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footer4.xml" ContentType="application/vnd.openxmlformats-officedocument.wordprocessingml.footer+xml"/>
  <Override PartName="/word/charts/chart17.xml" ContentType="application/vnd.openxmlformats-officedocument.drawingml.chart+xml"/>
  <Override PartName="/word/theme/themeOverride1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C7D" w:rsidRPr="006053B8" w:rsidRDefault="00242C7D" w:rsidP="003F3F99">
      <w:pPr>
        <w:rPr>
          <w:rFonts w:eastAsia="標楷體"/>
          <w:color w:val="000000" w:themeColor="text1"/>
          <w:lang w:val="zh-TW"/>
        </w:rPr>
      </w:pPr>
    </w:p>
    <w:p w:rsidR="00537AA2" w:rsidRPr="006053B8" w:rsidRDefault="00323B21" w:rsidP="003F3F99">
      <w:pPr>
        <w:rPr>
          <w:rFonts w:eastAsia="標楷體"/>
          <w:color w:val="000000" w:themeColor="text1"/>
          <w:lang w:val="zh-TW"/>
        </w:rPr>
      </w:pPr>
      <w:r w:rsidRPr="006053B8">
        <w:rPr>
          <w:rFonts w:eastAsia="標楷體"/>
          <w:noProof/>
          <w:color w:val="000000" w:themeColor="text1"/>
          <w:sz w:val="20"/>
        </w:rPr>
        <mc:AlternateContent>
          <mc:Choice Requires="wpg">
            <w:drawing>
              <wp:anchor distT="0" distB="0" distL="114300" distR="114300" simplePos="0" relativeHeight="252067328" behindDoc="0" locked="0" layoutInCell="1" allowOverlap="1" wp14:anchorId="5AE256F2" wp14:editId="382E63D9">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93D" w:rsidRPr="007E1257" w:rsidRDefault="00B4693D"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B4693D" w:rsidRPr="007E1257" w:rsidRDefault="00B4693D"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6053B8" w:rsidRDefault="003F3F99" w:rsidP="003F3F99">
      <w:pPr>
        <w:rPr>
          <w:rFonts w:eastAsia="標楷體"/>
          <w:color w:val="000000" w:themeColor="text1"/>
          <w:lang w:val="zh-TW"/>
        </w:rPr>
      </w:pPr>
    </w:p>
    <w:p w:rsidR="003826CA" w:rsidRPr="006053B8" w:rsidRDefault="003826CA" w:rsidP="003826CA">
      <w:pPr>
        <w:jc w:val="right"/>
        <w:rPr>
          <w:rFonts w:eastAsia="標楷體"/>
          <w:color w:val="000000" w:themeColor="text1"/>
          <w:sz w:val="40"/>
        </w:rPr>
      </w:pPr>
    </w:p>
    <w:p w:rsidR="003826CA" w:rsidRPr="006053B8" w:rsidRDefault="003826CA" w:rsidP="003826CA">
      <w:pPr>
        <w:rPr>
          <w:rFonts w:eastAsia="標楷體"/>
          <w:color w:val="000000" w:themeColor="text1"/>
          <w:sz w:val="40"/>
        </w:rPr>
      </w:pPr>
    </w:p>
    <w:p w:rsidR="003826CA" w:rsidRPr="006053B8" w:rsidRDefault="003826CA" w:rsidP="003826CA">
      <w:pPr>
        <w:rPr>
          <w:rFonts w:eastAsia="標楷體"/>
          <w:color w:val="000000" w:themeColor="text1"/>
          <w:sz w:val="40"/>
        </w:rPr>
      </w:pPr>
    </w:p>
    <w:p w:rsidR="00660CCC" w:rsidRPr="006053B8" w:rsidRDefault="00660CCC" w:rsidP="003826CA">
      <w:pPr>
        <w:rPr>
          <w:rFonts w:eastAsia="標楷體"/>
          <w:color w:val="000000" w:themeColor="text1"/>
          <w:sz w:val="40"/>
        </w:rPr>
      </w:pPr>
    </w:p>
    <w:p w:rsidR="003826CA" w:rsidRPr="006053B8" w:rsidRDefault="003826CA" w:rsidP="003826CA">
      <w:pPr>
        <w:rPr>
          <w:rFonts w:eastAsia="標楷體"/>
          <w:color w:val="000000" w:themeColor="text1"/>
          <w:sz w:val="40"/>
        </w:rPr>
      </w:pPr>
    </w:p>
    <w:p w:rsidR="003826CA" w:rsidRPr="006053B8" w:rsidRDefault="003826CA" w:rsidP="003826CA">
      <w:pPr>
        <w:rPr>
          <w:rFonts w:eastAsia="標楷體"/>
          <w:color w:val="000000" w:themeColor="text1"/>
          <w:sz w:val="40"/>
        </w:rPr>
      </w:pPr>
    </w:p>
    <w:p w:rsidR="003826CA" w:rsidRPr="006053B8" w:rsidRDefault="003826CA" w:rsidP="003826CA">
      <w:pPr>
        <w:snapToGrid w:val="0"/>
        <w:jc w:val="center"/>
        <w:rPr>
          <w:rFonts w:eastAsia="標楷體"/>
          <w:b/>
          <w:color w:val="000000" w:themeColor="text1"/>
          <w:spacing w:val="20"/>
          <w:sz w:val="72"/>
        </w:rPr>
      </w:pPr>
      <w:r w:rsidRPr="006053B8">
        <w:rPr>
          <w:rFonts w:eastAsia="標楷體"/>
          <w:b/>
          <w:color w:val="000000" w:themeColor="text1"/>
          <w:spacing w:val="20"/>
          <w:sz w:val="72"/>
        </w:rPr>
        <w:t>國內外經濟情勢分析</w:t>
      </w: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r w:rsidRPr="006053B8">
        <w:rPr>
          <w:rFonts w:eastAsia="標楷體"/>
          <w:b/>
          <w:color w:val="000000" w:themeColor="text1"/>
          <w:sz w:val="56"/>
        </w:rPr>
        <w:t>經濟部研究發展委員會</w:t>
      </w:r>
    </w:p>
    <w:p w:rsidR="00494E6B" w:rsidRPr="006053B8" w:rsidRDefault="003826CA" w:rsidP="00723FEF">
      <w:pPr>
        <w:spacing w:before="100" w:beforeAutospacing="1" w:after="100" w:afterAutospacing="1"/>
        <w:jc w:val="center"/>
        <w:rPr>
          <w:rFonts w:eastAsia="標楷體"/>
          <w:b/>
          <w:color w:val="000000" w:themeColor="text1"/>
          <w:kern w:val="0"/>
          <w:sz w:val="52"/>
          <w:szCs w:val="20"/>
        </w:rPr>
      </w:pPr>
      <w:r w:rsidRPr="006053B8">
        <w:rPr>
          <w:rFonts w:eastAsia="標楷體"/>
          <w:b/>
          <w:color w:val="000000" w:themeColor="text1"/>
          <w:kern w:val="0"/>
          <w:sz w:val="52"/>
          <w:szCs w:val="20"/>
        </w:rPr>
        <w:t>中華民國</w:t>
      </w:r>
      <w:r w:rsidRPr="006053B8">
        <w:rPr>
          <w:rFonts w:eastAsia="標楷體"/>
          <w:b/>
          <w:color w:val="000000" w:themeColor="text1"/>
          <w:kern w:val="0"/>
          <w:sz w:val="52"/>
          <w:szCs w:val="20"/>
        </w:rPr>
        <w:t>10</w:t>
      </w:r>
      <w:r w:rsidR="008379AA" w:rsidRPr="006053B8">
        <w:rPr>
          <w:rFonts w:eastAsia="標楷體"/>
          <w:b/>
          <w:color w:val="000000" w:themeColor="text1"/>
          <w:kern w:val="0"/>
          <w:sz w:val="52"/>
          <w:szCs w:val="20"/>
        </w:rPr>
        <w:t>8</w:t>
      </w:r>
      <w:r w:rsidRPr="006053B8">
        <w:rPr>
          <w:rFonts w:eastAsia="標楷體"/>
          <w:b/>
          <w:color w:val="000000" w:themeColor="text1"/>
          <w:kern w:val="0"/>
          <w:sz w:val="52"/>
          <w:szCs w:val="20"/>
        </w:rPr>
        <w:t>年</w:t>
      </w:r>
      <w:r w:rsidR="00B30724" w:rsidRPr="006053B8">
        <w:rPr>
          <w:rFonts w:eastAsia="標楷體"/>
          <w:b/>
          <w:color w:val="000000" w:themeColor="text1"/>
          <w:kern w:val="0"/>
          <w:sz w:val="52"/>
          <w:szCs w:val="20"/>
        </w:rPr>
        <w:t>1</w:t>
      </w:r>
      <w:r w:rsidR="00382170">
        <w:rPr>
          <w:rFonts w:eastAsia="標楷體" w:hint="eastAsia"/>
          <w:b/>
          <w:color w:val="000000" w:themeColor="text1"/>
          <w:kern w:val="0"/>
          <w:sz w:val="52"/>
          <w:szCs w:val="20"/>
        </w:rPr>
        <w:t>2</w:t>
      </w:r>
      <w:r w:rsidRPr="006053B8">
        <w:rPr>
          <w:rFonts w:eastAsia="標楷體"/>
          <w:b/>
          <w:color w:val="000000" w:themeColor="text1"/>
          <w:kern w:val="0"/>
          <w:sz w:val="52"/>
          <w:szCs w:val="20"/>
        </w:rPr>
        <w:t>月</w:t>
      </w:r>
      <w:r w:rsidR="00832145" w:rsidRPr="006053B8">
        <w:rPr>
          <w:rFonts w:eastAsia="標楷體"/>
          <w:b/>
          <w:color w:val="000000" w:themeColor="text1"/>
          <w:kern w:val="0"/>
          <w:sz w:val="52"/>
          <w:szCs w:val="20"/>
        </w:rPr>
        <w:t>3</w:t>
      </w:r>
      <w:r w:rsidR="00382170">
        <w:rPr>
          <w:rFonts w:eastAsia="標楷體" w:hint="eastAsia"/>
          <w:b/>
          <w:color w:val="000000" w:themeColor="text1"/>
          <w:kern w:val="0"/>
          <w:sz w:val="52"/>
          <w:szCs w:val="20"/>
        </w:rPr>
        <w:t>1</w:t>
      </w:r>
      <w:r w:rsidRPr="006053B8">
        <w:rPr>
          <w:rFonts w:eastAsia="標楷體"/>
          <w:b/>
          <w:color w:val="000000" w:themeColor="text1"/>
          <w:kern w:val="0"/>
          <w:sz w:val="52"/>
          <w:szCs w:val="20"/>
        </w:rPr>
        <w:t>日</w:t>
      </w:r>
    </w:p>
    <w:p w:rsidR="00670CC0" w:rsidRPr="006053B8" w:rsidRDefault="00494E6B" w:rsidP="00BA3340">
      <w:pPr>
        <w:widowControl/>
        <w:rPr>
          <w:rFonts w:eastAsia="標楷體"/>
          <w:b/>
          <w:color w:val="000000" w:themeColor="text1"/>
          <w:kern w:val="0"/>
          <w:sz w:val="52"/>
          <w:szCs w:val="20"/>
        </w:rPr>
        <w:sectPr w:rsidR="00670CC0" w:rsidRPr="006053B8"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6053B8">
        <w:rPr>
          <w:rFonts w:eastAsia="標楷體"/>
          <w:b/>
          <w:color w:val="000000" w:themeColor="text1"/>
          <w:kern w:val="0"/>
          <w:sz w:val="52"/>
          <w:szCs w:val="20"/>
        </w:rPr>
        <w:lastRenderedPageBreak/>
        <w:br w:type="page"/>
      </w:r>
    </w:p>
    <w:p w:rsidR="00D36D66" w:rsidRPr="006053B8" w:rsidRDefault="00D36D66" w:rsidP="00494E6B">
      <w:pPr>
        <w:widowControl/>
        <w:jc w:val="center"/>
        <w:rPr>
          <w:rFonts w:eastAsia="標楷體"/>
          <w:b/>
          <w:color w:val="000000" w:themeColor="text1"/>
          <w:sz w:val="48"/>
        </w:rPr>
      </w:pPr>
      <w:r w:rsidRPr="006053B8">
        <w:rPr>
          <w:rFonts w:eastAsia="標楷體"/>
          <w:b/>
          <w:color w:val="000000" w:themeColor="text1"/>
          <w:sz w:val="48"/>
        </w:rPr>
        <w:lastRenderedPageBreak/>
        <w:t>大</w:t>
      </w:r>
      <w:r w:rsidRPr="006053B8">
        <w:rPr>
          <w:rFonts w:eastAsia="標楷體"/>
          <w:b/>
          <w:color w:val="000000" w:themeColor="text1"/>
          <w:sz w:val="48"/>
        </w:rPr>
        <w:t xml:space="preserve">  </w:t>
      </w:r>
      <w:r w:rsidRPr="006053B8">
        <w:rPr>
          <w:rFonts w:eastAsia="標楷體"/>
          <w:b/>
          <w:color w:val="000000" w:themeColor="text1"/>
          <w:sz w:val="48"/>
        </w:rPr>
        <w:t>綱</w:t>
      </w:r>
    </w:p>
    <w:sdt>
      <w:sdtPr>
        <w:rPr>
          <w:b/>
          <w:caps/>
          <w:smallCaps w:val="0"/>
          <w:noProof w:val="0"/>
          <w:color w:val="000000" w:themeColor="text1"/>
          <w:sz w:val="24"/>
          <w:szCs w:val="24"/>
          <w:lang w:val="en-US"/>
        </w:rPr>
        <w:id w:val="-717584272"/>
        <w:docPartObj>
          <w:docPartGallery w:val="Table of Contents"/>
          <w:docPartUnique/>
        </w:docPartObj>
      </w:sdtPr>
      <w:sdtEndPr>
        <w:rPr>
          <w:noProof/>
          <w:color w:val="auto"/>
          <w:sz w:val="36"/>
          <w:szCs w:val="36"/>
        </w:rPr>
      </w:sdtEndPr>
      <w:sdtContent>
        <w:p w:rsidR="00812B5E" w:rsidRDefault="003C1EBC" w:rsidP="00812B5E">
          <w:pPr>
            <w:pStyle w:val="27"/>
            <w:ind w:firstLine="120"/>
            <w:rPr>
              <w:rFonts w:asciiTheme="minorHAnsi" w:eastAsiaTheme="minorEastAsia" w:hAnsiTheme="minorHAnsi" w:cstheme="minorBidi"/>
              <w:bCs w:val="0"/>
              <w:smallCaps w:val="0"/>
              <w:sz w:val="24"/>
              <w:szCs w:val="22"/>
              <w:lang w:val="en-US"/>
            </w:rPr>
          </w:pPr>
          <w:r w:rsidRPr="006053B8">
            <w:rPr>
              <w:color w:val="000000" w:themeColor="text1"/>
              <w:kern w:val="0"/>
              <w:sz w:val="28"/>
              <w:szCs w:val="28"/>
              <w:lang w:val="en-US"/>
            </w:rPr>
            <w:fldChar w:fldCharType="begin"/>
          </w:r>
          <w:r w:rsidRPr="006053B8">
            <w:rPr>
              <w:color w:val="000000" w:themeColor="text1"/>
            </w:rPr>
            <w:instrText xml:space="preserve"> TOC \o "1-3" \h \z \u </w:instrText>
          </w:r>
          <w:r w:rsidRPr="006053B8">
            <w:rPr>
              <w:color w:val="000000" w:themeColor="text1"/>
              <w:kern w:val="0"/>
              <w:sz w:val="28"/>
              <w:szCs w:val="28"/>
              <w:lang w:val="en-US"/>
            </w:rPr>
            <w:fldChar w:fldCharType="separate"/>
          </w:r>
          <w:hyperlink w:anchor="_Toc28599176" w:history="1">
            <w:r w:rsidR="00812B5E" w:rsidRPr="004C4B7B">
              <w:rPr>
                <w:rStyle w:val="affb"/>
                <w:rFonts w:hint="eastAsia"/>
                <w:b/>
              </w:rPr>
              <w:t>壹、當前經濟情勢概要</w:t>
            </w:r>
            <w:r w:rsidR="00812B5E">
              <w:rPr>
                <w:webHidden/>
              </w:rPr>
              <w:tab/>
            </w:r>
            <w:r w:rsidR="00812B5E">
              <w:rPr>
                <w:webHidden/>
              </w:rPr>
              <w:fldChar w:fldCharType="begin"/>
            </w:r>
            <w:r w:rsidR="00812B5E">
              <w:rPr>
                <w:webHidden/>
              </w:rPr>
              <w:instrText xml:space="preserve"> PAGEREF _Toc28599176 \h </w:instrText>
            </w:r>
            <w:r w:rsidR="00812B5E">
              <w:rPr>
                <w:webHidden/>
              </w:rPr>
            </w:r>
            <w:r w:rsidR="00812B5E">
              <w:rPr>
                <w:webHidden/>
              </w:rPr>
              <w:fldChar w:fldCharType="separate"/>
            </w:r>
            <w:r w:rsidR="00C97B38">
              <w:rPr>
                <w:webHidden/>
              </w:rPr>
              <w:t>1</w:t>
            </w:r>
            <w:r w:rsidR="00812B5E">
              <w:rPr>
                <w:webHidden/>
              </w:rPr>
              <w:fldChar w:fldCharType="end"/>
            </w:r>
          </w:hyperlink>
        </w:p>
        <w:p w:rsidR="00812B5E" w:rsidRPr="00812B5E" w:rsidRDefault="00B4693D">
          <w:pPr>
            <w:pStyle w:val="27"/>
            <w:rPr>
              <w:rFonts w:asciiTheme="minorHAnsi" w:eastAsiaTheme="minorEastAsia" w:hAnsiTheme="minorHAnsi" w:cstheme="minorBidi"/>
              <w:bCs w:val="0"/>
              <w:smallCaps w:val="0"/>
              <w:sz w:val="24"/>
              <w:szCs w:val="22"/>
              <w:lang w:val="en-US"/>
            </w:rPr>
          </w:pPr>
          <w:hyperlink w:anchor="_Toc28599177" w:history="1">
            <w:r w:rsidR="00812B5E" w:rsidRPr="00812B5E">
              <w:rPr>
                <w:rStyle w:val="affb"/>
                <w:rFonts w:hint="eastAsia"/>
              </w:rPr>
              <w:t>一、國際經濟</w:t>
            </w:r>
            <w:r w:rsidR="00812B5E" w:rsidRPr="00812B5E">
              <w:rPr>
                <w:webHidden/>
              </w:rPr>
              <w:tab/>
            </w:r>
            <w:r w:rsidR="00812B5E" w:rsidRPr="00812B5E">
              <w:rPr>
                <w:webHidden/>
              </w:rPr>
              <w:fldChar w:fldCharType="begin"/>
            </w:r>
            <w:r w:rsidR="00812B5E" w:rsidRPr="00812B5E">
              <w:rPr>
                <w:webHidden/>
              </w:rPr>
              <w:instrText xml:space="preserve"> PAGEREF _Toc28599177 \h </w:instrText>
            </w:r>
            <w:r w:rsidR="00812B5E" w:rsidRPr="00812B5E">
              <w:rPr>
                <w:webHidden/>
              </w:rPr>
            </w:r>
            <w:r w:rsidR="00812B5E" w:rsidRPr="00812B5E">
              <w:rPr>
                <w:webHidden/>
              </w:rPr>
              <w:fldChar w:fldCharType="separate"/>
            </w:r>
            <w:r w:rsidR="00C97B38">
              <w:rPr>
                <w:webHidden/>
              </w:rPr>
              <w:t>1</w:t>
            </w:r>
            <w:r w:rsidR="00812B5E" w:rsidRPr="00812B5E">
              <w:rPr>
                <w:webHidden/>
              </w:rPr>
              <w:fldChar w:fldCharType="end"/>
            </w:r>
          </w:hyperlink>
        </w:p>
        <w:p w:rsidR="00812B5E" w:rsidRPr="00812B5E" w:rsidRDefault="00B4693D">
          <w:pPr>
            <w:pStyle w:val="27"/>
            <w:rPr>
              <w:rFonts w:asciiTheme="minorHAnsi" w:eastAsiaTheme="minorEastAsia" w:hAnsiTheme="minorHAnsi" w:cstheme="minorBidi"/>
              <w:bCs w:val="0"/>
              <w:smallCaps w:val="0"/>
              <w:sz w:val="24"/>
              <w:szCs w:val="22"/>
              <w:lang w:val="en-US"/>
            </w:rPr>
          </w:pPr>
          <w:hyperlink w:anchor="_Toc28599178" w:history="1">
            <w:r w:rsidR="00812B5E" w:rsidRPr="00812B5E">
              <w:rPr>
                <w:rStyle w:val="affb"/>
                <w:rFonts w:hint="eastAsia"/>
              </w:rPr>
              <w:t>二、國內經濟</w:t>
            </w:r>
            <w:r w:rsidR="00812B5E" w:rsidRPr="00812B5E">
              <w:rPr>
                <w:webHidden/>
              </w:rPr>
              <w:tab/>
            </w:r>
            <w:r w:rsidR="00812B5E" w:rsidRPr="00812B5E">
              <w:rPr>
                <w:webHidden/>
              </w:rPr>
              <w:fldChar w:fldCharType="begin"/>
            </w:r>
            <w:r w:rsidR="00812B5E" w:rsidRPr="00812B5E">
              <w:rPr>
                <w:webHidden/>
              </w:rPr>
              <w:instrText xml:space="preserve"> PAGEREF _Toc28599178 \h </w:instrText>
            </w:r>
            <w:r w:rsidR="00812B5E" w:rsidRPr="00812B5E">
              <w:rPr>
                <w:webHidden/>
              </w:rPr>
            </w:r>
            <w:r w:rsidR="00812B5E" w:rsidRPr="00812B5E">
              <w:rPr>
                <w:webHidden/>
              </w:rPr>
              <w:fldChar w:fldCharType="separate"/>
            </w:r>
            <w:r w:rsidR="00C97B38">
              <w:rPr>
                <w:webHidden/>
              </w:rPr>
              <w:t>1</w:t>
            </w:r>
            <w:r w:rsidR="00812B5E" w:rsidRPr="00812B5E">
              <w:rPr>
                <w:webHidden/>
              </w:rPr>
              <w:fldChar w:fldCharType="end"/>
            </w:r>
          </w:hyperlink>
        </w:p>
        <w:p w:rsidR="00812B5E" w:rsidRPr="00812B5E" w:rsidRDefault="00B4693D">
          <w:pPr>
            <w:pStyle w:val="27"/>
            <w:rPr>
              <w:rFonts w:asciiTheme="minorHAnsi" w:eastAsiaTheme="minorEastAsia" w:hAnsiTheme="minorHAnsi" w:cstheme="minorBidi"/>
              <w:bCs w:val="0"/>
              <w:smallCaps w:val="0"/>
              <w:sz w:val="24"/>
              <w:szCs w:val="22"/>
              <w:lang w:val="en-US"/>
            </w:rPr>
          </w:pPr>
          <w:hyperlink w:anchor="_Toc28599179" w:history="1">
            <w:r w:rsidR="00812B5E" w:rsidRPr="00812B5E">
              <w:rPr>
                <w:rStyle w:val="affb"/>
                <w:rFonts w:hint="eastAsia"/>
              </w:rPr>
              <w:t>三、中國大陸經濟</w:t>
            </w:r>
            <w:r w:rsidR="00812B5E" w:rsidRPr="00812B5E">
              <w:rPr>
                <w:webHidden/>
              </w:rPr>
              <w:tab/>
            </w:r>
            <w:r w:rsidR="00812B5E" w:rsidRPr="00812B5E">
              <w:rPr>
                <w:webHidden/>
              </w:rPr>
              <w:fldChar w:fldCharType="begin"/>
            </w:r>
            <w:r w:rsidR="00812B5E" w:rsidRPr="00812B5E">
              <w:rPr>
                <w:webHidden/>
              </w:rPr>
              <w:instrText xml:space="preserve"> PAGEREF _Toc28599179 \h </w:instrText>
            </w:r>
            <w:r w:rsidR="00812B5E" w:rsidRPr="00812B5E">
              <w:rPr>
                <w:webHidden/>
              </w:rPr>
            </w:r>
            <w:r w:rsidR="00812B5E" w:rsidRPr="00812B5E">
              <w:rPr>
                <w:webHidden/>
              </w:rPr>
              <w:fldChar w:fldCharType="separate"/>
            </w:r>
            <w:r w:rsidR="00C97B38">
              <w:rPr>
                <w:webHidden/>
              </w:rPr>
              <w:t>2</w:t>
            </w:r>
            <w:r w:rsidR="00812B5E" w:rsidRPr="00812B5E">
              <w:rPr>
                <w:webHidden/>
              </w:rPr>
              <w:fldChar w:fldCharType="end"/>
            </w:r>
          </w:hyperlink>
        </w:p>
        <w:p w:rsidR="00812B5E" w:rsidRPr="00812B5E" w:rsidRDefault="00B4693D">
          <w:pPr>
            <w:pStyle w:val="27"/>
            <w:rPr>
              <w:rFonts w:asciiTheme="minorHAnsi" w:eastAsiaTheme="minorEastAsia" w:hAnsiTheme="minorHAnsi" w:cstheme="minorBidi"/>
              <w:bCs w:val="0"/>
              <w:smallCaps w:val="0"/>
              <w:sz w:val="24"/>
              <w:szCs w:val="22"/>
              <w:lang w:val="en-US"/>
            </w:rPr>
          </w:pPr>
          <w:hyperlink w:anchor="_Toc28599180" w:history="1">
            <w:r w:rsidR="00812B5E" w:rsidRPr="00812B5E">
              <w:rPr>
                <w:rStyle w:val="affb"/>
                <w:rFonts w:hint="eastAsia"/>
              </w:rPr>
              <w:t>四、兩岸經貿</w:t>
            </w:r>
            <w:r w:rsidR="00812B5E" w:rsidRPr="00812B5E">
              <w:rPr>
                <w:webHidden/>
              </w:rPr>
              <w:tab/>
            </w:r>
            <w:r w:rsidR="00812B5E" w:rsidRPr="00812B5E">
              <w:rPr>
                <w:webHidden/>
              </w:rPr>
              <w:fldChar w:fldCharType="begin"/>
            </w:r>
            <w:r w:rsidR="00812B5E" w:rsidRPr="00812B5E">
              <w:rPr>
                <w:webHidden/>
              </w:rPr>
              <w:instrText xml:space="preserve"> PAGEREF _Toc28599180 \h </w:instrText>
            </w:r>
            <w:r w:rsidR="00812B5E" w:rsidRPr="00812B5E">
              <w:rPr>
                <w:webHidden/>
              </w:rPr>
            </w:r>
            <w:r w:rsidR="00812B5E" w:rsidRPr="00812B5E">
              <w:rPr>
                <w:webHidden/>
              </w:rPr>
              <w:fldChar w:fldCharType="separate"/>
            </w:r>
            <w:r w:rsidR="00C97B38">
              <w:rPr>
                <w:webHidden/>
              </w:rPr>
              <w:t>3</w:t>
            </w:r>
            <w:r w:rsidR="00812B5E" w:rsidRPr="00812B5E">
              <w:rPr>
                <w:webHidden/>
              </w:rPr>
              <w:fldChar w:fldCharType="end"/>
            </w:r>
          </w:hyperlink>
        </w:p>
        <w:p w:rsidR="00812B5E" w:rsidRDefault="00B4693D">
          <w:pPr>
            <w:pStyle w:val="27"/>
            <w:rPr>
              <w:rFonts w:asciiTheme="minorHAnsi" w:eastAsiaTheme="minorEastAsia" w:hAnsiTheme="minorHAnsi" w:cstheme="minorBidi"/>
              <w:bCs w:val="0"/>
              <w:smallCaps w:val="0"/>
              <w:sz w:val="24"/>
              <w:szCs w:val="22"/>
              <w:lang w:val="en-US"/>
            </w:rPr>
          </w:pPr>
          <w:hyperlink w:anchor="_Toc28599181" w:history="1">
            <w:r w:rsidR="00812B5E" w:rsidRPr="004C4B7B">
              <w:rPr>
                <w:rStyle w:val="affb"/>
                <w:rFonts w:hint="eastAsia"/>
                <w:b/>
              </w:rPr>
              <w:t>貳、國內外經濟指標</w:t>
            </w:r>
            <w:r w:rsidR="00812B5E">
              <w:rPr>
                <w:webHidden/>
              </w:rPr>
              <w:tab/>
            </w:r>
            <w:r w:rsidR="00812B5E">
              <w:rPr>
                <w:webHidden/>
              </w:rPr>
              <w:fldChar w:fldCharType="begin"/>
            </w:r>
            <w:r w:rsidR="00812B5E">
              <w:rPr>
                <w:webHidden/>
              </w:rPr>
              <w:instrText xml:space="preserve"> PAGEREF _Toc28599181 \h </w:instrText>
            </w:r>
            <w:r w:rsidR="00812B5E">
              <w:rPr>
                <w:webHidden/>
              </w:rPr>
            </w:r>
            <w:r w:rsidR="00812B5E">
              <w:rPr>
                <w:webHidden/>
              </w:rPr>
              <w:fldChar w:fldCharType="separate"/>
            </w:r>
            <w:r w:rsidR="00C97B38">
              <w:rPr>
                <w:webHidden/>
              </w:rPr>
              <w:t>4</w:t>
            </w:r>
            <w:r w:rsidR="00812B5E">
              <w:rPr>
                <w:webHidden/>
              </w:rPr>
              <w:fldChar w:fldCharType="end"/>
            </w:r>
          </w:hyperlink>
        </w:p>
        <w:p w:rsidR="00812B5E" w:rsidRPr="00812B5E" w:rsidRDefault="00B4693D">
          <w:pPr>
            <w:pStyle w:val="27"/>
            <w:rPr>
              <w:rFonts w:asciiTheme="minorHAnsi" w:eastAsiaTheme="minorEastAsia" w:hAnsiTheme="minorHAnsi" w:cstheme="minorBidi"/>
              <w:bCs w:val="0"/>
              <w:smallCaps w:val="0"/>
              <w:sz w:val="24"/>
              <w:szCs w:val="22"/>
              <w:lang w:val="en-US"/>
            </w:rPr>
          </w:pPr>
          <w:hyperlink w:anchor="_Toc28599182" w:history="1">
            <w:r w:rsidR="00812B5E" w:rsidRPr="00812B5E">
              <w:rPr>
                <w:rStyle w:val="affb"/>
                <w:rFonts w:hint="eastAsia"/>
              </w:rPr>
              <w:t>表</w:t>
            </w:r>
            <w:r w:rsidR="00812B5E" w:rsidRPr="00812B5E">
              <w:rPr>
                <w:rStyle w:val="affb"/>
              </w:rPr>
              <w:t xml:space="preserve">1  </w:t>
            </w:r>
            <w:r w:rsidR="00812B5E" w:rsidRPr="00812B5E">
              <w:rPr>
                <w:rStyle w:val="affb"/>
                <w:rFonts w:hint="eastAsia"/>
              </w:rPr>
              <w:t>世界經濟成長率及物價上漲率</w:t>
            </w:r>
            <w:r w:rsidR="00812B5E" w:rsidRPr="00812B5E">
              <w:rPr>
                <w:webHidden/>
              </w:rPr>
              <w:tab/>
            </w:r>
            <w:r w:rsidR="00812B5E" w:rsidRPr="00812B5E">
              <w:rPr>
                <w:webHidden/>
              </w:rPr>
              <w:fldChar w:fldCharType="begin"/>
            </w:r>
            <w:r w:rsidR="00812B5E" w:rsidRPr="00812B5E">
              <w:rPr>
                <w:webHidden/>
              </w:rPr>
              <w:instrText xml:space="preserve"> PAGEREF _Toc28599182 \h </w:instrText>
            </w:r>
            <w:r w:rsidR="00812B5E" w:rsidRPr="00812B5E">
              <w:rPr>
                <w:webHidden/>
              </w:rPr>
            </w:r>
            <w:r w:rsidR="00812B5E" w:rsidRPr="00812B5E">
              <w:rPr>
                <w:webHidden/>
              </w:rPr>
              <w:fldChar w:fldCharType="separate"/>
            </w:r>
            <w:r w:rsidR="00C97B38">
              <w:rPr>
                <w:webHidden/>
              </w:rPr>
              <w:t>4</w:t>
            </w:r>
            <w:r w:rsidR="00812B5E" w:rsidRPr="00812B5E">
              <w:rPr>
                <w:webHidden/>
              </w:rPr>
              <w:fldChar w:fldCharType="end"/>
            </w:r>
          </w:hyperlink>
        </w:p>
        <w:p w:rsidR="00812B5E" w:rsidRPr="00812B5E" w:rsidRDefault="00B4693D">
          <w:pPr>
            <w:pStyle w:val="27"/>
            <w:rPr>
              <w:rFonts w:asciiTheme="minorHAnsi" w:eastAsiaTheme="minorEastAsia" w:hAnsiTheme="minorHAnsi" w:cstheme="minorBidi"/>
              <w:bCs w:val="0"/>
              <w:smallCaps w:val="0"/>
              <w:sz w:val="24"/>
              <w:szCs w:val="22"/>
              <w:lang w:val="en-US"/>
            </w:rPr>
          </w:pPr>
          <w:hyperlink w:anchor="_Toc28599183" w:history="1">
            <w:r w:rsidR="00812B5E" w:rsidRPr="00812B5E">
              <w:rPr>
                <w:rStyle w:val="affb"/>
                <w:rFonts w:hint="eastAsia"/>
              </w:rPr>
              <w:t>表</w:t>
            </w:r>
            <w:r w:rsidR="00812B5E" w:rsidRPr="00812B5E">
              <w:rPr>
                <w:rStyle w:val="affb"/>
              </w:rPr>
              <w:t xml:space="preserve">2  </w:t>
            </w:r>
            <w:r w:rsidR="00812B5E" w:rsidRPr="00812B5E">
              <w:rPr>
                <w:rStyle w:val="affb"/>
                <w:rFonts w:hint="eastAsia"/>
              </w:rPr>
              <w:t>世界貿易量成長率</w:t>
            </w:r>
            <w:r w:rsidR="00812B5E" w:rsidRPr="00812B5E">
              <w:rPr>
                <w:webHidden/>
              </w:rPr>
              <w:tab/>
            </w:r>
            <w:r w:rsidR="00812B5E" w:rsidRPr="00812B5E">
              <w:rPr>
                <w:webHidden/>
              </w:rPr>
              <w:fldChar w:fldCharType="begin"/>
            </w:r>
            <w:r w:rsidR="00812B5E" w:rsidRPr="00812B5E">
              <w:rPr>
                <w:webHidden/>
              </w:rPr>
              <w:instrText xml:space="preserve"> PAGEREF _Toc28599183 \h </w:instrText>
            </w:r>
            <w:r w:rsidR="00812B5E" w:rsidRPr="00812B5E">
              <w:rPr>
                <w:webHidden/>
              </w:rPr>
            </w:r>
            <w:r w:rsidR="00812B5E" w:rsidRPr="00812B5E">
              <w:rPr>
                <w:webHidden/>
              </w:rPr>
              <w:fldChar w:fldCharType="separate"/>
            </w:r>
            <w:r w:rsidR="00C97B38">
              <w:rPr>
                <w:webHidden/>
              </w:rPr>
              <w:t>4</w:t>
            </w:r>
            <w:r w:rsidR="00812B5E" w:rsidRPr="00812B5E">
              <w:rPr>
                <w:webHidden/>
              </w:rPr>
              <w:fldChar w:fldCharType="end"/>
            </w:r>
          </w:hyperlink>
        </w:p>
        <w:p w:rsidR="00812B5E" w:rsidRPr="00812B5E" w:rsidRDefault="00B4693D">
          <w:pPr>
            <w:pStyle w:val="27"/>
            <w:rPr>
              <w:rFonts w:asciiTheme="minorHAnsi" w:eastAsiaTheme="minorEastAsia" w:hAnsiTheme="minorHAnsi" w:cstheme="minorBidi"/>
              <w:bCs w:val="0"/>
              <w:smallCaps w:val="0"/>
              <w:sz w:val="24"/>
              <w:szCs w:val="22"/>
              <w:lang w:val="en-US"/>
            </w:rPr>
          </w:pPr>
          <w:hyperlink w:anchor="_Toc28599184" w:history="1">
            <w:r w:rsidR="00812B5E" w:rsidRPr="00812B5E">
              <w:rPr>
                <w:rStyle w:val="affb"/>
                <w:rFonts w:hint="eastAsia"/>
              </w:rPr>
              <w:t>表</w:t>
            </w:r>
            <w:r w:rsidR="00812B5E" w:rsidRPr="00812B5E">
              <w:rPr>
                <w:rStyle w:val="affb"/>
              </w:rPr>
              <w:t xml:space="preserve">3  </w:t>
            </w:r>
            <w:r w:rsidR="00812B5E" w:rsidRPr="00812B5E">
              <w:rPr>
                <w:rStyle w:val="affb"/>
                <w:rFonts w:hint="eastAsia"/>
              </w:rPr>
              <w:t>國內主要經濟指標</w:t>
            </w:r>
            <w:r w:rsidR="00812B5E" w:rsidRPr="00812B5E">
              <w:rPr>
                <w:webHidden/>
              </w:rPr>
              <w:tab/>
            </w:r>
            <w:r w:rsidR="00812B5E" w:rsidRPr="00812B5E">
              <w:rPr>
                <w:webHidden/>
              </w:rPr>
              <w:fldChar w:fldCharType="begin"/>
            </w:r>
            <w:r w:rsidR="00812B5E" w:rsidRPr="00812B5E">
              <w:rPr>
                <w:webHidden/>
              </w:rPr>
              <w:instrText xml:space="preserve"> PAGEREF _Toc28599184 \h </w:instrText>
            </w:r>
            <w:r w:rsidR="00812B5E" w:rsidRPr="00812B5E">
              <w:rPr>
                <w:webHidden/>
              </w:rPr>
            </w:r>
            <w:r w:rsidR="00812B5E" w:rsidRPr="00812B5E">
              <w:rPr>
                <w:webHidden/>
              </w:rPr>
              <w:fldChar w:fldCharType="separate"/>
            </w:r>
            <w:r w:rsidR="00C97B38">
              <w:rPr>
                <w:webHidden/>
              </w:rPr>
              <w:t>5</w:t>
            </w:r>
            <w:r w:rsidR="00812B5E" w:rsidRPr="00812B5E">
              <w:rPr>
                <w:webHidden/>
              </w:rPr>
              <w:fldChar w:fldCharType="end"/>
            </w:r>
          </w:hyperlink>
        </w:p>
        <w:p w:rsidR="00812B5E" w:rsidRPr="00812B5E" w:rsidRDefault="00B4693D">
          <w:pPr>
            <w:pStyle w:val="27"/>
            <w:rPr>
              <w:rFonts w:asciiTheme="minorHAnsi" w:eastAsiaTheme="minorEastAsia" w:hAnsiTheme="minorHAnsi" w:cstheme="minorBidi"/>
              <w:bCs w:val="0"/>
              <w:smallCaps w:val="0"/>
              <w:sz w:val="24"/>
              <w:szCs w:val="22"/>
              <w:lang w:val="en-US"/>
            </w:rPr>
          </w:pPr>
          <w:hyperlink w:anchor="_Toc28599185" w:history="1">
            <w:r w:rsidR="00812B5E" w:rsidRPr="00812B5E">
              <w:rPr>
                <w:rStyle w:val="affb"/>
                <w:rFonts w:hint="eastAsia"/>
              </w:rPr>
              <w:t>表</w:t>
            </w:r>
            <w:r w:rsidR="00812B5E" w:rsidRPr="00812B5E">
              <w:rPr>
                <w:rStyle w:val="affb"/>
              </w:rPr>
              <w:t xml:space="preserve">4  </w:t>
            </w:r>
            <w:r w:rsidR="00812B5E" w:rsidRPr="00812B5E">
              <w:rPr>
                <w:rStyle w:val="affb"/>
                <w:rFonts w:hint="eastAsia"/>
              </w:rPr>
              <w:t>中國大陸主要經濟指標</w:t>
            </w:r>
            <w:r w:rsidR="00812B5E" w:rsidRPr="00812B5E">
              <w:rPr>
                <w:webHidden/>
              </w:rPr>
              <w:tab/>
            </w:r>
            <w:r w:rsidR="00812B5E" w:rsidRPr="00812B5E">
              <w:rPr>
                <w:webHidden/>
              </w:rPr>
              <w:fldChar w:fldCharType="begin"/>
            </w:r>
            <w:r w:rsidR="00812B5E" w:rsidRPr="00812B5E">
              <w:rPr>
                <w:webHidden/>
              </w:rPr>
              <w:instrText xml:space="preserve"> PAGEREF _Toc28599185 \h </w:instrText>
            </w:r>
            <w:r w:rsidR="00812B5E" w:rsidRPr="00812B5E">
              <w:rPr>
                <w:webHidden/>
              </w:rPr>
            </w:r>
            <w:r w:rsidR="00812B5E" w:rsidRPr="00812B5E">
              <w:rPr>
                <w:webHidden/>
              </w:rPr>
              <w:fldChar w:fldCharType="separate"/>
            </w:r>
            <w:r w:rsidR="00C97B38">
              <w:rPr>
                <w:webHidden/>
              </w:rPr>
              <w:t>6</w:t>
            </w:r>
            <w:r w:rsidR="00812B5E" w:rsidRPr="00812B5E">
              <w:rPr>
                <w:webHidden/>
              </w:rPr>
              <w:fldChar w:fldCharType="end"/>
            </w:r>
          </w:hyperlink>
        </w:p>
        <w:p w:rsidR="00812B5E" w:rsidRDefault="00B4693D">
          <w:pPr>
            <w:pStyle w:val="27"/>
            <w:rPr>
              <w:rFonts w:asciiTheme="minorHAnsi" w:eastAsiaTheme="minorEastAsia" w:hAnsiTheme="minorHAnsi" w:cstheme="minorBidi"/>
              <w:bCs w:val="0"/>
              <w:smallCaps w:val="0"/>
              <w:sz w:val="24"/>
              <w:szCs w:val="22"/>
              <w:lang w:val="en-US"/>
            </w:rPr>
          </w:pPr>
          <w:hyperlink w:anchor="_Toc28599186" w:history="1">
            <w:r w:rsidR="00812B5E" w:rsidRPr="004C4B7B">
              <w:rPr>
                <w:rStyle w:val="affb"/>
                <w:rFonts w:hint="eastAsia"/>
              </w:rPr>
              <w:t>表</w:t>
            </w:r>
            <w:r w:rsidR="00812B5E" w:rsidRPr="004C4B7B">
              <w:rPr>
                <w:rStyle w:val="affb"/>
              </w:rPr>
              <w:t xml:space="preserve">5  </w:t>
            </w:r>
            <w:r w:rsidR="00812B5E" w:rsidRPr="004C4B7B">
              <w:rPr>
                <w:rStyle w:val="affb"/>
                <w:rFonts w:hint="eastAsia"/>
              </w:rPr>
              <w:t>兩岸經貿統計</w:t>
            </w:r>
            <w:r w:rsidR="00812B5E">
              <w:rPr>
                <w:webHidden/>
              </w:rPr>
              <w:tab/>
            </w:r>
            <w:r w:rsidR="00812B5E">
              <w:rPr>
                <w:webHidden/>
              </w:rPr>
              <w:fldChar w:fldCharType="begin"/>
            </w:r>
            <w:r w:rsidR="00812B5E">
              <w:rPr>
                <w:webHidden/>
              </w:rPr>
              <w:instrText xml:space="preserve"> PAGEREF _Toc28599186 \h </w:instrText>
            </w:r>
            <w:r w:rsidR="00812B5E">
              <w:rPr>
                <w:webHidden/>
              </w:rPr>
            </w:r>
            <w:r w:rsidR="00812B5E">
              <w:rPr>
                <w:webHidden/>
              </w:rPr>
              <w:fldChar w:fldCharType="separate"/>
            </w:r>
            <w:r w:rsidR="00C97B38">
              <w:rPr>
                <w:webHidden/>
              </w:rPr>
              <w:t>7</w:t>
            </w:r>
            <w:r w:rsidR="00812B5E">
              <w:rPr>
                <w:webHidden/>
              </w:rPr>
              <w:fldChar w:fldCharType="end"/>
            </w:r>
          </w:hyperlink>
        </w:p>
        <w:p w:rsidR="00812B5E" w:rsidRDefault="00B4693D">
          <w:pPr>
            <w:pStyle w:val="27"/>
            <w:rPr>
              <w:rFonts w:asciiTheme="minorHAnsi" w:eastAsiaTheme="minorEastAsia" w:hAnsiTheme="minorHAnsi" w:cstheme="minorBidi"/>
              <w:bCs w:val="0"/>
              <w:smallCaps w:val="0"/>
              <w:sz w:val="24"/>
              <w:szCs w:val="22"/>
              <w:lang w:val="en-US"/>
            </w:rPr>
          </w:pPr>
          <w:hyperlink w:anchor="_Toc28599187" w:history="1">
            <w:r w:rsidR="00812B5E" w:rsidRPr="004C4B7B">
              <w:rPr>
                <w:rStyle w:val="affb"/>
                <w:rFonts w:hint="eastAsia"/>
                <w:b/>
              </w:rPr>
              <w:t>參、經濟情勢分析</w:t>
            </w:r>
            <w:r w:rsidR="00812B5E">
              <w:rPr>
                <w:webHidden/>
              </w:rPr>
              <w:tab/>
            </w:r>
            <w:r w:rsidR="00812B5E">
              <w:rPr>
                <w:webHidden/>
              </w:rPr>
              <w:fldChar w:fldCharType="begin"/>
            </w:r>
            <w:r w:rsidR="00812B5E">
              <w:rPr>
                <w:webHidden/>
              </w:rPr>
              <w:instrText xml:space="preserve"> PAGEREF _Toc28599187 \h </w:instrText>
            </w:r>
            <w:r w:rsidR="00812B5E">
              <w:rPr>
                <w:webHidden/>
              </w:rPr>
            </w:r>
            <w:r w:rsidR="00812B5E">
              <w:rPr>
                <w:webHidden/>
              </w:rPr>
              <w:fldChar w:fldCharType="separate"/>
            </w:r>
            <w:r w:rsidR="00C97B38">
              <w:rPr>
                <w:webHidden/>
              </w:rPr>
              <w:t>8</w:t>
            </w:r>
            <w:r w:rsidR="00812B5E">
              <w:rPr>
                <w:webHidden/>
              </w:rPr>
              <w:fldChar w:fldCharType="end"/>
            </w:r>
          </w:hyperlink>
        </w:p>
        <w:p w:rsidR="00812B5E" w:rsidRDefault="00B4693D">
          <w:pPr>
            <w:pStyle w:val="27"/>
            <w:rPr>
              <w:rFonts w:asciiTheme="minorHAnsi" w:eastAsiaTheme="minorEastAsia" w:hAnsiTheme="minorHAnsi" w:cstheme="minorBidi"/>
              <w:bCs w:val="0"/>
              <w:smallCaps w:val="0"/>
              <w:sz w:val="24"/>
              <w:szCs w:val="22"/>
              <w:lang w:val="en-US"/>
            </w:rPr>
          </w:pPr>
          <w:hyperlink w:anchor="_Toc28599188" w:history="1">
            <w:r w:rsidR="00812B5E" w:rsidRPr="004C4B7B">
              <w:rPr>
                <w:rStyle w:val="affb"/>
                <w:rFonts w:hint="eastAsia"/>
                <w:b/>
              </w:rPr>
              <w:t>一、國際經濟</w:t>
            </w:r>
            <w:r w:rsidR="00812B5E">
              <w:rPr>
                <w:webHidden/>
              </w:rPr>
              <w:tab/>
            </w:r>
            <w:r w:rsidR="00812B5E">
              <w:rPr>
                <w:webHidden/>
              </w:rPr>
              <w:fldChar w:fldCharType="begin"/>
            </w:r>
            <w:r w:rsidR="00812B5E">
              <w:rPr>
                <w:webHidden/>
              </w:rPr>
              <w:instrText xml:space="preserve"> PAGEREF _Toc28599188 \h </w:instrText>
            </w:r>
            <w:r w:rsidR="00812B5E">
              <w:rPr>
                <w:webHidden/>
              </w:rPr>
            </w:r>
            <w:r w:rsidR="00812B5E">
              <w:rPr>
                <w:webHidden/>
              </w:rPr>
              <w:fldChar w:fldCharType="separate"/>
            </w:r>
            <w:r w:rsidR="00C97B38">
              <w:rPr>
                <w:webHidden/>
              </w:rPr>
              <w:t>8</w:t>
            </w:r>
            <w:r w:rsidR="00812B5E">
              <w:rPr>
                <w:webHidden/>
              </w:rPr>
              <w:fldChar w:fldCharType="end"/>
            </w:r>
          </w:hyperlink>
        </w:p>
        <w:p w:rsidR="00812B5E" w:rsidRPr="00812B5E" w:rsidRDefault="00B4693D">
          <w:pPr>
            <w:pStyle w:val="35"/>
            <w:rPr>
              <w:rFonts w:asciiTheme="minorHAnsi" w:eastAsiaTheme="minorEastAsia" w:hAnsiTheme="minorHAnsi" w:cstheme="minorBidi"/>
              <w:bCs w:val="0"/>
              <w:kern w:val="2"/>
              <w:sz w:val="24"/>
              <w:szCs w:val="22"/>
            </w:rPr>
          </w:pPr>
          <w:hyperlink w:anchor="_Toc28599189" w:history="1">
            <w:r w:rsidR="00812B5E" w:rsidRPr="00812B5E">
              <w:rPr>
                <w:rStyle w:val="affb"/>
                <w:rFonts w:hint="eastAsia"/>
              </w:rPr>
              <w:t>（一）美國</w:t>
            </w:r>
            <w:r w:rsidR="00812B5E" w:rsidRPr="00812B5E">
              <w:rPr>
                <w:webHidden/>
              </w:rPr>
              <w:tab/>
            </w:r>
            <w:r w:rsidR="00812B5E" w:rsidRPr="00812B5E">
              <w:rPr>
                <w:webHidden/>
              </w:rPr>
              <w:fldChar w:fldCharType="begin"/>
            </w:r>
            <w:r w:rsidR="00812B5E" w:rsidRPr="00812B5E">
              <w:rPr>
                <w:webHidden/>
              </w:rPr>
              <w:instrText xml:space="preserve"> PAGEREF _Toc28599189 \h </w:instrText>
            </w:r>
            <w:r w:rsidR="00812B5E" w:rsidRPr="00812B5E">
              <w:rPr>
                <w:webHidden/>
              </w:rPr>
            </w:r>
            <w:r w:rsidR="00812B5E" w:rsidRPr="00812B5E">
              <w:rPr>
                <w:webHidden/>
              </w:rPr>
              <w:fldChar w:fldCharType="separate"/>
            </w:r>
            <w:r w:rsidR="00C97B38">
              <w:rPr>
                <w:webHidden/>
              </w:rPr>
              <w:t>8</w:t>
            </w:r>
            <w:r w:rsidR="00812B5E" w:rsidRPr="00812B5E">
              <w:rPr>
                <w:webHidden/>
              </w:rPr>
              <w:fldChar w:fldCharType="end"/>
            </w:r>
          </w:hyperlink>
        </w:p>
        <w:p w:rsidR="00812B5E" w:rsidRPr="00812B5E" w:rsidRDefault="00B4693D">
          <w:pPr>
            <w:pStyle w:val="35"/>
            <w:rPr>
              <w:rFonts w:asciiTheme="minorHAnsi" w:eastAsiaTheme="minorEastAsia" w:hAnsiTheme="minorHAnsi" w:cstheme="minorBidi"/>
              <w:bCs w:val="0"/>
              <w:kern w:val="2"/>
              <w:sz w:val="24"/>
              <w:szCs w:val="22"/>
            </w:rPr>
          </w:pPr>
          <w:hyperlink w:anchor="_Toc28599190" w:history="1">
            <w:r w:rsidR="00812B5E" w:rsidRPr="00812B5E">
              <w:rPr>
                <w:rStyle w:val="affb"/>
                <w:rFonts w:hint="eastAsia"/>
              </w:rPr>
              <w:t>（二）歐元區</w:t>
            </w:r>
            <w:r w:rsidR="00812B5E" w:rsidRPr="00812B5E">
              <w:rPr>
                <w:webHidden/>
              </w:rPr>
              <w:tab/>
            </w:r>
            <w:r w:rsidR="00812B5E" w:rsidRPr="00812B5E">
              <w:rPr>
                <w:webHidden/>
              </w:rPr>
              <w:fldChar w:fldCharType="begin"/>
            </w:r>
            <w:r w:rsidR="00812B5E" w:rsidRPr="00812B5E">
              <w:rPr>
                <w:webHidden/>
              </w:rPr>
              <w:instrText xml:space="preserve"> PAGEREF _Toc28599190 \h </w:instrText>
            </w:r>
            <w:r w:rsidR="00812B5E" w:rsidRPr="00812B5E">
              <w:rPr>
                <w:webHidden/>
              </w:rPr>
            </w:r>
            <w:r w:rsidR="00812B5E" w:rsidRPr="00812B5E">
              <w:rPr>
                <w:webHidden/>
              </w:rPr>
              <w:fldChar w:fldCharType="separate"/>
            </w:r>
            <w:r w:rsidR="00C97B38">
              <w:rPr>
                <w:webHidden/>
              </w:rPr>
              <w:t>10</w:t>
            </w:r>
            <w:r w:rsidR="00812B5E" w:rsidRPr="00812B5E">
              <w:rPr>
                <w:webHidden/>
              </w:rPr>
              <w:fldChar w:fldCharType="end"/>
            </w:r>
          </w:hyperlink>
        </w:p>
        <w:p w:rsidR="00812B5E" w:rsidRPr="00812B5E" w:rsidRDefault="00B4693D">
          <w:pPr>
            <w:pStyle w:val="35"/>
            <w:rPr>
              <w:rFonts w:asciiTheme="minorHAnsi" w:eastAsiaTheme="minorEastAsia" w:hAnsiTheme="minorHAnsi" w:cstheme="minorBidi"/>
              <w:bCs w:val="0"/>
              <w:kern w:val="2"/>
              <w:sz w:val="24"/>
              <w:szCs w:val="22"/>
            </w:rPr>
          </w:pPr>
          <w:hyperlink w:anchor="_Toc28599191" w:history="1">
            <w:r w:rsidR="00812B5E" w:rsidRPr="00812B5E">
              <w:rPr>
                <w:rStyle w:val="affb"/>
                <w:rFonts w:hint="eastAsia"/>
              </w:rPr>
              <w:t>（三）亞太地區</w:t>
            </w:r>
            <w:r w:rsidR="00812B5E" w:rsidRPr="00812B5E">
              <w:rPr>
                <w:webHidden/>
              </w:rPr>
              <w:tab/>
            </w:r>
            <w:r w:rsidR="00812B5E" w:rsidRPr="00812B5E">
              <w:rPr>
                <w:webHidden/>
              </w:rPr>
              <w:fldChar w:fldCharType="begin"/>
            </w:r>
            <w:r w:rsidR="00812B5E" w:rsidRPr="00812B5E">
              <w:rPr>
                <w:webHidden/>
              </w:rPr>
              <w:instrText xml:space="preserve"> PAGEREF _Toc28599191 \h </w:instrText>
            </w:r>
            <w:r w:rsidR="00812B5E" w:rsidRPr="00812B5E">
              <w:rPr>
                <w:webHidden/>
              </w:rPr>
            </w:r>
            <w:r w:rsidR="00812B5E" w:rsidRPr="00812B5E">
              <w:rPr>
                <w:webHidden/>
              </w:rPr>
              <w:fldChar w:fldCharType="separate"/>
            </w:r>
            <w:r w:rsidR="00C97B38">
              <w:rPr>
                <w:webHidden/>
              </w:rPr>
              <w:t>12</w:t>
            </w:r>
            <w:r w:rsidR="00812B5E" w:rsidRPr="00812B5E">
              <w:rPr>
                <w:webHidden/>
              </w:rPr>
              <w:fldChar w:fldCharType="end"/>
            </w:r>
          </w:hyperlink>
        </w:p>
        <w:p w:rsidR="00812B5E" w:rsidRDefault="00B4693D">
          <w:pPr>
            <w:pStyle w:val="27"/>
            <w:rPr>
              <w:rFonts w:asciiTheme="minorHAnsi" w:eastAsiaTheme="minorEastAsia" w:hAnsiTheme="minorHAnsi" w:cstheme="minorBidi"/>
              <w:bCs w:val="0"/>
              <w:smallCaps w:val="0"/>
              <w:sz w:val="24"/>
              <w:szCs w:val="22"/>
              <w:lang w:val="en-US"/>
            </w:rPr>
          </w:pPr>
          <w:hyperlink w:anchor="_Toc28599192" w:history="1">
            <w:r w:rsidR="00812B5E" w:rsidRPr="004C4B7B">
              <w:rPr>
                <w:rStyle w:val="affb"/>
                <w:rFonts w:hint="eastAsia"/>
                <w:b/>
              </w:rPr>
              <w:t>二、國內經濟</w:t>
            </w:r>
            <w:r w:rsidR="00812B5E">
              <w:rPr>
                <w:webHidden/>
              </w:rPr>
              <w:tab/>
            </w:r>
            <w:r w:rsidR="00812B5E">
              <w:rPr>
                <w:webHidden/>
              </w:rPr>
              <w:fldChar w:fldCharType="begin"/>
            </w:r>
            <w:r w:rsidR="00812B5E">
              <w:rPr>
                <w:webHidden/>
              </w:rPr>
              <w:instrText xml:space="preserve"> PAGEREF _Toc28599192 \h </w:instrText>
            </w:r>
            <w:r w:rsidR="00812B5E">
              <w:rPr>
                <w:webHidden/>
              </w:rPr>
            </w:r>
            <w:r w:rsidR="00812B5E">
              <w:rPr>
                <w:webHidden/>
              </w:rPr>
              <w:fldChar w:fldCharType="separate"/>
            </w:r>
            <w:r w:rsidR="00C97B38">
              <w:rPr>
                <w:webHidden/>
              </w:rPr>
              <w:t>20</w:t>
            </w:r>
            <w:r w:rsidR="00812B5E">
              <w:rPr>
                <w:webHidden/>
              </w:rPr>
              <w:fldChar w:fldCharType="end"/>
            </w:r>
          </w:hyperlink>
        </w:p>
        <w:p w:rsidR="00812B5E" w:rsidRDefault="00B4693D">
          <w:pPr>
            <w:pStyle w:val="35"/>
            <w:rPr>
              <w:rFonts w:asciiTheme="minorHAnsi" w:eastAsiaTheme="minorEastAsia" w:hAnsiTheme="minorHAnsi" w:cstheme="minorBidi"/>
              <w:bCs w:val="0"/>
              <w:kern w:val="2"/>
              <w:sz w:val="24"/>
              <w:szCs w:val="22"/>
            </w:rPr>
          </w:pPr>
          <w:hyperlink w:anchor="_Toc28599193" w:history="1">
            <w:r w:rsidR="00812B5E" w:rsidRPr="00812B5E">
              <w:rPr>
                <w:rStyle w:val="affb"/>
                <w:rFonts w:hint="eastAsia"/>
              </w:rPr>
              <w:t>（一）總體情勢</w:t>
            </w:r>
            <w:r w:rsidR="00812B5E" w:rsidRPr="00812B5E">
              <w:rPr>
                <w:webHidden/>
              </w:rPr>
              <w:tab/>
            </w:r>
            <w:r w:rsidR="00812B5E">
              <w:rPr>
                <w:webHidden/>
              </w:rPr>
              <w:fldChar w:fldCharType="begin"/>
            </w:r>
            <w:r w:rsidR="00812B5E">
              <w:rPr>
                <w:webHidden/>
              </w:rPr>
              <w:instrText xml:space="preserve"> PAGEREF _Toc28599193 \h </w:instrText>
            </w:r>
            <w:r w:rsidR="00812B5E">
              <w:rPr>
                <w:webHidden/>
              </w:rPr>
            </w:r>
            <w:r w:rsidR="00812B5E">
              <w:rPr>
                <w:webHidden/>
              </w:rPr>
              <w:fldChar w:fldCharType="separate"/>
            </w:r>
            <w:r w:rsidR="00C97B38">
              <w:rPr>
                <w:webHidden/>
              </w:rPr>
              <w:t>20</w:t>
            </w:r>
            <w:r w:rsidR="00812B5E">
              <w:rPr>
                <w:webHidden/>
              </w:rPr>
              <w:fldChar w:fldCharType="end"/>
            </w:r>
          </w:hyperlink>
        </w:p>
        <w:p w:rsidR="00812B5E" w:rsidRPr="00812B5E" w:rsidRDefault="00B4693D">
          <w:pPr>
            <w:pStyle w:val="35"/>
            <w:rPr>
              <w:rFonts w:asciiTheme="minorHAnsi" w:eastAsiaTheme="minorEastAsia" w:hAnsiTheme="minorHAnsi" w:cstheme="minorBidi"/>
              <w:bCs w:val="0"/>
              <w:kern w:val="2"/>
              <w:sz w:val="24"/>
              <w:szCs w:val="22"/>
            </w:rPr>
          </w:pPr>
          <w:hyperlink w:anchor="_Toc28599194" w:history="1">
            <w:r w:rsidR="00812B5E" w:rsidRPr="00812B5E">
              <w:rPr>
                <w:rStyle w:val="affb"/>
                <w:rFonts w:hint="eastAsia"/>
              </w:rPr>
              <w:t>（二）工業生產</w:t>
            </w:r>
            <w:r w:rsidR="00812B5E" w:rsidRPr="00812B5E">
              <w:rPr>
                <w:webHidden/>
              </w:rPr>
              <w:tab/>
            </w:r>
            <w:r w:rsidR="00812B5E" w:rsidRPr="00812B5E">
              <w:rPr>
                <w:webHidden/>
              </w:rPr>
              <w:fldChar w:fldCharType="begin"/>
            </w:r>
            <w:r w:rsidR="00812B5E" w:rsidRPr="00812B5E">
              <w:rPr>
                <w:webHidden/>
              </w:rPr>
              <w:instrText xml:space="preserve"> PAGEREF _Toc28599194 \h </w:instrText>
            </w:r>
            <w:r w:rsidR="00812B5E" w:rsidRPr="00812B5E">
              <w:rPr>
                <w:webHidden/>
              </w:rPr>
            </w:r>
            <w:r w:rsidR="00812B5E" w:rsidRPr="00812B5E">
              <w:rPr>
                <w:webHidden/>
              </w:rPr>
              <w:fldChar w:fldCharType="separate"/>
            </w:r>
            <w:r w:rsidR="00C97B38">
              <w:rPr>
                <w:webHidden/>
              </w:rPr>
              <w:t>23</w:t>
            </w:r>
            <w:r w:rsidR="00812B5E" w:rsidRPr="00812B5E">
              <w:rPr>
                <w:webHidden/>
              </w:rPr>
              <w:fldChar w:fldCharType="end"/>
            </w:r>
          </w:hyperlink>
        </w:p>
        <w:p w:rsidR="00812B5E" w:rsidRPr="00812B5E" w:rsidRDefault="00B4693D">
          <w:pPr>
            <w:pStyle w:val="35"/>
            <w:rPr>
              <w:rFonts w:asciiTheme="minorHAnsi" w:eastAsiaTheme="minorEastAsia" w:hAnsiTheme="minorHAnsi" w:cstheme="minorBidi"/>
              <w:bCs w:val="0"/>
              <w:kern w:val="2"/>
              <w:sz w:val="24"/>
              <w:szCs w:val="22"/>
            </w:rPr>
          </w:pPr>
          <w:hyperlink w:anchor="_Toc28599195" w:history="1">
            <w:r w:rsidR="00812B5E" w:rsidRPr="00812B5E">
              <w:rPr>
                <w:rStyle w:val="affb"/>
                <w:rFonts w:hint="eastAsia"/>
              </w:rPr>
              <w:t>（三）批發、零售及餐飲業</w:t>
            </w:r>
            <w:r w:rsidR="00812B5E" w:rsidRPr="00812B5E">
              <w:rPr>
                <w:webHidden/>
              </w:rPr>
              <w:tab/>
            </w:r>
            <w:r w:rsidR="00812B5E" w:rsidRPr="00812B5E">
              <w:rPr>
                <w:webHidden/>
              </w:rPr>
              <w:fldChar w:fldCharType="begin"/>
            </w:r>
            <w:r w:rsidR="00812B5E" w:rsidRPr="00812B5E">
              <w:rPr>
                <w:webHidden/>
              </w:rPr>
              <w:instrText xml:space="preserve"> PAGEREF _Toc28599195 \h </w:instrText>
            </w:r>
            <w:r w:rsidR="00812B5E" w:rsidRPr="00812B5E">
              <w:rPr>
                <w:webHidden/>
              </w:rPr>
            </w:r>
            <w:r w:rsidR="00812B5E" w:rsidRPr="00812B5E">
              <w:rPr>
                <w:webHidden/>
              </w:rPr>
              <w:fldChar w:fldCharType="separate"/>
            </w:r>
            <w:r w:rsidR="00C97B38">
              <w:rPr>
                <w:webHidden/>
              </w:rPr>
              <w:t>27</w:t>
            </w:r>
            <w:r w:rsidR="00812B5E" w:rsidRPr="00812B5E">
              <w:rPr>
                <w:webHidden/>
              </w:rPr>
              <w:fldChar w:fldCharType="end"/>
            </w:r>
          </w:hyperlink>
        </w:p>
        <w:p w:rsidR="00812B5E" w:rsidRPr="00812B5E" w:rsidRDefault="00B4693D">
          <w:pPr>
            <w:pStyle w:val="35"/>
            <w:rPr>
              <w:rFonts w:asciiTheme="minorHAnsi" w:eastAsiaTheme="minorEastAsia" w:hAnsiTheme="minorHAnsi" w:cstheme="minorBidi"/>
              <w:bCs w:val="0"/>
              <w:kern w:val="2"/>
              <w:sz w:val="24"/>
              <w:szCs w:val="22"/>
            </w:rPr>
          </w:pPr>
          <w:hyperlink w:anchor="_Toc28599196" w:history="1">
            <w:r w:rsidR="00812B5E" w:rsidRPr="00812B5E">
              <w:rPr>
                <w:rStyle w:val="affb"/>
                <w:rFonts w:hint="eastAsia"/>
              </w:rPr>
              <w:t>（四）貿易</w:t>
            </w:r>
            <w:r w:rsidR="00812B5E" w:rsidRPr="00812B5E">
              <w:rPr>
                <w:webHidden/>
              </w:rPr>
              <w:tab/>
            </w:r>
            <w:r w:rsidR="00812B5E" w:rsidRPr="00812B5E">
              <w:rPr>
                <w:webHidden/>
              </w:rPr>
              <w:fldChar w:fldCharType="begin"/>
            </w:r>
            <w:r w:rsidR="00812B5E" w:rsidRPr="00812B5E">
              <w:rPr>
                <w:webHidden/>
              </w:rPr>
              <w:instrText xml:space="preserve"> PAGEREF _Toc28599196 \h </w:instrText>
            </w:r>
            <w:r w:rsidR="00812B5E" w:rsidRPr="00812B5E">
              <w:rPr>
                <w:webHidden/>
              </w:rPr>
            </w:r>
            <w:r w:rsidR="00812B5E" w:rsidRPr="00812B5E">
              <w:rPr>
                <w:webHidden/>
              </w:rPr>
              <w:fldChar w:fldCharType="separate"/>
            </w:r>
            <w:r w:rsidR="00C97B38">
              <w:rPr>
                <w:webHidden/>
              </w:rPr>
              <w:t>31</w:t>
            </w:r>
            <w:r w:rsidR="00812B5E" w:rsidRPr="00812B5E">
              <w:rPr>
                <w:webHidden/>
              </w:rPr>
              <w:fldChar w:fldCharType="end"/>
            </w:r>
          </w:hyperlink>
        </w:p>
        <w:p w:rsidR="00812B5E" w:rsidRPr="00812B5E" w:rsidRDefault="00B4693D">
          <w:pPr>
            <w:pStyle w:val="35"/>
            <w:rPr>
              <w:rFonts w:asciiTheme="minorHAnsi" w:eastAsiaTheme="minorEastAsia" w:hAnsiTheme="minorHAnsi" w:cstheme="minorBidi"/>
              <w:bCs w:val="0"/>
              <w:kern w:val="2"/>
              <w:sz w:val="24"/>
              <w:szCs w:val="22"/>
            </w:rPr>
          </w:pPr>
          <w:hyperlink w:anchor="_Toc28599197" w:history="1">
            <w:r w:rsidR="00812B5E" w:rsidRPr="00812B5E">
              <w:rPr>
                <w:rStyle w:val="affb"/>
                <w:rFonts w:hint="eastAsia"/>
              </w:rPr>
              <w:t>（五）外銷訂單</w:t>
            </w:r>
            <w:r w:rsidR="00812B5E" w:rsidRPr="00812B5E">
              <w:rPr>
                <w:webHidden/>
              </w:rPr>
              <w:tab/>
            </w:r>
            <w:r w:rsidR="00812B5E" w:rsidRPr="00812B5E">
              <w:rPr>
                <w:webHidden/>
              </w:rPr>
              <w:fldChar w:fldCharType="begin"/>
            </w:r>
            <w:r w:rsidR="00812B5E" w:rsidRPr="00812B5E">
              <w:rPr>
                <w:webHidden/>
              </w:rPr>
              <w:instrText xml:space="preserve"> PAGEREF _Toc28599197 \h </w:instrText>
            </w:r>
            <w:r w:rsidR="00812B5E" w:rsidRPr="00812B5E">
              <w:rPr>
                <w:webHidden/>
              </w:rPr>
            </w:r>
            <w:r w:rsidR="00812B5E" w:rsidRPr="00812B5E">
              <w:rPr>
                <w:webHidden/>
              </w:rPr>
              <w:fldChar w:fldCharType="separate"/>
            </w:r>
            <w:r w:rsidR="00C97B38">
              <w:rPr>
                <w:webHidden/>
              </w:rPr>
              <w:t>34</w:t>
            </w:r>
            <w:r w:rsidR="00812B5E" w:rsidRPr="00812B5E">
              <w:rPr>
                <w:webHidden/>
              </w:rPr>
              <w:fldChar w:fldCharType="end"/>
            </w:r>
          </w:hyperlink>
        </w:p>
        <w:p w:rsidR="00812B5E" w:rsidRPr="00812B5E" w:rsidRDefault="00B4693D">
          <w:pPr>
            <w:pStyle w:val="35"/>
            <w:rPr>
              <w:rFonts w:asciiTheme="minorHAnsi" w:eastAsiaTheme="minorEastAsia" w:hAnsiTheme="minorHAnsi" w:cstheme="minorBidi"/>
              <w:bCs w:val="0"/>
              <w:kern w:val="2"/>
              <w:sz w:val="24"/>
              <w:szCs w:val="22"/>
            </w:rPr>
          </w:pPr>
          <w:hyperlink w:anchor="_Toc28599198" w:history="1">
            <w:r w:rsidR="00812B5E" w:rsidRPr="00812B5E">
              <w:rPr>
                <w:rStyle w:val="affb"/>
                <w:rFonts w:hint="eastAsia"/>
              </w:rPr>
              <w:t>（六）投資</w:t>
            </w:r>
            <w:r w:rsidR="00812B5E" w:rsidRPr="00812B5E">
              <w:rPr>
                <w:webHidden/>
              </w:rPr>
              <w:tab/>
            </w:r>
            <w:r w:rsidR="00812B5E" w:rsidRPr="00812B5E">
              <w:rPr>
                <w:webHidden/>
              </w:rPr>
              <w:fldChar w:fldCharType="begin"/>
            </w:r>
            <w:r w:rsidR="00812B5E" w:rsidRPr="00812B5E">
              <w:rPr>
                <w:webHidden/>
              </w:rPr>
              <w:instrText xml:space="preserve"> PAGEREF _Toc28599198 \h </w:instrText>
            </w:r>
            <w:r w:rsidR="00812B5E" w:rsidRPr="00812B5E">
              <w:rPr>
                <w:webHidden/>
              </w:rPr>
            </w:r>
            <w:r w:rsidR="00812B5E" w:rsidRPr="00812B5E">
              <w:rPr>
                <w:webHidden/>
              </w:rPr>
              <w:fldChar w:fldCharType="separate"/>
            </w:r>
            <w:r w:rsidR="00C97B38">
              <w:rPr>
                <w:webHidden/>
              </w:rPr>
              <w:t>37</w:t>
            </w:r>
            <w:r w:rsidR="00812B5E" w:rsidRPr="00812B5E">
              <w:rPr>
                <w:webHidden/>
              </w:rPr>
              <w:fldChar w:fldCharType="end"/>
            </w:r>
          </w:hyperlink>
        </w:p>
        <w:p w:rsidR="00812B5E" w:rsidRPr="00812B5E" w:rsidRDefault="00B4693D">
          <w:pPr>
            <w:pStyle w:val="35"/>
            <w:rPr>
              <w:rFonts w:asciiTheme="minorHAnsi" w:eastAsiaTheme="minorEastAsia" w:hAnsiTheme="minorHAnsi" w:cstheme="minorBidi"/>
              <w:bCs w:val="0"/>
              <w:kern w:val="2"/>
              <w:sz w:val="24"/>
              <w:szCs w:val="22"/>
            </w:rPr>
          </w:pPr>
          <w:hyperlink w:anchor="_Toc28599199" w:history="1">
            <w:r w:rsidR="00812B5E" w:rsidRPr="00812B5E">
              <w:rPr>
                <w:rStyle w:val="affb"/>
                <w:rFonts w:hint="eastAsia"/>
              </w:rPr>
              <w:t>（七）物價</w:t>
            </w:r>
            <w:r w:rsidR="00812B5E" w:rsidRPr="00812B5E">
              <w:rPr>
                <w:webHidden/>
              </w:rPr>
              <w:tab/>
            </w:r>
            <w:r w:rsidR="00812B5E" w:rsidRPr="00812B5E">
              <w:rPr>
                <w:webHidden/>
              </w:rPr>
              <w:fldChar w:fldCharType="begin"/>
            </w:r>
            <w:r w:rsidR="00812B5E" w:rsidRPr="00812B5E">
              <w:rPr>
                <w:webHidden/>
              </w:rPr>
              <w:instrText xml:space="preserve"> PAGEREF _Toc28599199 \h </w:instrText>
            </w:r>
            <w:r w:rsidR="00812B5E" w:rsidRPr="00812B5E">
              <w:rPr>
                <w:webHidden/>
              </w:rPr>
            </w:r>
            <w:r w:rsidR="00812B5E" w:rsidRPr="00812B5E">
              <w:rPr>
                <w:webHidden/>
              </w:rPr>
              <w:fldChar w:fldCharType="separate"/>
            </w:r>
            <w:r w:rsidR="00C97B38">
              <w:rPr>
                <w:webHidden/>
              </w:rPr>
              <w:t>40</w:t>
            </w:r>
            <w:r w:rsidR="00812B5E" w:rsidRPr="00812B5E">
              <w:rPr>
                <w:webHidden/>
              </w:rPr>
              <w:fldChar w:fldCharType="end"/>
            </w:r>
          </w:hyperlink>
        </w:p>
        <w:p w:rsidR="00812B5E" w:rsidRPr="00812B5E" w:rsidRDefault="00B4693D">
          <w:pPr>
            <w:pStyle w:val="35"/>
            <w:rPr>
              <w:rFonts w:asciiTheme="minorHAnsi" w:eastAsiaTheme="minorEastAsia" w:hAnsiTheme="minorHAnsi" w:cstheme="minorBidi"/>
              <w:bCs w:val="0"/>
              <w:kern w:val="2"/>
              <w:sz w:val="24"/>
              <w:szCs w:val="22"/>
            </w:rPr>
          </w:pPr>
          <w:hyperlink w:anchor="_Toc28599200" w:history="1">
            <w:r w:rsidR="00812B5E" w:rsidRPr="00812B5E">
              <w:rPr>
                <w:rStyle w:val="affb"/>
                <w:rFonts w:hint="eastAsia"/>
              </w:rPr>
              <w:t>（八）金融</w:t>
            </w:r>
            <w:r w:rsidR="00812B5E" w:rsidRPr="00812B5E">
              <w:rPr>
                <w:webHidden/>
              </w:rPr>
              <w:tab/>
            </w:r>
            <w:r w:rsidR="00812B5E" w:rsidRPr="00812B5E">
              <w:rPr>
                <w:webHidden/>
              </w:rPr>
              <w:fldChar w:fldCharType="begin"/>
            </w:r>
            <w:r w:rsidR="00812B5E" w:rsidRPr="00812B5E">
              <w:rPr>
                <w:webHidden/>
              </w:rPr>
              <w:instrText xml:space="preserve"> PAGEREF _Toc28599200 \h </w:instrText>
            </w:r>
            <w:r w:rsidR="00812B5E" w:rsidRPr="00812B5E">
              <w:rPr>
                <w:webHidden/>
              </w:rPr>
            </w:r>
            <w:r w:rsidR="00812B5E" w:rsidRPr="00812B5E">
              <w:rPr>
                <w:webHidden/>
              </w:rPr>
              <w:fldChar w:fldCharType="separate"/>
            </w:r>
            <w:r w:rsidR="00C97B38">
              <w:rPr>
                <w:webHidden/>
              </w:rPr>
              <w:t>45</w:t>
            </w:r>
            <w:r w:rsidR="00812B5E" w:rsidRPr="00812B5E">
              <w:rPr>
                <w:webHidden/>
              </w:rPr>
              <w:fldChar w:fldCharType="end"/>
            </w:r>
          </w:hyperlink>
        </w:p>
        <w:p w:rsidR="00812B5E" w:rsidRPr="00812B5E" w:rsidRDefault="00B4693D">
          <w:pPr>
            <w:pStyle w:val="35"/>
            <w:rPr>
              <w:rFonts w:asciiTheme="minorHAnsi" w:eastAsiaTheme="minorEastAsia" w:hAnsiTheme="minorHAnsi" w:cstheme="minorBidi"/>
              <w:bCs w:val="0"/>
              <w:kern w:val="2"/>
              <w:sz w:val="24"/>
              <w:szCs w:val="22"/>
            </w:rPr>
          </w:pPr>
          <w:hyperlink w:anchor="_Toc28599201" w:history="1">
            <w:r w:rsidR="00812B5E" w:rsidRPr="00812B5E">
              <w:rPr>
                <w:rStyle w:val="affb"/>
                <w:rFonts w:hint="eastAsia"/>
              </w:rPr>
              <w:t>（九）就業薪資</w:t>
            </w:r>
            <w:r w:rsidR="00812B5E" w:rsidRPr="00812B5E">
              <w:rPr>
                <w:webHidden/>
              </w:rPr>
              <w:tab/>
            </w:r>
            <w:r w:rsidR="00812B5E" w:rsidRPr="00812B5E">
              <w:rPr>
                <w:webHidden/>
              </w:rPr>
              <w:fldChar w:fldCharType="begin"/>
            </w:r>
            <w:r w:rsidR="00812B5E" w:rsidRPr="00812B5E">
              <w:rPr>
                <w:webHidden/>
              </w:rPr>
              <w:instrText xml:space="preserve"> PAGEREF _Toc28599201 \h </w:instrText>
            </w:r>
            <w:r w:rsidR="00812B5E" w:rsidRPr="00812B5E">
              <w:rPr>
                <w:webHidden/>
              </w:rPr>
            </w:r>
            <w:r w:rsidR="00812B5E" w:rsidRPr="00812B5E">
              <w:rPr>
                <w:webHidden/>
              </w:rPr>
              <w:fldChar w:fldCharType="separate"/>
            </w:r>
            <w:r w:rsidR="00C97B38">
              <w:rPr>
                <w:webHidden/>
              </w:rPr>
              <w:t>48</w:t>
            </w:r>
            <w:r w:rsidR="00812B5E" w:rsidRPr="00812B5E">
              <w:rPr>
                <w:webHidden/>
              </w:rPr>
              <w:fldChar w:fldCharType="end"/>
            </w:r>
          </w:hyperlink>
        </w:p>
        <w:p w:rsidR="00812B5E" w:rsidRDefault="00B4693D">
          <w:pPr>
            <w:pStyle w:val="27"/>
            <w:rPr>
              <w:rFonts w:asciiTheme="minorHAnsi" w:eastAsiaTheme="minorEastAsia" w:hAnsiTheme="minorHAnsi" w:cstheme="minorBidi"/>
              <w:bCs w:val="0"/>
              <w:smallCaps w:val="0"/>
              <w:sz w:val="24"/>
              <w:szCs w:val="22"/>
              <w:lang w:val="en-US"/>
            </w:rPr>
          </w:pPr>
          <w:hyperlink w:anchor="_Toc28599202" w:history="1">
            <w:r w:rsidR="00812B5E" w:rsidRPr="00812B5E">
              <w:rPr>
                <w:rStyle w:val="affb"/>
                <w:rFonts w:hint="eastAsia"/>
                <w:b/>
              </w:rPr>
              <w:t>三、中國大陸經濟</w:t>
            </w:r>
            <w:r w:rsidR="00812B5E">
              <w:rPr>
                <w:webHidden/>
              </w:rPr>
              <w:tab/>
            </w:r>
            <w:r w:rsidR="00812B5E">
              <w:rPr>
                <w:webHidden/>
              </w:rPr>
              <w:fldChar w:fldCharType="begin"/>
            </w:r>
            <w:r w:rsidR="00812B5E">
              <w:rPr>
                <w:webHidden/>
              </w:rPr>
              <w:instrText xml:space="preserve"> PAGEREF _Toc28599202 \h </w:instrText>
            </w:r>
            <w:r w:rsidR="00812B5E">
              <w:rPr>
                <w:webHidden/>
              </w:rPr>
            </w:r>
            <w:r w:rsidR="00812B5E">
              <w:rPr>
                <w:webHidden/>
              </w:rPr>
              <w:fldChar w:fldCharType="separate"/>
            </w:r>
            <w:r w:rsidR="00C97B38">
              <w:rPr>
                <w:webHidden/>
              </w:rPr>
              <w:t>51</w:t>
            </w:r>
            <w:r w:rsidR="00812B5E">
              <w:rPr>
                <w:webHidden/>
              </w:rPr>
              <w:fldChar w:fldCharType="end"/>
            </w:r>
          </w:hyperlink>
        </w:p>
        <w:p w:rsidR="00812B5E" w:rsidRPr="00812B5E" w:rsidRDefault="00B4693D">
          <w:pPr>
            <w:pStyle w:val="35"/>
            <w:rPr>
              <w:rFonts w:asciiTheme="minorHAnsi" w:eastAsiaTheme="minorEastAsia" w:hAnsiTheme="minorHAnsi" w:cstheme="minorBidi"/>
              <w:bCs w:val="0"/>
              <w:kern w:val="2"/>
              <w:sz w:val="24"/>
              <w:szCs w:val="22"/>
            </w:rPr>
          </w:pPr>
          <w:hyperlink w:anchor="_Toc28599203" w:history="1">
            <w:r w:rsidR="00812B5E" w:rsidRPr="00812B5E">
              <w:rPr>
                <w:rStyle w:val="affb"/>
                <w:rFonts w:hint="eastAsia"/>
              </w:rPr>
              <w:t>（一）固定資產投資</w:t>
            </w:r>
            <w:r w:rsidR="00812B5E" w:rsidRPr="00812B5E">
              <w:rPr>
                <w:webHidden/>
              </w:rPr>
              <w:tab/>
            </w:r>
            <w:r w:rsidR="00812B5E" w:rsidRPr="00812B5E">
              <w:rPr>
                <w:webHidden/>
              </w:rPr>
              <w:fldChar w:fldCharType="begin"/>
            </w:r>
            <w:r w:rsidR="00812B5E" w:rsidRPr="00812B5E">
              <w:rPr>
                <w:webHidden/>
              </w:rPr>
              <w:instrText xml:space="preserve"> PAGEREF _Toc28599203 \h </w:instrText>
            </w:r>
            <w:r w:rsidR="00812B5E" w:rsidRPr="00812B5E">
              <w:rPr>
                <w:webHidden/>
              </w:rPr>
            </w:r>
            <w:r w:rsidR="00812B5E" w:rsidRPr="00812B5E">
              <w:rPr>
                <w:webHidden/>
              </w:rPr>
              <w:fldChar w:fldCharType="separate"/>
            </w:r>
            <w:r w:rsidR="00C97B38">
              <w:rPr>
                <w:webHidden/>
              </w:rPr>
              <w:t>51</w:t>
            </w:r>
            <w:r w:rsidR="00812B5E" w:rsidRPr="00812B5E">
              <w:rPr>
                <w:webHidden/>
              </w:rPr>
              <w:fldChar w:fldCharType="end"/>
            </w:r>
          </w:hyperlink>
        </w:p>
        <w:p w:rsidR="00812B5E" w:rsidRPr="00812B5E" w:rsidRDefault="00B4693D">
          <w:pPr>
            <w:pStyle w:val="35"/>
            <w:rPr>
              <w:rFonts w:asciiTheme="minorHAnsi" w:eastAsiaTheme="minorEastAsia" w:hAnsiTheme="minorHAnsi" w:cstheme="minorBidi"/>
              <w:bCs w:val="0"/>
              <w:kern w:val="2"/>
              <w:sz w:val="24"/>
              <w:szCs w:val="22"/>
            </w:rPr>
          </w:pPr>
          <w:hyperlink w:anchor="_Toc28599204" w:history="1">
            <w:r w:rsidR="00812B5E" w:rsidRPr="00812B5E">
              <w:rPr>
                <w:rStyle w:val="affb"/>
                <w:rFonts w:hint="eastAsia"/>
              </w:rPr>
              <w:t>（二）吸引外資</w:t>
            </w:r>
            <w:r w:rsidR="00812B5E" w:rsidRPr="00812B5E">
              <w:rPr>
                <w:webHidden/>
              </w:rPr>
              <w:tab/>
            </w:r>
            <w:r w:rsidR="00812B5E" w:rsidRPr="00812B5E">
              <w:rPr>
                <w:webHidden/>
              </w:rPr>
              <w:fldChar w:fldCharType="begin"/>
            </w:r>
            <w:r w:rsidR="00812B5E" w:rsidRPr="00812B5E">
              <w:rPr>
                <w:webHidden/>
              </w:rPr>
              <w:instrText xml:space="preserve"> PAGEREF _Toc28599204 \h </w:instrText>
            </w:r>
            <w:r w:rsidR="00812B5E" w:rsidRPr="00812B5E">
              <w:rPr>
                <w:webHidden/>
              </w:rPr>
            </w:r>
            <w:r w:rsidR="00812B5E" w:rsidRPr="00812B5E">
              <w:rPr>
                <w:webHidden/>
              </w:rPr>
              <w:fldChar w:fldCharType="separate"/>
            </w:r>
            <w:r w:rsidR="00C97B38">
              <w:rPr>
                <w:webHidden/>
              </w:rPr>
              <w:t>52</w:t>
            </w:r>
            <w:r w:rsidR="00812B5E" w:rsidRPr="00812B5E">
              <w:rPr>
                <w:webHidden/>
              </w:rPr>
              <w:fldChar w:fldCharType="end"/>
            </w:r>
          </w:hyperlink>
        </w:p>
        <w:p w:rsidR="00812B5E" w:rsidRPr="00812B5E" w:rsidRDefault="00B4693D">
          <w:pPr>
            <w:pStyle w:val="35"/>
            <w:rPr>
              <w:rFonts w:asciiTheme="minorHAnsi" w:eastAsiaTheme="minorEastAsia" w:hAnsiTheme="minorHAnsi" w:cstheme="minorBidi"/>
              <w:bCs w:val="0"/>
              <w:kern w:val="2"/>
              <w:sz w:val="24"/>
              <w:szCs w:val="22"/>
            </w:rPr>
          </w:pPr>
          <w:hyperlink w:anchor="_Toc28599205" w:history="1">
            <w:r w:rsidR="00812B5E" w:rsidRPr="00812B5E">
              <w:rPr>
                <w:rStyle w:val="affb"/>
                <w:rFonts w:hint="eastAsia"/>
              </w:rPr>
              <w:t>（三）對外貿易</w:t>
            </w:r>
            <w:r w:rsidR="00812B5E" w:rsidRPr="00812B5E">
              <w:rPr>
                <w:webHidden/>
              </w:rPr>
              <w:tab/>
            </w:r>
            <w:r w:rsidR="00812B5E" w:rsidRPr="00812B5E">
              <w:rPr>
                <w:webHidden/>
              </w:rPr>
              <w:fldChar w:fldCharType="begin"/>
            </w:r>
            <w:r w:rsidR="00812B5E" w:rsidRPr="00812B5E">
              <w:rPr>
                <w:webHidden/>
              </w:rPr>
              <w:instrText xml:space="preserve"> PAGEREF _Toc28599205 \h </w:instrText>
            </w:r>
            <w:r w:rsidR="00812B5E" w:rsidRPr="00812B5E">
              <w:rPr>
                <w:webHidden/>
              </w:rPr>
            </w:r>
            <w:r w:rsidR="00812B5E" w:rsidRPr="00812B5E">
              <w:rPr>
                <w:webHidden/>
              </w:rPr>
              <w:fldChar w:fldCharType="separate"/>
            </w:r>
            <w:r w:rsidR="00C97B38">
              <w:rPr>
                <w:webHidden/>
              </w:rPr>
              <w:t>53</w:t>
            </w:r>
            <w:r w:rsidR="00812B5E" w:rsidRPr="00812B5E">
              <w:rPr>
                <w:webHidden/>
              </w:rPr>
              <w:fldChar w:fldCharType="end"/>
            </w:r>
          </w:hyperlink>
        </w:p>
        <w:p w:rsidR="00812B5E" w:rsidRDefault="00B4693D">
          <w:pPr>
            <w:pStyle w:val="27"/>
            <w:rPr>
              <w:rFonts w:asciiTheme="minorHAnsi" w:eastAsiaTheme="minorEastAsia" w:hAnsiTheme="minorHAnsi" w:cstheme="minorBidi"/>
              <w:bCs w:val="0"/>
              <w:smallCaps w:val="0"/>
              <w:sz w:val="24"/>
              <w:szCs w:val="22"/>
              <w:lang w:val="en-US"/>
            </w:rPr>
          </w:pPr>
          <w:hyperlink w:anchor="_Toc28599206" w:history="1">
            <w:r w:rsidR="00812B5E" w:rsidRPr="004C4B7B">
              <w:rPr>
                <w:rStyle w:val="affb"/>
                <w:rFonts w:hint="eastAsia"/>
                <w:b/>
              </w:rPr>
              <w:t>四、兩岸經貿</w:t>
            </w:r>
            <w:r w:rsidR="00812B5E">
              <w:rPr>
                <w:webHidden/>
              </w:rPr>
              <w:tab/>
            </w:r>
            <w:r w:rsidR="00812B5E">
              <w:rPr>
                <w:webHidden/>
              </w:rPr>
              <w:fldChar w:fldCharType="begin"/>
            </w:r>
            <w:r w:rsidR="00812B5E">
              <w:rPr>
                <w:webHidden/>
              </w:rPr>
              <w:instrText xml:space="preserve"> PAGEREF _Toc28599206 \h </w:instrText>
            </w:r>
            <w:r w:rsidR="00812B5E">
              <w:rPr>
                <w:webHidden/>
              </w:rPr>
            </w:r>
            <w:r w:rsidR="00812B5E">
              <w:rPr>
                <w:webHidden/>
              </w:rPr>
              <w:fldChar w:fldCharType="separate"/>
            </w:r>
            <w:r w:rsidR="00C97B38">
              <w:rPr>
                <w:webHidden/>
              </w:rPr>
              <w:t>54</w:t>
            </w:r>
            <w:r w:rsidR="00812B5E">
              <w:rPr>
                <w:webHidden/>
              </w:rPr>
              <w:fldChar w:fldCharType="end"/>
            </w:r>
          </w:hyperlink>
        </w:p>
        <w:p w:rsidR="00812B5E" w:rsidRPr="00812B5E" w:rsidRDefault="00B4693D">
          <w:pPr>
            <w:pStyle w:val="27"/>
            <w:rPr>
              <w:rFonts w:asciiTheme="minorHAnsi" w:eastAsiaTheme="minorEastAsia" w:hAnsiTheme="minorHAnsi" w:cstheme="minorBidi"/>
              <w:bCs w:val="0"/>
              <w:smallCaps w:val="0"/>
              <w:sz w:val="24"/>
              <w:szCs w:val="22"/>
              <w:lang w:val="en-US"/>
            </w:rPr>
          </w:pPr>
          <w:hyperlink w:anchor="_Toc28599207" w:history="1">
            <w:r w:rsidR="00812B5E" w:rsidRPr="00812B5E">
              <w:rPr>
                <w:rStyle w:val="affb"/>
                <w:rFonts w:hint="eastAsia"/>
              </w:rPr>
              <w:t>（一）兩岸投資</w:t>
            </w:r>
            <w:r w:rsidR="00812B5E" w:rsidRPr="00812B5E">
              <w:rPr>
                <w:webHidden/>
              </w:rPr>
              <w:tab/>
            </w:r>
            <w:r w:rsidR="00812B5E" w:rsidRPr="00812B5E">
              <w:rPr>
                <w:webHidden/>
              </w:rPr>
              <w:fldChar w:fldCharType="begin"/>
            </w:r>
            <w:r w:rsidR="00812B5E" w:rsidRPr="00812B5E">
              <w:rPr>
                <w:webHidden/>
              </w:rPr>
              <w:instrText xml:space="preserve"> PAGEREF _Toc28599207 \h </w:instrText>
            </w:r>
            <w:r w:rsidR="00812B5E" w:rsidRPr="00812B5E">
              <w:rPr>
                <w:webHidden/>
              </w:rPr>
            </w:r>
            <w:r w:rsidR="00812B5E" w:rsidRPr="00812B5E">
              <w:rPr>
                <w:webHidden/>
              </w:rPr>
              <w:fldChar w:fldCharType="separate"/>
            </w:r>
            <w:r w:rsidR="00C97B38">
              <w:rPr>
                <w:webHidden/>
              </w:rPr>
              <w:t>54</w:t>
            </w:r>
            <w:r w:rsidR="00812B5E" w:rsidRPr="00812B5E">
              <w:rPr>
                <w:webHidden/>
              </w:rPr>
              <w:fldChar w:fldCharType="end"/>
            </w:r>
          </w:hyperlink>
        </w:p>
        <w:p w:rsidR="00812B5E" w:rsidRPr="00812B5E" w:rsidRDefault="00B4693D">
          <w:pPr>
            <w:pStyle w:val="27"/>
            <w:rPr>
              <w:rFonts w:asciiTheme="minorHAnsi" w:eastAsiaTheme="minorEastAsia" w:hAnsiTheme="minorHAnsi" w:cstheme="minorBidi"/>
              <w:bCs w:val="0"/>
              <w:smallCaps w:val="0"/>
              <w:sz w:val="24"/>
              <w:szCs w:val="22"/>
              <w:lang w:val="en-US"/>
            </w:rPr>
          </w:pPr>
          <w:hyperlink w:anchor="_Toc28599208" w:history="1">
            <w:r w:rsidR="00812B5E" w:rsidRPr="00812B5E">
              <w:rPr>
                <w:rStyle w:val="affb"/>
                <w:rFonts w:hint="eastAsia"/>
              </w:rPr>
              <w:t>（二）兩岸貿易</w:t>
            </w:r>
            <w:r w:rsidR="00812B5E" w:rsidRPr="00812B5E">
              <w:rPr>
                <w:webHidden/>
              </w:rPr>
              <w:tab/>
            </w:r>
            <w:r w:rsidR="00812B5E" w:rsidRPr="00812B5E">
              <w:rPr>
                <w:webHidden/>
              </w:rPr>
              <w:fldChar w:fldCharType="begin"/>
            </w:r>
            <w:r w:rsidR="00812B5E" w:rsidRPr="00812B5E">
              <w:rPr>
                <w:webHidden/>
              </w:rPr>
              <w:instrText xml:space="preserve"> PAGEREF _Toc28599208 \h </w:instrText>
            </w:r>
            <w:r w:rsidR="00812B5E" w:rsidRPr="00812B5E">
              <w:rPr>
                <w:webHidden/>
              </w:rPr>
            </w:r>
            <w:r w:rsidR="00812B5E" w:rsidRPr="00812B5E">
              <w:rPr>
                <w:webHidden/>
              </w:rPr>
              <w:fldChar w:fldCharType="separate"/>
            </w:r>
            <w:r w:rsidR="00C97B38">
              <w:rPr>
                <w:webHidden/>
              </w:rPr>
              <w:t>56</w:t>
            </w:r>
            <w:r w:rsidR="00812B5E" w:rsidRPr="00812B5E">
              <w:rPr>
                <w:webHidden/>
              </w:rPr>
              <w:fldChar w:fldCharType="end"/>
            </w:r>
          </w:hyperlink>
        </w:p>
        <w:p w:rsidR="00812B5E" w:rsidRDefault="00B4693D">
          <w:pPr>
            <w:pStyle w:val="27"/>
            <w:rPr>
              <w:rFonts w:asciiTheme="minorHAnsi" w:eastAsiaTheme="minorEastAsia" w:hAnsiTheme="minorHAnsi" w:cstheme="minorBidi"/>
              <w:bCs w:val="0"/>
              <w:smallCaps w:val="0"/>
              <w:sz w:val="24"/>
              <w:szCs w:val="22"/>
              <w:lang w:val="en-US"/>
            </w:rPr>
          </w:pPr>
          <w:hyperlink w:anchor="_Toc28599209" w:history="1">
            <w:r w:rsidR="00812B5E" w:rsidRPr="00812B5E">
              <w:rPr>
                <w:rStyle w:val="affb"/>
                <w:rFonts w:hint="eastAsia"/>
                <w:b/>
              </w:rPr>
              <w:t>肆、專論</w:t>
            </w:r>
            <w:r w:rsidR="00812B5E" w:rsidRPr="00812B5E">
              <w:rPr>
                <w:rStyle w:val="affb"/>
                <w:rFonts w:ascii="標楷體" w:hAnsi="標楷體" w:hint="eastAsia"/>
                <w:b/>
              </w:rPr>
              <w:t>：展望2020年全球經濟</w:t>
            </w:r>
            <w:r w:rsidR="00812B5E" w:rsidRPr="00812B5E">
              <w:rPr>
                <w:b/>
                <w:webHidden/>
              </w:rPr>
              <w:tab/>
            </w:r>
            <w:r w:rsidR="00812B5E">
              <w:rPr>
                <w:webHidden/>
              </w:rPr>
              <w:fldChar w:fldCharType="begin"/>
            </w:r>
            <w:r w:rsidR="00812B5E">
              <w:rPr>
                <w:webHidden/>
              </w:rPr>
              <w:instrText xml:space="preserve"> PAGEREF _Toc28599209 \h </w:instrText>
            </w:r>
            <w:r w:rsidR="00812B5E">
              <w:rPr>
                <w:webHidden/>
              </w:rPr>
            </w:r>
            <w:r w:rsidR="00812B5E">
              <w:rPr>
                <w:webHidden/>
              </w:rPr>
              <w:fldChar w:fldCharType="separate"/>
            </w:r>
            <w:r w:rsidR="00C97B38">
              <w:rPr>
                <w:webHidden/>
              </w:rPr>
              <w:t>57</w:t>
            </w:r>
            <w:r w:rsidR="00812B5E">
              <w:rPr>
                <w:webHidden/>
              </w:rPr>
              <w:fldChar w:fldCharType="end"/>
            </w:r>
          </w:hyperlink>
        </w:p>
        <w:p w:rsidR="003C1EBC" w:rsidRPr="006053B8" w:rsidRDefault="003C1EBC" w:rsidP="00812B5E">
          <w:pPr>
            <w:pStyle w:val="19"/>
          </w:pPr>
          <w:r w:rsidRPr="006053B8">
            <w:rPr>
              <w:lang w:val="zh-TW"/>
            </w:rPr>
            <w:fldChar w:fldCharType="end"/>
          </w:r>
        </w:p>
      </w:sdtContent>
    </w:sdt>
    <w:p w:rsidR="003C1EBC" w:rsidRPr="006053B8" w:rsidRDefault="003C1EBC" w:rsidP="003C1EBC">
      <w:pPr>
        <w:spacing w:before="100" w:beforeAutospacing="1" w:after="100" w:afterAutospacing="1"/>
        <w:jc w:val="center"/>
        <w:rPr>
          <w:rFonts w:eastAsia="標楷體"/>
          <w:b/>
          <w:color w:val="000000" w:themeColor="text1"/>
          <w:sz w:val="48"/>
        </w:rPr>
        <w:sectPr w:rsidR="003C1EBC" w:rsidRPr="006053B8" w:rsidSect="00B00B9C">
          <w:footerReference w:type="default" r:id="rId11"/>
          <w:pgSz w:w="11906" w:h="16838"/>
          <w:pgMar w:top="1418" w:right="1701" w:bottom="1134" w:left="1701" w:header="851" w:footer="992" w:gutter="0"/>
          <w:pgNumType w:start="1"/>
          <w:cols w:space="425"/>
          <w:docGrid w:type="lines" w:linePitch="360"/>
        </w:sectPr>
      </w:pPr>
    </w:p>
    <w:p w:rsidR="003F3F99" w:rsidRPr="006053B8" w:rsidRDefault="003F3F99" w:rsidP="00970A15">
      <w:pPr>
        <w:keepNext/>
        <w:adjustRightInd w:val="0"/>
        <w:snapToGrid w:val="0"/>
        <w:spacing w:line="300" w:lineRule="auto"/>
        <w:outlineLvl w:val="1"/>
        <w:rPr>
          <w:rFonts w:eastAsia="標楷體"/>
          <w:b/>
          <w:color w:val="000000" w:themeColor="text1"/>
          <w:kern w:val="0"/>
          <w:sz w:val="40"/>
          <w:szCs w:val="40"/>
        </w:rPr>
      </w:pPr>
      <w:bookmarkStart w:id="8" w:name="_Toc401923781"/>
      <w:bookmarkStart w:id="9" w:name="_Toc402171695"/>
      <w:bookmarkStart w:id="10" w:name="_Toc28599176"/>
      <w:r w:rsidRPr="006053B8">
        <w:rPr>
          <w:rFonts w:eastAsia="標楷體"/>
          <w:b/>
          <w:bCs/>
          <w:color w:val="000000" w:themeColor="text1"/>
          <w:sz w:val="40"/>
          <w:szCs w:val="36"/>
        </w:rPr>
        <w:lastRenderedPageBreak/>
        <w:t>壹、當前經濟情勢概要</w:t>
      </w:r>
      <w:bookmarkEnd w:id="8"/>
      <w:bookmarkEnd w:id="9"/>
      <w:bookmarkEnd w:id="10"/>
    </w:p>
    <w:p w:rsidR="00815353" w:rsidRPr="006053B8" w:rsidRDefault="00815353" w:rsidP="00815353">
      <w:pPr>
        <w:keepNext/>
        <w:adjustRightInd w:val="0"/>
        <w:snapToGrid w:val="0"/>
        <w:spacing w:beforeLines="50" w:before="180" w:line="300" w:lineRule="auto"/>
        <w:outlineLvl w:val="1"/>
        <w:rPr>
          <w:rFonts w:eastAsia="標楷體"/>
          <w:b/>
          <w:bCs/>
          <w:color w:val="000000" w:themeColor="text1"/>
          <w:sz w:val="40"/>
          <w:szCs w:val="36"/>
        </w:rPr>
      </w:pPr>
      <w:bookmarkStart w:id="11" w:name="_一、國際經濟"/>
      <w:bookmarkStart w:id="12" w:name="_Toc279048461"/>
      <w:bookmarkStart w:id="13" w:name="_Toc349916573"/>
      <w:bookmarkStart w:id="14" w:name="_Toc401923782"/>
      <w:bookmarkStart w:id="15" w:name="_Toc402171696"/>
      <w:bookmarkStart w:id="16" w:name="_Toc190847404"/>
      <w:bookmarkStart w:id="17" w:name="_Toc201487767"/>
      <w:bookmarkStart w:id="18" w:name="_Toc190847403"/>
      <w:bookmarkStart w:id="19" w:name="_Toc230064818"/>
      <w:bookmarkStart w:id="20" w:name="_Toc28599177"/>
      <w:bookmarkStart w:id="21" w:name="_Toc279048462"/>
      <w:bookmarkStart w:id="22" w:name="_Toc337122120"/>
      <w:bookmarkStart w:id="23" w:name="_Toc349916574"/>
      <w:bookmarkStart w:id="24" w:name="_Toc401923783"/>
      <w:bookmarkStart w:id="25" w:name="_Toc402171697"/>
      <w:bookmarkEnd w:id="11"/>
      <w:r w:rsidRPr="006053B8">
        <w:rPr>
          <w:rFonts w:eastAsia="標楷體"/>
          <w:b/>
          <w:bCs/>
          <w:color w:val="000000" w:themeColor="text1"/>
          <w:sz w:val="40"/>
          <w:szCs w:val="36"/>
        </w:rPr>
        <w:t>一、</w:t>
      </w:r>
      <w:bookmarkEnd w:id="12"/>
      <w:bookmarkEnd w:id="13"/>
      <w:bookmarkEnd w:id="14"/>
      <w:bookmarkEnd w:id="15"/>
      <w:bookmarkEnd w:id="16"/>
      <w:bookmarkEnd w:id="17"/>
      <w:bookmarkEnd w:id="18"/>
      <w:bookmarkEnd w:id="19"/>
      <w:r w:rsidRPr="006053B8">
        <w:rPr>
          <w:rFonts w:eastAsia="標楷體"/>
          <w:b/>
          <w:bCs/>
          <w:color w:val="000000" w:themeColor="text1"/>
          <w:sz w:val="40"/>
          <w:szCs w:val="36"/>
        </w:rPr>
        <w:t>國際經濟</w:t>
      </w:r>
      <w:bookmarkEnd w:id="20"/>
    </w:p>
    <w:p w:rsidR="002E2905" w:rsidRPr="002E2905" w:rsidRDefault="002E2905" w:rsidP="002E2905">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2E2905">
        <w:rPr>
          <w:rFonts w:eastAsia="標楷體" w:hint="eastAsia"/>
          <w:color w:val="000000" w:themeColor="text1"/>
          <w:sz w:val="28"/>
          <w:szCs w:val="28"/>
        </w:rPr>
        <w:t>今</w:t>
      </w:r>
      <w:r w:rsidRPr="002E2905">
        <w:rPr>
          <w:rFonts w:eastAsia="標楷體" w:hint="eastAsia"/>
          <w:color w:val="000000" w:themeColor="text1"/>
          <w:sz w:val="28"/>
          <w:szCs w:val="28"/>
        </w:rPr>
        <w:t>(2019)</w:t>
      </w:r>
      <w:r w:rsidRPr="002E2905">
        <w:rPr>
          <w:rFonts w:eastAsia="標楷體" w:hint="eastAsia"/>
          <w:color w:val="000000" w:themeColor="text1"/>
          <w:sz w:val="28"/>
          <w:szCs w:val="28"/>
        </w:rPr>
        <w:t>年全球經濟成長動能放緩，根據</w:t>
      </w:r>
      <w:r w:rsidRPr="002E2905">
        <w:rPr>
          <w:rFonts w:eastAsia="標楷體" w:hint="eastAsia"/>
          <w:color w:val="000000" w:themeColor="text1"/>
          <w:sz w:val="28"/>
          <w:szCs w:val="28"/>
        </w:rPr>
        <w:t>IHS Markit</w:t>
      </w:r>
      <w:r w:rsidRPr="002E2905">
        <w:rPr>
          <w:rFonts w:eastAsia="標楷體" w:hint="eastAsia"/>
          <w:color w:val="000000" w:themeColor="text1"/>
          <w:sz w:val="28"/>
          <w:szCs w:val="28"/>
        </w:rPr>
        <w:t>今年</w:t>
      </w:r>
      <w:r w:rsidRPr="002E2905">
        <w:rPr>
          <w:rFonts w:eastAsia="標楷體" w:hint="eastAsia"/>
          <w:color w:val="000000" w:themeColor="text1"/>
          <w:sz w:val="28"/>
          <w:szCs w:val="28"/>
        </w:rPr>
        <w:t>12</w:t>
      </w:r>
      <w:r w:rsidR="00BA760B">
        <w:rPr>
          <w:rFonts w:eastAsia="標楷體" w:hint="eastAsia"/>
          <w:color w:val="000000" w:themeColor="text1"/>
          <w:sz w:val="28"/>
          <w:szCs w:val="28"/>
        </w:rPr>
        <w:t>月</w:t>
      </w:r>
      <w:r w:rsidRPr="002E2905">
        <w:rPr>
          <w:rFonts w:eastAsia="標楷體" w:hint="eastAsia"/>
          <w:color w:val="000000" w:themeColor="text1"/>
          <w:sz w:val="28"/>
          <w:szCs w:val="28"/>
        </w:rPr>
        <w:t>最新預測，今年全球經濟成長</w:t>
      </w:r>
      <w:r w:rsidRPr="002E2905">
        <w:rPr>
          <w:rFonts w:eastAsia="標楷體" w:hint="eastAsia"/>
          <w:color w:val="000000" w:themeColor="text1"/>
          <w:sz w:val="28"/>
          <w:szCs w:val="28"/>
        </w:rPr>
        <w:t>2.62%</w:t>
      </w:r>
      <w:r w:rsidRPr="002E2905">
        <w:rPr>
          <w:rFonts w:eastAsia="標楷體" w:hint="eastAsia"/>
          <w:color w:val="000000" w:themeColor="text1"/>
          <w:sz w:val="28"/>
          <w:szCs w:val="28"/>
        </w:rPr>
        <w:t>，低於去</w:t>
      </w:r>
      <w:r w:rsidRPr="002E2905">
        <w:rPr>
          <w:rFonts w:eastAsia="標楷體" w:hint="eastAsia"/>
          <w:color w:val="000000" w:themeColor="text1"/>
          <w:sz w:val="28"/>
          <w:szCs w:val="28"/>
        </w:rPr>
        <w:t>(2018)</w:t>
      </w:r>
      <w:r w:rsidRPr="002E2905">
        <w:rPr>
          <w:rFonts w:eastAsia="標楷體" w:hint="eastAsia"/>
          <w:color w:val="000000" w:themeColor="text1"/>
          <w:sz w:val="28"/>
          <w:szCs w:val="28"/>
        </w:rPr>
        <w:t>年</w:t>
      </w:r>
      <w:r w:rsidRPr="002E2905">
        <w:rPr>
          <w:rFonts w:eastAsia="標楷體" w:hint="eastAsia"/>
          <w:color w:val="000000" w:themeColor="text1"/>
          <w:sz w:val="28"/>
          <w:szCs w:val="28"/>
        </w:rPr>
        <w:t>3.17%</w:t>
      </w:r>
      <w:r w:rsidRPr="002E2905">
        <w:rPr>
          <w:rFonts w:eastAsia="標楷體" w:hint="eastAsia"/>
          <w:color w:val="000000" w:themeColor="text1"/>
          <w:sz w:val="28"/>
          <w:szCs w:val="28"/>
        </w:rPr>
        <w:t>，明</w:t>
      </w:r>
      <w:r w:rsidRPr="002E2905">
        <w:rPr>
          <w:rFonts w:eastAsia="標楷體" w:hint="eastAsia"/>
          <w:color w:val="000000" w:themeColor="text1"/>
          <w:sz w:val="28"/>
          <w:szCs w:val="28"/>
        </w:rPr>
        <w:t>(2020)</w:t>
      </w:r>
      <w:r w:rsidRPr="002E2905">
        <w:rPr>
          <w:rFonts w:eastAsia="標楷體" w:hint="eastAsia"/>
          <w:color w:val="000000" w:themeColor="text1"/>
          <w:sz w:val="28"/>
          <w:szCs w:val="28"/>
        </w:rPr>
        <w:t>年預估為</w:t>
      </w:r>
      <w:r w:rsidRPr="002E2905">
        <w:rPr>
          <w:rFonts w:eastAsia="標楷體" w:hint="eastAsia"/>
          <w:color w:val="000000" w:themeColor="text1"/>
          <w:sz w:val="28"/>
          <w:szCs w:val="28"/>
        </w:rPr>
        <w:t>2.53%</w:t>
      </w:r>
      <w:r w:rsidRPr="002E2905">
        <w:rPr>
          <w:rFonts w:eastAsia="標楷體" w:hint="eastAsia"/>
          <w:color w:val="000000" w:themeColor="text1"/>
          <w:sz w:val="28"/>
          <w:szCs w:val="28"/>
        </w:rPr>
        <w:t>。</w:t>
      </w:r>
    </w:p>
    <w:p w:rsidR="002E2905" w:rsidRPr="002E2905" w:rsidRDefault="002E2905" w:rsidP="002E2905">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2E2905">
        <w:rPr>
          <w:rFonts w:eastAsia="標楷體" w:hint="eastAsia"/>
          <w:color w:val="000000" w:themeColor="text1"/>
          <w:sz w:val="28"/>
          <w:szCs w:val="28"/>
        </w:rPr>
        <w:t>經濟合作暨發展組織</w:t>
      </w:r>
      <w:r w:rsidRPr="002E2905">
        <w:rPr>
          <w:rFonts w:eastAsia="標楷體" w:hint="eastAsia"/>
          <w:color w:val="000000" w:themeColor="text1"/>
          <w:sz w:val="28"/>
          <w:szCs w:val="28"/>
        </w:rPr>
        <w:t>(OECD)</w:t>
      </w:r>
      <w:r w:rsidRPr="002E2905">
        <w:rPr>
          <w:rFonts w:eastAsia="標楷體" w:hint="eastAsia"/>
          <w:color w:val="000000" w:themeColor="text1"/>
          <w:sz w:val="28"/>
          <w:szCs w:val="28"/>
        </w:rPr>
        <w:t>今年</w:t>
      </w:r>
      <w:r w:rsidRPr="002E2905">
        <w:rPr>
          <w:rFonts w:eastAsia="標楷體" w:hint="eastAsia"/>
          <w:color w:val="000000" w:themeColor="text1"/>
          <w:sz w:val="28"/>
          <w:szCs w:val="28"/>
        </w:rPr>
        <w:t>11</w:t>
      </w:r>
      <w:r w:rsidRPr="002E2905">
        <w:rPr>
          <w:rFonts w:eastAsia="標楷體" w:hint="eastAsia"/>
          <w:color w:val="000000" w:themeColor="text1"/>
          <w:sz w:val="28"/>
          <w:szCs w:val="28"/>
        </w:rPr>
        <w:t>月</w:t>
      </w:r>
      <w:r w:rsidRPr="002E2905">
        <w:rPr>
          <w:rFonts w:eastAsia="標楷體" w:hint="eastAsia"/>
          <w:color w:val="000000" w:themeColor="text1"/>
          <w:sz w:val="28"/>
          <w:szCs w:val="28"/>
        </w:rPr>
        <w:t>21</w:t>
      </w:r>
      <w:r w:rsidRPr="002E2905">
        <w:rPr>
          <w:rFonts w:eastAsia="標楷體" w:hint="eastAsia"/>
          <w:color w:val="000000" w:themeColor="text1"/>
          <w:sz w:val="28"/>
          <w:szCs w:val="28"/>
        </w:rPr>
        <w:t>日發布經濟展望《</w:t>
      </w:r>
      <w:r w:rsidRPr="002E2905">
        <w:rPr>
          <w:rFonts w:eastAsia="標楷體" w:hint="eastAsia"/>
          <w:color w:val="000000" w:themeColor="text1"/>
          <w:sz w:val="28"/>
          <w:szCs w:val="28"/>
        </w:rPr>
        <w:t>Economic Outlook</w:t>
      </w:r>
      <w:r w:rsidRPr="002E2905">
        <w:rPr>
          <w:rFonts w:eastAsia="標楷體" w:hint="eastAsia"/>
          <w:color w:val="000000" w:themeColor="text1"/>
          <w:sz w:val="28"/>
          <w:szCs w:val="28"/>
        </w:rPr>
        <w:t>》報告指出，在持續的政策不確定性及貿易投資疲弱下，全球經濟正以金融海嘯以來最慢的速度成長，預估今年及明年全球經濟</w:t>
      </w:r>
      <w:proofErr w:type="gramStart"/>
      <w:r w:rsidRPr="002E2905">
        <w:rPr>
          <w:rFonts w:eastAsia="標楷體" w:hint="eastAsia"/>
          <w:color w:val="000000" w:themeColor="text1"/>
          <w:sz w:val="28"/>
          <w:szCs w:val="28"/>
        </w:rPr>
        <w:t>成長率均為</w:t>
      </w:r>
      <w:proofErr w:type="gramEnd"/>
      <w:r w:rsidRPr="002E2905">
        <w:rPr>
          <w:rFonts w:eastAsia="標楷體" w:hint="eastAsia"/>
          <w:color w:val="000000" w:themeColor="text1"/>
          <w:sz w:val="28"/>
          <w:szCs w:val="28"/>
        </w:rPr>
        <w:t xml:space="preserve"> 2.9%</w:t>
      </w:r>
      <w:r w:rsidRPr="002E2905">
        <w:rPr>
          <w:rFonts w:eastAsia="標楷體" w:hint="eastAsia"/>
          <w:color w:val="000000" w:themeColor="text1"/>
          <w:sz w:val="28"/>
          <w:szCs w:val="28"/>
        </w:rPr>
        <w:t>。隨經濟成長放緩，全球貿易量成長率將由去年的</w:t>
      </w:r>
      <w:r w:rsidRPr="002E2905">
        <w:rPr>
          <w:rFonts w:eastAsia="標楷體" w:hint="eastAsia"/>
          <w:color w:val="000000" w:themeColor="text1"/>
          <w:sz w:val="28"/>
          <w:szCs w:val="28"/>
        </w:rPr>
        <w:t>3.7%</w:t>
      </w:r>
      <w:r w:rsidRPr="002E2905">
        <w:rPr>
          <w:rFonts w:eastAsia="標楷體" w:hint="eastAsia"/>
          <w:color w:val="000000" w:themeColor="text1"/>
          <w:sz w:val="28"/>
          <w:szCs w:val="28"/>
        </w:rPr>
        <w:t>，降至今年的</w:t>
      </w:r>
      <w:r w:rsidRPr="002E2905">
        <w:rPr>
          <w:rFonts w:eastAsia="標楷體" w:hint="eastAsia"/>
          <w:color w:val="000000" w:themeColor="text1"/>
          <w:sz w:val="28"/>
          <w:szCs w:val="28"/>
        </w:rPr>
        <w:t>1.2%</w:t>
      </w:r>
      <w:r w:rsidRPr="002E2905">
        <w:rPr>
          <w:rFonts w:eastAsia="標楷體" w:hint="eastAsia"/>
          <w:color w:val="000000" w:themeColor="text1"/>
          <w:sz w:val="28"/>
          <w:szCs w:val="28"/>
        </w:rPr>
        <w:t>，明年則成長</w:t>
      </w:r>
      <w:r w:rsidRPr="002E2905">
        <w:rPr>
          <w:rFonts w:eastAsia="標楷體" w:hint="eastAsia"/>
          <w:color w:val="000000" w:themeColor="text1"/>
          <w:sz w:val="28"/>
          <w:szCs w:val="28"/>
        </w:rPr>
        <w:t>1.6%</w:t>
      </w:r>
      <w:r w:rsidRPr="002E2905">
        <w:rPr>
          <w:rFonts w:eastAsia="標楷體" w:hint="eastAsia"/>
          <w:color w:val="000000" w:themeColor="text1"/>
          <w:sz w:val="28"/>
          <w:szCs w:val="28"/>
        </w:rPr>
        <w:t>。報告並指出，全球經濟前景惡化仍未減弱、各國政府仍缺乏解決極端氣候變化問題的政策方向，以及多邊秩序崩潰</w:t>
      </w:r>
      <w:r w:rsidR="00FB024B">
        <w:rPr>
          <w:rFonts w:eastAsia="標楷體" w:hint="eastAsia"/>
          <w:color w:val="000000" w:themeColor="text1"/>
          <w:sz w:val="28"/>
          <w:szCs w:val="28"/>
        </w:rPr>
        <w:t>等，</w:t>
      </w:r>
      <w:r w:rsidRPr="002E2905">
        <w:rPr>
          <w:rFonts w:eastAsia="標楷體" w:hint="eastAsia"/>
          <w:color w:val="000000" w:themeColor="text1"/>
          <w:sz w:val="28"/>
          <w:szCs w:val="28"/>
        </w:rPr>
        <w:t>為全球共同面對的挑戰。</w:t>
      </w:r>
    </w:p>
    <w:p w:rsidR="002E2905" w:rsidRDefault="002E2905" w:rsidP="002E2905">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2E2905">
        <w:rPr>
          <w:rFonts w:eastAsia="標楷體" w:hint="eastAsia"/>
          <w:color w:val="000000" w:themeColor="text1"/>
          <w:sz w:val="28"/>
          <w:szCs w:val="28"/>
        </w:rPr>
        <w:t>當前國際經濟仍面臨諸多風險變數，值得持續關注，包括美中貿易爭端後續發展、中國大陸經濟放緩速度超出預期、英國無</w:t>
      </w:r>
      <w:proofErr w:type="gramStart"/>
      <w:r w:rsidRPr="002E2905">
        <w:rPr>
          <w:rFonts w:eastAsia="標楷體" w:hint="eastAsia"/>
          <w:color w:val="000000" w:themeColor="text1"/>
          <w:sz w:val="28"/>
          <w:szCs w:val="28"/>
        </w:rPr>
        <w:t>協議脫歐</w:t>
      </w:r>
      <w:proofErr w:type="gramEnd"/>
      <w:r w:rsidRPr="002E2905">
        <w:rPr>
          <w:rFonts w:eastAsia="標楷體" w:hint="eastAsia"/>
          <w:color w:val="000000" w:themeColor="text1"/>
          <w:sz w:val="28"/>
          <w:szCs w:val="28"/>
        </w:rPr>
        <w:t>、地緣政治風險，以及貿易保護主義等，皆影響國際經濟前景。</w:t>
      </w:r>
    </w:p>
    <w:p w:rsidR="003F3F99" w:rsidRPr="006053B8" w:rsidRDefault="00815353" w:rsidP="002E2905">
      <w:pPr>
        <w:keepNext/>
        <w:adjustRightInd w:val="0"/>
        <w:snapToGrid w:val="0"/>
        <w:spacing w:beforeLines="50" w:before="180" w:line="300" w:lineRule="auto"/>
        <w:outlineLvl w:val="1"/>
        <w:rPr>
          <w:rFonts w:eastAsia="標楷體"/>
          <w:b/>
          <w:bCs/>
          <w:color w:val="000000" w:themeColor="text1"/>
          <w:sz w:val="40"/>
          <w:szCs w:val="36"/>
        </w:rPr>
      </w:pPr>
      <w:bookmarkStart w:id="26" w:name="_Toc28599178"/>
      <w:r w:rsidRPr="002E2905">
        <w:rPr>
          <w:rFonts w:eastAsia="標楷體"/>
          <w:b/>
          <w:bCs/>
          <w:color w:val="000000" w:themeColor="text1"/>
          <w:sz w:val="40"/>
          <w:szCs w:val="36"/>
        </w:rPr>
        <w:t>二、國</w:t>
      </w:r>
      <w:r w:rsidRPr="006053B8">
        <w:rPr>
          <w:rFonts w:eastAsia="標楷體"/>
          <w:b/>
          <w:bCs/>
          <w:color w:val="000000" w:themeColor="text1"/>
          <w:sz w:val="40"/>
          <w:szCs w:val="36"/>
        </w:rPr>
        <w:t>內經濟</w:t>
      </w:r>
      <w:bookmarkEnd w:id="21"/>
      <w:bookmarkEnd w:id="22"/>
      <w:bookmarkEnd w:id="23"/>
      <w:bookmarkEnd w:id="24"/>
      <w:bookmarkEnd w:id="25"/>
      <w:bookmarkEnd w:id="26"/>
    </w:p>
    <w:p w:rsidR="00AE5A02" w:rsidRPr="006053B8" w:rsidRDefault="00C72569" w:rsidP="00C72569">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bookmarkStart w:id="27" w:name="_Toc368324010"/>
      <w:bookmarkStart w:id="28" w:name="_Toc402171698"/>
      <w:r w:rsidRPr="006053B8">
        <w:rPr>
          <w:rFonts w:eastAsia="標楷體"/>
          <w:color w:val="000000" w:themeColor="text1"/>
          <w:sz w:val="28"/>
          <w:szCs w:val="28"/>
        </w:rPr>
        <w:t>國際貨幣基金</w:t>
      </w:r>
      <w:r w:rsidRPr="006053B8">
        <w:rPr>
          <w:rFonts w:eastAsia="標楷體"/>
          <w:color w:val="000000" w:themeColor="text1"/>
          <w:sz w:val="28"/>
          <w:szCs w:val="28"/>
        </w:rPr>
        <w:t>(IMF)</w:t>
      </w:r>
      <w:r w:rsidR="00BB4B57" w:rsidRPr="006053B8">
        <w:rPr>
          <w:rFonts w:eastAsia="標楷體"/>
          <w:color w:val="000000" w:themeColor="text1"/>
          <w:sz w:val="28"/>
          <w:szCs w:val="28"/>
        </w:rPr>
        <w:t>今</w:t>
      </w:r>
      <w:r w:rsidR="00BB4B57" w:rsidRPr="006053B8">
        <w:rPr>
          <w:rFonts w:eastAsia="標楷體"/>
          <w:color w:val="000000" w:themeColor="text1"/>
          <w:sz w:val="28"/>
          <w:szCs w:val="28"/>
        </w:rPr>
        <w:t>(108)</w:t>
      </w:r>
      <w:r w:rsidR="00BB4B57" w:rsidRPr="006053B8">
        <w:rPr>
          <w:rFonts w:eastAsia="標楷體"/>
          <w:color w:val="000000" w:themeColor="text1"/>
          <w:sz w:val="28"/>
          <w:szCs w:val="28"/>
        </w:rPr>
        <w:t>年</w:t>
      </w:r>
      <w:r w:rsidRPr="006053B8">
        <w:rPr>
          <w:rFonts w:eastAsia="標楷體"/>
          <w:color w:val="000000" w:themeColor="text1"/>
          <w:sz w:val="28"/>
          <w:szCs w:val="28"/>
        </w:rPr>
        <w:t>10</w:t>
      </w:r>
      <w:r w:rsidRPr="006053B8">
        <w:rPr>
          <w:rFonts w:eastAsia="標楷體"/>
          <w:color w:val="000000" w:themeColor="text1"/>
          <w:sz w:val="28"/>
          <w:szCs w:val="28"/>
        </w:rPr>
        <w:t>月預測</w:t>
      </w:r>
      <w:r w:rsidR="00BB4B57" w:rsidRPr="006053B8">
        <w:rPr>
          <w:rFonts w:eastAsia="標楷體"/>
          <w:color w:val="000000" w:themeColor="text1"/>
          <w:sz w:val="28"/>
          <w:szCs w:val="28"/>
        </w:rPr>
        <w:t>明</w:t>
      </w:r>
      <w:r w:rsidR="00BB4B57" w:rsidRPr="006053B8">
        <w:rPr>
          <w:rFonts w:eastAsia="標楷體"/>
          <w:color w:val="000000" w:themeColor="text1"/>
          <w:sz w:val="28"/>
          <w:szCs w:val="28"/>
        </w:rPr>
        <w:t>(</w:t>
      </w:r>
      <w:r w:rsidRPr="006053B8">
        <w:rPr>
          <w:rFonts w:eastAsia="標楷體"/>
          <w:color w:val="000000" w:themeColor="text1"/>
          <w:sz w:val="28"/>
          <w:szCs w:val="28"/>
        </w:rPr>
        <w:t>109</w:t>
      </w:r>
      <w:r w:rsidR="00BB4B57" w:rsidRPr="006053B8">
        <w:rPr>
          <w:rFonts w:eastAsia="標楷體"/>
          <w:color w:val="000000" w:themeColor="text1"/>
          <w:sz w:val="28"/>
          <w:szCs w:val="28"/>
        </w:rPr>
        <w:t>)</w:t>
      </w:r>
      <w:r w:rsidRPr="006053B8">
        <w:rPr>
          <w:rFonts w:eastAsia="標楷體"/>
          <w:color w:val="000000" w:themeColor="text1"/>
          <w:sz w:val="28"/>
          <w:szCs w:val="28"/>
        </w:rPr>
        <w:t>年全球貿易量年增率高於</w:t>
      </w:r>
      <w:r w:rsidR="00BB4B57" w:rsidRPr="006053B8">
        <w:rPr>
          <w:rFonts w:eastAsia="標楷體"/>
          <w:color w:val="000000" w:themeColor="text1"/>
          <w:sz w:val="28"/>
          <w:szCs w:val="28"/>
        </w:rPr>
        <w:t>今</w:t>
      </w:r>
      <w:r w:rsidRPr="006053B8">
        <w:rPr>
          <w:rFonts w:eastAsia="標楷體"/>
          <w:color w:val="000000" w:themeColor="text1"/>
          <w:sz w:val="28"/>
          <w:szCs w:val="28"/>
        </w:rPr>
        <w:t>年，</w:t>
      </w:r>
      <w:proofErr w:type="gramStart"/>
      <w:r w:rsidR="00BA760B">
        <w:rPr>
          <w:rFonts w:eastAsia="標楷體"/>
          <w:color w:val="000000" w:themeColor="text1"/>
          <w:sz w:val="28"/>
          <w:szCs w:val="28"/>
        </w:rPr>
        <w:t>臺</w:t>
      </w:r>
      <w:proofErr w:type="gramEnd"/>
      <w:r w:rsidR="00BA760B">
        <w:rPr>
          <w:rFonts w:eastAsia="標楷體"/>
          <w:color w:val="000000" w:themeColor="text1"/>
          <w:sz w:val="28"/>
          <w:szCs w:val="28"/>
        </w:rPr>
        <w:t>商回</w:t>
      </w:r>
      <w:proofErr w:type="gramStart"/>
      <w:r w:rsidR="00BA760B" w:rsidRPr="006053B8">
        <w:rPr>
          <w:rFonts w:eastAsia="標楷體"/>
          <w:color w:val="000000" w:themeColor="text1"/>
          <w:sz w:val="28"/>
          <w:szCs w:val="28"/>
        </w:rPr>
        <w:t>臺</w:t>
      </w:r>
      <w:proofErr w:type="gramEnd"/>
      <w:r w:rsidR="006053B8" w:rsidRPr="006053B8">
        <w:rPr>
          <w:rFonts w:eastAsia="標楷體"/>
          <w:color w:val="000000" w:themeColor="text1"/>
          <w:sz w:val="28"/>
          <w:szCs w:val="28"/>
        </w:rPr>
        <w:t>熱度持續，</w:t>
      </w:r>
      <w:r w:rsidRPr="006053B8">
        <w:rPr>
          <w:rFonts w:eastAsia="標楷體"/>
          <w:color w:val="000000" w:themeColor="text1"/>
          <w:sz w:val="28"/>
          <w:szCs w:val="28"/>
        </w:rPr>
        <w:t>加上</w:t>
      </w:r>
      <w:proofErr w:type="gramStart"/>
      <w:r w:rsidRPr="006053B8">
        <w:rPr>
          <w:rFonts w:eastAsia="標楷體"/>
          <w:color w:val="000000" w:themeColor="text1"/>
          <w:sz w:val="28"/>
          <w:szCs w:val="28"/>
        </w:rPr>
        <w:t>臺</w:t>
      </w:r>
      <w:proofErr w:type="gramEnd"/>
      <w:r w:rsidRPr="006053B8">
        <w:rPr>
          <w:rFonts w:eastAsia="標楷體"/>
          <w:color w:val="000000" w:themeColor="text1"/>
          <w:sz w:val="28"/>
          <w:szCs w:val="28"/>
        </w:rPr>
        <w:t>商回流擴增產能對出口之正面效果持續發酵，有助維繫我國出口動能；半導體及離岸</w:t>
      </w:r>
      <w:proofErr w:type="gramStart"/>
      <w:r w:rsidRPr="006053B8">
        <w:rPr>
          <w:rFonts w:eastAsia="標楷體"/>
          <w:color w:val="000000" w:themeColor="text1"/>
          <w:sz w:val="28"/>
          <w:szCs w:val="28"/>
        </w:rPr>
        <w:t>風電等綠能</w:t>
      </w:r>
      <w:proofErr w:type="gramEnd"/>
      <w:r w:rsidRPr="006053B8">
        <w:rPr>
          <w:rFonts w:eastAsia="標楷體"/>
          <w:color w:val="000000" w:themeColor="text1"/>
          <w:sz w:val="28"/>
          <w:szCs w:val="28"/>
        </w:rPr>
        <w:t>投</w:t>
      </w:r>
      <w:r w:rsidR="006053B8" w:rsidRPr="006053B8">
        <w:rPr>
          <w:rFonts w:eastAsia="標楷體"/>
          <w:color w:val="000000" w:themeColor="text1"/>
          <w:sz w:val="28"/>
          <w:szCs w:val="28"/>
        </w:rPr>
        <w:t>資動能延續，外國企業對</w:t>
      </w:r>
      <w:proofErr w:type="gramStart"/>
      <w:r w:rsidR="006053B8" w:rsidRPr="006053B8">
        <w:rPr>
          <w:rFonts w:eastAsia="標楷體"/>
          <w:color w:val="000000" w:themeColor="text1"/>
          <w:sz w:val="28"/>
          <w:szCs w:val="28"/>
        </w:rPr>
        <w:t>臺</w:t>
      </w:r>
      <w:proofErr w:type="gramEnd"/>
      <w:r w:rsidR="006053B8" w:rsidRPr="006053B8">
        <w:rPr>
          <w:rFonts w:eastAsia="標楷體"/>
          <w:color w:val="000000" w:themeColor="text1"/>
          <w:sz w:val="28"/>
          <w:szCs w:val="28"/>
        </w:rPr>
        <w:t>投資積極，加以政府戮力優化國內投資環境</w:t>
      </w:r>
      <w:r w:rsidRPr="006053B8">
        <w:rPr>
          <w:rFonts w:eastAsia="標楷體"/>
          <w:color w:val="000000" w:themeColor="text1"/>
          <w:sz w:val="28"/>
          <w:szCs w:val="28"/>
        </w:rPr>
        <w:t>，</w:t>
      </w:r>
      <w:r w:rsidR="006053B8" w:rsidRPr="006053B8">
        <w:rPr>
          <w:rFonts w:eastAsia="標楷體"/>
          <w:color w:val="000000" w:themeColor="text1"/>
          <w:sz w:val="28"/>
          <w:szCs w:val="28"/>
        </w:rPr>
        <w:t>可望</w:t>
      </w:r>
      <w:r w:rsidRPr="006053B8">
        <w:rPr>
          <w:rFonts w:eastAsia="標楷體"/>
          <w:color w:val="000000" w:themeColor="text1"/>
          <w:sz w:val="28"/>
          <w:szCs w:val="28"/>
        </w:rPr>
        <w:t>帶動</w:t>
      </w:r>
      <w:r w:rsidR="006053B8" w:rsidRPr="006053B8">
        <w:rPr>
          <w:rFonts w:eastAsia="標楷體"/>
          <w:color w:val="000000" w:themeColor="text1"/>
          <w:sz w:val="28"/>
          <w:szCs w:val="28"/>
        </w:rPr>
        <w:t>民間投資穩健擴增</w:t>
      </w:r>
      <w:r w:rsidRPr="006053B8">
        <w:rPr>
          <w:rFonts w:eastAsia="標楷體"/>
          <w:color w:val="000000" w:themeColor="text1"/>
          <w:sz w:val="28"/>
          <w:szCs w:val="28"/>
        </w:rPr>
        <w:t>。行政院主計總處預測</w:t>
      </w:r>
      <w:r w:rsidRPr="006053B8">
        <w:rPr>
          <w:rFonts w:eastAsia="標楷體"/>
          <w:color w:val="000000" w:themeColor="text1"/>
          <w:sz w:val="28"/>
          <w:szCs w:val="28"/>
        </w:rPr>
        <w:t>108</w:t>
      </w:r>
      <w:r w:rsidRPr="006053B8">
        <w:rPr>
          <w:rFonts w:eastAsia="標楷體"/>
          <w:color w:val="000000" w:themeColor="text1"/>
          <w:sz w:val="28"/>
          <w:szCs w:val="28"/>
        </w:rPr>
        <w:t>年經濟成長</w:t>
      </w:r>
      <w:r w:rsidRPr="006053B8">
        <w:rPr>
          <w:rFonts w:eastAsia="標楷體"/>
          <w:color w:val="000000" w:themeColor="text1"/>
          <w:sz w:val="28"/>
          <w:szCs w:val="28"/>
        </w:rPr>
        <w:t>2.64%</w:t>
      </w:r>
      <w:r w:rsidRPr="006053B8">
        <w:rPr>
          <w:rFonts w:eastAsia="標楷體"/>
          <w:color w:val="000000" w:themeColor="text1"/>
          <w:sz w:val="28"/>
          <w:szCs w:val="28"/>
        </w:rPr>
        <w:t>、</w:t>
      </w:r>
      <w:r w:rsidRPr="006053B8">
        <w:rPr>
          <w:rFonts w:eastAsia="標楷體"/>
          <w:color w:val="000000" w:themeColor="text1"/>
          <w:sz w:val="28"/>
          <w:szCs w:val="28"/>
        </w:rPr>
        <w:t>109</w:t>
      </w:r>
      <w:r w:rsidRPr="006053B8">
        <w:rPr>
          <w:rFonts w:eastAsia="標楷體"/>
          <w:color w:val="000000" w:themeColor="text1"/>
          <w:sz w:val="28"/>
          <w:szCs w:val="28"/>
        </w:rPr>
        <w:t>年成長</w:t>
      </w:r>
      <w:r w:rsidRPr="006053B8">
        <w:rPr>
          <w:rFonts w:eastAsia="標楷體"/>
          <w:color w:val="000000" w:themeColor="text1"/>
          <w:sz w:val="28"/>
          <w:szCs w:val="28"/>
        </w:rPr>
        <w:t>2.72%</w:t>
      </w:r>
      <w:r w:rsidRPr="006053B8">
        <w:rPr>
          <w:rFonts w:eastAsia="標楷體"/>
          <w:color w:val="000000" w:themeColor="text1"/>
          <w:sz w:val="28"/>
          <w:szCs w:val="28"/>
        </w:rPr>
        <w:t>。</w:t>
      </w:r>
    </w:p>
    <w:p w:rsidR="00AE5A02" w:rsidRPr="006053B8" w:rsidRDefault="00817340" w:rsidP="00EF326A">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6053B8">
        <w:rPr>
          <w:rFonts w:eastAsia="標楷體"/>
          <w:color w:val="000000" w:themeColor="text1"/>
          <w:sz w:val="28"/>
          <w:szCs w:val="28"/>
        </w:rPr>
        <w:t>經濟指標方面</w:t>
      </w:r>
      <w:r w:rsidR="00BA760B">
        <w:rPr>
          <w:rFonts w:eastAsia="標楷體" w:hint="eastAsia"/>
          <w:color w:val="000000" w:themeColor="text1"/>
          <w:sz w:val="28"/>
          <w:szCs w:val="28"/>
        </w:rPr>
        <w:t>，</w:t>
      </w:r>
      <w:r w:rsidR="009D5F91" w:rsidRPr="009D5F91">
        <w:rPr>
          <w:rFonts w:eastAsia="標楷體" w:hint="eastAsia"/>
          <w:color w:val="000000" w:themeColor="text1"/>
          <w:sz w:val="28"/>
          <w:szCs w:val="28"/>
        </w:rPr>
        <w:t>108</w:t>
      </w:r>
      <w:r w:rsidR="009D5F91" w:rsidRPr="009D5F91">
        <w:rPr>
          <w:rFonts w:eastAsia="標楷體" w:hint="eastAsia"/>
          <w:color w:val="000000" w:themeColor="text1"/>
          <w:sz w:val="28"/>
          <w:szCs w:val="28"/>
        </w:rPr>
        <w:t>年</w:t>
      </w:r>
      <w:r w:rsidR="009D5F91" w:rsidRPr="009D5F91">
        <w:rPr>
          <w:rFonts w:eastAsia="標楷體" w:hint="eastAsia"/>
          <w:color w:val="000000" w:themeColor="text1"/>
          <w:sz w:val="28"/>
          <w:szCs w:val="28"/>
        </w:rPr>
        <w:t>11</w:t>
      </w:r>
      <w:r w:rsidR="009D5F91" w:rsidRPr="009D5F91">
        <w:rPr>
          <w:rFonts w:eastAsia="標楷體" w:hint="eastAsia"/>
          <w:color w:val="000000" w:themeColor="text1"/>
          <w:sz w:val="28"/>
          <w:szCs w:val="28"/>
        </w:rPr>
        <w:t>月工業生產增加</w:t>
      </w:r>
      <w:r w:rsidR="009D5F91" w:rsidRPr="009D5F91">
        <w:rPr>
          <w:rFonts w:eastAsia="標楷體" w:hint="eastAsia"/>
          <w:color w:val="000000" w:themeColor="text1"/>
          <w:sz w:val="28"/>
          <w:szCs w:val="28"/>
        </w:rPr>
        <w:t>2.15%</w:t>
      </w:r>
      <w:r w:rsidR="009D5F91" w:rsidRPr="009D5F91">
        <w:rPr>
          <w:rFonts w:eastAsia="標楷體" w:hint="eastAsia"/>
          <w:color w:val="000000" w:themeColor="text1"/>
          <w:sz w:val="28"/>
          <w:szCs w:val="28"/>
        </w:rPr>
        <w:t>；零售業及餐飲業營業額分別增加</w:t>
      </w:r>
      <w:r w:rsidR="009D5F91" w:rsidRPr="009D5F91">
        <w:rPr>
          <w:rFonts w:eastAsia="標楷體" w:hint="eastAsia"/>
          <w:color w:val="000000" w:themeColor="text1"/>
          <w:sz w:val="28"/>
          <w:szCs w:val="28"/>
        </w:rPr>
        <w:t>5.4%</w:t>
      </w:r>
      <w:r w:rsidR="009D5F91" w:rsidRPr="009D5F91">
        <w:rPr>
          <w:rFonts w:eastAsia="標楷體" w:hint="eastAsia"/>
          <w:color w:val="000000" w:themeColor="text1"/>
          <w:sz w:val="28"/>
          <w:szCs w:val="28"/>
        </w:rPr>
        <w:t>及</w:t>
      </w:r>
      <w:r w:rsidR="009D5F91" w:rsidRPr="009D5F91">
        <w:rPr>
          <w:rFonts w:eastAsia="標楷體" w:hint="eastAsia"/>
          <w:color w:val="000000" w:themeColor="text1"/>
          <w:sz w:val="28"/>
          <w:szCs w:val="28"/>
        </w:rPr>
        <w:t>5.7%</w:t>
      </w:r>
      <w:r w:rsidR="009D5F91" w:rsidRPr="009D5F91">
        <w:rPr>
          <w:rFonts w:eastAsia="標楷體" w:hint="eastAsia"/>
          <w:color w:val="000000" w:themeColor="text1"/>
          <w:sz w:val="28"/>
          <w:szCs w:val="28"/>
        </w:rPr>
        <w:t>，批發業減少</w:t>
      </w:r>
      <w:r w:rsidR="009D5F91" w:rsidRPr="009D5F91">
        <w:rPr>
          <w:rFonts w:eastAsia="標楷體" w:hint="eastAsia"/>
          <w:color w:val="000000" w:themeColor="text1"/>
          <w:sz w:val="28"/>
          <w:szCs w:val="28"/>
        </w:rPr>
        <w:t>2.5%</w:t>
      </w:r>
      <w:r w:rsidR="009D5F91" w:rsidRPr="009D5F91">
        <w:rPr>
          <w:rFonts w:eastAsia="標楷體" w:hint="eastAsia"/>
          <w:color w:val="000000" w:themeColor="text1"/>
          <w:sz w:val="28"/>
          <w:szCs w:val="28"/>
        </w:rPr>
        <w:t>；外銷訂單金額</w:t>
      </w:r>
      <w:r w:rsidR="009D5F91" w:rsidRPr="009D5F91">
        <w:rPr>
          <w:rFonts w:eastAsia="標楷體" w:hint="eastAsia"/>
          <w:color w:val="000000" w:themeColor="text1"/>
          <w:sz w:val="28"/>
          <w:szCs w:val="28"/>
        </w:rPr>
        <w:t>445.3</w:t>
      </w:r>
      <w:r w:rsidR="009D5F91" w:rsidRPr="009D5F91">
        <w:rPr>
          <w:rFonts w:eastAsia="標楷體" w:hint="eastAsia"/>
          <w:color w:val="000000" w:themeColor="text1"/>
          <w:sz w:val="28"/>
          <w:szCs w:val="28"/>
        </w:rPr>
        <w:t>億美元，減少</w:t>
      </w:r>
      <w:r w:rsidR="009D5F91" w:rsidRPr="009D5F91">
        <w:rPr>
          <w:rFonts w:eastAsia="標楷體" w:hint="eastAsia"/>
          <w:color w:val="000000" w:themeColor="text1"/>
          <w:sz w:val="28"/>
          <w:szCs w:val="28"/>
        </w:rPr>
        <w:t>6.6%</w:t>
      </w:r>
      <w:r w:rsidR="009D5F91" w:rsidRPr="009D5F91">
        <w:rPr>
          <w:rFonts w:eastAsia="標楷體" w:hint="eastAsia"/>
          <w:color w:val="000000" w:themeColor="text1"/>
          <w:sz w:val="28"/>
          <w:szCs w:val="28"/>
        </w:rPr>
        <w:t>；出口值</w:t>
      </w:r>
      <w:r w:rsidR="009D5F91" w:rsidRPr="009D5F91">
        <w:rPr>
          <w:rFonts w:eastAsia="標楷體" w:hint="eastAsia"/>
          <w:color w:val="000000" w:themeColor="text1"/>
          <w:sz w:val="28"/>
          <w:szCs w:val="28"/>
        </w:rPr>
        <w:t>285.8</w:t>
      </w:r>
      <w:r w:rsidR="009D5F91" w:rsidRPr="009D5F91">
        <w:rPr>
          <w:rFonts w:eastAsia="標楷體" w:hint="eastAsia"/>
          <w:color w:val="000000" w:themeColor="text1"/>
          <w:sz w:val="28"/>
          <w:szCs w:val="28"/>
        </w:rPr>
        <w:t>億美元，</w:t>
      </w:r>
      <w:r w:rsidR="00BA760B">
        <w:rPr>
          <w:rFonts w:eastAsia="標楷體" w:hint="eastAsia"/>
          <w:color w:val="000000" w:themeColor="text1"/>
          <w:sz w:val="28"/>
          <w:szCs w:val="28"/>
        </w:rPr>
        <w:t>增加</w:t>
      </w:r>
      <w:r w:rsidR="00BA760B">
        <w:rPr>
          <w:rFonts w:eastAsia="標楷體" w:hint="eastAsia"/>
          <w:color w:val="000000" w:themeColor="text1"/>
          <w:sz w:val="28"/>
          <w:szCs w:val="28"/>
        </w:rPr>
        <w:t>3</w:t>
      </w:r>
      <w:r w:rsidR="009D5F91" w:rsidRPr="009D5F91">
        <w:rPr>
          <w:rFonts w:eastAsia="標楷體" w:hint="eastAsia"/>
          <w:color w:val="000000" w:themeColor="text1"/>
          <w:sz w:val="28"/>
          <w:szCs w:val="28"/>
        </w:rPr>
        <w:t>.</w:t>
      </w:r>
      <w:r w:rsidR="00BA760B">
        <w:rPr>
          <w:rFonts w:eastAsia="標楷體" w:hint="eastAsia"/>
          <w:color w:val="000000" w:themeColor="text1"/>
          <w:sz w:val="28"/>
          <w:szCs w:val="28"/>
        </w:rPr>
        <w:t>3</w:t>
      </w:r>
      <w:r w:rsidR="009D5F91" w:rsidRPr="009D5F91">
        <w:rPr>
          <w:rFonts w:eastAsia="標楷體" w:hint="eastAsia"/>
          <w:color w:val="000000" w:themeColor="text1"/>
          <w:sz w:val="28"/>
          <w:szCs w:val="28"/>
        </w:rPr>
        <w:t>%</w:t>
      </w:r>
      <w:r w:rsidR="009D5F91" w:rsidRPr="009D5F91">
        <w:rPr>
          <w:rFonts w:eastAsia="標楷體" w:hint="eastAsia"/>
          <w:color w:val="000000" w:themeColor="text1"/>
          <w:sz w:val="28"/>
          <w:szCs w:val="28"/>
        </w:rPr>
        <w:t>，進口值</w:t>
      </w:r>
      <w:r w:rsidR="009D5F91" w:rsidRPr="009D5F91">
        <w:rPr>
          <w:rFonts w:eastAsia="標楷體" w:hint="eastAsia"/>
          <w:color w:val="000000" w:themeColor="text1"/>
          <w:sz w:val="28"/>
          <w:szCs w:val="28"/>
        </w:rPr>
        <w:t>243.0</w:t>
      </w:r>
      <w:r w:rsidR="009D5F91" w:rsidRPr="009D5F91">
        <w:rPr>
          <w:rFonts w:eastAsia="標楷體" w:hint="eastAsia"/>
          <w:color w:val="000000" w:themeColor="text1"/>
          <w:sz w:val="28"/>
          <w:szCs w:val="28"/>
        </w:rPr>
        <w:t>億美元，</w:t>
      </w:r>
      <w:r w:rsidR="00BA760B">
        <w:rPr>
          <w:rFonts w:eastAsia="標楷體" w:hint="eastAsia"/>
          <w:color w:val="000000" w:themeColor="text1"/>
          <w:sz w:val="28"/>
          <w:szCs w:val="28"/>
        </w:rPr>
        <w:t>增加</w:t>
      </w:r>
      <w:r w:rsidR="00BA760B">
        <w:rPr>
          <w:rFonts w:eastAsia="標楷體" w:hint="eastAsia"/>
          <w:color w:val="000000" w:themeColor="text1"/>
          <w:sz w:val="28"/>
          <w:szCs w:val="28"/>
        </w:rPr>
        <w:t>5</w:t>
      </w:r>
      <w:r w:rsidR="009D5F91" w:rsidRPr="009D5F91">
        <w:rPr>
          <w:rFonts w:eastAsia="標楷體" w:hint="eastAsia"/>
          <w:color w:val="000000" w:themeColor="text1"/>
          <w:sz w:val="28"/>
          <w:szCs w:val="28"/>
        </w:rPr>
        <w:t>.</w:t>
      </w:r>
      <w:r w:rsidR="00BA760B">
        <w:rPr>
          <w:rFonts w:eastAsia="標楷體" w:hint="eastAsia"/>
          <w:color w:val="000000" w:themeColor="text1"/>
          <w:sz w:val="28"/>
          <w:szCs w:val="28"/>
        </w:rPr>
        <w:t>8</w:t>
      </w:r>
      <w:r w:rsidR="009D5F91" w:rsidRPr="009D5F91">
        <w:rPr>
          <w:rFonts w:eastAsia="標楷體" w:hint="eastAsia"/>
          <w:color w:val="000000" w:themeColor="text1"/>
          <w:sz w:val="28"/>
          <w:szCs w:val="28"/>
        </w:rPr>
        <w:t>%</w:t>
      </w:r>
      <w:r w:rsidR="009D5F91" w:rsidRPr="009D5F91">
        <w:rPr>
          <w:rFonts w:eastAsia="標楷體" w:hint="eastAsia"/>
          <w:color w:val="000000" w:themeColor="text1"/>
          <w:sz w:val="28"/>
          <w:szCs w:val="28"/>
        </w:rPr>
        <w:t>，貿易出超</w:t>
      </w:r>
      <w:r w:rsidR="009D5F91" w:rsidRPr="009D5F91">
        <w:rPr>
          <w:rFonts w:eastAsia="標楷體" w:hint="eastAsia"/>
          <w:color w:val="000000" w:themeColor="text1"/>
          <w:sz w:val="28"/>
          <w:szCs w:val="28"/>
        </w:rPr>
        <w:t>42.8</w:t>
      </w:r>
      <w:r w:rsidR="009D5F91" w:rsidRPr="009D5F91">
        <w:rPr>
          <w:rFonts w:eastAsia="標楷體" w:hint="eastAsia"/>
          <w:color w:val="000000" w:themeColor="text1"/>
          <w:sz w:val="28"/>
          <w:szCs w:val="28"/>
        </w:rPr>
        <w:t>億美元</w:t>
      </w:r>
      <w:r w:rsidRPr="006053B8">
        <w:rPr>
          <w:rFonts w:eastAsia="標楷體"/>
          <w:color w:val="000000" w:themeColor="text1"/>
          <w:sz w:val="28"/>
          <w:szCs w:val="28"/>
        </w:rPr>
        <w:t>；躉售物價指數</w:t>
      </w:r>
      <w:r w:rsidRPr="006053B8">
        <w:rPr>
          <w:rFonts w:eastAsia="標楷體"/>
          <w:color w:val="000000" w:themeColor="text1"/>
          <w:sz w:val="28"/>
          <w:szCs w:val="28"/>
        </w:rPr>
        <w:t>(WPI)</w:t>
      </w:r>
      <w:r w:rsidRPr="006053B8">
        <w:rPr>
          <w:rFonts w:eastAsia="標楷體"/>
          <w:color w:val="000000" w:themeColor="text1"/>
          <w:sz w:val="28"/>
          <w:szCs w:val="28"/>
        </w:rPr>
        <w:t>下跌</w:t>
      </w:r>
      <w:r w:rsidR="009D5F91">
        <w:rPr>
          <w:rFonts w:eastAsia="標楷體" w:hint="eastAsia"/>
          <w:color w:val="000000" w:themeColor="text1"/>
          <w:sz w:val="28"/>
          <w:szCs w:val="28"/>
        </w:rPr>
        <w:t>5</w:t>
      </w:r>
      <w:r w:rsidRPr="006053B8">
        <w:rPr>
          <w:rFonts w:eastAsia="標楷體"/>
          <w:color w:val="000000" w:themeColor="text1"/>
          <w:sz w:val="28"/>
          <w:szCs w:val="28"/>
        </w:rPr>
        <w:t>.</w:t>
      </w:r>
      <w:r w:rsidR="009D5F91">
        <w:rPr>
          <w:rFonts w:eastAsia="標楷體" w:hint="eastAsia"/>
          <w:color w:val="000000" w:themeColor="text1"/>
          <w:sz w:val="28"/>
          <w:szCs w:val="28"/>
        </w:rPr>
        <w:t>04</w:t>
      </w:r>
      <w:r w:rsidRPr="006053B8">
        <w:rPr>
          <w:rFonts w:eastAsia="標楷體"/>
          <w:color w:val="000000" w:themeColor="text1"/>
          <w:sz w:val="28"/>
          <w:szCs w:val="28"/>
        </w:rPr>
        <w:t>%</w:t>
      </w:r>
      <w:r w:rsidRPr="006053B8">
        <w:rPr>
          <w:rFonts w:eastAsia="標楷體"/>
          <w:color w:val="000000" w:themeColor="text1"/>
          <w:sz w:val="28"/>
          <w:szCs w:val="28"/>
        </w:rPr>
        <w:t>，消</w:t>
      </w:r>
      <w:r w:rsidRPr="006053B8">
        <w:rPr>
          <w:rFonts w:eastAsia="標楷體"/>
          <w:color w:val="000000" w:themeColor="text1"/>
          <w:sz w:val="28"/>
          <w:szCs w:val="28"/>
        </w:rPr>
        <w:lastRenderedPageBreak/>
        <w:t>費者物價指數</w:t>
      </w:r>
      <w:r w:rsidRPr="006053B8">
        <w:rPr>
          <w:rFonts w:eastAsia="標楷體"/>
          <w:color w:val="000000" w:themeColor="text1"/>
          <w:sz w:val="28"/>
          <w:szCs w:val="28"/>
        </w:rPr>
        <w:t>(CPI)</w:t>
      </w:r>
      <w:r w:rsidRPr="006053B8">
        <w:rPr>
          <w:rFonts w:eastAsia="標楷體"/>
          <w:color w:val="000000" w:themeColor="text1"/>
          <w:sz w:val="28"/>
          <w:szCs w:val="28"/>
        </w:rPr>
        <w:t>上漲</w:t>
      </w:r>
      <w:r w:rsidRPr="006053B8">
        <w:rPr>
          <w:rFonts w:eastAsia="標楷體"/>
          <w:color w:val="000000" w:themeColor="text1"/>
          <w:sz w:val="28"/>
          <w:szCs w:val="28"/>
        </w:rPr>
        <w:t>0.</w:t>
      </w:r>
      <w:r w:rsidR="009D5F91">
        <w:rPr>
          <w:rFonts w:eastAsia="標楷體" w:hint="eastAsia"/>
          <w:color w:val="000000" w:themeColor="text1"/>
          <w:sz w:val="28"/>
          <w:szCs w:val="28"/>
        </w:rPr>
        <w:t>5</w:t>
      </w:r>
      <w:r w:rsidRPr="006053B8">
        <w:rPr>
          <w:rFonts w:eastAsia="標楷體"/>
          <w:color w:val="000000" w:themeColor="text1"/>
          <w:sz w:val="28"/>
          <w:szCs w:val="28"/>
        </w:rPr>
        <w:t>9%</w:t>
      </w:r>
      <w:r w:rsidRPr="006053B8">
        <w:rPr>
          <w:rFonts w:eastAsia="標楷體"/>
          <w:color w:val="000000" w:themeColor="text1"/>
          <w:sz w:val="28"/>
          <w:szCs w:val="28"/>
        </w:rPr>
        <w:t>；失業率</w:t>
      </w:r>
      <w:r w:rsidR="009D5F91">
        <w:rPr>
          <w:rFonts w:eastAsia="標楷體"/>
          <w:color w:val="000000" w:themeColor="text1"/>
          <w:sz w:val="28"/>
          <w:szCs w:val="28"/>
        </w:rPr>
        <w:t>3.7</w:t>
      </w:r>
      <w:r w:rsidR="009D5F91">
        <w:rPr>
          <w:rFonts w:eastAsia="標楷體" w:hint="eastAsia"/>
          <w:color w:val="000000" w:themeColor="text1"/>
          <w:sz w:val="28"/>
          <w:szCs w:val="28"/>
        </w:rPr>
        <w:t>3</w:t>
      </w:r>
      <w:r w:rsidRPr="006053B8">
        <w:rPr>
          <w:rFonts w:eastAsia="標楷體"/>
          <w:color w:val="000000" w:themeColor="text1"/>
          <w:sz w:val="28"/>
          <w:szCs w:val="28"/>
        </w:rPr>
        <w:t>%</w:t>
      </w:r>
      <w:r w:rsidRPr="006053B8">
        <w:rPr>
          <w:rFonts w:eastAsia="標楷體"/>
          <w:color w:val="000000" w:themeColor="text1"/>
          <w:sz w:val="28"/>
          <w:szCs w:val="28"/>
        </w:rPr>
        <w:t>。</w:t>
      </w:r>
    </w:p>
    <w:p w:rsidR="00AE5A02" w:rsidRPr="006053B8" w:rsidRDefault="00954A72" w:rsidP="00EF326A">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6053B8">
        <w:rPr>
          <w:rFonts w:eastAsia="標楷體"/>
          <w:color w:val="000000" w:themeColor="text1"/>
          <w:sz w:val="28"/>
          <w:szCs w:val="28"/>
        </w:rPr>
        <w:t>108</w:t>
      </w:r>
      <w:r w:rsidRPr="006053B8">
        <w:rPr>
          <w:rFonts w:eastAsia="標楷體"/>
          <w:color w:val="000000" w:themeColor="text1"/>
          <w:sz w:val="28"/>
          <w:szCs w:val="28"/>
        </w:rPr>
        <w:t>年</w:t>
      </w:r>
      <w:r w:rsidRPr="006053B8">
        <w:rPr>
          <w:rFonts w:eastAsia="標楷體"/>
          <w:color w:val="000000" w:themeColor="text1"/>
          <w:sz w:val="28"/>
          <w:szCs w:val="28"/>
        </w:rPr>
        <w:t>1</w:t>
      </w:r>
      <w:r w:rsidR="005D26F1">
        <w:rPr>
          <w:rFonts w:eastAsia="標楷體" w:hint="eastAsia"/>
          <w:color w:val="000000" w:themeColor="text1"/>
          <w:sz w:val="28"/>
          <w:szCs w:val="28"/>
        </w:rPr>
        <w:t>1</w:t>
      </w:r>
      <w:r w:rsidRPr="006053B8">
        <w:rPr>
          <w:rFonts w:eastAsia="標楷體"/>
          <w:color w:val="000000" w:themeColor="text1"/>
          <w:sz w:val="28"/>
          <w:szCs w:val="28"/>
        </w:rPr>
        <w:t>月景氣對策信號為</w:t>
      </w:r>
      <w:r w:rsidR="005D26F1">
        <w:rPr>
          <w:rFonts w:eastAsia="標楷體" w:hint="eastAsia"/>
          <w:color w:val="000000" w:themeColor="text1"/>
          <w:sz w:val="28"/>
          <w:szCs w:val="28"/>
        </w:rPr>
        <w:t>24</w:t>
      </w:r>
      <w:r w:rsidRPr="006053B8">
        <w:rPr>
          <w:rFonts w:eastAsia="標楷體"/>
          <w:color w:val="000000" w:themeColor="text1"/>
          <w:sz w:val="28"/>
          <w:szCs w:val="28"/>
        </w:rPr>
        <w:t>分，較上月</w:t>
      </w:r>
      <w:r w:rsidR="005D26F1" w:rsidRPr="00EC4202">
        <w:rPr>
          <w:rFonts w:eastAsia="標楷體" w:hint="eastAsia"/>
          <w:color w:val="000000" w:themeColor="text1"/>
          <w:spacing w:val="4"/>
          <w:sz w:val="28"/>
          <w:szCs w:val="28"/>
          <w:lang w:bidi="hi-IN"/>
        </w:rPr>
        <w:t>增加</w:t>
      </w:r>
      <w:r w:rsidR="005D26F1" w:rsidRPr="00EC4202">
        <w:rPr>
          <w:rFonts w:eastAsia="標楷體" w:hint="eastAsia"/>
          <w:color w:val="000000" w:themeColor="text1"/>
          <w:spacing w:val="4"/>
          <w:sz w:val="28"/>
          <w:szCs w:val="28"/>
          <w:lang w:bidi="hi-IN"/>
        </w:rPr>
        <w:t>5</w:t>
      </w:r>
      <w:r w:rsidRPr="006053B8">
        <w:rPr>
          <w:rFonts w:eastAsia="標楷體"/>
          <w:color w:val="000000" w:themeColor="text1"/>
          <w:sz w:val="28"/>
          <w:szCs w:val="28"/>
        </w:rPr>
        <w:t>分，</w:t>
      </w:r>
      <w:r w:rsidR="005D26F1" w:rsidRPr="00EC4202">
        <w:rPr>
          <w:rFonts w:eastAsia="標楷體" w:hint="eastAsia"/>
          <w:color w:val="000000" w:themeColor="text1"/>
          <w:spacing w:val="4"/>
          <w:sz w:val="28"/>
          <w:szCs w:val="28"/>
          <w:lang w:bidi="hi-IN"/>
        </w:rPr>
        <w:t>燈號轉呈綠燈</w:t>
      </w:r>
      <w:r w:rsidRPr="006053B8">
        <w:rPr>
          <w:rFonts w:eastAsia="標楷體"/>
          <w:color w:val="000000" w:themeColor="text1"/>
          <w:sz w:val="28"/>
          <w:szCs w:val="28"/>
        </w:rPr>
        <w:t>；景氣領先、同時指標續呈上升</w:t>
      </w:r>
      <w:r w:rsidR="00812844" w:rsidRPr="00812844">
        <w:rPr>
          <w:rFonts w:eastAsia="標楷體" w:hint="eastAsia"/>
          <w:color w:val="000000" w:themeColor="text1"/>
          <w:sz w:val="28"/>
          <w:szCs w:val="28"/>
        </w:rPr>
        <w:t>，均高於長期趨勢，顯示景氣逐漸改善</w:t>
      </w:r>
      <w:r w:rsidRPr="006053B8">
        <w:rPr>
          <w:rFonts w:eastAsia="標楷體"/>
          <w:color w:val="000000" w:themeColor="text1"/>
          <w:sz w:val="28"/>
          <w:szCs w:val="28"/>
        </w:rPr>
        <w:t>，惟不確定變數仍多，須密切關注後續發展。</w:t>
      </w:r>
    </w:p>
    <w:p w:rsidR="00546002" w:rsidRPr="006053B8" w:rsidRDefault="00AE5A02" w:rsidP="00546002">
      <w:pPr>
        <w:keepNext/>
        <w:adjustRightInd w:val="0"/>
        <w:snapToGrid w:val="0"/>
        <w:spacing w:beforeLines="50" w:before="180" w:line="300" w:lineRule="auto"/>
        <w:outlineLvl w:val="1"/>
        <w:rPr>
          <w:rFonts w:eastAsia="標楷體"/>
          <w:color w:val="000000" w:themeColor="text1"/>
        </w:rPr>
      </w:pPr>
      <w:bookmarkStart w:id="29" w:name="_Toc433892456"/>
      <w:bookmarkStart w:id="30" w:name="_Toc28599179"/>
      <w:bookmarkEnd w:id="27"/>
      <w:bookmarkEnd w:id="28"/>
      <w:r w:rsidRPr="006053B8">
        <w:rPr>
          <w:rFonts w:eastAsia="標楷體"/>
          <w:b/>
          <w:bCs/>
          <w:color w:val="000000" w:themeColor="text1"/>
          <w:sz w:val="40"/>
          <w:szCs w:val="36"/>
        </w:rPr>
        <w:t>三、中國大陸經濟</w:t>
      </w:r>
      <w:bookmarkEnd w:id="29"/>
      <w:bookmarkEnd w:id="30"/>
    </w:p>
    <w:p w:rsidR="002C423D" w:rsidRPr="00C02382" w:rsidRDefault="002C423D" w:rsidP="002C423D">
      <w:pPr>
        <w:overflowPunct w:val="0"/>
        <w:autoSpaceDE w:val="0"/>
        <w:autoSpaceDN w:val="0"/>
        <w:adjustRightInd w:val="0"/>
        <w:snapToGrid w:val="0"/>
        <w:spacing w:before="50" w:line="300" w:lineRule="auto"/>
        <w:ind w:right="-153" w:firstLineChars="202" w:firstLine="566"/>
        <w:jc w:val="both"/>
        <w:rPr>
          <w:rFonts w:eastAsia="標楷體"/>
          <w:b/>
          <w:bCs/>
          <w:sz w:val="28"/>
          <w:szCs w:val="28"/>
        </w:rPr>
      </w:pPr>
      <w:bookmarkStart w:id="31" w:name="_Toc415126200"/>
      <w:r w:rsidRPr="00F256E9">
        <w:rPr>
          <w:rFonts w:eastAsia="標楷體"/>
          <w:sz w:val="28"/>
          <w:szCs w:val="28"/>
        </w:rPr>
        <w:t>中國大陸</w:t>
      </w:r>
      <w:r w:rsidRPr="00F256E9">
        <w:rPr>
          <w:rFonts w:eastAsia="標楷體" w:hint="eastAsia"/>
          <w:sz w:val="28"/>
          <w:szCs w:val="28"/>
        </w:rPr>
        <w:t>今</w:t>
      </w:r>
      <w:r w:rsidRPr="00F256E9">
        <w:rPr>
          <w:rFonts w:eastAsia="標楷體"/>
          <w:sz w:val="28"/>
          <w:szCs w:val="28"/>
        </w:rPr>
        <w:t>(201</w:t>
      </w:r>
      <w:r w:rsidRPr="00F256E9">
        <w:rPr>
          <w:rFonts w:eastAsia="標楷體" w:hint="eastAsia"/>
          <w:sz w:val="28"/>
          <w:szCs w:val="28"/>
        </w:rPr>
        <w:t>9</w:t>
      </w:r>
      <w:r w:rsidRPr="00F256E9">
        <w:rPr>
          <w:rFonts w:eastAsia="標楷體"/>
          <w:sz w:val="28"/>
          <w:szCs w:val="28"/>
        </w:rPr>
        <w:t>)</w:t>
      </w:r>
      <w:r w:rsidRPr="00F256E9">
        <w:rPr>
          <w:rFonts w:eastAsia="標楷體"/>
          <w:sz w:val="28"/>
          <w:szCs w:val="28"/>
        </w:rPr>
        <w:t>年</w:t>
      </w:r>
      <w:r w:rsidRPr="00F256E9">
        <w:rPr>
          <w:rFonts w:eastAsia="標楷體" w:hint="eastAsia"/>
          <w:sz w:val="28"/>
          <w:szCs w:val="28"/>
        </w:rPr>
        <w:t>1</w:t>
      </w:r>
      <w:r w:rsidRPr="00F256E9">
        <w:rPr>
          <w:rFonts w:eastAsia="標楷體" w:hint="eastAsia"/>
          <w:sz w:val="28"/>
          <w:szCs w:val="28"/>
        </w:rPr>
        <w:t>至</w:t>
      </w:r>
      <w:r w:rsidRPr="00F256E9">
        <w:rPr>
          <w:rFonts w:eastAsia="標楷體" w:hint="eastAsia"/>
          <w:sz w:val="28"/>
          <w:szCs w:val="28"/>
        </w:rPr>
        <w:t>9</w:t>
      </w:r>
      <w:r w:rsidRPr="00F256E9">
        <w:rPr>
          <w:rFonts w:eastAsia="標楷體" w:hint="eastAsia"/>
          <w:sz w:val="28"/>
          <w:szCs w:val="28"/>
        </w:rPr>
        <w:t>月</w:t>
      </w:r>
      <w:r w:rsidRPr="00F256E9">
        <w:rPr>
          <w:rFonts w:eastAsia="標楷體"/>
          <w:sz w:val="28"/>
          <w:szCs w:val="28"/>
        </w:rPr>
        <w:t>國內生產總值</w:t>
      </w:r>
      <w:r w:rsidRPr="00F256E9">
        <w:rPr>
          <w:rFonts w:eastAsia="標楷體"/>
          <w:sz w:val="28"/>
          <w:szCs w:val="28"/>
        </w:rPr>
        <w:t>(GDP)</w:t>
      </w:r>
      <w:r w:rsidRPr="00F256E9">
        <w:rPr>
          <w:rFonts w:eastAsia="標楷體"/>
          <w:sz w:val="28"/>
          <w:szCs w:val="28"/>
        </w:rPr>
        <w:t>為</w:t>
      </w:r>
      <w:r w:rsidRPr="000C2E02">
        <w:rPr>
          <w:rFonts w:eastAsia="標楷體"/>
          <w:sz w:val="28"/>
          <w:szCs w:val="28"/>
        </w:rPr>
        <w:t>69</w:t>
      </w:r>
      <w:r w:rsidRPr="000C2E02">
        <w:rPr>
          <w:rFonts w:eastAsia="標楷體"/>
          <w:sz w:val="28"/>
          <w:szCs w:val="28"/>
        </w:rPr>
        <w:t>兆</w:t>
      </w:r>
      <w:r w:rsidRPr="000C2E02">
        <w:rPr>
          <w:rFonts w:eastAsia="標楷體"/>
          <w:sz w:val="28"/>
          <w:szCs w:val="28"/>
        </w:rPr>
        <w:t>7</w:t>
      </w:r>
      <w:r w:rsidRPr="000C2E02">
        <w:rPr>
          <w:rFonts w:eastAsia="標楷體" w:hint="eastAsia"/>
          <w:sz w:val="28"/>
          <w:szCs w:val="28"/>
        </w:rPr>
        <w:t>,</w:t>
      </w:r>
      <w:r w:rsidRPr="000C2E02">
        <w:rPr>
          <w:rFonts w:eastAsia="標楷體"/>
          <w:sz w:val="28"/>
          <w:szCs w:val="28"/>
        </w:rPr>
        <w:t>798</w:t>
      </w:r>
      <w:r w:rsidRPr="000C2E02">
        <w:rPr>
          <w:rFonts w:eastAsia="標楷體"/>
          <w:sz w:val="28"/>
          <w:szCs w:val="28"/>
        </w:rPr>
        <w:t>億人民幣，經濟成長率為</w:t>
      </w:r>
      <w:r w:rsidRPr="000C2E02">
        <w:rPr>
          <w:rFonts w:eastAsia="標楷體"/>
          <w:sz w:val="28"/>
          <w:szCs w:val="28"/>
        </w:rPr>
        <w:t>6.</w:t>
      </w:r>
      <w:r w:rsidR="00E369E6">
        <w:rPr>
          <w:rFonts w:eastAsia="標楷體" w:hint="eastAsia"/>
          <w:sz w:val="28"/>
          <w:szCs w:val="28"/>
        </w:rPr>
        <w:t>2</w:t>
      </w:r>
      <w:r w:rsidRPr="000C2E02">
        <w:rPr>
          <w:rFonts w:eastAsia="標楷體" w:hint="eastAsia"/>
          <w:sz w:val="28"/>
          <w:szCs w:val="28"/>
        </w:rPr>
        <w:t>%</w:t>
      </w:r>
      <w:r w:rsidRPr="000C2E02">
        <w:rPr>
          <w:rFonts w:eastAsia="標楷體" w:hint="eastAsia"/>
          <w:sz w:val="28"/>
          <w:szCs w:val="28"/>
        </w:rPr>
        <w:t>。</w:t>
      </w:r>
      <w:r w:rsidRPr="001A709A">
        <w:rPr>
          <w:rFonts w:eastAsia="標楷體" w:hint="eastAsia"/>
          <w:sz w:val="28"/>
          <w:szCs w:val="28"/>
        </w:rPr>
        <w:t>經濟合作暨發展組織</w:t>
      </w:r>
      <w:r>
        <w:rPr>
          <w:rFonts w:eastAsia="標楷體" w:hint="eastAsia"/>
          <w:sz w:val="28"/>
          <w:szCs w:val="28"/>
        </w:rPr>
        <w:t>(OECD)</w:t>
      </w:r>
      <w:r>
        <w:rPr>
          <w:rFonts w:eastAsia="標楷體" w:hint="eastAsia"/>
          <w:sz w:val="28"/>
          <w:szCs w:val="28"/>
        </w:rPr>
        <w:t>最新展望報告預估今年中國大陸經濟成長率為</w:t>
      </w:r>
      <w:r>
        <w:rPr>
          <w:rFonts w:eastAsia="標楷體" w:hint="eastAsia"/>
          <w:sz w:val="28"/>
          <w:szCs w:val="28"/>
        </w:rPr>
        <w:t>6.2%</w:t>
      </w:r>
      <w:r>
        <w:rPr>
          <w:rFonts w:eastAsia="標楷體" w:hint="eastAsia"/>
          <w:sz w:val="28"/>
          <w:szCs w:val="28"/>
        </w:rPr>
        <w:t>；</w:t>
      </w:r>
      <w:r w:rsidRPr="007D69E5">
        <w:rPr>
          <w:rFonts w:eastAsia="標楷體" w:hint="eastAsia"/>
          <w:sz w:val="28"/>
          <w:szCs w:val="28"/>
        </w:rPr>
        <w:t>亞洲開發銀行</w:t>
      </w:r>
      <w:r w:rsidRPr="007D69E5">
        <w:rPr>
          <w:rFonts w:eastAsia="標楷體" w:hint="eastAsia"/>
          <w:sz w:val="28"/>
          <w:szCs w:val="28"/>
        </w:rPr>
        <w:t>(ADB)</w:t>
      </w:r>
      <w:r>
        <w:rPr>
          <w:rFonts w:eastAsia="標楷體" w:hint="eastAsia"/>
          <w:sz w:val="28"/>
          <w:szCs w:val="28"/>
        </w:rPr>
        <w:t>則再次調降</w:t>
      </w:r>
      <w:r w:rsidRPr="007D69E5">
        <w:rPr>
          <w:rFonts w:eastAsia="標楷體" w:hint="eastAsia"/>
          <w:sz w:val="28"/>
          <w:szCs w:val="28"/>
        </w:rPr>
        <w:t>中國大陸今年經濟成長率</w:t>
      </w:r>
      <w:r>
        <w:rPr>
          <w:rFonts w:eastAsia="標楷體" w:hint="eastAsia"/>
          <w:sz w:val="28"/>
          <w:szCs w:val="28"/>
        </w:rPr>
        <w:t>，</w:t>
      </w:r>
      <w:r w:rsidRPr="00E42B81">
        <w:rPr>
          <w:rFonts w:eastAsia="標楷體" w:hint="eastAsia"/>
          <w:sz w:val="28"/>
          <w:szCs w:val="28"/>
        </w:rPr>
        <w:t>由</w:t>
      </w:r>
      <w:r w:rsidRPr="00E42B81">
        <w:rPr>
          <w:rFonts w:eastAsia="標楷體" w:hint="eastAsia"/>
          <w:sz w:val="28"/>
          <w:szCs w:val="28"/>
        </w:rPr>
        <w:t>6.</w:t>
      </w:r>
      <w:r>
        <w:rPr>
          <w:rFonts w:eastAsia="標楷體" w:hint="eastAsia"/>
          <w:sz w:val="28"/>
          <w:szCs w:val="28"/>
        </w:rPr>
        <w:t>2</w:t>
      </w:r>
      <w:r w:rsidRPr="00E42B81">
        <w:rPr>
          <w:rFonts w:eastAsia="標楷體" w:hint="eastAsia"/>
          <w:sz w:val="28"/>
          <w:szCs w:val="28"/>
        </w:rPr>
        <w:t>%</w:t>
      </w:r>
      <w:r>
        <w:rPr>
          <w:rFonts w:eastAsia="標楷體" w:hint="eastAsia"/>
          <w:sz w:val="28"/>
          <w:szCs w:val="28"/>
        </w:rPr>
        <w:t>降</w:t>
      </w:r>
      <w:r w:rsidRPr="00E42B81">
        <w:rPr>
          <w:rFonts w:eastAsia="標楷體" w:hint="eastAsia"/>
          <w:sz w:val="28"/>
          <w:szCs w:val="28"/>
        </w:rPr>
        <w:t>至</w:t>
      </w:r>
      <w:r w:rsidRPr="00E42B81">
        <w:rPr>
          <w:rFonts w:eastAsia="標楷體" w:hint="eastAsia"/>
          <w:sz w:val="28"/>
          <w:szCs w:val="28"/>
        </w:rPr>
        <w:t>6.</w:t>
      </w:r>
      <w:r>
        <w:rPr>
          <w:rFonts w:eastAsia="標楷體" w:hint="eastAsia"/>
          <w:sz w:val="28"/>
          <w:szCs w:val="28"/>
        </w:rPr>
        <w:t>1</w:t>
      </w:r>
      <w:r w:rsidRPr="00E42B81">
        <w:rPr>
          <w:rFonts w:eastAsia="標楷體" w:hint="eastAsia"/>
          <w:sz w:val="28"/>
          <w:szCs w:val="28"/>
        </w:rPr>
        <w:t>%</w:t>
      </w:r>
      <w:r w:rsidRPr="007D69E5">
        <w:rPr>
          <w:rFonts w:eastAsia="標楷體" w:hint="eastAsia"/>
          <w:sz w:val="28"/>
          <w:szCs w:val="28"/>
        </w:rPr>
        <w:t>；中國大陸官方預期今年經濟成長在</w:t>
      </w:r>
      <w:r w:rsidRPr="007D69E5">
        <w:rPr>
          <w:rFonts w:eastAsia="標楷體" w:hint="eastAsia"/>
          <w:sz w:val="28"/>
          <w:szCs w:val="28"/>
        </w:rPr>
        <w:t>6%</w:t>
      </w:r>
      <w:r w:rsidRPr="007D69E5">
        <w:rPr>
          <w:rFonts w:eastAsia="標楷體" w:hint="eastAsia"/>
          <w:sz w:val="28"/>
          <w:szCs w:val="28"/>
        </w:rPr>
        <w:t>到</w:t>
      </w:r>
      <w:r w:rsidRPr="007D69E5">
        <w:rPr>
          <w:rFonts w:eastAsia="標楷體" w:hint="eastAsia"/>
          <w:sz w:val="28"/>
          <w:szCs w:val="28"/>
        </w:rPr>
        <w:t>6.5%</w:t>
      </w:r>
      <w:r w:rsidRPr="007D69E5">
        <w:rPr>
          <w:rFonts w:eastAsia="標楷體" w:hint="eastAsia"/>
          <w:sz w:val="28"/>
          <w:szCs w:val="28"/>
        </w:rPr>
        <w:t>之間。</w:t>
      </w:r>
      <w:r w:rsidRPr="00C02382">
        <w:rPr>
          <w:rFonts w:eastAsia="標楷體" w:hint="eastAsia"/>
          <w:sz w:val="28"/>
          <w:szCs w:val="28"/>
        </w:rPr>
        <w:t xml:space="preserve">                                                                                                         </w:t>
      </w:r>
    </w:p>
    <w:p w:rsidR="002C423D" w:rsidRPr="00E42B81" w:rsidRDefault="002C423D" w:rsidP="002C423D">
      <w:pPr>
        <w:overflowPunct w:val="0"/>
        <w:autoSpaceDE w:val="0"/>
        <w:autoSpaceDN w:val="0"/>
        <w:adjustRightInd w:val="0"/>
        <w:snapToGrid w:val="0"/>
        <w:spacing w:before="50" w:line="300" w:lineRule="auto"/>
        <w:ind w:right="-153" w:firstLineChars="202" w:firstLine="566"/>
        <w:jc w:val="both"/>
        <w:rPr>
          <w:rFonts w:eastAsia="標楷體"/>
          <w:color w:val="FF0000"/>
          <w:sz w:val="28"/>
          <w:szCs w:val="28"/>
        </w:rPr>
      </w:pPr>
      <w:r w:rsidRPr="00FD73A4">
        <w:rPr>
          <w:rFonts w:eastAsia="標楷體" w:hint="eastAsia"/>
          <w:sz w:val="28"/>
          <w:szCs w:val="28"/>
        </w:rPr>
        <w:t>今年</w:t>
      </w:r>
      <w:r w:rsidRPr="00FD73A4">
        <w:rPr>
          <w:rFonts w:eastAsia="標楷體" w:hint="eastAsia"/>
          <w:sz w:val="28"/>
          <w:szCs w:val="28"/>
        </w:rPr>
        <w:t>1</w:t>
      </w:r>
      <w:r w:rsidRPr="00FD73A4">
        <w:rPr>
          <w:rFonts w:eastAsia="標楷體" w:hint="eastAsia"/>
          <w:sz w:val="28"/>
          <w:szCs w:val="28"/>
        </w:rPr>
        <w:t>至</w:t>
      </w:r>
      <w:r w:rsidRPr="00FD73A4">
        <w:rPr>
          <w:rFonts w:eastAsia="標楷體" w:hint="eastAsia"/>
          <w:sz w:val="28"/>
          <w:szCs w:val="28"/>
        </w:rPr>
        <w:t>11</w:t>
      </w:r>
      <w:r w:rsidRPr="00FD73A4">
        <w:rPr>
          <w:rFonts w:eastAsia="標楷體" w:hint="eastAsia"/>
          <w:sz w:val="28"/>
          <w:szCs w:val="28"/>
        </w:rPr>
        <w:t>月固定資產投資</w:t>
      </w:r>
      <w:r w:rsidRPr="00FD73A4">
        <w:rPr>
          <w:rFonts w:eastAsia="標楷體" w:hint="eastAsia"/>
          <w:sz w:val="28"/>
          <w:szCs w:val="28"/>
        </w:rPr>
        <w:t>(</w:t>
      </w:r>
      <w:r w:rsidRPr="00FD73A4">
        <w:rPr>
          <w:rFonts w:eastAsia="標楷體" w:hint="eastAsia"/>
          <w:sz w:val="28"/>
          <w:szCs w:val="28"/>
        </w:rPr>
        <w:t>不含農戶</w:t>
      </w:r>
      <w:r w:rsidRPr="00FD73A4">
        <w:rPr>
          <w:rFonts w:eastAsia="標楷體" w:hint="eastAsia"/>
          <w:sz w:val="28"/>
          <w:szCs w:val="28"/>
        </w:rPr>
        <w:t>)</w:t>
      </w:r>
      <w:r w:rsidRPr="00FD73A4">
        <w:rPr>
          <w:rFonts w:eastAsia="標楷體" w:hint="eastAsia"/>
          <w:sz w:val="28"/>
          <w:szCs w:val="28"/>
        </w:rPr>
        <w:t>金額為</w:t>
      </w:r>
      <w:r w:rsidRPr="00FD73A4">
        <w:rPr>
          <w:rFonts w:eastAsia="標楷體" w:hint="eastAsia"/>
          <w:sz w:val="28"/>
          <w:szCs w:val="28"/>
        </w:rPr>
        <w:t>53</w:t>
      </w:r>
      <w:r w:rsidRPr="00FD73A4">
        <w:rPr>
          <w:rFonts w:eastAsia="標楷體" w:hint="eastAsia"/>
          <w:sz w:val="28"/>
          <w:szCs w:val="28"/>
        </w:rPr>
        <w:t>兆</w:t>
      </w:r>
      <w:r w:rsidRPr="00FD73A4">
        <w:rPr>
          <w:rFonts w:eastAsia="標楷體" w:hint="eastAsia"/>
          <w:sz w:val="28"/>
          <w:szCs w:val="28"/>
        </w:rPr>
        <w:t>3,718</w:t>
      </w:r>
      <w:r w:rsidRPr="00FD73A4">
        <w:rPr>
          <w:rFonts w:eastAsia="標楷體" w:hint="eastAsia"/>
          <w:sz w:val="28"/>
          <w:szCs w:val="28"/>
        </w:rPr>
        <w:t>億人民幣，較上年同期增加</w:t>
      </w:r>
      <w:r w:rsidRPr="00FD73A4">
        <w:rPr>
          <w:rFonts w:eastAsia="標楷體" w:hint="eastAsia"/>
          <w:sz w:val="28"/>
          <w:szCs w:val="28"/>
        </w:rPr>
        <w:t>5.2%</w:t>
      </w:r>
      <w:r w:rsidRPr="00FD73A4">
        <w:rPr>
          <w:rFonts w:eastAsia="標楷體" w:hint="eastAsia"/>
          <w:sz w:val="28"/>
          <w:szCs w:val="28"/>
        </w:rPr>
        <w:t>；規模以上工業生產成長</w:t>
      </w:r>
      <w:r w:rsidRPr="00FD73A4">
        <w:rPr>
          <w:rFonts w:eastAsia="標楷體" w:hint="eastAsia"/>
          <w:sz w:val="28"/>
          <w:szCs w:val="28"/>
        </w:rPr>
        <w:t>5.6%</w:t>
      </w:r>
      <w:r w:rsidRPr="00FD73A4">
        <w:rPr>
          <w:rFonts w:eastAsia="標楷體" w:hint="eastAsia"/>
          <w:sz w:val="28"/>
          <w:szCs w:val="28"/>
        </w:rPr>
        <w:t>；</w:t>
      </w:r>
      <w:r w:rsidRPr="00AE2624">
        <w:rPr>
          <w:rFonts w:eastAsia="標楷體"/>
          <w:sz w:val="28"/>
          <w:szCs w:val="28"/>
        </w:rPr>
        <w:t>對外貿易方面，出口</w:t>
      </w:r>
      <w:r w:rsidRPr="00AE2624">
        <w:rPr>
          <w:rFonts w:eastAsia="標楷體" w:hint="eastAsia"/>
          <w:sz w:val="28"/>
          <w:szCs w:val="28"/>
        </w:rPr>
        <w:t>減少</w:t>
      </w:r>
      <w:r w:rsidRPr="00AE2624">
        <w:rPr>
          <w:rFonts w:eastAsia="標楷體" w:hint="eastAsia"/>
          <w:sz w:val="28"/>
          <w:szCs w:val="28"/>
        </w:rPr>
        <w:t>0.3</w:t>
      </w:r>
      <w:r w:rsidRPr="00AE2624">
        <w:rPr>
          <w:rFonts w:eastAsia="標楷體"/>
          <w:sz w:val="28"/>
          <w:szCs w:val="28"/>
        </w:rPr>
        <w:t>%</w:t>
      </w:r>
      <w:r w:rsidRPr="00AE2624">
        <w:rPr>
          <w:rFonts w:eastAsia="標楷體"/>
          <w:sz w:val="28"/>
          <w:szCs w:val="28"/>
        </w:rPr>
        <w:t>，進口</w:t>
      </w:r>
      <w:r w:rsidRPr="00AE2624">
        <w:rPr>
          <w:rFonts w:eastAsia="標楷體" w:hint="eastAsia"/>
          <w:sz w:val="28"/>
          <w:szCs w:val="28"/>
        </w:rPr>
        <w:t>減少</w:t>
      </w:r>
      <w:r w:rsidRPr="00AE2624">
        <w:rPr>
          <w:rFonts w:eastAsia="標楷體" w:hint="eastAsia"/>
          <w:sz w:val="28"/>
          <w:szCs w:val="28"/>
        </w:rPr>
        <w:t>4.5</w:t>
      </w:r>
      <w:r w:rsidRPr="00AE2624">
        <w:rPr>
          <w:rFonts w:eastAsia="標楷體"/>
          <w:sz w:val="28"/>
          <w:szCs w:val="28"/>
        </w:rPr>
        <w:t>%</w:t>
      </w:r>
      <w:r w:rsidRPr="00AE2624">
        <w:rPr>
          <w:rFonts w:eastAsia="標楷體" w:hint="eastAsia"/>
          <w:sz w:val="28"/>
          <w:szCs w:val="28"/>
        </w:rPr>
        <w:t>；</w:t>
      </w:r>
      <w:r w:rsidRPr="00AE2624">
        <w:rPr>
          <w:rFonts w:eastAsia="標楷體"/>
          <w:sz w:val="28"/>
          <w:szCs w:val="28"/>
        </w:rPr>
        <w:t>物價方面，</w:t>
      </w:r>
      <w:r w:rsidRPr="00665645">
        <w:rPr>
          <w:rFonts w:eastAsia="標楷體"/>
          <w:sz w:val="28"/>
          <w:szCs w:val="28"/>
        </w:rPr>
        <w:t>居民消費價格指數上漲</w:t>
      </w:r>
      <w:r>
        <w:rPr>
          <w:rFonts w:eastAsia="標楷體" w:hint="eastAsia"/>
          <w:sz w:val="28"/>
          <w:szCs w:val="28"/>
        </w:rPr>
        <w:t>2.8</w:t>
      </w:r>
      <w:r w:rsidRPr="00665645">
        <w:rPr>
          <w:rFonts w:eastAsia="標楷體"/>
          <w:sz w:val="28"/>
          <w:szCs w:val="28"/>
        </w:rPr>
        <w:t>%</w:t>
      </w:r>
      <w:r w:rsidRPr="00665645">
        <w:rPr>
          <w:rFonts w:eastAsia="標楷體" w:hint="eastAsia"/>
          <w:sz w:val="28"/>
          <w:szCs w:val="28"/>
        </w:rPr>
        <w:t>。</w:t>
      </w:r>
      <w:r w:rsidRPr="002A0DE0">
        <w:rPr>
          <w:rFonts w:eastAsia="標楷體"/>
          <w:sz w:val="28"/>
          <w:szCs w:val="28"/>
        </w:rPr>
        <w:t>金融體系方面，</w:t>
      </w:r>
      <w:r w:rsidRPr="002A0DE0">
        <w:rPr>
          <w:rFonts w:eastAsia="標楷體" w:hint="eastAsia"/>
          <w:sz w:val="28"/>
          <w:szCs w:val="28"/>
        </w:rPr>
        <w:t>今年</w:t>
      </w:r>
      <w:r w:rsidRPr="002A0DE0">
        <w:rPr>
          <w:rFonts w:eastAsia="標楷體" w:hint="eastAsia"/>
          <w:sz w:val="28"/>
          <w:szCs w:val="28"/>
        </w:rPr>
        <w:t>11</w:t>
      </w:r>
      <w:r w:rsidRPr="002A0DE0">
        <w:rPr>
          <w:rFonts w:eastAsia="標楷體" w:hint="eastAsia"/>
          <w:sz w:val="28"/>
          <w:szCs w:val="28"/>
        </w:rPr>
        <w:t>月</w:t>
      </w:r>
      <w:r w:rsidRPr="002A0DE0">
        <w:rPr>
          <w:rFonts w:eastAsia="標楷體"/>
          <w:sz w:val="28"/>
          <w:szCs w:val="28"/>
        </w:rPr>
        <w:t>貨幣供給額</w:t>
      </w:r>
      <w:r w:rsidRPr="002A0DE0">
        <w:rPr>
          <w:rFonts w:eastAsia="標楷體"/>
          <w:sz w:val="28"/>
          <w:szCs w:val="28"/>
        </w:rPr>
        <w:t>M1</w:t>
      </w:r>
      <w:r w:rsidRPr="002A0DE0">
        <w:rPr>
          <w:rFonts w:eastAsia="標楷體"/>
          <w:sz w:val="28"/>
          <w:szCs w:val="28"/>
        </w:rPr>
        <w:t>及</w:t>
      </w:r>
      <w:r w:rsidRPr="002A0DE0">
        <w:rPr>
          <w:rFonts w:eastAsia="標楷體"/>
          <w:sz w:val="28"/>
          <w:szCs w:val="28"/>
        </w:rPr>
        <w:t>M2</w:t>
      </w:r>
      <w:r w:rsidRPr="002A0DE0">
        <w:rPr>
          <w:rFonts w:eastAsia="標楷體"/>
          <w:sz w:val="28"/>
          <w:szCs w:val="28"/>
        </w:rPr>
        <w:t>分別較上年同</w:t>
      </w:r>
      <w:r w:rsidRPr="002A0DE0">
        <w:rPr>
          <w:rFonts w:eastAsia="標楷體" w:hint="eastAsia"/>
          <w:sz w:val="28"/>
          <w:szCs w:val="28"/>
        </w:rPr>
        <w:t>月</w:t>
      </w:r>
      <w:r w:rsidRPr="002A0DE0">
        <w:rPr>
          <w:rFonts w:eastAsia="標楷體"/>
          <w:sz w:val="28"/>
          <w:szCs w:val="28"/>
        </w:rPr>
        <w:t>增加</w:t>
      </w:r>
      <w:r w:rsidRPr="002A0DE0">
        <w:rPr>
          <w:rFonts w:eastAsia="標楷體" w:hint="eastAsia"/>
          <w:sz w:val="28"/>
          <w:szCs w:val="28"/>
        </w:rPr>
        <w:t>3.5</w:t>
      </w:r>
      <w:r w:rsidRPr="002A0DE0">
        <w:rPr>
          <w:rFonts w:eastAsia="標楷體"/>
          <w:sz w:val="28"/>
          <w:szCs w:val="28"/>
        </w:rPr>
        <w:t>%</w:t>
      </w:r>
      <w:r w:rsidRPr="002A0DE0">
        <w:rPr>
          <w:rFonts w:eastAsia="標楷體"/>
          <w:sz w:val="28"/>
          <w:szCs w:val="28"/>
        </w:rPr>
        <w:t>、</w:t>
      </w:r>
      <w:r w:rsidRPr="002A0DE0">
        <w:rPr>
          <w:rFonts w:eastAsia="標楷體" w:hint="eastAsia"/>
          <w:sz w:val="28"/>
          <w:szCs w:val="28"/>
        </w:rPr>
        <w:t>8.2</w:t>
      </w:r>
      <w:r w:rsidRPr="002A0DE0">
        <w:rPr>
          <w:rFonts w:eastAsia="標楷體"/>
          <w:sz w:val="28"/>
          <w:szCs w:val="28"/>
        </w:rPr>
        <w:t>%</w:t>
      </w:r>
      <w:r w:rsidRPr="002A0DE0">
        <w:rPr>
          <w:rFonts w:eastAsia="標楷體"/>
          <w:sz w:val="28"/>
          <w:szCs w:val="28"/>
        </w:rPr>
        <w:t>。</w:t>
      </w:r>
      <w:r w:rsidRPr="0083296A">
        <w:rPr>
          <w:rFonts w:eastAsia="標楷體" w:hint="eastAsia"/>
          <w:sz w:val="28"/>
          <w:szCs w:val="28"/>
        </w:rPr>
        <w:t>今年</w:t>
      </w:r>
      <w:r w:rsidRPr="0083296A">
        <w:rPr>
          <w:rFonts w:eastAsia="標楷體" w:hint="eastAsia"/>
          <w:sz w:val="28"/>
          <w:szCs w:val="28"/>
        </w:rPr>
        <w:t>1</w:t>
      </w:r>
      <w:r w:rsidRPr="0083296A">
        <w:rPr>
          <w:rFonts w:eastAsia="標楷體" w:hint="eastAsia"/>
          <w:sz w:val="28"/>
          <w:szCs w:val="28"/>
        </w:rPr>
        <w:t>到</w:t>
      </w:r>
      <w:r w:rsidRPr="0083296A">
        <w:rPr>
          <w:rFonts w:eastAsia="標楷體" w:hint="eastAsia"/>
          <w:sz w:val="28"/>
          <w:szCs w:val="28"/>
        </w:rPr>
        <w:t>11</w:t>
      </w:r>
      <w:r w:rsidRPr="0083296A">
        <w:rPr>
          <w:rFonts w:eastAsia="標楷體" w:hint="eastAsia"/>
          <w:sz w:val="28"/>
          <w:szCs w:val="28"/>
        </w:rPr>
        <w:t>月</w:t>
      </w:r>
      <w:r w:rsidRPr="0083296A">
        <w:rPr>
          <w:rFonts w:eastAsia="標楷體"/>
          <w:sz w:val="28"/>
          <w:szCs w:val="28"/>
        </w:rPr>
        <w:t>非金融領域實際外商投資金額為</w:t>
      </w:r>
      <w:r w:rsidRPr="0083296A">
        <w:rPr>
          <w:rFonts w:eastAsia="標楷體" w:hint="eastAsia"/>
          <w:sz w:val="28"/>
          <w:szCs w:val="28"/>
        </w:rPr>
        <w:t>1,243.9</w:t>
      </w:r>
      <w:r w:rsidRPr="0083296A">
        <w:rPr>
          <w:rFonts w:eastAsia="標楷體"/>
          <w:sz w:val="28"/>
          <w:szCs w:val="28"/>
        </w:rPr>
        <w:t>億美元，</w:t>
      </w:r>
      <w:r w:rsidRPr="0083296A">
        <w:rPr>
          <w:rFonts w:eastAsia="標楷體" w:hint="eastAsia"/>
          <w:sz w:val="28"/>
          <w:szCs w:val="28"/>
        </w:rPr>
        <w:t>增加</w:t>
      </w:r>
      <w:r w:rsidRPr="0083296A">
        <w:rPr>
          <w:rFonts w:eastAsia="標楷體" w:hint="eastAsia"/>
          <w:sz w:val="28"/>
          <w:szCs w:val="28"/>
        </w:rPr>
        <w:t>2.6</w:t>
      </w:r>
      <w:r w:rsidRPr="0083296A">
        <w:rPr>
          <w:rFonts w:eastAsia="標楷體"/>
          <w:sz w:val="28"/>
          <w:szCs w:val="28"/>
        </w:rPr>
        <w:t>%</w:t>
      </w:r>
      <w:r w:rsidRPr="0083296A">
        <w:rPr>
          <w:rFonts w:eastAsia="標楷體" w:hint="eastAsia"/>
          <w:sz w:val="28"/>
          <w:szCs w:val="28"/>
        </w:rPr>
        <w:t>。</w:t>
      </w:r>
    </w:p>
    <w:p w:rsidR="002C423D" w:rsidRDefault="002C423D" w:rsidP="002C423D">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6C2EA2">
        <w:rPr>
          <w:rFonts w:eastAsia="標楷體"/>
          <w:sz w:val="28"/>
          <w:szCs w:val="28"/>
        </w:rPr>
        <w:t>中國</w:t>
      </w:r>
      <w:r>
        <w:rPr>
          <w:rFonts w:eastAsia="標楷體" w:hint="eastAsia"/>
          <w:sz w:val="28"/>
          <w:szCs w:val="28"/>
        </w:rPr>
        <w:t>大陸中央經濟工作會議今年</w:t>
      </w:r>
      <w:r>
        <w:rPr>
          <w:rFonts w:eastAsia="標楷體" w:hint="eastAsia"/>
          <w:sz w:val="28"/>
          <w:szCs w:val="28"/>
        </w:rPr>
        <w:t>12</w:t>
      </w:r>
      <w:r>
        <w:rPr>
          <w:rFonts w:eastAsia="標楷體" w:hint="eastAsia"/>
          <w:sz w:val="28"/>
          <w:szCs w:val="28"/>
        </w:rPr>
        <w:t>月</w:t>
      </w:r>
      <w:r>
        <w:rPr>
          <w:rFonts w:eastAsia="標楷體" w:hint="eastAsia"/>
          <w:sz w:val="28"/>
          <w:szCs w:val="28"/>
        </w:rPr>
        <w:t>12</w:t>
      </w:r>
      <w:r>
        <w:rPr>
          <w:rFonts w:eastAsia="標楷體" w:hint="eastAsia"/>
          <w:sz w:val="28"/>
          <w:szCs w:val="28"/>
        </w:rPr>
        <w:t>日於北京閉幕。會中</w:t>
      </w:r>
      <w:r w:rsidRPr="00196479">
        <w:rPr>
          <w:rFonts w:eastAsia="標楷體" w:hint="eastAsia"/>
          <w:sz w:val="28"/>
          <w:szCs w:val="28"/>
        </w:rPr>
        <w:t>回顧今年以來的經濟情況，認為經濟</w:t>
      </w:r>
      <w:r>
        <w:rPr>
          <w:rFonts w:eastAsia="標楷體" w:hint="eastAsia"/>
          <w:sz w:val="28"/>
          <w:szCs w:val="28"/>
        </w:rPr>
        <w:t>維持</w:t>
      </w:r>
      <w:r w:rsidRPr="00196479">
        <w:rPr>
          <w:rFonts w:eastAsia="標楷體" w:hint="eastAsia"/>
          <w:sz w:val="28"/>
          <w:szCs w:val="28"/>
        </w:rPr>
        <w:t>穩中</w:t>
      </w:r>
      <w:r>
        <w:rPr>
          <w:rFonts w:eastAsia="標楷體" w:hint="eastAsia"/>
          <w:sz w:val="28"/>
          <w:szCs w:val="28"/>
        </w:rPr>
        <w:t>帶好</w:t>
      </w:r>
      <w:r w:rsidRPr="00196479">
        <w:rPr>
          <w:rFonts w:eastAsia="標楷體" w:hint="eastAsia"/>
          <w:sz w:val="28"/>
          <w:szCs w:val="28"/>
        </w:rPr>
        <w:t>趨勢</w:t>
      </w:r>
      <w:r>
        <w:rPr>
          <w:rFonts w:eastAsia="標楷體" w:hint="eastAsia"/>
          <w:sz w:val="28"/>
          <w:szCs w:val="28"/>
        </w:rPr>
        <w:t>，惟</w:t>
      </w:r>
      <w:r w:rsidRPr="00196479">
        <w:rPr>
          <w:rFonts w:eastAsia="標楷體" w:hint="eastAsia"/>
          <w:sz w:val="28"/>
          <w:szCs w:val="28"/>
        </w:rPr>
        <w:t>當前世界仍處</w:t>
      </w:r>
      <w:r>
        <w:rPr>
          <w:rFonts w:eastAsia="標楷體" w:hint="eastAsia"/>
          <w:sz w:val="28"/>
          <w:szCs w:val="28"/>
        </w:rPr>
        <w:t>於</w:t>
      </w:r>
      <w:r w:rsidRPr="00196479">
        <w:rPr>
          <w:rFonts w:eastAsia="標楷體" w:hint="eastAsia"/>
          <w:sz w:val="28"/>
          <w:szCs w:val="28"/>
        </w:rPr>
        <w:t>國際金融危機後的深度調整期，</w:t>
      </w:r>
      <w:r>
        <w:rPr>
          <w:rFonts w:eastAsia="標楷體" w:hint="eastAsia"/>
          <w:sz w:val="28"/>
          <w:szCs w:val="28"/>
        </w:rPr>
        <w:t>世界</w:t>
      </w:r>
      <w:r w:rsidRPr="00196479">
        <w:rPr>
          <w:rFonts w:eastAsia="標楷體" w:hint="eastAsia"/>
          <w:sz w:val="28"/>
          <w:szCs w:val="28"/>
        </w:rPr>
        <w:t>經濟</w:t>
      </w:r>
      <w:r>
        <w:rPr>
          <w:rFonts w:eastAsia="標楷體" w:hint="eastAsia"/>
          <w:sz w:val="28"/>
          <w:szCs w:val="28"/>
        </w:rPr>
        <w:t>成長</w:t>
      </w:r>
      <w:r w:rsidRPr="00196479">
        <w:rPr>
          <w:rFonts w:eastAsia="標楷體" w:hint="eastAsia"/>
          <w:sz w:val="28"/>
          <w:szCs w:val="28"/>
        </w:rPr>
        <w:t>持續</w:t>
      </w:r>
      <w:r>
        <w:rPr>
          <w:rFonts w:eastAsia="標楷體" w:hint="eastAsia"/>
          <w:sz w:val="28"/>
          <w:szCs w:val="28"/>
        </w:rPr>
        <w:t>趨緩，須及早因應</w:t>
      </w:r>
      <w:r w:rsidRPr="00196479">
        <w:rPr>
          <w:rFonts w:eastAsia="標楷體" w:hint="eastAsia"/>
          <w:sz w:val="28"/>
          <w:szCs w:val="28"/>
        </w:rPr>
        <w:t>。</w:t>
      </w:r>
      <w:r>
        <w:rPr>
          <w:rFonts w:eastAsia="標楷體" w:hint="eastAsia"/>
          <w:sz w:val="28"/>
          <w:szCs w:val="28"/>
        </w:rPr>
        <w:t>另</w:t>
      </w:r>
      <w:r w:rsidRPr="00196479">
        <w:rPr>
          <w:rFonts w:eastAsia="標楷體"/>
          <w:sz w:val="28"/>
          <w:szCs w:val="28"/>
        </w:rPr>
        <w:t>為實現明</w:t>
      </w:r>
      <w:r>
        <w:rPr>
          <w:rFonts w:eastAsia="標楷體" w:hint="eastAsia"/>
          <w:sz w:val="28"/>
          <w:szCs w:val="28"/>
        </w:rPr>
        <w:t>(2020)</w:t>
      </w:r>
      <w:r w:rsidRPr="00196479">
        <w:rPr>
          <w:rFonts w:eastAsia="標楷體"/>
          <w:sz w:val="28"/>
          <w:szCs w:val="28"/>
        </w:rPr>
        <w:t>年預期目標，</w:t>
      </w:r>
      <w:r>
        <w:rPr>
          <w:rFonts w:eastAsia="標楷體" w:hint="eastAsia"/>
          <w:sz w:val="28"/>
          <w:szCs w:val="28"/>
        </w:rPr>
        <w:t>會中也揭示</w:t>
      </w:r>
      <w:r w:rsidRPr="00196479">
        <w:rPr>
          <w:rFonts w:eastAsia="標楷體"/>
          <w:sz w:val="28"/>
          <w:szCs w:val="28"/>
        </w:rPr>
        <w:t>明年</w:t>
      </w:r>
      <w:r>
        <w:rPr>
          <w:rFonts w:eastAsia="標楷體" w:hint="eastAsia"/>
          <w:sz w:val="28"/>
          <w:szCs w:val="28"/>
        </w:rPr>
        <w:t>將持續維「</w:t>
      </w:r>
      <w:r w:rsidRPr="00196479">
        <w:rPr>
          <w:rFonts w:eastAsia="標楷體"/>
          <w:sz w:val="28"/>
          <w:szCs w:val="28"/>
        </w:rPr>
        <w:t>穩</w:t>
      </w:r>
      <w:r>
        <w:rPr>
          <w:rFonts w:eastAsia="標楷體" w:hint="eastAsia"/>
          <w:sz w:val="28"/>
          <w:szCs w:val="28"/>
        </w:rPr>
        <w:t>」</w:t>
      </w:r>
      <w:r w:rsidRPr="00196479">
        <w:rPr>
          <w:rFonts w:eastAsia="標楷體"/>
          <w:sz w:val="28"/>
          <w:szCs w:val="28"/>
        </w:rPr>
        <w:t>，</w:t>
      </w:r>
      <w:r>
        <w:rPr>
          <w:rFonts w:eastAsia="標楷體" w:hint="eastAsia"/>
          <w:sz w:val="28"/>
          <w:szCs w:val="28"/>
        </w:rPr>
        <w:t>推動</w:t>
      </w:r>
      <w:r w:rsidRPr="00196479">
        <w:rPr>
          <w:rFonts w:eastAsia="標楷體"/>
          <w:sz w:val="28"/>
          <w:szCs w:val="28"/>
        </w:rPr>
        <w:t>包括</w:t>
      </w:r>
      <w:r>
        <w:rPr>
          <w:rFonts w:eastAsia="標楷體" w:hint="eastAsia"/>
          <w:sz w:val="28"/>
          <w:szCs w:val="28"/>
        </w:rPr>
        <w:t>貫徹新發展理念、持續推動積極的財政政策與穩健的貨幣政策、</w:t>
      </w:r>
      <w:r w:rsidRPr="00196479">
        <w:rPr>
          <w:rFonts w:eastAsia="標楷體"/>
          <w:sz w:val="28"/>
          <w:szCs w:val="28"/>
        </w:rPr>
        <w:t>推動高質量發展、加強保障和改善民生，</w:t>
      </w:r>
      <w:r>
        <w:rPr>
          <w:rFonts w:eastAsia="標楷體" w:hint="eastAsia"/>
          <w:sz w:val="28"/>
          <w:szCs w:val="28"/>
        </w:rPr>
        <w:t>深化經濟體制改革等</w:t>
      </w:r>
      <w:r w:rsidRPr="00196479">
        <w:rPr>
          <w:rFonts w:eastAsia="標楷體"/>
          <w:sz w:val="28"/>
          <w:szCs w:val="28"/>
        </w:rPr>
        <w:t>重點工作</w:t>
      </w:r>
      <w:r>
        <w:rPr>
          <w:rFonts w:eastAsia="標楷體" w:hint="eastAsia"/>
          <w:sz w:val="28"/>
          <w:szCs w:val="28"/>
        </w:rPr>
        <w:t>，</w:t>
      </w:r>
      <w:r w:rsidRPr="00196479">
        <w:rPr>
          <w:rFonts w:eastAsia="標楷體"/>
          <w:sz w:val="28"/>
          <w:szCs w:val="28"/>
        </w:rPr>
        <w:t>確保</w:t>
      </w:r>
      <w:r>
        <w:rPr>
          <w:rFonts w:eastAsia="標楷體" w:hint="eastAsia"/>
          <w:sz w:val="28"/>
          <w:szCs w:val="28"/>
        </w:rPr>
        <w:t>達成「十三五」規劃及「</w:t>
      </w:r>
      <w:r w:rsidRPr="00196479">
        <w:rPr>
          <w:rFonts w:eastAsia="標楷體"/>
          <w:sz w:val="28"/>
          <w:szCs w:val="28"/>
        </w:rPr>
        <w:t>全面建成小康社會</w:t>
      </w:r>
      <w:r>
        <w:rPr>
          <w:rFonts w:eastAsia="標楷體" w:hint="eastAsia"/>
          <w:sz w:val="28"/>
          <w:szCs w:val="28"/>
        </w:rPr>
        <w:t>」</w:t>
      </w:r>
      <w:r w:rsidRPr="00196479">
        <w:rPr>
          <w:rFonts w:eastAsia="標楷體"/>
          <w:sz w:val="28"/>
          <w:szCs w:val="28"/>
        </w:rPr>
        <w:t>等</w:t>
      </w:r>
      <w:r>
        <w:rPr>
          <w:rFonts w:eastAsia="標楷體" w:hint="eastAsia"/>
          <w:sz w:val="28"/>
          <w:szCs w:val="28"/>
        </w:rPr>
        <w:t>發展目標</w:t>
      </w:r>
      <w:r w:rsidRPr="00196479">
        <w:rPr>
          <w:rFonts w:eastAsia="標楷體"/>
          <w:sz w:val="28"/>
          <w:szCs w:val="28"/>
        </w:rPr>
        <w:t>。</w:t>
      </w:r>
    </w:p>
    <w:p w:rsidR="00A82AE5" w:rsidRPr="006053B8" w:rsidRDefault="005323AD" w:rsidP="005323AD">
      <w:pPr>
        <w:widowControl/>
        <w:rPr>
          <w:rFonts w:eastAsia="標楷體"/>
          <w:color w:val="000000" w:themeColor="text1"/>
          <w:sz w:val="28"/>
          <w:szCs w:val="28"/>
        </w:rPr>
      </w:pPr>
      <w:r w:rsidRPr="006053B8">
        <w:rPr>
          <w:rFonts w:eastAsia="標楷體"/>
          <w:color w:val="000000" w:themeColor="text1"/>
          <w:sz w:val="28"/>
          <w:szCs w:val="28"/>
        </w:rPr>
        <w:br w:type="page"/>
      </w:r>
    </w:p>
    <w:p w:rsidR="007C7C5C" w:rsidRPr="006053B8" w:rsidRDefault="007C7C5C" w:rsidP="007C7C5C">
      <w:pPr>
        <w:keepNext/>
        <w:adjustRightInd w:val="0"/>
        <w:snapToGrid w:val="0"/>
        <w:spacing w:beforeLines="50" w:before="180" w:line="300" w:lineRule="auto"/>
        <w:outlineLvl w:val="1"/>
        <w:rPr>
          <w:rFonts w:eastAsia="標楷體"/>
          <w:b/>
          <w:bCs/>
          <w:color w:val="000000" w:themeColor="text1"/>
          <w:sz w:val="40"/>
          <w:szCs w:val="36"/>
        </w:rPr>
      </w:pPr>
      <w:bookmarkStart w:id="32" w:name="_Toc28599180"/>
      <w:r w:rsidRPr="006053B8">
        <w:rPr>
          <w:rFonts w:eastAsia="標楷體"/>
          <w:b/>
          <w:bCs/>
          <w:color w:val="000000" w:themeColor="text1"/>
          <w:sz w:val="40"/>
          <w:szCs w:val="36"/>
        </w:rPr>
        <w:lastRenderedPageBreak/>
        <w:t>四、兩岸經貿</w:t>
      </w:r>
      <w:bookmarkEnd w:id="31"/>
      <w:bookmarkEnd w:id="32"/>
    </w:p>
    <w:p w:rsidR="00AA0BF7" w:rsidRPr="00127454" w:rsidRDefault="00AA0BF7" w:rsidP="00AA0BF7">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993385">
        <w:rPr>
          <w:rFonts w:eastAsia="標楷體" w:hint="eastAsia"/>
          <w:sz w:val="28"/>
          <w:szCs w:val="28"/>
        </w:rPr>
        <w:t>今</w:t>
      </w:r>
      <w:r w:rsidRPr="00993385">
        <w:rPr>
          <w:rFonts w:eastAsia="標楷體" w:hint="eastAsia"/>
          <w:sz w:val="28"/>
          <w:szCs w:val="28"/>
        </w:rPr>
        <w:t>(2019)</w:t>
      </w:r>
      <w:r w:rsidRPr="00993385">
        <w:rPr>
          <w:rFonts w:eastAsia="標楷體" w:hint="eastAsia"/>
          <w:sz w:val="28"/>
          <w:szCs w:val="28"/>
        </w:rPr>
        <w:t>年</w:t>
      </w:r>
      <w:r>
        <w:rPr>
          <w:rFonts w:eastAsia="標楷體" w:hint="eastAsia"/>
          <w:sz w:val="28"/>
          <w:szCs w:val="28"/>
        </w:rPr>
        <w:t>11</w:t>
      </w:r>
      <w:r w:rsidRPr="00993385">
        <w:rPr>
          <w:rFonts w:eastAsia="標楷體" w:hint="eastAsia"/>
          <w:sz w:val="28"/>
          <w:szCs w:val="28"/>
        </w:rPr>
        <w:t>月我對中國大陸</w:t>
      </w:r>
      <w:r w:rsidRPr="00993385">
        <w:rPr>
          <w:rFonts w:eastAsia="標楷體" w:hint="eastAsia"/>
          <w:sz w:val="28"/>
          <w:szCs w:val="28"/>
        </w:rPr>
        <w:t>(</w:t>
      </w:r>
      <w:r w:rsidRPr="00993385">
        <w:rPr>
          <w:rFonts w:eastAsia="標楷體" w:hint="eastAsia"/>
          <w:sz w:val="28"/>
          <w:szCs w:val="28"/>
        </w:rPr>
        <w:t>含香港</w:t>
      </w:r>
      <w:r w:rsidRPr="00993385">
        <w:rPr>
          <w:rFonts w:eastAsia="標楷體" w:hint="eastAsia"/>
          <w:sz w:val="28"/>
          <w:szCs w:val="28"/>
        </w:rPr>
        <w:t>)</w:t>
      </w:r>
      <w:r w:rsidRPr="00993385">
        <w:rPr>
          <w:rFonts w:eastAsia="標楷體" w:hint="eastAsia"/>
          <w:sz w:val="28"/>
          <w:szCs w:val="28"/>
        </w:rPr>
        <w:t>出口額為</w:t>
      </w:r>
      <w:r>
        <w:rPr>
          <w:rFonts w:eastAsia="標楷體" w:hint="eastAsia"/>
          <w:sz w:val="28"/>
          <w:szCs w:val="28"/>
        </w:rPr>
        <w:t>123.5</w:t>
      </w:r>
      <w:r w:rsidRPr="00993385">
        <w:rPr>
          <w:rFonts w:eastAsia="標楷體" w:hint="eastAsia"/>
          <w:sz w:val="28"/>
          <w:szCs w:val="28"/>
        </w:rPr>
        <w:t>億美元，</w:t>
      </w:r>
      <w:r>
        <w:rPr>
          <w:rFonts w:eastAsia="標楷體" w:hint="eastAsia"/>
          <w:sz w:val="28"/>
          <w:szCs w:val="28"/>
        </w:rPr>
        <w:t>增加</w:t>
      </w:r>
      <w:r>
        <w:rPr>
          <w:rFonts w:eastAsia="標楷體" w:hint="eastAsia"/>
          <w:sz w:val="28"/>
          <w:szCs w:val="28"/>
        </w:rPr>
        <w:t>8</w:t>
      </w:r>
      <w:r w:rsidRPr="00993385">
        <w:rPr>
          <w:rFonts w:eastAsia="標楷體" w:hint="eastAsia"/>
          <w:sz w:val="28"/>
          <w:szCs w:val="28"/>
        </w:rPr>
        <w:t>%</w:t>
      </w:r>
      <w:r w:rsidRPr="00993385">
        <w:rPr>
          <w:rFonts w:eastAsia="標楷體" w:hint="eastAsia"/>
          <w:sz w:val="28"/>
          <w:szCs w:val="28"/>
        </w:rPr>
        <w:t>；進</w:t>
      </w:r>
      <w:r w:rsidRPr="001B5C9F">
        <w:rPr>
          <w:rFonts w:eastAsia="標楷體" w:hint="eastAsia"/>
          <w:sz w:val="28"/>
          <w:szCs w:val="28"/>
        </w:rPr>
        <w:t>口額為</w:t>
      </w:r>
      <w:r>
        <w:rPr>
          <w:rFonts w:eastAsia="標楷體" w:hint="eastAsia"/>
          <w:sz w:val="28"/>
          <w:szCs w:val="28"/>
        </w:rPr>
        <w:t>49.4</w:t>
      </w:r>
      <w:r w:rsidRPr="001B5C9F">
        <w:rPr>
          <w:rFonts w:eastAsia="標楷體" w:hint="eastAsia"/>
          <w:sz w:val="28"/>
          <w:szCs w:val="28"/>
        </w:rPr>
        <w:t>億美元，</w:t>
      </w:r>
      <w:r>
        <w:rPr>
          <w:rFonts w:eastAsia="標楷體" w:hint="eastAsia"/>
          <w:sz w:val="28"/>
          <w:szCs w:val="28"/>
        </w:rPr>
        <w:t>增加</w:t>
      </w:r>
      <w:r>
        <w:rPr>
          <w:rFonts w:eastAsia="標楷體" w:hint="eastAsia"/>
          <w:sz w:val="28"/>
          <w:szCs w:val="28"/>
        </w:rPr>
        <w:t>4.8</w:t>
      </w:r>
      <w:r w:rsidRPr="001B5C9F">
        <w:rPr>
          <w:rFonts w:eastAsia="標楷體" w:hint="eastAsia"/>
          <w:sz w:val="28"/>
          <w:szCs w:val="28"/>
        </w:rPr>
        <w:t>%</w:t>
      </w:r>
      <w:r w:rsidRPr="001B5C9F">
        <w:rPr>
          <w:rFonts w:eastAsia="標楷體" w:hint="eastAsia"/>
          <w:sz w:val="28"/>
          <w:szCs w:val="28"/>
        </w:rPr>
        <w:t>；貿易出超為</w:t>
      </w:r>
      <w:r>
        <w:rPr>
          <w:rFonts w:eastAsia="標楷體" w:hint="eastAsia"/>
          <w:sz w:val="28"/>
          <w:szCs w:val="28"/>
        </w:rPr>
        <w:t>74.1</w:t>
      </w:r>
      <w:r w:rsidRPr="001B5C9F">
        <w:rPr>
          <w:rFonts w:eastAsia="標楷體" w:hint="eastAsia"/>
          <w:sz w:val="28"/>
          <w:szCs w:val="28"/>
        </w:rPr>
        <w:t>億美元，</w:t>
      </w:r>
      <w:r>
        <w:rPr>
          <w:rFonts w:eastAsia="標楷體" w:hint="eastAsia"/>
          <w:sz w:val="28"/>
          <w:szCs w:val="28"/>
        </w:rPr>
        <w:t>增加</w:t>
      </w:r>
      <w:r>
        <w:rPr>
          <w:rFonts w:eastAsia="標楷體" w:hint="eastAsia"/>
          <w:sz w:val="28"/>
          <w:szCs w:val="28"/>
        </w:rPr>
        <w:t>10.3</w:t>
      </w:r>
      <w:r w:rsidRPr="001B5C9F">
        <w:rPr>
          <w:rFonts w:eastAsia="標楷體" w:hint="eastAsia"/>
          <w:sz w:val="28"/>
          <w:szCs w:val="28"/>
        </w:rPr>
        <w:t>%</w:t>
      </w:r>
      <w:r w:rsidRPr="001B5C9F">
        <w:rPr>
          <w:rFonts w:eastAsia="標楷體" w:hint="eastAsia"/>
          <w:sz w:val="28"/>
          <w:szCs w:val="28"/>
        </w:rPr>
        <w:t>。</w:t>
      </w:r>
      <w:r w:rsidRPr="00B53674">
        <w:rPr>
          <w:rFonts w:eastAsia="標楷體" w:hint="eastAsia"/>
          <w:sz w:val="28"/>
          <w:szCs w:val="28"/>
        </w:rPr>
        <w:t>同</w:t>
      </w:r>
      <w:proofErr w:type="gramStart"/>
      <w:r w:rsidRPr="00B53674">
        <w:rPr>
          <w:rFonts w:eastAsia="標楷體" w:hint="eastAsia"/>
          <w:sz w:val="28"/>
          <w:szCs w:val="28"/>
        </w:rPr>
        <w:t>期間，</w:t>
      </w:r>
      <w:proofErr w:type="gramEnd"/>
      <w:r w:rsidRPr="005E716F">
        <w:rPr>
          <w:rFonts w:eastAsia="標楷體" w:hint="eastAsia"/>
          <w:sz w:val="28"/>
          <w:szCs w:val="28"/>
        </w:rPr>
        <w:t>我對中國大陸投資件數為</w:t>
      </w:r>
      <w:r w:rsidRPr="005E716F">
        <w:rPr>
          <w:rFonts w:eastAsia="標楷體" w:hint="eastAsia"/>
          <w:sz w:val="28"/>
          <w:szCs w:val="28"/>
        </w:rPr>
        <w:t>62</w:t>
      </w:r>
      <w:r w:rsidRPr="005E716F">
        <w:rPr>
          <w:rFonts w:eastAsia="標楷體" w:hint="eastAsia"/>
          <w:sz w:val="28"/>
          <w:szCs w:val="28"/>
        </w:rPr>
        <w:t>件，金額為</w:t>
      </w:r>
      <w:r w:rsidRPr="005E716F">
        <w:rPr>
          <w:rFonts w:eastAsia="標楷體" w:hint="eastAsia"/>
          <w:sz w:val="28"/>
          <w:szCs w:val="28"/>
        </w:rPr>
        <w:t>5.2</w:t>
      </w:r>
      <w:r w:rsidRPr="005E716F">
        <w:rPr>
          <w:rFonts w:eastAsia="標楷體" w:hint="eastAsia"/>
          <w:sz w:val="28"/>
          <w:szCs w:val="28"/>
        </w:rPr>
        <w:t>億美元；陸資來</w:t>
      </w:r>
      <w:proofErr w:type="gramStart"/>
      <w:r w:rsidRPr="005E716F">
        <w:rPr>
          <w:rFonts w:eastAsia="標楷體" w:hint="eastAsia"/>
          <w:sz w:val="28"/>
          <w:szCs w:val="28"/>
        </w:rPr>
        <w:t>臺</w:t>
      </w:r>
      <w:proofErr w:type="gramEnd"/>
      <w:r w:rsidRPr="005E716F">
        <w:rPr>
          <w:rFonts w:eastAsia="標楷體" w:hint="eastAsia"/>
          <w:sz w:val="28"/>
          <w:szCs w:val="28"/>
        </w:rPr>
        <w:t>投資，件數為</w:t>
      </w:r>
      <w:r w:rsidRPr="005E716F">
        <w:rPr>
          <w:rFonts w:eastAsia="標楷體" w:hint="eastAsia"/>
          <w:sz w:val="28"/>
          <w:szCs w:val="28"/>
        </w:rPr>
        <w:t>14</w:t>
      </w:r>
      <w:r w:rsidRPr="005E716F">
        <w:rPr>
          <w:rFonts w:eastAsia="標楷體" w:hint="eastAsia"/>
          <w:sz w:val="28"/>
          <w:szCs w:val="28"/>
        </w:rPr>
        <w:t>件，金額為</w:t>
      </w:r>
      <w:r w:rsidRPr="005E716F">
        <w:rPr>
          <w:rFonts w:eastAsia="標楷體" w:hint="eastAsia"/>
          <w:sz w:val="28"/>
          <w:szCs w:val="28"/>
        </w:rPr>
        <w:t>372.8</w:t>
      </w:r>
      <w:r w:rsidRPr="005E716F">
        <w:rPr>
          <w:rFonts w:eastAsia="標楷體" w:hint="eastAsia"/>
          <w:sz w:val="28"/>
          <w:szCs w:val="28"/>
        </w:rPr>
        <w:t>萬美元</w:t>
      </w:r>
      <w:r w:rsidRPr="005673BD">
        <w:rPr>
          <w:rFonts w:eastAsia="標楷體" w:hint="eastAsia"/>
          <w:sz w:val="28"/>
          <w:szCs w:val="28"/>
        </w:rPr>
        <w:t>。</w:t>
      </w:r>
    </w:p>
    <w:p w:rsidR="00DE3016" w:rsidRPr="006053B8" w:rsidRDefault="00262EC1" w:rsidP="00173C8B">
      <w:pPr>
        <w:keepNext/>
        <w:adjustRightInd w:val="0"/>
        <w:snapToGrid w:val="0"/>
        <w:spacing w:line="300" w:lineRule="auto"/>
        <w:outlineLvl w:val="1"/>
        <w:rPr>
          <w:b/>
          <w:bCs/>
          <w:color w:val="000000" w:themeColor="text1"/>
        </w:rPr>
      </w:pPr>
      <w:r w:rsidRPr="006053B8">
        <w:rPr>
          <w:color w:val="000000" w:themeColor="text1"/>
          <w:sz w:val="28"/>
          <w:szCs w:val="28"/>
        </w:rPr>
        <w:br w:type="page"/>
      </w:r>
      <w:bookmarkStart w:id="33" w:name="_Toc515271000"/>
      <w:bookmarkStart w:id="34" w:name="_Toc9926953"/>
      <w:bookmarkStart w:id="35" w:name="_Toc28599181"/>
      <w:bookmarkStart w:id="36" w:name="_Toc401923784"/>
      <w:bookmarkStart w:id="37" w:name="_Toc402171699"/>
      <w:r w:rsidR="003E30CF" w:rsidRPr="006053B8">
        <w:rPr>
          <w:rFonts w:eastAsia="標楷體"/>
          <w:b/>
          <w:bCs/>
          <w:color w:val="000000" w:themeColor="text1"/>
          <w:sz w:val="40"/>
          <w:szCs w:val="36"/>
        </w:rPr>
        <w:lastRenderedPageBreak/>
        <w:t>貳、國內外經濟指標</w:t>
      </w:r>
      <w:bookmarkEnd w:id="33"/>
      <w:bookmarkEnd w:id="34"/>
      <w:bookmarkEnd w:id="35"/>
    </w:p>
    <w:p w:rsidR="0048105B" w:rsidRPr="006053B8" w:rsidRDefault="0048105B" w:rsidP="0048105B">
      <w:pPr>
        <w:keepNext/>
        <w:snapToGrid w:val="0"/>
        <w:spacing w:line="240" w:lineRule="atLeast"/>
        <w:jc w:val="center"/>
        <w:outlineLvl w:val="1"/>
        <w:rPr>
          <w:rFonts w:eastAsia="標楷體"/>
          <w:bCs/>
          <w:color w:val="000000" w:themeColor="text1"/>
          <w:sz w:val="28"/>
          <w:szCs w:val="32"/>
          <w:lang w:val="zh-TW"/>
        </w:rPr>
      </w:pPr>
      <w:bookmarkStart w:id="38" w:name="_Toc515271001"/>
      <w:bookmarkStart w:id="39" w:name="_Toc525744837"/>
      <w:bookmarkStart w:id="40" w:name="_Toc536517827"/>
      <w:bookmarkStart w:id="41" w:name="_Toc20842447"/>
      <w:bookmarkStart w:id="42" w:name="_Toc28599182"/>
      <w:r w:rsidRPr="006053B8">
        <w:rPr>
          <w:rFonts w:eastAsia="標楷體"/>
          <w:b/>
          <w:bCs/>
          <w:color w:val="000000" w:themeColor="text1"/>
          <w:sz w:val="32"/>
          <w:szCs w:val="32"/>
          <w:lang w:val="zh-TW"/>
        </w:rPr>
        <w:t>表</w:t>
      </w:r>
      <w:r w:rsidRPr="006053B8">
        <w:rPr>
          <w:rFonts w:eastAsia="標楷體"/>
          <w:b/>
          <w:bCs/>
          <w:color w:val="000000" w:themeColor="text1"/>
          <w:sz w:val="32"/>
          <w:szCs w:val="32"/>
          <w:lang w:val="zh-TW"/>
        </w:rPr>
        <w:t xml:space="preserve">1  </w:t>
      </w:r>
      <w:r w:rsidRPr="006053B8">
        <w:rPr>
          <w:rFonts w:eastAsia="標楷體"/>
          <w:b/>
          <w:bCs/>
          <w:color w:val="000000" w:themeColor="text1"/>
          <w:sz w:val="32"/>
          <w:szCs w:val="32"/>
          <w:lang w:val="zh-TW"/>
        </w:rPr>
        <w:t>世界經濟成長率及物價上漲率</w:t>
      </w:r>
      <w:bookmarkEnd w:id="38"/>
      <w:bookmarkEnd w:id="39"/>
      <w:bookmarkEnd w:id="40"/>
      <w:bookmarkEnd w:id="41"/>
      <w:bookmarkEnd w:id="42"/>
      <w:r w:rsidRPr="006053B8">
        <w:rPr>
          <w:rFonts w:eastAsia="標楷體"/>
          <w:b/>
          <w:bCs/>
          <w:color w:val="000000" w:themeColor="text1"/>
          <w:sz w:val="32"/>
          <w:szCs w:val="32"/>
          <w:lang w:val="zh-TW"/>
        </w:rPr>
        <w:t xml:space="preserve">  </w:t>
      </w:r>
    </w:p>
    <w:p w:rsidR="0048105B" w:rsidRPr="006053B8" w:rsidRDefault="0048105B" w:rsidP="0048105B">
      <w:pPr>
        <w:jc w:val="right"/>
        <w:rPr>
          <w:rFonts w:eastAsia="標楷體"/>
          <w:bCs/>
          <w:color w:val="000000" w:themeColor="text1"/>
          <w:szCs w:val="32"/>
        </w:rPr>
      </w:pPr>
      <w:r w:rsidRPr="006053B8">
        <w:rPr>
          <w:rFonts w:eastAsia="標楷體"/>
          <w:bCs/>
          <w:color w:val="000000" w:themeColor="text1"/>
          <w:szCs w:val="32"/>
        </w:rPr>
        <w:t xml:space="preserve">            </w:t>
      </w:r>
      <w:r w:rsidRPr="006053B8">
        <w:rPr>
          <w:rFonts w:eastAsia="標楷體"/>
          <w:bCs/>
          <w:color w:val="000000" w:themeColor="text1"/>
          <w:szCs w:val="32"/>
          <w:lang w:val="zh-TW"/>
        </w:rPr>
        <w:t>單位</w:t>
      </w:r>
      <w:r w:rsidRPr="006053B8">
        <w:rPr>
          <w:rFonts w:eastAsia="標楷體"/>
          <w:bCs/>
          <w:color w:val="000000" w:themeColor="text1"/>
          <w:szCs w:val="32"/>
        </w:rPr>
        <w:t>：</w:t>
      </w:r>
      <w:r w:rsidRPr="006053B8">
        <w:rPr>
          <w:rFonts w:eastAsia="標楷體"/>
          <w:bCs/>
          <w:color w:val="000000" w:themeColor="text1"/>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48105B" w:rsidRPr="006053B8" w:rsidTr="0048105B">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48105B" w:rsidRPr="006053B8" w:rsidRDefault="0048105B" w:rsidP="0048105B">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48105B" w:rsidRPr="006053B8" w:rsidRDefault="0048105B" w:rsidP="0048105B">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6053B8">
              <w:rPr>
                <w:rFonts w:eastAsia="標楷體"/>
                <w:bCs/>
                <w:color w:val="000000" w:themeColor="text1"/>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48105B" w:rsidRPr="006053B8" w:rsidRDefault="0048105B" w:rsidP="0048105B">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6053B8">
              <w:rPr>
                <w:rFonts w:eastAsia="標楷體"/>
                <w:bCs/>
                <w:color w:val="000000" w:themeColor="text1"/>
                <w:sz w:val="28"/>
                <w:szCs w:val="32"/>
              </w:rPr>
              <w:t>IMF</w:t>
            </w:r>
          </w:p>
        </w:tc>
      </w:tr>
      <w:tr w:rsidR="0048105B" w:rsidRPr="006053B8" w:rsidTr="0048105B">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48105B" w:rsidRPr="006053B8" w:rsidRDefault="0048105B" w:rsidP="0048105B">
            <w:pPr>
              <w:widowControl/>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48105B" w:rsidRPr="006053B8" w:rsidRDefault="0048105B" w:rsidP="0048105B">
            <w:pPr>
              <w:autoSpaceDE w:val="0"/>
              <w:autoSpaceDN w:val="0"/>
              <w:adjustRightInd w:val="0"/>
              <w:snapToGrid w:val="0"/>
              <w:spacing w:before="120" w:line="240" w:lineRule="exact"/>
              <w:jc w:val="center"/>
              <w:rPr>
                <w:rFonts w:eastAsia="標楷體"/>
                <w:bCs/>
                <w:color w:val="000000" w:themeColor="text1"/>
                <w:sz w:val="28"/>
                <w:szCs w:val="32"/>
              </w:rPr>
            </w:pPr>
            <w:r w:rsidRPr="006053B8">
              <w:rPr>
                <w:rFonts w:eastAsia="標楷體"/>
                <w:bCs/>
                <w:color w:val="000000" w:themeColor="text1"/>
                <w:sz w:val="28"/>
                <w:szCs w:val="32"/>
              </w:rPr>
              <w:t>2018</w:t>
            </w:r>
          </w:p>
        </w:tc>
        <w:tc>
          <w:tcPr>
            <w:tcW w:w="644" w:type="pct"/>
            <w:tcBorders>
              <w:top w:val="single" w:sz="6" w:space="0" w:color="auto"/>
              <w:left w:val="single" w:sz="6" w:space="0" w:color="auto"/>
              <w:bottom w:val="single" w:sz="6" w:space="0" w:color="auto"/>
              <w:right w:val="single" w:sz="6" w:space="0" w:color="auto"/>
            </w:tcBorders>
            <w:vAlign w:val="center"/>
            <w:hideMark/>
          </w:tcPr>
          <w:p w:rsidR="0048105B" w:rsidRPr="006053B8" w:rsidRDefault="0048105B" w:rsidP="0048105B">
            <w:pPr>
              <w:autoSpaceDE w:val="0"/>
              <w:autoSpaceDN w:val="0"/>
              <w:adjustRightInd w:val="0"/>
              <w:snapToGrid w:val="0"/>
              <w:spacing w:before="120" w:line="240" w:lineRule="exact"/>
              <w:jc w:val="center"/>
              <w:rPr>
                <w:rFonts w:eastAsia="標楷體"/>
                <w:bCs/>
                <w:color w:val="000000" w:themeColor="text1"/>
                <w:sz w:val="28"/>
                <w:szCs w:val="32"/>
              </w:rPr>
            </w:pPr>
            <w:r w:rsidRPr="006053B8">
              <w:rPr>
                <w:rFonts w:eastAsia="標楷體"/>
                <w:bCs/>
                <w:color w:val="000000" w:themeColor="text1"/>
                <w:sz w:val="28"/>
                <w:szCs w:val="32"/>
              </w:rPr>
              <w:t>2019(f)</w:t>
            </w:r>
          </w:p>
        </w:tc>
        <w:tc>
          <w:tcPr>
            <w:tcW w:w="619" w:type="pct"/>
            <w:tcBorders>
              <w:top w:val="single" w:sz="6" w:space="0" w:color="auto"/>
              <w:left w:val="single" w:sz="6" w:space="0" w:color="auto"/>
              <w:bottom w:val="single" w:sz="6" w:space="0" w:color="auto"/>
              <w:right w:val="single" w:sz="6" w:space="0" w:color="auto"/>
            </w:tcBorders>
            <w:vAlign w:val="center"/>
            <w:hideMark/>
          </w:tcPr>
          <w:p w:rsidR="0048105B" w:rsidRPr="006053B8" w:rsidRDefault="0048105B" w:rsidP="0048105B">
            <w:pPr>
              <w:autoSpaceDE w:val="0"/>
              <w:autoSpaceDN w:val="0"/>
              <w:adjustRightInd w:val="0"/>
              <w:snapToGrid w:val="0"/>
              <w:spacing w:before="120" w:line="240" w:lineRule="exact"/>
              <w:jc w:val="center"/>
              <w:rPr>
                <w:rFonts w:eastAsia="標楷體"/>
                <w:bCs/>
                <w:color w:val="000000" w:themeColor="text1"/>
                <w:sz w:val="28"/>
                <w:szCs w:val="32"/>
              </w:rPr>
            </w:pPr>
            <w:r w:rsidRPr="006053B8">
              <w:rPr>
                <w:rFonts w:eastAsia="標楷體"/>
                <w:bCs/>
                <w:color w:val="000000" w:themeColor="text1"/>
                <w:sz w:val="28"/>
                <w:szCs w:val="32"/>
              </w:rPr>
              <w:t>2020(f)</w:t>
            </w:r>
          </w:p>
        </w:tc>
        <w:tc>
          <w:tcPr>
            <w:tcW w:w="679" w:type="pct"/>
            <w:tcBorders>
              <w:top w:val="single" w:sz="6" w:space="0" w:color="auto"/>
              <w:left w:val="single" w:sz="6" w:space="0" w:color="auto"/>
              <w:bottom w:val="single" w:sz="6" w:space="0" w:color="auto"/>
              <w:right w:val="single" w:sz="6" w:space="0" w:color="auto"/>
            </w:tcBorders>
            <w:vAlign w:val="center"/>
          </w:tcPr>
          <w:p w:rsidR="0048105B" w:rsidRPr="006053B8" w:rsidRDefault="0048105B" w:rsidP="0048105B">
            <w:pPr>
              <w:autoSpaceDE w:val="0"/>
              <w:autoSpaceDN w:val="0"/>
              <w:adjustRightInd w:val="0"/>
              <w:snapToGrid w:val="0"/>
              <w:spacing w:before="120" w:line="240" w:lineRule="exact"/>
              <w:jc w:val="center"/>
              <w:rPr>
                <w:rFonts w:eastAsia="標楷體"/>
                <w:bCs/>
                <w:color w:val="000000" w:themeColor="text1"/>
                <w:sz w:val="28"/>
                <w:szCs w:val="32"/>
              </w:rPr>
            </w:pPr>
            <w:r w:rsidRPr="006053B8">
              <w:rPr>
                <w:rFonts w:eastAsia="標楷體"/>
                <w:bCs/>
                <w:color w:val="000000" w:themeColor="text1"/>
                <w:sz w:val="28"/>
                <w:szCs w:val="32"/>
              </w:rPr>
              <w:t>2018</w:t>
            </w:r>
          </w:p>
        </w:tc>
        <w:tc>
          <w:tcPr>
            <w:tcW w:w="631" w:type="pct"/>
            <w:tcBorders>
              <w:top w:val="single" w:sz="6" w:space="0" w:color="auto"/>
              <w:left w:val="single" w:sz="6" w:space="0" w:color="auto"/>
              <w:bottom w:val="single" w:sz="6" w:space="0" w:color="auto"/>
              <w:right w:val="single" w:sz="6" w:space="0" w:color="auto"/>
            </w:tcBorders>
            <w:vAlign w:val="center"/>
            <w:hideMark/>
          </w:tcPr>
          <w:p w:rsidR="0048105B" w:rsidRPr="006053B8" w:rsidRDefault="0048105B" w:rsidP="0048105B">
            <w:pPr>
              <w:autoSpaceDE w:val="0"/>
              <w:autoSpaceDN w:val="0"/>
              <w:adjustRightInd w:val="0"/>
              <w:snapToGrid w:val="0"/>
              <w:spacing w:before="120" w:line="240" w:lineRule="exact"/>
              <w:jc w:val="center"/>
              <w:rPr>
                <w:rFonts w:eastAsia="標楷體"/>
                <w:bCs/>
                <w:color w:val="000000" w:themeColor="text1"/>
                <w:sz w:val="28"/>
                <w:szCs w:val="32"/>
              </w:rPr>
            </w:pPr>
            <w:r w:rsidRPr="006053B8">
              <w:rPr>
                <w:rFonts w:eastAsia="標楷體"/>
                <w:bCs/>
                <w:color w:val="000000" w:themeColor="text1"/>
                <w:sz w:val="28"/>
                <w:szCs w:val="32"/>
              </w:rPr>
              <w:t>2019(f)</w:t>
            </w:r>
          </w:p>
        </w:tc>
        <w:tc>
          <w:tcPr>
            <w:tcW w:w="617" w:type="pct"/>
            <w:tcBorders>
              <w:top w:val="single" w:sz="6" w:space="0" w:color="auto"/>
              <w:left w:val="single" w:sz="6" w:space="0" w:color="auto"/>
              <w:bottom w:val="single" w:sz="6" w:space="0" w:color="auto"/>
              <w:right w:val="nil"/>
            </w:tcBorders>
            <w:vAlign w:val="center"/>
            <w:hideMark/>
          </w:tcPr>
          <w:p w:rsidR="0048105B" w:rsidRPr="006053B8" w:rsidRDefault="0048105B" w:rsidP="0048105B">
            <w:pPr>
              <w:autoSpaceDE w:val="0"/>
              <w:autoSpaceDN w:val="0"/>
              <w:adjustRightInd w:val="0"/>
              <w:snapToGrid w:val="0"/>
              <w:spacing w:before="120" w:line="240" w:lineRule="exact"/>
              <w:jc w:val="center"/>
              <w:rPr>
                <w:rFonts w:eastAsia="標楷體"/>
                <w:bCs/>
                <w:color w:val="000000" w:themeColor="text1"/>
                <w:sz w:val="28"/>
                <w:szCs w:val="32"/>
              </w:rPr>
            </w:pPr>
            <w:r w:rsidRPr="006053B8">
              <w:rPr>
                <w:rFonts w:eastAsia="標楷體"/>
                <w:bCs/>
                <w:color w:val="000000" w:themeColor="text1"/>
                <w:sz w:val="28"/>
                <w:szCs w:val="32"/>
              </w:rPr>
              <w:t>2020(f)</w:t>
            </w:r>
          </w:p>
        </w:tc>
      </w:tr>
      <w:tr w:rsidR="002E2905" w:rsidRPr="006053B8" w:rsidTr="0048105B">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lang w:val="zh-TW"/>
              </w:rPr>
              <w:t>全</w:t>
            </w:r>
            <w:r w:rsidRPr="006053B8">
              <w:rPr>
                <w:rFonts w:eastAsia="標楷體"/>
                <w:bCs/>
                <w:color w:val="000000" w:themeColor="text1"/>
                <w:sz w:val="28"/>
                <w:szCs w:val="32"/>
              </w:rPr>
              <w:t xml:space="preserve">    </w:t>
            </w:r>
            <w:r w:rsidRPr="006053B8">
              <w:rPr>
                <w:rFonts w:eastAsia="標楷體"/>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bCs/>
                <w:color w:val="000000" w:themeColor="text1"/>
              </w:rPr>
              <w:t>3.</w:t>
            </w:r>
            <w:r w:rsidRPr="002E2905">
              <w:rPr>
                <w:rFonts w:eastAsia="標楷體" w:hint="eastAsia"/>
                <w:bCs/>
                <w:color w:val="000000" w:themeColor="text1"/>
              </w:rPr>
              <w:t>17</w:t>
            </w:r>
          </w:p>
        </w:tc>
        <w:tc>
          <w:tcPr>
            <w:tcW w:w="644" w:type="pct"/>
            <w:tcBorders>
              <w:top w:val="single" w:sz="6" w:space="0" w:color="auto"/>
              <w:left w:val="nil"/>
              <w:bottom w:val="nil"/>
              <w:right w:val="nil"/>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2.62</w:t>
            </w:r>
          </w:p>
        </w:tc>
        <w:tc>
          <w:tcPr>
            <w:tcW w:w="619" w:type="pct"/>
            <w:tcBorders>
              <w:top w:val="single" w:sz="6" w:space="0" w:color="auto"/>
              <w:left w:val="nil"/>
              <w:bottom w:val="nil"/>
              <w:right w:val="single" w:sz="6" w:space="0" w:color="auto"/>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2.53</w:t>
            </w:r>
          </w:p>
        </w:tc>
        <w:tc>
          <w:tcPr>
            <w:tcW w:w="679" w:type="pct"/>
            <w:tcBorders>
              <w:top w:val="single" w:sz="6" w:space="0" w:color="auto"/>
              <w:left w:val="nil"/>
              <w:bottom w:val="nil"/>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3.6</w:t>
            </w:r>
          </w:p>
        </w:tc>
        <w:tc>
          <w:tcPr>
            <w:tcW w:w="631" w:type="pct"/>
            <w:tcBorders>
              <w:top w:val="single" w:sz="6" w:space="0" w:color="auto"/>
              <w:left w:val="nil"/>
              <w:bottom w:val="nil"/>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3.0</w:t>
            </w:r>
          </w:p>
        </w:tc>
        <w:tc>
          <w:tcPr>
            <w:tcW w:w="617" w:type="pct"/>
            <w:tcBorders>
              <w:top w:val="single" w:sz="6" w:space="0" w:color="auto"/>
              <w:left w:val="nil"/>
              <w:bottom w:val="nil"/>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3.4</w:t>
            </w:r>
          </w:p>
        </w:tc>
      </w:tr>
      <w:tr w:rsidR="002E2905" w:rsidRPr="006053B8" w:rsidTr="0048105B">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2E2905" w:rsidRPr="006053B8" w:rsidRDefault="002E2905" w:rsidP="0048105B">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2.91</w:t>
            </w:r>
          </w:p>
        </w:tc>
        <w:tc>
          <w:tcPr>
            <w:tcW w:w="644" w:type="pct"/>
            <w:tcBorders>
              <w:top w:val="nil"/>
              <w:left w:val="nil"/>
              <w:bottom w:val="single" w:sz="4" w:space="0" w:color="auto"/>
              <w:right w:val="nil"/>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2.58</w:t>
            </w:r>
          </w:p>
        </w:tc>
        <w:tc>
          <w:tcPr>
            <w:tcW w:w="619" w:type="pct"/>
            <w:tcBorders>
              <w:top w:val="nil"/>
              <w:left w:val="nil"/>
              <w:bottom w:val="single" w:sz="4" w:space="0" w:color="auto"/>
              <w:right w:val="single" w:sz="6" w:space="0" w:color="auto"/>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2.64</w:t>
            </w:r>
          </w:p>
        </w:tc>
        <w:tc>
          <w:tcPr>
            <w:tcW w:w="679" w:type="pct"/>
            <w:tcBorders>
              <w:top w:val="nil"/>
              <w:left w:val="nil"/>
              <w:bottom w:val="single" w:sz="4" w:space="0" w:color="auto"/>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p>
        </w:tc>
        <w:tc>
          <w:tcPr>
            <w:tcW w:w="631" w:type="pct"/>
            <w:tcBorders>
              <w:top w:val="nil"/>
              <w:left w:val="nil"/>
              <w:bottom w:val="single" w:sz="4" w:space="0" w:color="auto"/>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p>
        </w:tc>
        <w:tc>
          <w:tcPr>
            <w:tcW w:w="617" w:type="pct"/>
            <w:tcBorders>
              <w:top w:val="nil"/>
              <w:left w:val="nil"/>
              <w:bottom w:val="single" w:sz="4" w:space="0" w:color="auto"/>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p>
        </w:tc>
      </w:tr>
      <w:tr w:rsidR="002E2905" w:rsidRPr="006053B8" w:rsidTr="0048105B">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lang w:val="zh-TW"/>
              </w:rPr>
              <w:t>美</w:t>
            </w:r>
            <w:r w:rsidRPr="006053B8">
              <w:rPr>
                <w:rFonts w:eastAsia="標楷體"/>
                <w:bCs/>
                <w:color w:val="000000" w:themeColor="text1"/>
                <w:sz w:val="28"/>
                <w:szCs w:val="32"/>
              </w:rPr>
              <w:t xml:space="preserve">    </w:t>
            </w:r>
            <w:r w:rsidRPr="006053B8">
              <w:rPr>
                <w:rFonts w:eastAsia="標楷體"/>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bCs/>
                <w:color w:val="000000" w:themeColor="text1"/>
              </w:rPr>
              <w:t>2.</w:t>
            </w:r>
            <w:r w:rsidRPr="002E2905">
              <w:rPr>
                <w:rFonts w:eastAsia="標楷體" w:hint="eastAsia"/>
                <w:bCs/>
                <w:color w:val="000000" w:themeColor="text1"/>
              </w:rPr>
              <w:t>93</w:t>
            </w:r>
          </w:p>
        </w:tc>
        <w:tc>
          <w:tcPr>
            <w:tcW w:w="644" w:type="pct"/>
            <w:tcBorders>
              <w:top w:val="single" w:sz="4" w:space="0" w:color="auto"/>
              <w:left w:val="nil"/>
              <w:bottom w:val="nil"/>
              <w:right w:val="nil"/>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2.31</w:t>
            </w:r>
          </w:p>
        </w:tc>
        <w:tc>
          <w:tcPr>
            <w:tcW w:w="619" w:type="pct"/>
            <w:tcBorders>
              <w:top w:val="single" w:sz="4" w:space="0" w:color="auto"/>
              <w:left w:val="nil"/>
              <w:bottom w:val="nil"/>
              <w:right w:val="single" w:sz="6" w:space="0" w:color="auto"/>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2.06</w:t>
            </w:r>
          </w:p>
        </w:tc>
        <w:tc>
          <w:tcPr>
            <w:tcW w:w="679" w:type="pct"/>
            <w:tcBorders>
              <w:top w:val="single" w:sz="4" w:space="0" w:color="auto"/>
              <w:left w:val="nil"/>
              <w:bottom w:val="nil"/>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2.9</w:t>
            </w:r>
          </w:p>
        </w:tc>
        <w:tc>
          <w:tcPr>
            <w:tcW w:w="631" w:type="pct"/>
            <w:tcBorders>
              <w:top w:val="single" w:sz="4" w:space="0" w:color="auto"/>
              <w:left w:val="nil"/>
              <w:bottom w:val="nil"/>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2.4</w:t>
            </w:r>
          </w:p>
        </w:tc>
        <w:tc>
          <w:tcPr>
            <w:tcW w:w="617" w:type="pct"/>
            <w:tcBorders>
              <w:top w:val="single" w:sz="4" w:space="0" w:color="auto"/>
              <w:left w:val="nil"/>
              <w:bottom w:val="nil"/>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2.1</w:t>
            </w:r>
          </w:p>
        </w:tc>
      </w:tr>
      <w:tr w:rsidR="002E2905" w:rsidRPr="006053B8" w:rsidTr="0048105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E2905" w:rsidRPr="006053B8" w:rsidRDefault="002E2905" w:rsidP="0048105B">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bCs/>
                <w:color w:val="000000" w:themeColor="text1"/>
              </w:rPr>
              <w:t>2.</w:t>
            </w:r>
            <w:r w:rsidRPr="002E2905">
              <w:rPr>
                <w:rFonts w:eastAsia="標楷體" w:hint="eastAsia"/>
                <w:bCs/>
                <w:color w:val="000000" w:themeColor="text1"/>
              </w:rPr>
              <w:t>44</w:t>
            </w:r>
          </w:p>
        </w:tc>
        <w:tc>
          <w:tcPr>
            <w:tcW w:w="644" w:type="pct"/>
            <w:tcBorders>
              <w:top w:val="nil"/>
              <w:left w:val="nil"/>
              <w:bottom w:val="single" w:sz="4" w:space="0" w:color="auto"/>
              <w:right w:val="nil"/>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1.81</w:t>
            </w:r>
          </w:p>
        </w:tc>
        <w:tc>
          <w:tcPr>
            <w:tcW w:w="619" w:type="pct"/>
            <w:tcBorders>
              <w:top w:val="nil"/>
              <w:left w:val="nil"/>
              <w:bottom w:val="single" w:sz="4" w:space="0" w:color="auto"/>
              <w:right w:val="single" w:sz="6" w:space="0" w:color="auto"/>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1.81</w:t>
            </w:r>
          </w:p>
        </w:tc>
        <w:tc>
          <w:tcPr>
            <w:tcW w:w="679" w:type="pct"/>
            <w:tcBorders>
              <w:top w:val="nil"/>
              <w:left w:val="nil"/>
              <w:bottom w:val="single" w:sz="4" w:space="0" w:color="auto"/>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2.4</w:t>
            </w:r>
          </w:p>
        </w:tc>
        <w:tc>
          <w:tcPr>
            <w:tcW w:w="631" w:type="pct"/>
            <w:tcBorders>
              <w:top w:val="nil"/>
              <w:left w:val="nil"/>
              <w:bottom w:val="single" w:sz="4" w:space="0" w:color="auto"/>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1.8</w:t>
            </w:r>
          </w:p>
        </w:tc>
        <w:tc>
          <w:tcPr>
            <w:tcW w:w="617" w:type="pct"/>
            <w:tcBorders>
              <w:top w:val="nil"/>
              <w:left w:val="nil"/>
              <w:bottom w:val="single" w:sz="4" w:space="0" w:color="auto"/>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2.3</w:t>
            </w:r>
          </w:p>
        </w:tc>
      </w:tr>
      <w:tr w:rsidR="002E2905" w:rsidRPr="006053B8" w:rsidTr="0048105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2E2905" w:rsidRPr="006053B8" w:rsidRDefault="002E2905" w:rsidP="0048105B">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lang w:val="zh-TW"/>
              </w:rPr>
              <w:t>歐</w:t>
            </w:r>
            <w:r w:rsidRPr="006053B8">
              <w:rPr>
                <w:rFonts w:eastAsia="標楷體"/>
                <w:bCs/>
                <w:color w:val="000000" w:themeColor="text1"/>
                <w:sz w:val="28"/>
                <w:szCs w:val="32"/>
              </w:rPr>
              <w:t xml:space="preserve"> </w:t>
            </w:r>
            <w:r w:rsidRPr="006053B8">
              <w:rPr>
                <w:rFonts w:eastAsia="標楷體"/>
                <w:bCs/>
                <w:color w:val="000000" w:themeColor="text1"/>
                <w:sz w:val="28"/>
                <w:szCs w:val="32"/>
                <w:lang w:val="zh-TW"/>
              </w:rPr>
              <w:t>元</w:t>
            </w:r>
            <w:r w:rsidRPr="006053B8">
              <w:rPr>
                <w:rFonts w:eastAsia="標楷體"/>
                <w:bCs/>
                <w:color w:val="000000" w:themeColor="text1"/>
                <w:sz w:val="28"/>
                <w:szCs w:val="32"/>
              </w:rPr>
              <w:t xml:space="preserve"> </w:t>
            </w:r>
            <w:r w:rsidRPr="006053B8">
              <w:rPr>
                <w:rFonts w:eastAsia="標楷體"/>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1.89</w:t>
            </w:r>
          </w:p>
        </w:tc>
        <w:tc>
          <w:tcPr>
            <w:tcW w:w="644" w:type="pct"/>
            <w:tcBorders>
              <w:top w:val="single" w:sz="4" w:space="0" w:color="auto"/>
              <w:left w:val="nil"/>
              <w:bottom w:val="nil"/>
              <w:right w:val="nil"/>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1.17</w:t>
            </w:r>
          </w:p>
        </w:tc>
        <w:tc>
          <w:tcPr>
            <w:tcW w:w="619" w:type="pct"/>
            <w:tcBorders>
              <w:top w:val="single" w:sz="4" w:space="0" w:color="auto"/>
              <w:left w:val="nil"/>
              <w:bottom w:val="nil"/>
              <w:right w:val="single" w:sz="6" w:space="0" w:color="auto"/>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0.91</w:t>
            </w:r>
          </w:p>
        </w:tc>
        <w:tc>
          <w:tcPr>
            <w:tcW w:w="679" w:type="pct"/>
            <w:tcBorders>
              <w:top w:val="single" w:sz="4" w:space="0" w:color="auto"/>
              <w:left w:val="nil"/>
              <w:bottom w:val="nil"/>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1.9</w:t>
            </w:r>
          </w:p>
        </w:tc>
        <w:tc>
          <w:tcPr>
            <w:tcW w:w="631" w:type="pct"/>
            <w:tcBorders>
              <w:top w:val="single" w:sz="4" w:space="0" w:color="auto"/>
              <w:left w:val="nil"/>
              <w:bottom w:val="nil"/>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1.2</w:t>
            </w:r>
          </w:p>
        </w:tc>
        <w:tc>
          <w:tcPr>
            <w:tcW w:w="617" w:type="pct"/>
            <w:tcBorders>
              <w:top w:val="single" w:sz="4" w:space="0" w:color="auto"/>
              <w:left w:val="nil"/>
              <w:bottom w:val="nil"/>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1.4</w:t>
            </w:r>
          </w:p>
        </w:tc>
      </w:tr>
      <w:tr w:rsidR="002E2905" w:rsidRPr="006053B8" w:rsidTr="0048105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E2905" w:rsidRPr="006053B8" w:rsidRDefault="002E2905" w:rsidP="0048105B">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bCs/>
                <w:color w:val="000000" w:themeColor="text1"/>
              </w:rPr>
              <w:t>1.</w:t>
            </w:r>
            <w:r w:rsidRPr="002E2905">
              <w:rPr>
                <w:rFonts w:eastAsia="標楷體" w:hint="eastAsia"/>
                <w:bCs/>
                <w:color w:val="000000" w:themeColor="text1"/>
              </w:rPr>
              <w:t>77</w:t>
            </w:r>
          </w:p>
        </w:tc>
        <w:tc>
          <w:tcPr>
            <w:tcW w:w="644" w:type="pct"/>
            <w:tcBorders>
              <w:top w:val="nil"/>
              <w:left w:val="nil"/>
              <w:bottom w:val="single" w:sz="4" w:space="0" w:color="auto"/>
              <w:right w:val="nil"/>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1.22</w:t>
            </w:r>
          </w:p>
        </w:tc>
        <w:tc>
          <w:tcPr>
            <w:tcW w:w="619" w:type="pct"/>
            <w:tcBorders>
              <w:top w:val="nil"/>
              <w:left w:val="nil"/>
              <w:bottom w:val="single" w:sz="4" w:space="0" w:color="auto"/>
              <w:right w:val="single" w:sz="6" w:space="0" w:color="auto"/>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1.17</w:t>
            </w:r>
          </w:p>
        </w:tc>
        <w:tc>
          <w:tcPr>
            <w:tcW w:w="679" w:type="pct"/>
            <w:tcBorders>
              <w:top w:val="nil"/>
              <w:left w:val="nil"/>
              <w:bottom w:val="single" w:sz="4" w:space="0" w:color="auto"/>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1.8</w:t>
            </w:r>
          </w:p>
        </w:tc>
        <w:tc>
          <w:tcPr>
            <w:tcW w:w="631" w:type="pct"/>
            <w:tcBorders>
              <w:top w:val="nil"/>
              <w:left w:val="nil"/>
              <w:bottom w:val="single" w:sz="4" w:space="0" w:color="auto"/>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1.2</w:t>
            </w:r>
          </w:p>
        </w:tc>
        <w:tc>
          <w:tcPr>
            <w:tcW w:w="617" w:type="pct"/>
            <w:tcBorders>
              <w:top w:val="nil"/>
              <w:left w:val="nil"/>
              <w:bottom w:val="single" w:sz="4" w:space="0" w:color="auto"/>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1.4</w:t>
            </w:r>
          </w:p>
        </w:tc>
      </w:tr>
      <w:tr w:rsidR="002E2905" w:rsidRPr="006053B8" w:rsidTr="0048105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lang w:val="zh-TW"/>
              </w:rPr>
              <w:t>日</w:t>
            </w:r>
            <w:r w:rsidRPr="006053B8">
              <w:rPr>
                <w:rFonts w:eastAsia="標楷體"/>
                <w:bCs/>
                <w:color w:val="000000" w:themeColor="text1"/>
                <w:sz w:val="28"/>
                <w:szCs w:val="32"/>
              </w:rPr>
              <w:t xml:space="preserve">    </w:t>
            </w:r>
            <w:r w:rsidRPr="006053B8">
              <w:rPr>
                <w:rFonts w:eastAsia="標楷體"/>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0.33</w:t>
            </w:r>
          </w:p>
        </w:tc>
        <w:tc>
          <w:tcPr>
            <w:tcW w:w="644" w:type="pct"/>
            <w:tcBorders>
              <w:top w:val="single" w:sz="4" w:space="0" w:color="auto"/>
              <w:left w:val="nil"/>
              <w:bottom w:val="nil"/>
              <w:right w:val="nil"/>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1.09</w:t>
            </w:r>
          </w:p>
        </w:tc>
        <w:tc>
          <w:tcPr>
            <w:tcW w:w="619" w:type="pct"/>
            <w:tcBorders>
              <w:top w:val="single" w:sz="4" w:space="0" w:color="auto"/>
              <w:left w:val="nil"/>
              <w:bottom w:val="nil"/>
              <w:right w:val="single" w:sz="6" w:space="0" w:color="auto"/>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0.28</w:t>
            </w:r>
          </w:p>
        </w:tc>
        <w:tc>
          <w:tcPr>
            <w:tcW w:w="679" w:type="pct"/>
            <w:tcBorders>
              <w:top w:val="single" w:sz="4" w:space="0" w:color="auto"/>
              <w:left w:val="nil"/>
              <w:bottom w:val="nil"/>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0.8</w:t>
            </w:r>
          </w:p>
        </w:tc>
        <w:tc>
          <w:tcPr>
            <w:tcW w:w="631" w:type="pct"/>
            <w:tcBorders>
              <w:top w:val="single" w:sz="4" w:space="0" w:color="auto"/>
              <w:left w:val="nil"/>
              <w:bottom w:val="nil"/>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0.9</w:t>
            </w:r>
          </w:p>
        </w:tc>
        <w:tc>
          <w:tcPr>
            <w:tcW w:w="617" w:type="pct"/>
            <w:tcBorders>
              <w:top w:val="single" w:sz="4" w:space="0" w:color="auto"/>
              <w:left w:val="nil"/>
              <w:bottom w:val="nil"/>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0.5</w:t>
            </w:r>
          </w:p>
        </w:tc>
      </w:tr>
      <w:tr w:rsidR="002E2905" w:rsidRPr="006053B8" w:rsidTr="0048105B">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2E2905" w:rsidRPr="006053B8" w:rsidRDefault="002E2905" w:rsidP="0048105B">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0.99</w:t>
            </w:r>
          </w:p>
        </w:tc>
        <w:tc>
          <w:tcPr>
            <w:tcW w:w="644" w:type="pct"/>
            <w:tcBorders>
              <w:top w:val="nil"/>
              <w:left w:val="nil"/>
              <w:bottom w:val="single" w:sz="4" w:space="0" w:color="auto"/>
              <w:right w:val="nil"/>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0.49</w:t>
            </w:r>
          </w:p>
        </w:tc>
        <w:tc>
          <w:tcPr>
            <w:tcW w:w="619" w:type="pct"/>
            <w:tcBorders>
              <w:top w:val="nil"/>
              <w:left w:val="nil"/>
              <w:bottom w:val="single" w:sz="4" w:space="0" w:color="auto"/>
              <w:right w:val="single" w:sz="6" w:space="0" w:color="auto"/>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0.47</w:t>
            </w:r>
          </w:p>
        </w:tc>
        <w:tc>
          <w:tcPr>
            <w:tcW w:w="679" w:type="pct"/>
            <w:tcBorders>
              <w:top w:val="nil"/>
              <w:left w:val="nil"/>
              <w:bottom w:val="single" w:sz="4" w:space="0" w:color="auto"/>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1.0</w:t>
            </w:r>
          </w:p>
        </w:tc>
        <w:tc>
          <w:tcPr>
            <w:tcW w:w="631" w:type="pct"/>
            <w:tcBorders>
              <w:top w:val="nil"/>
              <w:left w:val="nil"/>
              <w:bottom w:val="single" w:sz="4" w:space="0" w:color="auto"/>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1.0</w:t>
            </w:r>
          </w:p>
        </w:tc>
        <w:tc>
          <w:tcPr>
            <w:tcW w:w="617" w:type="pct"/>
            <w:tcBorders>
              <w:top w:val="nil"/>
              <w:left w:val="nil"/>
              <w:bottom w:val="single" w:sz="4" w:space="0" w:color="auto"/>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1.3</w:t>
            </w:r>
          </w:p>
        </w:tc>
      </w:tr>
      <w:tr w:rsidR="002E2905" w:rsidRPr="006053B8" w:rsidTr="0048105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2E2905" w:rsidRPr="006053B8" w:rsidRDefault="002E2905" w:rsidP="0048105B">
            <w:pPr>
              <w:rPr>
                <w:rFonts w:eastAsia="標楷體"/>
                <w:bCs/>
                <w:color w:val="000000" w:themeColor="text1"/>
                <w:sz w:val="28"/>
                <w:szCs w:val="32"/>
              </w:rPr>
            </w:pPr>
            <w:r w:rsidRPr="006053B8">
              <w:rPr>
                <w:rFonts w:eastAsia="標楷體"/>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2E2905" w:rsidRPr="006053B8" w:rsidRDefault="002E2905" w:rsidP="0048105B">
            <w:pPr>
              <w:rPr>
                <w:rFonts w:eastAsia="標楷體"/>
                <w:bCs/>
                <w:color w:val="000000" w:themeColor="text1"/>
                <w:sz w:val="28"/>
                <w:szCs w:val="32"/>
              </w:rPr>
            </w:pPr>
            <w:r w:rsidRPr="006053B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2.75</w:t>
            </w:r>
          </w:p>
        </w:tc>
        <w:tc>
          <w:tcPr>
            <w:tcW w:w="644" w:type="pct"/>
            <w:tcBorders>
              <w:top w:val="single" w:sz="4" w:space="0" w:color="auto"/>
              <w:left w:val="nil"/>
              <w:bottom w:val="nil"/>
              <w:right w:val="nil"/>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2.46</w:t>
            </w:r>
          </w:p>
        </w:tc>
        <w:tc>
          <w:tcPr>
            <w:tcW w:w="619" w:type="pct"/>
            <w:tcBorders>
              <w:top w:val="single" w:sz="4" w:space="0" w:color="auto"/>
              <w:left w:val="nil"/>
              <w:bottom w:val="nil"/>
              <w:right w:val="single" w:sz="6" w:space="0" w:color="auto"/>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2.23</w:t>
            </w:r>
          </w:p>
        </w:tc>
        <w:tc>
          <w:tcPr>
            <w:tcW w:w="679" w:type="pct"/>
            <w:tcBorders>
              <w:top w:val="single" w:sz="4" w:space="0" w:color="auto"/>
              <w:left w:val="single" w:sz="6" w:space="0" w:color="auto"/>
              <w:bottom w:val="nil"/>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2.6</w:t>
            </w:r>
          </w:p>
        </w:tc>
        <w:tc>
          <w:tcPr>
            <w:tcW w:w="631" w:type="pct"/>
            <w:tcBorders>
              <w:top w:val="single" w:sz="4" w:space="0" w:color="auto"/>
              <w:left w:val="nil"/>
              <w:bottom w:val="nil"/>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2.0</w:t>
            </w:r>
          </w:p>
        </w:tc>
        <w:tc>
          <w:tcPr>
            <w:tcW w:w="617" w:type="pct"/>
            <w:tcBorders>
              <w:top w:val="single" w:sz="4" w:space="0" w:color="auto"/>
              <w:left w:val="nil"/>
              <w:bottom w:val="nil"/>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1.9</w:t>
            </w:r>
          </w:p>
        </w:tc>
      </w:tr>
      <w:tr w:rsidR="002E2905" w:rsidRPr="006053B8" w:rsidTr="0048105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E2905" w:rsidRPr="006053B8" w:rsidRDefault="002E2905" w:rsidP="0048105B">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1.35</w:t>
            </w:r>
          </w:p>
        </w:tc>
        <w:tc>
          <w:tcPr>
            <w:tcW w:w="644" w:type="pct"/>
            <w:tcBorders>
              <w:top w:val="nil"/>
              <w:left w:val="nil"/>
              <w:bottom w:val="single" w:sz="4" w:space="0" w:color="auto"/>
              <w:right w:val="nil"/>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0.56</w:t>
            </w:r>
          </w:p>
        </w:tc>
        <w:tc>
          <w:tcPr>
            <w:tcW w:w="619" w:type="pct"/>
            <w:tcBorders>
              <w:top w:val="nil"/>
              <w:left w:val="nil"/>
              <w:bottom w:val="single" w:sz="4" w:space="0" w:color="auto"/>
              <w:right w:val="single" w:sz="6" w:space="0" w:color="auto"/>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0.96</w:t>
            </w:r>
          </w:p>
        </w:tc>
        <w:tc>
          <w:tcPr>
            <w:tcW w:w="679" w:type="pct"/>
            <w:tcBorders>
              <w:top w:val="nil"/>
              <w:left w:val="single" w:sz="6" w:space="0" w:color="auto"/>
              <w:bottom w:val="single" w:sz="4" w:space="0" w:color="auto"/>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1.5</w:t>
            </w:r>
          </w:p>
        </w:tc>
        <w:tc>
          <w:tcPr>
            <w:tcW w:w="631" w:type="pct"/>
            <w:tcBorders>
              <w:top w:val="nil"/>
              <w:left w:val="nil"/>
              <w:bottom w:val="single" w:sz="4" w:space="0" w:color="auto"/>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0.8</w:t>
            </w:r>
          </w:p>
        </w:tc>
        <w:tc>
          <w:tcPr>
            <w:tcW w:w="617" w:type="pct"/>
            <w:tcBorders>
              <w:top w:val="nil"/>
              <w:left w:val="nil"/>
              <w:bottom w:val="single" w:sz="4" w:space="0" w:color="auto"/>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1.1</w:t>
            </w:r>
          </w:p>
        </w:tc>
      </w:tr>
      <w:tr w:rsidR="002E2905" w:rsidRPr="006053B8" w:rsidTr="0048105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2E2905" w:rsidRPr="006053B8" w:rsidRDefault="002E2905" w:rsidP="0048105B">
            <w:pPr>
              <w:rPr>
                <w:rFonts w:eastAsia="標楷體"/>
                <w:bCs/>
                <w:color w:val="000000" w:themeColor="text1"/>
                <w:sz w:val="28"/>
                <w:szCs w:val="32"/>
              </w:rPr>
            </w:pPr>
            <w:r w:rsidRPr="006053B8">
              <w:rPr>
                <w:rFonts w:eastAsia="標楷體"/>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2E2905" w:rsidRPr="006053B8" w:rsidRDefault="002E2905" w:rsidP="0048105B">
            <w:pPr>
              <w:rPr>
                <w:rFonts w:eastAsia="標楷體"/>
                <w:bCs/>
                <w:color w:val="000000" w:themeColor="text1"/>
                <w:sz w:val="28"/>
                <w:szCs w:val="32"/>
              </w:rPr>
            </w:pPr>
            <w:r w:rsidRPr="006053B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bCs/>
                <w:color w:val="000000" w:themeColor="text1"/>
              </w:rPr>
              <w:t>6.</w:t>
            </w:r>
            <w:r w:rsidRPr="002E2905">
              <w:rPr>
                <w:rFonts w:eastAsia="標楷體" w:hint="eastAsia"/>
                <w:bCs/>
                <w:color w:val="000000" w:themeColor="text1"/>
              </w:rPr>
              <w:t>59</w:t>
            </w:r>
          </w:p>
        </w:tc>
        <w:tc>
          <w:tcPr>
            <w:tcW w:w="644" w:type="pct"/>
            <w:tcBorders>
              <w:top w:val="single" w:sz="4" w:space="0" w:color="auto"/>
              <w:left w:val="nil"/>
              <w:bottom w:val="nil"/>
              <w:right w:val="nil"/>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6.16</w:t>
            </w:r>
          </w:p>
        </w:tc>
        <w:tc>
          <w:tcPr>
            <w:tcW w:w="619" w:type="pct"/>
            <w:tcBorders>
              <w:top w:val="single" w:sz="4" w:space="0" w:color="auto"/>
              <w:left w:val="nil"/>
              <w:bottom w:val="nil"/>
              <w:right w:val="single" w:sz="6" w:space="0" w:color="auto"/>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5.80</w:t>
            </w:r>
          </w:p>
        </w:tc>
        <w:tc>
          <w:tcPr>
            <w:tcW w:w="679" w:type="pct"/>
            <w:tcBorders>
              <w:top w:val="single" w:sz="4" w:space="0" w:color="auto"/>
              <w:left w:val="nil"/>
              <w:bottom w:val="nil"/>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6.6</w:t>
            </w:r>
          </w:p>
        </w:tc>
        <w:tc>
          <w:tcPr>
            <w:tcW w:w="631" w:type="pct"/>
            <w:tcBorders>
              <w:top w:val="single" w:sz="4" w:space="0" w:color="auto"/>
              <w:left w:val="nil"/>
              <w:bottom w:val="nil"/>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6.1</w:t>
            </w:r>
          </w:p>
        </w:tc>
        <w:tc>
          <w:tcPr>
            <w:tcW w:w="617" w:type="pct"/>
            <w:tcBorders>
              <w:top w:val="single" w:sz="4" w:space="0" w:color="auto"/>
              <w:left w:val="nil"/>
              <w:bottom w:val="nil"/>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5.8</w:t>
            </w:r>
          </w:p>
        </w:tc>
      </w:tr>
      <w:tr w:rsidR="002E2905" w:rsidRPr="006053B8" w:rsidTr="0048105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E2905" w:rsidRPr="006053B8" w:rsidRDefault="002E2905" w:rsidP="0048105B">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2.12</w:t>
            </w:r>
          </w:p>
        </w:tc>
        <w:tc>
          <w:tcPr>
            <w:tcW w:w="644" w:type="pct"/>
            <w:tcBorders>
              <w:top w:val="nil"/>
              <w:left w:val="nil"/>
              <w:bottom w:val="single" w:sz="4" w:space="0" w:color="auto"/>
              <w:right w:val="nil"/>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2.73</w:t>
            </w:r>
          </w:p>
        </w:tc>
        <w:tc>
          <w:tcPr>
            <w:tcW w:w="619" w:type="pct"/>
            <w:tcBorders>
              <w:top w:val="nil"/>
              <w:left w:val="nil"/>
              <w:bottom w:val="single" w:sz="4" w:space="0" w:color="auto"/>
              <w:right w:val="single" w:sz="6" w:space="0" w:color="auto"/>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3.15</w:t>
            </w:r>
          </w:p>
        </w:tc>
        <w:tc>
          <w:tcPr>
            <w:tcW w:w="679" w:type="pct"/>
            <w:tcBorders>
              <w:top w:val="nil"/>
              <w:left w:val="nil"/>
              <w:bottom w:val="single" w:sz="4" w:space="0" w:color="auto"/>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2.1</w:t>
            </w:r>
          </w:p>
        </w:tc>
        <w:tc>
          <w:tcPr>
            <w:tcW w:w="631" w:type="pct"/>
            <w:tcBorders>
              <w:top w:val="nil"/>
              <w:left w:val="nil"/>
              <w:bottom w:val="single" w:sz="4" w:space="0" w:color="auto"/>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2.3</w:t>
            </w:r>
          </w:p>
        </w:tc>
        <w:tc>
          <w:tcPr>
            <w:tcW w:w="617" w:type="pct"/>
            <w:tcBorders>
              <w:top w:val="nil"/>
              <w:left w:val="nil"/>
              <w:bottom w:val="single" w:sz="4" w:space="0" w:color="auto"/>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2.4</w:t>
            </w:r>
          </w:p>
        </w:tc>
      </w:tr>
      <w:tr w:rsidR="002E2905" w:rsidRPr="006053B8" w:rsidTr="0048105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lang w:val="zh-TW"/>
              </w:rPr>
              <w:t>新</w:t>
            </w:r>
            <w:r w:rsidRPr="006053B8">
              <w:rPr>
                <w:rFonts w:eastAsia="標楷體"/>
                <w:bCs/>
                <w:color w:val="000000" w:themeColor="text1"/>
                <w:sz w:val="28"/>
                <w:szCs w:val="32"/>
              </w:rPr>
              <w:t xml:space="preserve"> </w:t>
            </w:r>
            <w:r w:rsidRPr="006053B8">
              <w:rPr>
                <w:rFonts w:eastAsia="標楷體"/>
                <w:bCs/>
                <w:color w:val="000000" w:themeColor="text1"/>
                <w:sz w:val="28"/>
                <w:szCs w:val="32"/>
                <w:lang w:val="zh-TW"/>
              </w:rPr>
              <w:t>加</w:t>
            </w:r>
            <w:r w:rsidRPr="006053B8">
              <w:rPr>
                <w:rFonts w:eastAsia="標楷體"/>
                <w:bCs/>
                <w:color w:val="000000" w:themeColor="text1"/>
                <w:sz w:val="28"/>
                <w:szCs w:val="32"/>
              </w:rPr>
              <w:t xml:space="preserve"> </w:t>
            </w:r>
            <w:r w:rsidRPr="006053B8">
              <w:rPr>
                <w:rFonts w:eastAsia="標楷體"/>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3.16</w:t>
            </w:r>
          </w:p>
        </w:tc>
        <w:tc>
          <w:tcPr>
            <w:tcW w:w="644" w:type="pct"/>
            <w:tcBorders>
              <w:top w:val="single" w:sz="4" w:space="0" w:color="auto"/>
              <w:left w:val="nil"/>
              <w:bottom w:val="nil"/>
              <w:right w:val="nil"/>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0.70</w:t>
            </w:r>
          </w:p>
        </w:tc>
        <w:tc>
          <w:tcPr>
            <w:tcW w:w="619" w:type="pct"/>
            <w:tcBorders>
              <w:top w:val="single" w:sz="4" w:space="0" w:color="auto"/>
              <w:left w:val="nil"/>
              <w:bottom w:val="nil"/>
              <w:right w:val="single" w:sz="6" w:space="0" w:color="auto"/>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1.25</w:t>
            </w:r>
          </w:p>
        </w:tc>
        <w:tc>
          <w:tcPr>
            <w:tcW w:w="679" w:type="pct"/>
            <w:tcBorders>
              <w:top w:val="single" w:sz="4" w:space="0" w:color="auto"/>
              <w:left w:val="nil"/>
              <w:bottom w:val="nil"/>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3.1</w:t>
            </w:r>
          </w:p>
        </w:tc>
        <w:tc>
          <w:tcPr>
            <w:tcW w:w="631" w:type="pct"/>
            <w:tcBorders>
              <w:top w:val="single" w:sz="4" w:space="0" w:color="auto"/>
              <w:left w:val="nil"/>
              <w:bottom w:val="nil"/>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0.5</w:t>
            </w:r>
          </w:p>
        </w:tc>
        <w:tc>
          <w:tcPr>
            <w:tcW w:w="617" w:type="pct"/>
            <w:tcBorders>
              <w:top w:val="single" w:sz="4" w:space="0" w:color="auto"/>
              <w:left w:val="nil"/>
              <w:bottom w:val="nil"/>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1.0</w:t>
            </w:r>
          </w:p>
        </w:tc>
      </w:tr>
      <w:tr w:rsidR="002E2905" w:rsidRPr="006053B8" w:rsidTr="0048105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E2905" w:rsidRPr="006053B8" w:rsidRDefault="002E2905" w:rsidP="0048105B">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0.44</w:t>
            </w:r>
          </w:p>
        </w:tc>
        <w:tc>
          <w:tcPr>
            <w:tcW w:w="644" w:type="pct"/>
            <w:tcBorders>
              <w:top w:val="nil"/>
              <w:left w:val="nil"/>
              <w:bottom w:val="single" w:sz="4" w:space="0" w:color="auto"/>
              <w:right w:val="nil"/>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0.58</w:t>
            </w:r>
          </w:p>
        </w:tc>
        <w:tc>
          <w:tcPr>
            <w:tcW w:w="619" w:type="pct"/>
            <w:tcBorders>
              <w:top w:val="nil"/>
              <w:left w:val="nil"/>
              <w:bottom w:val="single" w:sz="4" w:space="0" w:color="auto"/>
              <w:right w:val="single" w:sz="6" w:space="0" w:color="auto"/>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1.33</w:t>
            </w:r>
          </w:p>
        </w:tc>
        <w:tc>
          <w:tcPr>
            <w:tcW w:w="679" w:type="pct"/>
            <w:tcBorders>
              <w:top w:val="nil"/>
              <w:left w:val="nil"/>
              <w:bottom w:val="single" w:sz="4" w:space="0" w:color="auto"/>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0.4</w:t>
            </w:r>
          </w:p>
        </w:tc>
        <w:tc>
          <w:tcPr>
            <w:tcW w:w="631" w:type="pct"/>
            <w:tcBorders>
              <w:top w:val="nil"/>
              <w:left w:val="nil"/>
              <w:bottom w:val="single" w:sz="4" w:space="0" w:color="auto"/>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0.7</w:t>
            </w:r>
          </w:p>
        </w:tc>
        <w:tc>
          <w:tcPr>
            <w:tcW w:w="617" w:type="pct"/>
            <w:tcBorders>
              <w:top w:val="nil"/>
              <w:left w:val="nil"/>
              <w:bottom w:val="single" w:sz="4" w:space="0" w:color="auto"/>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1.0</w:t>
            </w:r>
          </w:p>
        </w:tc>
      </w:tr>
      <w:tr w:rsidR="002E2905" w:rsidRPr="006053B8" w:rsidTr="0048105B">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lang w:val="zh-TW"/>
              </w:rPr>
              <w:t>韓</w:t>
            </w:r>
            <w:r w:rsidRPr="006053B8">
              <w:rPr>
                <w:rFonts w:eastAsia="標楷體"/>
                <w:bCs/>
                <w:color w:val="000000" w:themeColor="text1"/>
                <w:sz w:val="28"/>
                <w:szCs w:val="32"/>
              </w:rPr>
              <w:t xml:space="preserve">    </w:t>
            </w:r>
            <w:r w:rsidRPr="006053B8">
              <w:rPr>
                <w:rFonts w:eastAsia="標楷體"/>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2.66</w:t>
            </w:r>
          </w:p>
        </w:tc>
        <w:tc>
          <w:tcPr>
            <w:tcW w:w="644" w:type="pct"/>
            <w:tcBorders>
              <w:top w:val="single" w:sz="4" w:space="0" w:color="auto"/>
              <w:left w:val="nil"/>
              <w:bottom w:val="nil"/>
              <w:right w:val="nil"/>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1.65</w:t>
            </w:r>
          </w:p>
        </w:tc>
        <w:tc>
          <w:tcPr>
            <w:tcW w:w="619" w:type="pct"/>
            <w:tcBorders>
              <w:top w:val="single" w:sz="4" w:space="0" w:color="auto"/>
              <w:left w:val="nil"/>
              <w:bottom w:val="nil"/>
              <w:right w:val="single" w:sz="6" w:space="0" w:color="auto"/>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1.55</w:t>
            </w:r>
          </w:p>
        </w:tc>
        <w:tc>
          <w:tcPr>
            <w:tcW w:w="679" w:type="pct"/>
            <w:tcBorders>
              <w:top w:val="single" w:sz="4" w:space="0" w:color="auto"/>
              <w:left w:val="nil"/>
              <w:bottom w:val="nil"/>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2.7</w:t>
            </w:r>
          </w:p>
        </w:tc>
        <w:tc>
          <w:tcPr>
            <w:tcW w:w="631" w:type="pct"/>
            <w:tcBorders>
              <w:top w:val="single" w:sz="4" w:space="0" w:color="auto"/>
              <w:left w:val="nil"/>
              <w:bottom w:val="nil"/>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2.0</w:t>
            </w:r>
          </w:p>
        </w:tc>
        <w:tc>
          <w:tcPr>
            <w:tcW w:w="617" w:type="pct"/>
            <w:tcBorders>
              <w:top w:val="single" w:sz="4" w:space="0" w:color="auto"/>
              <w:left w:val="nil"/>
              <w:bottom w:val="nil"/>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2.2</w:t>
            </w:r>
          </w:p>
        </w:tc>
      </w:tr>
      <w:tr w:rsidR="002E2905" w:rsidRPr="006053B8" w:rsidTr="0048105B">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2E2905" w:rsidRPr="006053B8" w:rsidRDefault="002E2905" w:rsidP="0048105B">
            <w:pPr>
              <w:widowControl/>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1.48</w:t>
            </w:r>
          </w:p>
        </w:tc>
        <w:tc>
          <w:tcPr>
            <w:tcW w:w="644" w:type="pct"/>
            <w:tcBorders>
              <w:top w:val="nil"/>
              <w:left w:val="nil"/>
              <w:bottom w:val="single" w:sz="4" w:space="0" w:color="auto"/>
              <w:right w:val="nil"/>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0.36</w:t>
            </w:r>
          </w:p>
        </w:tc>
        <w:tc>
          <w:tcPr>
            <w:tcW w:w="619" w:type="pct"/>
            <w:tcBorders>
              <w:top w:val="nil"/>
              <w:left w:val="nil"/>
              <w:bottom w:val="single" w:sz="4" w:space="0" w:color="auto"/>
              <w:right w:val="single" w:sz="6" w:space="0" w:color="auto"/>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0.91</w:t>
            </w:r>
          </w:p>
        </w:tc>
        <w:tc>
          <w:tcPr>
            <w:tcW w:w="679" w:type="pct"/>
            <w:tcBorders>
              <w:top w:val="nil"/>
              <w:left w:val="nil"/>
              <w:bottom w:val="single" w:sz="4" w:space="0" w:color="auto"/>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1.5</w:t>
            </w:r>
          </w:p>
        </w:tc>
        <w:tc>
          <w:tcPr>
            <w:tcW w:w="631" w:type="pct"/>
            <w:tcBorders>
              <w:top w:val="nil"/>
              <w:left w:val="nil"/>
              <w:bottom w:val="single" w:sz="4" w:space="0" w:color="auto"/>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0.5</w:t>
            </w:r>
          </w:p>
        </w:tc>
        <w:tc>
          <w:tcPr>
            <w:tcW w:w="617" w:type="pct"/>
            <w:tcBorders>
              <w:top w:val="nil"/>
              <w:left w:val="nil"/>
              <w:bottom w:val="single" w:sz="4" w:space="0" w:color="auto"/>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0.9</w:t>
            </w:r>
          </w:p>
        </w:tc>
      </w:tr>
      <w:tr w:rsidR="002E2905" w:rsidRPr="006053B8" w:rsidTr="0048105B">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lang w:val="zh-TW"/>
              </w:rPr>
              <w:t>香</w:t>
            </w:r>
            <w:r w:rsidRPr="006053B8">
              <w:rPr>
                <w:rFonts w:eastAsia="標楷體"/>
                <w:bCs/>
                <w:color w:val="000000" w:themeColor="text1"/>
                <w:sz w:val="28"/>
                <w:szCs w:val="32"/>
              </w:rPr>
              <w:t xml:space="preserve">    </w:t>
            </w:r>
            <w:r w:rsidRPr="006053B8">
              <w:rPr>
                <w:rFonts w:eastAsia="標楷體"/>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bCs/>
                <w:color w:val="000000" w:themeColor="text1"/>
              </w:rPr>
              <w:t>3.</w:t>
            </w:r>
            <w:r w:rsidRPr="002E2905">
              <w:rPr>
                <w:rFonts w:eastAsia="標楷體" w:hint="eastAsia"/>
                <w:bCs/>
                <w:color w:val="000000" w:themeColor="text1"/>
              </w:rPr>
              <w:t>02</w:t>
            </w:r>
          </w:p>
        </w:tc>
        <w:tc>
          <w:tcPr>
            <w:tcW w:w="644" w:type="pct"/>
            <w:tcBorders>
              <w:top w:val="single" w:sz="4" w:space="0" w:color="auto"/>
              <w:left w:val="nil"/>
              <w:bottom w:val="nil"/>
              <w:right w:val="nil"/>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-2.1</w:t>
            </w:r>
          </w:p>
        </w:tc>
        <w:tc>
          <w:tcPr>
            <w:tcW w:w="619" w:type="pct"/>
            <w:tcBorders>
              <w:top w:val="single" w:sz="4" w:space="0" w:color="auto"/>
              <w:left w:val="nil"/>
              <w:bottom w:val="nil"/>
              <w:right w:val="single" w:sz="6" w:space="0" w:color="auto"/>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-0.47</w:t>
            </w:r>
          </w:p>
        </w:tc>
        <w:tc>
          <w:tcPr>
            <w:tcW w:w="679" w:type="pct"/>
            <w:tcBorders>
              <w:top w:val="single" w:sz="4" w:space="0" w:color="auto"/>
              <w:left w:val="nil"/>
              <w:bottom w:val="nil"/>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3.0</w:t>
            </w:r>
          </w:p>
        </w:tc>
        <w:tc>
          <w:tcPr>
            <w:tcW w:w="631" w:type="pct"/>
            <w:tcBorders>
              <w:top w:val="single" w:sz="4" w:space="0" w:color="auto"/>
              <w:left w:val="nil"/>
              <w:bottom w:val="nil"/>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0.3</w:t>
            </w:r>
          </w:p>
        </w:tc>
        <w:tc>
          <w:tcPr>
            <w:tcW w:w="617" w:type="pct"/>
            <w:tcBorders>
              <w:top w:val="single" w:sz="4" w:space="0" w:color="auto"/>
              <w:left w:val="nil"/>
              <w:bottom w:val="nil"/>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1.5</w:t>
            </w:r>
          </w:p>
        </w:tc>
      </w:tr>
      <w:tr w:rsidR="002E2905" w:rsidRPr="006053B8" w:rsidTr="0048105B">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2E2905" w:rsidRPr="006053B8" w:rsidRDefault="002E2905" w:rsidP="0048105B">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2.41</w:t>
            </w:r>
          </w:p>
        </w:tc>
        <w:tc>
          <w:tcPr>
            <w:tcW w:w="644" w:type="pct"/>
            <w:tcBorders>
              <w:top w:val="nil"/>
              <w:left w:val="nil"/>
              <w:bottom w:val="single" w:sz="6" w:space="0" w:color="auto"/>
              <w:right w:val="nil"/>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2.86</w:t>
            </w:r>
          </w:p>
        </w:tc>
        <w:tc>
          <w:tcPr>
            <w:tcW w:w="619" w:type="pct"/>
            <w:tcBorders>
              <w:top w:val="nil"/>
              <w:left w:val="nil"/>
              <w:bottom w:val="single" w:sz="6" w:space="0" w:color="auto"/>
              <w:right w:val="single" w:sz="6" w:space="0" w:color="auto"/>
            </w:tcBorders>
            <w:vAlign w:val="center"/>
          </w:tcPr>
          <w:p w:rsidR="002E2905" w:rsidRPr="002E2905" w:rsidRDefault="002E2905" w:rsidP="00EE754A">
            <w:pPr>
              <w:autoSpaceDE w:val="0"/>
              <w:autoSpaceDN w:val="0"/>
              <w:adjustRightInd w:val="0"/>
              <w:snapToGrid w:val="0"/>
              <w:spacing w:before="100" w:line="240" w:lineRule="exact"/>
              <w:jc w:val="center"/>
              <w:rPr>
                <w:rFonts w:eastAsia="標楷體"/>
                <w:bCs/>
                <w:color w:val="000000" w:themeColor="text1"/>
              </w:rPr>
            </w:pPr>
            <w:r w:rsidRPr="002E2905">
              <w:rPr>
                <w:rFonts w:eastAsia="標楷體" w:hint="eastAsia"/>
                <w:bCs/>
                <w:color w:val="000000" w:themeColor="text1"/>
              </w:rPr>
              <w:t>2.15</w:t>
            </w:r>
          </w:p>
        </w:tc>
        <w:tc>
          <w:tcPr>
            <w:tcW w:w="679" w:type="pct"/>
            <w:tcBorders>
              <w:top w:val="nil"/>
              <w:left w:val="nil"/>
              <w:bottom w:val="single" w:sz="6" w:space="0" w:color="auto"/>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2.4</w:t>
            </w:r>
          </w:p>
        </w:tc>
        <w:tc>
          <w:tcPr>
            <w:tcW w:w="631" w:type="pct"/>
            <w:tcBorders>
              <w:top w:val="nil"/>
              <w:left w:val="nil"/>
              <w:bottom w:val="single" w:sz="6" w:space="0" w:color="auto"/>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3.0</w:t>
            </w:r>
          </w:p>
        </w:tc>
        <w:tc>
          <w:tcPr>
            <w:tcW w:w="617" w:type="pct"/>
            <w:tcBorders>
              <w:top w:val="nil"/>
              <w:left w:val="nil"/>
              <w:bottom w:val="single" w:sz="6" w:space="0" w:color="auto"/>
              <w:right w:val="nil"/>
            </w:tcBorders>
            <w:vAlign w:val="center"/>
          </w:tcPr>
          <w:p w:rsidR="002E2905" w:rsidRPr="006053B8" w:rsidRDefault="002E2905"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2.6</w:t>
            </w:r>
          </w:p>
        </w:tc>
      </w:tr>
    </w:tbl>
    <w:p w:rsidR="0048105B" w:rsidRPr="006053B8" w:rsidRDefault="0048105B" w:rsidP="0048105B">
      <w:pPr>
        <w:autoSpaceDE w:val="0"/>
        <w:autoSpaceDN w:val="0"/>
        <w:adjustRightInd w:val="0"/>
        <w:snapToGrid w:val="0"/>
        <w:spacing w:line="220" w:lineRule="exact"/>
        <w:jc w:val="both"/>
        <w:rPr>
          <w:rFonts w:eastAsia="標楷體"/>
          <w:bCs/>
          <w:color w:val="000000" w:themeColor="text1"/>
          <w:sz w:val="22"/>
        </w:rPr>
      </w:pPr>
      <w:proofErr w:type="gramStart"/>
      <w:r w:rsidRPr="006053B8">
        <w:rPr>
          <w:rFonts w:eastAsia="標楷體"/>
          <w:bCs/>
          <w:color w:val="000000" w:themeColor="text1"/>
          <w:sz w:val="22"/>
          <w:lang w:val="zh-TW"/>
        </w:rPr>
        <w:t>註</w:t>
      </w:r>
      <w:proofErr w:type="gramEnd"/>
      <w:r w:rsidRPr="006053B8">
        <w:rPr>
          <w:rFonts w:eastAsia="標楷體"/>
          <w:bCs/>
          <w:color w:val="000000" w:themeColor="text1"/>
          <w:sz w:val="22"/>
        </w:rPr>
        <w:t>：</w:t>
      </w:r>
      <w:r w:rsidRPr="006053B8">
        <w:rPr>
          <w:rFonts w:eastAsia="標楷體"/>
          <w:bCs/>
          <w:color w:val="000000" w:themeColor="text1"/>
          <w:sz w:val="22"/>
        </w:rPr>
        <w:t>(f)</w:t>
      </w:r>
      <w:r w:rsidRPr="006053B8">
        <w:rPr>
          <w:rFonts w:eastAsia="標楷體"/>
          <w:bCs/>
          <w:color w:val="000000" w:themeColor="text1"/>
          <w:sz w:val="22"/>
        </w:rPr>
        <w:t>為預測值。</w:t>
      </w:r>
    </w:p>
    <w:p w:rsidR="0048105B" w:rsidRPr="006053B8" w:rsidRDefault="0048105B" w:rsidP="0048105B">
      <w:pPr>
        <w:autoSpaceDE w:val="0"/>
        <w:autoSpaceDN w:val="0"/>
        <w:adjustRightInd w:val="0"/>
        <w:snapToGrid w:val="0"/>
        <w:spacing w:line="220" w:lineRule="exact"/>
        <w:jc w:val="both"/>
        <w:rPr>
          <w:rFonts w:eastAsia="標楷體"/>
          <w:bCs/>
          <w:color w:val="000000" w:themeColor="text1"/>
          <w:sz w:val="22"/>
        </w:rPr>
      </w:pPr>
      <w:r w:rsidRPr="006053B8">
        <w:rPr>
          <w:rFonts w:eastAsia="標楷體"/>
          <w:bCs/>
          <w:color w:val="000000" w:themeColor="text1"/>
          <w:sz w:val="22"/>
          <w:lang w:val="zh-TW"/>
        </w:rPr>
        <w:t>資料來源</w:t>
      </w:r>
      <w:r w:rsidRPr="006053B8">
        <w:rPr>
          <w:rFonts w:eastAsia="標楷體"/>
          <w:bCs/>
          <w:color w:val="000000" w:themeColor="text1"/>
          <w:sz w:val="22"/>
        </w:rPr>
        <w:t>：</w:t>
      </w:r>
      <w:r w:rsidRPr="006053B8">
        <w:rPr>
          <w:rFonts w:eastAsia="標楷體"/>
          <w:bCs/>
          <w:color w:val="000000" w:themeColor="text1"/>
          <w:sz w:val="22"/>
        </w:rPr>
        <w:t xml:space="preserve">1.IHS Markit, </w:t>
      </w:r>
      <w:r w:rsidRPr="006053B8">
        <w:rPr>
          <w:rFonts w:eastAsia="標楷體"/>
          <w:bCs/>
          <w:i/>
          <w:iCs/>
          <w:color w:val="000000" w:themeColor="text1"/>
          <w:sz w:val="22"/>
        </w:rPr>
        <w:t>World Overview</w:t>
      </w:r>
      <w:r w:rsidRPr="006053B8">
        <w:rPr>
          <w:rFonts w:eastAsia="標楷體"/>
          <w:bCs/>
          <w:color w:val="000000" w:themeColor="text1"/>
          <w:sz w:val="22"/>
        </w:rPr>
        <w:t>,</w:t>
      </w:r>
      <w:r w:rsidRPr="006053B8">
        <w:rPr>
          <w:color w:val="000000" w:themeColor="text1"/>
          <w:sz w:val="22"/>
        </w:rPr>
        <w:t xml:space="preserve"> </w:t>
      </w:r>
      <w:r w:rsidR="002E2905" w:rsidRPr="002E2905">
        <w:rPr>
          <w:color w:val="000000" w:themeColor="text1"/>
          <w:sz w:val="22"/>
        </w:rPr>
        <w:t xml:space="preserve">December </w:t>
      </w:r>
      <w:r w:rsidRPr="006053B8">
        <w:rPr>
          <w:color w:val="000000" w:themeColor="text1"/>
          <w:sz w:val="22"/>
        </w:rPr>
        <w:t>2019</w:t>
      </w:r>
      <w:r w:rsidRPr="006053B8">
        <w:rPr>
          <w:bCs/>
          <w:color w:val="000000" w:themeColor="text1"/>
          <w:sz w:val="22"/>
        </w:rPr>
        <w:t>。</w:t>
      </w:r>
    </w:p>
    <w:p w:rsidR="00867298" w:rsidRPr="006053B8" w:rsidRDefault="0048105B" w:rsidP="0048105B">
      <w:pPr>
        <w:snapToGrid w:val="0"/>
        <w:spacing w:line="220" w:lineRule="exact"/>
        <w:ind w:right="880" w:firstLineChars="521" w:firstLine="1146"/>
        <w:rPr>
          <w:bCs/>
          <w:color w:val="000000" w:themeColor="text1"/>
          <w:sz w:val="22"/>
        </w:rPr>
      </w:pPr>
      <w:r w:rsidRPr="006053B8">
        <w:rPr>
          <w:rFonts w:eastAsia="標楷體"/>
          <w:bCs/>
          <w:color w:val="000000" w:themeColor="text1"/>
          <w:sz w:val="22"/>
        </w:rPr>
        <w:t xml:space="preserve">2.IMF, </w:t>
      </w:r>
      <w:r w:rsidRPr="006053B8">
        <w:rPr>
          <w:rFonts w:eastAsia="標楷體"/>
          <w:bCs/>
          <w:i/>
          <w:iCs/>
          <w:color w:val="000000" w:themeColor="text1"/>
          <w:sz w:val="22"/>
        </w:rPr>
        <w:t>World Economic Outlook</w:t>
      </w:r>
      <w:r w:rsidRPr="006053B8">
        <w:rPr>
          <w:rFonts w:eastAsia="標楷體"/>
          <w:bCs/>
          <w:color w:val="000000" w:themeColor="text1"/>
          <w:sz w:val="22"/>
        </w:rPr>
        <w:t>,</w:t>
      </w:r>
      <w:r w:rsidRPr="006053B8">
        <w:rPr>
          <w:color w:val="000000" w:themeColor="text1"/>
          <w:sz w:val="22"/>
        </w:rPr>
        <w:t xml:space="preserve"> October 2019</w:t>
      </w:r>
      <w:r w:rsidRPr="006053B8">
        <w:rPr>
          <w:bCs/>
          <w:color w:val="000000" w:themeColor="text1"/>
          <w:sz w:val="22"/>
        </w:rPr>
        <w:t>。</w:t>
      </w:r>
    </w:p>
    <w:p w:rsidR="00FE7377" w:rsidRPr="006053B8" w:rsidRDefault="00FE7377" w:rsidP="00FE7377">
      <w:pPr>
        <w:snapToGrid w:val="0"/>
        <w:spacing w:line="220" w:lineRule="exact"/>
        <w:ind w:right="880" w:firstLineChars="521" w:firstLine="1146"/>
        <w:rPr>
          <w:rFonts w:eastAsia="標楷體"/>
          <w:bCs/>
          <w:color w:val="000000" w:themeColor="text1"/>
          <w:sz w:val="22"/>
        </w:rPr>
      </w:pPr>
    </w:p>
    <w:p w:rsidR="00867298" w:rsidRPr="006053B8" w:rsidRDefault="00867298" w:rsidP="00FE7377">
      <w:pPr>
        <w:snapToGrid w:val="0"/>
        <w:spacing w:line="220" w:lineRule="exact"/>
        <w:ind w:right="880" w:firstLineChars="521" w:firstLine="1146"/>
        <w:rPr>
          <w:rFonts w:eastAsia="標楷體"/>
          <w:bCs/>
          <w:color w:val="000000" w:themeColor="text1"/>
          <w:sz w:val="22"/>
        </w:rPr>
      </w:pPr>
    </w:p>
    <w:p w:rsidR="0048105B" w:rsidRPr="006053B8" w:rsidRDefault="0048105B" w:rsidP="0048105B">
      <w:pPr>
        <w:keepNext/>
        <w:snapToGrid w:val="0"/>
        <w:spacing w:line="200" w:lineRule="atLeast"/>
        <w:jc w:val="center"/>
        <w:outlineLvl w:val="1"/>
        <w:rPr>
          <w:rFonts w:eastAsia="標楷體"/>
          <w:b/>
          <w:color w:val="000000" w:themeColor="text1"/>
          <w:sz w:val="32"/>
          <w:szCs w:val="32"/>
          <w:lang w:val="zh-TW"/>
        </w:rPr>
      </w:pPr>
      <w:bookmarkStart w:id="43" w:name="_Toc515271002"/>
      <w:bookmarkStart w:id="44" w:name="_Toc525744838"/>
      <w:bookmarkStart w:id="45" w:name="_Toc536517828"/>
      <w:bookmarkStart w:id="46" w:name="_Toc20842448"/>
      <w:bookmarkStart w:id="47" w:name="_Toc28599183"/>
      <w:r w:rsidRPr="006053B8">
        <w:rPr>
          <w:rFonts w:eastAsia="標楷體"/>
          <w:b/>
          <w:color w:val="000000" w:themeColor="text1"/>
          <w:sz w:val="32"/>
          <w:szCs w:val="32"/>
          <w:lang w:val="zh-TW"/>
        </w:rPr>
        <w:t>表</w:t>
      </w:r>
      <w:r w:rsidRPr="006053B8">
        <w:rPr>
          <w:rFonts w:eastAsia="標楷體"/>
          <w:b/>
          <w:color w:val="000000" w:themeColor="text1"/>
          <w:sz w:val="32"/>
          <w:szCs w:val="32"/>
          <w:lang w:val="zh-TW"/>
        </w:rPr>
        <w:t xml:space="preserve">2  </w:t>
      </w:r>
      <w:r w:rsidRPr="006053B8">
        <w:rPr>
          <w:rFonts w:eastAsia="標楷體"/>
          <w:b/>
          <w:color w:val="000000" w:themeColor="text1"/>
          <w:sz w:val="32"/>
          <w:szCs w:val="32"/>
          <w:lang w:val="zh-TW"/>
        </w:rPr>
        <w:t>世界貿易量成長率</w:t>
      </w:r>
      <w:bookmarkEnd w:id="43"/>
      <w:bookmarkEnd w:id="44"/>
      <w:bookmarkEnd w:id="45"/>
      <w:bookmarkEnd w:id="46"/>
      <w:bookmarkEnd w:id="47"/>
      <w:r w:rsidRPr="006053B8">
        <w:rPr>
          <w:rFonts w:eastAsia="標楷體"/>
          <w:b/>
          <w:color w:val="000000" w:themeColor="text1"/>
          <w:sz w:val="32"/>
          <w:szCs w:val="32"/>
          <w:lang w:val="zh-TW"/>
        </w:rPr>
        <w:t xml:space="preserve"> </w:t>
      </w:r>
    </w:p>
    <w:p w:rsidR="0048105B" w:rsidRPr="006053B8" w:rsidRDefault="0048105B" w:rsidP="0048105B">
      <w:pPr>
        <w:autoSpaceDE w:val="0"/>
        <w:autoSpaceDN w:val="0"/>
        <w:adjustRightInd w:val="0"/>
        <w:snapToGrid w:val="0"/>
        <w:spacing w:line="240" w:lineRule="exact"/>
        <w:jc w:val="right"/>
        <w:rPr>
          <w:rFonts w:eastAsia="標楷體"/>
          <w:bCs/>
          <w:color w:val="000000" w:themeColor="text1"/>
          <w:sz w:val="28"/>
          <w:szCs w:val="32"/>
        </w:rPr>
      </w:pPr>
      <w:r w:rsidRPr="006053B8">
        <w:rPr>
          <w:rFonts w:eastAsia="標楷體"/>
          <w:bCs/>
          <w:color w:val="000000" w:themeColor="text1"/>
          <w:sz w:val="28"/>
          <w:szCs w:val="32"/>
        </w:rPr>
        <w:t xml:space="preserve">              </w:t>
      </w:r>
      <w:r w:rsidRPr="006053B8">
        <w:rPr>
          <w:rFonts w:eastAsia="標楷體"/>
          <w:bCs/>
          <w:color w:val="000000" w:themeColor="text1"/>
          <w:szCs w:val="32"/>
          <w:lang w:val="zh-TW"/>
        </w:rPr>
        <w:t>單位</w:t>
      </w:r>
      <w:r w:rsidRPr="006053B8">
        <w:rPr>
          <w:rFonts w:eastAsia="標楷體"/>
          <w:bCs/>
          <w:color w:val="000000" w:themeColor="text1"/>
          <w:szCs w:val="32"/>
        </w:rPr>
        <w:t>：</w:t>
      </w:r>
      <w:r w:rsidRPr="006053B8">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48105B" w:rsidRPr="006053B8" w:rsidTr="0048105B">
        <w:trPr>
          <w:trHeight w:val="301"/>
        </w:trPr>
        <w:tc>
          <w:tcPr>
            <w:tcW w:w="1456" w:type="pct"/>
            <w:tcBorders>
              <w:top w:val="single" w:sz="6" w:space="0" w:color="auto"/>
              <w:left w:val="nil"/>
              <w:bottom w:val="single" w:sz="6" w:space="0" w:color="auto"/>
              <w:right w:val="single" w:sz="4" w:space="0" w:color="auto"/>
            </w:tcBorders>
            <w:vAlign w:val="center"/>
          </w:tcPr>
          <w:p w:rsidR="0048105B" w:rsidRPr="006053B8" w:rsidRDefault="0048105B" w:rsidP="0048105B">
            <w:pPr>
              <w:autoSpaceDE w:val="0"/>
              <w:autoSpaceDN w:val="0"/>
              <w:adjustRightInd w:val="0"/>
              <w:snapToGrid w:val="0"/>
              <w:spacing w:line="240" w:lineRule="exact"/>
              <w:rPr>
                <w:bCs/>
                <w:color w:val="000000" w:themeColor="text1"/>
              </w:rPr>
            </w:pPr>
          </w:p>
        </w:tc>
        <w:tc>
          <w:tcPr>
            <w:tcW w:w="1183" w:type="pct"/>
            <w:tcBorders>
              <w:top w:val="single" w:sz="6" w:space="0" w:color="auto"/>
              <w:left w:val="single" w:sz="6" w:space="0" w:color="auto"/>
              <w:bottom w:val="single" w:sz="6" w:space="0" w:color="auto"/>
              <w:right w:val="single" w:sz="6" w:space="0" w:color="auto"/>
            </w:tcBorders>
            <w:vAlign w:val="center"/>
          </w:tcPr>
          <w:p w:rsidR="0048105B" w:rsidRPr="006053B8" w:rsidRDefault="0048105B" w:rsidP="0048105B">
            <w:pPr>
              <w:autoSpaceDE w:val="0"/>
              <w:autoSpaceDN w:val="0"/>
              <w:adjustRightInd w:val="0"/>
              <w:snapToGrid w:val="0"/>
              <w:spacing w:line="240" w:lineRule="exact"/>
              <w:jc w:val="center"/>
              <w:rPr>
                <w:bCs/>
                <w:color w:val="000000" w:themeColor="text1"/>
              </w:rPr>
            </w:pPr>
            <w:r w:rsidRPr="006053B8">
              <w:rPr>
                <w:bCs/>
                <w:color w:val="000000" w:themeColor="text1"/>
              </w:rPr>
              <w:t>2018</w:t>
            </w:r>
          </w:p>
        </w:tc>
        <w:tc>
          <w:tcPr>
            <w:tcW w:w="1181" w:type="pct"/>
            <w:tcBorders>
              <w:top w:val="single" w:sz="6" w:space="0" w:color="auto"/>
              <w:left w:val="single" w:sz="6" w:space="0" w:color="auto"/>
              <w:bottom w:val="single" w:sz="6" w:space="0" w:color="auto"/>
              <w:right w:val="single" w:sz="4" w:space="0" w:color="auto"/>
            </w:tcBorders>
            <w:vAlign w:val="center"/>
            <w:hideMark/>
          </w:tcPr>
          <w:p w:rsidR="0048105B" w:rsidRPr="006053B8" w:rsidRDefault="0048105B" w:rsidP="0048105B">
            <w:pPr>
              <w:autoSpaceDE w:val="0"/>
              <w:autoSpaceDN w:val="0"/>
              <w:adjustRightInd w:val="0"/>
              <w:snapToGrid w:val="0"/>
              <w:spacing w:line="240" w:lineRule="exact"/>
              <w:jc w:val="center"/>
              <w:rPr>
                <w:bCs/>
                <w:color w:val="000000" w:themeColor="text1"/>
              </w:rPr>
            </w:pPr>
            <w:r w:rsidRPr="006053B8">
              <w:rPr>
                <w:bCs/>
                <w:color w:val="000000" w:themeColor="text1"/>
              </w:rPr>
              <w:t>2019(f)</w:t>
            </w:r>
          </w:p>
        </w:tc>
        <w:tc>
          <w:tcPr>
            <w:tcW w:w="1180" w:type="pct"/>
            <w:tcBorders>
              <w:top w:val="single" w:sz="6" w:space="0" w:color="auto"/>
              <w:left w:val="single" w:sz="4" w:space="0" w:color="auto"/>
              <w:bottom w:val="single" w:sz="6" w:space="0" w:color="auto"/>
              <w:right w:val="nil"/>
            </w:tcBorders>
            <w:vAlign w:val="center"/>
            <w:hideMark/>
          </w:tcPr>
          <w:p w:rsidR="0048105B" w:rsidRPr="006053B8" w:rsidRDefault="0048105B" w:rsidP="0048105B">
            <w:pPr>
              <w:autoSpaceDE w:val="0"/>
              <w:autoSpaceDN w:val="0"/>
              <w:adjustRightInd w:val="0"/>
              <w:snapToGrid w:val="0"/>
              <w:spacing w:line="240" w:lineRule="exact"/>
              <w:jc w:val="center"/>
              <w:rPr>
                <w:bCs/>
                <w:color w:val="000000" w:themeColor="text1"/>
              </w:rPr>
            </w:pPr>
            <w:r w:rsidRPr="006053B8">
              <w:rPr>
                <w:bCs/>
                <w:color w:val="000000" w:themeColor="text1"/>
              </w:rPr>
              <w:t>2020(f)</w:t>
            </w:r>
          </w:p>
        </w:tc>
      </w:tr>
      <w:tr w:rsidR="0048105B" w:rsidRPr="006053B8" w:rsidTr="0048105B">
        <w:trPr>
          <w:trHeight w:val="302"/>
        </w:trPr>
        <w:tc>
          <w:tcPr>
            <w:tcW w:w="1456" w:type="pct"/>
            <w:tcBorders>
              <w:top w:val="nil"/>
              <w:left w:val="nil"/>
              <w:bottom w:val="nil"/>
              <w:right w:val="single" w:sz="4" w:space="0" w:color="auto"/>
            </w:tcBorders>
            <w:vAlign w:val="center"/>
            <w:hideMark/>
          </w:tcPr>
          <w:p w:rsidR="0048105B" w:rsidRPr="006053B8" w:rsidRDefault="0048105B" w:rsidP="0048105B">
            <w:pPr>
              <w:autoSpaceDE w:val="0"/>
              <w:autoSpaceDN w:val="0"/>
              <w:adjustRightInd w:val="0"/>
              <w:snapToGrid w:val="0"/>
              <w:spacing w:line="240" w:lineRule="exact"/>
              <w:rPr>
                <w:bCs/>
                <w:color w:val="000000" w:themeColor="text1"/>
              </w:rPr>
            </w:pPr>
            <w:r w:rsidRPr="006053B8">
              <w:rPr>
                <w:bCs/>
                <w:color w:val="000000" w:themeColor="text1"/>
              </w:rPr>
              <w:t>IMF</w:t>
            </w:r>
          </w:p>
        </w:tc>
        <w:tc>
          <w:tcPr>
            <w:tcW w:w="1183" w:type="pct"/>
            <w:tcBorders>
              <w:top w:val="nil"/>
              <w:left w:val="single" w:sz="6" w:space="0" w:color="auto"/>
              <w:bottom w:val="nil"/>
              <w:right w:val="nil"/>
            </w:tcBorders>
            <w:vAlign w:val="center"/>
          </w:tcPr>
          <w:p w:rsidR="0048105B" w:rsidRPr="006053B8" w:rsidRDefault="0048105B" w:rsidP="0048105B">
            <w:pPr>
              <w:autoSpaceDE w:val="0"/>
              <w:autoSpaceDN w:val="0"/>
              <w:adjustRightInd w:val="0"/>
              <w:snapToGrid w:val="0"/>
              <w:spacing w:line="240" w:lineRule="exact"/>
              <w:jc w:val="center"/>
              <w:rPr>
                <w:bCs/>
                <w:color w:val="000000" w:themeColor="text1"/>
              </w:rPr>
            </w:pPr>
            <w:r w:rsidRPr="006053B8">
              <w:rPr>
                <w:bCs/>
                <w:color w:val="000000" w:themeColor="text1"/>
              </w:rPr>
              <w:t>3.6</w:t>
            </w:r>
          </w:p>
        </w:tc>
        <w:tc>
          <w:tcPr>
            <w:tcW w:w="1181" w:type="pct"/>
            <w:tcBorders>
              <w:top w:val="nil"/>
              <w:left w:val="single" w:sz="6" w:space="0" w:color="auto"/>
              <w:bottom w:val="nil"/>
              <w:right w:val="single" w:sz="4" w:space="0" w:color="auto"/>
            </w:tcBorders>
            <w:vAlign w:val="center"/>
          </w:tcPr>
          <w:p w:rsidR="0048105B" w:rsidRPr="006053B8" w:rsidRDefault="0048105B" w:rsidP="0048105B">
            <w:pPr>
              <w:autoSpaceDE w:val="0"/>
              <w:autoSpaceDN w:val="0"/>
              <w:adjustRightInd w:val="0"/>
              <w:snapToGrid w:val="0"/>
              <w:spacing w:line="240" w:lineRule="exact"/>
              <w:jc w:val="center"/>
              <w:rPr>
                <w:bCs/>
                <w:color w:val="000000" w:themeColor="text1"/>
              </w:rPr>
            </w:pPr>
            <w:r w:rsidRPr="006053B8">
              <w:rPr>
                <w:bCs/>
                <w:color w:val="000000" w:themeColor="text1"/>
              </w:rPr>
              <w:t>1.1</w:t>
            </w:r>
          </w:p>
        </w:tc>
        <w:tc>
          <w:tcPr>
            <w:tcW w:w="1180" w:type="pct"/>
            <w:tcBorders>
              <w:top w:val="nil"/>
              <w:left w:val="single" w:sz="4" w:space="0" w:color="auto"/>
              <w:bottom w:val="nil"/>
              <w:right w:val="nil"/>
            </w:tcBorders>
            <w:vAlign w:val="center"/>
          </w:tcPr>
          <w:p w:rsidR="0048105B" w:rsidRPr="006053B8" w:rsidRDefault="0048105B" w:rsidP="0048105B">
            <w:pPr>
              <w:autoSpaceDE w:val="0"/>
              <w:autoSpaceDN w:val="0"/>
              <w:adjustRightInd w:val="0"/>
              <w:snapToGrid w:val="0"/>
              <w:spacing w:line="240" w:lineRule="exact"/>
              <w:jc w:val="center"/>
              <w:rPr>
                <w:bCs/>
                <w:color w:val="000000" w:themeColor="text1"/>
              </w:rPr>
            </w:pPr>
            <w:r w:rsidRPr="006053B8">
              <w:rPr>
                <w:bCs/>
                <w:color w:val="000000" w:themeColor="text1"/>
              </w:rPr>
              <w:t>3.2</w:t>
            </w:r>
          </w:p>
        </w:tc>
      </w:tr>
      <w:tr w:rsidR="0048105B" w:rsidRPr="006053B8" w:rsidTr="0048105B">
        <w:trPr>
          <w:trHeight w:val="302"/>
        </w:trPr>
        <w:tc>
          <w:tcPr>
            <w:tcW w:w="1456" w:type="pct"/>
            <w:tcBorders>
              <w:top w:val="nil"/>
              <w:left w:val="nil"/>
              <w:bottom w:val="nil"/>
              <w:right w:val="single" w:sz="4" w:space="0" w:color="auto"/>
            </w:tcBorders>
            <w:vAlign w:val="center"/>
            <w:hideMark/>
          </w:tcPr>
          <w:p w:rsidR="0048105B" w:rsidRPr="006053B8" w:rsidRDefault="0048105B" w:rsidP="0048105B">
            <w:pPr>
              <w:autoSpaceDE w:val="0"/>
              <w:autoSpaceDN w:val="0"/>
              <w:adjustRightInd w:val="0"/>
              <w:snapToGrid w:val="0"/>
              <w:spacing w:line="240" w:lineRule="exact"/>
              <w:rPr>
                <w:bCs/>
                <w:color w:val="000000" w:themeColor="text1"/>
              </w:rPr>
            </w:pPr>
            <w:r w:rsidRPr="006053B8">
              <w:rPr>
                <w:bCs/>
                <w:color w:val="000000" w:themeColor="text1"/>
              </w:rPr>
              <w:t>UN</w:t>
            </w:r>
          </w:p>
        </w:tc>
        <w:tc>
          <w:tcPr>
            <w:tcW w:w="1183" w:type="pct"/>
            <w:tcBorders>
              <w:top w:val="nil"/>
              <w:left w:val="single" w:sz="4" w:space="0" w:color="auto"/>
              <w:bottom w:val="nil"/>
              <w:right w:val="single" w:sz="4" w:space="0" w:color="auto"/>
            </w:tcBorders>
            <w:vAlign w:val="center"/>
          </w:tcPr>
          <w:p w:rsidR="0048105B" w:rsidRPr="006053B8" w:rsidRDefault="0048105B" w:rsidP="0048105B">
            <w:pPr>
              <w:autoSpaceDE w:val="0"/>
              <w:autoSpaceDN w:val="0"/>
              <w:adjustRightInd w:val="0"/>
              <w:snapToGrid w:val="0"/>
              <w:spacing w:line="240" w:lineRule="exact"/>
              <w:jc w:val="center"/>
              <w:rPr>
                <w:bCs/>
                <w:color w:val="000000" w:themeColor="text1"/>
              </w:rPr>
            </w:pPr>
            <w:r w:rsidRPr="006053B8">
              <w:rPr>
                <w:bCs/>
                <w:color w:val="000000" w:themeColor="text1"/>
              </w:rPr>
              <w:t>3.6</w:t>
            </w:r>
          </w:p>
        </w:tc>
        <w:tc>
          <w:tcPr>
            <w:tcW w:w="1181" w:type="pct"/>
            <w:tcBorders>
              <w:top w:val="nil"/>
              <w:left w:val="single" w:sz="4" w:space="0" w:color="auto"/>
              <w:bottom w:val="nil"/>
              <w:right w:val="single" w:sz="4" w:space="0" w:color="auto"/>
            </w:tcBorders>
            <w:vAlign w:val="center"/>
          </w:tcPr>
          <w:p w:rsidR="0048105B" w:rsidRPr="006053B8" w:rsidRDefault="0048105B" w:rsidP="0048105B">
            <w:pPr>
              <w:autoSpaceDE w:val="0"/>
              <w:autoSpaceDN w:val="0"/>
              <w:adjustRightInd w:val="0"/>
              <w:snapToGrid w:val="0"/>
              <w:spacing w:line="240" w:lineRule="exact"/>
              <w:jc w:val="center"/>
              <w:rPr>
                <w:bCs/>
                <w:color w:val="000000" w:themeColor="text1"/>
              </w:rPr>
            </w:pPr>
            <w:r w:rsidRPr="006053B8">
              <w:rPr>
                <w:bCs/>
                <w:color w:val="000000" w:themeColor="text1"/>
              </w:rPr>
              <w:t>2.7</w:t>
            </w:r>
          </w:p>
        </w:tc>
        <w:tc>
          <w:tcPr>
            <w:tcW w:w="1180" w:type="pct"/>
            <w:tcBorders>
              <w:top w:val="nil"/>
              <w:left w:val="single" w:sz="4" w:space="0" w:color="auto"/>
              <w:bottom w:val="nil"/>
              <w:right w:val="nil"/>
            </w:tcBorders>
            <w:vAlign w:val="center"/>
          </w:tcPr>
          <w:p w:rsidR="0048105B" w:rsidRPr="006053B8" w:rsidRDefault="0048105B" w:rsidP="0048105B">
            <w:pPr>
              <w:autoSpaceDE w:val="0"/>
              <w:autoSpaceDN w:val="0"/>
              <w:adjustRightInd w:val="0"/>
              <w:snapToGrid w:val="0"/>
              <w:spacing w:line="240" w:lineRule="exact"/>
              <w:jc w:val="center"/>
              <w:rPr>
                <w:bCs/>
                <w:color w:val="000000" w:themeColor="text1"/>
              </w:rPr>
            </w:pPr>
            <w:r w:rsidRPr="006053B8">
              <w:rPr>
                <w:bCs/>
                <w:color w:val="000000" w:themeColor="text1"/>
              </w:rPr>
              <w:t>3.4</w:t>
            </w:r>
          </w:p>
        </w:tc>
      </w:tr>
      <w:tr w:rsidR="002E2905" w:rsidRPr="006053B8" w:rsidTr="0048105B">
        <w:trPr>
          <w:trHeight w:val="302"/>
        </w:trPr>
        <w:tc>
          <w:tcPr>
            <w:tcW w:w="1456" w:type="pct"/>
            <w:tcBorders>
              <w:top w:val="nil"/>
              <w:left w:val="nil"/>
              <w:bottom w:val="nil"/>
              <w:right w:val="single" w:sz="4" w:space="0" w:color="auto"/>
            </w:tcBorders>
            <w:vAlign w:val="center"/>
            <w:hideMark/>
          </w:tcPr>
          <w:p w:rsidR="002E2905" w:rsidRPr="006053B8" w:rsidRDefault="002E2905" w:rsidP="0048105B">
            <w:pPr>
              <w:autoSpaceDE w:val="0"/>
              <w:autoSpaceDN w:val="0"/>
              <w:adjustRightInd w:val="0"/>
              <w:snapToGrid w:val="0"/>
              <w:spacing w:line="240" w:lineRule="exact"/>
              <w:rPr>
                <w:bCs/>
                <w:color w:val="000000" w:themeColor="text1"/>
              </w:rPr>
            </w:pPr>
            <w:r w:rsidRPr="006053B8">
              <w:rPr>
                <w:bCs/>
                <w:color w:val="000000" w:themeColor="text1"/>
              </w:rPr>
              <w:t>OECD</w:t>
            </w:r>
          </w:p>
        </w:tc>
        <w:tc>
          <w:tcPr>
            <w:tcW w:w="1183" w:type="pct"/>
            <w:tcBorders>
              <w:top w:val="nil"/>
              <w:left w:val="single" w:sz="4" w:space="0" w:color="auto"/>
              <w:bottom w:val="nil"/>
              <w:right w:val="single" w:sz="4" w:space="0" w:color="auto"/>
            </w:tcBorders>
            <w:vAlign w:val="center"/>
          </w:tcPr>
          <w:p w:rsidR="002E2905" w:rsidRPr="002E2905" w:rsidRDefault="002E2905" w:rsidP="00EE754A">
            <w:pPr>
              <w:autoSpaceDE w:val="0"/>
              <w:autoSpaceDN w:val="0"/>
              <w:adjustRightInd w:val="0"/>
              <w:snapToGrid w:val="0"/>
              <w:spacing w:line="240" w:lineRule="exact"/>
              <w:jc w:val="center"/>
              <w:rPr>
                <w:bCs/>
                <w:color w:val="000000" w:themeColor="text1"/>
              </w:rPr>
            </w:pPr>
            <w:r w:rsidRPr="002E2905">
              <w:rPr>
                <w:bCs/>
                <w:color w:val="000000" w:themeColor="text1"/>
              </w:rPr>
              <w:t>3.</w:t>
            </w:r>
            <w:r w:rsidRPr="002E2905">
              <w:rPr>
                <w:rFonts w:hint="eastAsia"/>
                <w:bCs/>
                <w:color w:val="000000" w:themeColor="text1"/>
              </w:rPr>
              <w:t>7</w:t>
            </w:r>
          </w:p>
        </w:tc>
        <w:tc>
          <w:tcPr>
            <w:tcW w:w="1181" w:type="pct"/>
            <w:tcBorders>
              <w:top w:val="nil"/>
              <w:left w:val="single" w:sz="4" w:space="0" w:color="auto"/>
              <w:bottom w:val="nil"/>
              <w:right w:val="single" w:sz="4" w:space="0" w:color="auto"/>
            </w:tcBorders>
            <w:vAlign w:val="center"/>
          </w:tcPr>
          <w:p w:rsidR="002E2905" w:rsidRPr="002E2905" w:rsidRDefault="002E2905" w:rsidP="00EE754A">
            <w:pPr>
              <w:autoSpaceDE w:val="0"/>
              <w:autoSpaceDN w:val="0"/>
              <w:adjustRightInd w:val="0"/>
              <w:snapToGrid w:val="0"/>
              <w:spacing w:line="240" w:lineRule="exact"/>
              <w:jc w:val="center"/>
              <w:rPr>
                <w:bCs/>
                <w:color w:val="000000" w:themeColor="text1"/>
              </w:rPr>
            </w:pPr>
            <w:r w:rsidRPr="002E2905">
              <w:rPr>
                <w:rFonts w:hint="eastAsia"/>
                <w:bCs/>
                <w:color w:val="000000" w:themeColor="text1"/>
              </w:rPr>
              <w:t>1.2</w:t>
            </w:r>
          </w:p>
        </w:tc>
        <w:tc>
          <w:tcPr>
            <w:tcW w:w="1180" w:type="pct"/>
            <w:tcBorders>
              <w:top w:val="nil"/>
              <w:left w:val="single" w:sz="4" w:space="0" w:color="auto"/>
              <w:bottom w:val="nil"/>
              <w:right w:val="nil"/>
            </w:tcBorders>
            <w:vAlign w:val="center"/>
          </w:tcPr>
          <w:p w:rsidR="002E2905" w:rsidRPr="002E2905" w:rsidRDefault="002E2905" w:rsidP="00EE754A">
            <w:pPr>
              <w:autoSpaceDE w:val="0"/>
              <w:autoSpaceDN w:val="0"/>
              <w:adjustRightInd w:val="0"/>
              <w:snapToGrid w:val="0"/>
              <w:spacing w:line="240" w:lineRule="exact"/>
              <w:jc w:val="center"/>
              <w:rPr>
                <w:bCs/>
                <w:color w:val="000000" w:themeColor="text1"/>
              </w:rPr>
            </w:pPr>
            <w:r w:rsidRPr="002E2905">
              <w:rPr>
                <w:rFonts w:hint="eastAsia"/>
                <w:bCs/>
                <w:color w:val="000000" w:themeColor="text1"/>
              </w:rPr>
              <w:t>1.6</w:t>
            </w:r>
          </w:p>
        </w:tc>
      </w:tr>
      <w:tr w:rsidR="0048105B" w:rsidRPr="006053B8" w:rsidTr="0048105B">
        <w:trPr>
          <w:trHeight w:val="302"/>
        </w:trPr>
        <w:tc>
          <w:tcPr>
            <w:tcW w:w="1456" w:type="pct"/>
            <w:tcBorders>
              <w:top w:val="nil"/>
              <w:left w:val="nil"/>
              <w:bottom w:val="nil"/>
              <w:right w:val="single" w:sz="4" w:space="0" w:color="auto"/>
            </w:tcBorders>
            <w:vAlign w:val="center"/>
            <w:hideMark/>
          </w:tcPr>
          <w:p w:rsidR="0048105B" w:rsidRPr="006053B8" w:rsidRDefault="0048105B" w:rsidP="0048105B">
            <w:pPr>
              <w:autoSpaceDE w:val="0"/>
              <w:autoSpaceDN w:val="0"/>
              <w:adjustRightInd w:val="0"/>
              <w:snapToGrid w:val="0"/>
              <w:spacing w:line="240" w:lineRule="exact"/>
              <w:rPr>
                <w:color w:val="000000" w:themeColor="text1"/>
              </w:rPr>
            </w:pPr>
            <w:r w:rsidRPr="006053B8">
              <w:rPr>
                <w:color w:val="000000" w:themeColor="text1"/>
              </w:rPr>
              <w:t>World Bank</w:t>
            </w:r>
          </w:p>
        </w:tc>
        <w:tc>
          <w:tcPr>
            <w:tcW w:w="1183" w:type="pct"/>
            <w:tcBorders>
              <w:top w:val="nil"/>
              <w:left w:val="single" w:sz="4" w:space="0" w:color="auto"/>
              <w:bottom w:val="nil"/>
              <w:right w:val="single" w:sz="4" w:space="0" w:color="auto"/>
            </w:tcBorders>
            <w:vAlign w:val="center"/>
          </w:tcPr>
          <w:p w:rsidR="0048105B" w:rsidRPr="006053B8" w:rsidRDefault="0048105B" w:rsidP="0048105B">
            <w:pPr>
              <w:autoSpaceDE w:val="0"/>
              <w:autoSpaceDN w:val="0"/>
              <w:adjustRightInd w:val="0"/>
              <w:snapToGrid w:val="0"/>
              <w:spacing w:line="240" w:lineRule="exact"/>
              <w:jc w:val="center"/>
              <w:rPr>
                <w:bCs/>
                <w:color w:val="000000" w:themeColor="text1"/>
              </w:rPr>
            </w:pPr>
            <w:r w:rsidRPr="006053B8">
              <w:rPr>
                <w:bCs/>
                <w:color w:val="000000" w:themeColor="text1"/>
              </w:rPr>
              <w:t>4.1</w:t>
            </w:r>
          </w:p>
        </w:tc>
        <w:tc>
          <w:tcPr>
            <w:tcW w:w="1181" w:type="pct"/>
            <w:tcBorders>
              <w:top w:val="nil"/>
              <w:left w:val="single" w:sz="4" w:space="0" w:color="auto"/>
              <w:bottom w:val="nil"/>
              <w:right w:val="single" w:sz="4" w:space="0" w:color="auto"/>
            </w:tcBorders>
            <w:vAlign w:val="center"/>
          </w:tcPr>
          <w:p w:rsidR="0048105B" w:rsidRPr="006053B8" w:rsidRDefault="0048105B" w:rsidP="0048105B">
            <w:pPr>
              <w:autoSpaceDE w:val="0"/>
              <w:autoSpaceDN w:val="0"/>
              <w:adjustRightInd w:val="0"/>
              <w:snapToGrid w:val="0"/>
              <w:spacing w:line="240" w:lineRule="exact"/>
              <w:jc w:val="center"/>
              <w:rPr>
                <w:bCs/>
                <w:color w:val="000000" w:themeColor="text1"/>
              </w:rPr>
            </w:pPr>
            <w:r w:rsidRPr="006053B8">
              <w:rPr>
                <w:bCs/>
                <w:color w:val="000000" w:themeColor="text1"/>
              </w:rPr>
              <w:t>2.6</w:t>
            </w:r>
          </w:p>
        </w:tc>
        <w:tc>
          <w:tcPr>
            <w:tcW w:w="1180" w:type="pct"/>
            <w:tcBorders>
              <w:top w:val="nil"/>
              <w:left w:val="single" w:sz="4" w:space="0" w:color="auto"/>
              <w:bottom w:val="nil"/>
              <w:right w:val="nil"/>
            </w:tcBorders>
            <w:vAlign w:val="center"/>
          </w:tcPr>
          <w:p w:rsidR="0048105B" w:rsidRPr="006053B8" w:rsidRDefault="0048105B" w:rsidP="0048105B">
            <w:pPr>
              <w:autoSpaceDE w:val="0"/>
              <w:autoSpaceDN w:val="0"/>
              <w:adjustRightInd w:val="0"/>
              <w:snapToGrid w:val="0"/>
              <w:spacing w:line="240" w:lineRule="exact"/>
              <w:jc w:val="center"/>
              <w:rPr>
                <w:bCs/>
                <w:color w:val="000000" w:themeColor="text1"/>
              </w:rPr>
            </w:pPr>
            <w:r w:rsidRPr="006053B8">
              <w:rPr>
                <w:bCs/>
                <w:color w:val="000000" w:themeColor="text1"/>
              </w:rPr>
              <w:t>3.1</w:t>
            </w:r>
          </w:p>
        </w:tc>
      </w:tr>
      <w:tr w:rsidR="0048105B" w:rsidRPr="006053B8" w:rsidTr="0048105B">
        <w:trPr>
          <w:trHeight w:val="302"/>
        </w:trPr>
        <w:tc>
          <w:tcPr>
            <w:tcW w:w="1456" w:type="pct"/>
            <w:tcBorders>
              <w:top w:val="nil"/>
              <w:left w:val="nil"/>
              <w:bottom w:val="single" w:sz="4" w:space="0" w:color="auto"/>
              <w:right w:val="single" w:sz="4" w:space="0" w:color="auto"/>
            </w:tcBorders>
            <w:vAlign w:val="center"/>
            <w:hideMark/>
          </w:tcPr>
          <w:p w:rsidR="0048105B" w:rsidRPr="006053B8" w:rsidRDefault="0048105B" w:rsidP="0048105B">
            <w:pPr>
              <w:autoSpaceDE w:val="0"/>
              <w:autoSpaceDN w:val="0"/>
              <w:adjustRightInd w:val="0"/>
              <w:snapToGrid w:val="0"/>
              <w:spacing w:line="240" w:lineRule="exact"/>
              <w:rPr>
                <w:color w:val="000000" w:themeColor="text1"/>
              </w:rPr>
            </w:pPr>
            <w:r w:rsidRPr="006053B8">
              <w:rPr>
                <w:color w:val="000000" w:themeColor="text1"/>
              </w:rPr>
              <w:t>WTO</w:t>
            </w:r>
          </w:p>
        </w:tc>
        <w:tc>
          <w:tcPr>
            <w:tcW w:w="1183" w:type="pct"/>
            <w:tcBorders>
              <w:top w:val="nil"/>
              <w:left w:val="single" w:sz="4" w:space="0" w:color="auto"/>
              <w:bottom w:val="single" w:sz="4" w:space="0" w:color="auto"/>
              <w:right w:val="single" w:sz="4" w:space="0" w:color="auto"/>
            </w:tcBorders>
            <w:vAlign w:val="center"/>
          </w:tcPr>
          <w:p w:rsidR="0048105B" w:rsidRPr="006053B8" w:rsidRDefault="0048105B" w:rsidP="0048105B">
            <w:pPr>
              <w:autoSpaceDE w:val="0"/>
              <w:autoSpaceDN w:val="0"/>
              <w:adjustRightInd w:val="0"/>
              <w:snapToGrid w:val="0"/>
              <w:spacing w:line="240" w:lineRule="exact"/>
              <w:jc w:val="center"/>
              <w:rPr>
                <w:bCs/>
                <w:color w:val="000000" w:themeColor="text1"/>
              </w:rPr>
            </w:pPr>
            <w:r w:rsidRPr="006053B8">
              <w:rPr>
                <w:bCs/>
                <w:color w:val="000000" w:themeColor="text1"/>
              </w:rPr>
              <w:t>3.0</w:t>
            </w:r>
          </w:p>
        </w:tc>
        <w:tc>
          <w:tcPr>
            <w:tcW w:w="1181" w:type="pct"/>
            <w:tcBorders>
              <w:top w:val="nil"/>
              <w:left w:val="single" w:sz="4" w:space="0" w:color="auto"/>
              <w:bottom w:val="single" w:sz="4" w:space="0" w:color="auto"/>
              <w:right w:val="single" w:sz="4" w:space="0" w:color="auto"/>
            </w:tcBorders>
            <w:vAlign w:val="center"/>
          </w:tcPr>
          <w:p w:rsidR="0048105B" w:rsidRPr="006053B8" w:rsidRDefault="0048105B" w:rsidP="0048105B">
            <w:pPr>
              <w:autoSpaceDE w:val="0"/>
              <w:autoSpaceDN w:val="0"/>
              <w:adjustRightInd w:val="0"/>
              <w:snapToGrid w:val="0"/>
              <w:spacing w:line="240" w:lineRule="exact"/>
              <w:jc w:val="center"/>
              <w:rPr>
                <w:bCs/>
                <w:color w:val="000000" w:themeColor="text1"/>
              </w:rPr>
            </w:pPr>
            <w:r w:rsidRPr="006053B8">
              <w:rPr>
                <w:bCs/>
                <w:color w:val="000000" w:themeColor="text1"/>
              </w:rPr>
              <w:t>1.2</w:t>
            </w:r>
          </w:p>
        </w:tc>
        <w:tc>
          <w:tcPr>
            <w:tcW w:w="1180" w:type="pct"/>
            <w:tcBorders>
              <w:top w:val="nil"/>
              <w:left w:val="single" w:sz="4" w:space="0" w:color="auto"/>
              <w:bottom w:val="single" w:sz="4" w:space="0" w:color="auto"/>
              <w:right w:val="nil"/>
            </w:tcBorders>
            <w:vAlign w:val="center"/>
          </w:tcPr>
          <w:p w:rsidR="0048105B" w:rsidRPr="006053B8" w:rsidRDefault="0048105B" w:rsidP="0048105B">
            <w:pPr>
              <w:autoSpaceDE w:val="0"/>
              <w:autoSpaceDN w:val="0"/>
              <w:adjustRightInd w:val="0"/>
              <w:snapToGrid w:val="0"/>
              <w:spacing w:line="240" w:lineRule="exact"/>
              <w:jc w:val="center"/>
              <w:rPr>
                <w:bCs/>
                <w:color w:val="000000" w:themeColor="text1"/>
              </w:rPr>
            </w:pPr>
            <w:r w:rsidRPr="006053B8">
              <w:rPr>
                <w:bCs/>
                <w:color w:val="000000" w:themeColor="text1"/>
              </w:rPr>
              <w:t>2.7</w:t>
            </w:r>
          </w:p>
        </w:tc>
      </w:tr>
    </w:tbl>
    <w:p w:rsidR="0048105B" w:rsidRPr="006053B8" w:rsidRDefault="0048105B" w:rsidP="0048105B">
      <w:pPr>
        <w:autoSpaceDE w:val="0"/>
        <w:autoSpaceDN w:val="0"/>
        <w:adjustRightInd w:val="0"/>
        <w:snapToGrid w:val="0"/>
        <w:spacing w:line="220" w:lineRule="exact"/>
        <w:jc w:val="both"/>
        <w:rPr>
          <w:rFonts w:eastAsia="標楷體"/>
          <w:bCs/>
          <w:color w:val="000000" w:themeColor="text1"/>
          <w:sz w:val="22"/>
        </w:rPr>
      </w:pPr>
      <w:proofErr w:type="gramStart"/>
      <w:r w:rsidRPr="006053B8">
        <w:rPr>
          <w:rFonts w:eastAsia="標楷體"/>
          <w:bCs/>
          <w:color w:val="000000" w:themeColor="text1"/>
          <w:sz w:val="22"/>
          <w:lang w:val="zh-TW"/>
        </w:rPr>
        <w:t>註</w:t>
      </w:r>
      <w:proofErr w:type="gramEnd"/>
      <w:r w:rsidRPr="006053B8">
        <w:rPr>
          <w:rFonts w:eastAsia="標楷體"/>
          <w:bCs/>
          <w:color w:val="000000" w:themeColor="text1"/>
          <w:sz w:val="22"/>
        </w:rPr>
        <w:t>：</w:t>
      </w:r>
      <w:r w:rsidRPr="006053B8">
        <w:rPr>
          <w:rFonts w:eastAsia="標楷體"/>
          <w:bCs/>
          <w:color w:val="000000" w:themeColor="text1"/>
          <w:sz w:val="22"/>
        </w:rPr>
        <w:t>(f)</w:t>
      </w:r>
      <w:r w:rsidRPr="006053B8">
        <w:rPr>
          <w:rFonts w:eastAsia="標楷體"/>
          <w:bCs/>
          <w:color w:val="000000" w:themeColor="text1"/>
          <w:sz w:val="22"/>
          <w:lang w:val="zh-TW"/>
        </w:rPr>
        <w:t>為</w:t>
      </w:r>
      <w:r w:rsidRPr="006053B8">
        <w:rPr>
          <w:rFonts w:eastAsia="標楷體"/>
          <w:bCs/>
          <w:color w:val="000000" w:themeColor="text1"/>
          <w:sz w:val="22"/>
        </w:rPr>
        <w:t>預測</w:t>
      </w:r>
      <w:r w:rsidRPr="006053B8">
        <w:rPr>
          <w:rFonts w:eastAsia="標楷體"/>
          <w:bCs/>
          <w:color w:val="000000" w:themeColor="text1"/>
          <w:sz w:val="22"/>
          <w:lang w:val="zh-TW"/>
        </w:rPr>
        <w:t>值</w:t>
      </w:r>
    </w:p>
    <w:p w:rsidR="0048105B" w:rsidRPr="006053B8" w:rsidRDefault="0048105B" w:rsidP="0048105B">
      <w:pPr>
        <w:autoSpaceDE w:val="0"/>
        <w:autoSpaceDN w:val="0"/>
        <w:adjustRightInd w:val="0"/>
        <w:snapToGrid w:val="0"/>
        <w:spacing w:line="220" w:lineRule="exact"/>
        <w:jc w:val="both"/>
        <w:rPr>
          <w:rFonts w:eastAsia="標楷體"/>
          <w:bCs/>
          <w:color w:val="000000" w:themeColor="text1"/>
          <w:sz w:val="22"/>
        </w:rPr>
      </w:pPr>
      <w:r w:rsidRPr="006053B8">
        <w:rPr>
          <w:rFonts w:eastAsia="標楷體"/>
          <w:bCs/>
          <w:color w:val="000000" w:themeColor="text1"/>
          <w:sz w:val="22"/>
          <w:lang w:val="zh-TW"/>
        </w:rPr>
        <w:t>資料來源</w:t>
      </w:r>
      <w:r w:rsidRPr="006053B8">
        <w:rPr>
          <w:rFonts w:eastAsia="標楷體"/>
          <w:bCs/>
          <w:color w:val="000000" w:themeColor="text1"/>
          <w:sz w:val="22"/>
        </w:rPr>
        <w:t>：</w:t>
      </w:r>
      <w:r w:rsidRPr="006053B8">
        <w:rPr>
          <w:rFonts w:eastAsia="標楷體"/>
          <w:bCs/>
          <w:color w:val="000000" w:themeColor="text1"/>
          <w:sz w:val="22"/>
        </w:rPr>
        <w:t xml:space="preserve">1.IMF, </w:t>
      </w:r>
      <w:r w:rsidRPr="006053B8">
        <w:rPr>
          <w:rFonts w:eastAsia="標楷體"/>
          <w:bCs/>
          <w:i/>
          <w:color w:val="000000" w:themeColor="text1"/>
          <w:sz w:val="22"/>
        </w:rPr>
        <w:t>World Economic Outlook</w:t>
      </w:r>
      <w:r w:rsidRPr="006053B8">
        <w:rPr>
          <w:rFonts w:eastAsia="標楷體"/>
          <w:bCs/>
          <w:color w:val="000000" w:themeColor="text1"/>
          <w:sz w:val="22"/>
        </w:rPr>
        <w:t>, October 2019</w:t>
      </w:r>
      <w:r w:rsidRPr="006053B8">
        <w:rPr>
          <w:rFonts w:eastAsia="標楷體"/>
          <w:bCs/>
          <w:iCs/>
          <w:color w:val="000000" w:themeColor="text1"/>
          <w:sz w:val="22"/>
        </w:rPr>
        <w:t>。</w:t>
      </w:r>
    </w:p>
    <w:p w:rsidR="0048105B" w:rsidRPr="006053B8" w:rsidRDefault="0048105B" w:rsidP="0048105B">
      <w:pPr>
        <w:autoSpaceDE w:val="0"/>
        <w:autoSpaceDN w:val="0"/>
        <w:adjustRightInd w:val="0"/>
        <w:snapToGrid w:val="0"/>
        <w:spacing w:line="220" w:lineRule="exact"/>
        <w:ind w:firstLineChars="515" w:firstLine="1133"/>
        <w:jc w:val="both"/>
        <w:rPr>
          <w:rFonts w:eastAsia="標楷體"/>
          <w:bCs/>
          <w:color w:val="000000" w:themeColor="text1"/>
          <w:sz w:val="22"/>
        </w:rPr>
      </w:pPr>
      <w:r w:rsidRPr="006053B8">
        <w:rPr>
          <w:rFonts w:eastAsia="標楷體"/>
          <w:bCs/>
          <w:color w:val="000000" w:themeColor="text1"/>
          <w:sz w:val="22"/>
        </w:rPr>
        <w:t>2.UN,</w:t>
      </w:r>
      <w:r w:rsidRPr="006053B8">
        <w:rPr>
          <w:rFonts w:eastAsia="標楷體"/>
          <w:bCs/>
          <w:i/>
          <w:color w:val="000000" w:themeColor="text1"/>
          <w:sz w:val="22"/>
        </w:rPr>
        <w:t xml:space="preserve"> World</w:t>
      </w:r>
      <w:r w:rsidRPr="006053B8">
        <w:rPr>
          <w:rFonts w:eastAsia="標楷體"/>
          <w:bCs/>
          <w:color w:val="000000" w:themeColor="text1"/>
          <w:sz w:val="22"/>
        </w:rPr>
        <w:t xml:space="preserve"> </w:t>
      </w:r>
      <w:r w:rsidRPr="006053B8">
        <w:rPr>
          <w:rFonts w:eastAsia="標楷體"/>
          <w:bCs/>
          <w:i/>
          <w:iCs/>
          <w:color w:val="000000" w:themeColor="text1"/>
          <w:sz w:val="22"/>
        </w:rPr>
        <w:t xml:space="preserve">Economic Situation and Prospects, </w:t>
      </w:r>
      <w:r w:rsidRPr="006053B8">
        <w:rPr>
          <w:rFonts w:eastAsia="標楷體"/>
          <w:bCs/>
          <w:iCs/>
          <w:color w:val="000000" w:themeColor="text1"/>
          <w:sz w:val="22"/>
        </w:rPr>
        <w:t>May</w:t>
      </w:r>
      <w:r w:rsidRPr="006053B8">
        <w:rPr>
          <w:rFonts w:eastAsia="標楷體"/>
          <w:bCs/>
          <w:i/>
          <w:iCs/>
          <w:color w:val="000000" w:themeColor="text1"/>
          <w:sz w:val="22"/>
        </w:rPr>
        <w:t xml:space="preserve"> </w:t>
      </w:r>
      <w:r w:rsidRPr="006053B8">
        <w:rPr>
          <w:rFonts w:eastAsia="標楷體"/>
          <w:bCs/>
          <w:iCs/>
          <w:color w:val="000000" w:themeColor="text1"/>
          <w:sz w:val="22"/>
        </w:rPr>
        <w:t>2019</w:t>
      </w:r>
      <w:r w:rsidRPr="006053B8">
        <w:rPr>
          <w:rFonts w:eastAsia="標楷體"/>
          <w:bCs/>
          <w:color w:val="000000" w:themeColor="text1"/>
          <w:sz w:val="22"/>
        </w:rPr>
        <w:t>。</w:t>
      </w:r>
    </w:p>
    <w:p w:rsidR="0048105B" w:rsidRPr="006053B8" w:rsidRDefault="0048105B" w:rsidP="0048105B">
      <w:pPr>
        <w:autoSpaceDE w:val="0"/>
        <w:autoSpaceDN w:val="0"/>
        <w:adjustRightInd w:val="0"/>
        <w:snapToGrid w:val="0"/>
        <w:spacing w:line="220" w:lineRule="exact"/>
        <w:ind w:firstLineChars="521" w:firstLine="1146"/>
        <w:jc w:val="both"/>
        <w:rPr>
          <w:rFonts w:eastAsia="標楷體"/>
          <w:bCs/>
          <w:color w:val="000000" w:themeColor="text1"/>
          <w:sz w:val="22"/>
        </w:rPr>
      </w:pPr>
      <w:r w:rsidRPr="006053B8">
        <w:rPr>
          <w:rFonts w:eastAsia="標楷體"/>
          <w:bCs/>
          <w:color w:val="000000" w:themeColor="text1"/>
          <w:sz w:val="22"/>
        </w:rPr>
        <w:t xml:space="preserve">3.OECD, </w:t>
      </w:r>
      <w:r w:rsidRPr="006053B8">
        <w:rPr>
          <w:rFonts w:eastAsia="標楷體"/>
          <w:bCs/>
          <w:i/>
          <w:iCs/>
          <w:color w:val="000000" w:themeColor="text1"/>
          <w:sz w:val="22"/>
        </w:rPr>
        <w:t>Economic Outlook</w:t>
      </w:r>
      <w:r w:rsidRPr="006053B8">
        <w:rPr>
          <w:rFonts w:eastAsia="標楷體"/>
          <w:bCs/>
          <w:color w:val="000000" w:themeColor="text1"/>
          <w:sz w:val="22"/>
        </w:rPr>
        <w:t>,</w:t>
      </w:r>
      <w:r w:rsidRPr="006053B8">
        <w:rPr>
          <w:color w:val="000000" w:themeColor="text1"/>
        </w:rPr>
        <w:t xml:space="preserve"> </w:t>
      </w:r>
      <w:r w:rsidRPr="006053B8">
        <w:rPr>
          <w:rFonts w:eastAsia="標楷體"/>
          <w:bCs/>
          <w:color w:val="000000" w:themeColor="text1"/>
          <w:sz w:val="22"/>
        </w:rPr>
        <w:t>May 2019</w:t>
      </w:r>
      <w:r w:rsidRPr="006053B8">
        <w:rPr>
          <w:rFonts w:eastAsia="標楷體"/>
          <w:bCs/>
          <w:color w:val="000000" w:themeColor="text1"/>
          <w:sz w:val="22"/>
        </w:rPr>
        <w:t>。</w:t>
      </w:r>
    </w:p>
    <w:p w:rsidR="0048105B" w:rsidRPr="006053B8" w:rsidRDefault="0048105B" w:rsidP="0048105B">
      <w:pPr>
        <w:autoSpaceDE w:val="0"/>
        <w:autoSpaceDN w:val="0"/>
        <w:adjustRightInd w:val="0"/>
        <w:snapToGrid w:val="0"/>
        <w:spacing w:line="240" w:lineRule="exact"/>
        <w:ind w:right="880" w:firstLineChars="515" w:firstLine="1133"/>
        <w:rPr>
          <w:color w:val="000000" w:themeColor="text1"/>
          <w:sz w:val="22"/>
        </w:rPr>
      </w:pPr>
      <w:r w:rsidRPr="006053B8">
        <w:rPr>
          <w:color w:val="000000" w:themeColor="text1"/>
          <w:sz w:val="22"/>
        </w:rPr>
        <w:t xml:space="preserve">4.World Bank, </w:t>
      </w:r>
      <w:r w:rsidRPr="006053B8">
        <w:rPr>
          <w:i/>
          <w:color w:val="000000" w:themeColor="text1"/>
          <w:sz w:val="22"/>
        </w:rPr>
        <w:t>Global Economic Prospects</w:t>
      </w:r>
      <w:r w:rsidRPr="006053B8">
        <w:rPr>
          <w:color w:val="000000" w:themeColor="text1"/>
          <w:sz w:val="22"/>
        </w:rPr>
        <w:t>,</w:t>
      </w:r>
      <w:r w:rsidRPr="006053B8">
        <w:rPr>
          <w:color w:val="000000" w:themeColor="text1"/>
        </w:rPr>
        <w:t xml:space="preserve"> June </w:t>
      </w:r>
      <w:r w:rsidRPr="006053B8">
        <w:rPr>
          <w:color w:val="000000" w:themeColor="text1"/>
          <w:sz w:val="22"/>
          <w:szCs w:val="22"/>
        </w:rPr>
        <w:t>2</w:t>
      </w:r>
      <w:r w:rsidRPr="006053B8">
        <w:rPr>
          <w:color w:val="000000" w:themeColor="text1"/>
          <w:sz w:val="22"/>
        </w:rPr>
        <w:t>019</w:t>
      </w:r>
      <w:r w:rsidRPr="006053B8">
        <w:rPr>
          <w:color w:val="000000" w:themeColor="text1"/>
          <w:sz w:val="22"/>
        </w:rPr>
        <w:t>。</w:t>
      </w:r>
    </w:p>
    <w:p w:rsidR="00FE7377" w:rsidRPr="006053B8" w:rsidRDefault="0048105B" w:rsidP="0048105B">
      <w:pPr>
        <w:autoSpaceDE w:val="0"/>
        <w:autoSpaceDN w:val="0"/>
        <w:adjustRightInd w:val="0"/>
        <w:snapToGrid w:val="0"/>
        <w:spacing w:line="220" w:lineRule="exact"/>
        <w:ind w:firstLineChars="500" w:firstLine="1100"/>
        <w:jc w:val="both"/>
        <w:rPr>
          <w:rFonts w:eastAsia="標楷體"/>
          <w:bCs/>
          <w:color w:val="000000" w:themeColor="text1"/>
          <w:sz w:val="22"/>
        </w:rPr>
      </w:pPr>
      <w:r w:rsidRPr="006053B8">
        <w:rPr>
          <w:color w:val="000000" w:themeColor="text1"/>
          <w:sz w:val="22"/>
        </w:rPr>
        <w:t xml:space="preserve">5.WTO, </w:t>
      </w:r>
      <w:r w:rsidRPr="006053B8">
        <w:rPr>
          <w:i/>
          <w:color w:val="000000" w:themeColor="text1"/>
          <w:sz w:val="22"/>
        </w:rPr>
        <w:t>PRESS RELEASE</w:t>
      </w:r>
      <w:r w:rsidRPr="006053B8">
        <w:rPr>
          <w:color w:val="000000" w:themeColor="text1"/>
          <w:sz w:val="22"/>
        </w:rPr>
        <w:t>, October 2019</w:t>
      </w:r>
      <w:r w:rsidRPr="006053B8">
        <w:rPr>
          <w:color w:val="000000" w:themeColor="text1"/>
          <w:sz w:val="22"/>
        </w:rPr>
        <w:t>。</w:t>
      </w:r>
    </w:p>
    <w:p w:rsidR="00E1599A" w:rsidRPr="006053B8" w:rsidRDefault="00E1599A" w:rsidP="00867298">
      <w:pPr>
        <w:autoSpaceDE w:val="0"/>
        <w:autoSpaceDN w:val="0"/>
        <w:adjustRightInd w:val="0"/>
        <w:snapToGrid w:val="0"/>
        <w:spacing w:line="240" w:lineRule="exact"/>
        <w:ind w:right="880"/>
        <w:rPr>
          <w:rFonts w:eastAsia="標楷體"/>
          <w:bCs/>
          <w:color w:val="000000" w:themeColor="text1"/>
          <w:sz w:val="22"/>
        </w:rPr>
      </w:pPr>
    </w:p>
    <w:p w:rsidR="0068533B" w:rsidRPr="006053B8" w:rsidRDefault="0068533B" w:rsidP="0068533B">
      <w:pPr>
        <w:keepNext/>
        <w:snapToGrid w:val="0"/>
        <w:spacing w:afterLines="100" w:after="360" w:line="200" w:lineRule="atLeast"/>
        <w:jc w:val="center"/>
        <w:outlineLvl w:val="1"/>
        <w:rPr>
          <w:rFonts w:eastAsia="標楷體"/>
          <w:b/>
          <w:color w:val="000000" w:themeColor="text1"/>
          <w:sz w:val="32"/>
          <w:szCs w:val="32"/>
        </w:rPr>
      </w:pPr>
      <w:bookmarkStart w:id="48" w:name="_Toc28599184"/>
      <w:r w:rsidRPr="006053B8">
        <w:rPr>
          <w:rFonts w:eastAsia="標楷體"/>
          <w:b/>
          <w:color w:val="000000" w:themeColor="text1"/>
          <w:sz w:val="32"/>
          <w:szCs w:val="32"/>
          <w:lang w:val="zh-TW"/>
        </w:rPr>
        <w:lastRenderedPageBreak/>
        <w:t>表</w:t>
      </w:r>
      <w:r w:rsidRPr="006053B8">
        <w:rPr>
          <w:rFonts w:eastAsia="標楷體"/>
          <w:b/>
          <w:color w:val="000000" w:themeColor="text1"/>
          <w:sz w:val="32"/>
          <w:szCs w:val="32"/>
        </w:rPr>
        <w:t xml:space="preserve">3  </w:t>
      </w:r>
      <w:r w:rsidRPr="006053B8">
        <w:rPr>
          <w:rFonts w:eastAsia="標楷體"/>
          <w:b/>
          <w:color w:val="000000" w:themeColor="text1"/>
          <w:sz w:val="32"/>
          <w:szCs w:val="32"/>
          <w:lang w:val="zh-TW"/>
        </w:rPr>
        <w:t>國內主要經濟指標</w:t>
      </w:r>
      <w:bookmarkEnd w:id="48"/>
    </w:p>
    <w:tbl>
      <w:tblPr>
        <w:tblStyle w:val="affffa"/>
        <w:tblW w:w="11364" w:type="dxa"/>
        <w:jc w:val="center"/>
        <w:tblInd w:w="194" w:type="dxa"/>
        <w:tblLayout w:type="fixed"/>
        <w:tblLook w:val="04A0" w:firstRow="1" w:lastRow="0" w:firstColumn="1" w:lastColumn="0" w:noHBand="0" w:noVBand="1"/>
      </w:tblPr>
      <w:tblGrid>
        <w:gridCol w:w="337"/>
        <w:gridCol w:w="236"/>
        <w:gridCol w:w="1128"/>
        <w:gridCol w:w="609"/>
        <w:gridCol w:w="624"/>
        <w:gridCol w:w="712"/>
        <w:gridCol w:w="662"/>
        <w:gridCol w:w="696"/>
        <w:gridCol w:w="625"/>
        <w:gridCol w:w="624"/>
        <w:gridCol w:w="625"/>
        <w:gridCol w:w="560"/>
        <w:gridCol w:w="567"/>
        <w:gridCol w:w="567"/>
        <w:gridCol w:w="696"/>
        <w:gridCol w:w="709"/>
        <w:gridCol w:w="732"/>
        <w:gridCol w:w="655"/>
      </w:tblGrid>
      <w:tr w:rsidR="009D5F91" w:rsidRPr="006053B8" w:rsidTr="00971C00">
        <w:trPr>
          <w:trHeight w:val="288"/>
          <w:jc w:val="center"/>
        </w:trPr>
        <w:tc>
          <w:tcPr>
            <w:tcW w:w="337" w:type="dxa"/>
            <w:tcBorders>
              <w:left w:val="nil"/>
              <w:bottom w:val="single" w:sz="4" w:space="0" w:color="FFFFFF" w:themeColor="background1"/>
            </w:tcBorders>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4" w:type="dxa"/>
            <w:gridSpan w:val="2"/>
            <w:vMerge w:val="restart"/>
            <w:tcBorders>
              <w:bottom w:val="single" w:sz="4" w:space="0" w:color="FFFFFF" w:themeColor="background1"/>
            </w:tcBorders>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9" w:type="dxa"/>
            <w:tcBorders>
              <w:bottom w:val="single" w:sz="4" w:space="0" w:color="FFFFFF" w:themeColor="background1"/>
              <w:right w:val="nil"/>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106</w:t>
            </w:r>
            <w:r w:rsidRPr="006053B8">
              <w:rPr>
                <w:rFonts w:eastAsia="標楷體"/>
                <w:color w:val="000000" w:themeColor="text1"/>
                <w:spacing w:val="-20"/>
                <w:sz w:val="22"/>
              </w:rPr>
              <w:t>年</w:t>
            </w:r>
          </w:p>
        </w:tc>
        <w:tc>
          <w:tcPr>
            <w:tcW w:w="1336" w:type="dxa"/>
            <w:gridSpan w:val="2"/>
            <w:tcBorders>
              <w:bottom w:val="single" w:sz="4" w:space="0" w:color="FFFFFF" w:themeColor="background1"/>
              <w:right w:val="nil"/>
            </w:tcBorders>
            <w:vAlign w:val="center"/>
          </w:tcPr>
          <w:p w:rsidR="009D5F91" w:rsidRPr="006053B8" w:rsidRDefault="009D5F91" w:rsidP="00EE754A">
            <w:pPr>
              <w:adjustRightInd w:val="0"/>
              <w:snapToGrid w:val="0"/>
              <w:ind w:rightChars="-50" w:right="-120"/>
              <w:contextualSpacing/>
              <w:jc w:val="center"/>
              <w:textAlignment w:val="center"/>
              <w:rPr>
                <w:rFonts w:eastAsia="標楷體"/>
                <w:color w:val="000000" w:themeColor="text1"/>
                <w:sz w:val="22"/>
              </w:rPr>
            </w:pPr>
            <w:r w:rsidRPr="006053B8">
              <w:rPr>
                <w:rFonts w:eastAsia="標楷體"/>
                <w:color w:val="000000" w:themeColor="text1"/>
                <w:sz w:val="22"/>
              </w:rPr>
              <w:t>107</w:t>
            </w:r>
            <w:r w:rsidRPr="006053B8">
              <w:rPr>
                <w:rFonts w:eastAsia="標楷體"/>
                <w:color w:val="000000" w:themeColor="text1"/>
                <w:sz w:val="22"/>
              </w:rPr>
              <w:t>年</w:t>
            </w:r>
          </w:p>
        </w:tc>
        <w:tc>
          <w:tcPr>
            <w:tcW w:w="7718" w:type="dxa"/>
            <w:gridSpan w:val="12"/>
            <w:tcBorders>
              <w:bottom w:val="single" w:sz="4" w:space="0" w:color="FFFFFF" w:themeColor="background1"/>
              <w:right w:val="nil"/>
            </w:tcBorders>
            <w:vAlign w:val="center"/>
          </w:tcPr>
          <w:p w:rsidR="009D5F91" w:rsidRPr="006053B8" w:rsidRDefault="009D5F91" w:rsidP="00EE754A">
            <w:pPr>
              <w:adjustRightInd w:val="0"/>
              <w:snapToGrid w:val="0"/>
              <w:ind w:rightChars="-50" w:right="-120"/>
              <w:contextualSpacing/>
              <w:jc w:val="center"/>
              <w:textAlignment w:val="center"/>
              <w:rPr>
                <w:rFonts w:eastAsia="標楷體"/>
                <w:color w:val="000000" w:themeColor="text1"/>
                <w:sz w:val="22"/>
              </w:rPr>
            </w:pPr>
            <w:r w:rsidRPr="006053B8">
              <w:rPr>
                <w:rFonts w:eastAsia="標楷體"/>
                <w:color w:val="000000" w:themeColor="text1"/>
                <w:sz w:val="22"/>
              </w:rPr>
              <w:t>108</w:t>
            </w:r>
            <w:r w:rsidRPr="006053B8">
              <w:rPr>
                <w:rFonts w:eastAsia="標楷體"/>
                <w:color w:val="000000" w:themeColor="text1"/>
                <w:sz w:val="22"/>
              </w:rPr>
              <w:t>年</w:t>
            </w:r>
          </w:p>
        </w:tc>
      </w:tr>
      <w:tr w:rsidR="009D5F91" w:rsidRPr="006053B8" w:rsidTr="00971C00">
        <w:trPr>
          <w:trHeight w:val="576"/>
          <w:jc w:val="center"/>
        </w:trPr>
        <w:tc>
          <w:tcPr>
            <w:tcW w:w="337" w:type="dxa"/>
            <w:tcBorders>
              <w:top w:val="single" w:sz="4" w:space="0" w:color="FFFFFF" w:themeColor="background1"/>
              <w:left w:val="nil"/>
            </w:tcBorders>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4" w:type="dxa"/>
            <w:gridSpan w:val="2"/>
            <w:vMerge/>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9" w:type="dxa"/>
            <w:tcBorders>
              <w:top w:val="single" w:sz="4" w:space="0" w:color="FFFFFF" w:themeColor="background1"/>
              <w:bottom w:val="single" w:sz="4" w:space="0" w:color="auto"/>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4" w:type="dxa"/>
            <w:tcBorders>
              <w:left w:val="single" w:sz="4" w:space="0" w:color="auto"/>
              <w:bottom w:val="single" w:sz="4" w:space="0" w:color="auto"/>
              <w:right w:val="nil"/>
            </w:tcBorders>
            <w:vAlign w:val="center"/>
          </w:tcPr>
          <w:p w:rsidR="009D5F91" w:rsidRPr="006053B8" w:rsidRDefault="009D5F91" w:rsidP="00EE754A">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12</w:t>
            </w:r>
            <w:r w:rsidRPr="006053B8">
              <w:rPr>
                <w:rFonts w:eastAsia="標楷體"/>
                <w:color w:val="000000" w:themeColor="text1"/>
                <w:spacing w:val="-20"/>
                <w:sz w:val="22"/>
              </w:rPr>
              <w:t>月</w:t>
            </w:r>
          </w:p>
        </w:tc>
        <w:tc>
          <w:tcPr>
            <w:tcW w:w="712" w:type="dxa"/>
            <w:tcBorders>
              <w:left w:val="single" w:sz="4" w:space="0" w:color="auto"/>
              <w:bottom w:val="single" w:sz="4" w:space="0" w:color="auto"/>
              <w:right w:val="single" w:sz="4" w:space="0" w:color="auto"/>
            </w:tcBorders>
            <w:vAlign w:val="center"/>
          </w:tcPr>
          <w:p w:rsidR="009D5F91" w:rsidRPr="006053B8" w:rsidRDefault="009D5F91" w:rsidP="00EE754A">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全年</w:t>
            </w:r>
          </w:p>
        </w:tc>
        <w:tc>
          <w:tcPr>
            <w:tcW w:w="662" w:type="dxa"/>
            <w:tcBorders>
              <w:left w:val="single" w:sz="4" w:space="0" w:color="auto"/>
              <w:bottom w:val="single" w:sz="4" w:space="0" w:color="auto"/>
              <w:right w:val="single" w:sz="4" w:space="0" w:color="auto"/>
            </w:tcBorders>
            <w:vAlign w:val="center"/>
          </w:tcPr>
          <w:p w:rsidR="009D5F91" w:rsidRPr="006053B8" w:rsidRDefault="009D5F91" w:rsidP="00EE754A">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w:t>
            </w:r>
            <w:r w:rsidRPr="006053B8">
              <w:rPr>
                <w:rFonts w:eastAsia="標楷體"/>
                <w:color w:val="000000" w:themeColor="text1"/>
                <w:spacing w:val="-20"/>
                <w:sz w:val="22"/>
              </w:rPr>
              <w:t>月</w:t>
            </w:r>
          </w:p>
        </w:tc>
        <w:tc>
          <w:tcPr>
            <w:tcW w:w="696" w:type="dxa"/>
            <w:tcBorders>
              <w:left w:val="single" w:sz="4" w:space="0" w:color="auto"/>
              <w:bottom w:val="single" w:sz="4" w:space="0" w:color="auto"/>
              <w:right w:val="single" w:sz="4" w:space="0" w:color="auto"/>
            </w:tcBorders>
            <w:vAlign w:val="center"/>
          </w:tcPr>
          <w:p w:rsidR="009D5F91" w:rsidRPr="006053B8" w:rsidRDefault="009D5F91" w:rsidP="00EE754A">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w:t>
            </w:r>
            <w:r w:rsidRPr="006053B8">
              <w:rPr>
                <w:rFonts w:eastAsia="標楷體"/>
                <w:color w:val="000000" w:themeColor="text1"/>
                <w:spacing w:val="-20"/>
                <w:sz w:val="22"/>
              </w:rPr>
              <w:t>月</w:t>
            </w:r>
          </w:p>
        </w:tc>
        <w:tc>
          <w:tcPr>
            <w:tcW w:w="625" w:type="dxa"/>
            <w:tcBorders>
              <w:left w:val="single" w:sz="4" w:space="0" w:color="auto"/>
              <w:bottom w:val="single" w:sz="4" w:space="0" w:color="auto"/>
              <w:right w:val="single" w:sz="4" w:space="0" w:color="auto"/>
            </w:tcBorders>
            <w:vAlign w:val="center"/>
          </w:tcPr>
          <w:p w:rsidR="009D5F91" w:rsidRPr="006053B8" w:rsidRDefault="009D5F91" w:rsidP="00EE754A">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w:t>
            </w:r>
            <w:r w:rsidRPr="006053B8">
              <w:rPr>
                <w:rFonts w:eastAsia="標楷體"/>
                <w:color w:val="000000" w:themeColor="text1"/>
                <w:spacing w:val="-20"/>
                <w:sz w:val="22"/>
              </w:rPr>
              <w:t>月</w:t>
            </w:r>
          </w:p>
        </w:tc>
        <w:tc>
          <w:tcPr>
            <w:tcW w:w="624" w:type="dxa"/>
            <w:tcBorders>
              <w:left w:val="single" w:sz="4" w:space="0" w:color="auto"/>
              <w:bottom w:val="single" w:sz="4" w:space="0" w:color="auto"/>
              <w:right w:val="single" w:sz="4" w:space="0" w:color="auto"/>
            </w:tcBorders>
            <w:vAlign w:val="center"/>
          </w:tcPr>
          <w:p w:rsidR="009D5F91" w:rsidRPr="006053B8" w:rsidRDefault="009D5F91" w:rsidP="00EE754A">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w:t>
            </w:r>
            <w:r w:rsidRPr="006053B8">
              <w:rPr>
                <w:rFonts w:eastAsia="標楷體"/>
                <w:color w:val="000000" w:themeColor="text1"/>
                <w:spacing w:val="-20"/>
                <w:sz w:val="22"/>
              </w:rPr>
              <w:t>月</w:t>
            </w:r>
          </w:p>
        </w:tc>
        <w:tc>
          <w:tcPr>
            <w:tcW w:w="625" w:type="dxa"/>
            <w:tcBorders>
              <w:left w:val="single" w:sz="4" w:space="0" w:color="auto"/>
              <w:bottom w:val="single" w:sz="4" w:space="0" w:color="auto"/>
              <w:right w:val="nil"/>
            </w:tcBorders>
            <w:vAlign w:val="center"/>
          </w:tcPr>
          <w:p w:rsidR="009D5F91" w:rsidRPr="006053B8" w:rsidRDefault="009D5F91" w:rsidP="00EE754A">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w:t>
            </w:r>
            <w:r w:rsidRPr="006053B8">
              <w:rPr>
                <w:rFonts w:eastAsia="標楷體"/>
                <w:color w:val="000000" w:themeColor="text1"/>
                <w:spacing w:val="-20"/>
                <w:sz w:val="22"/>
              </w:rPr>
              <w:t>月</w:t>
            </w:r>
          </w:p>
        </w:tc>
        <w:tc>
          <w:tcPr>
            <w:tcW w:w="560" w:type="dxa"/>
            <w:tcBorders>
              <w:left w:val="single" w:sz="4" w:space="0" w:color="auto"/>
              <w:bottom w:val="single" w:sz="4" w:space="0" w:color="auto"/>
              <w:right w:val="nil"/>
            </w:tcBorders>
            <w:vAlign w:val="center"/>
          </w:tcPr>
          <w:p w:rsidR="009D5F91" w:rsidRPr="006053B8" w:rsidRDefault="009D5F91" w:rsidP="00EE754A">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w:t>
            </w:r>
            <w:r w:rsidRPr="006053B8">
              <w:rPr>
                <w:rFonts w:eastAsia="標楷體"/>
                <w:color w:val="000000" w:themeColor="text1"/>
                <w:spacing w:val="-20"/>
                <w:sz w:val="22"/>
              </w:rPr>
              <w:t>月</w:t>
            </w:r>
          </w:p>
        </w:tc>
        <w:tc>
          <w:tcPr>
            <w:tcW w:w="567" w:type="dxa"/>
            <w:tcBorders>
              <w:left w:val="single" w:sz="4" w:space="0" w:color="auto"/>
              <w:bottom w:val="single" w:sz="4" w:space="0" w:color="auto"/>
              <w:right w:val="single" w:sz="4" w:space="0" w:color="auto"/>
            </w:tcBorders>
            <w:vAlign w:val="center"/>
          </w:tcPr>
          <w:p w:rsidR="009D5F91" w:rsidRPr="006053B8" w:rsidRDefault="009D5F91" w:rsidP="00EE754A">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7</w:t>
            </w:r>
            <w:r w:rsidRPr="006053B8">
              <w:rPr>
                <w:rFonts w:eastAsia="標楷體"/>
                <w:color w:val="000000" w:themeColor="text1"/>
                <w:spacing w:val="-20"/>
                <w:sz w:val="22"/>
              </w:rPr>
              <w:t>月</w:t>
            </w:r>
          </w:p>
        </w:tc>
        <w:tc>
          <w:tcPr>
            <w:tcW w:w="567" w:type="dxa"/>
            <w:tcBorders>
              <w:left w:val="single" w:sz="4" w:space="0" w:color="auto"/>
              <w:bottom w:val="single" w:sz="4" w:space="0" w:color="auto"/>
              <w:right w:val="single" w:sz="4" w:space="0" w:color="auto"/>
            </w:tcBorders>
            <w:vAlign w:val="center"/>
          </w:tcPr>
          <w:p w:rsidR="009D5F91" w:rsidRPr="006053B8" w:rsidRDefault="009D5F91" w:rsidP="00EE754A">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8</w:t>
            </w:r>
            <w:r w:rsidRPr="006053B8">
              <w:rPr>
                <w:rFonts w:eastAsia="標楷體"/>
                <w:color w:val="000000" w:themeColor="text1"/>
                <w:spacing w:val="-20"/>
                <w:sz w:val="22"/>
              </w:rPr>
              <w:t>月</w:t>
            </w:r>
          </w:p>
        </w:tc>
        <w:tc>
          <w:tcPr>
            <w:tcW w:w="696" w:type="dxa"/>
            <w:tcBorders>
              <w:left w:val="single" w:sz="4" w:space="0" w:color="auto"/>
              <w:bottom w:val="single" w:sz="4" w:space="0" w:color="auto"/>
              <w:right w:val="single" w:sz="4" w:space="0" w:color="auto"/>
            </w:tcBorders>
            <w:vAlign w:val="center"/>
          </w:tcPr>
          <w:p w:rsidR="009D5F91" w:rsidRPr="006053B8" w:rsidRDefault="009D5F91" w:rsidP="00EE754A">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9</w:t>
            </w:r>
            <w:r w:rsidRPr="006053B8">
              <w:rPr>
                <w:rFonts w:eastAsia="標楷體"/>
                <w:color w:val="000000" w:themeColor="text1"/>
                <w:spacing w:val="-20"/>
                <w:sz w:val="22"/>
              </w:rPr>
              <w:t>月</w:t>
            </w:r>
          </w:p>
        </w:tc>
        <w:tc>
          <w:tcPr>
            <w:tcW w:w="709" w:type="dxa"/>
            <w:tcBorders>
              <w:left w:val="single" w:sz="4" w:space="0" w:color="auto"/>
              <w:bottom w:val="single" w:sz="4" w:space="0" w:color="auto"/>
              <w:right w:val="single" w:sz="4" w:space="0" w:color="auto"/>
            </w:tcBorders>
            <w:vAlign w:val="center"/>
          </w:tcPr>
          <w:p w:rsidR="009D5F91" w:rsidRPr="006053B8" w:rsidRDefault="009D5F91" w:rsidP="00EE754A">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10</w:t>
            </w:r>
            <w:r w:rsidRPr="006053B8">
              <w:rPr>
                <w:rFonts w:eastAsia="標楷體"/>
                <w:color w:val="000000" w:themeColor="text1"/>
                <w:spacing w:val="-20"/>
                <w:sz w:val="22"/>
              </w:rPr>
              <w:t>月</w:t>
            </w:r>
          </w:p>
        </w:tc>
        <w:tc>
          <w:tcPr>
            <w:tcW w:w="732" w:type="dxa"/>
            <w:tcBorders>
              <w:left w:val="single" w:sz="4" w:space="0" w:color="auto"/>
              <w:bottom w:val="single" w:sz="4" w:space="0" w:color="auto"/>
              <w:right w:val="single" w:sz="4" w:space="0" w:color="auto"/>
            </w:tcBorders>
            <w:vAlign w:val="center"/>
          </w:tcPr>
          <w:p w:rsidR="009D5F91" w:rsidRPr="006053B8" w:rsidRDefault="009D5F91" w:rsidP="00EE754A">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w:t>
            </w:r>
            <w:r>
              <w:rPr>
                <w:rFonts w:eastAsia="標楷體" w:hint="eastAsia"/>
                <w:color w:val="000000" w:themeColor="text1"/>
                <w:spacing w:val="-20"/>
                <w:sz w:val="22"/>
              </w:rPr>
              <w:t>月</w:t>
            </w:r>
          </w:p>
        </w:tc>
        <w:tc>
          <w:tcPr>
            <w:tcW w:w="655" w:type="dxa"/>
            <w:tcBorders>
              <w:left w:val="single" w:sz="4" w:space="0" w:color="auto"/>
              <w:bottom w:val="single" w:sz="4" w:space="0" w:color="auto"/>
              <w:right w:val="nil"/>
            </w:tcBorders>
            <w:vAlign w:val="center"/>
          </w:tcPr>
          <w:p w:rsidR="009D5F91" w:rsidRPr="006053B8" w:rsidRDefault="009D5F91" w:rsidP="00EE754A">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累計</w:t>
            </w:r>
          </w:p>
          <w:p w:rsidR="009D5F91" w:rsidRPr="006053B8" w:rsidRDefault="009D5F91" w:rsidP="00EE754A">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r w:rsidRPr="006053B8">
              <w:rPr>
                <w:rFonts w:eastAsia="標楷體"/>
                <w:color w:val="000000" w:themeColor="text1"/>
                <w:spacing w:val="-20"/>
                <w:sz w:val="22"/>
              </w:rPr>
              <w:t>預估</w:t>
            </w:r>
          </w:p>
        </w:tc>
      </w:tr>
      <w:tr w:rsidR="009D5F91" w:rsidRPr="006053B8" w:rsidTr="00971C00">
        <w:trPr>
          <w:trHeight w:val="639"/>
          <w:jc w:val="center"/>
        </w:trPr>
        <w:tc>
          <w:tcPr>
            <w:tcW w:w="337" w:type="dxa"/>
            <w:vMerge w:val="restart"/>
            <w:tcBorders>
              <w:left w:val="nil"/>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經</w:t>
            </w:r>
          </w:p>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濟</w:t>
            </w:r>
          </w:p>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成</w:t>
            </w:r>
          </w:p>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長</w:t>
            </w:r>
          </w:p>
        </w:tc>
        <w:tc>
          <w:tcPr>
            <w:tcW w:w="1364" w:type="dxa"/>
            <w:gridSpan w:val="2"/>
            <w:tcBorders>
              <w:right w:val="single" w:sz="4" w:space="0" w:color="auto"/>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經濟成長率</w:t>
            </w:r>
          </w:p>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3.31</w:t>
            </w:r>
          </w:p>
        </w:tc>
        <w:tc>
          <w:tcPr>
            <w:tcW w:w="624" w:type="dxa"/>
            <w:tcBorders>
              <w:top w:val="nil"/>
              <w:left w:val="nil"/>
              <w:bottom w:val="nil"/>
              <w:right w:val="nil"/>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4</w:t>
            </w:r>
            <w:r w:rsidRPr="006053B8">
              <w:rPr>
                <w:rFonts w:eastAsia="標楷體"/>
                <w:color w:val="000000" w:themeColor="text1"/>
                <w:spacing w:val="-20"/>
                <w:sz w:val="22"/>
              </w:rPr>
              <w:t>季</w:t>
            </w:r>
          </w:p>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1.97</w:t>
            </w:r>
          </w:p>
        </w:tc>
        <w:tc>
          <w:tcPr>
            <w:tcW w:w="712" w:type="dxa"/>
            <w:tcBorders>
              <w:top w:val="nil"/>
              <w:left w:val="nil"/>
              <w:bottom w:val="nil"/>
              <w:right w:val="nil"/>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2.75</w:t>
            </w:r>
          </w:p>
        </w:tc>
        <w:tc>
          <w:tcPr>
            <w:tcW w:w="662" w:type="dxa"/>
            <w:tcBorders>
              <w:top w:val="nil"/>
              <w:left w:val="nil"/>
              <w:bottom w:val="nil"/>
              <w:right w:val="nil"/>
            </w:tcBorders>
            <w:vAlign w:val="center"/>
          </w:tcPr>
          <w:p w:rsidR="009D5F91" w:rsidRPr="006053B8" w:rsidRDefault="009D5F91" w:rsidP="00EE754A">
            <w:pPr>
              <w:adjustRightInd w:val="0"/>
              <w:snapToGrid w:val="0"/>
              <w:ind w:rightChars="-50" w:right="-120"/>
              <w:contextualSpacing/>
              <w:jc w:val="center"/>
              <w:textAlignment w:val="center"/>
              <w:rPr>
                <w:rFonts w:eastAsia="標楷體"/>
                <w:color w:val="000000" w:themeColor="text1"/>
                <w:spacing w:val="-20"/>
                <w:sz w:val="22"/>
              </w:rPr>
            </w:pPr>
          </w:p>
        </w:tc>
        <w:tc>
          <w:tcPr>
            <w:tcW w:w="696" w:type="dxa"/>
            <w:tcBorders>
              <w:top w:val="nil"/>
              <w:left w:val="nil"/>
              <w:bottom w:val="nil"/>
              <w:right w:val="nil"/>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5" w:type="dxa"/>
            <w:tcBorders>
              <w:top w:val="nil"/>
              <w:left w:val="nil"/>
              <w:bottom w:val="nil"/>
              <w:right w:val="nil"/>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1</w:t>
            </w:r>
            <w:r w:rsidRPr="006053B8">
              <w:rPr>
                <w:rFonts w:eastAsia="標楷體"/>
                <w:color w:val="000000" w:themeColor="text1"/>
                <w:spacing w:val="-20"/>
                <w:sz w:val="22"/>
              </w:rPr>
              <w:t>季</w:t>
            </w:r>
          </w:p>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1.84</w:t>
            </w:r>
          </w:p>
        </w:tc>
        <w:tc>
          <w:tcPr>
            <w:tcW w:w="624" w:type="dxa"/>
            <w:tcBorders>
              <w:top w:val="nil"/>
              <w:left w:val="nil"/>
              <w:bottom w:val="nil"/>
              <w:right w:val="nil"/>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5"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p>
        </w:tc>
        <w:tc>
          <w:tcPr>
            <w:tcW w:w="560" w:type="dxa"/>
            <w:tcBorders>
              <w:top w:val="nil"/>
              <w:left w:val="nil"/>
              <w:bottom w:val="nil"/>
              <w:right w:val="nil"/>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2</w:t>
            </w:r>
            <w:r w:rsidRPr="006053B8">
              <w:rPr>
                <w:rFonts w:eastAsia="標楷體"/>
                <w:color w:val="000000" w:themeColor="text1"/>
                <w:spacing w:val="-20"/>
                <w:sz w:val="22"/>
              </w:rPr>
              <w:t>季</w:t>
            </w:r>
          </w:p>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2.60</w:t>
            </w:r>
          </w:p>
        </w:tc>
        <w:tc>
          <w:tcPr>
            <w:tcW w:w="567"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p>
        </w:tc>
        <w:tc>
          <w:tcPr>
            <w:tcW w:w="567"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p>
        </w:tc>
        <w:tc>
          <w:tcPr>
            <w:tcW w:w="696" w:type="dxa"/>
            <w:tcBorders>
              <w:top w:val="nil"/>
              <w:left w:val="nil"/>
              <w:bottom w:val="nil"/>
              <w:right w:val="nil"/>
            </w:tcBorders>
            <w:vAlign w:val="center"/>
          </w:tcPr>
          <w:p w:rsidR="009D5F91" w:rsidRPr="006053B8" w:rsidRDefault="009D5F91" w:rsidP="00EE754A">
            <w:pPr>
              <w:adjustRightInd w:val="0"/>
              <w:snapToGrid w:val="0"/>
              <w:ind w:leftChars="-133" w:left="-319"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3</w:t>
            </w:r>
            <w:r w:rsidRPr="006053B8">
              <w:rPr>
                <w:rFonts w:eastAsia="標楷體"/>
                <w:color w:val="000000" w:themeColor="text1"/>
                <w:spacing w:val="-20"/>
                <w:sz w:val="22"/>
              </w:rPr>
              <w:t>季</w:t>
            </w:r>
          </w:p>
          <w:p w:rsidR="009D5F91" w:rsidRPr="006053B8" w:rsidRDefault="009D5F91" w:rsidP="00EE754A">
            <w:pPr>
              <w:adjustRightInd w:val="0"/>
              <w:snapToGrid w:val="0"/>
              <w:ind w:leftChars="-133" w:left="-319"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2.99</w:t>
            </w:r>
          </w:p>
        </w:tc>
        <w:tc>
          <w:tcPr>
            <w:tcW w:w="709" w:type="dxa"/>
            <w:tcBorders>
              <w:top w:val="nil"/>
              <w:left w:val="nil"/>
              <w:bottom w:val="nil"/>
              <w:right w:val="nil"/>
            </w:tcBorders>
            <w:vAlign w:val="center"/>
          </w:tcPr>
          <w:p w:rsidR="009D5F91" w:rsidRPr="006053B8" w:rsidRDefault="009D5F91" w:rsidP="00EE754A">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732" w:type="dxa"/>
            <w:tcBorders>
              <w:top w:val="nil"/>
              <w:left w:val="nil"/>
              <w:bottom w:val="nil"/>
              <w:right w:val="nil"/>
            </w:tcBorders>
            <w:vAlign w:val="center"/>
          </w:tcPr>
          <w:p w:rsidR="009D5F91" w:rsidRPr="006053B8" w:rsidRDefault="009D5F91" w:rsidP="00EE754A">
            <w:pPr>
              <w:adjustRightInd w:val="0"/>
              <w:snapToGrid w:val="0"/>
              <w:ind w:leftChars="-133" w:left="-319"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4</w:t>
            </w:r>
            <w:r w:rsidRPr="006053B8">
              <w:rPr>
                <w:rFonts w:eastAsia="標楷體"/>
                <w:color w:val="000000" w:themeColor="text1"/>
                <w:spacing w:val="-20"/>
                <w:sz w:val="22"/>
              </w:rPr>
              <w:t>季</w:t>
            </w:r>
          </w:p>
          <w:p w:rsidR="009D5F91" w:rsidRPr="006053B8" w:rsidRDefault="009D5F91" w:rsidP="00EE754A">
            <w:pPr>
              <w:adjustRightInd w:val="0"/>
              <w:snapToGrid w:val="0"/>
              <w:ind w:leftChars="-133" w:left="-319"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3.04</w:t>
            </w:r>
          </w:p>
        </w:tc>
        <w:tc>
          <w:tcPr>
            <w:tcW w:w="655"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2.64</w:t>
            </w:r>
          </w:p>
        </w:tc>
      </w:tr>
      <w:tr w:rsidR="009D5F91" w:rsidRPr="006053B8" w:rsidTr="00971C00">
        <w:trPr>
          <w:trHeight w:val="577"/>
          <w:jc w:val="center"/>
        </w:trPr>
        <w:tc>
          <w:tcPr>
            <w:tcW w:w="337" w:type="dxa"/>
            <w:vMerge/>
            <w:tcBorders>
              <w:left w:val="nil"/>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4" w:type="dxa"/>
            <w:gridSpan w:val="2"/>
            <w:tcBorders>
              <w:right w:val="single" w:sz="4" w:space="0" w:color="auto"/>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民間投資成長率</w:t>
            </w:r>
          </w:p>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-1.16</w:t>
            </w:r>
          </w:p>
        </w:tc>
        <w:tc>
          <w:tcPr>
            <w:tcW w:w="624" w:type="dxa"/>
            <w:tcBorders>
              <w:top w:val="nil"/>
              <w:left w:val="nil"/>
              <w:bottom w:val="nil"/>
              <w:right w:val="nil"/>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4</w:t>
            </w:r>
            <w:r w:rsidRPr="006053B8">
              <w:rPr>
                <w:rFonts w:eastAsia="標楷體"/>
                <w:color w:val="000000" w:themeColor="text1"/>
                <w:spacing w:val="-20"/>
                <w:sz w:val="22"/>
              </w:rPr>
              <w:t>季</w:t>
            </w:r>
          </w:p>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1.91</w:t>
            </w:r>
          </w:p>
        </w:tc>
        <w:tc>
          <w:tcPr>
            <w:tcW w:w="712" w:type="dxa"/>
            <w:tcBorders>
              <w:top w:val="nil"/>
              <w:left w:val="nil"/>
              <w:bottom w:val="nil"/>
              <w:right w:val="nil"/>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2.25</w:t>
            </w:r>
          </w:p>
        </w:tc>
        <w:tc>
          <w:tcPr>
            <w:tcW w:w="662" w:type="dxa"/>
            <w:tcBorders>
              <w:top w:val="nil"/>
              <w:left w:val="nil"/>
              <w:bottom w:val="nil"/>
              <w:right w:val="nil"/>
            </w:tcBorders>
            <w:vAlign w:val="center"/>
          </w:tcPr>
          <w:p w:rsidR="009D5F91" w:rsidRPr="006053B8" w:rsidRDefault="009D5F91" w:rsidP="00EE754A">
            <w:pPr>
              <w:adjustRightInd w:val="0"/>
              <w:snapToGrid w:val="0"/>
              <w:ind w:rightChars="-50" w:right="-120"/>
              <w:contextualSpacing/>
              <w:jc w:val="center"/>
              <w:textAlignment w:val="center"/>
              <w:rPr>
                <w:rFonts w:eastAsia="標楷體"/>
                <w:color w:val="000000" w:themeColor="text1"/>
                <w:spacing w:val="-20"/>
                <w:sz w:val="22"/>
              </w:rPr>
            </w:pPr>
          </w:p>
        </w:tc>
        <w:tc>
          <w:tcPr>
            <w:tcW w:w="696" w:type="dxa"/>
            <w:tcBorders>
              <w:top w:val="nil"/>
              <w:left w:val="nil"/>
              <w:bottom w:val="nil"/>
              <w:right w:val="nil"/>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5" w:type="dxa"/>
            <w:tcBorders>
              <w:top w:val="nil"/>
              <w:left w:val="nil"/>
              <w:bottom w:val="nil"/>
              <w:right w:val="nil"/>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1</w:t>
            </w:r>
            <w:r w:rsidRPr="006053B8">
              <w:rPr>
                <w:rFonts w:eastAsia="標楷體"/>
                <w:color w:val="000000" w:themeColor="text1"/>
                <w:spacing w:val="-20"/>
                <w:sz w:val="22"/>
              </w:rPr>
              <w:t>季</w:t>
            </w:r>
          </w:p>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6.88</w:t>
            </w:r>
          </w:p>
        </w:tc>
        <w:tc>
          <w:tcPr>
            <w:tcW w:w="624" w:type="dxa"/>
            <w:tcBorders>
              <w:top w:val="nil"/>
              <w:left w:val="nil"/>
              <w:bottom w:val="nil"/>
              <w:right w:val="nil"/>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5"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p>
        </w:tc>
        <w:tc>
          <w:tcPr>
            <w:tcW w:w="560" w:type="dxa"/>
            <w:tcBorders>
              <w:top w:val="nil"/>
              <w:left w:val="nil"/>
              <w:bottom w:val="nil"/>
              <w:right w:val="nil"/>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2</w:t>
            </w:r>
            <w:r w:rsidRPr="006053B8">
              <w:rPr>
                <w:rFonts w:eastAsia="標楷體"/>
                <w:color w:val="000000" w:themeColor="text1"/>
                <w:spacing w:val="-20"/>
                <w:sz w:val="22"/>
              </w:rPr>
              <w:t>季</w:t>
            </w:r>
          </w:p>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11.44</w:t>
            </w:r>
          </w:p>
        </w:tc>
        <w:tc>
          <w:tcPr>
            <w:tcW w:w="567"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p>
        </w:tc>
        <w:tc>
          <w:tcPr>
            <w:tcW w:w="567"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p>
        </w:tc>
        <w:tc>
          <w:tcPr>
            <w:tcW w:w="696" w:type="dxa"/>
            <w:tcBorders>
              <w:top w:val="nil"/>
              <w:left w:val="nil"/>
              <w:bottom w:val="nil"/>
              <w:right w:val="nil"/>
            </w:tcBorders>
            <w:vAlign w:val="center"/>
          </w:tcPr>
          <w:p w:rsidR="009D5F91" w:rsidRPr="006053B8" w:rsidRDefault="009D5F91" w:rsidP="00EE754A">
            <w:pPr>
              <w:adjustRightInd w:val="0"/>
              <w:snapToGrid w:val="0"/>
              <w:ind w:leftChars="-133" w:left="-319"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3</w:t>
            </w:r>
            <w:r w:rsidRPr="006053B8">
              <w:rPr>
                <w:rFonts w:eastAsia="標楷體"/>
                <w:color w:val="000000" w:themeColor="text1"/>
                <w:spacing w:val="-20"/>
                <w:sz w:val="22"/>
              </w:rPr>
              <w:t>季</w:t>
            </w:r>
          </w:p>
          <w:p w:rsidR="009D5F91" w:rsidRPr="006053B8" w:rsidRDefault="009D5F91" w:rsidP="00EE754A">
            <w:pPr>
              <w:adjustRightInd w:val="0"/>
              <w:snapToGrid w:val="0"/>
              <w:ind w:leftChars="-133" w:left="-319"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4.79</w:t>
            </w:r>
          </w:p>
        </w:tc>
        <w:tc>
          <w:tcPr>
            <w:tcW w:w="709" w:type="dxa"/>
            <w:tcBorders>
              <w:top w:val="nil"/>
              <w:left w:val="nil"/>
              <w:bottom w:val="nil"/>
              <w:right w:val="nil"/>
            </w:tcBorders>
            <w:vAlign w:val="center"/>
          </w:tcPr>
          <w:p w:rsidR="009D5F91" w:rsidRPr="006053B8" w:rsidRDefault="009D5F91" w:rsidP="00EE754A">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732" w:type="dxa"/>
            <w:tcBorders>
              <w:top w:val="nil"/>
              <w:left w:val="nil"/>
              <w:bottom w:val="nil"/>
              <w:right w:val="nil"/>
            </w:tcBorders>
            <w:vAlign w:val="center"/>
          </w:tcPr>
          <w:p w:rsidR="009D5F91" w:rsidRPr="006053B8" w:rsidRDefault="009D5F91" w:rsidP="00EE754A">
            <w:pPr>
              <w:adjustRightInd w:val="0"/>
              <w:snapToGrid w:val="0"/>
              <w:ind w:leftChars="-133" w:left="-319"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4</w:t>
            </w:r>
            <w:r w:rsidRPr="006053B8">
              <w:rPr>
                <w:rFonts w:eastAsia="標楷體"/>
                <w:color w:val="000000" w:themeColor="text1"/>
                <w:spacing w:val="-20"/>
                <w:sz w:val="22"/>
              </w:rPr>
              <w:t>季</w:t>
            </w:r>
          </w:p>
          <w:p w:rsidR="009D5F91" w:rsidRPr="006053B8" w:rsidRDefault="009D5F91" w:rsidP="00EE754A">
            <w:pPr>
              <w:adjustRightInd w:val="0"/>
              <w:snapToGrid w:val="0"/>
              <w:ind w:leftChars="-133" w:left="-319"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7.68</w:t>
            </w:r>
          </w:p>
        </w:tc>
        <w:tc>
          <w:tcPr>
            <w:tcW w:w="655"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7.61</w:t>
            </w:r>
          </w:p>
        </w:tc>
      </w:tr>
      <w:tr w:rsidR="009D5F91" w:rsidRPr="006053B8" w:rsidTr="00971C00">
        <w:trPr>
          <w:trHeight w:val="556"/>
          <w:jc w:val="center"/>
        </w:trPr>
        <w:tc>
          <w:tcPr>
            <w:tcW w:w="337" w:type="dxa"/>
            <w:vMerge/>
            <w:tcBorders>
              <w:left w:val="nil"/>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4" w:type="dxa"/>
            <w:gridSpan w:val="2"/>
            <w:tcBorders>
              <w:right w:val="single" w:sz="4" w:space="0" w:color="auto"/>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民間消費成長率</w:t>
            </w:r>
          </w:p>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2.70</w:t>
            </w:r>
          </w:p>
        </w:tc>
        <w:tc>
          <w:tcPr>
            <w:tcW w:w="624" w:type="dxa"/>
            <w:tcBorders>
              <w:top w:val="nil"/>
              <w:left w:val="nil"/>
              <w:bottom w:val="nil"/>
              <w:right w:val="nil"/>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4</w:t>
            </w:r>
            <w:r w:rsidRPr="006053B8">
              <w:rPr>
                <w:rFonts w:eastAsia="標楷體"/>
                <w:color w:val="000000" w:themeColor="text1"/>
                <w:spacing w:val="-20"/>
                <w:sz w:val="22"/>
              </w:rPr>
              <w:t>季</w:t>
            </w:r>
          </w:p>
          <w:p w:rsidR="009D5F91" w:rsidRPr="006053B8" w:rsidRDefault="009D5F91" w:rsidP="00EE754A">
            <w:pPr>
              <w:adjustRightInd w:val="0"/>
              <w:snapToGrid w:val="0"/>
              <w:ind w:leftChars="-50" w:left="-120" w:rightChars="-50" w:right="-120" w:firstLineChars="100" w:firstLine="18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1.30</w:t>
            </w:r>
          </w:p>
        </w:tc>
        <w:tc>
          <w:tcPr>
            <w:tcW w:w="712" w:type="dxa"/>
            <w:tcBorders>
              <w:top w:val="nil"/>
              <w:left w:val="nil"/>
              <w:bottom w:val="nil"/>
              <w:right w:val="nil"/>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2.04</w:t>
            </w:r>
          </w:p>
        </w:tc>
        <w:tc>
          <w:tcPr>
            <w:tcW w:w="662" w:type="dxa"/>
            <w:tcBorders>
              <w:top w:val="nil"/>
              <w:left w:val="nil"/>
              <w:bottom w:val="nil"/>
              <w:right w:val="nil"/>
            </w:tcBorders>
            <w:vAlign w:val="center"/>
          </w:tcPr>
          <w:p w:rsidR="009D5F91" w:rsidRPr="006053B8" w:rsidRDefault="009D5F91" w:rsidP="00EE754A">
            <w:pPr>
              <w:adjustRightInd w:val="0"/>
              <w:snapToGrid w:val="0"/>
              <w:ind w:rightChars="-50" w:right="-120"/>
              <w:contextualSpacing/>
              <w:jc w:val="center"/>
              <w:textAlignment w:val="center"/>
              <w:rPr>
                <w:rFonts w:eastAsia="標楷體"/>
                <w:color w:val="000000" w:themeColor="text1"/>
                <w:spacing w:val="-20"/>
                <w:sz w:val="22"/>
              </w:rPr>
            </w:pPr>
          </w:p>
        </w:tc>
        <w:tc>
          <w:tcPr>
            <w:tcW w:w="696" w:type="dxa"/>
            <w:tcBorders>
              <w:top w:val="nil"/>
              <w:left w:val="nil"/>
              <w:bottom w:val="nil"/>
              <w:right w:val="nil"/>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5" w:type="dxa"/>
            <w:tcBorders>
              <w:top w:val="nil"/>
              <w:left w:val="nil"/>
              <w:bottom w:val="nil"/>
              <w:right w:val="nil"/>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1</w:t>
            </w:r>
            <w:r w:rsidRPr="006053B8">
              <w:rPr>
                <w:rFonts w:eastAsia="標楷體"/>
                <w:color w:val="000000" w:themeColor="text1"/>
                <w:spacing w:val="-20"/>
                <w:sz w:val="22"/>
              </w:rPr>
              <w:t>季</w:t>
            </w:r>
          </w:p>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1.75</w:t>
            </w:r>
          </w:p>
        </w:tc>
        <w:tc>
          <w:tcPr>
            <w:tcW w:w="624" w:type="dxa"/>
            <w:tcBorders>
              <w:top w:val="nil"/>
              <w:left w:val="nil"/>
              <w:bottom w:val="nil"/>
              <w:right w:val="nil"/>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5"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p>
        </w:tc>
        <w:tc>
          <w:tcPr>
            <w:tcW w:w="560" w:type="dxa"/>
            <w:tcBorders>
              <w:top w:val="nil"/>
              <w:left w:val="nil"/>
              <w:bottom w:val="nil"/>
              <w:right w:val="nil"/>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2</w:t>
            </w:r>
            <w:r w:rsidRPr="006053B8">
              <w:rPr>
                <w:rFonts w:eastAsia="標楷體"/>
                <w:color w:val="000000" w:themeColor="text1"/>
                <w:spacing w:val="-20"/>
                <w:sz w:val="22"/>
              </w:rPr>
              <w:t>季</w:t>
            </w:r>
          </w:p>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1.61</w:t>
            </w:r>
          </w:p>
        </w:tc>
        <w:tc>
          <w:tcPr>
            <w:tcW w:w="567"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p>
        </w:tc>
        <w:tc>
          <w:tcPr>
            <w:tcW w:w="567"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p>
        </w:tc>
        <w:tc>
          <w:tcPr>
            <w:tcW w:w="696" w:type="dxa"/>
            <w:tcBorders>
              <w:top w:val="nil"/>
              <w:left w:val="nil"/>
              <w:bottom w:val="nil"/>
              <w:right w:val="nil"/>
            </w:tcBorders>
            <w:vAlign w:val="center"/>
          </w:tcPr>
          <w:p w:rsidR="009D5F91" w:rsidRPr="006053B8" w:rsidRDefault="009D5F91" w:rsidP="00EE754A">
            <w:pPr>
              <w:adjustRightInd w:val="0"/>
              <w:snapToGrid w:val="0"/>
              <w:ind w:leftChars="-133" w:left="-319"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3</w:t>
            </w:r>
            <w:r w:rsidRPr="006053B8">
              <w:rPr>
                <w:rFonts w:eastAsia="標楷體"/>
                <w:color w:val="000000" w:themeColor="text1"/>
                <w:spacing w:val="-20"/>
                <w:sz w:val="22"/>
              </w:rPr>
              <w:t>季</w:t>
            </w:r>
          </w:p>
          <w:p w:rsidR="009D5F91" w:rsidRPr="006053B8" w:rsidRDefault="009D5F91" w:rsidP="00EE754A">
            <w:pPr>
              <w:adjustRightInd w:val="0"/>
              <w:snapToGrid w:val="0"/>
              <w:ind w:leftChars="-133" w:left="-319"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2.28</w:t>
            </w:r>
          </w:p>
        </w:tc>
        <w:tc>
          <w:tcPr>
            <w:tcW w:w="709" w:type="dxa"/>
            <w:tcBorders>
              <w:top w:val="nil"/>
              <w:left w:val="nil"/>
              <w:bottom w:val="nil"/>
              <w:right w:val="nil"/>
            </w:tcBorders>
            <w:vAlign w:val="center"/>
          </w:tcPr>
          <w:p w:rsidR="009D5F91" w:rsidRPr="006053B8" w:rsidRDefault="009D5F91" w:rsidP="00EE754A">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732" w:type="dxa"/>
            <w:tcBorders>
              <w:top w:val="nil"/>
              <w:left w:val="nil"/>
              <w:bottom w:val="nil"/>
              <w:right w:val="nil"/>
            </w:tcBorders>
            <w:vAlign w:val="center"/>
          </w:tcPr>
          <w:p w:rsidR="009D5F91" w:rsidRPr="006053B8" w:rsidRDefault="009D5F91" w:rsidP="00EE754A">
            <w:pPr>
              <w:adjustRightInd w:val="0"/>
              <w:snapToGrid w:val="0"/>
              <w:ind w:leftChars="-133" w:left="-319"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4</w:t>
            </w:r>
            <w:r w:rsidRPr="006053B8">
              <w:rPr>
                <w:rFonts w:eastAsia="標楷體"/>
                <w:color w:val="000000" w:themeColor="text1"/>
                <w:spacing w:val="-20"/>
                <w:sz w:val="22"/>
              </w:rPr>
              <w:t>季</w:t>
            </w:r>
          </w:p>
          <w:p w:rsidR="009D5F91" w:rsidRPr="006053B8" w:rsidRDefault="009D5F91" w:rsidP="00EE754A">
            <w:pPr>
              <w:adjustRightInd w:val="0"/>
              <w:snapToGrid w:val="0"/>
              <w:ind w:leftChars="-133" w:left="-319"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2.35</w:t>
            </w:r>
          </w:p>
        </w:tc>
        <w:tc>
          <w:tcPr>
            <w:tcW w:w="655"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2.00</w:t>
            </w:r>
          </w:p>
        </w:tc>
      </w:tr>
      <w:tr w:rsidR="009D5F91" w:rsidRPr="006053B8" w:rsidTr="00971C00">
        <w:trPr>
          <w:trHeight w:val="536"/>
          <w:jc w:val="center"/>
        </w:trPr>
        <w:tc>
          <w:tcPr>
            <w:tcW w:w="337" w:type="dxa"/>
            <w:vMerge w:val="restart"/>
            <w:tcBorders>
              <w:left w:val="nil"/>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產</w:t>
            </w:r>
          </w:p>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業</w:t>
            </w:r>
          </w:p>
        </w:tc>
        <w:tc>
          <w:tcPr>
            <w:tcW w:w="1364" w:type="dxa"/>
            <w:gridSpan w:val="2"/>
            <w:tcBorders>
              <w:right w:val="single" w:sz="4" w:space="0" w:color="auto"/>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工業生產指數</w:t>
            </w:r>
          </w:p>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5.00</w:t>
            </w:r>
          </w:p>
        </w:tc>
        <w:tc>
          <w:tcPr>
            <w:tcW w:w="624"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-1.06</w:t>
            </w:r>
          </w:p>
        </w:tc>
        <w:tc>
          <w:tcPr>
            <w:tcW w:w="712"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3.64</w:t>
            </w:r>
          </w:p>
        </w:tc>
        <w:tc>
          <w:tcPr>
            <w:tcW w:w="662"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-1.09</w:t>
            </w:r>
          </w:p>
        </w:tc>
        <w:tc>
          <w:tcPr>
            <w:tcW w:w="696"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-1.96</w:t>
            </w:r>
          </w:p>
        </w:tc>
        <w:tc>
          <w:tcPr>
            <w:tcW w:w="625"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-9.38</w:t>
            </w:r>
          </w:p>
        </w:tc>
        <w:tc>
          <w:tcPr>
            <w:tcW w:w="624"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1.41</w:t>
            </w:r>
          </w:p>
        </w:tc>
        <w:tc>
          <w:tcPr>
            <w:tcW w:w="625"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-2.58</w:t>
            </w:r>
          </w:p>
        </w:tc>
        <w:tc>
          <w:tcPr>
            <w:tcW w:w="560"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-0.49</w:t>
            </w:r>
          </w:p>
        </w:tc>
        <w:tc>
          <w:tcPr>
            <w:tcW w:w="567"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3.77</w:t>
            </w:r>
          </w:p>
        </w:tc>
        <w:tc>
          <w:tcPr>
            <w:tcW w:w="567"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2.35</w:t>
            </w:r>
          </w:p>
        </w:tc>
        <w:tc>
          <w:tcPr>
            <w:tcW w:w="696"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-0.68</w:t>
            </w:r>
          </w:p>
        </w:tc>
        <w:tc>
          <w:tcPr>
            <w:tcW w:w="709" w:type="dxa"/>
            <w:tcBorders>
              <w:top w:val="nil"/>
              <w:left w:val="nil"/>
              <w:bottom w:val="nil"/>
              <w:right w:val="nil"/>
            </w:tcBorders>
            <w:vAlign w:val="center"/>
          </w:tcPr>
          <w:p w:rsidR="009D5F91" w:rsidRPr="006053B8" w:rsidRDefault="009D5F91" w:rsidP="00BA760B">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w:t>
            </w:r>
            <w:r w:rsidR="00BA760B">
              <w:rPr>
                <w:rFonts w:eastAsia="標楷體" w:hint="eastAsia"/>
                <w:color w:val="000000" w:themeColor="text1"/>
                <w:spacing w:val="-20"/>
                <w:sz w:val="22"/>
              </w:rPr>
              <w:t>64</w:t>
            </w:r>
          </w:p>
        </w:tc>
        <w:tc>
          <w:tcPr>
            <w:tcW w:w="732" w:type="dxa"/>
            <w:tcBorders>
              <w:top w:val="nil"/>
              <w:left w:val="nil"/>
              <w:bottom w:val="nil"/>
              <w:right w:val="nil"/>
            </w:tcBorders>
            <w:vAlign w:val="center"/>
          </w:tcPr>
          <w:p w:rsidR="009D5F91" w:rsidRPr="009D5F91"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9D5F91">
              <w:rPr>
                <w:rFonts w:eastAsia="標楷體" w:hint="eastAsia"/>
                <w:color w:val="000000" w:themeColor="text1"/>
                <w:spacing w:val="-20"/>
                <w:sz w:val="22"/>
              </w:rPr>
              <w:t>2.15</w:t>
            </w:r>
          </w:p>
        </w:tc>
        <w:tc>
          <w:tcPr>
            <w:tcW w:w="655" w:type="dxa"/>
            <w:tcBorders>
              <w:top w:val="nil"/>
              <w:left w:val="nil"/>
              <w:bottom w:val="nil"/>
              <w:right w:val="nil"/>
            </w:tcBorders>
            <w:vAlign w:val="center"/>
          </w:tcPr>
          <w:p w:rsidR="009D5F91" w:rsidRPr="009D5F91"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9D5F91">
              <w:rPr>
                <w:rFonts w:eastAsia="標楷體" w:hint="eastAsia"/>
                <w:color w:val="000000" w:themeColor="text1"/>
                <w:spacing w:val="-20"/>
                <w:sz w:val="22"/>
              </w:rPr>
              <w:t>-0.87</w:t>
            </w:r>
          </w:p>
        </w:tc>
      </w:tr>
      <w:tr w:rsidR="009D5F91" w:rsidRPr="006053B8" w:rsidTr="00971C00">
        <w:trPr>
          <w:trHeight w:val="562"/>
          <w:jc w:val="center"/>
        </w:trPr>
        <w:tc>
          <w:tcPr>
            <w:tcW w:w="337" w:type="dxa"/>
            <w:vMerge/>
            <w:tcBorders>
              <w:left w:val="nil"/>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4" w:type="dxa"/>
            <w:gridSpan w:val="2"/>
            <w:tcBorders>
              <w:bottom w:val="single" w:sz="4" w:space="0" w:color="auto"/>
              <w:right w:val="single" w:sz="4" w:space="0" w:color="auto"/>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製造業生產指數</w:t>
            </w:r>
          </w:p>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5.27</w:t>
            </w:r>
          </w:p>
        </w:tc>
        <w:tc>
          <w:tcPr>
            <w:tcW w:w="624"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-1.22</w:t>
            </w:r>
          </w:p>
        </w:tc>
        <w:tc>
          <w:tcPr>
            <w:tcW w:w="712"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3.93</w:t>
            </w:r>
          </w:p>
        </w:tc>
        <w:tc>
          <w:tcPr>
            <w:tcW w:w="662"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-1.08</w:t>
            </w:r>
          </w:p>
        </w:tc>
        <w:tc>
          <w:tcPr>
            <w:tcW w:w="696"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-1.86</w:t>
            </w:r>
          </w:p>
        </w:tc>
        <w:tc>
          <w:tcPr>
            <w:tcW w:w="625"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-10.01</w:t>
            </w:r>
          </w:p>
        </w:tc>
        <w:tc>
          <w:tcPr>
            <w:tcW w:w="624"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1.32</w:t>
            </w:r>
          </w:p>
        </w:tc>
        <w:tc>
          <w:tcPr>
            <w:tcW w:w="625"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-2.48</w:t>
            </w:r>
          </w:p>
        </w:tc>
        <w:tc>
          <w:tcPr>
            <w:tcW w:w="560"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-0.75</w:t>
            </w:r>
          </w:p>
        </w:tc>
        <w:tc>
          <w:tcPr>
            <w:tcW w:w="567"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3.82</w:t>
            </w:r>
          </w:p>
        </w:tc>
        <w:tc>
          <w:tcPr>
            <w:tcW w:w="567"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2.24</w:t>
            </w:r>
          </w:p>
        </w:tc>
        <w:tc>
          <w:tcPr>
            <w:tcW w:w="696"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-0.52</w:t>
            </w:r>
          </w:p>
        </w:tc>
        <w:tc>
          <w:tcPr>
            <w:tcW w:w="709" w:type="dxa"/>
            <w:tcBorders>
              <w:top w:val="nil"/>
              <w:left w:val="nil"/>
              <w:bottom w:val="nil"/>
              <w:right w:val="nil"/>
            </w:tcBorders>
            <w:vAlign w:val="center"/>
          </w:tcPr>
          <w:p w:rsidR="009D5F91" w:rsidRPr="006053B8" w:rsidRDefault="009D5F91" w:rsidP="00BA760B">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w:t>
            </w:r>
            <w:r w:rsidR="00BA760B">
              <w:rPr>
                <w:rFonts w:eastAsia="標楷體" w:hint="eastAsia"/>
                <w:color w:val="000000" w:themeColor="text1"/>
                <w:spacing w:val="-20"/>
                <w:sz w:val="22"/>
              </w:rPr>
              <w:t>05</w:t>
            </w:r>
          </w:p>
        </w:tc>
        <w:tc>
          <w:tcPr>
            <w:tcW w:w="732" w:type="dxa"/>
            <w:tcBorders>
              <w:top w:val="nil"/>
              <w:left w:val="nil"/>
              <w:bottom w:val="nil"/>
              <w:right w:val="nil"/>
            </w:tcBorders>
            <w:vAlign w:val="center"/>
          </w:tcPr>
          <w:p w:rsidR="009D5F91" w:rsidRPr="009D5F91" w:rsidRDefault="009D5F91" w:rsidP="00BA760B">
            <w:pPr>
              <w:adjustRightInd w:val="0"/>
              <w:snapToGrid w:val="0"/>
              <w:ind w:leftChars="-50" w:left="-120"/>
              <w:contextualSpacing/>
              <w:jc w:val="center"/>
              <w:textAlignment w:val="center"/>
              <w:rPr>
                <w:rFonts w:eastAsia="標楷體"/>
                <w:color w:val="000000" w:themeColor="text1"/>
                <w:spacing w:val="-20"/>
                <w:sz w:val="22"/>
              </w:rPr>
            </w:pPr>
            <w:r w:rsidRPr="009D5F91">
              <w:rPr>
                <w:rFonts w:eastAsia="標楷體" w:hint="eastAsia"/>
                <w:color w:val="000000" w:themeColor="text1"/>
                <w:spacing w:val="-20"/>
                <w:sz w:val="22"/>
              </w:rPr>
              <w:t>2.</w:t>
            </w:r>
            <w:r w:rsidR="00BA760B">
              <w:rPr>
                <w:rFonts w:eastAsia="標楷體" w:hint="eastAsia"/>
                <w:color w:val="000000" w:themeColor="text1"/>
                <w:spacing w:val="-20"/>
                <w:sz w:val="22"/>
              </w:rPr>
              <w:t>2</w:t>
            </w:r>
            <w:r w:rsidRPr="009D5F91">
              <w:rPr>
                <w:rFonts w:eastAsia="標楷體" w:hint="eastAsia"/>
                <w:color w:val="000000" w:themeColor="text1"/>
                <w:spacing w:val="-20"/>
                <w:sz w:val="22"/>
              </w:rPr>
              <w:t>9</w:t>
            </w:r>
          </w:p>
        </w:tc>
        <w:tc>
          <w:tcPr>
            <w:tcW w:w="655" w:type="dxa"/>
            <w:tcBorders>
              <w:top w:val="nil"/>
              <w:left w:val="nil"/>
              <w:bottom w:val="nil"/>
              <w:right w:val="nil"/>
            </w:tcBorders>
            <w:vAlign w:val="center"/>
          </w:tcPr>
          <w:p w:rsidR="009D5F91" w:rsidRPr="009D5F91"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9D5F91">
              <w:rPr>
                <w:rFonts w:eastAsia="標楷體" w:hint="eastAsia"/>
                <w:color w:val="000000" w:themeColor="text1"/>
                <w:spacing w:val="-20"/>
                <w:sz w:val="22"/>
              </w:rPr>
              <w:t>-0.97</w:t>
            </w:r>
          </w:p>
        </w:tc>
      </w:tr>
      <w:tr w:rsidR="009D5F91" w:rsidRPr="006053B8" w:rsidTr="00971C00">
        <w:trPr>
          <w:trHeight w:val="572"/>
          <w:jc w:val="center"/>
        </w:trPr>
        <w:tc>
          <w:tcPr>
            <w:tcW w:w="337" w:type="dxa"/>
            <w:vMerge/>
            <w:tcBorders>
              <w:left w:val="nil"/>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4" w:type="dxa"/>
            <w:gridSpan w:val="2"/>
            <w:tcBorders>
              <w:bottom w:val="nil"/>
              <w:right w:val="single" w:sz="4" w:space="0" w:color="auto"/>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批發業營業額</w:t>
            </w:r>
          </w:p>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6.1</w:t>
            </w:r>
          </w:p>
        </w:tc>
        <w:tc>
          <w:tcPr>
            <w:tcW w:w="624"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-5.1</w:t>
            </w:r>
          </w:p>
        </w:tc>
        <w:tc>
          <w:tcPr>
            <w:tcW w:w="712"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4.9</w:t>
            </w:r>
          </w:p>
        </w:tc>
        <w:tc>
          <w:tcPr>
            <w:tcW w:w="662"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1.5</w:t>
            </w:r>
          </w:p>
        </w:tc>
        <w:tc>
          <w:tcPr>
            <w:tcW w:w="696"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-4.3</w:t>
            </w:r>
          </w:p>
        </w:tc>
        <w:tc>
          <w:tcPr>
            <w:tcW w:w="625"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-6.9</w:t>
            </w:r>
          </w:p>
        </w:tc>
        <w:tc>
          <w:tcPr>
            <w:tcW w:w="624"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1.0</w:t>
            </w:r>
          </w:p>
        </w:tc>
        <w:tc>
          <w:tcPr>
            <w:tcW w:w="625"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-5.5</w:t>
            </w:r>
          </w:p>
        </w:tc>
        <w:tc>
          <w:tcPr>
            <w:tcW w:w="560"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-6.0</w:t>
            </w:r>
          </w:p>
        </w:tc>
        <w:tc>
          <w:tcPr>
            <w:tcW w:w="567"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1.0</w:t>
            </w:r>
          </w:p>
        </w:tc>
        <w:tc>
          <w:tcPr>
            <w:tcW w:w="567"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-5.7</w:t>
            </w:r>
          </w:p>
        </w:tc>
        <w:tc>
          <w:tcPr>
            <w:tcW w:w="696"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-2.2</w:t>
            </w:r>
          </w:p>
        </w:tc>
        <w:tc>
          <w:tcPr>
            <w:tcW w:w="709"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-1.3</w:t>
            </w:r>
          </w:p>
        </w:tc>
        <w:tc>
          <w:tcPr>
            <w:tcW w:w="732" w:type="dxa"/>
            <w:tcBorders>
              <w:top w:val="nil"/>
              <w:left w:val="nil"/>
              <w:bottom w:val="nil"/>
              <w:right w:val="nil"/>
            </w:tcBorders>
            <w:vAlign w:val="center"/>
          </w:tcPr>
          <w:p w:rsidR="009D5F91" w:rsidRPr="009D5F91"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9D5F91">
              <w:rPr>
                <w:rFonts w:eastAsia="標楷體" w:hint="eastAsia"/>
                <w:color w:val="000000" w:themeColor="text1"/>
                <w:spacing w:val="-20"/>
                <w:sz w:val="22"/>
              </w:rPr>
              <w:t>-2.5</w:t>
            </w:r>
          </w:p>
        </w:tc>
        <w:tc>
          <w:tcPr>
            <w:tcW w:w="655" w:type="dxa"/>
            <w:tcBorders>
              <w:top w:val="nil"/>
              <w:left w:val="nil"/>
              <w:bottom w:val="nil"/>
              <w:right w:val="nil"/>
            </w:tcBorders>
            <w:vAlign w:val="center"/>
          </w:tcPr>
          <w:p w:rsidR="009D5F91" w:rsidRPr="009D5F91"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9D5F91">
              <w:rPr>
                <w:rFonts w:eastAsia="標楷體" w:hint="eastAsia"/>
                <w:color w:val="000000" w:themeColor="text1"/>
                <w:spacing w:val="-20"/>
                <w:sz w:val="22"/>
              </w:rPr>
              <w:t>-2.8</w:t>
            </w:r>
          </w:p>
        </w:tc>
      </w:tr>
      <w:tr w:rsidR="009D5F91" w:rsidRPr="006053B8" w:rsidTr="00971C00">
        <w:trPr>
          <w:trHeight w:val="700"/>
          <w:jc w:val="center"/>
        </w:trPr>
        <w:tc>
          <w:tcPr>
            <w:tcW w:w="337" w:type="dxa"/>
            <w:vMerge/>
            <w:tcBorders>
              <w:left w:val="nil"/>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4" w:type="dxa"/>
            <w:gridSpan w:val="2"/>
            <w:tcBorders>
              <w:bottom w:val="nil"/>
              <w:right w:val="single" w:sz="4" w:space="0" w:color="auto"/>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零售業營業額</w:t>
            </w:r>
          </w:p>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0.9</w:t>
            </w:r>
          </w:p>
        </w:tc>
        <w:tc>
          <w:tcPr>
            <w:tcW w:w="624"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0.5</w:t>
            </w:r>
          </w:p>
        </w:tc>
        <w:tc>
          <w:tcPr>
            <w:tcW w:w="712"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2.2</w:t>
            </w:r>
          </w:p>
        </w:tc>
        <w:tc>
          <w:tcPr>
            <w:tcW w:w="662"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6.2</w:t>
            </w:r>
          </w:p>
        </w:tc>
        <w:tc>
          <w:tcPr>
            <w:tcW w:w="696"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-9.4</w:t>
            </w:r>
          </w:p>
        </w:tc>
        <w:tc>
          <w:tcPr>
            <w:tcW w:w="625"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1.3</w:t>
            </w:r>
          </w:p>
        </w:tc>
        <w:tc>
          <w:tcPr>
            <w:tcW w:w="624"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4.4</w:t>
            </w:r>
          </w:p>
        </w:tc>
        <w:tc>
          <w:tcPr>
            <w:tcW w:w="625"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2.9</w:t>
            </w:r>
          </w:p>
        </w:tc>
        <w:tc>
          <w:tcPr>
            <w:tcW w:w="560"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w:t>
            </w:r>
          </w:p>
        </w:tc>
        <w:tc>
          <w:tcPr>
            <w:tcW w:w="567"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6.7</w:t>
            </w:r>
          </w:p>
        </w:tc>
        <w:tc>
          <w:tcPr>
            <w:tcW w:w="567"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w:t>
            </w:r>
          </w:p>
        </w:tc>
        <w:tc>
          <w:tcPr>
            <w:tcW w:w="696"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2.9</w:t>
            </w:r>
          </w:p>
        </w:tc>
        <w:tc>
          <w:tcPr>
            <w:tcW w:w="709"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4.2</w:t>
            </w:r>
          </w:p>
        </w:tc>
        <w:tc>
          <w:tcPr>
            <w:tcW w:w="732" w:type="dxa"/>
            <w:tcBorders>
              <w:top w:val="nil"/>
              <w:left w:val="nil"/>
              <w:bottom w:val="nil"/>
              <w:right w:val="nil"/>
            </w:tcBorders>
            <w:vAlign w:val="center"/>
          </w:tcPr>
          <w:p w:rsidR="009D5F91" w:rsidRPr="009D5F91"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9D5F91">
              <w:rPr>
                <w:rFonts w:eastAsia="標楷體" w:hint="eastAsia"/>
                <w:color w:val="000000" w:themeColor="text1"/>
                <w:spacing w:val="-20"/>
                <w:sz w:val="22"/>
              </w:rPr>
              <w:t>5.4</w:t>
            </w:r>
          </w:p>
        </w:tc>
        <w:tc>
          <w:tcPr>
            <w:tcW w:w="655" w:type="dxa"/>
            <w:tcBorders>
              <w:top w:val="nil"/>
              <w:left w:val="nil"/>
              <w:bottom w:val="nil"/>
              <w:right w:val="nil"/>
            </w:tcBorders>
            <w:vAlign w:val="center"/>
          </w:tcPr>
          <w:p w:rsidR="009D5F91" w:rsidRPr="009D5F91"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9D5F91">
              <w:rPr>
                <w:rFonts w:eastAsia="標楷體" w:hint="eastAsia"/>
                <w:color w:val="000000" w:themeColor="text1"/>
                <w:spacing w:val="-20"/>
                <w:sz w:val="22"/>
              </w:rPr>
              <w:t>3.1</w:t>
            </w:r>
          </w:p>
        </w:tc>
      </w:tr>
      <w:tr w:rsidR="009D5F91" w:rsidRPr="006053B8" w:rsidTr="00971C00">
        <w:trPr>
          <w:trHeight w:val="700"/>
          <w:jc w:val="center"/>
        </w:trPr>
        <w:tc>
          <w:tcPr>
            <w:tcW w:w="337" w:type="dxa"/>
            <w:vMerge/>
            <w:tcBorders>
              <w:left w:val="nil"/>
              <w:bottom w:val="nil"/>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4" w:type="dxa"/>
            <w:gridSpan w:val="2"/>
            <w:tcBorders>
              <w:bottom w:val="nil"/>
              <w:right w:val="single" w:sz="4" w:space="0" w:color="auto"/>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餐飲業營業額</w:t>
            </w:r>
          </w:p>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w:t>
            </w:r>
          </w:p>
        </w:tc>
        <w:tc>
          <w:tcPr>
            <w:tcW w:w="624"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6.1</w:t>
            </w:r>
          </w:p>
        </w:tc>
        <w:tc>
          <w:tcPr>
            <w:tcW w:w="712"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5.4</w:t>
            </w:r>
          </w:p>
        </w:tc>
        <w:tc>
          <w:tcPr>
            <w:tcW w:w="662"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10.2</w:t>
            </w:r>
          </w:p>
        </w:tc>
        <w:tc>
          <w:tcPr>
            <w:tcW w:w="696"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-0.2</w:t>
            </w:r>
          </w:p>
        </w:tc>
        <w:tc>
          <w:tcPr>
            <w:tcW w:w="625"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8.2</w:t>
            </w:r>
          </w:p>
        </w:tc>
        <w:tc>
          <w:tcPr>
            <w:tcW w:w="624"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2.0</w:t>
            </w:r>
          </w:p>
        </w:tc>
        <w:tc>
          <w:tcPr>
            <w:tcW w:w="625"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4.9</w:t>
            </w:r>
          </w:p>
        </w:tc>
        <w:tc>
          <w:tcPr>
            <w:tcW w:w="560"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5.1</w:t>
            </w:r>
          </w:p>
        </w:tc>
        <w:tc>
          <w:tcPr>
            <w:tcW w:w="567"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w:t>
            </w:r>
          </w:p>
        </w:tc>
        <w:tc>
          <w:tcPr>
            <w:tcW w:w="567"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5.7</w:t>
            </w:r>
          </w:p>
        </w:tc>
        <w:tc>
          <w:tcPr>
            <w:tcW w:w="696"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0.9</w:t>
            </w:r>
          </w:p>
        </w:tc>
        <w:tc>
          <w:tcPr>
            <w:tcW w:w="709"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4.3</w:t>
            </w:r>
          </w:p>
        </w:tc>
        <w:tc>
          <w:tcPr>
            <w:tcW w:w="732" w:type="dxa"/>
            <w:tcBorders>
              <w:top w:val="nil"/>
              <w:left w:val="nil"/>
              <w:bottom w:val="nil"/>
              <w:right w:val="nil"/>
            </w:tcBorders>
            <w:vAlign w:val="center"/>
          </w:tcPr>
          <w:p w:rsidR="009D5F91" w:rsidRPr="009D5F91"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9D5F91">
              <w:rPr>
                <w:rFonts w:eastAsia="標楷體" w:hint="eastAsia"/>
                <w:color w:val="000000" w:themeColor="text1"/>
                <w:spacing w:val="-20"/>
                <w:sz w:val="22"/>
              </w:rPr>
              <w:t>5.7</w:t>
            </w:r>
          </w:p>
        </w:tc>
        <w:tc>
          <w:tcPr>
            <w:tcW w:w="655" w:type="dxa"/>
            <w:tcBorders>
              <w:top w:val="nil"/>
              <w:left w:val="nil"/>
              <w:bottom w:val="nil"/>
              <w:right w:val="nil"/>
            </w:tcBorders>
            <w:vAlign w:val="center"/>
          </w:tcPr>
          <w:p w:rsidR="009D5F91" w:rsidRPr="009D5F91"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9D5F91">
              <w:rPr>
                <w:rFonts w:eastAsia="標楷體" w:hint="eastAsia"/>
                <w:color w:val="000000" w:themeColor="text1"/>
                <w:spacing w:val="-20"/>
                <w:sz w:val="22"/>
              </w:rPr>
              <w:t>4.6</w:t>
            </w:r>
          </w:p>
        </w:tc>
      </w:tr>
      <w:tr w:rsidR="009D5F91" w:rsidRPr="006053B8" w:rsidTr="00971C00">
        <w:trPr>
          <w:trHeight w:val="429"/>
          <w:jc w:val="center"/>
        </w:trPr>
        <w:tc>
          <w:tcPr>
            <w:tcW w:w="337" w:type="dxa"/>
            <w:vMerge w:val="restart"/>
            <w:tcBorders>
              <w:left w:val="nil"/>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對</w:t>
            </w:r>
          </w:p>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外</w:t>
            </w:r>
          </w:p>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貿</w:t>
            </w:r>
          </w:p>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易</w:t>
            </w:r>
          </w:p>
        </w:tc>
        <w:tc>
          <w:tcPr>
            <w:tcW w:w="1364" w:type="dxa"/>
            <w:gridSpan w:val="2"/>
            <w:tcBorders>
              <w:bottom w:val="nil"/>
              <w:right w:val="single" w:sz="4" w:space="0" w:color="auto"/>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出口</w:t>
            </w:r>
            <w:r w:rsidRPr="006053B8">
              <w:rPr>
                <w:rFonts w:eastAsia="標楷體"/>
                <w:color w:val="000000" w:themeColor="text1"/>
                <w:spacing w:val="-20"/>
                <w:sz w:val="22"/>
              </w:rPr>
              <w:t>(</w:t>
            </w:r>
            <w:r w:rsidRPr="006053B8">
              <w:rPr>
                <w:rFonts w:eastAsia="標楷體"/>
                <w:color w:val="000000" w:themeColor="text1"/>
                <w:spacing w:val="-20"/>
                <w:sz w:val="22"/>
              </w:rPr>
              <w:t>億美元</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3,154.9</w:t>
            </w:r>
          </w:p>
        </w:tc>
        <w:tc>
          <w:tcPr>
            <w:tcW w:w="624"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283.7</w:t>
            </w:r>
          </w:p>
        </w:tc>
        <w:tc>
          <w:tcPr>
            <w:tcW w:w="712"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3,340.1</w:t>
            </w:r>
          </w:p>
        </w:tc>
        <w:tc>
          <w:tcPr>
            <w:tcW w:w="662"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271.2</w:t>
            </w:r>
          </w:p>
        </w:tc>
        <w:tc>
          <w:tcPr>
            <w:tcW w:w="696"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203.2</w:t>
            </w:r>
          </w:p>
        </w:tc>
        <w:tc>
          <w:tcPr>
            <w:tcW w:w="625"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284.8</w:t>
            </w:r>
          </w:p>
        </w:tc>
        <w:tc>
          <w:tcPr>
            <w:tcW w:w="624"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255.7</w:t>
            </w:r>
          </w:p>
        </w:tc>
        <w:tc>
          <w:tcPr>
            <w:tcW w:w="625"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275.6</w:t>
            </w:r>
          </w:p>
        </w:tc>
        <w:tc>
          <w:tcPr>
            <w:tcW w:w="560"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282.2</w:t>
            </w:r>
          </w:p>
        </w:tc>
        <w:tc>
          <w:tcPr>
            <w:tcW w:w="567"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281.2</w:t>
            </w:r>
          </w:p>
        </w:tc>
        <w:tc>
          <w:tcPr>
            <w:tcW w:w="567"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287.9</w:t>
            </w:r>
          </w:p>
        </w:tc>
        <w:tc>
          <w:tcPr>
            <w:tcW w:w="696"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281.0</w:t>
            </w:r>
          </w:p>
        </w:tc>
        <w:tc>
          <w:tcPr>
            <w:tcW w:w="709"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289.</w:t>
            </w:r>
            <w:r w:rsidR="001E04F1">
              <w:rPr>
                <w:rFonts w:eastAsia="標楷體" w:hint="eastAsia"/>
                <w:color w:val="000000" w:themeColor="text1"/>
                <w:spacing w:val="-20"/>
                <w:sz w:val="22"/>
              </w:rPr>
              <w:t>8</w:t>
            </w:r>
          </w:p>
        </w:tc>
        <w:tc>
          <w:tcPr>
            <w:tcW w:w="732" w:type="dxa"/>
            <w:tcBorders>
              <w:top w:val="nil"/>
              <w:left w:val="nil"/>
              <w:bottom w:val="nil"/>
              <w:right w:val="nil"/>
            </w:tcBorders>
            <w:vAlign w:val="center"/>
          </w:tcPr>
          <w:p w:rsidR="009D5F91" w:rsidRPr="009D5F91"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9D5F91">
              <w:rPr>
                <w:rFonts w:eastAsia="標楷體" w:hint="eastAsia"/>
                <w:color w:val="000000" w:themeColor="text1"/>
                <w:spacing w:val="-20"/>
                <w:sz w:val="22"/>
              </w:rPr>
              <w:t>285.8</w:t>
            </w:r>
          </w:p>
        </w:tc>
        <w:tc>
          <w:tcPr>
            <w:tcW w:w="655" w:type="dxa"/>
            <w:tcBorders>
              <w:top w:val="nil"/>
              <w:left w:val="nil"/>
              <w:bottom w:val="nil"/>
              <w:right w:val="nil"/>
            </w:tcBorders>
            <w:vAlign w:val="center"/>
          </w:tcPr>
          <w:p w:rsidR="009D5F91" w:rsidRPr="009D5F91" w:rsidRDefault="009D5F91" w:rsidP="007F050A">
            <w:pPr>
              <w:adjustRightInd w:val="0"/>
              <w:snapToGrid w:val="0"/>
              <w:ind w:leftChars="-50" w:left="-120" w:rightChars="-67" w:right="-161"/>
              <w:contextualSpacing/>
              <w:jc w:val="center"/>
              <w:textAlignment w:val="center"/>
              <w:rPr>
                <w:rFonts w:eastAsia="標楷體"/>
                <w:color w:val="000000" w:themeColor="text1"/>
                <w:spacing w:val="-20"/>
                <w:sz w:val="22"/>
              </w:rPr>
            </w:pPr>
            <w:r w:rsidRPr="009D5F91">
              <w:rPr>
                <w:rFonts w:eastAsia="標楷體" w:hint="eastAsia"/>
                <w:color w:val="000000" w:themeColor="text1"/>
                <w:spacing w:val="-20"/>
                <w:sz w:val="22"/>
              </w:rPr>
              <w:t>2</w:t>
            </w:r>
            <w:r w:rsidR="007F050A">
              <w:rPr>
                <w:rFonts w:eastAsia="標楷體" w:hint="eastAsia"/>
                <w:color w:val="000000" w:themeColor="text1"/>
                <w:spacing w:val="-20"/>
                <w:sz w:val="22"/>
              </w:rPr>
              <w:t>,</w:t>
            </w:r>
            <w:r w:rsidRPr="009D5F91">
              <w:rPr>
                <w:rFonts w:eastAsia="標楷體" w:hint="eastAsia"/>
                <w:color w:val="000000" w:themeColor="text1"/>
                <w:spacing w:val="-20"/>
                <w:sz w:val="22"/>
              </w:rPr>
              <w:t>998.</w:t>
            </w:r>
            <w:r w:rsidR="007F050A">
              <w:rPr>
                <w:rFonts w:eastAsia="標楷體" w:hint="eastAsia"/>
                <w:color w:val="000000" w:themeColor="text1"/>
                <w:spacing w:val="-20"/>
                <w:sz w:val="22"/>
              </w:rPr>
              <w:t>4</w:t>
            </w:r>
          </w:p>
        </w:tc>
      </w:tr>
      <w:tr w:rsidR="0077496A" w:rsidRPr="006053B8" w:rsidTr="001E04F1">
        <w:trPr>
          <w:trHeight w:val="406"/>
          <w:jc w:val="center"/>
        </w:trPr>
        <w:tc>
          <w:tcPr>
            <w:tcW w:w="337" w:type="dxa"/>
            <w:vMerge/>
            <w:tcBorders>
              <w:left w:val="nil"/>
            </w:tcBorders>
            <w:vAlign w:val="center"/>
          </w:tcPr>
          <w:p w:rsidR="0077496A" w:rsidRPr="006053B8" w:rsidRDefault="0077496A" w:rsidP="00EE754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bottom w:val="single" w:sz="4" w:space="0" w:color="auto"/>
            </w:tcBorders>
            <w:vAlign w:val="center"/>
          </w:tcPr>
          <w:p w:rsidR="0077496A" w:rsidRPr="006053B8" w:rsidRDefault="0077496A" w:rsidP="00EE754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28" w:type="dxa"/>
            <w:tcBorders>
              <w:top w:val="single" w:sz="4" w:space="0" w:color="auto"/>
              <w:bottom w:val="single" w:sz="4" w:space="0" w:color="auto"/>
              <w:right w:val="single" w:sz="4" w:space="0" w:color="auto"/>
            </w:tcBorders>
            <w:vAlign w:val="center"/>
          </w:tcPr>
          <w:p w:rsidR="0077496A" w:rsidRPr="006053B8" w:rsidRDefault="0077496A"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77496A" w:rsidRPr="006053B8" w:rsidRDefault="0077496A" w:rsidP="0077496A">
            <w:pPr>
              <w:adjustRightInd w:val="0"/>
              <w:snapToGrid w:val="0"/>
              <w:ind w:left="-5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w:t>
            </w:r>
            <w:r w:rsidRPr="006053B8">
              <w:rPr>
                <w:rFonts w:eastAsia="標楷體"/>
                <w:color w:val="000000" w:themeColor="text1"/>
                <w:spacing w:val="-20"/>
                <w:sz w:val="22"/>
              </w:rPr>
              <w:t>3.</w:t>
            </w:r>
            <w:r>
              <w:rPr>
                <w:rFonts w:eastAsia="標楷體" w:hint="eastAsia"/>
                <w:color w:val="000000" w:themeColor="text1"/>
                <w:spacing w:val="-20"/>
                <w:sz w:val="22"/>
              </w:rPr>
              <w:t>0</w:t>
            </w:r>
          </w:p>
        </w:tc>
        <w:tc>
          <w:tcPr>
            <w:tcW w:w="624" w:type="dxa"/>
            <w:tcBorders>
              <w:top w:val="nil"/>
              <w:left w:val="nil"/>
              <w:bottom w:val="nil"/>
              <w:right w:val="nil"/>
            </w:tcBorders>
            <w:vAlign w:val="center"/>
          </w:tcPr>
          <w:p w:rsidR="0077496A" w:rsidRPr="006053B8" w:rsidRDefault="0077496A" w:rsidP="0077496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r>
              <w:rPr>
                <w:rFonts w:eastAsia="標楷體" w:hint="eastAsia"/>
                <w:color w:val="000000" w:themeColor="text1"/>
                <w:spacing w:val="-20"/>
                <w:sz w:val="22"/>
              </w:rPr>
              <w:t>3</w:t>
            </w:r>
            <w:r w:rsidRPr="006053B8">
              <w:rPr>
                <w:rFonts w:eastAsia="標楷體"/>
                <w:color w:val="000000" w:themeColor="text1"/>
                <w:spacing w:val="-20"/>
                <w:sz w:val="22"/>
              </w:rPr>
              <w:t>.</w:t>
            </w:r>
            <w:r>
              <w:rPr>
                <w:rFonts w:eastAsia="標楷體" w:hint="eastAsia"/>
                <w:color w:val="000000" w:themeColor="text1"/>
                <w:spacing w:val="-20"/>
                <w:sz w:val="22"/>
              </w:rPr>
              <w:t>4</w:t>
            </w:r>
          </w:p>
        </w:tc>
        <w:tc>
          <w:tcPr>
            <w:tcW w:w="712" w:type="dxa"/>
            <w:tcBorders>
              <w:top w:val="nil"/>
              <w:left w:val="nil"/>
              <w:bottom w:val="nil"/>
              <w:right w:val="nil"/>
            </w:tcBorders>
            <w:vAlign w:val="center"/>
          </w:tcPr>
          <w:p w:rsidR="0077496A" w:rsidRPr="006053B8" w:rsidRDefault="0077496A"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5.9</w:t>
            </w:r>
          </w:p>
        </w:tc>
        <w:tc>
          <w:tcPr>
            <w:tcW w:w="662" w:type="dxa"/>
            <w:tcBorders>
              <w:top w:val="nil"/>
              <w:left w:val="nil"/>
              <w:bottom w:val="nil"/>
              <w:right w:val="nil"/>
            </w:tcBorders>
            <w:vAlign w:val="center"/>
          </w:tcPr>
          <w:p w:rsidR="0077496A" w:rsidRPr="001E04F1" w:rsidRDefault="0077496A" w:rsidP="001E04F1">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-0.5</w:t>
            </w:r>
          </w:p>
        </w:tc>
        <w:tc>
          <w:tcPr>
            <w:tcW w:w="696" w:type="dxa"/>
            <w:tcBorders>
              <w:top w:val="nil"/>
              <w:left w:val="nil"/>
              <w:bottom w:val="nil"/>
              <w:right w:val="nil"/>
            </w:tcBorders>
            <w:vAlign w:val="center"/>
          </w:tcPr>
          <w:p w:rsidR="0077496A" w:rsidRPr="001E04F1" w:rsidRDefault="0077496A" w:rsidP="001E04F1">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-8.3</w:t>
            </w:r>
          </w:p>
        </w:tc>
        <w:tc>
          <w:tcPr>
            <w:tcW w:w="625" w:type="dxa"/>
            <w:tcBorders>
              <w:top w:val="nil"/>
              <w:left w:val="nil"/>
              <w:bottom w:val="nil"/>
              <w:right w:val="nil"/>
            </w:tcBorders>
            <w:vAlign w:val="center"/>
          </w:tcPr>
          <w:p w:rsidR="0077496A" w:rsidRPr="001E04F1" w:rsidRDefault="0077496A" w:rsidP="001E04F1">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-4.4</w:t>
            </w:r>
          </w:p>
        </w:tc>
        <w:tc>
          <w:tcPr>
            <w:tcW w:w="624" w:type="dxa"/>
            <w:tcBorders>
              <w:top w:val="nil"/>
              <w:left w:val="nil"/>
              <w:bottom w:val="nil"/>
              <w:right w:val="nil"/>
            </w:tcBorders>
            <w:vAlign w:val="center"/>
          </w:tcPr>
          <w:p w:rsidR="0077496A" w:rsidRPr="001E04F1" w:rsidRDefault="0077496A" w:rsidP="001E04F1">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-3.7</w:t>
            </w:r>
          </w:p>
        </w:tc>
        <w:tc>
          <w:tcPr>
            <w:tcW w:w="625" w:type="dxa"/>
            <w:tcBorders>
              <w:top w:val="nil"/>
              <w:left w:val="nil"/>
              <w:bottom w:val="nil"/>
              <w:right w:val="nil"/>
            </w:tcBorders>
            <w:vAlign w:val="center"/>
          </w:tcPr>
          <w:p w:rsidR="0077496A" w:rsidRPr="001E04F1" w:rsidRDefault="0077496A" w:rsidP="001E04F1">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-4.8</w:t>
            </w:r>
          </w:p>
        </w:tc>
        <w:tc>
          <w:tcPr>
            <w:tcW w:w="560" w:type="dxa"/>
            <w:tcBorders>
              <w:top w:val="nil"/>
              <w:left w:val="nil"/>
              <w:bottom w:val="nil"/>
              <w:right w:val="nil"/>
            </w:tcBorders>
            <w:vAlign w:val="center"/>
          </w:tcPr>
          <w:p w:rsidR="0077496A" w:rsidRPr="001E04F1" w:rsidRDefault="0077496A" w:rsidP="001E04F1">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0.4</w:t>
            </w:r>
          </w:p>
        </w:tc>
        <w:tc>
          <w:tcPr>
            <w:tcW w:w="567" w:type="dxa"/>
            <w:tcBorders>
              <w:top w:val="nil"/>
              <w:left w:val="nil"/>
              <w:bottom w:val="nil"/>
              <w:right w:val="nil"/>
            </w:tcBorders>
            <w:vAlign w:val="center"/>
          </w:tcPr>
          <w:p w:rsidR="0077496A" w:rsidRPr="001E04F1" w:rsidRDefault="0077496A" w:rsidP="001E04F1">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-0.3</w:t>
            </w:r>
          </w:p>
        </w:tc>
        <w:tc>
          <w:tcPr>
            <w:tcW w:w="567" w:type="dxa"/>
            <w:tcBorders>
              <w:top w:val="nil"/>
              <w:left w:val="nil"/>
              <w:bottom w:val="nil"/>
              <w:right w:val="nil"/>
            </w:tcBorders>
            <w:vAlign w:val="center"/>
          </w:tcPr>
          <w:p w:rsidR="0077496A" w:rsidRPr="001E04F1" w:rsidRDefault="0077496A" w:rsidP="001E04F1">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2.7</w:t>
            </w:r>
          </w:p>
        </w:tc>
        <w:tc>
          <w:tcPr>
            <w:tcW w:w="696" w:type="dxa"/>
            <w:tcBorders>
              <w:top w:val="nil"/>
              <w:left w:val="nil"/>
              <w:bottom w:val="nil"/>
              <w:right w:val="nil"/>
            </w:tcBorders>
            <w:vAlign w:val="center"/>
          </w:tcPr>
          <w:p w:rsidR="0077496A" w:rsidRPr="001E04F1" w:rsidRDefault="0077496A" w:rsidP="001E04F1">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-4.6</w:t>
            </w:r>
          </w:p>
        </w:tc>
        <w:tc>
          <w:tcPr>
            <w:tcW w:w="709" w:type="dxa"/>
            <w:tcBorders>
              <w:top w:val="nil"/>
              <w:left w:val="nil"/>
              <w:bottom w:val="nil"/>
              <w:right w:val="nil"/>
            </w:tcBorders>
            <w:vAlign w:val="center"/>
          </w:tcPr>
          <w:p w:rsidR="0077496A" w:rsidRPr="001E04F1" w:rsidRDefault="0077496A" w:rsidP="001E04F1">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-1.5</w:t>
            </w:r>
          </w:p>
        </w:tc>
        <w:tc>
          <w:tcPr>
            <w:tcW w:w="732" w:type="dxa"/>
            <w:tcBorders>
              <w:top w:val="nil"/>
              <w:left w:val="nil"/>
              <w:bottom w:val="nil"/>
              <w:right w:val="nil"/>
            </w:tcBorders>
            <w:vAlign w:val="center"/>
          </w:tcPr>
          <w:p w:rsidR="0077496A" w:rsidRPr="001E04F1" w:rsidRDefault="0077496A" w:rsidP="001E04F1">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3.3</w:t>
            </w:r>
          </w:p>
        </w:tc>
        <w:tc>
          <w:tcPr>
            <w:tcW w:w="655" w:type="dxa"/>
            <w:tcBorders>
              <w:top w:val="nil"/>
              <w:left w:val="nil"/>
              <w:bottom w:val="nil"/>
              <w:right w:val="nil"/>
            </w:tcBorders>
            <w:vAlign w:val="center"/>
          </w:tcPr>
          <w:p w:rsidR="0077496A" w:rsidRPr="001E04F1" w:rsidRDefault="0077496A" w:rsidP="001E04F1">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-1.9</w:t>
            </w:r>
          </w:p>
        </w:tc>
      </w:tr>
      <w:tr w:rsidR="009D5F91" w:rsidRPr="006053B8" w:rsidTr="00971C00">
        <w:trPr>
          <w:trHeight w:val="427"/>
          <w:jc w:val="center"/>
        </w:trPr>
        <w:tc>
          <w:tcPr>
            <w:tcW w:w="337" w:type="dxa"/>
            <w:vMerge/>
            <w:tcBorders>
              <w:left w:val="nil"/>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4" w:type="dxa"/>
            <w:gridSpan w:val="2"/>
            <w:tcBorders>
              <w:bottom w:val="nil"/>
              <w:right w:val="single" w:sz="4" w:space="0" w:color="auto"/>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進口</w:t>
            </w:r>
            <w:r w:rsidRPr="006053B8">
              <w:rPr>
                <w:rFonts w:eastAsia="標楷體"/>
                <w:color w:val="000000" w:themeColor="text1"/>
                <w:spacing w:val="-20"/>
                <w:sz w:val="22"/>
              </w:rPr>
              <w:t>(</w:t>
            </w:r>
            <w:r w:rsidRPr="006053B8">
              <w:rPr>
                <w:rFonts w:eastAsia="標楷體"/>
                <w:color w:val="000000" w:themeColor="text1"/>
                <w:spacing w:val="-20"/>
                <w:sz w:val="22"/>
              </w:rPr>
              <w:t>億美元</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2,572.0</w:t>
            </w:r>
          </w:p>
        </w:tc>
        <w:tc>
          <w:tcPr>
            <w:tcW w:w="624"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237.0</w:t>
            </w:r>
          </w:p>
        </w:tc>
        <w:tc>
          <w:tcPr>
            <w:tcW w:w="712"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2,847.9</w:t>
            </w:r>
          </w:p>
        </w:tc>
        <w:tc>
          <w:tcPr>
            <w:tcW w:w="662"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262.5</w:t>
            </w:r>
          </w:p>
        </w:tc>
        <w:tc>
          <w:tcPr>
            <w:tcW w:w="696"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152.8</w:t>
            </w:r>
          </w:p>
        </w:tc>
        <w:tc>
          <w:tcPr>
            <w:tcW w:w="625"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254.4</w:t>
            </w:r>
          </w:p>
        </w:tc>
        <w:tc>
          <w:tcPr>
            <w:tcW w:w="624"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229.1</w:t>
            </w:r>
          </w:p>
        </w:tc>
        <w:tc>
          <w:tcPr>
            <w:tcW w:w="625"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230.9</w:t>
            </w:r>
          </w:p>
        </w:tc>
        <w:tc>
          <w:tcPr>
            <w:tcW w:w="560"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243.4</w:t>
            </w:r>
          </w:p>
        </w:tc>
        <w:tc>
          <w:tcPr>
            <w:tcW w:w="567"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244.6</w:t>
            </w:r>
          </w:p>
        </w:tc>
        <w:tc>
          <w:tcPr>
            <w:tcW w:w="567"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227.9</w:t>
            </w:r>
          </w:p>
        </w:tc>
        <w:tc>
          <w:tcPr>
            <w:tcW w:w="696"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249.6</w:t>
            </w:r>
          </w:p>
        </w:tc>
        <w:tc>
          <w:tcPr>
            <w:tcW w:w="709"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250.4</w:t>
            </w:r>
          </w:p>
        </w:tc>
        <w:tc>
          <w:tcPr>
            <w:tcW w:w="732" w:type="dxa"/>
            <w:tcBorders>
              <w:top w:val="nil"/>
              <w:left w:val="nil"/>
              <w:bottom w:val="nil"/>
              <w:right w:val="nil"/>
            </w:tcBorders>
            <w:vAlign w:val="center"/>
          </w:tcPr>
          <w:p w:rsidR="009D5F91" w:rsidRPr="009D5F91"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9D5F91">
              <w:rPr>
                <w:rFonts w:eastAsia="標楷體" w:hint="eastAsia"/>
                <w:color w:val="000000" w:themeColor="text1"/>
                <w:spacing w:val="-20"/>
                <w:sz w:val="22"/>
              </w:rPr>
              <w:t>243.0</w:t>
            </w:r>
          </w:p>
        </w:tc>
        <w:tc>
          <w:tcPr>
            <w:tcW w:w="655" w:type="dxa"/>
            <w:tcBorders>
              <w:top w:val="nil"/>
              <w:left w:val="nil"/>
              <w:bottom w:val="nil"/>
              <w:right w:val="nil"/>
            </w:tcBorders>
            <w:vAlign w:val="center"/>
          </w:tcPr>
          <w:p w:rsidR="009D5F91" w:rsidRPr="009D5F91"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9D5F91">
              <w:rPr>
                <w:rFonts w:eastAsia="標楷體" w:hint="eastAsia"/>
                <w:color w:val="000000" w:themeColor="text1"/>
                <w:spacing w:val="-20"/>
                <w:sz w:val="22"/>
              </w:rPr>
              <w:t>2</w:t>
            </w:r>
            <w:r w:rsidR="007F050A">
              <w:rPr>
                <w:rFonts w:eastAsia="標楷體" w:hint="eastAsia"/>
                <w:color w:val="000000" w:themeColor="text1"/>
                <w:spacing w:val="-20"/>
                <w:sz w:val="22"/>
              </w:rPr>
              <w:t>,</w:t>
            </w:r>
            <w:r w:rsidRPr="009D5F91">
              <w:rPr>
                <w:rFonts w:eastAsia="標楷體" w:hint="eastAsia"/>
                <w:color w:val="000000" w:themeColor="text1"/>
                <w:spacing w:val="-20"/>
                <w:sz w:val="22"/>
              </w:rPr>
              <w:t>588.</w:t>
            </w:r>
            <w:r w:rsidR="007F050A">
              <w:rPr>
                <w:rFonts w:eastAsia="標楷體" w:hint="eastAsia"/>
                <w:color w:val="000000" w:themeColor="text1"/>
                <w:spacing w:val="-20"/>
                <w:sz w:val="22"/>
              </w:rPr>
              <w:t>7</w:t>
            </w:r>
          </w:p>
        </w:tc>
      </w:tr>
      <w:tr w:rsidR="0077496A" w:rsidRPr="006053B8" w:rsidTr="001E04F1">
        <w:trPr>
          <w:trHeight w:val="419"/>
          <w:jc w:val="center"/>
        </w:trPr>
        <w:tc>
          <w:tcPr>
            <w:tcW w:w="337" w:type="dxa"/>
            <w:vMerge/>
            <w:tcBorders>
              <w:left w:val="nil"/>
            </w:tcBorders>
            <w:vAlign w:val="center"/>
          </w:tcPr>
          <w:p w:rsidR="0077496A" w:rsidRPr="006053B8" w:rsidRDefault="0077496A" w:rsidP="00EE754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bottom w:val="single" w:sz="4" w:space="0" w:color="auto"/>
            </w:tcBorders>
            <w:vAlign w:val="center"/>
          </w:tcPr>
          <w:p w:rsidR="0077496A" w:rsidRPr="006053B8" w:rsidRDefault="0077496A" w:rsidP="00EE754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28" w:type="dxa"/>
            <w:tcBorders>
              <w:top w:val="single" w:sz="4" w:space="0" w:color="auto"/>
              <w:bottom w:val="single" w:sz="4" w:space="0" w:color="auto"/>
              <w:right w:val="single" w:sz="4" w:space="0" w:color="auto"/>
            </w:tcBorders>
            <w:vAlign w:val="center"/>
          </w:tcPr>
          <w:p w:rsidR="0077496A" w:rsidRPr="006053B8" w:rsidRDefault="0077496A"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77496A" w:rsidRPr="006053B8" w:rsidRDefault="0077496A" w:rsidP="0077496A">
            <w:pPr>
              <w:adjustRightInd w:val="0"/>
              <w:snapToGrid w:val="0"/>
              <w:ind w:left="-5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w:t>
            </w:r>
            <w:r w:rsidRPr="006053B8">
              <w:rPr>
                <w:rFonts w:eastAsia="標楷體"/>
                <w:color w:val="000000" w:themeColor="text1"/>
                <w:spacing w:val="-20"/>
                <w:sz w:val="22"/>
              </w:rPr>
              <w:t>2.</w:t>
            </w:r>
            <w:r>
              <w:rPr>
                <w:rFonts w:eastAsia="標楷體" w:hint="eastAsia"/>
                <w:color w:val="000000" w:themeColor="text1"/>
                <w:spacing w:val="-20"/>
                <w:sz w:val="22"/>
              </w:rPr>
              <w:t>2</w:t>
            </w:r>
          </w:p>
        </w:tc>
        <w:tc>
          <w:tcPr>
            <w:tcW w:w="624" w:type="dxa"/>
            <w:tcBorders>
              <w:top w:val="nil"/>
              <w:left w:val="nil"/>
              <w:bottom w:val="nil"/>
              <w:right w:val="nil"/>
            </w:tcBorders>
            <w:vAlign w:val="center"/>
          </w:tcPr>
          <w:p w:rsidR="0077496A" w:rsidRPr="006053B8" w:rsidRDefault="0077496A" w:rsidP="0077496A">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w:t>
            </w:r>
            <w:r w:rsidRPr="006053B8">
              <w:rPr>
                <w:rFonts w:eastAsia="標楷體"/>
                <w:color w:val="000000" w:themeColor="text1"/>
                <w:spacing w:val="-20"/>
                <w:sz w:val="22"/>
              </w:rPr>
              <w:t>.</w:t>
            </w:r>
            <w:r>
              <w:rPr>
                <w:rFonts w:eastAsia="標楷體" w:hint="eastAsia"/>
                <w:color w:val="000000" w:themeColor="text1"/>
                <w:spacing w:val="-20"/>
                <w:sz w:val="22"/>
              </w:rPr>
              <w:t>0</w:t>
            </w:r>
          </w:p>
        </w:tc>
        <w:tc>
          <w:tcPr>
            <w:tcW w:w="712" w:type="dxa"/>
            <w:tcBorders>
              <w:top w:val="nil"/>
              <w:left w:val="nil"/>
              <w:bottom w:val="nil"/>
              <w:right w:val="nil"/>
            </w:tcBorders>
            <w:vAlign w:val="center"/>
          </w:tcPr>
          <w:p w:rsidR="0077496A" w:rsidRPr="006053B8" w:rsidRDefault="0077496A" w:rsidP="0077496A">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10</w:t>
            </w:r>
            <w:r w:rsidRPr="006053B8">
              <w:rPr>
                <w:rFonts w:eastAsia="標楷體"/>
                <w:color w:val="000000" w:themeColor="text1"/>
                <w:spacing w:val="-20"/>
                <w:sz w:val="22"/>
              </w:rPr>
              <w:t>.</w:t>
            </w:r>
            <w:r>
              <w:rPr>
                <w:rFonts w:eastAsia="標楷體" w:hint="eastAsia"/>
                <w:color w:val="000000" w:themeColor="text1"/>
                <w:spacing w:val="-20"/>
                <w:sz w:val="22"/>
              </w:rPr>
              <w:t>7</w:t>
            </w:r>
          </w:p>
        </w:tc>
        <w:tc>
          <w:tcPr>
            <w:tcW w:w="662" w:type="dxa"/>
            <w:tcBorders>
              <w:top w:val="nil"/>
              <w:left w:val="nil"/>
              <w:bottom w:val="nil"/>
              <w:right w:val="nil"/>
            </w:tcBorders>
            <w:vAlign w:val="center"/>
          </w:tcPr>
          <w:p w:rsidR="0077496A" w:rsidRPr="001E04F1" w:rsidRDefault="0077496A" w:rsidP="001E04F1">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6.9</w:t>
            </w:r>
          </w:p>
        </w:tc>
        <w:tc>
          <w:tcPr>
            <w:tcW w:w="696" w:type="dxa"/>
            <w:tcBorders>
              <w:top w:val="nil"/>
              <w:left w:val="nil"/>
              <w:bottom w:val="nil"/>
              <w:right w:val="nil"/>
            </w:tcBorders>
            <w:vAlign w:val="center"/>
          </w:tcPr>
          <w:p w:rsidR="0077496A" w:rsidRPr="001E04F1" w:rsidRDefault="0077496A" w:rsidP="001E04F1">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-20.3</w:t>
            </w:r>
          </w:p>
        </w:tc>
        <w:tc>
          <w:tcPr>
            <w:tcW w:w="625" w:type="dxa"/>
            <w:tcBorders>
              <w:top w:val="nil"/>
              <w:left w:val="nil"/>
              <w:bottom w:val="nil"/>
              <w:right w:val="nil"/>
            </w:tcBorders>
            <w:vAlign w:val="center"/>
          </w:tcPr>
          <w:p w:rsidR="0077496A" w:rsidRPr="001E04F1" w:rsidRDefault="0077496A" w:rsidP="001E04F1">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6.7</w:t>
            </w:r>
          </w:p>
        </w:tc>
        <w:tc>
          <w:tcPr>
            <w:tcW w:w="624" w:type="dxa"/>
            <w:tcBorders>
              <w:top w:val="nil"/>
              <w:left w:val="nil"/>
              <w:bottom w:val="nil"/>
              <w:right w:val="nil"/>
            </w:tcBorders>
            <w:vAlign w:val="center"/>
          </w:tcPr>
          <w:p w:rsidR="0077496A" w:rsidRPr="001E04F1" w:rsidRDefault="0077496A" w:rsidP="001E04F1">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2.1</w:t>
            </w:r>
          </w:p>
        </w:tc>
        <w:tc>
          <w:tcPr>
            <w:tcW w:w="625" w:type="dxa"/>
            <w:tcBorders>
              <w:top w:val="nil"/>
              <w:left w:val="nil"/>
              <w:bottom w:val="nil"/>
              <w:right w:val="nil"/>
            </w:tcBorders>
            <w:vAlign w:val="center"/>
          </w:tcPr>
          <w:p w:rsidR="0077496A" w:rsidRPr="001E04F1" w:rsidRDefault="0077496A" w:rsidP="001E04F1">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-5.8</w:t>
            </w:r>
          </w:p>
        </w:tc>
        <w:tc>
          <w:tcPr>
            <w:tcW w:w="560" w:type="dxa"/>
            <w:tcBorders>
              <w:top w:val="nil"/>
              <w:left w:val="nil"/>
              <w:bottom w:val="nil"/>
              <w:right w:val="nil"/>
            </w:tcBorders>
            <w:vAlign w:val="center"/>
          </w:tcPr>
          <w:p w:rsidR="0077496A" w:rsidRPr="001E04F1" w:rsidRDefault="0077496A" w:rsidP="001E04F1">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6.4</w:t>
            </w:r>
          </w:p>
        </w:tc>
        <w:tc>
          <w:tcPr>
            <w:tcW w:w="567" w:type="dxa"/>
            <w:tcBorders>
              <w:top w:val="nil"/>
              <w:left w:val="nil"/>
              <w:bottom w:val="nil"/>
              <w:right w:val="nil"/>
            </w:tcBorders>
            <w:vAlign w:val="center"/>
          </w:tcPr>
          <w:p w:rsidR="0077496A" w:rsidRPr="001E04F1" w:rsidRDefault="0077496A" w:rsidP="001E04F1">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-5.7</w:t>
            </w:r>
          </w:p>
        </w:tc>
        <w:tc>
          <w:tcPr>
            <w:tcW w:w="567" w:type="dxa"/>
            <w:tcBorders>
              <w:top w:val="nil"/>
              <w:left w:val="nil"/>
              <w:bottom w:val="nil"/>
              <w:right w:val="nil"/>
            </w:tcBorders>
            <w:vAlign w:val="center"/>
          </w:tcPr>
          <w:p w:rsidR="0077496A" w:rsidRPr="001E04F1" w:rsidRDefault="0077496A" w:rsidP="001E04F1">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-3.2</w:t>
            </w:r>
          </w:p>
        </w:tc>
        <w:tc>
          <w:tcPr>
            <w:tcW w:w="696" w:type="dxa"/>
            <w:tcBorders>
              <w:top w:val="nil"/>
              <w:left w:val="nil"/>
              <w:bottom w:val="nil"/>
              <w:right w:val="nil"/>
            </w:tcBorders>
            <w:vAlign w:val="center"/>
          </w:tcPr>
          <w:p w:rsidR="0077496A" w:rsidRPr="001E04F1" w:rsidRDefault="0077496A" w:rsidP="001E04F1">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-0.6</w:t>
            </w:r>
          </w:p>
        </w:tc>
        <w:tc>
          <w:tcPr>
            <w:tcW w:w="709" w:type="dxa"/>
            <w:tcBorders>
              <w:top w:val="nil"/>
              <w:left w:val="nil"/>
              <w:bottom w:val="nil"/>
              <w:right w:val="nil"/>
            </w:tcBorders>
            <w:vAlign w:val="center"/>
          </w:tcPr>
          <w:p w:rsidR="0077496A" w:rsidRPr="001E04F1" w:rsidRDefault="0077496A" w:rsidP="001E04F1">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-4.0</w:t>
            </w:r>
          </w:p>
        </w:tc>
        <w:tc>
          <w:tcPr>
            <w:tcW w:w="732" w:type="dxa"/>
            <w:tcBorders>
              <w:top w:val="nil"/>
              <w:left w:val="nil"/>
              <w:bottom w:val="nil"/>
              <w:right w:val="nil"/>
            </w:tcBorders>
            <w:vAlign w:val="center"/>
          </w:tcPr>
          <w:p w:rsidR="0077496A" w:rsidRPr="001E04F1" w:rsidRDefault="0077496A" w:rsidP="001E04F1">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5.8</w:t>
            </w:r>
          </w:p>
        </w:tc>
        <w:tc>
          <w:tcPr>
            <w:tcW w:w="655" w:type="dxa"/>
            <w:tcBorders>
              <w:top w:val="nil"/>
              <w:left w:val="nil"/>
              <w:bottom w:val="nil"/>
              <w:right w:val="nil"/>
            </w:tcBorders>
            <w:vAlign w:val="center"/>
          </w:tcPr>
          <w:p w:rsidR="0077496A" w:rsidRPr="001E04F1" w:rsidRDefault="0077496A" w:rsidP="001E04F1">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-0.9</w:t>
            </w:r>
          </w:p>
        </w:tc>
      </w:tr>
      <w:tr w:rsidR="009D5F91" w:rsidRPr="006053B8" w:rsidTr="00971C00">
        <w:trPr>
          <w:trHeight w:val="555"/>
          <w:jc w:val="center"/>
        </w:trPr>
        <w:tc>
          <w:tcPr>
            <w:tcW w:w="337" w:type="dxa"/>
            <w:vMerge/>
            <w:tcBorders>
              <w:left w:val="nil"/>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4" w:type="dxa"/>
            <w:gridSpan w:val="2"/>
            <w:tcBorders>
              <w:bottom w:val="nil"/>
              <w:right w:val="single" w:sz="4" w:space="0" w:color="auto"/>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外銷訂單</w:t>
            </w:r>
          </w:p>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r w:rsidRPr="006053B8">
              <w:rPr>
                <w:rFonts w:eastAsia="標楷體"/>
                <w:color w:val="000000" w:themeColor="text1"/>
                <w:spacing w:val="-20"/>
                <w:sz w:val="22"/>
              </w:rPr>
              <w:t>億美元</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4,928.1</w:t>
            </w:r>
          </w:p>
        </w:tc>
        <w:tc>
          <w:tcPr>
            <w:tcW w:w="624"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433.8</w:t>
            </w:r>
          </w:p>
        </w:tc>
        <w:tc>
          <w:tcPr>
            <w:tcW w:w="712"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5,118.2</w:t>
            </w:r>
          </w:p>
        </w:tc>
        <w:tc>
          <w:tcPr>
            <w:tcW w:w="662"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404.9</w:t>
            </w:r>
          </w:p>
        </w:tc>
        <w:tc>
          <w:tcPr>
            <w:tcW w:w="696"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289.0</w:t>
            </w:r>
          </w:p>
        </w:tc>
        <w:tc>
          <w:tcPr>
            <w:tcW w:w="625"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385.9</w:t>
            </w:r>
          </w:p>
        </w:tc>
        <w:tc>
          <w:tcPr>
            <w:tcW w:w="624"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376.6</w:t>
            </w:r>
          </w:p>
        </w:tc>
        <w:tc>
          <w:tcPr>
            <w:tcW w:w="625"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387.2</w:t>
            </w:r>
          </w:p>
        </w:tc>
        <w:tc>
          <w:tcPr>
            <w:tcW w:w="560"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385.0</w:t>
            </w:r>
          </w:p>
        </w:tc>
        <w:tc>
          <w:tcPr>
            <w:tcW w:w="567"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405.3</w:t>
            </w:r>
          </w:p>
        </w:tc>
        <w:tc>
          <w:tcPr>
            <w:tcW w:w="567"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400.5</w:t>
            </w:r>
          </w:p>
        </w:tc>
        <w:tc>
          <w:tcPr>
            <w:tcW w:w="696"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455.3</w:t>
            </w:r>
          </w:p>
        </w:tc>
        <w:tc>
          <w:tcPr>
            <w:tcW w:w="709"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472.8</w:t>
            </w:r>
          </w:p>
        </w:tc>
        <w:tc>
          <w:tcPr>
            <w:tcW w:w="732" w:type="dxa"/>
            <w:tcBorders>
              <w:top w:val="nil"/>
              <w:left w:val="nil"/>
              <w:bottom w:val="nil"/>
              <w:right w:val="nil"/>
            </w:tcBorders>
            <w:vAlign w:val="center"/>
          </w:tcPr>
          <w:p w:rsidR="009D5F91" w:rsidRPr="009D5F91"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9D5F91">
              <w:rPr>
                <w:rFonts w:eastAsia="標楷體" w:hint="eastAsia"/>
                <w:color w:val="000000" w:themeColor="text1"/>
                <w:spacing w:val="-20"/>
                <w:sz w:val="22"/>
              </w:rPr>
              <w:t>445.3</w:t>
            </w:r>
          </w:p>
        </w:tc>
        <w:tc>
          <w:tcPr>
            <w:tcW w:w="655" w:type="dxa"/>
            <w:tcBorders>
              <w:top w:val="nil"/>
              <w:left w:val="nil"/>
              <w:bottom w:val="nil"/>
              <w:right w:val="nil"/>
            </w:tcBorders>
            <w:vAlign w:val="center"/>
          </w:tcPr>
          <w:p w:rsidR="009D5F91" w:rsidRPr="009D5F91" w:rsidRDefault="009D5F91" w:rsidP="007F050A">
            <w:pPr>
              <w:adjustRightInd w:val="0"/>
              <w:snapToGrid w:val="0"/>
              <w:ind w:leftChars="-50" w:left="-120" w:rightChars="-25" w:right="-60"/>
              <w:contextualSpacing/>
              <w:jc w:val="center"/>
              <w:textAlignment w:val="center"/>
              <w:rPr>
                <w:rFonts w:eastAsia="標楷體"/>
                <w:color w:val="000000" w:themeColor="text1"/>
                <w:spacing w:val="-20"/>
                <w:sz w:val="22"/>
              </w:rPr>
            </w:pPr>
            <w:r w:rsidRPr="009D5F91">
              <w:rPr>
                <w:rFonts w:eastAsia="標楷體" w:hint="eastAsia"/>
                <w:color w:val="000000" w:themeColor="text1"/>
                <w:spacing w:val="-20"/>
                <w:sz w:val="22"/>
              </w:rPr>
              <w:t>4</w:t>
            </w:r>
            <w:r w:rsidR="007F050A">
              <w:rPr>
                <w:rFonts w:eastAsia="標楷體" w:hint="eastAsia"/>
                <w:color w:val="000000" w:themeColor="text1"/>
                <w:spacing w:val="-20"/>
                <w:sz w:val="22"/>
              </w:rPr>
              <w:t>,</w:t>
            </w:r>
            <w:r w:rsidRPr="009D5F91">
              <w:rPr>
                <w:rFonts w:eastAsia="標楷體" w:hint="eastAsia"/>
                <w:color w:val="000000" w:themeColor="text1"/>
                <w:spacing w:val="-20"/>
                <w:sz w:val="22"/>
              </w:rPr>
              <w:t>4</w:t>
            </w:r>
            <w:r w:rsidR="007F050A">
              <w:rPr>
                <w:rFonts w:eastAsia="標楷體" w:hint="eastAsia"/>
                <w:color w:val="000000" w:themeColor="text1"/>
                <w:spacing w:val="-20"/>
                <w:sz w:val="22"/>
              </w:rPr>
              <w:t>0</w:t>
            </w:r>
            <w:r w:rsidRPr="009D5F91">
              <w:rPr>
                <w:rFonts w:eastAsia="標楷體" w:hint="eastAsia"/>
                <w:color w:val="000000" w:themeColor="text1"/>
                <w:spacing w:val="-20"/>
                <w:sz w:val="22"/>
              </w:rPr>
              <w:t>7.7</w:t>
            </w:r>
          </w:p>
        </w:tc>
      </w:tr>
      <w:tr w:rsidR="0007085F" w:rsidRPr="006053B8" w:rsidTr="009D316B">
        <w:trPr>
          <w:trHeight w:val="421"/>
          <w:jc w:val="center"/>
        </w:trPr>
        <w:tc>
          <w:tcPr>
            <w:tcW w:w="337" w:type="dxa"/>
            <w:vMerge/>
            <w:tcBorders>
              <w:left w:val="nil"/>
            </w:tcBorders>
            <w:vAlign w:val="center"/>
          </w:tcPr>
          <w:p w:rsidR="0007085F" w:rsidRPr="006053B8" w:rsidRDefault="0007085F" w:rsidP="00EE754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tcBorders>
            <w:vAlign w:val="center"/>
          </w:tcPr>
          <w:p w:rsidR="0007085F" w:rsidRPr="006053B8" w:rsidRDefault="0007085F" w:rsidP="00EE754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28" w:type="dxa"/>
            <w:tcBorders>
              <w:top w:val="single" w:sz="4" w:space="0" w:color="auto"/>
              <w:right w:val="single" w:sz="4" w:space="0" w:color="auto"/>
            </w:tcBorders>
            <w:vAlign w:val="center"/>
          </w:tcPr>
          <w:p w:rsidR="0007085F" w:rsidRPr="006053B8" w:rsidRDefault="0007085F"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07085F" w:rsidRPr="006053B8" w:rsidRDefault="0007085F" w:rsidP="0007085F">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10.</w:t>
            </w:r>
            <w:r>
              <w:rPr>
                <w:rFonts w:eastAsia="標楷體" w:hint="eastAsia"/>
                <w:color w:val="000000" w:themeColor="text1"/>
                <w:spacing w:val="-20"/>
                <w:sz w:val="22"/>
              </w:rPr>
              <w:t>9</w:t>
            </w:r>
          </w:p>
        </w:tc>
        <w:tc>
          <w:tcPr>
            <w:tcW w:w="624" w:type="dxa"/>
            <w:tcBorders>
              <w:top w:val="nil"/>
              <w:left w:val="nil"/>
              <w:bottom w:val="nil"/>
              <w:right w:val="nil"/>
            </w:tcBorders>
            <w:vAlign w:val="center"/>
          </w:tcPr>
          <w:p w:rsidR="0007085F" w:rsidRPr="006053B8" w:rsidRDefault="0007085F" w:rsidP="0007085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-10</w:t>
            </w:r>
            <w:r w:rsidRPr="006053B8">
              <w:rPr>
                <w:rFonts w:eastAsia="標楷體"/>
                <w:color w:val="000000" w:themeColor="text1"/>
                <w:spacing w:val="-20"/>
                <w:sz w:val="22"/>
              </w:rPr>
              <w:t>.</w:t>
            </w:r>
            <w:r>
              <w:rPr>
                <w:rFonts w:eastAsia="標楷體" w:hint="eastAsia"/>
                <w:color w:val="000000" w:themeColor="text1"/>
                <w:spacing w:val="-20"/>
                <w:sz w:val="22"/>
              </w:rPr>
              <w:t>5</w:t>
            </w:r>
          </w:p>
        </w:tc>
        <w:tc>
          <w:tcPr>
            <w:tcW w:w="712" w:type="dxa"/>
            <w:tcBorders>
              <w:top w:val="nil"/>
              <w:left w:val="nil"/>
              <w:bottom w:val="nil"/>
              <w:right w:val="nil"/>
            </w:tcBorders>
            <w:vAlign w:val="center"/>
          </w:tcPr>
          <w:p w:rsidR="0007085F" w:rsidRPr="0007085F" w:rsidRDefault="0007085F" w:rsidP="0007085F">
            <w:pPr>
              <w:adjustRightInd w:val="0"/>
              <w:snapToGrid w:val="0"/>
              <w:ind w:leftChars="-50" w:left="-120"/>
              <w:contextualSpacing/>
              <w:jc w:val="center"/>
              <w:textAlignment w:val="center"/>
              <w:rPr>
                <w:rFonts w:eastAsia="標楷體"/>
                <w:color w:val="000000" w:themeColor="text1"/>
                <w:spacing w:val="-20"/>
                <w:sz w:val="22"/>
              </w:rPr>
            </w:pPr>
            <w:r w:rsidRPr="0007085F">
              <w:rPr>
                <w:rFonts w:eastAsia="標楷體" w:hint="eastAsia"/>
                <w:color w:val="000000" w:themeColor="text1"/>
                <w:spacing w:val="-20"/>
                <w:sz w:val="22"/>
              </w:rPr>
              <w:t>3</w:t>
            </w:r>
            <w:r w:rsidRPr="0007085F">
              <w:rPr>
                <w:rFonts w:eastAsia="標楷體"/>
                <w:color w:val="000000" w:themeColor="text1"/>
                <w:spacing w:val="-20"/>
                <w:sz w:val="22"/>
              </w:rPr>
              <w:t>.</w:t>
            </w:r>
            <w:r w:rsidRPr="0007085F">
              <w:rPr>
                <w:rFonts w:eastAsia="標楷體" w:hint="eastAsia"/>
                <w:color w:val="000000" w:themeColor="text1"/>
                <w:spacing w:val="-20"/>
                <w:sz w:val="22"/>
              </w:rPr>
              <w:t>9</w:t>
            </w:r>
          </w:p>
        </w:tc>
        <w:tc>
          <w:tcPr>
            <w:tcW w:w="662" w:type="dxa"/>
            <w:tcBorders>
              <w:top w:val="nil"/>
              <w:left w:val="nil"/>
              <w:bottom w:val="nil"/>
              <w:right w:val="nil"/>
            </w:tcBorders>
            <w:vAlign w:val="center"/>
          </w:tcPr>
          <w:p w:rsidR="0007085F" w:rsidRPr="0007085F" w:rsidRDefault="0007085F" w:rsidP="0007085F">
            <w:pPr>
              <w:ind w:leftChars="-50" w:left="-120"/>
              <w:jc w:val="right"/>
              <w:rPr>
                <w:rFonts w:eastAsia="標楷體"/>
                <w:color w:val="000000" w:themeColor="text1"/>
                <w:spacing w:val="-20"/>
                <w:sz w:val="22"/>
              </w:rPr>
            </w:pPr>
            <w:r w:rsidRPr="0007085F">
              <w:rPr>
                <w:rFonts w:eastAsia="標楷體" w:hint="eastAsia"/>
                <w:color w:val="000000" w:themeColor="text1"/>
                <w:spacing w:val="-20"/>
                <w:sz w:val="22"/>
              </w:rPr>
              <w:t xml:space="preserve">-6.0 </w:t>
            </w:r>
          </w:p>
        </w:tc>
        <w:tc>
          <w:tcPr>
            <w:tcW w:w="696" w:type="dxa"/>
            <w:tcBorders>
              <w:top w:val="nil"/>
              <w:left w:val="nil"/>
              <w:bottom w:val="nil"/>
              <w:right w:val="nil"/>
            </w:tcBorders>
            <w:vAlign w:val="center"/>
          </w:tcPr>
          <w:p w:rsidR="0007085F" w:rsidRPr="0007085F" w:rsidRDefault="0007085F" w:rsidP="0007085F">
            <w:pPr>
              <w:ind w:leftChars="-50" w:left="-120"/>
              <w:jc w:val="right"/>
              <w:rPr>
                <w:rFonts w:eastAsia="標楷體"/>
                <w:color w:val="000000" w:themeColor="text1"/>
                <w:spacing w:val="-20"/>
                <w:sz w:val="22"/>
              </w:rPr>
            </w:pPr>
            <w:r w:rsidRPr="0007085F">
              <w:rPr>
                <w:rFonts w:eastAsia="標楷體" w:hint="eastAsia"/>
                <w:color w:val="000000" w:themeColor="text1"/>
                <w:spacing w:val="-20"/>
                <w:sz w:val="22"/>
              </w:rPr>
              <w:t xml:space="preserve">-10.9 </w:t>
            </w:r>
          </w:p>
        </w:tc>
        <w:tc>
          <w:tcPr>
            <w:tcW w:w="625" w:type="dxa"/>
            <w:tcBorders>
              <w:top w:val="nil"/>
              <w:left w:val="nil"/>
              <w:bottom w:val="nil"/>
              <w:right w:val="nil"/>
            </w:tcBorders>
            <w:vAlign w:val="center"/>
          </w:tcPr>
          <w:p w:rsidR="0007085F" w:rsidRPr="0007085F" w:rsidRDefault="0007085F" w:rsidP="0007085F">
            <w:pPr>
              <w:ind w:leftChars="-50" w:left="-120"/>
              <w:jc w:val="right"/>
              <w:rPr>
                <w:rFonts w:eastAsia="標楷體"/>
                <w:color w:val="000000" w:themeColor="text1"/>
                <w:spacing w:val="-20"/>
                <w:sz w:val="22"/>
              </w:rPr>
            </w:pPr>
            <w:r w:rsidRPr="0007085F">
              <w:rPr>
                <w:rFonts w:eastAsia="標楷體" w:hint="eastAsia"/>
                <w:color w:val="000000" w:themeColor="text1"/>
                <w:spacing w:val="-20"/>
                <w:sz w:val="22"/>
              </w:rPr>
              <w:t xml:space="preserve">-9.0 </w:t>
            </w:r>
          </w:p>
        </w:tc>
        <w:tc>
          <w:tcPr>
            <w:tcW w:w="624" w:type="dxa"/>
            <w:tcBorders>
              <w:top w:val="nil"/>
              <w:left w:val="nil"/>
              <w:bottom w:val="nil"/>
              <w:right w:val="nil"/>
            </w:tcBorders>
            <w:vAlign w:val="center"/>
          </w:tcPr>
          <w:p w:rsidR="0007085F" w:rsidRPr="0007085F" w:rsidRDefault="0007085F" w:rsidP="0007085F">
            <w:pPr>
              <w:ind w:leftChars="-50" w:left="-120"/>
              <w:jc w:val="right"/>
              <w:rPr>
                <w:rFonts w:eastAsia="標楷體"/>
                <w:color w:val="000000" w:themeColor="text1"/>
                <w:spacing w:val="-20"/>
                <w:sz w:val="22"/>
              </w:rPr>
            </w:pPr>
            <w:r w:rsidRPr="0007085F">
              <w:rPr>
                <w:rFonts w:eastAsia="標楷體" w:hint="eastAsia"/>
                <w:color w:val="000000" w:themeColor="text1"/>
                <w:spacing w:val="-20"/>
                <w:sz w:val="22"/>
              </w:rPr>
              <w:t xml:space="preserve">-3.7 </w:t>
            </w:r>
          </w:p>
        </w:tc>
        <w:tc>
          <w:tcPr>
            <w:tcW w:w="625" w:type="dxa"/>
            <w:tcBorders>
              <w:top w:val="nil"/>
              <w:left w:val="nil"/>
              <w:bottom w:val="nil"/>
              <w:right w:val="nil"/>
            </w:tcBorders>
            <w:vAlign w:val="center"/>
          </w:tcPr>
          <w:p w:rsidR="0007085F" w:rsidRPr="0007085F" w:rsidRDefault="0007085F" w:rsidP="0007085F">
            <w:pPr>
              <w:ind w:leftChars="-50" w:left="-120"/>
              <w:jc w:val="right"/>
              <w:rPr>
                <w:rFonts w:eastAsia="標楷體"/>
                <w:color w:val="000000" w:themeColor="text1"/>
                <w:spacing w:val="-20"/>
                <w:sz w:val="22"/>
              </w:rPr>
            </w:pPr>
            <w:r w:rsidRPr="0007085F">
              <w:rPr>
                <w:rFonts w:eastAsia="標楷體" w:hint="eastAsia"/>
                <w:color w:val="000000" w:themeColor="text1"/>
                <w:spacing w:val="-20"/>
                <w:sz w:val="22"/>
              </w:rPr>
              <w:t xml:space="preserve">-5.8 </w:t>
            </w:r>
          </w:p>
        </w:tc>
        <w:tc>
          <w:tcPr>
            <w:tcW w:w="560" w:type="dxa"/>
            <w:tcBorders>
              <w:top w:val="nil"/>
              <w:left w:val="nil"/>
              <w:bottom w:val="nil"/>
              <w:right w:val="nil"/>
            </w:tcBorders>
            <w:vAlign w:val="center"/>
          </w:tcPr>
          <w:p w:rsidR="0007085F" w:rsidRPr="0007085F" w:rsidRDefault="0007085F" w:rsidP="0007085F">
            <w:pPr>
              <w:ind w:leftChars="-50" w:left="-120"/>
              <w:jc w:val="right"/>
              <w:rPr>
                <w:rFonts w:eastAsia="標楷體"/>
                <w:color w:val="000000" w:themeColor="text1"/>
                <w:spacing w:val="-20"/>
                <w:sz w:val="22"/>
              </w:rPr>
            </w:pPr>
            <w:r w:rsidRPr="0007085F">
              <w:rPr>
                <w:rFonts w:eastAsia="標楷體" w:hint="eastAsia"/>
                <w:color w:val="000000" w:themeColor="text1"/>
                <w:spacing w:val="-20"/>
                <w:sz w:val="22"/>
              </w:rPr>
              <w:t xml:space="preserve">-4.5 </w:t>
            </w:r>
          </w:p>
        </w:tc>
        <w:tc>
          <w:tcPr>
            <w:tcW w:w="567" w:type="dxa"/>
            <w:tcBorders>
              <w:top w:val="nil"/>
              <w:left w:val="nil"/>
              <w:bottom w:val="nil"/>
              <w:right w:val="nil"/>
            </w:tcBorders>
            <w:vAlign w:val="center"/>
          </w:tcPr>
          <w:p w:rsidR="0007085F" w:rsidRPr="0007085F" w:rsidRDefault="0007085F" w:rsidP="0007085F">
            <w:pPr>
              <w:ind w:leftChars="-50" w:left="-120"/>
              <w:jc w:val="right"/>
              <w:rPr>
                <w:rFonts w:eastAsia="標楷體"/>
                <w:color w:val="000000" w:themeColor="text1"/>
                <w:spacing w:val="-20"/>
                <w:sz w:val="22"/>
              </w:rPr>
            </w:pPr>
            <w:r w:rsidRPr="0007085F">
              <w:rPr>
                <w:rFonts w:eastAsia="標楷體" w:hint="eastAsia"/>
                <w:color w:val="000000" w:themeColor="text1"/>
                <w:spacing w:val="-20"/>
                <w:sz w:val="22"/>
              </w:rPr>
              <w:t xml:space="preserve">-3.0 </w:t>
            </w:r>
          </w:p>
        </w:tc>
        <w:tc>
          <w:tcPr>
            <w:tcW w:w="567" w:type="dxa"/>
            <w:tcBorders>
              <w:top w:val="nil"/>
              <w:left w:val="nil"/>
              <w:bottom w:val="nil"/>
              <w:right w:val="nil"/>
            </w:tcBorders>
            <w:vAlign w:val="center"/>
          </w:tcPr>
          <w:p w:rsidR="0007085F" w:rsidRPr="0007085F" w:rsidRDefault="0007085F" w:rsidP="0007085F">
            <w:pPr>
              <w:ind w:leftChars="-50" w:left="-120"/>
              <w:jc w:val="right"/>
              <w:rPr>
                <w:rFonts w:eastAsia="標楷體"/>
                <w:color w:val="000000" w:themeColor="text1"/>
                <w:spacing w:val="-20"/>
                <w:sz w:val="22"/>
              </w:rPr>
            </w:pPr>
            <w:r w:rsidRPr="0007085F">
              <w:rPr>
                <w:rFonts w:eastAsia="標楷體" w:hint="eastAsia"/>
                <w:color w:val="000000" w:themeColor="text1"/>
                <w:spacing w:val="-20"/>
                <w:sz w:val="22"/>
              </w:rPr>
              <w:t xml:space="preserve">-8.3 </w:t>
            </w:r>
          </w:p>
        </w:tc>
        <w:tc>
          <w:tcPr>
            <w:tcW w:w="696" w:type="dxa"/>
            <w:tcBorders>
              <w:top w:val="nil"/>
              <w:left w:val="nil"/>
              <w:bottom w:val="nil"/>
              <w:right w:val="nil"/>
            </w:tcBorders>
            <w:vAlign w:val="center"/>
          </w:tcPr>
          <w:p w:rsidR="0007085F" w:rsidRPr="0007085F" w:rsidRDefault="0007085F" w:rsidP="0007085F">
            <w:pPr>
              <w:ind w:leftChars="-50" w:left="-120"/>
              <w:jc w:val="right"/>
              <w:rPr>
                <w:rFonts w:eastAsia="標楷體"/>
                <w:color w:val="000000" w:themeColor="text1"/>
                <w:spacing w:val="-20"/>
                <w:sz w:val="22"/>
              </w:rPr>
            </w:pPr>
            <w:r w:rsidRPr="0007085F">
              <w:rPr>
                <w:rFonts w:eastAsia="標楷體" w:hint="eastAsia"/>
                <w:color w:val="000000" w:themeColor="text1"/>
                <w:spacing w:val="-20"/>
                <w:sz w:val="22"/>
              </w:rPr>
              <w:t xml:space="preserve">-4.9 </w:t>
            </w:r>
          </w:p>
        </w:tc>
        <w:tc>
          <w:tcPr>
            <w:tcW w:w="709" w:type="dxa"/>
            <w:tcBorders>
              <w:top w:val="nil"/>
              <w:left w:val="nil"/>
              <w:bottom w:val="nil"/>
              <w:right w:val="nil"/>
            </w:tcBorders>
            <w:vAlign w:val="center"/>
          </w:tcPr>
          <w:p w:rsidR="0007085F" w:rsidRPr="0007085F" w:rsidRDefault="0007085F" w:rsidP="0007085F">
            <w:pPr>
              <w:ind w:leftChars="-50" w:left="-120"/>
              <w:jc w:val="right"/>
              <w:rPr>
                <w:rFonts w:eastAsia="標楷體"/>
                <w:color w:val="000000" w:themeColor="text1"/>
                <w:spacing w:val="-20"/>
                <w:sz w:val="22"/>
              </w:rPr>
            </w:pPr>
            <w:r w:rsidRPr="0007085F">
              <w:rPr>
                <w:rFonts w:eastAsia="標楷體" w:hint="eastAsia"/>
                <w:color w:val="000000" w:themeColor="text1"/>
                <w:spacing w:val="-20"/>
                <w:sz w:val="22"/>
              </w:rPr>
              <w:t xml:space="preserve">-3.5 </w:t>
            </w:r>
          </w:p>
        </w:tc>
        <w:tc>
          <w:tcPr>
            <w:tcW w:w="732" w:type="dxa"/>
            <w:tcBorders>
              <w:top w:val="nil"/>
              <w:left w:val="nil"/>
              <w:bottom w:val="nil"/>
              <w:right w:val="nil"/>
            </w:tcBorders>
            <w:vAlign w:val="center"/>
          </w:tcPr>
          <w:p w:rsidR="0007085F" w:rsidRPr="0007085F" w:rsidRDefault="0007085F" w:rsidP="0007085F">
            <w:pPr>
              <w:ind w:leftChars="-50" w:left="-120"/>
              <w:jc w:val="right"/>
              <w:rPr>
                <w:rFonts w:eastAsia="標楷體"/>
                <w:color w:val="000000" w:themeColor="text1"/>
                <w:spacing w:val="-20"/>
                <w:sz w:val="22"/>
              </w:rPr>
            </w:pPr>
            <w:r w:rsidRPr="0007085F">
              <w:rPr>
                <w:rFonts w:eastAsia="標楷體" w:hint="eastAsia"/>
                <w:color w:val="000000" w:themeColor="text1"/>
                <w:spacing w:val="-20"/>
                <w:sz w:val="22"/>
              </w:rPr>
              <w:t xml:space="preserve">-6.6 </w:t>
            </w:r>
          </w:p>
        </w:tc>
        <w:tc>
          <w:tcPr>
            <w:tcW w:w="655" w:type="dxa"/>
            <w:tcBorders>
              <w:top w:val="nil"/>
              <w:left w:val="nil"/>
              <w:bottom w:val="nil"/>
              <w:right w:val="nil"/>
            </w:tcBorders>
            <w:vAlign w:val="center"/>
          </w:tcPr>
          <w:p w:rsidR="0007085F" w:rsidRPr="0007085F" w:rsidRDefault="0007085F" w:rsidP="0007085F">
            <w:pPr>
              <w:ind w:leftChars="-50" w:left="-120" w:rightChars="-25" w:right="-60"/>
              <w:jc w:val="right"/>
              <w:rPr>
                <w:rFonts w:eastAsia="標楷體"/>
                <w:color w:val="000000" w:themeColor="text1"/>
                <w:spacing w:val="-20"/>
                <w:sz w:val="22"/>
              </w:rPr>
            </w:pPr>
            <w:r w:rsidRPr="0007085F">
              <w:rPr>
                <w:rFonts w:eastAsia="標楷體" w:hint="eastAsia"/>
                <w:color w:val="000000" w:themeColor="text1"/>
                <w:spacing w:val="-20"/>
                <w:sz w:val="22"/>
              </w:rPr>
              <w:t>-5.9</w:t>
            </w:r>
          </w:p>
        </w:tc>
      </w:tr>
      <w:tr w:rsidR="009D5F91" w:rsidRPr="006053B8" w:rsidTr="00971C00">
        <w:trPr>
          <w:trHeight w:val="624"/>
          <w:jc w:val="center"/>
        </w:trPr>
        <w:tc>
          <w:tcPr>
            <w:tcW w:w="337" w:type="dxa"/>
            <w:vMerge w:val="restart"/>
            <w:tcBorders>
              <w:left w:val="nil"/>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物</w:t>
            </w:r>
          </w:p>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價</w:t>
            </w:r>
          </w:p>
        </w:tc>
        <w:tc>
          <w:tcPr>
            <w:tcW w:w="1364" w:type="dxa"/>
            <w:gridSpan w:val="2"/>
            <w:tcBorders>
              <w:right w:val="single" w:sz="4" w:space="0" w:color="auto"/>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消費者物價指數</w:t>
            </w:r>
          </w:p>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0.62</w:t>
            </w:r>
          </w:p>
        </w:tc>
        <w:tc>
          <w:tcPr>
            <w:tcW w:w="624" w:type="dxa"/>
            <w:tcBorders>
              <w:top w:val="nil"/>
              <w:left w:val="nil"/>
              <w:bottom w:val="nil"/>
              <w:right w:val="nil"/>
            </w:tcBorders>
            <w:vAlign w:val="center"/>
          </w:tcPr>
          <w:p w:rsidR="009D5F91" w:rsidRPr="006053B8" w:rsidRDefault="009D5F91" w:rsidP="00EE754A">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-0.06</w:t>
            </w:r>
          </w:p>
        </w:tc>
        <w:tc>
          <w:tcPr>
            <w:tcW w:w="712"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1.35</w:t>
            </w:r>
          </w:p>
        </w:tc>
        <w:tc>
          <w:tcPr>
            <w:tcW w:w="662" w:type="dxa"/>
            <w:tcBorders>
              <w:top w:val="nil"/>
              <w:left w:val="nil"/>
              <w:bottom w:val="nil"/>
              <w:right w:val="nil"/>
            </w:tcBorders>
            <w:vAlign w:val="center"/>
          </w:tcPr>
          <w:p w:rsidR="009D5F91" w:rsidRPr="006053B8" w:rsidRDefault="009D5F91" w:rsidP="00EE754A">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0.18</w:t>
            </w:r>
          </w:p>
        </w:tc>
        <w:tc>
          <w:tcPr>
            <w:tcW w:w="696" w:type="dxa"/>
            <w:tcBorders>
              <w:top w:val="nil"/>
              <w:left w:val="nil"/>
              <w:bottom w:val="nil"/>
              <w:right w:val="nil"/>
            </w:tcBorders>
            <w:vAlign w:val="center"/>
          </w:tcPr>
          <w:p w:rsidR="009D5F91" w:rsidRPr="006053B8" w:rsidRDefault="009D5F91" w:rsidP="00EE754A">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0.22</w:t>
            </w:r>
          </w:p>
        </w:tc>
        <w:tc>
          <w:tcPr>
            <w:tcW w:w="625"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0.56</w:t>
            </w:r>
          </w:p>
        </w:tc>
        <w:tc>
          <w:tcPr>
            <w:tcW w:w="624"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0.66</w:t>
            </w:r>
          </w:p>
        </w:tc>
        <w:tc>
          <w:tcPr>
            <w:tcW w:w="625" w:type="dxa"/>
            <w:tcBorders>
              <w:top w:val="nil"/>
              <w:left w:val="nil"/>
              <w:bottom w:val="nil"/>
              <w:right w:val="nil"/>
            </w:tcBorders>
            <w:shd w:val="clear" w:color="auto" w:fill="auto"/>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0.93</w:t>
            </w:r>
          </w:p>
        </w:tc>
        <w:tc>
          <w:tcPr>
            <w:tcW w:w="560"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0.85</w:t>
            </w:r>
          </w:p>
        </w:tc>
        <w:tc>
          <w:tcPr>
            <w:tcW w:w="567"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0.38</w:t>
            </w:r>
          </w:p>
        </w:tc>
        <w:tc>
          <w:tcPr>
            <w:tcW w:w="567"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0.43</w:t>
            </w:r>
          </w:p>
        </w:tc>
        <w:tc>
          <w:tcPr>
            <w:tcW w:w="696"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0.4</w:t>
            </w:r>
            <w:r>
              <w:rPr>
                <w:rFonts w:eastAsia="標楷體" w:hint="eastAsia"/>
                <w:color w:val="000000" w:themeColor="text1"/>
                <w:spacing w:val="-20"/>
                <w:sz w:val="22"/>
              </w:rPr>
              <w:t>2</w:t>
            </w:r>
          </w:p>
        </w:tc>
        <w:tc>
          <w:tcPr>
            <w:tcW w:w="709" w:type="dxa"/>
            <w:tcBorders>
              <w:top w:val="nil"/>
              <w:left w:val="nil"/>
              <w:bottom w:val="nil"/>
              <w:right w:val="nil"/>
            </w:tcBorders>
            <w:vAlign w:val="center"/>
          </w:tcPr>
          <w:p w:rsidR="009D5F91" w:rsidRPr="006053B8" w:rsidRDefault="009D5F91" w:rsidP="009D5F91">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w:t>
            </w:r>
            <w:r>
              <w:rPr>
                <w:rFonts w:eastAsia="標楷體" w:hint="eastAsia"/>
                <w:color w:val="000000" w:themeColor="text1"/>
                <w:spacing w:val="-20"/>
                <w:sz w:val="22"/>
              </w:rPr>
              <w:t>38</w:t>
            </w:r>
          </w:p>
        </w:tc>
        <w:tc>
          <w:tcPr>
            <w:tcW w:w="732" w:type="dxa"/>
            <w:tcBorders>
              <w:top w:val="nil"/>
              <w:left w:val="nil"/>
              <w:bottom w:val="nil"/>
              <w:right w:val="nil"/>
            </w:tcBorders>
            <w:vAlign w:val="center"/>
          </w:tcPr>
          <w:p w:rsidR="009D5F91" w:rsidRPr="006053B8" w:rsidRDefault="009D5F91" w:rsidP="009D5F91">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0.59</w:t>
            </w:r>
          </w:p>
        </w:tc>
        <w:tc>
          <w:tcPr>
            <w:tcW w:w="655"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0.51</w:t>
            </w:r>
          </w:p>
        </w:tc>
      </w:tr>
      <w:tr w:rsidR="009D5F91" w:rsidRPr="006053B8" w:rsidTr="00971C00">
        <w:trPr>
          <w:trHeight w:val="546"/>
          <w:jc w:val="center"/>
        </w:trPr>
        <w:tc>
          <w:tcPr>
            <w:tcW w:w="337" w:type="dxa"/>
            <w:vMerge/>
            <w:tcBorders>
              <w:left w:val="nil"/>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4" w:type="dxa"/>
            <w:gridSpan w:val="2"/>
            <w:tcBorders>
              <w:right w:val="single" w:sz="4" w:space="0" w:color="auto"/>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躉售物價指數</w:t>
            </w:r>
          </w:p>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0.90</w:t>
            </w:r>
          </w:p>
        </w:tc>
        <w:tc>
          <w:tcPr>
            <w:tcW w:w="624" w:type="dxa"/>
            <w:tcBorders>
              <w:top w:val="nil"/>
              <w:left w:val="nil"/>
              <w:bottom w:val="nil"/>
              <w:right w:val="nil"/>
            </w:tcBorders>
            <w:vAlign w:val="center"/>
          </w:tcPr>
          <w:p w:rsidR="009D5F91" w:rsidRPr="006053B8" w:rsidRDefault="009D5F91" w:rsidP="00EE754A">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0.83</w:t>
            </w:r>
          </w:p>
        </w:tc>
        <w:tc>
          <w:tcPr>
            <w:tcW w:w="712"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3.63</w:t>
            </w:r>
          </w:p>
        </w:tc>
        <w:tc>
          <w:tcPr>
            <w:tcW w:w="662" w:type="dxa"/>
            <w:tcBorders>
              <w:top w:val="nil"/>
              <w:left w:val="nil"/>
              <w:bottom w:val="nil"/>
              <w:right w:val="nil"/>
            </w:tcBorders>
            <w:vAlign w:val="center"/>
          </w:tcPr>
          <w:p w:rsidR="009D5F91" w:rsidRPr="006053B8" w:rsidRDefault="009D5F91" w:rsidP="00EE754A">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0.26</w:t>
            </w:r>
          </w:p>
        </w:tc>
        <w:tc>
          <w:tcPr>
            <w:tcW w:w="696" w:type="dxa"/>
            <w:tcBorders>
              <w:top w:val="nil"/>
              <w:left w:val="nil"/>
              <w:bottom w:val="nil"/>
              <w:right w:val="nil"/>
            </w:tcBorders>
            <w:vAlign w:val="center"/>
          </w:tcPr>
          <w:p w:rsidR="009D5F91" w:rsidRPr="006053B8" w:rsidRDefault="009D5F91" w:rsidP="00EE754A">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0.63</w:t>
            </w:r>
          </w:p>
        </w:tc>
        <w:tc>
          <w:tcPr>
            <w:tcW w:w="625"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1.19</w:t>
            </w:r>
          </w:p>
        </w:tc>
        <w:tc>
          <w:tcPr>
            <w:tcW w:w="624"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0.68</w:t>
            </w:r>
          </w:p>
        </w:tc>
        <w:tc>
          <w:tcPr>
            <w:tcW w:w="625"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-0.39</w:t>
            </w:r>
          </w:p>
        </w:tc>
        <w:tc>
          <w:tcPr>
            <w:tcW w:w="560"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-2.01</w:t>
            </w:r>
          </w:p>
        </w:tc>
        <w:tc>
          <w:tcPr>
            <w:tcW w:w="567"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-3.45</w:t>
            </w:r>
          </w:p>
        </w:tc>
        <w:tc>
          <w:tcPr>
            <w:tcW w:w="567" w:type="dxa"/>
            <w:tcBorders>
              <w:top w:val="nil"/>
              <w:left w:val="nil"/>
              <w:bottom w:val="nil"/>
              <w:right w:val="nil"/>
            </w:tcBorders>
            <w:vAlign w:val="center"/>
          </w:tcPr>
          <w:p w:rsidR="009D5F91" w:rsidRPr="006053B8" w:rsidRDefault="009D5F91" w:rsidP="009D5F91">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w:t>
            </w:r>
            <w:r>
              <w:rPr>
                <w:rFonts w:eastAsia="標楷體" w:hint="eastAsia"/>
                <w:color w:val="000000" w:themeColor="text1"/>
                <w:spacing w:val="-20"/>
                <w:sz w:val="22"/>
              </w:rPr>
              <w:t>66</w:t>
            </w:r>
          </w:p>
        </w:tc>
        <w:tc>
          <w:tcPr>
            <w:tcW w:w="696" w:type="dxa"/>
            <w:tcBorders>
              <w:top w:val="nil"/>
              <w:left w:val="nil"/>
              <w:bottom w:val="nil"/>
              <w:right w:val="nil"/>
            </w:tcBorders>
            <w:vAlign w:val="center"/>
          </w:tcPr>
          <w:p w:rsidR="009D5F91" w:rsidRPr="006053B8" w:rsidRDefault="009D5F91" w:rsidP="009D5F91">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w:t>
            </w:r>
            <w:r>
              <w:rPr>
                <w:rFonts w:eastAsia="標楷體" w:hint="eastAsia"/>
                <w:color w:val="000000" w:themeColor="text1"/>
                <w:spacing w:val="-20"/>
                <w:sz w:val="22"/>
              </w:rPr>
              <w:t>78</w:t>
            </w:r>
          </w:p>
        </w:tc>
        <w:tc>
          <w:tcPr>
            <w:tcW w:w="709" w:type="dxa"/>
            <w:tcBorders>
              <w:top w:val="nil"/>
              <w:left w:val="nil"/>
              <w:bottom w:val="nil"/>
              <w:right w:val="nil"/>
            </w:tcBorders>
            <w:vAlign w:val="center"/>
          </w:tcPr>
          <w:p w:rsidR="009D5F91" w:rsidRPr="006053B8" w:rsidRDefault="009D5F91" w:rsidP="009D5F91">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w:t>
            </w:r>
            <w:r>
              <w:rPr>
                <w:rFonts w:eastAsia="標楷體" w:hint="eastAsia"/>
                <w:color w:val="000000" w:themeColor="text1"/>
                <w:spacing w:val="-20"/>
                <w:sz w:val="22"/>
              </w:rPr>
              <w:t>3</w:t>
            </w:r>
            <w:r w:rsidRPr="006053B8">
              <w:rPr>
                <w:rFonts w:eastAsia="標楷體"/>
                <w:color w:val="000000" w:themeColor="text1"/>
                <w:spacing w:val="-20"/>
                <w:sz w:val="22"/>
              </w:rPr>
              <w:t>1</w:t>
            </w:r>
          </w:p>
        </w:tc>
        <w:tc>
          <w:tcPr>
            <w:tcW w:w="732"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-5.04</w:t>
            </w:r>
          </w:p>
        </w:tc>
        <w:tc>
          <w:tcPr>
            <w:tcW w:w="655" w:type="dxa"/>
            <w:tcBorders>
              <w:top w:val="nil"/>
              <w:left w:val="nil"/>
              <w:bottom w:val="nil"/>
              <w:right w:val="nil"/>
            </w:tcBorders>
            <w:vAlign w:val="center"/>
          </w:tcPr>
          <w:p w:rsidR="009D5F91" w:rsidRPr="006053B8" w:rsidRDefault="009D5F91" w:rsidP="009D5F91">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r>
              <w:rPr>
                <w:rFonts w:eastAsia="標楷體" w:hint="eastAsia"/>
                <w:color w:val="000000" w:themeColor="text1"/>
                <w:spacing w:val="-20"/>
                <w:sz w:val="22"/>
              </w:rPr>
              <w:t>2</w:t>
            </w:r>
            <w:r w:rsidRPr="006053B8">
              <w:rPr>
                <w:rFonts w:eastAsia="標楷體"/>
                <w:color w:val="000000" w:themeColor="text1"/>
                <w:spacing w:val="-20"/>
                <w:sz w:val="22"/>
              </w:rPr>
              <w:t>.</w:t>
            </w:r>
            <w:r>
              <w:rPr>
                <w:rFonts w:eastAsia="標楷體" w:hint="eastAsia"/>
                <w:color w:val="000000" w:themeColor="text1"/>
                <w:spacing w:val="-20"/>
                <w:sz w:val="22"/>
              </w:rPr>
              <w:t>14</w:t>
            </w:r>
          </w:p>
        </w:tc>
      </w:tr>
      <w:tr w:rsidR="009D5F91" w:rsidRPr="006053B8" w:rsidTr="00971C00">
        <w:trPr>
          <w:trHeight w:val="719"/>
          <w:jc w:val="center"/>
        </w:trPr>
        <w:tc>
          <w:tcPr>
            <w:tcW w:w="337" w:type="dxa"/>
            <w:tcBorders>
              <w:left w:val="nil"/>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金</w:t>
            </w:r>
          </w:p>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融</w:t>
            </w:r>
          </w:p>
        </w:tc>
        <w:tc>
          <w:tcPr>
            <w:tcW w:w="1364" w:type="dxa"/>
            <w:gridSpan w:val="2"/>
            <w:tcBorders>
              <w:right w:val="single" w:sz="4" w:space="0" w:color="auto"/>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貨幣供給額</w:t>
            </w:r>
            <w:r w:rsidRPr="006053B8">
              <w:rPr>
                <w:rFonts w:eastAsia="標楷體"/>
                <w:color w:val="000000" w:themeColor="text1"/>
                <w:spacing w:val="-20"/>
                <w:sz w:val="22"/>
              </w:rPr>
              <w:t>M2</w:t>
            </w:r>
          </w:p>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3.75</w:t>
            </w:r>
          </w:p>
        </w:tc>
        <w:tc>
          <w:tcPr>
            <w:tcW w:w="624" w:type="dxa"/>
            <w:tcBorders>
              <w:top w:val="nil"/>
              <w:left w:val="nil"/>
              <w:bottom w:val="nil"/>
              <w:right w:val="nil"/>
            </w:tcBorders>
            <w:vAlign w:val="center"/>
          </w:tcPr>
          <w:p w:rsidR="009D5F91" w:rsidRPr="006053B8" w:rsidRDefault="009D5F91" w:rsidP="00EE754A">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3.07</w:t>
            </w:r>
          </w:p>
        </w:tc>
        <w:tc>
          <w:tcPr>
            <w:tcW w:w="712"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3.52</w:t>
            </w:r>
          </w:p>
        </w:tc>
        <w:tc>
          <w:tcPr>
            <w:tcW w:w="662"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3.14</w:t>
            </w:r>
          </w:p>
        </w:tc>
        <w:tc>
          <w:tcPr>
            <w:tcW w:w="696"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2.92</w:t>
            </w:r>
          </w:p>
        </w:tc>
        <w:tc>
          <w:tcPr>
            <w:tcW w:w="625"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3.10</w:t>
            </w:r>
          </w:p>
        </w:tc>
        <w:tc>
          <w:tcPr>
            <w:tcW w:w="624"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3.71</w:t>
            </w:r>
          </w:p>
        </w:tc>
        <w:tc>
          <w:tcPr>
            <w:tcW w:w="625"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3.40</w:t>
            </w:r>
          </w:p>
        </w:tc>
        <w:tc>
          <w:tcPr>
            <w:tcW w:w="560"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3.05</w:t>
            </w:r>
          </w:p>
        </w:tc>
        <w:tc>
          <w:tcPr>
            <w:tcW w:w="567"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3.38</w:t>
            </w:r>
          </w:p>
        </w:tc>
        <w:tc>
          <w:tcPr>
            <w:tcW w:w="567"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3.35</w:t>
            </w:r>
          </w:p>
        </w:tc>
        <w:tc>
          <w:tcPr>
            <w:tcW w:w="696"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3.40</w:t>
            </w:r>
          </w:p>
        </w:tc>
        <w:tc>
          <w:tcPr>
            <w:tcW w:w="709"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3.79</w:t>
            </w:r>
          </w:p>
        </w:tc>
        <w:tc>
          <w:tcPr>
            <w:tcW w:w="732" w:type="dxa"/>
            <w:tcBorders>
              <w:top w:val="nil"/>
              <w:left w:val="nil"/>
              <w:bottom w:val="nil"/>
              <w:right w:val="nil"/>
            </w:tcBorders>
            <w:vAlign w:val="center"/>
          </w:tcPr>
          <w:p w:rsidR="009D5F91" w:rsidRPr="006053B8" w:rsidRDefault="0096562B" w:rsidP="00EE754A">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4.14</w:t>
            </w:r>
          </w:p>
        </w:tc>
        <w:tc>
          <w:tcPr>
            <w:tcW w:w="655" w:type="dxa"/>
            <w:tcBorders>
              <w:top w:val="nil"/>
              <w:left w:val="nil"/>
              <w:bottom w:val="nil"/>
              <w:right w:val="nil"/>
            </w:tcBorders>
            <w:vAlign w:val="center"/>
          </w:tcPr>
          <w:p w:rsidR="009D5F91" w:rsidRPr="006053B8" w:rsidRDefault="009D5F91" w:rsidP="0096562B">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w:t>
            </w:r>
            <w:r w:rsidR="0096562B">
              <w:rPr>
                <w:rFonts w:eastAsia="標楷體" w:hint="eastAsia"/>
                <w:color w:val="000000" w:themeColor="text1"/>
                <w:spacing w:val="-20"/>
                <w:sz w:val="22"/>
              </w:rPr>
              <w:t>40</w:t>
            </w:r>
          </w:p>
        </w:tc>
      </w:tr>
      <w:tr w:rsidR="009D5F91" w:rsidRPr="006053B8" w:rsidTr="00971C00">
        <w:trPr>
          <w:trHeight w:val="536"/>
          <w:jc w:val="center"/>
        </w:trPr>
        <w:tc>
          <w:tcPr>
            <w:tcW w:w="337" w:type="dxa"/>
            <w:vMerge w:val="restart"/>
            <w:tcBorders>
              <w:left w:val="nil"/>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就</w:t>
            </w:r>
          </w:p>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業</w:t>
            </w:r>
          </w:p>
        </w:tc>
        <w:tc>
          <w:tcPr>
            <w:tcW w:w="1364" w:type="dxa"/>
            <w:gridSpan w:val="2"/>
            <w:tcBorders>
              <w:right w:val="single" w:sz="4" w:space="0" w:color="auto"/>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就業人數</w:t>
            </w:r>
          </w:p>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r w:rsidRPr="006053B8">
              <w:rPr>
                <w:rFonts w:eastAsia="標楷體"/>
                <w:color w:val="000000" w:themeColor="text1"/>
                <w:spacing w:val="-20"/>
                <w:sz w:val="22"/>
              </w:rPr>
              <w:t>萬人</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1,135.2</w:t>
            </w:r>
          </w:p>
        </w:tc>
        <w:tc>
          <w:tcPr>
            <w:tcW w:w="624"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1,148.1</w:t>
            </w:r>
          </w:p>
        </w:tc>
        <w:tc>
          <w:tcPr>
            <w:tcW w:w="712"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1,143.4</w:t>
            </w:r>
          </w:p>
        </w:tc>
        <w:tc>
          <w:tcPr>
            <w:tcW w:w="662"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1,148.5</w:t>
            </w:r>
          </w:p>
        </w:tc>
        <w:tc>
          <w:tcPr>
            <w:tcW w:w="696"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1,147.3</w:t>
            </w:r>
          </w:p>
        </w:tc>
        <w:tc>
          <w:tcPr>
            <w:tcW w:w="625"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1,147.8</w:t>
            </w:r>
          </w:p>
        </w:tc>
        <w:tc>
          <w:tcPr>
            <w:tcW w:w="624"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1,148.0</w:t>
            </w:r>
          </w:p>
        </w:tc>
        <w:tc>
          <w:tcPr>
            <w:tcW w:w="625"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1,148.4</w:t>
            </w:r>
          </w:p>
        </w:tc>
        <w:tc>
          <w:tcPr>
            <w:tcW w:w="560"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1,148.8</w:t>
            </w:r>
          </w:p>
        </w:tc>
        <w:tc>
          <w:tcPr>
            <w:tcW w:w="567"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1,151.1</w:t>
            </w:r>
          </w:p>
        </w:tc>
        <w:tc>
          <w:tcPr>
            <w:tcW w:w="567"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1.152.6</w:t>
            </w:r>
          </w:p>
        </w:tc>
        <w:tc>
          <w:tcPr>
            <w:tcW w:w="696"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1.150.7</w:t>
            </w:r>
          </w:p>
        </w:tc>
        <w:tc>
          <w:tcPr>
            <w:tcW w:w="709"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1,151.7</w:t>
            </w:r>
          </w:p>
        </w:tc>
        <w:tc>
          <w:tcPr>
            <w:tcW w:w="732" w:type="dxa"/>
            <w:tcBorders>
              <w:top w:val="nil"/>
              <w:left w:val="nil"/>
              <w:bottom w:val="nil"/>
              <w:right w:val="nil"/>
            </w:tcBorders>
            <w:vAlign w:val="center"/>
          </w:tcPr>
          <w:p w:rsidR="009D5F91" w:rsidRPr="006053B8" w:rsidRDefault="009D5F91" w:rsidP="00EE754A">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1,152.6</w:t>
            </w:r>
          </w:p>
        </w:tc>
        <w:tc>
          <w:tcPr>
            <w:tcW w:w="655" w:type="dxa"/>
            <w:tcBorders>
              <w:top w:val="nil"/>
              <w:left w:val="nil"/>
              <w:bottom w:val="nil"/>
              <w:right w:val="nil"/>
            </w:tcBorders>
            <w:vAlign w:val="center"/>
          </w:tcPr>
          <w:p w:rsidR="009D5F91" w:rsidRPr="006053B8" w:rsidRDefault="009D5F91" w:rsidP="009D5F91">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1,149.</w:t>
            </w:r>
            <w:r>
              <w:rPr>
                <w:rFonts w:eastAsia="標楷體" w:hint="eastAsia"/>
                <w:color w:val="000000" w:themeColor="text1"/>
                <w:spacing w:val="-20"/>
                <w:sz w:val="22"/>
              </w:rPr>
              <w:t>8</w:t>
            </w:r>
          </w:p>
        </w:tc>
      </w:tr>
      <w:tr w:rsidR="009D5F91" w:rsidRPr="006053B8" w:rsidTr="00971C00">
        <w:trPr>
          <w:trHeight w:val="547"/>
          <w:jc w:val="center"/>
        </w:trPr>
        <w:tc>
          <w:tcPr>
            <w:tcW w:w="337" w:type="dxa"/>
            <w:vMerge/>
            <w:tcBorders>
              <w:left w:val="nil"/>
            </w:tcBorders>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4" w:type="dxa"/>
            <w:gridSpan w:val="2"/>
            <w:tcBorders>
              <w:right w:val="single" w:sz="4" w:space="0" w:color="auto"/>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失業人數</w:t>
            </w:r>
          </w:p>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r w:rsidRPr="006053B8">
              <w:rPr>
                <w:rFonts w:eastAsia="標楷體"/>
                <w:color w:val="000000" w:themeColor="text1"/>
                <w:spacing w:val="-20"/>
                <w:sz w:val="22"/>
              </w:rPr>
              <w:t>萬人</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44.3</w:t>
            </w:r>
          </w:p>
        </w:tc>
        <w:tc>
          <w:tcPr>
            <w:tcW w:w="624" w:type="dxa"/>
            <w:tcBorders>
              <w:top w:val="nil"/>
              <w:left w:val="nil"/>
              <w:bottom w:val="nil"/>
              <w:right w:val="nil"/>
            </w:tcBorders>
            <w:vAlign w:val="center"/>
          </w:tcPr>
          <w:p w:rsidR="009D5F91" w:rsidRPr="006053B8" w:rsidRDefault="009D5F91" w:rsidP="00EE754A">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43.6</w:t>
            </w:r>
          </w:p>
        </w:tc>
        <w:tc>
          <w:tcPr>
            <w:tcW w:w="712"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44.0</w:t>
            </w:r>
          </w:p>
        </w:tc>
        <w:tc>
          <w:tcPr>
            <w:tcW w:w="662"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43.4</w:t>
            </w:r>
          </w:p>
        </w:tc>
        <w:tc>
          <w:tcPr>
            <w:tcW w:w="696"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44.3</w:t>
            </w:r>
          </w:p>
        </w:tc>
        <w:tc>
          <w:tcPr>
            <w:tcW w:w="625"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43.8</w:t>
            </w:r>
          </w:p>
        </w:tc>
        <w:tc>
          <w:tcPr>
            <w:tcW w:w="624"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43.7</w:t>
            </w:r>
          </w:p>
        </w:tc>
        <w:tc>
          <w:tcPr>
            <w:tcW w:w="625"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43.7</w:t>
            </w:r>
          </w:p>
        </w:tc>
        <w:tc>
          <w:tcPr>
            <w:tcW w:w="560"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44.5</w:t>
            </w:r>
          </w:p>
        </w:tc>
        <w:tc>
          <w:tcPr>
            <w:tcW w:w="567"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45.7</w:t>
            </w:r>
          </w:p>
        </w:tc>
        <w:tc>
          <w:tcPr>
            <w:tcW w:w="567"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46.6</w:t>
            </w:r>
          </w:p>
        </w:tc>
        <w:tc>
          <w:tcPr>
            <w:tcW w:w="696"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45.5</w:t>
            </w:r>
          </w:p>
        </w:tc>
        <w:tc>
          <w:tcPr>
            <w:tcW w:w="709"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45.1</w:t>
            </w:r>
          </w:p>
        </w:tc>
        <w:tc>
          <w:tcPr>
            <w:tcW w:w="732"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44.7</w:t>
            </w:r>
          </w:p>
        </w:tc>
        <w:tc>
          <w:tcPr>
            <w:tcW w:w="655" w:type="dxa"/>
            <w:tcBorders>
              <w:top w:val="nil"/>
              <w:left w:val="nil"/>
              <w:bottom w:val="nil"/>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44.6</w:t>
            </w:r>
          </w:p>
        </w:tc>
      </w:tr>
      <w:tr w:rsidR="009D5F91" w:rsidRPr="006053B8" w:rsidTr="00971C00">
        <w:trPr>
          <w:trHeight w:val="421"/>
          <w:jc w:val="center"/>
        </w:trPr>
        <w:tc>
          <w:tcPr>
            <w:tcW w:w="337" w:type="dxa"/>
            <w:vMerge/>
            <w:tcBorders>
              <w:left w:val="nil"/>
            </w:tcBorders>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4" w:type="dxa"/>
            <w:gridSpan w:val="2"/>
            <w:tcBorders>
              <w:right w:val="single" w:sz="4" w:space="0" w:color="auto"/>
            </w:tcBorders>
            <w:vAlign w:val="center"/>
          </w:tcPr>
          <w:p w:rsidR="009D5F91" w:rsidRPr="006053B8" w:rsidRDefault="009D5F91" w:rsidP="00EE754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失業率</w:t>
            </w:r>
            <w:r w:rsidRPr="006053B8">
              <w:rPr>
                <w:rFonts w:eastAsia="標楷體"/>
                <w:color w:val="000000" w:themeColor="text1"/>
                <w:spacing w:val="-20"/>
                <w:sz w:val="22"/>
              </w:rPr>
              <w:t>(%)</w:t>
            </w:r>
          </w:p>
        </w:tc>
        <w:tc>
          <w:tcPr>
            <w:tcW w:w="609" w:type="dxa"/>
            <w:tcBorders>
              <w:top w:val="nil"/>
              <w:left w:val="single" w:sz="4" w:space="0" w:color="auto"/>
              <w:bottom w:val="single" w:sz="4" w:space="0" w:color="auto"/>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3.76</w:t>
            </w:r>
          </w:p>
        </w:tc>
        <w:tc>
          <w:tcPr>
            <w:tcW w:w="624" w:type="dxa"/>
            <w:tcBorders>
              <w:top w:val="nil"/>
              <w:left w:val="nil"/>
              <w:bottom w:val="single" w:sz="4" w:space="0" w:color="auto"/>
              <w:right w:val="nil"/>
            </w:tcBorders>
            <w:vAlign w:val="center"/>
          </w:tcPr>
          <w:p w:rsidR="009D5F91" w:rsidRPr="006053B8" w:rsidRDefault="009D5F91" w:rsidP="00EE754A">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3.66</w:t>
            </w:r>
          </w:p>
        </w:tc>
        <w:tc>
          <w:tcPr>
            <w:tcW w:w="712" w:type="dxa"/>
            <w:tcBorders>
              <w:top w:val="nil"/>
              <w:left w:val="nil"/>
              <w:bottom w:val="single" w:sz="4" w:space="0" w:color="auto"/>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3.71</w:t>
            </w:r>
          </w:p>
        </w:tc>
        <w:tc>
          <w:tcPr>
            <w:tcW w:w="662" w:type="dxa"/>
            <w:tcBorders>
              <w:top w:val="nil"/>
              <w:left w:val="nil"/>
              <w:bottom w:val="single" w:sz="4" w:space="0" w:color="auto"/>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3.64</w:t>
            </w:r>
          </w:p>
        </w:tc>
        <w:tc>
          <w:tcPr>
            <w:tcW w:w="696" w:type="dxa"/>
            <w:tcBorders>
              <w:top w:val="nil"/>
              <w:left w:val="nil"/>
              <w:bottom w:val="single" w:sz="4" w:space="0" w:color="auto"/>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3.72</w:t>
            </w:r>
          </w:p>
        </w:tc>
        <w:tc>
          <w:tcPr>
            <w:tcW w:w="625" w:type="dxa"/>
            <w:tcBorders>
              <w:top w:val="nil"/>
              <w:left w:val="nil"/>
              <w:bottom w:val="single" w:sz="4" w:space="0" w:color="auto"/>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3.68</w:t>
            </w:r>
          </w:p>
        </w:tc>
        <w:tc>
          <w:tcPr>
            <w:tcW w:w="624" w:type="dxa"/>
            <w:tcBorders>
              <w:top w:val="nil"/>
              <w:left w:val="nil"/>
              <w:bottom w:val="single" w:sz="4" w:space="0" w:color="auto"/>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3.67</w:t>
            </w:r>
          </w:p>
        </w:tc>
        <w:tc>
          <w:tcPr>
            <w:tcW w:w="625" w:type="dxa"/>
            <w:tcBorders>
              <w:top w:val="nil"/>
              <w:left w:val="nil"/>
              <w:bottom w:val="single" w:sz="4" w:space="0" w:color="auto"/>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3.67</w:t>
            </w:r>
          </w:p>
        </w:tc>
        <w:tc>
          <w:tcPr>
            <w:tcW w:w="560" w:type="dxa"/>
            <w:tcBorders>
              <w:top w:val="nil"/>
              <w:left w:val="nil"/>
              <w:bottom w:val="single" w:sz="4" w:space="0" w:color="auto"/>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3.73</w:t>
            </w:r>
          </w:p>
        </w:tc>
        <w:tc>
          <w:tcPr>
            <w:tcW w:w="567" w:type="dxa"/>
            <w:tcBorders>
              <w:top w:val="nil"/>
              <w:left w:val="nil"/>
              <w:bottom w:val="single" w:sz="4" w:space="0" w:color="auto"/>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3.82</w:t>
            </w:r>
          </w:p>
        </w:tc>
        <w:tc>
          <w:tcPr>
            <w:tcW w:w="567" w:type="dxa"/>
            <w:tcBorders>
              <w:top w:val="nil"/>
              <w:left w:val="nil"/>
              <w:bottom w:val="single" w:sz="4" w:space="0" w:color="auto"/>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3.89</w:t>
            </w:r>
          </w:p>
        </w:tc>
        <w:tc>
          <w:tcPr>
            <w:tcW w:w="696" w:type="dxa"/>
            <w:tcBorders>
              <w:top w:val="nil"/>
              <w:left w:val="nil"/>
              <w:bottom w:val="single" w:sz="4" w:space="0" w:color="auto"/>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3.80</w:t>
            </w:r>
          </w:p>
        </w:tc>
        <w:tc>
          <w:tcPr>
            <w:tcW w:w="709" w:type="dxa"/>
            <w:tcBorders>
              <w:top w:val="nil"/>
              <w:left w:val="nil"/>
              <w:bottom w:val="single" w:sz="4" w:space="0" w:color="auto"/>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3.77</w:t>
            </w:r>
          </w:p>
        </w:tc>
        <w:tc>
          <w:tcPr>
            <w:tcW w:w="732" w:type="dxa"/>
            <w:tcBorders>
              <w:top w:val="nil"/>
              <w:left w:val="nil"/>
              <w:bottom w:val="single" w:sz="4" w:space="0" w:color="auto"/>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3.73</w:t>
            </w:r>
          </w:p>
        </w:tc>
        <w:tc>
          <w:tcPr>
            <w:tcW w:w="655" w:type="dxa"/>
            <w:tcBorders>
              <w:top w:val="nil"/>
              <w:left w:val="nil"/>
              <w:bottom w:val="single" w:sz="4" w:space="0" w:color="auto"/>
              <w:right w:val="nil"/>
            </w:tcBorders>
            <w:vAlign w:val="center"/>
          </w:tcPr>
          <w:p w:rsidR="009D5F91" w:rsidRPr="006053B8" w:rsidRDefault="009D5F91" w:rsidP="00EE754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3.74</w:t>
            </w:r>
          </w:p>
        </w:tc>
      </w:tr>
    </w:tbl>
    <w:p w:rsidR="00DE3016" w:rsidRPr="006053B8" w:rsidRDefault="0068533B" w:rsidP="0068533B">
      <w:pPr>
        <w:ind w:leftChars="-295" w:hangingChars="322" w:hanging="708"/>
        <w:rPr>
          <w:rFonts w:eastAsia="標楷體"/>
          <w:bCs/>
          <w:color w:val="000000" w:themeColor="text1"/>
        </w:rPr>
      </w:pPr>
      <w:r w:rsidRPr="006053B8">
        <w:rPr>
          <w:rFonts w:eastAsia="標楷體"/>
          <w:color w:val="000000" w:themeColor="text1"/>
          <w:sz w:val="22"/>
          <w:szCs w:val="22"/>
        </w:rPr>
        <w:t>資料來源：行政院主計總處、中央銀行、經濟部。</w:t>
      </w:r>
    </w:p>
    <w:p w:rsidR="0048105B" w:rsidRPr="006053B8" w:rsidRDefault="00C07E7D" w:rsidP="0048105B">
      <w:pPr>
        <w:keepNext/>
        <w:spacing w:afterLines="100" w:after="360" w:line="520" w:lineRule="exact"/>
        <w:jc w:val="center"/>
        <w:outlineLvl w:val="1"/>
        <w:rPr>
          <w:rFonts w:eastAsia="標楷體"/>
          <w:bCs/>
          <w:color w:val="000000" w:themeColor="text1"/>
          <w:sz w:val="28"/>
          <w:szCs w:val="36"/>
        </w:rPr>
      </w:pPr>
      <w:bookmarkStart w:id="49" w:name="_Toc279048470"/>
      <w:bookmarkStart w:id="50" w:name="_Toc337122124"/>
      <w:bookmarkStart w:id="51" w:name="_Toc349916576"/>
      <w:bookmarkStart w:id="52" w:name="_Toc401923788"/>
      <w:bookmarkStart w:id="53" w:name="_Toc402171704"/>
      <w:bookmarkStart w:id="54" w:name="_Toc279048474"/>
      <w:bookmarkStart w:id="55" w:name="_Toc337122129"/>
      <w:bookmarkStart w:id="56" w:name="_Toc349916581"/>
      <w:bookmarkEnd w:id="36"/>
      <w:bookmarkEnd w:id="37"/>
      <w:r w:rsidRPr="006053B8">
        <w:rPr>
          <w:rFonts w:eastAsia="標楷體"/>
          <w:b/>
          <w:bCs/>
          <w:color w:val="000000" w:themeColor="text1"/>
          <w:sz w:val="40"/>
          <w:szCs w:val="36"/>
        </w:rPr>
        <w:br w:type="page"/>
      </w:r>
      <w:bookmarkStart w:id="57" w:name="_Toc28599185"/>
      <w:r w:rsidR="0048105B" w:rsidRPr="006053B8">
        <w:rPr>
          <w:rFonts w:eastAsia="標楷體"/>
          <w:b/>
          <w:bCs/>
          <w:color w:val="000000" w:themeColor="text1"/>
          <w:sz w:val="32"/>
          <w:szCs w:val="36"/>
        </w:rPr>
        <w:lastRenderedPageBreak/>
        <w:t>表</w:t>
      </w:r>
      <w:r w:rsidR="0048105B" w:rsidRPr="006053B8">
        <w:rPr>
          <w:rFonts w:eastAsia="標楷體"/>
          <w:b/>
          <w:bCs/>
          <w:color w:val="000000" w:themeColor="text1"/>
          <w:sz w:val="32"/>
          <w:szCs w:val="36"/>
        </w:rPr>
        <w:t xml:space="preserve">4  </w:t>
      </w:r>
      <w:r w:rsidR="0048105B" w:rsidRPr="006053B8">
        <w:rPr>
          <w:rFonts w:eastAsia="標楷體"/>
          <w:b/>
          <w:bCs/>
          <w:color w:val="000000" w:themeColor="text1"/>
          <w:sz w:val="32"/>
          <w:szCs w:val="36"/>
        </w:rPr>
        <w:t>中國大陸主要經濟指標</w:t>
      </w:r>
      <w:bookmarkEnd w:id="57"/>
    </w:p>
    <w:tbl>
      <w:tblPr>
        <w:tblW w:w="5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07"/>
        <w:gridCol w:w="619"/>
        <w:gridCol w:w="1359"/>
        <w:gridCol w:w="869"/>
        <w:gridCol w:w="869"/>
        <w:gridCol w:w="869"/>
        <w:gridCol w:w="869"/>
        <w:gridCol w:w="869"/>
        <w:gridCol w:w="1166"/>
        <w:gridCol w:w="1168"/>
        <w:gridCol w:w="1082"/>
      </w:tblGrid>
      <w:tr w:rsidR="002C423D" w:rsidRPr="00C02382" w:rsidTr="00EE754A">
        <w:trPr>
          <w:cantSplit/>
          <w:trHeight w:val="644"/>
          <w:jc w:val="center"/>
        </w:trPr>
        <w:tc>
          <w:tcPr>
            <w:tcW w:w="1213" w:type="pct"/>
            <w:gridSpan w:val="3"/>
            <w:vMerge w:val="restart"/>
            <w:tcBorders>
              <w:left w:val="nil"/>
            </w:tcBorders>
            <w:vAlign w:val="center"/>
          </w:tcPr>
          <w:p w:rsidR="002C423D" w:rsidRPr="00C02382" w:rsidRDefault="002C423D" w:rsidP="00EE754A">
            <w:pPr>
              <w:widowControl/>
              <w:snapToGrid w:val="0"/>
              <w:spacing w:before="120" w:line="300" w:lineRule="auto"/>
              <w:jc w:val="center"/>
              <w:rPr>
                <w:rFonts w:eastAsia="標楷體"/>
                <w:kern w:val="0"/>
              </w:rPr>
            </w:pPr>
          </w:p>
        </w:tc>
        <w:tc>
          <w:tcPr>
            <w:tcW w:w="424" w:type="pct"/>
            <w:vMerge w:val="restart"/>
            <w:tcBorders>
              <w:right w:val="nil"/>
            </w:tcBorders>
            <w:vAlign w:val="center"/>
          </w:tcPr>
          <w:p w:rsidR="002C423D" w:rsidRPr="00C02382" w:rsidRDefault="002C423D" w:rsidP="00EE754A">
            <w:pPr>
              <w:snapToGrid w:val="0"/>
              <w:spacing w:before="120" w:line="240" w:lineRule="exact"/>
              <w:jc w:val="center"/>
              <w:rPr>
                <w:rFonts w:eastAsia="標楷體"/>
              </w:rPr>
            </w:pPr>
            <w:r w:rsidRPr="00C02382">
              <w:rPr>
                <w:rFonts w:eastAsia="標楷體" w:hint="eastAsia"/>
              </w:rPr>
              <w:t>2014</w:t>
            </w:r>
            <w:r w:rsidRPr="00C02382">
              <w:rPr>
                <w:rFonts w:eastAsia="標楷體" w:hint="eastAsia"/>
              </w:rPr>
              <w:t>年</w:t>
            </w:r>
          </w:p>
        </w:tc>
        <w:tc>
          <w:tcPr>
            <w:tcW w:w="424" w:type="pct"/>
            <w:vMerge w:val="restart"/>
            <w:tcBorders>
              <w:right w:val="nil"/>
            </w:tcBorders>
            <w:vAlign w:val="center"/>
          </w:tcPr>
          <w:p w:rsidR="002C423D" w:rsidRPr="00C02382" w:rsidRDefault="002C423D" w:rsidP="00EE754A">
            <w:pPr>
              <w:snapToGrid w:val="0"/>
              <w:spacing w:before="120" w:line="240" w:lineRule="exact"/>
              <w:jc w:val="center"/>
              <w:rPr>
                <w:rFonts w:eastAsia="標楷體"/>
              </w:rPr>
            </w:pPr>
            <w:r w:rsidRPr="00C02382">
              <w:rPr>
                <w:rFonts w:eastAsia="標楷體" w:hint="eastAsia"/>
              </w:rPr>
              <w:t>2015</w:t>
            </w:r>
            <w:r w:rsidRPr="00C02382">
              <w:rPr>
                <w:rFonts w:eastAsia="標楷體" w:hint="eastAsia"/>
              </w:rPr>
              <w:t>年</w:t>
            </w:r>
          </w:p>
        </w:tc>
        <w:tc>
          <w:tcPr>
            <w:tcW w:w="424" w:type="pct"/>
            <w:vMerge w:val="restart"/>
            <w:vAlign w:val="center"/>
          </w:tcPr>
          <w:p w:rsidR="002C423D" w:rsidRPr="00C02382" w:rsidRDefault="002C423D" w:rsidP="00EE754A">
            <w:pPr>
              <w:snapToGrid w:val="0"/>
              <w:spacing w:before="120" w:line="240" w:lineRule="exact"/>
              <w:jc w:val="center"/>
              <w:rPr>
                <w:rFonts w:eastAsia="標楷體"/>
              </w:rPr>
            </w:pPr>
            <w:r w:rsidRPr="00C02382">
              <w:rPr>
                <w:rFonts w:eastAsia="標楷體" w:hint="eastAsia"/>
              </w:rPr>
              <w:t>2016</w:t>
            </w:r>
            <w:r w:rsidRPr="00C02382">
              <w:rPr>
                <w:rFonts w:eastAsia="標楷體" w:hint="eastAsia"/>
              </w:rPr>
              <w:t>年</w:t>
            </w:r>
          </w:p>
        </w:tc>
        <w:tc>
          <w:tcPr>
            <w:tcW w:w="424" w:type="pct"/>
            <w:vMerge w:val="restart"/>
            <w:vAlign w:val="center"/>
          </w:tcPr>
          <w:p w:rsidR="002C423D" w:rsidRPr="00C02382" w:rsidRDefault="002C423D" w:rsidP="00EE754A">
            <w:pPr>
              <w:snapToGrid w:val="0"/>
              <w:spacing w:before="120" w:line="240" w:lineRule="exact"/>
              <w:jc w:val="center"/>
              <w:rPr>
                <w:rFonts w:eastAsia="標楷體"/>
              </w:rPr>
            </w:pPr>
            <w:r w:rsidRPr="00C02382">
              <w:rPr>
                <w:rFonts w:eastAsia="標楷體" w:hint="eastAsia"/>
              </w:rPr>
              <w:t>2017</w:t>
            </w:r>
            <w:r w:rsidRPr="00C02382">
              <w:rPr>
                <w:rFonts w:eastAsia="標楷體" w:hint="eastAsia"/>
              </w:rPr>
              <w:t>年</w:t>
            </w:r>
          </w:p>
        </w:tc>
        <w:tc>
          <w:tcPr>
            <w:tcW w:w="424" w:type="pct"/>
            <w:vMerge w:val="restart"/>
            <w:vAlign w:val="center"/>
          </w:tcPr>
          <w:p w:rsidR="002C423D" w:rsidRPr="00C02382" w:rsidRDefault="002C423D" w:rsidP="00EE754A">
            <w:pPr>
              <w:snapToGrid w:val="0"/>
              <w:spacing w:before="120" w:line="240" w:lineRule="exact"/>
              <w:jc w:val="center"/>
              <w:rPr>
                <w:rFonts w:eastAsia="標楷體"/>
              </w:rPr>
            </w:pPr>
            <w:r w:rsidRPr="00C02382">
              <w:rPr>
                <w:rFonts w:eastAsia="標楷體" w:hint="eastAsia"/>
              </w:rPr>
              <w:t>2018</w:t>
            </w:r>
            <w:r w:rsidRPr="00C02382">
              <w:rPr>
                <w:rFonts w:eastAsia="標楷體" w:hint="eastAsia"/>
              </w:rPr>
              <w:t>年</w:t>
            </w:r>
          </w:p>
        </w:tc>
        <w:tc>
          <w:tcPr>
            <w:tcW w:w="1668" w:type="pct"/>
            <w:gridSpan w:val="3"/>
            <w:tcBorders>
              <w:right w:val="nil"/>
            </w:tcBorders>
            <w:vAlign w:val="center"/>
          </w:tcPr>
          <w:p w:rsidR="002C423D" w:rsidRPr="00C02382" w:rsidRDefault="002C423D" w:rsidP="00EE754A">
            <w:pPr>
              <w:snapToGrid w:val="0"/>
              <w:spacing w:before="120" w:line="240" w:lineRule="exact"/>
              <w:jc w:val="center"/>
              <w:rPr>
                <w:rFonts w:eastAsia="標楷體"/>
              </w:rPr>
            </w:pPr>
            <w:r w:rsidRPr="00C02382">
              <w:rPr>
                <w:rFonts w:eastAsia="標楷體" w:hint="eastAsia"/>
              </w:rPr>
              <w:t>2019</w:t>
            </w:r>
            <w:r w:rsidRPr="00C02382">
              <w:rPr>
                <w:rFonts w:eastAsia="標楷體" w:hint="eastAsia"/>
              </w:rPr>
              <w:t>年</w:t>
            </w:r>
          </w:p>
        </w:tc>
      </w:tr>
      <w:tr w:rsidR="002C423D" w:rsidRPr="00C02382" w:rsidTr="00EE754A">
        <w:trPr>
          <w:cantSplit/>
          <w:trHeight w:val="644"/>
          <w:jc w:val="center"/>
        </w:trPr>
        <w:tc>
          <w:tcPr>
            <w:tcW w:w="1213" w:type="pct"/>
            <w:gridSpan w:val="3"/>
            <w:vMerge/>
            <w:tcBorders>
              <w:left w:val="nil"/>
            </w:tcBorders>
            <w:vAlign w:val="center"/>
          </w:tcPr>
          <w:p w:rsidR="002C423D" w:rsidRPr="00C02382" w:rsidRDefault="002C423D" w:rsidP="00EE754A">
            <w:pPr>
              <w:widowControl/>
              <w:snapToGrid w:val="0"/>
              <w:spacing w:before="120" w:line="300" w:lineRule="auto"/>
              <w:jc w:val="center"/>
              <w:rPr>
                <w:rFonts w:eastAsia="標楷體"/>
                <w:kern w:val="0"/>
              </w:rPr>
            </w:pPr>
          </w:p>
        </w:tc>
        <w:tc>
          <w:tcPr>
            <w:tcW w:w="424" w:type="pct"/>
            <w:vMerge/>
            <w:tcBorders>
              <w:right w:val="nil"/>
            </w:tcBorders>
            <w:vAlign w:val="center"/>
          </w:tcPr>
          <w:p w:rsidR="002C423D" w:rsidRPr="00C02382" w:rsidRDefault="002C423D" w:rsidP="00EE754A">
            <w:pPr>
              <w:snapToGrid w:val="0"/>
              <w:spacing w:before="120" w:line="240" w:lineRule="exact"/>
              <w:jc w:val="center"/>
              <w:rPr>
                <w:rFonts w:eastAsia="標楷體"/>
              </w:rPr>
            </w:pPr>
          </w:p>
        </w:tc>
        <w:tc>
          <w:tcPr>
            <w:tcW w:w="424" w:type="pct"/>
            <w:vMerge/>
            <w:tcBorders>
              <w:right w:val="nil"/>
            </w:tcBorders>
            <w:vAlign w:val="center"/>
          </w:tcPr>
          <w:p w:rsidR="002C423D" w:rsidRPr="00C02382" w:rsidRDefault="002C423D" w:rsidP="00EE754A">
            <w:pPr>
              <w:snapToGrid w:val="0"/>
              <w:spacing w:before="120" w:line="240" w:lineRule="exact"/>
              <w:jc w:val="center"/>
              <w:rPr>
                <w:rFonts w:eastAsia="標楷體"/>
              </w:rPr>
            </w:pPr>
          </w:p>
        </w:tc>
        <w:tc>
          <w:tcPr>
            <w:tcW w:w="424" w:type="pct"/>
            <w:vMerge/>
            <w:vAlign w:val="center"/>
          </w:tcPr>
          <w:p w:rsidR="002C423D" w:rsidRPr="00C02382" w:rsidRDefault="002C423D" w:rsidP="00EE754A">
            <w:pPr>
              <w:snapToGrid w:val="0"/>
              <w:spacing w:before="120" w:line="240" w:lineRule="exact"/>
              <w:jc w:val="center"/>
              <w:rPr>
                <w:rFonts w:eastAsia="標楷體"/>
              </w:rPr>
            </w:pPr>
          </w:p>
        </w:tc>
        <w:tc>
          <w:tcPr>
            <w:tcW w:w="424" w:type="pct"/>
            <w:vMerge/>
            <w:vAlign w:val="center"/>
          </w:tcPr>
          <w:p w:rsidR="002C423D" w:rsidRPr="00C02382" w:rsidRDefault="002C423D" w:rsidP="00EE754A">
            <w:pPr>
              <w:snapToGrid w:val="0"/>
              <w:spacing w:before="120" w:line="240" w:lineRule="exact"/>
              <w:jc w:val="center"/>
              <w:rPr>
                <w:rFonts w:eastAsia="標楷體"/>
              </w:rPr>
            </w:pPr>
          </w:p>
        </w:tc>
        <w:tc>
          <w:tcPr>
            <w:tcW w:w="424" w:type="pct"/>
            <w:vMerge/>
            <w:vAlign w:val="center"/>
          </w:tcPr>
          <w:p w:rsidR="002C423D" w:rsidRPr="00C02382" w:rsidRDefault="002C423D" w:rsidP="00EE754A">
            <w:pPr>
              <w:snapToGrid w:val="0"/>
              <w:spacing w:before="120" w:line="240" w:lineRule="exact"/>
              <w:jc w:val="center"/>
              <w:rPr>
                <w:rFonts w:eastAsia="標楷體"/>
              </w:rPr>
            </w:pPr>
          </w:p>
        </w:tc>
        <w:tc>
          <w:tcPr>
            <w:tcW w:w="569" w:type="pct"/>
            <w:vAlign w:val="center"/>
          </w:tcPr>
          <w:p w:rsidR="002C423D" w:rsidRPr="00C02382" w:rsidRDefault="002C423D" w:rsidP="00EE754A">
            <w:pPr>
              <w:snapToGrid w:val="0"/>
              <w:spacing w:before="120" w:line="240" w:lineRule="exact"/>
              <w:jc w:val="center"/>
              <w:rPr>
                <w:rFonts w:eastAsia="標楷體"/>
              </w:rPr>
            </w:pPr>
            <w:r>
              <w:rPr>
                <w:rFonts w:eastAsia="標楷體" w:hint="eastAsia"/>
              </w:rPr>
              <w:t>10</w:t>
            </w:r>
            <w:r w:rsidRPr="00C02382">
              <w:rPr>
                <w:rFonts w:eastAsia="標楷體" w:hint="eastAsia"/>
              </w:rPr>
              <w:t>月</w:t>
            </w:r>
          </w:p>
        </w:tc>
        <w:tc>
          <w:tcPr>
            <w:tcW w:w="570" w:type="pct"/>
            <w:vAlign w:val="center"/>
          </w:tcPr>
          <w:p w:rsidR="002C423D" w:rsidRPr="00DA108D" w:rsidRDefault="002C423D" w:rsidP="00EE754A">
            <w:pPr>
              <w:snapToGrid w:val="0"/>
              <w:spacing w:before="120" w:line="240" w:lineRule="exact"/>
              <w:jc w:val="center"/>
              <w:rPr>
                <w:rFonts w:eastAsia="標楷體"/>
              </w:rPr>
            </w:pPr>
            <w:r>
              <w:rPr>
                <w:rFonts w:eastAsia="標楷體" w:hint="eastAsia"/>
              </w:rPr>
              <w:t>11</w:t>
            </w:r>
            <w:r w:rsidRPr="00DA108D">
              <w:rPr>
                <w:rFonts w:eastAsia="標楷體" w:hint="eastAsia"/>
              </w:rPr>
              <w:t>月</w:t>
            </w:r>
          </w:p>
        </w:tc>
        <w:tc>
          <w:tcPr>
            <w:tcW w:w="529" w:type="pct"/>
            <w:tcBorders>
              <w:right w:val="nil"/>
            </w:tcBorders>
            <w:vAlign w:val="center"/>
          </w:tcPr>
          <w:p w:rsidR="002C423D" w:rsidRPr="00DA108D" w:rsidRDefault="002C423D" w:rsidP="00EE754A">
            <w:pPr>
              <w:snapToGrid w:val="0"/>
              <w:spacing w:before="120" w:line="240" w:lineRule="exact"/>
              <w:jc w:val="center"/>
              <w:rPr>
                <w:rFonts w:eastAsia="標楷體"/>
              </w:rPr>
            </w:pPr>
            <w:r w:rsidRPr="00DA108D">
              <w:rPr>
                <w:rFonts w:eastAsia="標楷體" w:hint="eastAsia"/>
              </w:rPr>
              <w:t>1~</w:t>
            </w:r>
            <w:r>
              <w:rPr>
                <w:rFonts w:eastAsia="標楷體" w:hint="eastAsia"/>
              </w:rPr>
              <w:t>11</w:t>
            </w:r>
            <w:r w:rsidRPr="00DA108D">
              <w:rPr>
                <w:rFonts w:eastAsia="標楷體" w:hint="eastAsia"/>
              </w:rPr>
              <w:t>月</w:t>
            </w:r>
          </w:p>
        </w:tc>
      </w:tr>
      <w:tr w:rsidR="002C423D" w:rsidRPr="00C02382" w:rsidTr="00EE754A">
        <w:trPr>
          <w:cantSplit/>
          <w:trHeight w:hRule="exact" w:val="799"/>
          <w:jc w:val="center"/>
        </w:trPr>
        <w:tc>
          <w:tcPr>
            <w:tcW w:w="550" w:type="pct"/>
            <w:gridSpan w:val="2"/>
            <w:vMerge w:val="restart"/>
            <w:tcBorders>
              <w:top w:val="single" w:sz="4" w:space="0" w:color="auto"/>
              <w:left w:val="nil"/>
              <w:bottom w:val="double" w:sz="4" w:space="0" w:color="auto"/>
            </w:tcBorders>
            <w:vAlign w:val="center"/>
          </w:tcPr>
          <w:p w:rsidR="002C423D" w:rsidRPr="00C02382" w:rsidRDefault="002C423D" w:rsidP="00EE754A">
            <w:pPr>
              <w:jc w:val="center"/>
              <w:rPr>
                <w:rFonts w:eastAsia="標楷體"/>
                <w:bCs/>
                <w:kern w:val="0"/>
                <w:szCs w:val="40"/>
              </w:rPr>
            </w:pPr>
            <w:r w:rsidRPr="00C02382">
              <w:rPr>
                <w:rFonts w:eastAsia="標楷體"/>
                <w:bCs/>
                <w:kern w:val="0"/>
                <w:szCs w:val="40"/>
              </w:rPr>
              <w:t>國內生</w:t>
            </w:r>
            <w:r w:rsidRPr="00C02382">
              <w:rPr>
                <w:rFonts w:eastAsia="標楷體"/>
                <w:bCs/>
                <w:kern w:val="0"/>
                <w:szCs w:val="40"/>
              </w:rPr>
              <w:br/>
            </w:r>
            <w:r w:rsidRPr="00C02382">
              <w:rPr>
                <w:rFonts w:eastAsia="標楷體"/>
                <w:bCs/>
                <w:kern w:val="0"/>
                <w:szCs w:val="40"/>
              </w:rPr>
              <w:t>產總值</w:t>
            </w:r>
          </w:p>
          <w:p w:rsidR="002C423D" w:rsidRPr="00C02382" w:rsidRDefault="002C423D" w:rsidP="00EE754A">
            <w:pPr>
              <w:jc w:val="center"/>
              <w:rPr>
                <w:rFonts w:eastAsia="標楷體"/>
              </w:rPr>
            </w:pPr>
            <w:r w:rsidRPr="00C02382">
              <w:rPr>
                <w:rFonts w:eastAsia="標楷體"/>
              </w:rPr>
              <w:t>（</w:t>
            </w:r>
            <w:r w:rsidRPr="00C02382">
              <w:rPr>
                <w:rFonts w:eastAsia="標楷體"/>
              </w:rPr>
              <w:t>GDP</w:t>
            </w:r>
            <w:r w:rsidRPr="00C02382">
              <w:rPr>
                <w:rFonts w:eastAsia="標楷體"/>
              </w:rPr>
              <w:t>）</w:t>
            </w:r>
          </w:p>
        </w:tc>
        <w:tc>
          <w:tcPr>
            <w:tcW w:w="663" w:type="pct"/>
            <w:tcBorders>
              <w:top w:val="single" w:sz="4" w:space="0" w:color="auto"/>
              <w:bottom w:val="single" w:sz="4" w:space="0" w:color="auto"/>
            </w:tcBorders>
            <w:vAlign w:val="center"/>
          </w:tcPr>
          <w:p w:rsidR="002C423D" w:rsidRPr="00C02382" w:rsidRDefault="002C423D" w:rsidP="00EE754A">
            <w:pPr>
              <w:spacing w:line="240" w:lineRule="atLeast"/>
              <w:jc w:val="center"/>
              <w:rPr>
                <w:rFonts w:eastAsia="標楷體"/>
                <w:sz w:val="22"/>
              </w:rPr>
            </w:pPr>
            <w:r w:rsidRPr="00C02382">
              <w:rPr>
                <w:rFonts w:eastAsia="標楷體"/>
                <w:sz w:val="22"/>
              </w:rPr>
              <w:t>金額</w:t>
            </w:r>
          </w:p>
          <w:p w:rsidR="002C423D" w:rsidRPr="00C02382" w:rsidRDefault="002C423D" w:rsidP="00EE754A">
            <w:pPr>
              <w:spacing w:line="240" w:lineRule="atLeast"/>
              <w:jc w:val="center"/>
              <w:rPr>
                <w:rFonts w:eastAsia="標楷體"/>
                <w:sz w:val="22"/>
              </w:rPr>
            </w:pPr>
            <w:r w:rsidRPr="00C02382">
              <w:rPr>
                <w:rFonts w:eastAsia="標楷體"/>
                <w:sz w:val="22"/>
              </w:rPr>
              <w:t>（億人民幣）</w:t>
            </w:r>
          </w:p>
        </w:tc>
        <w:tc>
          <w:tcPr>
            <w:tcW w:w="424" w:type="pct"/>
            <w:tcBorders>
              <w:top w:val="single" w:sz="4" w:space="0" w:color="auto"/>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sz w:val="22"/>
              </w:rPr>
            </w:pPr>
            <w:r w:rsidRPr="00C02382">
              <w:rPr>
                <w:rFonts w:eastAsia="標楷體"/>
                <w:sz w:val="22"/>
              </w:rPr>
              <w:t>6</w:t>
            </w:r>
            <w:r w:rsidRPr="00C02382">
              <w:rPr>
                <w:rFonts w:eastAsia="標楷體" w:hint="eastAsia"/>
                <w:sz w:val="22"/>
              </w:rPr>
              <w:t>43</w:t>
            </w:r>
            <w:r w:rsidRPr="00C02382">
              <w:rPr>
                <w:rFonts w:eastAsia="標楷體"/>
                <w:sz w:val="22"/>
              </w:rPr>
              <w:t>,</w:t>
            </w:r>
            <w:r w:rsidRPr="00C02382">
              <w:rPr>
                <w:rFonts w:eastAsia="標楷體" w:hint="eastAsia"/>
                <w:sz w:val="22"/>
              </w:rPr>
              <w:t>974</w:t>
            </w:r>
          </w:p>
        </w:tc>
        <w:tc>
          <w:tcPr>
            <w:tcW w:w="424" w:type="pct"/>
            <w:tcBorders>
              <w:top w:val="single" w:sz="4" w:space="0" w:color="auto"/>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sz w:val="22"/>
              </w:rPr>
            </w:pPr>
            <w:r w:rsidRPr="00C02382">
              <w:rPr>
                <w:rFonts w:eastAsia="標楷體"/>
                <w:sz w:val="22"/>
              </w:rPr>
              <w:t>689, 052</w:t>
            </w:r>
          </w:p>
        </w:tc>
        <w:tc>
          <w:tcPr>
            <w:tcW w:w="424" w:type="pct"/>
            <w:tcBorders>
              <w:top w:val="single" w:sz="4" w:space="0" w:color="auto"/>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sz w:val="22"/>
              </w:rPr>
            </w:pPr>
            <w:r w:rsidRPr="00C02382">
              <w:rPr>
                <w:rFonts w:eastAsia="標楷體"/>
                <w:sz w:val="22"/>
              </w:rPr>
              <w:t>74</w:t>
            </w:r>
            <w:r w:rsidRPr="00C02382">
              <w:rPr>
                <w:rFonts w:eastAsia="標楷體" w:hint="eastAsia"/>
                <w:sz w:val="22"/>
              </w:rPr>
              <w:t>3</w:t>
            </w:r>
            <w:r w:rsidRPr="00C02382">
              <w:rPr>
                <w:rFonts w:eastAsia="標楷體"/>
                <w:sz w:val="22"/>
              </w:rPr>
              <w:t>,</w:t>
            </w:r>
            <w:r w:rsidRPr="00C02382">
              <w:rPr>
                <w:rFonts w:eastAsia="標楷體" w:hint="eastAsia"/>
                <w:sz w:val="22"/>
              </w:rPr>
              <w:t>585</w:t>
            </w:r>
          </w:p>
        </w:tc>
        <w:tc>
          <w:tcPr>
            <w:tcW w:w="424" w:type="pct"/>
            <w:tcBorders>
              <w:top w:val="single" w:sz="4" w:space="0" w:color="auto"/>
              <w:left w:val="nil"/>
              <w:bottom w:val="nil"/>
              <w:right w:val="nil"/>
            </w:tcBorders>
            <w:vAlign w:val="center"/>
          </w:tcPr>
          <w:p w:rsidR="002C423D" w:rsidRPr="00C02382" w:rsidRDefault="002C423D" w:rsidP="00EE754A">
            <w:pPr>
              <w:snapToGrid w:val="0"/>
              <w:spacing w:line="240" w:lineRule="exact"/>
              <w:jc w:val="center"/>
              <w:rPr>
                <w:rFonts w:eastAsia="標楷體"/>
                <w:sz w:val="22"/>
              </w:rPr>
            </w:pPr>
            <w:r w:rsidRPr="00C02382">
              <w:rPr>
                <w:rFonts w:eastAsia="標楷體" w:hint="eastAsia"/>
                <w:sz w:val="22"/>
              </w:rPr>
              <w:t>827,122</w:t>
            </w:r>
          </w:p>
        </w:tc>
        <w:tc>
          <w:tcPr>
            <w:tcW w:w="424" w:type="pct"/>
            <w:tcBorders>
              <w:top w:val="single" w:sz="4" w:space="0" w:color="auto"/>
              <w:left w:val="nil"/>
              <w:bottom w:val="nil"/>
              <w:right w:val="nil"/>
            </w:tcBorders>
            <w:vAlign w:val="center"/>
          </w:tcPr>
          <w:p w:rsidR="002C423D" w:rsidRPr="00C02382" w:rsidRDefault="002C423D" w:rsidP="00EE754A">
            <w:pPr>
              <w:snapToGrid w:val="0"/>
              <w:spacing w:line="240" w:lineRule="exact"/>
              <w:jc w:val="center"/>
              <w:rPr>
                <w:rFonts w:eastAsia="標楷體"/>
                <w:sz w:val="22"/>
              </w:rPr>
            </w:pPr>
            <w:r w:rsidRPr="00C02382">
              <w:rPr>
                <w:rFonts w:eastAsia="標楷體" w:hint="eastAsia"/>
                <w:sz w:val="22"/>
              </w:rPr>
              <w:t>900,309</w:t>
            </w:r>
          </w:p>
        </w:tc>
        <w:tc>
          <w:tcPr>
            <w:tcW w:w="569" w:type="pct"/>
            <w:tcBorders>
              <w:top w:val="single" w:sz="4" w:space="0" w:color="auto"/>
              <w:left w:val="nil"/>
              <w:bottom w:val="nil"/>
              <w:right w:val="nil"/>
            </w:tcBorders>
            <w:vAlign w:val="center"/>
          </w:tcPr>
          <w:p w:rsidR="002C423D" w:rsidRPr="00C02382" w:rsidRDefault="002C423D" w:rsidP="00EE754A">
            <w:pPr>
              <w:snapToGrid w:val="0"/>
              <w:spacing w:line="240" w:lineRule="exact"/>
              <w:jc w:val="center"/>
              <w:rPr>
                <w:rFonts w:eastAsia="標楷體"/>
                <w:sz w:val="22"/>
              </w:rPr>
            </w:pPr>
            <w:r w:rsidRPr="00DA108D">
              <w:rPr>
                <w:rFonts w:eastAsia="標楷體" w:hint="eastAsia"/>
                <w:sz w:val="22"/>
              </w:rPr>
              <w:t>246,865</w:t>
            </w:r>
            <w:r w:rsidRPr="00DA108D">
              <w:rPr>
                <w:rFonts w:eastAsia="標楷體" w:hint="eastAsia"/>
                <w:sz w:val="22"/>
              </w:rPr>
              <w:br/>
              <w:t>(Q3)</w:t>
            </w:r>
            <w:r w:rsidRPr="00C02382">
              <w:rPr>
                <w:rFonts w:eastAsia="標楷體"/>
                <w:sz w:val="22"/>
              </w:rPr>
              <w:t xml:space="preserve"> </w:t>
            </w:r>
          </w:p>
        </w:tc>
        <w:tc>
          <w:tcPr>
            <w:tcW w:w="570" w:type="pct"/>
            <w:tcBorders>
              <w:top w:val="single" w:sz="4" w:space="0" w:color="auto"/>
              <w:left w:val="nil"/>
              <w:bottom w:val="nil"/>
              <w:right w:val="nil"/>
            </w:tcBorders>
            <w:vAlign w:val="center"/>
          </w:tcPr>
          <w:p w:rsidR="002C423D" w:rsidRPr="00DA108D" w:rsidRDefault="002C423D" w:rsidP="00EE754A">
            <w:pPr>
              <w:snapToGrid w:val="0"/>
              <w:spacing w:line="240" w:lineRule="exact"/>
              <w:jc w:val="center"/>
              <w:rPr>
                <w:rFonts w:eastAsia="標楷體"/>
                <w:sz w:val="22"/>
              </w:rPr>
            </w:pPr>
            <w:r w:rsidRPr="003A6EF1">
              <w:rPr>
                <w:rFonts w:eastAsia="標楷體"/>
                <w:sz w:val="22"/>
              </w:rPr>
              <w:t>－</w:t>
            </w:r>
          </w:p>
        </w:tc>
        <w:tc>
          <w:tcPr>
            <w:tcW w:w="529" w:type="pct"/>
            <w:tcBorders>
              <w:top w:val="single" w:sz="4" w:space="0" w:color="auto"/>
              <w:left w:val="nil"/>
              <w:bottom w:val="nil"/>
              <w:right w:val="nil"/>
            </w:tcBorders>
            <w:vAlign w:val="center"/>
          </w:tcPr>
          <w:p w:rsidR="002C423D" w:rsidRPr="00DA108D" w:rsidRDefault="002C423D" w:rsidP="00EE754A">
            <w:pPr>
              <w:snapToGrid w:val="0"/>
              <w:spacing w:line="240" w:lineRule="exact"/>
              <w:jc w:val="center"/>
              <w:rPr>
                <w:rFonts w:eastAsia="標楷體"/>
                <w:sz w:val="22"/>
              </w:rPr>
            </w:pPr>
            <w:r w:rsidRPr="00DA108D">
              <w:rPr>
                <w:rFonts w:eastAsia="標楷體"/>
                <w:sz w:val="22"/>
              </w:rPr>
              <w:t>697</w:t>
            </w:r>
            <w:r w:rsidRPr="00DA108D">
              <w:rPr>
                <w:rFonts w:eastAsia="標楷體" w:hint="eastAsia"/>
                <w:sz w:val="22"/>
              </w:rPr>
              <w:t>,</w:t>
            </w:r>
            <w:r w:rsidRPr="00DA108D">
              <w:rPr>
                <w:rFonts w:eastAsia="標楷體"/>
                <w:sz w:val="22"/>
              </w:rPr>
              <w:t>798</w:t>
            </w:r>
            <w:r>
              <w:rPr>
                <w:rFonts w:eastAsia="標楷體" w:hint="eastAsia"/>
                <w:sz w:val="22"/>
              </w:rPr>
              <w:br/>
            </w:r>
            <w:r w:rsidRPr="00DA108D">
              <w:rPr>
                <w:rFonts w:eastAsia="標楷體" w:hint="eastAsia"/>
                <w:sz w:val="22"/>
              </w:rPr>
              <w:t>(</w:t>
            </w:r>
            <w:r>
              <w:rPr>
                <w:rFonts w:eastAsia="標楷體" w:hint="eastAsia"/>
                <w:sz w:val="22"/>
              </w:rPr>
              <w:t>1~9</w:t>
            </w:r>
            <w:r>
              <w:rPr>
                <w:rFonts w:eastAsia="標楷體" w:hint="eastAsia"/>
                <w:sz w:val="22"/>
              </w:rPr>
              <w:t>月</w:t>
            </w:r>
            <w:r w:rsidRPr="00DA108D">
              <w:rPr>
                <w:rFonts w:eastAsia="標楷體" w:hint="eastAsia"/>
                <w:sz w:val="22"/>
              </w:rPr>
              <w:t>)</w:t>
            </w:r>
          </w:p>
        </w:tc>
      </w:tr>
      <w:tr w:rsidR="002C423D" w:rsidRPr="00C02382" w:rsidTr="00EE754A">
        <w:trPr>
          <w:cantSplit/>
          <w:trHeight w:hRule="exact" w:val="603"/>
          <w:jc w:val="center"/>
        </w:trPr>
        <w:tc>
          <w:tcPr>
            <w:tcW w:w="550" w:type="pct"/>
            <w:gridSpan w:val="2"/>
            <w:vMerge/>
            <w:tcBorders>
              <w:top w:val="double" w:sz="4" w:space="0" w:color="auto"/>
              <w:left w:val="nil"/>
              <w:bottom w:val="single" w:sz="4" w:space="0" w:color="auto"/>
            </w:tcBorders>
            <w:vAlign w:val="center"/>
          </w:tcPr>
          <w:p w:rsidR="002C423D" w:rsidRPr="00C02382" w:rsidRDefault="002C423D" w:rsidP="00EE754A">
            <w:pPr>
              <w:snapToGrid w:val="0"/>
              <w:spacing w:line="300" w:lineRule="auto"/>
              <w:jc w:val="center"/>
              <w:rPr>
                <w:rFonts w:eastAsia="標楷體"/>
              </w:rPr>
            </w:pPr>
          </w:p>
        </w:tc>
        <w:tc>
          <w:tcPr>
            <w:tcW w:w="663" w:type="pct"/>
            <w:tcBorders>
              <w:top w:val="single" w:sz="4" w:space="0" w:color="auto"/>
              <w:bottom w:val="single" w:sz="4" w:space="0" w:color="auto"/>
            </w:tcBorders>
            <w:vAlign w:val="center"/>
          </w:tcPr>
          <w:p w:rsidR="002C423D" w:rsidRPr="00C02382" w:rsidRDefault="002C423D" w:rsidP="00EE754A">
            <w:pPr>
              <w:snapToGrid w:val="0"/>
              <w:spacing w:line="240" w:lineRule="atLeast"/>
              <w:jc w:val="center"/>
              <w:rPr>
                <w:rFonts w:eastAsia="標楷體"/>
                <w:sz w:val="22"/>
              </w:rPr>
            </w:pPr>
            <w:r w:rsidRPr="00C02382">
              <w:rPr>
                <w:rFonts w:eastAsia="標楷體"/>
                <w:sz w:val="22"/>
              </w:rPr>
              <w:t>成長率</w:t>
            </w:r>
          </w:p>
          <w:p w:rsidR="002C423D" w:rsidRPr="00C02382" w:rsidRDefault="002C423D" w:rsidP="00EE754A">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24" w:type="pct"/>
            <w:tcBorders>
              <w:top w:val="nil"/>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sz w:val="22"/>
              </w:rPr>
            </w:pPr>
            <w:r w:rsidRPr="00C02382">
              <w:rPr>
                <w:rFonts w:eastAsia="標楷體"/>
                <w:sz w:val="22"/>
              </w:rPr>
              <w:t>7.3</w:t>
            </w:r>
          </w:p>
        </w:tc>
        <w:tc>
          <w:tcPr>
            <w:tcW w:w="424" w:type="pct"/>
            <w:tcBorders>
              <w:top w:val="nil"/>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sz w:val="22"/>
              </w:rPr>
            </w:pPr>
            <w:r w:rsidRPr="00C02382">
              <w:rPr>
                <w:rFonts w:eastAsia="標楷體"/>
                <w:sz w:val="22"/>
              </w:rPr>
              <w:t>6.9</w:t>
            </w:r>
          </w:p>
        </w:tc>
        <w:tc>
          <w:tcPr>
            <w:tcW w:w="424" w:type="pct"/>
            <w:tcBorders>
              <w:top w:val="nil"/>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sz w:val="22"/>
              </w:rPr>
            </w:pPr>
            <w:r w:rsidRPr="00C02382">
              <w:rPr>
                <w:rFonts w:eastAsia="標楷體"/>
                <w:sz w:val="22"/>
              </w:rPr>
              <w:t>6.7</w:t>
            </w:r>
          </w:p>
        </w:tc>
        <w:tc>
          <w:tcPr>
            <w:tcW w:w="424" w:type="pct"/>
            <w:tcBorders>
              <w:top w:val="nil"/>
              <w:left w:val="nil"/>
              <w:bottom w:val="nil"/>
              <w:right w:val="nil"/>
            </w:tcBorders>
            <w:vAlign w:val="center"/>
          </w:tcPr>
          <w:p w:rsidR="002C423D" w:rsidRPr="00C02382" w:rsidRDefault="002C423D" w:rsidP="00EE754A">
            <w:pPr>
              <w:snapToGrid w:val="0"/>
              <w:spacing w:line="240" w:lineRule="exact"/>
              <w:jc w:val="center"/>
              <w:rPr>
                <w:rFonts w:eastAsia="標楷體"/>
                <w:sz w:val="22"/>
              </w:rPr>
            </w:pPr>
            <w:r w:rsidRPr="00C02382">
              <w:rPr>
                <w:rFonts w:eastAsia="標楷體" w:hint="eastAsia"/>
                <w:sz w:val="22"/>
              </w:rPr>
              <w:t>6.9</w:t>
            </w:r>
          </w:p>
        </w:tc>
        <w:tc>
          <w:tcPr>
            <w:tcW w:w="424" w:type="pct"/>
            <w:tcBorders>
              <w:top w:val="nil"/>
              <w:left w:val="nil"/>
              <w:bottom w:val="nil"/>
              <w:right w:val="nil"/>
            </w:tcBorders>
            <w:vAlign w:val="center"/>
          </w:tcPr>
          <w:p w:rsidR="002C423D" w:rsidRPr="00C02382" w:rsidRDefault="002C423D" w:rsidP="00EE754A">
            <w:pPr>
              <w:snapToGrid w:val="0"/>
              <w:spacing w:line="240" w:lineRule="exact"/>
              <w:jc w:val="center"/>
              <w:rPr>
                <w:rFonts w:eastAsia="標楷體"/>
                <w:sz w:val="22"/>
              </w:rPr>
            </w:pPr>
            <w:r w:rsidRPr="00C02382">
              <w:rPr>
                <w:rFonts w:eastAsia="標楷體" w:hint="eastAsia"/>
                <w:sz w:val="22"/>
              </w:rPr>
              <w:t>6.6</w:t>
            </w:r>
          </w:p>
        </w:tc>
        <w:tc>
          <w:tcPr>
            <w:tcW w:w="569" w:type="pct"/>
            <w:tcBorders>
              <w:top w:val="nil"/>
              <w:left w:val="nil"/>
              <w:bottom w:val="nil"/>
              <w:right w:val="nil"/>
            </w:tcBorders>
            <w:vAlign w:val="center"/>
          </w:tcPr>
          <w:p w:rsidR="002C423D" w:rsidRPr="00C02382" w:rsidRDefault="002C423D" w:rsidP="00EE754A">
            <w:pPr>
              <w:snapToGrid w:val="0"/>
              <w:spacing w:line="240" w:lineRule="exact"/>
              <w:jc w:val="center"/>
              <w:rPr>
                <w:rFonts w:eastAsia="標楷體"/>
                <w:sz w:val="22"/>
              </w:rPr>
            </w:pPr>
            <w:r w:rsidRPr="00DA108D">
              <w:rPr>
                <w:rFonts w:eastAsia="標楷體" w:hint="eastAsia"/>
                <w:sz w:val="22"/>
              </w:rPr>
              <w:t>6.0</w:t>
            </w:r>
          </w:p>
        </w:tc>
        <w:tc>
          <w:tcPr>
            <w:tcW w:w="570" w:type="pct"/>
            <w:tcBorders>
              <w:top w:val="nil"/>
              <w:left w:val="nil"/>
              <w:bottom w:val="nil"/>
              <w:right w:val="nil"/>
            </w:tcBorders>
            <w:vAlign w:val="center"/>
          </w:tcPr>
          <w:p w:rsidR="002C423D" w:rsidRPr="00DA108D" w:rsidRDefault="002C423D" w:rsidP="00EE754A">
            <w:pPr>
              <w:snapToGrid w:val="0"/>
              <w:spacing w:line="240" w:lineRule="exact"/>
              <w:jc w:val="center"/>
              <w:rPr>
                <w:rFonts w:eastAsia="標楷體"/>
                <w:sz w:val="22"/>
              </w:rPr>
            </w:pPr>
            <w:r w:rsidRPr="003A6EF1">
              <w:rPr>
                <w:rFonts w:eastAsia="標楷體"/>
                <w:sz w:val="22"/>
              </w:rPr>
              <w:t>－</w:t>
            </w:r>
          </w:p>
        </w:tc>
        <w:tc>
          <w:tcPr>
            <w:tcW w:w="529" w:type="pct"/>
            <w:tcBorders>
              <w:top w:val="nil"/>
              <w:left w:val="nil"/>
              <w:bottom w:val="nil"/>
              <w:right w:val="nil"/>
            </w:tcBorders>
            <w:vAlign w:val="center"/>
          </w:tcPr>
          <w:p w:rsidR="002C423D" w:rsidRPr="00DA108D" w:rsidRDefault="002C423D" w:rsidP="00EE754A">
            <w:pPr>
              <w:snapToGrid w:val="0"/>
              <w:spacing w:line="240" w:lineRule="exact"/>
              <w:jc w:val="center"/>
              <w:rPr>
                <w:rFonts w:eastAsia="標楷體"/>
                <w:sz w:val="22"/>
              </w:rPr>
            </w:pPr>
            <w:r w:rsidRPr="00DA108D">
              <w:rPr>
                <w:rFonts w:eastAsia="標楷體" w:hint="eastAsia"/>
                <w:sz w:val="22"/>
              </w:rPr>
              <w:t>6.</w:t>
            </w:r>
            <w:r w:rsidR="00E369E6">
              <w:rPr>
                <w:rFonts w:eastAsia="標楷體" w:hint="eastAsia"/>
                <w:sz w:val="22"/>
              </w:rPr>
              <w:t>2</w:t>
            </w:r>
          </w:p>
        </w:tc>
      </w:tr>
      <w:tr w:rsidR="002C423D" w:rsidRPr="00C02382" w:rsidTr="00EE754A">
        <w:trPr>
          <w:cantSplit/>
          <w:trHeight w:hRule="exact" w:val="620"/>
          <w:jc w:val="center"/>
        </w:trPr>
        <w:tc>
          <w:tcPr>
            <w:tcW w:w="550" w:type="pct"/>
            <w:gridSpan w:val="2"/>
            <w:vMerge w:val="restart"/>
            <w:tcBorders>
              <w:top w:val="single" w:sz="4" w:space="0" w:color="auto"/>
              <w:left w:val="nil"/>
              <w:bottom w:val="single" w:sz="4" w:space="0" w:color="auto"/>
              <w:right w:val="single" w:sz="4" w:space="0" w:color="auto"/>
            </w:tcBorders>
            <w:vAlign w:val="center"/>
          </w:tcPr>
          <w:p w:rsidR="002C423D" w:rsidRPr="00C02382" w:rsidRDefault="002C423D" w:rsidP="00EE754A">
            <w:pPr>
              <w:snapToGrid w:val="0"/>
              <w:spacing w:line="300" w:lineRule="auto"/>
              <w:ind w:rightChars="-20" w:right="-48"/>
              <w:jc w:val="center"/>
              <w:rPr>
                <w:rFonts w:eastAsia="標楷體"/>
              </w:rPr>
            </w:pPr>
            <w:r w:rsidRPr="00C02382">
              <w:rPr>
                <w:rFonts w:eastAsia="標楷體"/>
              </w:rPr>
              <w:t>固定資產投資</w:t>
            </w:r>
          </w:p>
        </w:tc>
        <w:tc>
          <w:tcPr>
            <w:tcW w:w="663" w:type="pct"/>
            <w:tcBorders>
              <w:top w:val="single" w:sz="4" w:space="0" w:color="auto"/>
              <w:left w:val="single" w:sz="4" w:space="0" w:color="auto"/>
              <w:bottom w:val="single" w:sz="4" w:space="0" w:color="auto"/>
              <w:right w:val="single" w:sz="4" w:space="0" w:color="auto"/>
            </w:tcBorders>
            <w:vAlign w:val="center"/>
          </w:tcPr>
          <w:p w:rsidR="002C423D" w:rsidRPr="00C02382" w:rsidRDefault="002C423D" w:rsidP="00EE754A">
            <w:pPr>
              <w:snapToGrid w:val="0"/>
              <w:spacing w:line="240" w:lineRule="atLeast"/>
              <w:jc w:val="center"/>
              <w:rPr>
                <w:rFonts w:eastAsia="標楷體"/>
                <w:sz w:val="22"/>
              </w:rPr>
            </w:pPr>
            <w:r w:rsidRPr="00C02382">
              <w:rPr>
                <w:rFonts w:eastAsia="標楷體"/>
                <w:sz w:val="22"/>
              </w:rPr>
              <w:t>金額</w:t>
            </w:r>
          </w:p>
          <w:p w:rsidR="002C423D" w:rsidRPr="00C02382" w:rsidRDefault="002C423D" w:rsidP="00EE754A">
            <w:pPr>
              <w:snapToGrid w:val="0"/>
              <w:spacing w:line="240" w:lineRule="atLeast"/>
              <w:jc w:val="center"/>
              <w:rPr>
                <w:rFonts w:eastAsia="標楷體"/>
                <w:sz w:val="22"/>
              </w:rPr>
            </w:pPr>
            <w:r w:rsidRPr="00C02382">
              <w:rPr>
                <w:rFonts w:eastAsia="標楷體"/>
                <w:sz w:val="22"/>
              </w:rPr>
              <w:t>（億人民幣）</w:t>
            </w:r>
          </w:p>
        </w:tc>
        <w:tc>
          <w:tcPr>
            <w:tcW w:w="424" w:type="pct"/>
            <w:tcBorders>
              <w:top w:val="nil"/>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sz w:val="22"/>
              </w:rPr>
            </w:pPr>
            <w:r w:rsidRPr="00C02382">
              <w:rPr>
                <w:rFonts w:eastAsia="標楷體"/>
                <w:sz w:val="22"/>
              </w:rPr>
              <w:t>502,005</w:t>
            </w:r>
          </w:p>
        </w:tc>
        <w:tc>
          <w:tcPr>
            <w:tcW w:w="424" w:type="pct"/>
            <w:tcBorders>
              <w:top w:val="nil"/>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551</w:t>
            </w:r>
            <w:r w:rsidRPr="00C02382">
              <w:rPr>
                <w:rFonts w:eastAsia="標楷體"/>
                <w:sz w:val="22"/>
              </w:rPr>
              <w:t>,</w:t>
            </w:r>
            <w:r w:rsidRPr="00C02382">
              <w:rPr>
                <w:rFonts w:eastAsia="標楷體" w:hint="eastAsia"/>
                <w:sz w:val="22"/>
              </w:rPr>
              <w:t>590</w:t>
            </w:r>
          </w:p>
        </w:tc>
        <w:tc>
          <w:tcPr>
            <w:tcW w:w="424" w:type="pct"/>
            <w:tcBorders>
              <w:top w:val="nil"/>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sz w:val="22"/>
              </w:rPr>
            </w:pPr>
            <w:r w:rsidRPr="00C02382">
              <w:rPr>
                <w:rFonts w:eastAsia="標楷體"/>
                <w:sz w:val="22"/>
              </w:rPr>
              <w:t>596,501</w:t>
            </w:r>
          </w:p>
        </w:tc>
        <w:tc>
          <w:tcPr>
            <w:tcW w:w="424" w:type="pct"/>
            <w:tcBorders>
              <w:top w:val="nil"/>
              <w:left w:val="nil"/>
              <w:bottom w:val="nil"/>
              <w:right w:val="nil"/>
            </w:tcBorders>
            <w:vAlign w:val="center"/>
          </w:tcPr>
          <w:p w:rsidR="002C423D" w:rsidRPr="00C02382" w:rsidRDefault="002C423D" w:rsidP="00EE754A">
            <w:pPr>
              <w:snapToGrid w:val="0"/>
              <w:spacing w:line="240" w:lineRule="exact"/>
              <w:jc w:val="center"/>
              <w:rPr>
                <w:rFonts w:eastAsia="標楷體"/>
                <w:sz w:val="22"/>
              </w:rPr>
            </w:pPr>
            <w:r w:rsidRPr="00C02382">
              <w:rPr>
                <w:rFonts w:eastAsia="標楷體" w:hint="eastAsia"/>
                <w:sz w:val="22"/>
              </w:rPr>
              <w:t>631</w:t>
            </w:r>
            <w:r w:rsidRPr="00C02382">
              <w:rPr>
                <w:rFonts w:eastAsia="標楷體"/>
                <w:sz w:val="22"/>
              </w:rPr>
              <w:t>,</w:t>
            </w:r>
            <w:r w:rsidRPr="00C02382">
              <w:rPr>
                <w:rFonts w:eastAsia="標楷體" w:hint="eastAsia"/>
                <w:sz w:val="22"/>
              </w:rPr>
              <w:t>684</w:t>
            </w:r>
          </w:p>
        </w:tc>
        <w:tc>
          <w:tcPr>
            <w:tcW w:w="424" w:type="pct"/>
            <w:tcBorders>
              <w:top w:val="nil"/>
              <w:left w:val="nil"/>
              <w:bottom w:val="nil"/>
              <w:right w:val="nil"/>
            </w:tcBorders>
            <w:vAlign w:val="center"/>
          </w:tcPr>
          <w:p w:rsidR="002C423D" w:rsidRPr="00C02382" w:rsidRDefault="002C423D" w:rsidP="00EE754A">
            <w:pPr>
              <w:snapToGrid w:val="0"/>
              <w:spacing w:line="240" w:lineRule="exact"/>
              <w:jc w:val="center"/>
              <w:rPr>
                <w:rFonts w:eastAsia="標楷體"/>
                <w:sz w:val="22"/>
              </w:rPr>
            </w:pPr>
            <w:r w:rsidRPr="00C02382">
              <w:rPr>
                <w:rFonts w:eastAsia="標楷體" w:hint="eastAsia"/>
                <w:sz w:val="22"/>
              </w:rPr>
              <w:t>635,636</w:t>
            </w:r>
          </w:p>
        </w:tc>
        <w:tc>
          <w:tcPr>
            <w:tcW w:w="569" w:type="pct"/>
            <w:tcBorders>
              <w:top w:val="nil"/>
              <w:left w:val="nil"/>
              <w:bottom w:val="nil"/>
              <w:right w:val="nil"/>
            </w:tcBorders>
            <w:vAlign w:val="center"/>
          </w:tcPr>
          <w:p w:rsidR="002C423D" w:rsidRPr="00C02382" w:rsidRDefault="002C423D" w:rsidP="00EE754A">
            <w:pPr>
              <w:snapToGrid w:val="0"/>
              <w:spacing w:line="240" w:lineRule="exact"/>
              <w:jc w:val="center"/>
              <w:rPr>
                <w:rFonts w:eastAsia="標楷體"/>
                <w:sz w:val="22"/>
              </w:rPr>
            </w:pPr>
            <w:r w:rsidRPr="00F15579">
              <w:rPr>
                <w:rFonts w:eastAsia="標楷體"/>
                <w:sz w:val="22"/>
              </w:rPr>
              <w:t>49</w:t>
            </w:r>
            <w:r w:rsidRPr="00F15579">
              <w:rPr>
                <w:rFonts w:eastAsia="標楷體" w:hint="eastAsia"/>
                <w:sz w:val="22"/>
              </w:rPr>
              <w:t>,</w:t>
            </w:r>
            <w:r w:rsidRPr="00F15579">
              <w:rPr>
                <w:rFonts w:eastAsia="標楷體"/>
                <w:sz w:val="22"/>
              </w:rPr>
              <w:t>676</w:t>
            </w:r>
          </w:p>
        </w:tc>
        <w:tc>
          <w:tcPr>
            <w:tcW w:w="570" w:type="pct"/>
            <w:tcBorders>
              <w:top w:val="nil"/>
              <w:left w:val="nil"/>
              <w:bottom w:val="nil"/>
              <w:right w:val="nil"/>
            </w:tcBorders>
            <w:vAlign w:val="center"/>
          </w:tcPr>
          <w:p w:rsidR="002C423D" w:rsidRPr="006419E2" w:rsidRDefault="002C423D" w:rsidP="00EE754A">
            <w:pPr>
              <w:snapToGrid w:val="0"/>
              <w:spacing w:line="240" w:lineRule="exact"/>
              <w:jc w:val="center"/>
              <w:rPr>
                <w:rFonts w:eastAsia="標楷體"/>
                <w:color w:val="FF0000"/>
                <w:sz w:val="22"/>
              </w:rPr>
            </w:pPr>
            <w:r w:rsidRPr="006419E2">
              <w:rPr>
                <w:rFonts w:eastAsia="標楷體"/>
                <w:sz w:val="22"/>
              </w:rPr>
              <w:t>22</w:t>
            </w:r>
            <w:r w:rsidRPr="006419E2">
              <w:rPr>
                <w:rFonts w:eastAsia="標楷體" w:hint="eastAsia"/>
                <w:sz w:val="22"/>
              </w:rPr>
              <w:t>,</w:t>
            </w:r>
            <w:r w:rsidRPr="006419E2">
              <w:rPr>
                <w:rFonts w:eastAsia="標楷體"/>
                <w:sz w:val="22"/>
              </w:rPr>
              <w:t>838</w:t>
            </w:r>
          </w:p>
        </w:tc>
        <w:tc>
          <w:tcPr>
            <w:tcW w:w="529" w:type="pct"/>
            <w:tcBorders>
              <w:top w:val="nil"/>
              <w:left w:val="nil"/>
              <w:bottom w:val="nil"/>
              <w:right w:val="nil"/>
            </w:tcBorders>
            <w:vAlign w:val="center"/>
          </w:tcPr>
          <w:p w:rsidR="002C423D" w:rsidRPr="006419E2" w:rsidRDefault="002C423D" w:rsidP="00EE754A">
            <w:pPr>
              <w:snapToGrid w:val="0"/>
              <w:spacing w:line="240" w:lineRule="exact"/>
              <w:jc w:val="center"/>
              <w:rPr>
                <w:rFonts w:eastAsia="標楷體"/>
                <w:color w:val="FF0000"/>
                <w:sz w:val="22"/>
              </w:rPr>
            </w:pPr>
            <w:r w:rsidRPr="006419E2">
              <w:rPr>
                <w:color w:val="333333"/>
                <w:shd w:val="clear" w:color="auto" w:fill="FFFFFF"/>
              </w:rPr>
              <w:t>533,718</w:t>
            </w:r>
          </w:p>
        </w:tc>
      </w:tr>
      <w:tr w:rsidR="002C423D" w:rsidRPr="00C02382" w:rsidTr="00EE754A">
        <w:trPr>
          <w:cantSplit/>
          <w:trHeight w:hRule="exact" w:val="620"/>
          <w:jc w:val="center"/>
        </w:trPr>
        <w:tc>
          <w:tcPr>
            <w:tcW w:w="550" w:type="pct"/>
            <w:gridSpan w:val="2"/>
            <w:vMerge/>
            <w:tcBorders>
              <w:top w:val="single" w:sz="4" w:space="0" w:color="auto"/>
              <w:left w:val="nil"/>
              <w:bottom w:val="single" w:sz="4" w:space="0" w:color="auto"/>
              <w:right w:val="single" w:sz="4" w:space="0" w:color="auto"/>
            </w:tcBorders>
            <w:vAlign w:val="center"/>
          </w:tcPr>
          <w:p w:rsidR="002C423D" w:rsidRPr="00C02382" w:rsidRDefault="002C423D" w:rsidP="00EE754A">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vAlign w:val="center"/>
          </w:tcPr>
          <w:p w:rsidR="002C423D" w:rsidRPr="00C02382" w:rsidRDefault="002C423D" w:rsidP="00EE754A">
            <w:pPr>
              <w:snapToGrid w:val="0"/>
              <w:spacing w:line="240" w:lineRule="atLeast"/>
              <w:jc w:val="center"/>
              <w:rPr>
                <w:rFonts w:eastAsia="標楷體"/>
                <w:sz w:val="22"/>
              </w:rPr>
            </w:pPr>
            <w:r w:rsidRPr="00C02382">
              <w:rPr>
                <w:rFonts w:eastAsia="標楷體"/>
                <w:sz w:val="22"/>
              </w:rPr>
              <w:t>年增率</w:t>
            </w:r>
          </w:p>
          <w:p w:rsidR="002C423D" w:rsidRPr="00C02382" w:rsidRDefault="002C423D" w:rsidP="00EE754A">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24" w:type="pct"/>
            <w:tcBorders>
              <w:top w:val="nil"/>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sz w:val="22"/>
              </w:rPr>
            </w:pPr>
            <w:r w:rsidRPr="00C02382">
              <w:rPr>
                <w:rFonts w:eastAsia="標楷體"/>
                <w:sz w:val="22"/>
              </w:rPr>
              <w:t>15.7</w:t>
            </w:r>
          </w:p>
        </w:tc>
        <w:tc>
          <w:tcPr>
            <w:tcW w:w="424" w:type="pct"/>
            <w:tcBorders>
              <w:top w:val="nil"/>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10.0</w:t>
            </w:r>
          </w:p>
        </w:tc>
        <w:tc>
          <w:tcPr>
            <w:tcW w:w="424" w:type="pct"/>
            <w:tcBorders>
              <w:top w:val="nil"/>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sz w:val="22"/>
              </w:rPr>
            </w:pPr>
            <w:r w:rsidRPr="00C02382">
              <w:rPr>
                <w:rFonts w:eastAsia="標楷體"/>
                <w:sz w:val="22"/>
              </w:rPr>
              <w:t>8.1</w:t>
            </w:r>
          </w:p>
        </w:tc>
        <w:tc>
          <w:tcPr>
            <w:tcW w:w="424" w:type="pct"/>
            <w:tcBorders>
              <w:top w:val="nil"/>
              <w:left w:val="nil"/>
              <w:bottom w:val="nil"/>
              <w:right w:val="nil"/>
            </w:tcBorders>
            <w:vAlign w:val="center"/>
          </w:tcPr>
          <w:p w:rsidR="002C423D" w:rsidRPr="00C02382" w:rsidRDefault="002C423D" w:rsidP="00EE754A">
            <w:pPr>
              <w:snapToGrid w:val="0"/>
              <w:spacing w:line="240" w:lineRule="exact"/>
              <w:jc w:val="center"/>
              <w:rPr>
                <w:rFonts w:eastAsia="標楷體"/>
                <w:sz w:val="22"/>
              </w:rPr>
            </w:pPr>
            <w:r w:rsidRPr="00C02382">
              <w:rPr>
                <w:rFonts w:eastAsia="標楷體" w:hint="eastAsia"/>
                <w:sz w:val="22"/>
              </w:rPr>
              <w:t>5.9</w:t>
            </w:r>
          </w:p>
        </w:tc>
        <w:tc>
          <w:tcPr>
            <w:tcW w:w="424" w:type="pct"/>
            <w:tcBorders>
              <w:top w:val="nil"/>
              <w:left w:val="nil"/>
              <w:bottom w:val="nil"/>
              <w:right w:val="nil"/>
            </w:tcBorders>
            <w:vAlign w:val="center"/>
          </w:tcPr>
          <w:p w:rsidR="002C423D" w:rsidRPr="00C02382" w:rsidRDefault="002C423D" w:rsidP="00EE754A">
            <w:pPr>
              <w:snapToGrid w:val="0"/>
              <w:spacing w:line="240" w:lineRule="exact"/>
              <w:jc w:val="center"/>
              <w:rPr>
                <w:rFonts w:eastAsia="標楷體"/>
                <w:sz w:val="22"/>
              </w:rPr>
            </w:pPr>
            <w:r w:rsidRPr="00C02382">
              <w:rPr>
                <w:rFonts w:eastAsia="標楷體" w:hint="eastAsia"/>
                <w:sz w:val="22"/>
              </w:rPr>
              <w:t>5.9</w:t>
            </w:r>
          </w:p>
        </w:tc>
        <w:tc>
          <w:tcPr>
            <w:tcW w:w="569" w:type="pct"/>
            <w:tcBorders>
              <w:top w:val="nil"/>
              <w:left w:val="nil"/>
              <w:bottom w:val="nil"/>
              <w:right w:val="nil"/>
            </w:tcBorders>
            <w:vAlign w:val="center"/>
          </w:tcPr>
          <w:p w:rsidR="002C423D" w:rsidRPr="00C02382" w:rsidRDefault="002C423D" w:rsidP="00EE754A">
            <w:pPr>
              <w:snapToGrid w:val="0"/>
              <w:spacing w:line="240" w:lineRule="exact"/>
              <w:jc w:val="center"/>
              <w:rPr>
                <w:rFonts w:eastAsia="標楷體"/>
                <w:sz w:val="22"/>
              </w:rPr>
            </w:pPr>
            <w:r w:rsidRPr="00F142E0">
              <w:rPr>
                <w:rFonts w:eastAsia="標楷體" w:hint="eastAsia"/>
                <w:sz w:val="22"/>
              </w:rPr>
              <w:t>0.4</w:t>
            </w:r>
          </w:p>
        </w:tc>
        <w:tc>
          <w:tcPr>
            <w:tcW w:w="570" w:type="pct"/>
            <w:tcBorders>
              <w:top w:val="nil"/>
              <w:left w:val="nil"/>
              <w:bottom w:val="nil"/>
              <w:right w:val="nil"/>
            </w:tcBorders>
            <w:vAlign w:val="center"/>
          </w:tcPr>
          <w:p w:rsidR="002C423D" w:rsidRPr="006419E2" w:rsidRDefault="002C423D" w:rsidP="00EE754A">
            <w:pPr>
              <w:snapToGrid w:val="0"/>
              <w:spacing w:line="240" w:lineRule="exact"/>
              <w:jc w:val="center"/>
              <w:rPr>
                <w:rFonts w:eastAsia="標楷體"/>
                <w:color w:val="FF0000"/>
                <w:sz w:val="22"/>
              </w:rPr>
            </w:pPr>
            <w:r w:rsidRPr="006419E2">
              <w:rPr>
                <w:rFonts w:eastAsia="標楷體" w:hint="eastAsia"/>
                <w:sz w:val="22"/>
              </w:rPr>
              <w:t>0.4</w:t>
            </w:r>
          </w:p>
        </w:tc>
        <w:tc>
          <w:tcPr>
            <w:tcW w:w="529" w:type="pct"/>
            <w:tcBorders>
              <w:top w:val="nil"/>
              <w:left w:val="nil"/>
              <w:bottom w:val="nil"/>
              <w:right w:val="nil"/>
            </w:tcBorders>
            <w:vAlign w:val="center"/>
          </w:tcPr>
          <w:p w:rsidR="002C423D" w:rsidRPr="006419E2" w:rsidRDefault="002C423D" w:rsidP="00EE754A">
            <w:pPr>
              <w:snapToGrid w:val="0"/>
              <w:spacing w:line="240" w:lineRule="exact"/>
              <w:jc w:val="center"/>
              <w:rPr>
                <w:rFonts w:eastAsia="標楷體"/>
                <w:color w:val="FF0000"/>
                <w:sz w:val="22"/>
              </w:rPr>
            </w:pPr>
            <w:r w:rsidRPr="006419E2">
              <w:rPr>
                <w:rFonts w:eastAsia="標楷體" w:hint="eastAsia"/>
                <w:sz w:val="22"/>
              </w:rPr>
              <w:t>5.</w:t>
            </w:r>
            <w:r w:rsidRPr="006419E2">
              <w:rPr>
                <w:rFonts w:eastAsia="標楷體"/>
                <w:sz w:val="22"/>
              </w:rPr>
              <w:t>2</w:t>
            </w:r>
          </w:p>
        </w:tc>
      </w:tr>
      <w:tr w:rsidR="002C423D" w:rsidRPr="00C02382" w:rsidTr="00EE754A">
        <w:trPr>
          <w:cantSplit/>
          <w:trHeight w:hRule="exact" w:val="620"/>
          <w:jc w:val="center"/>
        </w:trPr>
        <w:tc>
          <w:tcPr>
            <w:tcW w:w="550" w:type="pct"/>
            <w:gridSpan w:val="2"/>
            <w:vMerge w:val="restart"/>
            <w:tcBorders>
              <w:top w:val="single" w:sz="4" w:space="0" w:color="auto"/>
              <w:left w:val="nil"/>
              <w:bottom w:val="single" w:sz="4" w:space="0" w:color="auto"/>
              <w:right w:val="single" w:sz="4" w:space="0" w:color="auto"/>
            </w:tcBorders>
            <w:vAlign w:val="center"/>
          </w:tcPr>
          <w:p w:rsidR="002C423D" w:rsidRPr="00C02382" w:rsidRDefault="002C423D" w:rsidP="00EE754A">
            <w:pPr>
              <w:snapToGrid w:val="0"/>
              <w:spacing w:line="300" w:lineRule="auto"/>
              <w:ind w:rightChars="-20" w:right="-48"/>
              <w:jc w:val="center"/>
              <w:rPr>
                <w:rFonts w:eastAsia="標楷體"/>
              </w:rPr>
            </w:pPr>
            <w:r w:rsidRPr="00C02382">
              <w:rPr>
                <w:rFonts w:eastAsia="標楷體"/>
              </w:rPr>
              <w:t>消費品</w:t>
            </w:r>
            <w:r w:rsidRPr="00C02382">
              <w:rPr>
                <w:rFonts w:eastAsia="標楷體"/>
              </w:rPr>
              <w:br/>
            </w:r>
            <w:r w:rsidRPr="00C02382">
              <w:rPr>
                <w:rFonts w:eastAsia="標楷體"/>
              </w:rPr>
              <w:t>零售總額</w:t>
            </w:r>
          </w:p>
        </w:tc>
        <w:tc>
          <w:tcPr>
            <w:tcW w:w="663" w:type="pct"/>
            <w:tcBorders>
              <w:top w:val="single" w:sz="4" w:space="0" w:color="auto"/>
              <w:left w:val="single" w:sz="4" w:space="0" w:color="auto"/>
              <w:bottom w:val="single" w:sz="4" w:space="0" w:color="auto"/>
              <w:right w:val="single" w:sz="4" w:space="0" w:color="auto"/>
            </w:tcBorders>
            <w:vAlign w:val="center"/>
          </w:tcPr>
          <w:p w:rsidR="002C423D" w:rsidRPr="00C02382" w:rsidRDefault="002C423D" w:rsidP="00EE754A">
            <w:pPr>
              <w:snapToGrid w:val="0"/>
              <w:spacing w:line="240" w:lineRule="atLeast"/>
              <w:jc w:val="center"/>
              <w:rPr>
                <w:rFonts w:eastAsia="標楷體"/>
                <w:sz w:val="22"/>
              </w:rPr>
            </w:pPr>
            <w:r w:rsidRPr="00C02382">
              <w:rPr>
                <w:rFonts w:eastAsia="標楷體"/>
                <w:sz w:val="22"/>
              </w:rPr>
              <w:t>金額</w:t>
            </w:r>
          </w:p>
          <w:p w:rsidR="002C423D" w:rsidRPr="00C02382" w:rsidRDefault="002C423D" w:rsidP="00EE754A">
            <w:pPr>
              <w:snapToGrid w:val="0"/>
              <w:spacing w:line="240" w:lineRule="atLeast"/>
              <w:jc w:val="center"/>
              <w:rPr>
                <w:rFonts w:eastAsia="標楷體"/>
                <w:sz w:val="22"/>
              </w:rPr>
            </w:pPr>
            <w:r w:rsidRPr="00C02382">
              <w:rPr>
                <w:rFonts w:eastAsia="標楷體"/>
                <w:sz w:val="22"/>
              </w:rPr>
              <w:t>（億人民幣）</w:t>
            </w:r>
          </w:p>
        </w:tc>
        <w:tc>
          <w:tcPr>
            <w:tcW w:w="424" w:type="pct"/>
            <w:tcBorders>
              <w:top w:val="nil"/>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sz w:val="22"/>
              </w:rPr>
            </w:pPr>
            <w:r w:rsidRPr="00C02382">
              <w:rPr>
                <w:rFonts w:eastAsia="標楷體"/>
                <w:sz w:val="22"/>
              </w:rPr>
              <w:t>262,394</w:t>
            </w:r>
          </w:p>
        </w:tc>
        <w:tc>
          <w:tcPr>
            <w:tcW w:w="424" w:type="pct"/>
            <w:tcBorders>
              <w:top w:val="nil"/>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300</w:t>
            </w:r>
            <w:r w:rsidRPr="00C02382">
              <w:rPr>
                <w:rFonts w:eastAsia="標楷體"/>
                <w:sz w:val="22"/>
              </w:rPr>
              <w:t>,</w:t>
            </w:r>
            <w:r w:rsidRPr="00C02382">
              <w:rPr>
                <w:rFonts w:eastAsia="標楷體" w:hint="eastAsia"/>
                <w:sz w:val="22"/>
              </w:rPr>
              <w:t>931</w:t>
            </w:r>
          </w:p>
        </w:tc>
        <w:tc>
          <w:tcPr>
            <w:tcW w:w="424" w:type="pct"/>
            <w:tcBorders>
              <w:top w:val="nil"/>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sz w:val="22"/>
              </w:rPr>
            </w:pPr>
            <w:r w:rsidRPr="00C02382">
              <w:rPr>
                <w:rFonts w:eastAsia="標楷體"/>
                <w:sz w:val="22"/>
              </w:rPr>
              <w:t>332,316</w:t>
            </w:r>
          </w:p>
        </w:tc>
        <w:tc>
          <w:tcPr>
            <w:tcW w:w="424" w:type="pct"/>
            <w:tcBorders>
              <w:top w:val="nil"/>
              <w:left w:val="nil"/>
              <w:bottom w:val="nil"/>
              <w:right w:val="nil"/>
            </w:tcBorders>
            <w:vAlign w:val="center"/>
          </w:tcPr>
          <w:p w:rsidR="002C423D" w:rsidRPr="00C02382" w:rsidRDefault="002C423D" w:rsidP="00EE754A">
            <w:pPr>
              <w:snapToGrid w:val="0"/>
              <w:spacing w:line="240" w:lineRule="exact"/>
              <w:jc w:val="center"/>
              <w:rPr>
                <w:rFonts w:eastAsia="標楷體"/>
                <w:sz w:val="22"/>
              </w:rPr>
            </w:pPr>
            <w:r w:rsidRPr="00C02382">
              <w:rPr>
                <w:rFonts w:eastAsia="標楷體" w:hint="eastAsia"/>
                <w:sz w:val="22"/>
              </w:rPr>
              <w:t>366</w:t>
            </w:r>
            <w:r w:rsidRPr="00C02382">
              <w:rPr>
                <w:rFonts w:eastAsia="標楷體"/>
                <w:sz w:val="22"/>
              </w:rPr>
              <w:t>,</w:t>
            </w:r>
            <w:r w:rsidRPr="00C02382">
              <w:rPr>
                <w:rFonts w:eastAsia="標楷體" w:hint="eastAsia"/>
                <w:sz w:val="22"/>
              </w:rPr>
              <w:t>262</w:t>
            </w:r>
          </w:p>
        </w:tc>
        <w:tc>
          <w:tcPr>
            <w:tcW w:w="424" w:type="pct"/>
            <w:tcBorders>
              <w:top w:val="nil"/>
              <w:left w:val="nil"/>
              <w:bottom w:val="nil"/>
              <w:right w:val="nil"/>
            </w:tcBorders>
            <w:vAlign w:val="center"/>
          </w:tcPr>
          <w:p w:rsidR="002C423D" w:rsidRPr="00C02382" w:rsidRDefault="002C423D" w:rsidP="00EE754A">
            <w:pPr>
              <w:snapToGrid w:val="0"/>
              <w:spacing w:line="240" w:lineRule="exact"/>
              <w:jc w:val="center"/>
              <w:rPr>
                <w:rFonts w:eastAsia="標楷體"/>
                <w:sz w:val="22"/>
              </w:rPr>
            </w:pPr>
            <w:r w:rsidRPr="00C02382">
              <w:rPr>
                <w:rFonts w:eastAsia="標楷體" w:hint="eastAsia"/>
                <w:sz w:val="22"/>
              </w:rPr>
              <w:t>380,987</w:t>
            </w:r>
          </w:p>
        </w:tc>
        <w:tc>
          <w:tcPr>
            <w:tcW w:w="569" w:type="pct"/>
            <w:tcBorders>
              <w:top w:val="nil"/>
              <w:left w:val="nil"/>
              <w:bottom w:val="nil"/>
              <w:right w:val="nil"/>
            </w:tcBorders>
            <w:vAlign w:val="center"/>
          </w:tcPr>
          <w:p w:rsidR="002C423D" w:rsidRPr="00C02382" w:rsidRDefault="002C423D" w:rsidP="00EE754A">
            <w:pPr>
              <w:snapToGrid w:val="0"/>
              <w:spacing w:line="240" w:lineRule="exact"/>
              <w:jc w:val="center"/>
              <w:rPr>
                <w:rFonts w:eastAsia="標楷體"/>
                <w:sz w:val="22"/>
              </w:rPr>
            </w:pPr>
            <w:r w:rsidRPr="00F142E0">
              <w:rPr>
                <w:rFonts w:eastAsia="標楷體"/>
                <w:sz w:val="22"/>
              </w:rPr>
              <w:t>38</w:t>
            </w:r>
            <w:r w:rsidRPr="00F142E0">
              <w:rPr>
                <w:rFonts w:eastAsia="標楷體" w:hint="eastAsia"/>
                <w:sz w:val="22"/>
              </w:rPr>
              <w:t>,</w:t>
            </w:r>
            <w:r w:rsidRPr="00F142E0">
              <w:rPr>
                <w:rFonts w:eastAsia="標楷體"/>
                <w:sz w:val="22"/>
              </w:rPr>
              <w:t>104</w:t>
            </w:r>
          </w:p>
        </w:tc>
        <w:tc>
          <w:tcPr>
            <w:tcW w:w="570" w:type="pct"/>
            <w:tcBorders>
              <w:top w:val="nil"/>
              <w:left w:val="nil"/>
              <w:bottom w:val="nil"/>
              <w:right w:val="nil"/>
            </w:tcBorders>
            <w:vAlign w:val="center"/>
          </w:tcPr>
          <w:p w:rsidR="002C423D" w:rsidRPr="006419E2" w:rsidRDefault="002C423D" w:rsidP="00EE754A">
            <w:pPr>
              <w:snapToGrid w:val="0"/>
              <w:spacing w:line="240" w:lineRule="exact"/>
              <w:jc w:val="center"/>
              <w:rPr>
                <w:rFonts w:eastAsia="標楷體"/>
                <w:color w:val="FF0000"/>
                <w:sz w:val="22"/>
              </w:rPr>
            </w:pPr>
            <w:r w:rsidRPr="006419E2">
              <w:rPr>
                <w:rFonts w:eastAsia="標楷體"/>
                <w:sz w:val="22"/>
              </w:rPr>
              <w:t>38</w:t>
            </w:r>
            <w:r w:rsidRPr="006419E2">
              <w:rPr>
                <w:rFonts w:eastAsia="標楷體" w:hint="eastAsia"/>
                <w:sz w:val="22"/>
              </w:rPr>
              <w:t>,</w:t>
            </w:r>
            <w:r w:rsidRPr="006419E2">
              <w:rPr>
                <w:rFonts w:eastAsia="標楷體"/>
                <w:sz w:val="22"/>
              </w:rPr>
              <w:t>094</w:t>
            </w:r>
          </w:p>
        </w:tc>
        <w:tc>
          <w:tcPr>
            <w:tcW w:w="529" w:type="pct"/>
            <w:tcBorders>
              <w:top w:val="nil"/>
              <w:left w:val="nil"/>
              <w:bottom w:val="nil"/>
              <w:right w:val="nil"/>
            </w:tcBorders>
            <w:vAlign w:val="center"/>
          </w:tcPr>
          <w:p w:rsidR="002C423D" w:rsidRPr="006419E2" w:rsidRDefault="002C423D" w:rsidP="00EE754A">
            <w:pPr>
              <w:snapToGrid w:val="0"/>
              <w:spacing w:line="240" w:lineRule="exact"/>
              <w:jc w:val="center"/>
              <w:rPr>
                <w:rFonts w:eastAsia="標楷體"/>
                <w:color w:val="FF0000"/>
                <w:sz w:val="22"/>
              </w:rPr>
            </w:pPr>
            <w:r w:rsidRPr="006419E2">
              <w:rPr>
                <w:rFonts w:eastAsia="標楷體"/>
                <w:sz w:val="22"/>
              </w:rPr>
              <w:t>372</w:t>
            </w:r>
            <w:r w:rsidRPr="006419E2">
              <w:rPr>
                <w:rFonts w:eastAsia="標楷體" w:hint="eastAsia"/>
                <w:sz w:val="22"/>
              </w:rPr>
              <w:t>,</w:t>
            </w:r>
            <w:r w:rsidRPr="006419E2">
              <w:rPr>
                <w:rFonts w:eastAsia="標楷體"/>
                <w:sz w:val="22"/>
              </w:rPr>
              <w:t>872</w:t>
            </w:r>
          </w:p>
        </w:tc>
      </w:tr>
      <w:tr w:rsidR="002C423D" w:rsidRPr="00C02382" w:rsidTr="00EE754A">
        <w:trPr>
          <w:cantSplit/>
          <w:trHeight w:hRule="exact" w:val="620"/>
          <w:jc w:val="center"/>
        </w:trPr>
        <w:tc>
          <w:tcPr>
            <w:tcW w:w="550" w:type="pct"/>
            <w:gridSpan w:val="2"/>
            <w:vMerge/>
            <w:tcBorders>
              <w:top w:val="single" w:sz="4" w:space="0" w:color="auto"/>
              <w:left w:val="nil"/>
              <w:bottom w:val="single" w:sz="4" w:space="0" w:color="auto"/>
              <w:right w:val="single" w:sz="4" w:space="0" w:color="auto"/>
            </w:tcBorders>
            <w:vAlign w:val="center"/>
          </w:tcPr>
          <w:p w:rsidR="002C423D" w:rsidRPr="00C02382" w:rsidRDefault="002C423D" w:rsidP="00EE754A">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vAlign w:val="center"/>
          </w:tcPr>
          <w:p w:rsidR="002C423D" w:rsidRPr="00C02382" w:rsidRDefault="002C423D" w:rsidP="00EE754A">
            <w:pPr>
              <w:snapToGrid w:val="0"/>
              <w:spacing w:line="240" w:lineRule="atLeast"/>
              <w:jc w:val="center"/>
              <w:rPr>
                <w:rFonts w:eastAsia="標楷體"/>
                <w:sz w:val="22"/>
              </w:rPr>
            </w:pPr>
            <w:r w:rsidRPr="00C02382">
              <w:rPr>
                <w:rFonts w:eastAsia="標楷體"/>
                <w:sz w:val="22"/>
              </w:rPr>
              <w:t>年增率</w:t>
            </w:r>
          </w:p>
          <w:p w:rsidR="002C423D" w:rsidRPr="00C02382" w:rsidRDefault="002C423D" w:rsidP="00EE754A">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24" w:type="pct"/>
            <w:tcBorders>
              <w:top w:val="nil"/>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12.0</w:t>
            </w:r>
          </w:p>
        </w:tc>
        <w:tc>
          <w:tcPr>
            <w:tcW w:w="424" w:type="pct"/>
            <w:tcBorders>
              <w:top w:val="nil"/>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sz w:val="22"/>
              </w:rPr>
            </w:pPr>
            <w:r w:rsidRPr="00C02382">
              <w:rPr>
                <w:rFonts w:eastAsia="標楷體"/>
                <w:sz w:val="22"/>
              </w:rPr>
              <w:t>10.</w:t>
            </w:r>
            <w:r w:rsidRPr="00C02382">
              <w:rPr>
                <w:rFonts w:eastAsia="標楷體" w:hint="eastAsia"/>
                <w:sz w:val="22"/>
              </w:rPr>
              <w:t>7</w:t>
            </w:r>
          </w:p>
        </w:tc>
        <w:tc>
          <w:tcPr>
            <w:tcW w:w="424" w:type="pct"/>
            <w:tcBorders>
              <w:top w:val="nil"/>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sz w:val="22"/>
              </w:rPr>
            </w:pPr>
            <w:r w:rsidRPr="00C02382">
              <w:rPr>
                <w:rFonts w:eastAsia="標楷體"/>
                <w:sz w:val="22"/>
              </w:rPr>
              <w:t>10.4</w:t>
            </w:r>
          </w:p>
        </w:tc>
        <w:tc>
          <w:tcPr>
            <w:tcW w:w="424" w:type="pct"/>
            <w:tcBorders>
              <w:top w:val="nil"/>
              <w:left w:val="nil"/>
              <w:bottom w:val="nil"/>
              <w:right w:val="nil"/>
            </w:tcBorders>
            <w:vAlign w:val="center"/>
          </w:tcPr>
          <w:p w:rsidR="002C423D" w:rsidRPr="00C02382" w:rsidRDefault="002C423D" w:rsidP="00EE754A">
            <w:pPr>
              <w:snapToGrid w:val="0"/>
              <w:spacing w:line="240" w:lineRule="exact"/>
              <w:jc w:val="center"/>
              <w:rPr>
                <w:rFonts w:eastAsia="標楷體"/>
                <w:sz w:val="22"/>
              </w:rPr>
            </w:pPr>
            <w:r w:rsidRPr="00C02382">
              <w:rPr>
                <w:rFonts w:eastAsia="標楷體"/>
                <w:sz w:val="22"/>
              </w:rPr>
              <w:t>10.</w:t>
            </w:r>
            <w:r w:rsidRPr="00C02382">
              <w:rPr>
                <w:rFonts w:eastAsia="標楷體" w:hint="eastAsia"/>
                <w:sz w:val="22"/>
              </w:rPr>
              <w:t>2</w:t>
            </w:r>
          </w:p>
        </w:tc>
        <w:tc>
          <w:tcPr>
            <w:tcW w:w="424" w:type="pct"/>
            <w:tcBorders>
              <w:top w:val="nil"/>
              <w:left w:val="nil"/>
              <w:bottom w:val="nil"/>
              <w:right w:val="nil"/>
            </w:tcBorders>
            <w:vAlign w:val="center"/>
          </w:tcPr>
          <w:p w:rsidR="002C423D" w:rsidRPr="00C02382" w:rsidRDefault="002C423D" w:rsidP="00EE754A">
            <w:pPr>
              <w:snapToGrid w:val="0"/>
              <w:spacing w:line="240" w:lineRule="exact"/>
              <w:jc w:val="center"/>
              <w:rPr>
                <w:rFonts w:eastAsia="標楷體"/>
                <w:sz w:val="22"/>
              </w:rPr>
            </w:pPr>
            <w:r w:rsidRPr="00C02382">
              <w:rPr>
                <w:rFonts w:eastAsia="標楷體" w:hint="eastAsia"/>
                <w:sz w:val="22"/>
              </w:rPr>
              <w:t>9.0</w:t>
            </w:r>
          </w:p>
        </w:tc>
        <w:tc>
          <w:tcPr>
            <w:tcW w:w="569" w:type="pct"/>
            <w:tcBorders>
              <w:top w:val="nil"/>
              <w:left w:val="nil"/>
              <w:bottom w:val="nil"/>
              <w:right w:val="nil"/>
            </w:tcBorders>
            <w:vAlign w:val="center"/>
          </w:tcPr>
          <w:p w:rsidR="002C423D" w:rsidRPr="00C02382" w:rsidRDefault="002C423D" w:rsidP="00EE754A">
            <w:pPr>
              <w:snapToGrid w:val="0"/>
              <w:spacing w:line="240" w:lineRule="exact"/>
              <w:jc w:val="center"/>
              <w:rPr>
                <w:rFonts w:eastAsia="標楷體"/>
                <w:sz w:val="22"/>
              </w:rPr>
            </w:pPr>
            <w:r w:rsidRPr="00F142E0">
              <w:rPr>
                <w:rFonts w:eastAsia="標楷體" w:hint="eastAsia"/>
                <w:sz w:val="22"/>
              </w:rPr>
              <w:t>7.</w:t>
            </w:r>
            <w:r w:rsidRPr="00F142E0">
              <w:rPr>
                <w:rFonts w:eastAsia="標楷體"/>
                <w:sz w:val="22"/>
              </w:rPr>
              <w:t>2</w:t>
            </w:r>
          </w:p>
        </w:tc>
        <w:tc>
          <w:tcPr>
            <w:tcW w:w="570" w:type="pct"/>
            <w:tcBorders>
              <w:top w:val="nil"/>
              <w:left w:val="nil"/>
              <w:bottom w:val="nil"/>
              <w:right w:val="nil"/>
            </w:tcBorders>
            <w:vAlign w:val="center"/>
          </w:tcPr>
          <w:p w:rsidR="002C423D" w:rsidRPr="006419E2" w:rsidRDefault="002C423D" w:rsidP="00EE754A">
            <w:pPr>
              <w:snapToGrid w:val="0"/>
              <w:spacing w:line="240" w:lineRule="exact"/>
              <w:jc w:val="center"/>
              <w:rPr>
                <w:rFonts w:eastAsia="標楷體"/>
                <w:color w:val="FF0000"/>
                <w:sz w:val="22"/>
              </w:rPr>
            </w:pPr>
            <w:r w:rsidRPr="006419E2">
              <w:rPr>
                <w:rFonts w:eastAsia="標楷體"/>
                <w:sz w:val="22"/>
              </w:rPr>
              <w:t>8.0</w:t>
            </w:r>
          </w:p>
        </w:tc>
        <w:tc>
          <w:tcPr>
            <w:tcW w:w="529" w:type="pct"/>
            <w:tcBorders>
              <w:top w:val="nil"/>
              <w:left w:val="nil"/>
              <w:bottom w:val="nil"/>
              <w:right w:val="nil"/>
            </w:tcBorders>
            <w:vAlign w:val="center"/>
          </w:tcPr>
          <w:p w:rsidR="002C423D" w:rsidRPr="006419E2" w:rsidRDefault="002C423D" w:rsidP="00EE754A">
            <w:pPr>
              <w:snapToGrid w:val="0"/>
              <w:spacing w:line="240" w:lineRule="exact"/>
              <w:jc w:val="center"/>
              <w:rPr>
                <w:rFonts w:eastAsia="標楷體"/>
                <w:color w:val="FF0000"/>
                <w:sz w:val="22"/>
              </w:rPr>
            </w:pPr>
            <w:r w:rsidRPr="006419E2">
              <w:rPr>
                <w:rFonts w:eastAsia="標楷體" w:hint="eastAsia"/>
                <w:sz w:val="22"/>
              </w:rPr>
              <w:t>8.</w:t>
            </w:r>
            <w:r w:rsidRPr="006419E2">
              <w:rPr>
                <w:rFonts w:eastAsia="標楷體"/>
                <w:sz w:val="22"/>
              </w:rPr>
              <w:t>0</w:t>
            </w:r>
          </w:p>
        </w:tc>
      </w:tr>
      <w:tr w:rsidR="002C423D" w:rsidRPr="00C02382" w:rsidTr="00EE754A">
        <w:trPr>
          <w:cantSplit/>
          <w:trHeight w:val="639"/>
          <w:jc w:val="center"/>
        </w:trPr>
        <w:tc>
          <w:tcPr>
            <w:tcW w:w="248" w:type="pct"/>
            <w:vMerge w:val="restart"/>
            <w:tcBorders>
              <w:top w:val="single" w:sz="4" w:space="0" w:color="auto"/>
              <w:left w:val="nil"/>
              <w:bottom w:val="single" w:sz="4" w:space="0" w:color="auto"/>
              <w:right w:val="single" w:sz="4" w:space="0" w:color="auto"/>
            </w:tcBorders>
            <w:vAlign w:val="center"/>
          </w:tcPr>
          <w:p w:rsidR="002C423D" w:rsidRPr="00C02382" w:rsidRDefault="002C423D" w:rsidP="00EE754A">
            <w:pPr>
              <w:snapToGrid w:val="0"/>
              <w:spacing w:line="300" w:lineRule="auto"/>
              <w:jc w:val="right"/>
              <w:rPr>
                <w:rFonts w:eastAsia="標楷體"/>
              </w:rPr>
            </w:pPr>
            <w:r w:rsidRPr="00C02382">
              <w:rPr>
                <w:rFonts w:eastAsia="標楷體"/>
              </w:rPr>
              <w:t>對外</w:t>
            </w:r>
          </w:p>
          <w:p w:rsidR="002C423D" w:rsidRPr="00C02382" w:rsidRDefault="002C423D" w:rsidP="00EE754A">
            <w:pPr>
              <w:snapToGrid w:val="0"/>
              <w:spacing w:line="300" w:lineRule="auto"/>
              <w:jc w:val="right"/>
              <w:rPr>
                <w:rFonts w:eastAsia="標楷體"/>
              </w:rPr>
            </w:pPr>
            <w:r w:rsidRPr="00C02382">
              <w:rPr>
                <w:rFonts w:eastAsia="標楷體"/>
              </w:rPr>
              <w:t>貿易</w:t>
            </w:r>
          </w:p>
        </w:tc>
        <w:tc>
          <w:tcPr>
            <w:tcW w:w="302" w:type="pct"/>
            <w:vMerge w:val="restart"/>
            <w:tcBorders>
              <w:top w:val="single" w:sz="4" w:space="0" w:color="auto"/>
              <w:left w:val="single" w:sz="4" w:space="0" w:color="auto"/>
              <w:bottom w:val="single" w:sz="4" w:space="0" w:color="auto"/>
              <w:right w:val="single" w:sz="4" w:space="0" w:color="auto"/>
            </w:tcBorders>
            <w:vAlign w:val="center"/>
          </w:tcPr>
          <w:p w:rsidR="002C423D" w:rsidRPr="00C02382" w:rsidRDefault="002C423D" w:rsidP="00EE754A">
            <w:pPr>
              <w:snapToGrid w:val="0"/>
              <w:spacing w:line="300" w:lineRule="auto"/>
              <w:jc w:val="center"/>
              <w:rPr>
                <w:rFonts w:eastAsia="標楷體"/>
              </w:rPr>
            </w:pPr>
            <w:r w:rsidRPr="00C02382">
              <w:rPr>
                <w:rFonts w:eastAsia="標楷體"/>
              </w:rPr>
              <w:t>出口</w:t>
            </w:r>
          </w:p>
        </w:tc>
        <w:tc>
          <w:tcPr>
            <w:tcW w:w="663" w:type="pct"/>
            <w:tcBorders>
              <w:top w:val="single" w:sz="4" w:space="0" w:color="auto"/>
              <w:left w:val="single" w:sz="4" w:space="0" w:color="auto"/>
              <w:bottom w:val="single" w:sz="4" w:space="0" w:color="auto"/>
              <w:right w:val="single" w:sz="4" w:space="0" w:color="auto"/>
            </w:tcBorders>
            <w:vAlign w:val="center"/>
          </w:tcPr>
          <w:p w:rsidR="002C423D" w:rsidRPr="00C02382" w:rsidRDefault="002C423D" w:rsidP="00EE754A">
            <w:pPr>
              <w:snapToGrid w:val="0"/>
              <w:spacing w:line="240" w:lineRule="atLeast"/>
              <w:jc w:val="center"/>
              <w:rPr>
                <w:rFonts w:eastAsia="標楷體"/>
                <w:sz w:val="22"/>
              </w:rPr>
            </w:pPr>
            <w:r w:rsidRPr="00C02382">
              <w:rPr>
                <w:rFonts w:eastAsia="標楷體"/>
                <w:sz w:val="22"/>
              </w:rPr>
              <w:t>金額</w:t>
            </w:r>
          </w:p>
          <w:p w:rsidR="002C423D" w:rsidRPr="00C02382" w:rsidRDefault="002C423D" w:rsidP="00EE754A">
            <w:pPr>
              <w:snapToGrid w:val="0"/>
              <w:spacing w:line="240" w:lineRule="atLeast"/>
              <w:jc w:val="center"/>
              <w:rPr>
                <w:rFonts w:eastAsia="標楷體"/>
                <w:sz w:val="22"/>
              </w:rPr>
            </w:pPr>
            <w:r w:rsidRPr="00C02382">
              <w:rPr>
                <w:rFonts w:eastAsia="標楷體"/>
                <w:sz w:val="22"/>
              </w:rPr>
              <w:t>（億美元）</w:t>
            </w:r>
          </w:p>
        </w:tc>
        <w:tc>
          <w:tcPr>
            <w:tcW w:w="424" w:type="pct"/>
            <w:tcBorders>
              <w:top w:val="nil"/>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sz w:val="22"/>
              </w:rPr>
            </w:pPr>
            <w:r w:rsidRPr="00C02382">
              <w:rPr>
                <w:rFonts w:eastAsia="標楷體"/>
                <w:sz w:val="22"/>
              </w:rPr>
              <w:t>2</w:t>
            </w:r>
            <w:r w:rsidRPr="00C02382">
              <w:rPr>
                <w:rFonts w:eastAsia="標楷體" w:hint="eastAsia"/>
                <w:sz w:val="22"/>
              </w:rPr>
              <w:t>3</w:t>
            </w:r>
            <w:r w:rsidRPr="00C02382">
              <w:rPr>
                <w:rFonts w:eastAsia="標楷體"/>
                <w:sz w:val="22"/>
              </w:rPr>
              <w:t>,</w:t>
            </w:r>
            <w:r w:rsidRPr="00C02382">
              <w:rPr>
                <w:rFonts w:eastAsia="標楷體" w:hint="eastAsia"/>
                <w:sz w:val="22"/>
              </w:rPr>
              <w:t>427.5</w:t>
            </w:r>
          </w:p>
        </w:tc>
        <w:tc>
          <w:tcPr>
            <w:tcW w:w="424" w:type="pct"/>
            <w:tcBorders>
              <w:top w:val="nil"/>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22</w:t>
            </w:r>
            <w:r w:rsidRPr="00C02382">
              <w:rPr>
                <w:rFonts w:eastAsia="標楷體"/>
                <w:sz w:val="22"/>
              </w:rPr>
              <w:t>,</w:t>
            </w:r>
            <w:r w:rsidRPr="00C02382">
              <w:rPr>
                <w:rFonts w:eastAsia="標楷體" w:hint="eastAsia"/>
                <w:sz w:val="22"/>
              </w:rPr>
              <w:t>765.7</w:t>
            </w:r>
          </w:p>
        </w:tc>
        <w:tc>
          <w:tcPr>
            <w:tcW w:w="424" w:type="pct"/>
            <w:tcBorders>
              <w:top w:val="nil"/>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sz w:val="22"/>
              </w:rPr>
            </w:pPr>
            <w:r w:rsidRPr="00C02382">
              <w:rPr>
                <w:rFonts w:eastAsia="標楷體"/>
                <w:sz w:val="22"/>
              </w:rPr>
              <w:t>20,974.4</w:t>
            </w:r>
          </w:p>
        </w:tc>
        <w:tc>
          <w:tcPr>
            <w:tcW w:w="424" w:type="pct"/>
            <w:tcBorders>
              <w:top w:val="nil"/>
              <w:left w:val="nil"/>
              <w:bottom w:val="nil"/>
              <w:right w:val="nil"/>
            </w:tcBorders>
            <w:vAlign w:val="center"/>
          </w:tcPr>
          <w:p w:rsidR="002C423D" w:rsidRPr="00C02382" w:rsidRDefault="002C423D" w:rsidP="00EE754A">
            <w:pPr>
              <w:snapToGrid w:val="0"/>
              <w:spacing w:line="240" w:lineRule="exact"/>
              <w:jc w:val="center"/>
              <w:rPr>
                <w:rFonts w:eastAsia="標楷體"/>
                <w:sz w:val="22"/>
              </w:rPr>
            </w:pPr>
            <w:r w:rsidRPr="00C02382">
              <w:rPr>
                <w:rFonts w:eastAsia="標楷體" w:hint="eastAsia"/>
                <w:sz w:val="22"/>
              </w:rPr>
              <w:t>22</w:t>
            </w:r>
            <w:r w:rsidRPr="00C02382">
              <w:rPr>
                <w:rFonts w:eastAsia="標楷體"/>
                <w:sz w:val="22"/>
              </w:rPr>
              <w:t>,</w:t>
            </w:r>
            <w:r w:rsidRPr="00C02382">
              <w:rPr>
                <w:rFonts w:eastAsia="標楷體" w:hint="eastAsia"/>
                <w:sz w:val="22"/>
              </w:rPr>
              <w:t>634.9</w:t>
            </w:r>
          </w:p>
        </w:tc>
        <w:tc>
          <w:tcPr>
            <w:tcW w:w="424" w:type="pct"/>
            <w:tcBorders>
              <w:top w:val="nil"/>
              <w:left w:val="nil"/>
              <w:bottom w:val="nil"/>
              <w:right w:val="nil"/>
            </w:tcBorders>
            <w:vAlign w:val="center"/>
          </w:tcPr>
          <w:p w:rsidR="002C423D" w:rsidRPr="00C02382" w:rsidRDefault="002C423D" w:rsidP="00EE754A">
            <w:pPr>
              <w:snapToGrid w:val="0"/>
              <w:spacing w:line="240" w:lineRule="exact"/>
              <w:jc w:val="center"/>
              <w:rPr>
                <w:rFonts w:eastAsia="標楷體"/>
                <w:sz w:val="22"/>
              </w:rPr>
            </w:pPr>
            <w:r w:rsidRPr="00C02382">
              <w:rPr>
                <w:rFonts w:eastAsia="標楷體"/>
                <w:sz w:val="22"/>
              </w:rPr>
              <w:t>2</w:t>
            </w:r>
            <w:r w:rsidRPr="00C02382">
              <w:rPr>
                <w:rFonts w:eastAsia="標楷體" w:hint="eastAsia"/>
                <w:sz w:val="22"/>
              </w:rPr>
              <w:t>4</w:t>
            </w:r>
            <w:r w:rsidRPr="00C02382">
              <w:rPr>
                <w:rFonts w:eastAsia="標楷體"/>
                <w:sz w:val="22"/>
              </w:rPr>
              <w:t>,</w:t>
            </w:r>
            <w:r w:rsidRPr="00C02382">
              <w:rPr>
                <w:rFonts w:eastAsia="標楷體" w:hint="eastAsia"/>
                <w:sz w:val="22"/>
              </w:rPr>
              <w:t>874.0</w:t>
            </w:r>
          </w:p>
        </w:tc>
        <w:tc>
          <w:tcPr>
            <w:tcW w:w="569" w:type="pct"/>
            <w:tcBorders>
              <w:top w:val="nil"/>
              <w:left w:val="nil"/>
              <w:bottom w:val="nil"/>
              <w:right w:val="nil"/>
            </w:tcBorders>
            <w:vAlign w:val="center"/>
          </w:tcPr>
          <w:p w:rsidR="002C423D" w:rsidRPr="00C02382" w:rsidRDefault="002C423D" w:rsidP="00EE754A">
            <w:pPr>
              <w:snapToGrid w:val="0"/>
              <w:spacing w:line="240" w:lineRule="exact"/>
              <w:jc w:val="center"/>
              <w:rPr>
                <w:rFonts w:eastAsia="標楷體"/>
                <w:sz w:val="22"/>
              </w:rPr>
            </w:pPr>
            <w:r w:rsidRPr="00630118">
              <w:rPr>
                <w:rFonts w:eastAsia="標楷體"/>
                <w:sz w:val="22"/>
              </w:rPr>
              <w:t>2,</w:t>
            </w:r>
            <w:r w:rsidRPr="00630118">
              <w:rPr>
                <w:rFonts w:eastAsia="標楷體" w:hint="eastAsia"/>
                <w:sz w:val="22"/>
              </w:rPr>
              <w:t>1</w:t>
            </w:r>
            <w:r w:rsidRPr="00630118">
              <w:rPr>
                <w:rFonts w:eastAsia="標楷體"/>
                <w:sz w:val="22"/>
              </w:rPr>
              <w:t>29.3</w:t>
            </w:r>
          </w:p>
        </w:tc>
        <w:tc>
          <w:tcPr>
            <w:tcW w:w="570" w:type="pct"/>
            <w:tcBorders>
              <w:top w:val="nil"/>
              <w:left w:val="nil"/>
              <w:bottom w:val="nil"/>
              <w:right w:val="nil"/>
            </w:tcBorders>
            <w:vAlign w:val="center"/>
          </w:tcPr>
          <w:p w:rsidR="002C423D" w:rsidRPr="00AE2624" w:rsidRDefault="002C423D" w:rsidP="00EE754A">
            <w:pPr>
              <w:snapToGrid w:val="0"/>
              <w:spacing w:line="240" w:lineRule="exact"/>
              <w:jc w:val="center"/>
              <w:rPr>
                <w:rFonts w:eastAsia="標楷體"/>
                <w:sz w:val="22"/>
              </w:rPr>
            </w:pPr>
            <w:r w:rsidRPr="00AE2624">
              <w:rPr>
                <w:rFonts w:eastAsia="標楷體"/>
                <w:sz w:val="22"/>
              </w:rPr>
              <w:t>2,</w:t>
            </w:r>
            <w:r w:rsidRPr="00AE2624">
              <w:rPr>
                <w:rFonts w:eastAsia="標楷體" w:hint="eastAsia"/>
                <w:sz w:val="22"/>
              </w:rPr>
              <w:t>217.4</w:t>
            </w:r>
          </w:p>
        </w:tc>
        <w:tc>
          <w:tcPr>
            <w:tcW w:w="529" w:type="pct"/>
            <w:tcBorders>
              <w:top w:val="nil"/>
              <w:left w:val="nil"/>
              <w:bottom w:val="nil"/>
              <w:right w:val="nil"/>
            </w:tcBorders>
            <w:vAlign w:val="center"/>
          </w:tcPr>
          <w:p w:rsidR="002C423D" w:rsidRPr="00AE2624" w:rsidRDefault="002C423D" w:rsidP="00EE754A">
            <w:pPr>
              <w:snapToGrid w:val="0"/>
              <w:spacing w:line="240" w:lineRule="exact"/>
              <w:jc w:val="center"/>
              <w:rPr>
                <w:rFonts w:eastAsia="標楷體"/>
                <w:sz w:val="22"/>
              </w:rPr>
            </w:pPr>
            <w:r w:rsidRPr="00AE2624">
              <w:rPr>
                <w:rFonts w:eastAsia="標楷體"/>
                <w:sz w:val="22"/>
              </w:rPr>
              <w:t>2</w:t>
            </w:r>
            <w:r>
              <w:rPr>
                <w:rFonts w:eastAsia="標楷體" w:hint="eastAsia"/>
                <w:sz w:val="22"/>
              </w:rPr>
              <w:t>2</w:t>
            </w:r>
            <w:r w:rsidRPr="00AE2624">
              <w:rPr>
                <w:rFonts w:eastAsia="標楷體"/>
                <w:sz w:val="22"/>
              </w:rPr>
              <w:t>,</w:t>
            </w:r>
            <w:r>
              <w:rPr>
                <w:rFonts w:eastAsia="標楷體" w:hint="eastAsia"/>
                <w:sz w:val="22"/>
              </w:rPr>
              <w:t>601.4</w:t>
            </w:r>
          </w:p>
        </w:tc>
      </w:tr>
      <w:tr w:rsidR="002C423D" w:rsidRPr="00C02382" w:rsidTr="00EE754A">
        <w:trPr>
          <w:cantSplit/>
          <w:trHeight w:hRule="exact" w:val="620"/>
          <w:jc w:val="center"/>
        </w:trPr>
        <w:tc>
          <w:tcPr>
            <w:tcW w:w="248" w:type="pct"/>
            <w:vMerge/>
            <w:tcBorders>
              <w:top w:val="single" w:sz="4" w:space="0" w:color="auto"/>
              <w:left w:val="nil"/>
              <w:bottom w:val="single" w:sz="4" w:space="0" w:color="auto"/>
              <w:right w:val="single" w:sz="4" w:space="0" w:color="auto"/>
            </w:tcBorders>
            <w:vAlign w:val="center"/>
          </w:tcPr>
          <w:p w:rsidR="002C423D" w:rsidRPr="00C02382" w:rsidRDefault="002C423D" w:rsidP="00EE754A">
            <w:pPr>
              <w:snapToGrid w:val="0"/>
              <w:spacing w:line="300" w:lineRule="auto"/>
              <w:jc w:val="center"/>
              <w:rPr>
                <w:rFonts w:eastAsia="標楷體"/>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2C423D" w:rsidRPr="00C02382" w:rsidRDefault="002C423D" w:rsidP="00EE754A">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vAlign w:val="center"/>
          </w:tcPr>
          <w:p w:rsidR="002C423D" w:rsidRPr="00C02382" w:rsidRDefault="002C423D" w:rsidP="00EE754A">
            <w:pPr>
              <w:snapToGrid w:val="0"/>
              <w:spacing w:line="240" w:lineRule="atLeast"/>
              <w:jc w:val="center"/>
              <w:rPr>
                <w:rFonts w:eastAsia="標楷體"/>
                <w:sz w:val="22"/>
              </w:rPr>
            </w:pPr>
            <w:r w:rsidRPr="00C02382">
              <w:rPr>
                <w:rFonts w:eastAsia="標楷體"/>
                <w:sz w:val="22"/>
              </w:rPr>
              <w:t>年增率</w:t>
            </w:r>
          </w:p>
          <w:p w:rsidR="002C423D" w:rsidRPr="00C02382" w:rsidRDefault="002C423D" w:rsidP="00EE754A">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24" w:type="pct"/>
            <w:tcBorders>
              <w:top w:val="nil"/>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6.1</w:t>
            </w:r>
          </w:p>
        </w:tc>
        <w:tc>
          <w:tcPr>
            <w:tcW w:w="424" w:type="pct"/>
            <w:tcBorders>
              <w:top w:val="nil"/>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sz w:val="22"/>
              </w:rPr>
            </w:pPr>
            <w:r w:rsidRPr="00C02382">
              <w:rPr>
                <w:rFonts w:eastAsia="標楷體"/>
                <w:sz w:val="22"/>
              </w:rPr>
              <w:t>-</w:t>
            </w:r>
            <w:r w:rsidRPr="00C02382">
              <w:rPr>
                <w:rFonts w:eastAsia="標楷體" w:hint="eastAsia"/>
                <w:sz w:val="22"/>
              </w:rPr>
              <w:t>2.8</w:t>
            </w:r>
          </w:p>
        </w:tc>
        <w:tc>
          <w:tcPr>
            <w:tcW w:w="424" w:type="pct"/>
            <w:tcBorders>
              <w:top w:val="nil"/>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-7.7</w:t>
            </w:r>
          </w:p>
        </w:tc>
        <w:tc>
          <w:tcPr>
            <w:tcW w:w="424" w:type="pct"/>
            <w:tcBorders>
              <w:top w:val="nil"/>
              <w:left w:val="nil"/>
              <w:bottom w:val="nil"/>
              <w:right w:val="nil"/>
            </w:tcBorders>
            <w:vAlign w:val="center"/>
          </w:tcPr>
          <w:p w:rsidR="002C423D" w:rsidRPr="00C02382" w:rsidRDefault="002C423D" w:rsidP="00EE754A">
            <w:pPr>
              <w:snapToGrid w:val="0"/>
              <w:spacing w:line="240" w:lineRule="exact"/>
              <w:jc w:val="center"/>
              <w:rPr>
                <w:rFonts w:eastAsia="標楷體"/>
                <w:sz w:val="22"/>
              </w:rPr>
            </w:pPr>
            <w:r w:rsidRPr="00C02382">
              <w:rPr>
                <w:rFonts w:eastAsia="標楷體" w:hint="eastAsia"/>
                <w:sz w:val="22"/>
              </w:rPr>
              <w:t>7.9</w:t>
            </w:r>
          </w:p>
        </w:tc>
        <w:tc>
          <w:tcPr>
            <w:tcW w:w="424" w:type="pct"/>
            <w:tcBorders>
              <w:top w:val="nil"/>
              <w:left w:val="nil"/>
              <w:bottom w:val="nil"/>
              <w:right w:val="nil"/>
            </w:tcBorders>
            <w:vAlign w:val="center"/>
          </w:tcPr>
          <w:p w:rsidR="002C423D" w:rsidRPr="00C02382" w:rsidRDefault="002C423D" w:rsidP="00EE754A">
            <w:pPr>
              <w:snapToGrid w:val="0"/>
              <w:spacing w:line="240" w:lineRule="exact"/>
              <w:jc w:val="center"/>
              <w:rPr>
                <w:rFonts w:eastAsia="標楷體"/>
                <w:sz w:val="22"/>
              </w:rPr>
            </w:pPr>
            <w:r w:rsidRPr="00C02382">
              <w:rPr>
                <w:rFonts w:eastAsia="標楷體" w:hint="eastAsia"/>
                <w:sz w:val="22"/>
              </w:rPr>
              <w:t>9.9</w:t>
            </w:r>
          </w:p>
        </w:tc>
        <w:tc>
          <w:tcPr>
            <w:tcW w:w="569" w:type="pct"/>
            <w:tcBorders>
              <w:top w:val="nil"/>
              <w:left w:val="nil"/>
              <w:bottom w:val="nil"/>
              <w:right w:val="nil"/>
            </w:tcBorders>
            <w:vAlign w:val="center"/>
          </w:tcPr>
          <w:p w:rsidR="002C423D" w:rsidRPr="00C02382" w:rsidRDefault="002C423D" w:rsidP="00EE754A">
            <w:pPr>
              <w:snapToGrid w:val="0"/>
              <w:spacing w:line="240" w:lineRule="exact"/>
              <w:jc w:val="center"/>
              <w:rPr>
                <w:rFonts w:eastAsia="標楷體"/>
                <w:sz w:val="22"/>
              </w:rPr>
            </w:pPr>
            <w:r w:rsidRPr="00630118">
              <w:rPr>
                <w:rFonts w:eastAsia="標楷體" w:hint="eastAsia"/>
                <w:sz w:val="22"/>
              </w:rPr>
              <w:t>-</w:t>
            </w:r>
            <w:r w:rsidRPr="00630118">
              <w:rPr>
                <w:rFonts w:eastAsia="標楷體"/>
                <w:sz w:val="22"/>
              </w:rPr>
              <w:t>0.9</w:t>
            </w:r>
          </w:p>
        </w:tc>
        <w:tc>
          <w:tcPr>
            <w:tcW w:w="570" w:type="pct"/>
            <w:tcBorders>
              <w:top w:val="nil"/>
              <w:left w:val="nil"/>
              <w:bottom w:val="nil"/>
              <w:right w:val="nil"/>
            </w:tcBorders>
            <w:vAlign w:val="center"/>
          </w:tcPr>
          <w:p w:rsidR="002C423D" w:rsidRPr="00AE2624" w:rsidRDefault="002C423D" w:rsidP="00EE754A">
            <w:pPr>
              <w:snapToGrid w:val="0"/>
              <w:spacing w:line="240" w:lineRule="exact"/>
              <w:jc w:val="center"/>
              <w:rPr>
                <w:rFonts w:eastAsia="標楷體"/>
                <w:sz w:val="22"/>
              </w:rPr>
            </w:pPr>
            <w:r w:rsidRPr="00AE2624">
              <w:rPr>
                <w:rFonts w:eastAsia="標楷體" w:hint="eastAsia"/>
                <w:sz w:val="22"/>
              </w:rPr>
              <w:t>-</w:t>
            </w:r>
            <w:r>
              <w:rPr>
                <w:rFonts w:eastAsia="標楷體" w:hint="eastAsia"/>
                <w:sz w:val="22"/>
              </w:rPr>
              <w:t>1.1</w:t>
            </w:r>
          </w:p>
        </w:tc>
        <w:tc>
          <w:tcPr>
            <w:tcW w:w="529" w:type="pct"/>
            <w:tcBorders>
              <w:top w:val="nil"/>
              <w:left w:val="nil"/>
              <w:bottom w:val="nil"/>
              <w:right w:val="nil"/>
            </w:tcBorders>
            <w:vAlign w:val="center"/>
          </w:tcPr>
          <w:p w:rsidR="002C423D" w:rsidRPr="00AE2624" w:rsidRDefault="002C423D" w:rsidP="00EE754A">
            <w:pPr>
              <w:snapToGrid w:val="0"/>
              <w:spacing w:line="240" w:lineRule="exact"/>
              <w:jc w:val="center"/>
              <w:rPr>
                <w:rFonts w:eastAsia="標楷體"/>
                <w:sz w:val="22"/>
              </w:rPr>
            </w:pPr>
            <w:r w:rsidRPr="00AE2624">
              <w:rPr>
                <w:rFonts w:eastAsia="標楷體" w:hint="eastAsia"/>
                <w:sz w:val="22"/>
              </w:rPr>
              <w:t>-0.</w:t>
            </w:r>
            <w:r>
              <w:rPr>
                <w:rFonts w:eastAsia="標楷體" w:hint="eastAsia"/>
                <w:sz w:val="22"/>
              </w:rPr>
              <w:t>3</w:t>
            </w:r>
          </w:p>
        </w:tc>
      </w:tr>
      <w:tr w:rsidR="002C423D" w:rsidRPr="00C02382" w:rsidTr="00EE754A">
        <w:trPr>
          <w:cantSplit/>
          <w:trHeight w:hRule="exact" w:val="610"/>
          <w:jc w:val="center"/>
        </w:trPr>
        <w:tc>
          <w:tcPr>
            <w:tcW w:w="248" w:type="pct"/>
            <w:vMerge/>
            <w:tcBorders>
              <w:top w:val="single" w:sz="4" w:space="0" w:color="auto"/>
              <w:left w:val="nil"/>
              <w:bottom w:val="single" w:sz="4" w:space="0" w:color="auto"/>
              <w:right w:val="single" w:sz="4" w:space="0" w:color="auto"/>
            </w:tcBorders>
            <w:vAlign w:val="center"/>
          </w:tcPr>
          <w:p w:rsidR="002C423D" w:rsidRPr="00C02382" w:rsidRDefault="002C423D" w:rsidP="00EE754A">
            <w:pPr>
              <w:snapToGrid w:val="0"/>
              <w:spacing w:line="300" w:lineRule="auto"/>
              <w:jc w:val="center"/>
              <w:rPr>
                <w:rFonts w:eastAsia="標楷體"/>
              </w:rPr>
            </w:pPr>
          </w:p>
        </w:tc>
        <w:tc>
          <w:tcPr>
            <w:tcW w:w="302" w:type="pct"/>
            <w:vMerge w:val="restart"/>
            <w:tcBorders>
              <w:top w:val="single" w:sz="4" w:space="0" w:color="auto"/>
              <w:left w:val="single" w:sz="4" w:space="0" w:color="auto"/>
              <w:bottom w:val="single" w:sz="4" w:space="0" w:color="auto"/>
              <w:right w:val="single" w:sz="4" w:space="0" w:color="auto"/>
            </w:tcBorders>
            <w:vAlign w:val="center"/>
          </w:tcPr>
          <w:p w:rsidR="002C423D" w:rsidRPr="00C02382" w:rsidRDefault="002C423D" w:rsidP="00EE754A">
            <w:pPr>
              <w:snapToGrid w:val="0"/>
              <w:spacing w:line="300" w:lineRule="auto"/>
              <w:jc w:val="center"/>
              <w:rPr>
                <w:rFonts w:eastAsia="標楷體"/>
              </w:rPr>
            </w:pPr>
            <w:r w:rsidRPr="00C02382">
              <w:rPr>
                <w:rFonts w:eastAsia="標楷體"/>
              </w:rPr>
              <w:t>進口</w:t>
            </w:r>
          </w:p>
        </w:tc>
        <w:tc>
          <w:tcPr>
            <w:tcW w:w="663" w:type="pct"/>
            <w:tcBorders>
              <w:top w:val="single" w:sz="4" w:space="0" w:color="auto"/>
              <w:left w:val="single" w:sz="4" w:space="0" w:color="auto"/>
              <w:bottom w:val="single" w:sz="4" w:space="0" w:color="auto"/>
              <w:right w:val="single" w:sz="4" w:space="0" w:color="auto"/>
            </w:tcBorders>
            <w:vAlign w:val="center"/>
          </w:tcPr>
          <w:p w:rsidR="002C423D" w:rsidRPr="00C02382" w:rsidRDefault="002C423D" w:rsidP="00EE754A">
            <w:pPr>
              <w:snapToGrid w:val="0"/>
              <w:spacing w:line="240" w:lineRule="atLeast"/>
              <w:jc w:val="center"/>
              <w:rPr>
                <w:rFonts w:eastAsia="標楷體"/>
                <w:sz w:val="22"/>
              </w:rPr>
            </w:pPr>
            <w:r w:rsidRPr="00C02382">
              <w:rPr>
                <w:rFonts w:eastAsia="標楷體"/>
                <w:sz w:val="22"/>
              </w:rPr>
              <w:t>金額</w:t>
            </w:r>
          </w:p>
          <w:p w:rsidR="002C423D" w:rsidRPr="00C02382" w:rsidRDefault="002C423D" w:rsidP="00EE754A">
            <w:pPr>
              <w:snapToGrid w:val="0"/>
              <w:spacing w:line="240" w:lineRule="atLeast"/>
              <w:jc w:val="center"/>
              <w:rPr>
                <w:rFonts w:eastAsia="標楷體"/>
                <w:sz w:val="22"/>
              </w:rPr>
            </w:pPr>
            <w:r w:rsidRPr="00C02382">
              <w:rPr>
                <w:rFonts w:eastAsia="標楷體"/>
                <w:sz w:val="22"/>
              </w:rPr>
              <w:t>（億美元）</w:t>
            </w:r>
          </w:p>
        </w:tc>
        <w:tc>
          <w:tcPr>
            <w:tcW w:w="424" w:type="pct"/>
            <w:tcBorders>
              <w:top w:val="nil"/>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sz w:val="22"/>
              </w:rPr>
            </w:pPr>
            <w:r w:rsidRPr="00C02382">
              <w:rPr>
                <w:rFonts w:eastAsia="標楷體"/>
                <w:sz w:val="22"/>
              </w:rPr>
              <w:t>1</w:t>
            </w:r>
            <w:r w:rsidRPr="00C02382">
              <w:rPr>
                <w:rFonts w:eastAsia="標楷體" w:hint="eastAsia"/>
                <w:sz w:val="22"/>
              </w:rPr>
              <w:t>9</w:t>
            </w:r>
            <w:r w:rsidRPr="00C02382">
              <w:rPr>
                <w:rFonts w:eastAsia="標楷體"/>
                <w:sz w:val="22"/>
              </w:rPr>
              <w:t>,6</w:t>
            </w:r>
            <w:r w:rsidRPr="00C02382">
              <w:rPr>
                <w:rFonts w:eastAsia="標楷體" w:hint="eastAsia"/>
                <w:sz w:val="22"/>
              </w:rPr>
              <w:t>02.9</w:t>
            </w:r>
          </w:p>
        </w:tc>
        <w:tc>
          <w:tcPr>
            <w:tcW w:w="424" w:type="pct"/>
            <w:tcBorders>
              <w:top w:val="nil"/>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sz w:val="22"/>
              </w:rPr>
            </w:pPr>
            <w:r w:rsidRPr="00C02382">
              <w:rPr>
                <w:rFonts w:eastAsia="標楷體"/>
                <w:sz w:val="22"/>
              </w:rPr>
              <w:t>1</w:t>
            </w:r>
            <w:r w:rsidRPr="00C02382">
              <w:rPr>
                <w:rFonts w:eastAsia="標楷體" w:hint="eastAsia"/>
                <w:sz w:val="22"/>
              </w:rPr>
              <w:t>6</w:t>
            </w:r>
            <w:r w:rsidRPr="00C02382">
              <w:rPr>
                <w:rFonts w:eastAsia="標楷體"/>
                <w:sz w:val="22"/>
              </w:rPr>
              <w:t>,</w:t>
            </w:r>
            <w:r w:rsidRPr="00C02382">
              <w:rPr>
                <w:rFonts w:eastAsia="標楷體" w:hint="eastAsia"/>
                <w:sz w:val="22"/>
              </w:rPr>
              <w:t>820.7</w:t>
            </w:r>
          </w:p>
        </w:tc>
        <w:tc>
          <w:tcPr>
            <w:tcW w:w="424" w:type="pct"/>
            <w:tcBorders>
              <w:top w:val="nil"/>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sz w:val="22"/>
              </w:rPr>
            </w:pPr>
            <w:r w:rsidRPr="00C02382">
              <w:rPr>
                <w:rFonts w:eastAsia="標楷體"/>
                <w:sz w:val="22"/>
              </w:rPr>
              <w:t>1</w:t>
            </w:r>
            <w:r w:rsidRPr="00C02382">
              <w:rPr>
                <w:rFonts w:eastAsia="標楷體" w:hint="eastAsia"/>
                <w:sz w:val="22"/>
              </w:rPr>
              <w:t>5</w:t>
            </w:r>
            <w:r w:rsidRPr="00C02382">
              <w:rPr>
                <w:rFonts w:eastAsia="標楷體"/>
                <w:sz w:val="22"/>
              </w:rPr>
              <w:t>,</w:t>
            </w:r>
            <w:r w:rsidRPr="00C02382">
              <w:rPr>
                <w:rFonts w:eastAsia="標楷體" w:hint="eastAsia"/>
                <w:sz w:val="22"/>
              </w:rPr>
              <w:t>874.8</w:t>
            </w:r>
          </w:p>
        </w:tc>
        <w:tc>
          <w:tcPr>
            <w:tcW w:w="424" w:type="pct"/>
            <w:tcBorders>
              <w:top w:val="nil"/>
              <w:left w:val="nil"/>
              <w:bottom w:val="nil"/>
              <w:right w:val="nil"/>
            </w:tcBorders>
            <w:vAlign w:val="center"/>
          </w:tcPr>
          <w:p w:rsidR="002C423D" w:rsidRPr="00C02382" w:rsidRDefault="002C423D" w:rsidP="00EE754A">
            <w:pPr>
              <w:snapToGrid w:val="0"/>
              <w:spacing w:line="240" w:lineRule="exact"/>
              <w:jc w:val="center"/>
              <w:rPr>
                <w:rFonts w:eastAsia="標楷體"/>
                <w:sz w:val="22"/>
              </w:rPr>
            </w:pPr>
            <w:r w:rsidRPr="00C02382">
              <w:rPr>
                <w:rFonts w:eastAsia="標楷體" w:hint="eastAsia"/>
                <w:sz w:val="22"/>
              </w:rPr>
              <w:t>18</w:t>
            </w:r>
            <w:r w:rsidRPr="00C02382">
              <w:rPr>
                <w:rFonts w:eastAsia="標楷體"/>
                <w:sz w:val="22"/>
              </w:rPr>
              <w:t>,</w:t>
            </w:r>
            <w:r w:rsidRPr="00C02382">
              <w:rPr>
                <w:rFonts w:eastAsia="標楷體" w:hint="eastAsia"/>
                <w:sz w:val="22"/>
              </w:rPr>
              <w:t>409.8</w:t>
            </w:r>
          </w:p>
        </w:tc>
        <w:tc>
          <w:tcPr>
            <w:tcW w:w="424" w:type="pct"/>
            <w:tcBorders>
              <w:top w:val="nil"/>
              <w:left w:val="nil"/>
              <w:bottom w:val="nil"/>
              <w:right w:val="nil"/>
            </w:tcBorders>
            <w:vAlign w:val="center"/>
          </w:tcPr>
          <w:p w:rsidR="002C423D" w:rsidRPr="00C02382" w:rsidRDefault="002C423D" w:rsidP="00EE754A">
            <w:pPr>
              <w:snapToGrid w:val="0"/>
              <w:spacing w:line="240" w:lineRule="exact"/>
              <w:jc w:val="center"/>
              <w:rPr>
                <w:rFonts w:eastAsia="標楷體"/>
                <w:sz w:val="22"/>
              </w:rPr>
            </w:pPr>
            <w:r w:rsidRPr="00C02382">
              <w:rPr>
                <w:rFonts w:eastAsia="標楷體" w:hint="eastAsia"/>
                <w:sz w:val="22"/>
              </w:rPr>
              <w:t>21</w:t>
            </w:r>
            <w:r w:rsidRPr="00C02382">
              <w:rPr>
                <w:rFonts w:eastAsia="標楷體"/>
                <w:sz w:val="22"/>
              </w:rPr>
              <w:t>,</w:t>
            </w:r>
            <w:r w:rsidRPr="00C02382">
              <w:rPr>
                <w:rFonts w:eastAsia="標楷體" w:hint="eastAsia"/>
                <w:sz w:val="22"/>
              </w:rPr>
              <w:t>356</w:t>
            </w:r>
            <w:r w:rsidRPr="00C02382">
              <w:rPr>
                <w:rFonts w:eastAsia="標楷體"/>
                <w:sz w:val="22"/>
              </w:rPr>
              <w:t>.4</w:t>
            </w:r>
          </w:p>
        </w:tc>
        <w:tc>
          <w:tcPr>
            <w:tcW w:w="569" w:type="pct"/>
            <w:tcBorders>
              <w:top w:val="nil"/>
              <w:left w:val="nil"/>
              <w:bottom w:val="nil"/>
              <w:right w:val="nil"/>
            </w:tcBorders>
            <w:vAlign w:val="center"/>
          </w:tcPr>
          <w:p w:rsidR="002C423D" w:rsidRPr="00C02382" w:rsidRDefault="002C423D" w:rsidP="00EE754A">
            <w:pPr>
              <w:snapToGrid w:val="0"/>
              <w:spacing w:line="240" w:lineRule="exact"/>
              <w:jc w:val="center"/>
              <w:rPr>
                <w:rFonts w:eastAsia="標楷體"/>
                <w:sz w:val="22"/>
              </w:rPr>
            </w:pPr>
            <w:r w:rsidRPr="00630118">
              <w:rPr>
                <w:rFonts w:eastAsia="標楷體" w:hint="eastAsia"/>
                <w:sz w:val="22"/>
              </w:rPr>
              <w:t>1,7</w:t>
            </w:r>
            <w:r w:rsidRPr="00630118">
              <w:rPr>
                <w:rFonts w:eastAsia="標楷體"/>
                <w:sz w:val="22"/>
              </w:rPr>
              <w:t>01.2</w:t>
            </w:r>
          </w:p>
        </w:tc>
        <w:tc>
          <w:tcPr>
            <w:tcW w:w="570" w:type="pct"/>
            <w:tcBorders>
              <w:top w:val="nil"/>
              <w:left w:val="nil"/>
              <w:bottom w:val="nil"/>
              <w:right w:val="nil"/>
            </w:tcBorders>
            <w:vAlign w:val="center"/>
          </w:tcPr>
          <w:p w:rsidR="002C423D" w:rsidRPr="00AE2624" w:rsidRDefault="002C423D" w:rsidP="00EE754A">
            <w:pPr>
              <w:snapToGrid w:val="0"/>
              <w:spacing w:line="240" w:lineRule="exact"/>
              <w:jc w:val="center"/>
              <w:rPr>
                <w:rFonts w:eastAsia="標楷體"/>
                <w:sz w:val="22"/>
              </w:rPr>
            </w:pPr>
            <w:r w:rsidRPr="00AE2624">
              <w:rPr>
                <w:rFonts w:eastAsia="標楷體" w:hint="eastAsia"/>
                <w:sz w:val="22"/>
              </w:rPr>
              <w:t>1,</w:t>
            </w:r>
            <w:r>
              <w:rPr>
                <w:rFonts w:eastAsia="標楷體" w:hint="eastAsia"/>
                <w:sz w:val="22"/>
              </w:rPr>
              <w:t>830.1</w:t>
            </w:r>
          </w:p>
        </w:tc>
        <w:tc>
          <w:tcPr>
            <w:tcW w:w="529" w:type="pct"/>
            <w:tcBorders>
              <w:top w:val="nil"/>
              <w:left w:val="nil"/>
              <w:bottom w:val="nil"/>
              <w:right w:val="nil"/>
            </w:tcBorders>
            <w:vAlign w:val="center"/>
          </w:tcPr>
          <w:p w:rsidR="002C423D" w:rsidRPr="00AE2624" w:rsidRDefault="002C423D" w:rsidP="00EE754A">
            <w:pPr>
              <w:snapToGrid w:val="0"/>
              <w:spacing w:line="240" w:lineRule="exact"/>
              <w:jc w:val="center"/>
              <w:rPr>
                <w:rFonts w:eastAsia="標楷體"/>
                <w:sz w:val="22"/>
              </w:rPr>
            </w:pPr>
            <w:r w:rsidRPr="00AE2624">
              <w:rPr>
                <w:sz w:val="22"/>
              </w:rPr>
              <w:t>1</w:t>
            </w:r>
            <w:r>
              <w:rPr>
                <w:rFonts w:hint="eastAsia"/>
                <w:sz w:val="22"/>
              </w:rPr>
              <w:t>8</w:t>
            </w:r>
            <w:r w:rsidRPr="00AE2624">
              <w:rPr>
                <w:sz w:val="22"/>
              </w:rPr>
              <w:t>,</w:t>
            </w:r>
            <w:r>
              <w:rPr>
                <w:rFonts w:hint="eastAsia"/>
                <w:sz w:val="22"/>
              </w:rPr>
              <w:t>825.4</w:t>
            </w:r>
          </w:p>
        </w:tc>
      </w:tr>
      <w:tr w:rsidR="002C423D" w:rsidRPr="00C02382" w:rsidTr="00EE754A">
        <w:trPr>
          <w:cantSplit/>
          <w:trHeight w:hRule="exact" w:val="594"/>
          <w:jc w:val="center"/>
        </w:trPr>
        <w:tc>
          <w:tcPr>
            <w:tcW w:w="248" w:type="pct"/>
            <w:vMerge/>
            <w:tcBorders>
              <w:top w:val="single" w:sz="4" w:space="0" w:color="auto"/>
              <w:left w:val="nil"/>
              <w:bottom w:val="single" w:sz="4" w:space="0" w:color="auto"/>
              <w:right w:val="single" w:sz="4" w:space="0" w:color="auto"/>
            </w:tcBorders>
            <w:vAlign w:val="center"/>
          </w:tcPr>
          <w:p w:rsidR="002C423D" w:rsidRPr="00C02382" w:rsidRDefault="002C423D" w:rsidP="00EE754A">
            <w:pPr>
              <w:snapToGrid w:val="0"/>
              <w:spacing w:line="300" w:lineRule="auto"/>
              <w:jc w:val="center"/>
              <w:rPr>
                <w:rFonts w:eastAsia="標楷體"/>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2C423D" w:rsidRPr="00C02382" w:rsidRDefault="002C423D" w:rsidP="00EE754A">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tcPr>
          <w:p w:rsidR="002C423D" w:rsidRPr="00C02382" w:rsidRDefault="002C423D" w:rsidP="00EE754A">
            <w:pPr>
              <w:snapToGrid w:val="0"/>
              <w:spacing w:line="240" w:lineRule="atLeast"/>
              <w:jc w:val="center"/>
              <w:rPr>
                <w:rFonts w:eastAsia="標楷體"/>
                <w:sz w:val="22"/>
              </w:rPr>
            </w:pPr>
            <w:r w:rsidRPr="00C02382">
              <w:rPr>
                <w:rFonts w:eastAsia="標楷體"/>
                <w:sz w:val="22"/>
              </w:rPr>
              <w:t>年增率</w:t>
            </w:r>
          </w:p>
          <w:p w:rsidR="002C423D" w:rsidRPr="00C02382" w:rsidRDefault="002C423D" w:rsidP="00EE754A">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24" w:type="pct"/>
            <w:tcBorders>
              <w:top w:val="nil"/>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0.4</w:t>
            </w:r>
          </w:p>
        </w:tc>
        <w:tc>
          <w:tcPr>
            <w:tcW w:w="424" w:type="pct"/>
            <w:tcBorders>
              <w:top w:val="nil"/>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sz w:val="22"/>
              </w:rPr>
            </w:pPr>
            <w:r w:rsidRPr="00C02382">
              <w:rPr>
                <w:rFonts w:eastAsia="標楷體"/>
                <w:sz w:val="22"/>
              </w:rPr>
              <w:t>-</w:t>
            </w:r>
            <w:r w:rsidRPr="00C02382">
              <w:rPr>
                <w:rFonts w:eastAsia="標楷體" w:hint="eastAsia"/>
                <w:sz w:val="22"/>
              </w:rPr>
              <w:t>14.1</w:t>
            </w:r>
          </w:p>
        </w:tc>
        <w:tc>
          <w:tcPr>
            <w:tcW w:w="424" w:type="pct"/>
            <w:tcBorders>
              <w:top w:val="nil"/>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-5.5</w:t>
            </w:r>
          </w:p>
        </w:tc>
        <w:tc>
          <w:tcPr>
            <w:tcW w:w="424" w:type="pct"/>
            <w:tcBorders>
              <w:top w:val="nil"/>
              <w:left w:val="nil"/>
              <w:bottom w:val="nil"/>
              <w:right w:val="nil"/>
            </w:tcBorders>
            <w:vAlign w:val="center"/>
          </w:tcPr>
          <w:p w:rsidR="002C423D" w:rsidRPr="00C02382" w:rsidRDefault="002C423D" w:rsidP="00EE754A">
            <w:pPr>
              <w:snapToGrid w:val="0"/>
              <w:spacing w:line="240" w:lineRule="exact"/>
              <w:jc w:val="center"/>
              <w:rPr>
                <w:rFonts w:eastAsia="標楷體"/>
                <w:sz w:val="22"/>
              </w:rPr>
            </w:pPr>
            <w:r w:rsidRPr="00C02382">
              <w:rPr>
                <w:rFonts w:eastAsia="標楷體" w:hint="eastAsia"/>
                <w:sz w:val="22"/>
              </w:rPr>
              <w:t>15.9</w:t>
            </w:r>
          </w:p>
        </w:tc>
        <w:tc>
          <w:tcPr>
            <w:tcW w:w="424" w:type="pct"/>
            <w:tcBorders>
              <w:top w:val="nil"/>
              <w:left w:val="nil"/>
              <w:bottom w:val="nil"/>
              <w:right w:val="nil"/>
            </w:tcBorders>
            <w:vAlign w:val="center"/>
          </w:tcPr>
          <w:p w:rsidR="002C423D" w:rsidRPr="00C02382" w:rsidRDefault="002C423D" w:rsidP="00EE754A">
            <w:pPr>
              <w:snapToGrid w:val="0"/>
              <w:spacing w:line="240" w:lineRule="exact"/>
              <w:jc w:val="center"/>
              <w:rPr>
                <w:rFonts w:eastAsia="標楷體"/>
                <w:sz w:val="22"/>
              </w:rPr>
            </w:pPr>
            <w:r w:rsidRPr="00C02382">
              <w:rPr>
                <w:rFonts w:eastAsia="標楷體" w:hint="eastAsia"/>
                <w:sz w:val="22"/>
              </w:rPr>
              <w:t>15.8</w:t>
            </w:r>
          </w:p>
        </w:tc>
        <w:tc>
          <w:tcPr>
            <w:tcW w:w="569" w:type="pct"/>
            <w:tcBorders>
              <w:top w:val="nil"/>
              <w:left w:val="nil"/>
              <w:bottom w:val="nil"/>
              <w:right w:val="nil"/>
            </w:tcBorders>
            <w:vAlign w:val="center"/>
          </w:tcPr>
          <w:p w:rsidR="002C423D" w:rsidRPr="00C02382" w:rsidRDefault="002C423D" w:rsidP="00EE754A">
            <w:pPr>
              <w:snapToGrid w:val="0"/>
              <w:spacing w:line="240" w:lineRule="exact"/>
              <w:jc w:val="center"/>
              <w:rPr>
                <w:rFonts w:eastAsia="標楷體"/>
                <w:sz w:val="22"/>
              </w:rPr>
            </w:pPr>
            <w:r w:rsidRPr="00630118">
              <w:rPr>
                <w:rFonts w:eastAsia="標楷體" w:hint="eastAsia"/>
                <w:sz w:val="22"/>
              </w:rPr>
              <w:t>-</w:t>
            </w:r>
            <w:r w:rsidRPr="00630118">
              <w:rPr>
                <w:rFonts w:eastAsia="標楷體"/>
                <w:sz w:val="22"/>
              </w:rPr>
              <w:t>6.4</w:t>
            </w:r>
          </w:p>
        </w:tc>
        <w:tc>
          <w:tcPr>
            <w:tcW w:w="570" w:type="pct"/>
            <w:tcBorders>
              <w:top w:val="nil"/>
              <w:left w:val="nil"/>
              <w:bottom w:val="nil"/>
              <w:right w:val="nil"/>
            </w:tcBorders>
            <w:vAlign w:val="center"/>
          </w:tcPr>
          <w:p w:rsidR="002C423D" w:rsidRPr="00AE2624" w:rsidRDefault="002C423D" w:rsidP="00EE754A">
            <w:pPr>
              <w:snapToGrid w:val="0"/>
              <w:spacing w:line="240" w:lineRule="exact"/>
              <w:jc w:val="center"/>
              <w:rPr>
                <w:rFonts w:eastAsia="標楷體"/>
                <w:sz w:val="22"/>
              </w:rPr>
            </w:pPr>
            <w:r>
              <w:rPr>
                <w:rFonts w:eastAsia="標楷體" w:hint="eastAsia"/>
                <w:sz w:val="22"/>
              </w:rPr>
              <w:t>0.3</w:t>
            </w:r>
          </w:p>
        </w:tc>
        <w:tc>
          <w:tcPr>
            <w:tcW w:w="529" w:type="pct"/>
            <w:tcBorders>
              <w:top w:val="nil"/>
              <w:left w:val="nil"/>
              <w:bottom w:val="nil"/>
              <w:right w:val="nil"/>
            </w:tcBorders>
            <w:vAlign w:val="center"/>
          </w:tcPr>
          <w:p w:rsidR="002C423D" w:rsidRPr="00AE2624" w:rsidRDefault="002C423D" w:rsidP="00EE754A">
            <w:pPr>
              <w:snapToGrid w:val="0"/>
              <w:spacing w:line="240" w:lineRule="exact"/>
              <w:jc w:val="center"/>
              <w:rPr>
                <w:rFonts w:eastAsia="標楷體"/>
                <w:sz w:val="22"/>
              </w:rPr>
            </w:pPr>
            <w:r w:rsidRPr="00AE2624">
              <w:rPr>
                <w:rFonts w:eastAsia="標楷體" w:hint="eastAsia"/>
                <w:sz w:val="22"/>
              </w:rPr>
              <w:t>-</w:t>
            </w:r>
            <w:r>
              <w:rPr>
                <w:rFonts w:eastAsia="標楷體" w:hint="eastAsia"/>
                <w:sz w:val="22"/>
              </w:rPr>
              <w:t>4.5</w:t>
            </w:r>
          </w:p>
        </w:tc>
      </w:tr>
      <w:tr w:rsidR="002C423D" w:rsidRPr="00C02382" w:rsidTr="00EE754A">
        <w:trPr>
          <w:cantSplit/>
          <w:trHeight w:hRule="exact" w:val="620"/>
          <w:jc w:val="center"/>
        </w:trPr>
        <w:tc>
          <w:tcPr>
            <w:tcW w:w="550" w:type="pct"/>
            <w:gridSpan w:val="2"/>
            <w:vMerge w:val="restart"/>
            <w:tcBorders>
              <w:top w:val="single" w:sz="4" w:space="0" w:color="auto"/>
              <w:left w:val="nil"/>
              <w:right w:val="single" w:sz="4" w:space="0" w:color="auto"/>
            </w:tcBorders>
            <w:vAlign w:val="center"/>
          </w:tcPr>
          <w:p w:rsidR="002C423D" w:rsidRPr="00C02382" w:rsidRDefault="002C423D" w:rsidP="00EE754A">
            <w:pPr>
              <w:snapToGrid w:val="0"/>
              <w:spacing w:line="300" w:lineRule="auto"/>
              <w:ind w:rightChars="-9" w:right="-22"/>
              <w:jc w:val="center"/>
              <w:rPr>
                <w:rFonts w:eastAsia="標楷體"/>
              </w:rPr>
            </w:pPr>
            <w:r w:rsidRPr="00C02382">
              <w:rPr>
                <w:rFonts w:eastAsia="標楷體"/>
              </w:rPr>
              <w:t>實際外商直接投資</w:t>
            </w:r>
          </w:p>
        </w:tc>
        <w:tc>
          <w:tcPr>
            <w:tcW w:w="663" w:type="pct"/>
            <w:tcBorders>
              <w:top w:val="single" w:sz="4" w:space="0" w:color="auto"/>
              <w:left w:val="single" w:sz="4" w:space="0" w:color="auto"/>
              <w:bottom w:val="single" w:sz="4" w:space="0" w:color="auto"/>
              <w:right w:val="single" w:sz="4" w:space="0" w:color="auto"/>
            </w:tcBorders>
            <w:vAlign w:val="center"/>
          </w:tcPr>
          <w:p w:rsidR="002C423D" w:rsidRPr="00C02382" w:rsidRDefault="002C423D" w:rsidP="00EE754A">
            <w:pPr>
              <w:snapToGrid w:val="0"/>
              <w:spacing w:line="240" w:lineRule="atLeast"/>
              <w:jc w:val="center"/>
              <w:rPr>
                <w:rFonts w:eastAsia="標楷體"/>
                <w:sz w:val="22"/>
              </w:rPr>
            </w:pPr>
            <w:r w:rsidRPr="00C02382">
              <w:rPr>
                <w:rFonts w:eastAsia="標楷體"/>
                <w:sz w:val="22"/>
              </w:rPr>
              <w:t>金額</w:t>
            </w:r>
          </w:p>
          <w:p w:rsidR="002C423D" w:rsidRPr="00C02382" w:rsidRDefault="002C423D" w:rsidP="00EE754A">
            <w:pPr>
              <w:snapToGrid w:val="0"/>
              <w:spacing w:line="240" w:lineRule="atLeast"/>
              <w:jc w:val="center"/>
              <w:rPr>
                <w:rFonts w:eastAsia="標楷體"/>
                <w:sz w:val="22"/>
              </w:rPr>
            </w:pPr>
            <w:r w:rsidRPr="00C02382">
              <w:rPr>
                <w:rFonts w:eastAsia="標楷體"/>
                <w:sz w:val="22"/>
              </w:rPr>
              <w:t>（億美元）</w:t>
            </w:r>
          </w:p>
        </w:tc>
        <w:tc>
          <w:tcPr>
            <w:tcW w:w="424" w:type="pct"/>
            <w:tcBorders>
              <w:top w:val="nil"/>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sz w:val="22"/>
              </w:rPr>
            </w:pPr>
            <w:r w:rsidRPr="00C02382">
              <w:rPr>
                <w:rFonts w:eastAsia="標楷體"/>
                <w:sz w:val="22"/>
              </w:rPr>
              <w:t>1,19</w:t>
            </w:r>
            <w:r w:rsidRPr="00C02382">
              <w:rPr>
                <w:rFonts w:eastAsia="標楷體" w:hint="eastAsia"/>
                <w:sz w:val="22"/>
              </w:rPr>
              <w:t>5.6</w:t>
            </w:r>
          </w:p>
        </w:tc>
        <w:tc>
          <w:tcPr>
            <w:tcW w:w="424" w:type="pct"/>
            <w:tcBorders>
              <w:top w:val="nil"/>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rPr>
            </w:pPr>
            <w:r w:rsidRPr="00C02382">
              <w:rPr>
                <w:rFonts w:eastAsia="標楷體"/>
              </w:rPr>
              <w:t>1,262.7</w:t>
            </w:r>
          </w:p>
        </w:tc>
        <w:tc>
          <w:tcPr>
            <w:tcW w:w="424" w:type="pct"/>
            <w:tcBorders>
              <w:top w:val="nil"/>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sz w:val="22"/>
              </w:rPr>
            </w:pPr>
            <w:r w:rsidRPr="00C02382">
              <w:rPr>
                <w:rFonts w:eastAsia="標楷體"/>
                <w:sz w:val="22"/>
              </w:rPr>
              <w:t>1,260.</w:t>
            </w:r>
            <w:r w:rsidRPr="00C02382">
              <w:rPr>
                <w:rFonts w:eastAsia="標楷體" w:hint="eastAsia"/>
                <w:sz w:val="22"/>
              </w:rPr>
              <w:t>1</w:t>
            </w:r>
          </w:p>
        </w:tc>
        <w:tc>
          <w:tcPr>
            <w:tcW w:w="424" w:type="pct"/>
            <w:tcBorders>
              <w:top w:val="nil"/>
              <w:left w:val="nil"/>
              <w:bottom w:val="nil"/>
              <w:right w:val="nil"/>
            </w:tcBorders>
            <w:vAlign w:val="center"/>
          </w:tcPr>
          <w:p w:rsidR="002C423D" w:rsidRPr="00C02382" w:rsidRDefault="002C423D" w:rsidP="00EE754A">
            <w:pPr>
              <w:snapToGrid w:val="0"/>
              <w:spacing w:line="240" w:lineRule="exact"/>
              <w:jc w:val="center"/>
              <w:rPr>
                <w:rFonts w:eastAsia="標楷體"/>
                <w:sz w:val="22"/>
              </w:rPr>
            </w:pPr>
            <w:r w:rsidRPr="00C02382">
              <w:rPr>
                <w:rFonts w:eastAsia="標楷體" w:hint="eastAsia"/>
                <w:sz w:val="22"/>
              </w:rPr>
              <w:t>1,310.4</w:t>
            </w:r>
          </w:p>
        </w:tc>
        <w:tc>
          <w:tcPr>
            <w:tcW w:w="424" w:type="pct"/>
            <w:tcBorders>
              <w:top w:val="nil"/>
              <w:left w:val="nil"/>
              <w:bottom w:val="nil"/>
              <w:right w:val="nil"/>
            </w:tcBorders>
            <w:vAlign w:val="center"/>
          </w:tcPr>
          <w:p w:rsidR="002C423D" w:rsidRPr="00C02382" w:rsidRDefault="002C423D" w:rsidP="00EE754A">
            <w:pPr>
              <w:snapToGrid w:val="0"/>
              <w:spacing w:line="240" w:lineRule="exact"/>
              <w:jc w:val="center"/>
              <w:rPr>
                <w:rFonts w:eastAsia="標楷體"/>
                <w:sz w:val="22"/>
              </w:rPr>
            </w:pPr>
            <w:r w:rsidRPr="00C02382">
              <w:rPr>
                <w:rFonts w:eastAsia="標楷體"/>
                <w:sz w:val="22"/>
              </w:rPr>
              <w:t>1,349.7</w:t>
            </w:r>
          </w:p>
        </w:tc>
        <w:tc>
          <w:tcPr>
            <w:tcW w:w="569" w:type="pct"/>
            <w:tcBorders>
              <w:top w:val="nil"/>
              <w:left w:val="nil"/>
              <w:bottom w:val="nil"/>
              <w:right w:val="nil"/>
            </w:tcBorders>
            <w:vAlign w:val="center"/>
          </w:tcPr>
          <w:p w:rsidR="002C423D" w:rsidRPr="00C4413E" w:rsidRDefault="002C423D" w:rsidP="00EE754A">
            <w:pPr>
              <w:snapToGrid w:val="0"/>
              <w:spacing w:line="240" w:lineRule="exact"/>
              <w:jc w:val="center"/>
              <w:rPr>
                <w:rFonts w:eastAsia="標楷體"/>
                <w:sz w:val="22"/>
              </w:rPr>
            </w:pPr>
            <w:r w:rsidRPr="00CE535A">
              <w:rPr>
                <w:rFonts w:eastAsia="標楷體" w:hint="eastAsia"/>
                <w:sz w:val="22"/>
              </w:rPr>
              <w:t>100</w:t>
            </w:r>
          </w:p>
        </w:tc>
        <w:tc>
          <w:tcPr>
            <w:tcW w:w="570" w:type="pct"/>
            <w:tcBorders>
              <w:top w:val="nil"/>
              <w:left w:val="nil"/>
              <w:bottom w:val="nil"/>
              <w:right w:val="nil"/>
            </w:tcBorders>
            <w:vAlign w:val="center"/>
          </w:tcPr>
          <w:p w:rsidR="002C423D" w:rsidRPr="0083296A" w:rsidRDefault="002C423D" w:rsidP="00EE754A">
            <w:pPr>
              <w:snapToGrid w:val="0"/>
              <w:spacing w:line="240" w:lineRule="exact"/>
              <w:jc w:val="center"/>
              <w:rPr>
                <w:rFonts w:eastAsia="標楷體"/>
                <w:sz w:val="22"/>
              </w:rPr>
            </w:pPr>
            <w:r w:rsidRPr="0083296A">
              <w:rPr>
                <w:rFonts w:eastAsia="標楷體" w:hint="eastAsia"/>
                <w:sz w:val="22"/>
              </w:rPr>
              <w:t>136.2</w:t>
            </w:r>
          </w:p>
        </w:tc>
        <w:tc>
          <w:tcPr>
            <w:tcW w:w="529" w:type="pct"/>
            <w:tcBorders>
              <w:top w:val="nil"/>
              <w:left w:val="nil"/>
              <w:bottom w:val="nil"/>
              <w:right w:val="nil"/>
            </w:tcBorders>
            <w:vAlign w:val="center"/>
          </w:tcPr>
          <w:p w:rsidR="002C423D" w:rsidRPr="0083296A" w:rsidRDefault="002C423D" w:rsidP="00EE754A">
            <w:pPr>
              <w:snapToGrid w:val="0"/>
              <w:spacing w:line="240" w:lineRule="exact"/>
              <w:jc w:val="center"/>
              <w:rPr>
                <w:rFonts w:eastAsia="標楷體"/>
                <w:sz w:val="22"/>
              </w:rPr>
            </w:pPr>
            <w:r w:rsidRPr="0083296A">
              <w:rPr>
                <w:rFonts w:eastAsia="標楷體" w:hint="eastAsia"/>
                <w:sz w:val="22"/>
              </w:rPr>
              <w:t>1,243.9</w:t>
            </w:r>
          </w:p>
        </w:tc>
      </w:tr>
      <w:tr w:rsidR="002C423D" w:rsidRPr="00C02382" w:rsidTr="00EE754A">
        <w:trPr>
          <w:cantSplit/>
          <w:trHeight w:hRule="exact" w:val="614"/>
          <w:jc w:val="center"/>
        </w:trPr>
        <w:tc>
          <w:tcPr>
            <w:tcW w:w="550" w:type="pct"/>
            <w:gridSpan w:val="2"/>
            <w:vMerge/>
            <w:tcBorders>
              <w:left w:val="nil"/>
              <w:bottom w:val="single" w:sz="4" w:space="0" w:color="auto"/>
              <w:right w:val="single" w:sz="4" w:space="0" w:color="auto"/>
            </w:tcBorders>
            <w:vAlign w:val="center"/>
          </w:tcPr>
          <w:p w:rsidR="002C423D" w:rsidRPr="00C02382" w:rsidRDefault="002C423D" w:rsidP="00EE754A">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vAlign w:val="center"/>
          </w:tcPr>
          <w:p w:rsidR="002C423D" w:rsidRPr="00C02382" w:rsidRDefault="002C423D" w:rsidP="00EE754A">
            <w:pPr>
              <w:snapToGrid w:val="0"/>
              <w:spacing w:line="240" w:lineRule="atLeast"/>
              <w:jc w:val="center"/>
              <w:rPr>
                <w:rFonts w:eastAsia="標楷體"/>
                <w:sz w:val="22"/>
              </w:rPr>
            </w:pPr>
            <w:r w:rsidRPr="00C02382">
              <w:rPr>
                <w:rFonts w:eastAsia="標楷體"/>
                <w:sz w:val="22"/>
              </w:rPr>
              <w:t>年增率</w:t>
            </w:r>
          </w:p>
          <w:p w:rsidR="002C423D" w:rsidRPr="00C02382" w:rsidRDefault="002C423D" w:rsidP="00EE754A">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24" w:type="pct"/>
            <w:tcBorders>
              <w:top w:val="nil"/>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1.7</w:t>
            </w:r>
          </w:p>
        </w:tc>
        <w:tc>
          <w:tcPr>
            <w:tcW w:w="424" w:type="pct"/>
            <w:tcBorders>
              <w:top w:val="nil"/>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rPr>
            </w:pPr>
            <w:r w:rsidRPr="00C02382">
              <w:rPr>
                <w:rFonts w:eastAsia="標楷體"/>
              </w:rPr>
              <w:t>5.6</w:t>
            </w:r>
          </w:p>
        </w:tc>
        <w:tc>
          <w:tcPr>
            <w:tcW w:w="424" w:type="pct"/>
            <w:tcBorders>
              <w:top w:val="nil"/>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-0.21</w:t>
            </w:r>
          </w:p>
        </w:tc>
        <w:tc>
          <w:tcPr>
            <w:tcW w:w="424" w:type="pct"/>
            <w:tcBorders>
              <w:top w:val="nil"/>
              <w:left w:val="nil"/>
              <w:bottom w:val="nil"/>
              <w:right w:val="nil"/>
            </w:tcBorders>
            <w:vAlign w:val="center"/>
          </w:tcPr>
          <w:p w:rsidR="002C423D" w:rsidRPr="00C02382" w:rsidRDefault="002C423D" w:rsidP="00EE754A">
            <w:pPr>
              <w:snapToGrid w:val="0"/>
              <w:spacing w:line="240" w:lineRule="exact"/>
              <w:jc w:val="center"/>
              <w:rPr>
                <w:rFonts w:eastAsia="標楷體"/>
                <w:sz w:val="22"/>
              </w:rPr>
            </w:pPr>
            <w:r w:rsidRPr="00C02382">
              <w:rPr>
                <w:rFonts w:eastAsia="標楷體" w:hint="eastAsia"/>
                <w:sz w:val="22"/>
              </w:rPr>
              <w:t>4.0</w:t>
            </w:r>
          </w:p>
        </w:tc>
        <w:tc>
          <w:tcPr>
            <w:tcW w:w="424" w:type="pct"/>
            <w:tcBorders>
              <w:top w:val="nil"/>
              <w:left w:val="nil"/>
              <w:bottom w:val="nil"/>
              <w:right w:val="nil"/>
            </w:tcBorders>
            <w:vAlign w:val="center"/>
          </w:tcPr>
          <w:p w:rsidR="002C423D" w:rsidRPr="00C02382" w:rsidRDefault="002C423D" w:rsidP="00EE754A">
            <w:pPr>
              <w:snapToGrid w:val="0"/>
              <w:spacing w:line="240" w:lineRule="exact"/>
              <w:jc w:val="center"/>
              <w:rPr>
                <w:rFonts w:eastAsia="標楷體"/>
                <w:sz w:val="22"/>
              </w:rPr>
            </w:pPr>
            <w:r w:rsidRPr="00C02382">
              <w:rPr>
                <w:rFonts w:eastAsia="標楷體" w:hint="eastAsia"/>
                <w:sz w:val="22"/>
              </w:rPr>
              <w:t>3.0</w:t>
            </w:r>
          </w:p>
        </w:tc>
        <w:tc>
          <w:tcPr>
            <w:tcW w:w="569" w:type="pct"/>
            <w:tcBorders>
              <w:top w:val="nil"/>
              <w:left w:val="nil"/>
              <w:bottom w:val="nil"/>
              <w:right w:val="nil"/>
            </w:tcBorders>
            <w:vAlign w:val="center"/>
          </w:tcPr>
          <w:p w:rsidR="002C423D" w:rsidRPr="00C4413E" w:rsidRDefault="002C423D" w:rsidP="00EE754A">
            <w:pPr>
              <w:snapToGrid w:val="0"/>
              <w:spacing w:line="240" w:lineRule="exact"/>
              <w:jc w:val="center"/>
              <w:rPr>
                <w:rFonts w:eastAsia="標楷體"/>
                <w:sz w:val="22"/>
              </w:rPr>
            </w:pPr>
            <w:r w:rsidRPr="00CE535A">
              <w:rPr>
                <w:rFonts w:eastAsia="標楷體" w:hint="eastAsia"/>
                <w:sz w:val="22"/>
              </w:rPr>
              <w:t>3.1</w:t>
            </w:r>
          </w:p>
        </w:tc>
        <w:tc>
          <w:tcPr>
            <w:tcW w:w="570" w:type="pct"/>
            <w:tcBorders>
              <w:top w:val="nil"/>
              <w:left w:val="nil"/>
              <w:bottom w:val="nil"/>
              <w:right w:val="nil"/>
            </w:tcBorders>
            <w:vAlign w:val="center"/>
          </w:tcPr>
          <w:p w:rsidR="002C423D" w:rsidRPr="0083296A" w:rsidRDefault="002C423D" w:rsidP="00EE754A">
            <w:pPr>
              <w:snapToGrid w:val="0"/>
              <w:spacing w:line="240" w:lineRule="exact"/>
              <w:jc w:val="center"/>
              <w:rPr>
                <w:rFonts w:eastAsia="標楷體"/>
                <w:sz w:val="22"/>
              </w:rPr>
            </w:pPr>
            <w:r w:rsidRPr="0083296A">
              <w:rPr>
                <w:rFonts w:eastAsia="標楷體" w:hint="eastAsia"/>
                <w:sz w:val="22"/>
              </w:rPr>
              <w:t>0.1</w:t>
            </w:r>
          </w:p>
        </w:tc>
        <w:tc>
          <w:tcPr>
            <w:tcW w:w="529" w:type="pct"/>
            <w:tcBorders>
              <w:top w:val="nil"/>
              <w:left w:val="nil"/>
              <w:bottom w:val="nil"/>
              <w:right w:val="nil"/>
            </w:tcBorders>
            <w:vAlign w:val="center"/>
          </w:tcPr>
          <w:p w:rsidR="002C423D" w:rsidRPr="0083296A" w:rsidRDefault="002C423D" w:rsidP="00EE754A">
            <w:pPr>
              <w:snapToGrid w:val="0"/>
              <w:spacing w:line="240" w:lineRule="exact"/>
              <w:jc w:val="center"/>
              <w:rPr>
                <w:rFonts w:eastAsia="標楷體"/>
                <w:sz w:val="22"/>
              </w:rPr>
            </w:pPr>
            <w:r w:rsidRPr="0083296A">
              <w:rPr>
                <w:rFonts w:eastAsia="標楷體" w:hint="eastAsia"/>
                <w:sz w:val="22"/>
              </w:rPr>
              <w:t>2.6</w:t>
            </w:r>
          </w:p>
        </w:tc>
      </w:tr>
      <w:tr w:rsidR="002C423D" w:rsidRPr="00C02382" w:rsidTr="00EE754A">
        <w:trPr>
          <w:cantSplit/>
          <w:trHeight w:val="972"/>
          <w:jc w:val="center"/>
        </w:trPr>
        <w:tc>
          <w:tcPr>
            <w:tcW w:w="550" w:type="pct"/>
            <w:gridSpan w:val="2"/>
            <w:tcBorders>
              <w:top w:val="single" w:sz="4" w:space="0" w:color="auto"/>
              <w:left w:val="nil"/>
              <w:bottom w:val="single" w:sz="4" w:space="0" w:color="auto"/>
              <w:right w:val="single" w:sz="4" w:space="0" w:color="auto"/>
            </w:tcBorders>
            <w:vAlign w:val="center"/>
          </w:tcPr>
          <w:p w:rsidR="002C423D" w:rsidRPr="00C02382" w:rsidRDefault="002C423D" w:rsidP="00EE754A">
            <w:pPr>
              <w:snapToGrid w:val="0"/>
              <w:spacing w:line="300" w:lineRule="auto"/>
              <w:ind w:left="2" w:rightChars="-19" w:right="-46" w:hanging="2"/>
              <w:jc w:val="center"/>
              <w:rPr>
                <w:rFonts w:eastAsia="標楷體"/>
              </w:rPr>
            </w:pPr>
            <w:r w:rsidRPr="00C02382">
              <w:rPr>
                <w:rFonts w:eastAsia="標楷體"/>
              </w:rPr>
              <w:t>居民消費價格指數</w:t>
            </w:r>
          </w:p>
        </w:tc>
        <w:tc>
          <w:tcPr>
            <w:tcW w:w="663" w:type="pct"/>
            <w:tcBorders>
              <w:top w:val="single" w:sz="4" w:space="0" w:color="auto"/>
              <w:left w:val="single" w:sz="4" w:space="0" w:color="auto"/>
              <w:bottom w:val="single" w:sz="4" w:space="0" w:color="auto"/>
              <w:right w:val="single" w:sz="4" w:space="0" w:color="auto"/>
            </w:tcBorders>
            <w:vAlign w:val="center"/>
          </w:tcPr>
          <w:p w:rsidR="002C423D" w:rsidRPr="00C02382" w:rsidRDefault="002C423D" w:rsidP="00EE754A">
            <w:pPr>
              <w:snapToGrid w:val="0"/>
              <w:spacing w:line="240" w:lineRule="atLeast"/>
              <w:jc w:val="center"/>
              <w:rPr>
                <w:rFonts w:eastAsia="標楷體"/>
                <w:sz w:val="22"/>
              </w:rPr>
            </w:pPr>
            <w:r w:rsidRPr="00C02382">
              <w:rPr>
                <w:rFonts w:eastAsia="標楷體"/>
                <w:sz w:val="22"/>
              </w:rPr>
              <w:t>年增率</w:t>
            </w:r>
          </w:p>
          <w:p w:rsidR="002C423D" w:rsidRPr="00C02382" w:rsidRDefault="002C423D" w:rsidP="00EE754A">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24" w:type="pct"/>
            <w:tcBorders>
              <w:top w:val="nil"/>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sz w:val="22"/>
              </w:rPr>
            </w:pPr>
            <w:r w:rsidRPr="00C02382">
              <w:rPr>
                <w:rFonts w:eastAsia="標楷體"/>
                <w:sz w:val="22"/>
              </w:rPr>
              <w:t>2.0</w:t>
            </w:r>
          </w:p>
        </w:tc>
        <w:tc>
          <w:tcPr>
            <w:tcW w:w="424" w:type="pct"/>
            <w:tcBorders>
              <w:top w:val="nil"/>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1.4</w:t>
            </w:r>
          </w:p>
        </w:tc>
        <w:tc>
          <w:tcPr>
            <w:tcW w:w="424" w:type="pct"/>
            <w:tcBorders>
              <w:top w:val="nil"/>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sz w:val="22"/>
              </w:rPr>
            </w:pPr>
            <w:r w:rsidRPr="00C02382">
              <w:rPr>
                <w:rFonts w:eastAsia="標楷體"/>
                <w:sz w:val="22"/>
              </w:rPr>
              <w:t>2.0</w:t>
            </w:r>
          </w:p>
        </w:tc>
        <w:tc>
          <w:tcPr>
            <w:tcW w:w="424" w:type="pct"/>
            <w:tcBorders>
              <w:top w:val="nil"/>
              <w:left w:val="nil"/>
              <w:bottom w:val="nil"/>
              <w:right w:val="nil"/>
            </w:tcBorders>
            <w:vAlign w:val="center"/>
          </w:tcPr>
          <w:p w:rsidR="002C423D" w:rsidRPr="00C02382" w:rsidRDefault="002C423D" w:rsidP="00EE754A">
            <w:pPr>
              <w:snapToGrid w:val="0"/>
              <w:spacing w:before="100" w:beforeAutospacing="1" w:line="240" w:lineRule="exact"/>
              <w:jc w:val="center"/>
              <w:rPr>
                <w:rFonts w:eastAsia="標楷體"/>
                <w:sz w:val="22"/>
              </w:rPr>
            </w:pPr>
            <w:r w:rsidRPr="00C02382">
              <w:rPr>
                <w:rFonts w:eastAsia="標楷體"/>
                <w:sz w:val="22"/>
              </w:rPr>
              <w:t>1</w:t>
            </w:r>
            <w:r w:rsidRPr="00C02382">
              <w:rPr>
                <w:rFonts w:eastAsia="標楷體" w:hint="eastAsia"/>
                <w:sz w:val="22"/>
              </w:rPr>
              <w:t>.6</w:t>
            </w:r>
          </w:p>
        </w:tc>
        <w:tc>
          <w:tcPr>
            <w:tcW w:w="424" w:type="pct"/>
            <w:tcBorders>
              <w:top w:val="nil"/>
              <w:left w:val="nil"/>
              <w:bottom w:val="nil"/>
              <w:right w:val="nil"/>
            </w:tcBorders>
            <w:vAlign w:val="center"/>
          </w:tcPr>
          <w:p w:rsidR="002C423D" w:rsidRPr="00C02382" w:rsidRDefault="002C423D" w:rsidP="00EE754A">
            <w:pPr>
              <w:snapToGrid w:val="0"/>
              <w:spacing w:line="240" w:lineRule="exact"/>
              <w:jc w:val="center"/>
              <w:rPr>
                <w:rFonts w:eastAsia="標楷體"/>
                <w:sz w:val="22"/>
              </w:rPr>
            </w:pPr>
            <w:r w:rsidRPr="00C02382">
              <w:rPr>
                <w:rFonts w:eastAsia="標楷體" w:hint="eastAsia"/>
                <w:sz w:val="22"/>
              </w:rPr>
              <w:t>2.1</w:t>
            </w:r>
          </w:p>
        </w:tc>
        <w:tc>
          <w:tcPr>
            <w:tcW w:w="569" w:type="pct"/>
            <w:tcBorders>
              <w:top w:val="nil"/>
              <w:left w:val="nil"/>
              <w:bottom w:val="nil"/>
              <w:right w:val="nil"/>
            </w:tcBorders>
            <w:vAlign w:val="center"/>
          </w:tcPr>
          <w:p w:rsidR="002C423D" w:rsidRPr="00C4413E" w:rsidRDefault="002C423D" w:rsidP="00EE754A">
            <w:pPr>
              <w:snapToGrid w:val="0"/>
              <w:spacing w:line="240" w:lineRule="exact"/>
              <w:jc w:val="center"/>
              <w:rPr>
                <w:rFonts w:eastAsia="標楷體"/>
                <w:sz w:val="22"/>
              </w:rPr>
            </w:pPr>
            <w:r w:rsidRPr="00F142E0">
              <w:rPr>
                <w:rFonts w:eastAsia="標楷體" w:hint="eastAsia"/>
                <w:sz w:val="22"/>
              </w:rPr>
              <w:t>3.</w:t>
            </w:r>
            <w:r w:rsidRPr="00F142E0">
              <w:rPr>
                <w:rFonts w:eastAsia="標楷體"/>
                <w:sz w:val="22"/>
              </w:rPr>
              <w:t>8</w:t>
            </w:r>
          </w:p>
        </w:tc>
        <w:tc>
          <w:tcPr>
            <w:tcW w:w="570" w:type="pct"/>
            <w:tcBorders>
              <w:top w:val="nil"/>
              <w:left w:val="nil"/>
              <w:bottom w:val="nil"/>
              <w:right w:val="nil"/>
            </w:tcBorders>
            <w:vAlign w:val="center"/>
          </w:tcPr>
          <w:p w:rsidR="002C423D" w:rsidRPr="002B719B" w:rsidRDefault="002C423D" w:rsidP="00EE754A">
            <w:pPr>
              <w:snapToGrid w:val="0"/>
              <w:spacing w:line="240" w:lineRule="exact"/>
              <w:jc w:val="center"/>
              <w:rPr>
                <w:rFonts w:eastAsia="標楷體"/>
                <w:color w:val="FF0000"/>
                <w:sz w:val="22"/>
              </w:rPr>
            </w:pPr>
            <w:r w:rsidRPr="00665645">
              <w:rPr>
                <w:rFonts w:eastAsia="標楷體" w:hint="eastAsia"/>
                <w:sz w:val="22"/>
              </w:rPr>
              <w:t>4.5</w:t>
            </w:r>
          </w:p>
        </w:tc>
        <w:tc>
          <w:tcPr>
            <w:tcW w:w="529" w:type="pct"/>
            <w:tcBorders>
              <w:top w:val="nil"/>
              <w:left w:val="nil"/>
              <w:bottom w:val="nil"/>
              <w:right w:val="nil"/>
            </w:tcBorders>
            <w:vAlign w:val="center"/>
          </w:tcPr>
          <w:p w:rsidR="002C423D" w:rsidRPr="002B719B" w:rsidRDefault="002C423D" w:rsidP="00EE754A">
            <w:pPr>
              <w:snapToGrid w:val="0"/>
              <w:spacing w:line="240" w:lineRule="exact"/>
              <w:jc w:val="center"/>
              <w:rPr>
                <w:rFonts w:eastAsia="標楷體"/>
                <w:color w:val="FF0000"/>
                <w:sz w:val="22"/>
              </w:rPr>
            </w:pPr>
            <w:r w:rsidRPr="00447473">
              <w:rPr>
                <w:rFonts w:eastAsia="標楷體" w:hint="eastAsia"/>
                <w:sz w:val="22"/>
              </w:rPr>
              <w:t>2.8</w:t>
            </w:r>
          </w:p>
        </w:tc>
      </w:tr>
      <w:tr w:rsidR="002C423D" w:rsidRPr="00C02382" w:rsidTr="00EE754A">
        <w:trPr>
          <w:cantSplit/>
          <w:trHeight w:val="822"/>
          <w:jc w:val="center"/>
        </w:trPr>
        <w:tc>
          <w:tcPr>
            <w:tcW w:w="248" w:type="pct"/>
            <w:vMerge w:val="restart"/>
            <w:tcBorders>
              <w:top w:val="single" w:sz="4" w:space="0" w:color="auto"/>
              <w:left w:val="nil"/>
              <w:bottom w:val="single" w:sz="4" w:space="0" w:color="auto"/>
              <w:right w:val="single" w:sz="4" w:space="0" w:color="auto"/>
            </w:tcBorders>
            <w:vAlign w:val="center"/>
          </w:tcPr>
          <w:p w:rsidR="002C423D" w:rsidRPr="00C02382" w:rsidRDefault="002C423D" w:rsidP="00EE754A">
            <w:pPr>
              <w:snapToGrid w:val="0"/>
              <w:spacing w:line="300" w:lineRule="auto"/>
              <w:jc w:val="right"/>
              <w:rPr>
                <w:rFonts w:eastAsia="標楷體"/>
              </w:rPr>
            </w:pPr>
            <w:r w:rsidRPr="00C02382">
              <w:rPr>
                <w:rFonts w:eastAsia="標楷體"/>
              </w:rPr>
              <w:t>金融</w:t>
            </w:r>
          </w:p>
        </w:tc>
        <w:tc>
          <w:tcPr>
            <w:tcW w:w="302" w:type="pct"/>
            <w:tcBorders>
              <w:top w:val="single" w:sz="4" w:space="0" w:color="auto"/>
              <w:left w:val="single" w:sz="4" w:space="0" w:color="auto"/>
              <w:bottom w:val="single" w:sz="4" w:space="0" w:color="auto"/>
              <w:right w:val="single" w:sz="4" w:space="0" w:color="auto"/>
            </w:tcBorders>
            <w:vAlign w:val="center"/>
          </w:tcPr>
          <w:p w:rsidR="002C423D" w:rsidRPr="00C02382" w:rsidRDefault="002C423D" w:rsidP="00EE754A">
            <w:pPr>
              <w:snapToGrid w:val="0"/>
              <w:spacing w:line="240" w:lineRule="exact"/>
              <w:jc w:val="center"/>
              <w:rPr>
                <w:rFonts w:eastAsia="標楷體"/>
              </w:rPr>
            </w:pPr>
            <w:r w:rsidRPr="00C02382">
              <w:rPr>
                <w:rFonts w:eastAsia="標楷體"/>
              </w:rPr>
              <w:t>貨幣供給</w:t>
            </w:r>
          </w:p>
          <w:p w:rsidR="002C423D" w:rsidRPr="00C02382" w:rsidRDefault="002C423D" w:rsidP="00EE754A">
            <w:pPr>
              <w:snapToGrid w:val="0"/>
              <w:spacing w:line="240" w:lineRule="exact"/>
              <w:ind w:hanging="133"/>
              <w:jc w:val="center"/>
              <w:rPr>
                <w:rFonts w:eastAsia="標楷體"/>
                <w:sz w:val="20"/>
              </w:rPr>
            </w:pPr>
            <w:r w:rsidRPr="00C02382">
              <w:rPr>
                <w:rFonts w:eastAsia="標楷體"/>
                <w:sz w:val="20"/>
              </w:rPr>
              <w:t xml:space="preserve"> </w:t>
            </w:r>
            <w:r w:rsidRPr="00C02382">
              <w:rPr>
                <w:rFonts w:eastAsia="標楷體"/>
                <w:sz w:val="20"/>
              </w:rPr>
              <w:t>（</w:t>
            </w:r>
            <w:r w:rsidRPr="00C02382">
              <w:rPr>
                <w:rFonts w:eastAsia="標楷體"/>
                <w:sz w:val="20"/>
              </w:rPr>
              <w:t>M2</w:t>
            </w:r>
            <w:r w:rsidRPr="00C02382">
              <w:rPr>
                <w:rFonts w:eastAsia="標楷體"/>
                <w:sz w:val="20"/>
              </w:rPr>
              <w:t>）</w:t>
            </w:r>
          </w:p>
        </w:tc>
        <w:tc>
          <w:tcPr>
            <w:tcW w:w="663" w:type="pct"/>
            <w:tcBorders>
              <w:top w:val="single" w:sz="4" w:space="0" w:color="auto"/>
              <w:left w:val="single" w:sz="4" w:space="0" w:color="auto"/>
              <w:bottom w:val="single" w:sz="4" w:space="0" w:color="auto"/>
              <w:right w:val="single" w:sz="4" w:space="0" w:color="auto"/>
            </w:tcBorders>
            <w:vAlign w:val="center"/>
          </w:tcPr>
          <w:p w:rsidR="002C423D" w:rsidRPr="00C02382" w:rsidRDefault="002C423D" w:rsidP="00EE754A">
            <w:pPr>
              <w:snapToGrid w:val="0"/>
              <w:spacing w:line="240" w:lineRule="atLeast"/>
              <w:jc w:val="center"/>
              <w:rPr>
                <w:rFonts w:eastAsia="標楷體"/>
                <w:sz w:val="22"/>
              </w:rPr>
            </w:pPr>
            <w:r w:rsidRPr="00C02382">
              <w:rPr>
                <w:rFonts w:eastAsia="標楷體"/>
                <w:sz w:val="22"/>
              </w:rPr>
              <w:t>年增率</w:t>
            </w:r>
          </w:p>
          <w:p w:rsidR="002C423D" w:rsidRPr="00C02382" w:rsidRDefault="002C423D" w:rsidP="00EE754A">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24" w:type="pct"/>
            <w:tcBorders>
              <w:top w:val="nil"/>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rPr>
            </w:pPr>
            <w:r w:rsidRPr="00C02382">
              <w:rPr>
                <w:rFonts w:eastAsia="標楷體" w:hint="eastAsia"/>
              </w:rPr>
              <w:t>12.2</w:t>
            </w:r>
          </w:p>
        </w:tc>
        <w:tc>
          <w:tcPr>
            <w:tcW w:w="424" w:type="pct"/>
            <w:tcBorders>
              <w:top w:val="nil"/>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rPr>
            </w:pPr>
            <w:r w:rsidRPr="00C02382">
              <w:rPr>
                <w:rFonts w:eastAsia="標楷體"/>
              </w:rPr>
              <w:t>13.</w:t>
            </w:r>
            <w:r w:rsidRPr="00C02382">
              <w:rPr>
                <w:rFonts w:eastAsia="標楷體" w:hint="eastAsia"/>
              </w:rPr>
              <w:t>3</w:t>
            </w:r>
          </w:p>
        </w:tc>
        <w:tc>
          <w:tcPr>
            <w:tcW w:w="424" w:type="pct"/>
            <w:tcBorders>
              <w:top w:val="nil"/>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sz w:val="22"/>
              </w:rPr>
            </w:pPr>
            <w:r w:rsidRPr="00C02382">
              <w:rPr>
                <w:rFonts w:eastAsia="標楷體"/>
                <w:sz w:val="22"/>
              </w:rPr>
              <w:t>11.</w:t>
            </w:r>
            <w:r w:rsidRPr="00C02382">
              <w:rPr>
                <w:rFonts w:eastAsia="標楷體" w:hint="eastAsia"/>
                <w:sz w:val="22"/>
              </w:rPr>
              <w:t>3</w:t>
            </w:r>
          </w:p>
        </w:tc>
        <w:tc>
          <w:tcPr>
            <w:tcW w:w="424" w:type="pct"/>
            <w:tcBorders>
              <w:top w:val="nil"/>
              <w:left w:val="nil"/>
              <w:bottom w:val="nil"/>
              <w:right w:val="nil"/>
            </w:tcBorders>
            <w:vAlign w:val="center"/>
          </w:tcPr>
          <w:p w:rsidR="002C423D" w:rsidRPr="00C02382" w:rsidRDefault="002C423D" w:rsidP="00EE754A">
            <w:pPr>
              <w:snapToGrid w:val="0"/>
              <w:spacing w:line="240" w:lineRule="exact"/>
              <w:jc w:val="center"/>
              <w:rPr>
                <w:rFonts w:eastAsia="標楷體"/>
                <w:sz w:val="22"/>
              </w:rPr>
            </w:pPr>
            <w:r w:rsidRPr="00C02382">
              <w:rPr>
                <w:rFonts w:eastAsia="標楷體" w:hint="eastAsia"/>
                <w:sz w:val="22"/>
              </w:rPr>
              <w:t>8.2</w:t>
            </w:r>
          </w:p>
        </w:tc>
        <w:tc>
          <w:tcPr>
            <w:tcW w:w="424" w:type="pct"/>
            <w:tcBorders>
              <w:top w:val="nil"/>
              <w:left w:val="nil"/>
              <w:bottom w:val="nil"/>
              <w:right w:val="nil"/>
            </w:tcBorders>
            <w:vAlign w:val="center"/>
          </w:tcPr>
          <w:p w:rsidR="002C423D" w:rsidRPr="00C02382" w:rsidRDefault="002C423D" w:rsidP="00EE754A">
            <w:pPr>
              <w:snapToGrid w:val="0"/>
              <w:spacing w:line="240" w:lineRule="exact"/>
              <w:jc w:val="center"/>
              <w:rPr>
                <w:rFonts w:eastAsia="標楷體"/>
                <w:sz w:val="22"/>
              </w:rPr>
            </w:pPr>
            <w:r w:rsidRPr="00C02382">
              <w:rPr>
                <w:rFonts w:eastAsia="標楷體" w:hint="eastAsia"/>
                <w:sz w:val="22"/>
              </w:rPr>
              <w:t>8.1</w:t>
            </w:r>
          </w:p>
        </w:tc>
        <w:tc>
          <w:tcPr>
            <w:tcW w:w="569" w:type="pct"/>
            <w:tcBorders>
              <w:top w:val="nil"/>
              <w:left w:val="nil"/>
              <w:bottom w:val="nil"/>
              <w:right w:val="nil"/>
            </w:tcBorders>
            <w:vAlign w:val="center"/>
          </w:tcPr>
          <w:p w:rsidR="002C423D" w:rsidRPr="009C7B33" w:rsidRDefault="002C423D" w:rsidP="00EE754A">
            <w:pPr>
              <w:snapToGrid w:val="0"/>
              <w:spacing w:line="240" w:lineRule="exact"/>
              <w:jc w:val="center"/>
              <w:rPr>
                <w:rFonts w:eastAsia="標楷體"/>
                <w:color w:val="FF0000"/>
                <w:sz w:val="22"/>
              </w:rPr>
            </w:pPr>
            <w:r w:rsidRPr="00B70643">
              <w:rPr>
                <w:rFonts w:eastAsia="標楷體" w:hint="eastAsia"/>
                <w:sz w:val="22"/>
              </w:rPr>
              <w:t>8.4</w:t>
            </w:r>
          </w:p>
        </w:tc>
        <w:tc>
          <w:tcPr>
            <w:tcW w:w="570" w:type="pct"/>
            <w:tcBorders>
              <w:top w:val="nil"/>
              <w:left w:val="nil"/>
              <w:bottom w:val="nil"/>
              <w:right w:val="nil"/>
            </w:tcBorders>
            <w:vAlign w:val="center"/>
          </w:tcPr>
          <w:p w:rsidR="002C423D" w:rsidRPr="00954304" w:rsidRDefault="002C423D" w:rsidP="00EE754A">
            <w:pPr>
              <w:snapToGrid w:val="0"/>
              <w:spacing w:line="240" w:lineRule="exact"/>
              <w:jc w:val="center"/>
              <w:rPr>
                <w:rFonts w:eastAsia="標楷體"/>
                <w:color w:val="FF0000"/>
                <w:sz w:val="22"/>
              </w:rPr>
            </w:pPr>
            <w:r w:rsidRPr="00665645">
              <w:rPr>
                <w:rFonts w:eastAsia="標楷體" w:hint="eastAsia"/>
                <w:sz w:val="22"/>
              </w:rPr>
              <w:t>8.2</w:t>
            </w:r>
          </w:p>
        </w:tc>
        <w:tc>
          <w:tcPr>
            <w:tcW w:w="529" w:type="pct"/>
            <w:tcBorders>
              <w:top w:val="nil"/>
              <w:left w:val="nil"/>
              <w:bottom w:val="nil"/>
              <w:right w:val="nil"/>
            </w:tcBorders>
            <w:vAlign w:val="center"/>
          </w:tcPr>
          <w:p w:rsidR="002C423D" w:rsidRPr="00944DEF" w:rsidRDefault="002C423D" w:rsidP="00EE754A">
            <w:pPr>
              <w:snapToGrid w:val="0"/>
              <w:spacing w:line="240" w:lineRule="exact"/>
              <w:jc w:val="center"/>
              <w:rPr>
                <w:rFonts w:eastAsia="標楷體"/>
                <w:sz w:val="22"/>
              </w:rPr>
            </w:pPr>
            <w:r w:rsidRPr="00944DEF">
              <w:rPr>
                <w:rFonts w:eastAsia="標楷體"/>
                <w:sz w:val="22"/>
              </w:rPr>
              <w:t>－</w:t>
            </w:r>
          </w:p>
        </w:tc>
      </w:tr>
      <w:tr w:rsidR="002C423D" w:rsidRPr="00C02382" w:rsidTr="00EE754A">
        <w:trPr>
          <w:cantSplit/>
          <w:trHeight w:val="675"/>
          <w:jc w:val="center"/>
        </w:trPr>
        <w:tc>
          <w:tcPr>
            <w:tcW w:w="248" w:type="pct"/>
            <w:vMerge/>
            <w:tcBorders>
              <w:top w:val="single" w:sz="4" w:space="0" w:color="auto"/>
              <w:left w:val="nil"/>
              <w:bottom w:val="single" w:sz="4" w:space="0" w:color="auto"/>
              <w:right w:val="single" w:sz="4" w:space="0" w:color="auto"/>
            </w:tcBorders>
            <w:vAlign w:val="center"/>
          </w:tcPr>
          <w:p w:rsidR="002C423D" w:rsidRPr="00C02382" w:rsidRDefault="002C423D" w:rsidP="00EE754A">
            <w:pPr>
              <w:snapToGrid w:val="0"/>
              <w:spacing w:line="300" w:lineRule="auto"/>
              <w:jc w:val="center"/>
              <w:rPr>
                <w:rFonts w:eastAsia="標楷體"/>
              </w:rPr>
            </w:pPr>
          </w:p>
        </w:tc>
        <w:tc>
          <w:tcPr>
            <w:tcW w:w="302" w:type="pct"/>
            <w:tcBorders>
              <w:top w:val="single" w:sz="4" w:space="0" w:color="auto"/>
              <w:left w:val="single" w:sz="4" w:space="0" w:color="auto"/>
              <w:bottom w:val="single" w:sz="4" w:space="0" w:color="auto"/>
              <w:right w:val="single" w:sz="4" w:space="0" w:color="auto"/>
            </w:tcBorders>
            <w:vAlign w:val="center"/>
          </w:tcPr>
          <w:p w:rsidR="002C423D" w:rsidRPr="00C02382" w:rsidRDefault="002C423D" w:rsidP="00EE754A">
            <w:pPr>
              <w:snapToGrid w:val="0"/>
              <w:spacing w:line="300" w:lineRule="auto"/>
              <w:jc w:val="center"/>
              <w:rPr>
                <w:rFonts w:eastAsia="標楷體"/>
              </w:rPr>
            </w:pPr>
            <w:r w:rsidRPr="00C02382">
              <w:rPr>
                <w:rFonts w:eastAsia="標楷體"/>
              </w:rPr>
              <w:t>匯率</w:t>
            </w:r>
          </w:p>
        </w:tc>
        <w:tc>
          <w:tcPr>
            <w:tcW w:w="663" w:type="pct"/>
            <w:tcBorders>
              <w:top w:val="single" w:sz="4" w:space="0" w:color="auto"/>
              <w:left w:val="single" w:sz="4" w:space="0" w:color="auto"/>
              <w:bottom w:val="single" w:sz="4" w:space="0" w:color="auto"/>
              <w:right w:val="single" w:sz="4" w:space="0" w:color="auto"/>
            </w:tcBorders>
            <w:vAlign w:val="center"/>
          </w:tcPr>
          <w:p w:rsidR="002C423D" w:rsidRPr="00C02382" w:rsidRDefault="002C423D" w:rsidP="00EE754A">
            <w:pPr>
              <w:snapToGrid w:val="0"/>
              <w:spacing w:line="240" w:lineRule="atLeast"/>
              <w:jc w:val="center"/>
              <w:rPr>
                <w:rFonts w:eastAsia="標楷體"/>
                <w:sz w:val="22"/>
              </w:rPr>
            </w:pPr>
            <w:r w:rsidRPr="00C02382">
              <w:rPr>
                <w:rFonts w:eastAsia="標楷體"/>
                <w:sz w:val="22"/>
              </w:rPr>
              <w:t>美元兌</w:t>
            </w:r>
          </w:p>
          <w:p w:rsidR="002C423D" w:rsidRPr="00C02382" w:rsidRDefault="002C423D" w:rsidP="00EE754A">
            <w:pPr>
              <w:snapToGrid w:val="0"/>
              <w:spacing w:line="240" w:lineRule="atLeast"/>
              <w:jc w:val="center"/>
              <w:rPr>
                <w:rFonts w:eastAsia="標楷體"/>
                <w:sz w:val="22"/>
              </w:rPr>
            </w:pPr>
            <w:r w:rsidRPr="00C02382">
              <w:rPr>
                <w:rFonts w:eastAsia="標楷體"/>
                <w:sz w:val="22"/>
              </w:rPr>
              <w:t>人民幣</w:t>
            </w:r>
          </w:p>
        </w:tc>
        <w:tc>
          <w:tcPr>
            <w:tcW w:w="424" w:type="pct"/>
            <w:tcBorders>
              <w:top w:val="nil"/>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rPr>
                <w:rFonts w:eastAsia="標楷體"/>
                <w:sz w:val="22"/>
              </w:rPr>
            </w:pPr>
            <w:r w:rsidRPr="00C02382">
              <w:rPr>
                <w:rFonts w:eastAsia="標楷體"/>
                <w:sz w:val="22"/>
              </w:rPr>
              <w:t>1:6.</w:t>
            </w:r>
            <w:r w:rsidRPr="00C02382">
              <w:rPr>
                <w:rFonts w:eastAsia="標楷體" w:hint="eastAsia"/>
                <w:sz w:val="22"/>
              </w:rPr>
              <w:t>119</w:t>
            </w:r>
          </w:p>
        </w:tc>
        <w:tc>
          <w:tcPr>
            <w:tcW w:w="424" w:type="pct"/>
            <w:tcBorders>
              <w:top w:val="nil"/>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sz w:val="22"/>
              </w:rPr>
            </w:pPr>
            <w:r w:rsidRPr="00C02382">
              <w:rPr>
                <w:rFonts w:eastAsia="標楷體"/>
                <w:sz w:val="22"/>
              </w:rPr>
              <w:t>1:6.4</w:t>
            </w:r>
            <w:r w:rsidRPr="00C02382">
              <w:rPr>
                <w:rFonts w:eastAsia="標楷體" w:hint="eastAsia"/>
                <w:sz w:val="22"/>
              </w:rPr>
              <w:t>936</w:t>
            </w:r>
          </w:p>
        </w:tc>
        <w:tc>
          <w:tcPr>
            <w:tcW w:w="424" w:type="pct"/>
            <w:tcBorders>
              <w:top w:val="nil"/>
              <w:left w:val="nil"/>
              <w:bottom w:val="nil"/>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sz w:val="22"/>
              </w:rPr>
            </w:pPr>
            <w:r w:rsidRPr="00C02382">
              <w:rPr>
                <w:rFonts w:eastAsia="標楷體"/>
                <w:sz w:val="22"/>
              </w:rPr>
              <w:t>1:</w:t>
            </w:r>
            <w:r w:rsidRPr="00C02382">
              <w:rPr>
                <w:rFonts w:eastAsia="標楷體" w:hint="eastAsia"/>
                <w:sz w:val="22"/>
              </w:rPr>
              <w:t>6.937</w:t>
            </w:r>
          </w:p>
        </w:tc>
        <w:tc>
          <w:tcPr>
            <w:tcW w:w="424" w:type="pct"/>
            <w:tcBorders>
              <w:top w:val="nil"/>
              <w:left w:val="nil"/>
              <w:bottom w:val="nil"/>
              <w:right w:val="nil"/>
            </w:tcBorders>
            <w:vAlign w:val="center"/>
          </w:tcPr>
          <w:p w:rsidR="002C423D" w:rsidRPr="00C02382" w:rsidRDefault="002C423D" w:rsidP="00EE754A">
            <w:pPr>
              <w:snapToGrid w:val="0"/>
              <w:spacing w:line="240" w:lineRule="exact"/>
              <w:rPr>
                <w:rFonts w:eastAsia="標楷體"/>
                <w:sz w:val="22"/>
              </w:rPr>
            </w:pPr>
            <w:r w:rsidRPr="00C02382">
              <w:rPr>
                <w:rFonts w:eastAsia="標楷體" w:hint="eastAsia"/>
                <w:sz w:val="22"/>
              </w:rPr>
              <w:t>1:6.5342</w:t>
            </w:r>
          </w:p>
        </w:tc>
        <w:tc>
          <w:tcPr>
            <w:tcW w:w="424" w:type="pct"/>
            <w:tcBorders>
              <w:top w:val="nil"/>
              <w:left w:val="nil"/>
              <w:bottom w:val="nil"/>
              <w:right w:val="nil"/>
            </w:tcBorders>
            <w:vAlign w:val="center"/>
          </w:tcPr>
          <w:p w:rsidR="002C423D" w:rsidRPr="00C02382" w:rsidRDefault="002C423D" w:rsidP="00EE754A">
            <w:pPr>
              <w:snapToGrid w:val="0"/>
              <w:spacing w:line="240" w:lineRule="exact"/>
              <w:rPr>
                <w:rFonts w:eastAsia="標楷體"/>
                <w:sz w:val="22"/>
              </w:rPr>
            </w:pPr>
            <w:r w:rsidRPr="00C02382">
              <w:rPr>
                <w:rFonts w:eastAsia="標楷體" w:hint="eastAsia"/>
                <w:sz w:val="22"/>
              </w:rPr>
              <w:t>1:6.8632</w:t>
            </w:r>
          </w:p>
        </w:tc>
        <w:tc>
          <w:tcPr>
            <w:tcW w:w="569" w:type="pct"/>
            <w:tcBorders>
              <w:top w:val="nil"/>
              <w:left w:val="nil"/>
              <w:bottom w:val="nil"/>
              <w:right w:val="nil"/>
            </w:tcBorders>
            <w:vAlign w:val="center"/>
          </w:tcPr>
          <w:p w:rsidR="002C423D" w:rsidRPr="00C02382" w:rsidRDefault="002C423D" w:rsidP="00EE754A">
            <w:pPr>
              <w:snapToGrid w:val="0"/>
              <w:spacing w:line="240" w:lineRule="exact"/>
              <w:jc w:val="center"/>
              <w:rPr>
                <w:rFonts w:eastAsia="標楷體"/>
                <w:sz w:val="22"/>
              </w:rPr>
            </w:pPr>
            <w:r w:rsidRPr="000E739B">
              <w:rPr>
                <w:rFonts w:eastAsia="標楷體" w:hint="eastAsia"/>
                <w:sz w:val="22"/>
              </w:rPr>
              <w:t>1:</w:t>
            </w:r>
            <w:r w:rsidRPr="000E739B">
              <w:t xml:space="preserve"> </w:t>
            </w:r>
            <w:r w:rsidRPr="000E739B">
              <w:rPr>
                <w:rFonts w:eastAsia="標楷體"/>
                <w:sz w:val="22"/>
              </w:rPr>
              <w:t>7.0533</w:t>
            </w:r>
          </w:p>
        </w:tc>
        <w:tc>
          <w:tcPr>
            <w:tcW w:w="570" w:type="pct"/>
            <w:tcBorders>
              <w:top w:val="nil"/>
              <w:left w:val="nil"/>
              <w:bottom w:val="nil"/>
              <w:right w:val="nil"/>
            </w:tcBorders>
            <w:vAlign w:val="center"/>
          </w:tcPr>
          <w:p w:rsidR="002C423D" w:rsidRPr="00954304" w:rsidRDefault="002C423D" w:rsidP="00EE754A">
            <w:pPr>
              <w:snapToGrid w:val="0"/>
              <w:spacing w:line="240" w:lineRule="exact"/>
              <w:jc w:val="center"/>
              <w:rPr>
                <w:rFonts w:eastAsia="標楷體"/>
                <w:color w:val="FF0000"/>
                <w:sz w:val="22"/>
              </w:rPr>
            </w:pPr>
            <w:r w:rsidRPr="00E01BC5">
              <w:rPr>
                <w:rFonts w:eastAsia="標楷體" w:hint="eastAsia"/>
                <w:sz w:val="22"/>
              </w:rPr>
              <w:t>1:</w:t>
            </w:r>
            <w:r w:rsidRPr="00E01BC5">
              <w:t xml:space="preserve"> </w:t>
            </w:r>
            <w:r w:rsidRPr="00E01BC5">
              <w:rPr>
                <w:rFonts w:eastAsia="標楷體"/>
                <w:sz w:val="22"/>
              </w:rPr>
              <w:t>7.0298</w:t>
            </w:r>
          </w:p>
        </w:tc>
        <w:tc>
          <w:tcPr>
            <w:tcW w:w="529" w:type="pct"/>
            <w:tcBorders>
              <w:top w:val="nil"/>
              <w:left w:val="nil"/>
              <w:bottom w:val="nil"/>
              <w:right w:val="nil"/>
            </w:tcBorders>
            <w:vAlign w:val="center"/>
          </w:tcPr>
          <w:p w:rsidR="002C423D" w:rsidRPr="00944DEF" w:rsidRDefault="002C423D" w:rsidP="00EE754A">
            <w:pPr>
              <w:snapToGrid w:val="0"/>
              <w:spacing w:line="240" w:lineRule="exact"/>
              <w:jc w:val="center"/>
              <w:rPr>
                <w:rFonts w:eastAsia="標楷體"/>
                <w:sz w:val="22"/>
              </w:rPr>
            </w:pPr>
            <w:r w:rsidRPr="00944DEF">
              <w:rPr>
                <w:rFonts w:eastAsia="標楷體"/>
                <w:sz w:val="22"/>
              </w:rPr>
              <w:t>－</w:t>
            </w:r>
          </w:p>
        </w:tc>
      </w:tr>
      <w:tr w:rsidR="002C423D" w:rsidRPr="00C02382" w:rsidTr="00EE754A">
        <w:trPr>
          <w:cantSplit/>
          <w:trHeight w:val="557"/>
          <w:jc w:val="center"/>
        </w:trPr>
        <w:tc>
          <w:tcPr>
            <w:tcW w:w="248" w:type="pct"/>
            <w:vMerge/>
            <w:tcBorders>
              <w:top w:val="single" w:sz="4" w:space="0" w:color="auto"/>
              <w:left w:val="nil"/>
              <w:bottom w:val="single" w:sz="4" w:space="0" w:color="auto"/>
              <w:right w:val="single" w:sz="4" w:space="0" w:color="auto"/>
            </w:tcBorders>
            <w:vAlign w:val="center"/>
          </w:tcPr>
          <w:p w:rsidR="002C423D" w:rsidRPr="00C02382" w:rsidRDefault="002C423D" w:rsidP="00EE754A">
            <w:pPr>
              <w:snapToGrid w:val="0"/>
              <w:spacing w:line="300" w:lineRule="auto"/>
              <w:jc w:val="center"/>
              <w:rPr>
                <w:rFonts w:eastAsia="標楷體"/>
              </w:rPr>
            </w:pPr>
          </w:p>
        </w:tc>
        <w:tc>
          <w:tcPr>
            <w:tcW w:w="302" w:type="pct"/>
            <w:tcBorders>
              <w:top w:val="single" w:sz="4" w:space="0" w:color="auto"/>
              <w:left w:val="single" w:sz="4" w:space="0" w:color="auto"/>
              <w:bottom w:val="single" w:sz="4" w:space="0" w:color="auto"/>
              <w:right w:val="single" w:sz="4" w:space="0" w:color="auto"/>
            </w:tcBorders>
            <w:vAlign w:val="center"/>
          </w:tcPr>
          <w:p w:rsidR="002C423D" w:rsidRPr="00C02382" w:rsidRDefault="002C423D" w:rsidP="00EE754A">
            <w:pPr>
              <w:snapToGrid w:val="0"/>
              <w:jc w:val="center"/>
              <w:rPr>
                <w:rFonts w:eastAsia="標楷體"/>
              </w:rPr>
            </w:pPr>
            <w:r w:rsidRPr="00C02382">
              <w:rPr>
                <w:rFonts w:eastAsia="標楷體"/>
              </w:rPr>
              <w:t>外匯準備</w:t>
            </w:r>
          </w:p>
        </w:tc>
        <w:tc>
          <w:tcPr>
            <w:tcW w:w="663" w:type="pct"/>
            <w:tcBorders>
              <w:top w:val="single" w:sz="4" w:space="0" w:color="auto"/>
              <w:left w:val="single" w:sz="4" w:space="0" w:color="auto"/>
              <w:bottom w:val="single" w:sz="4" w:space="0" w:color="auto"/>
              <w:right w:val="single" w:sz="4" w:space="0" w:color="auto"/>
            </w:tcBorders>
            <w:vAlign w:val="center"/>
          </w:tcPr>
          <w:p w:rsidR="002C423D" w:rsidRPr="00C02382" w:rsidRDefault="002C423D" w:rsidP="00EE754A">
            <w:pPr>
              <w:snapToGrid w:val="0"/>
              <w:spacing w:line="240" w:lineRule="atLeast"/>
              <w:jc w:val="center"/>
              <w:rPr>
                <w:rFonts w:eastAsia="標楷體"/>
                <w:sz w:val="22"/>
              </w:rPr>
            </w:pPr>
            <w:r w:rsidRPr="00C02382">
              <w:rPr>
                <w:rFonts w:eastAsia="標楷體"/>
                <w:sz w:val="22"/>
              </w:rPr>
              <w:t>金額</w:t>
            </w:r>
          </w:p>
          <w:p w:rsidR="002C423D" w:rsidRPr="00C02382" w:rsidRDefault="002C423D" w:rsidP="00EE754A">
            <w:pPr>
              <w:snapToGrid w:val="0"/>
              <w:spacing w:line="240" w:lineRule="atLeast"/>
              <w:jc w:val="center"/>
              <w:rPr>
                <w:rFonts w:eastAsia="標楷體"/>
                <w:sz w:val="22"/>
              </w:rPr>
            </w:pPr>
            <w:r w:rsidRPr="00C02382">
              <w:rPr>
                <w:rFonts w:eastAsia="標楷體"/>
                <w:sz w:val="22"/>
              </w:rPr>
              <w:t>（億美元）</w:t>
            </w:r>
          </w:p>
        </w:tc>
        <w:tc>
          <w:tcPr>
            <w:tcW w:w="424" w:type="pct"/>
            <w:tcBorders>
              <w:top w:val="nil"/>
              <w:left w:val="nil"/>
              <w:bottom w:val="single" w:sz="4" w:space="0" w:color="auto"/>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sz w:val="22"/>
              </w:rPr>
            </w:pPr>
            <w:r w:rsidRPr="00C02382">
              <w:rPr>
                <w:rFonts w:eastAsia="標楷體"/>
                <w:sz w:val="22"/>
              </w:rPr>
              <w:t>3</w:t>
            </w:r>
            <w:r w:rsidRPr="00C02382">
              <w:rPr>
                <w:rFonts w:eastAsia="標楷體" w:hint="eastAsia"/>
                <w:sz w:val="22"/>
              </w:rPr>
              <w:t>8</w:t>
            </w:r>
            <w:r w:rsidRPr="00C02382">
              <w:rPr>
                <w:rFonts w:eastAsia="標楷體"/>
                <w:sz w:val="22"/>
              </w:rPr>
              <w:t>,</w:t>
            </w:r>
            <w:r w:rsidRPr="00C02382">
              <w:rPr>
                <w:rFonts w:eastAsia="標楷體" w:hint="eastAsia"/>
                <w:sz w:val="22"/>
              </w:rPr>
              <w:t>430</w:t>
            </w:r>
          </w:p>
        </w:tc>
        <w:tc>
          <w:tcPr>
            <w:tcW w:w="424" w:type="pct"/>
            <w:tcBorders>
              <w:top w:val="nil"/>
              <w:left w:val="nil"/>
              <w:bottom w:val="single" w:sz="4" w:space="0" w:color="auto"/>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sz w:val="22"/>
              </w:rPr>
            </w:pPr>
            <w:r w:rsidRPr="00C02382">
              <w:rPr>
                <w:rFonts w:eastAsia="標楷體"/>
                <w:sz w:val="22"/>
              </w:rPr>
              <w:t>3</w:t>
            </w:r>
            <w:r w:rsidRPr="00C02382">
              <w:rPr>
                <w:rFonts w:eastAsia="標楷體" w:hint="eastAsia"/>
                <w:sz w:val="22"/>
              </w:rPr>
              <w:t>3</w:t>
            </w:r>
            <w:r w:rsidRPr="00C02382">
              <w:rPr>
                <w:rFonts w:eastAsia="標楷體"/>
                <w:sz w:val="22"/>
              </w:rPr>
              <w:t>,</w:t>
            </w:r>
            <w:r w:rsidRPr="00C02382">
              <w:rPr>
                <w:rFonts w:eastAsia="標楷體" w:hint="eastAsia"/>
                <w:sz w:val="22"/>
              </w:rPr>
              <w:t>303</w:t>
            </w:r>
          </w:p>
        </w:tc>
        <w:tc>
          <w:tcPr>
            <w:tcW w:w="424" w:type="pct"/>
            <w:tcBorders>
              <w:top w:val="nil"/>
              <w:left w:val="nil"/>
              <w:bottom w:val="single" w:sz="4" w:space="0" w:color="auto"/>
              <w:right w:val="nil"/>
            </w:tcBorders>
            <w:vAlign w:val="center"/>
          </w:tcPr>
          <w:p w:rsidR="002C423D" w:rsidRPr="00C02382" w:rsidRDefault="002C423D" w:rsidP="00EE754A">
            <w:pPr>
              <w:adjustRightInd w:val="0"/>
              <w:snapToGrid w:val="0"/>
              <w:spacing w:before="100" w:beforeAutospacing="1" w:line="240" w:lineRule="exact"/>
              <w:contextualSpacing/>
              <w:jc w:val="center"/>
              <w:rPr>
                <w:rFonts w:eastAsia="標楷體"/>
                <w:sz w:val="22"/>
              </w:rPr>
            </w:pPr>
            <w:r w:rsidRPr="00C02382">
              <w:rPr>
                <w:rFonts w:eastAsia="標楷體"/>
                <w:sz w:val="22"/>
              </w:rPr>
              <w:t>30,105</w:t>
            </w:r>
          </w:p>
        </w:tc>
        <w:tc>
          <w:tcPr>
            <w:tcW w:w="424" w:type="pct"/>
            <w:tcBorders>
              <w:top w:val="nil"/>
              <w:left w:val="nil"/>
              <w:bottom w:val="single" w:sz="4" w:space="0" w:color="auto"/>
              <w:right w:val="nil"/>
            </w:tcBorders>
            <w:vAlign w:val="center"/>
          </w:tcPr>
          <w:p w:rsidR="002C423D" w:rsidRPr="00C02382" w:rsidRDefault="002C423D" w:rsidP="00EE754A">
            <w:pPr>
              <w:snapToGrid w:val="0"/>
              <w:spacing w:line="240" w:lineRule="exact"/>
              <w:jc w:val="center"/>
              <w:rPr>
                <w:rFonts w:eastAsia="標楷體"/>
                <w:sz w:val="22"/>
              </w:rPr>
            </w:pPr>
            <w:r w:rsidRPr="00C02382">
              <w:rPr>
                <w:rFonts w:eastAsia="標楷體" w:hint="eastAsia"/>
                <w:sz w:val="22"/>
              </w:rPr>
              <w:t>31,399</w:t>
            </w:r>
          </w:p>
        </w:tc>
        <w:tc>
          <w:tcPr>
            <w:tcW w:w="424" w:type="pct"/>
            <w:tcBorders>
              <w:top w:val="nil"/>
              <w:left w:val="nil"/>
              <w:bottom w:val="single" w:sz="4" w:space="0" w:color="auto"/>
              <w:right w:val="nil"/>
            </w:tcBorders>
            <w:vAlign w:val="center"/>
          </w:tcPr>
          <w:p w:rsidR="002C423D" w:rsidRPr="00C02382" w:rsidRDefault="002C423D" w:rsidP="00EE754A">
            <w:pPr>
              <w:snapToGrid w:val="0"/>
              <w:spacing w:line="240" w:lineRule="exact"/>
              <w:jc w:val="center"/>
              <w:rPr>
                <w:rFonts w:eastAsia="標楷體"/>
                <w:sz w:val="22"/>
              </w:rPr>
            </w:pPr>
            <w:r w:rsidRPr="00C02382">
              <w:rPr>
                <w:rFonts w:eastAsia="標楷體" w:hint="eastAsia"/>
                <w:sz w:val="22"/>
              </w:rPr>
              <w:t>30,727</w:t>
            </w:r>
          </w:p>
        </w:tc>
        <w:tc>
          <w:tcPr>
            <w:tcW w:w="569" w:type="pct"/>
            <w:tcBorders>
              <w:top w:val="nil"/>
              <w:left w:val="nil"/>
              <w:bottom w:val="single" w:sz="4" w:space="0" w:color="auto"/>
              <w:right w:val="nil"/>
            </w:tcBorders>
            <w:vAlign w:val="center"/>
          </w:tcPr>
          <w:p w:rsidR="002C423D" w:rsidRPr="00C02382" w:rsidRDefault="002C423D" w:rsidP="00EE754A">
            <w:pPr>
              <w:snapToGrid w:val="0"/>
              <w:spacing w:line="240" w:lineRule="exact"/>
              <w:jc w:val="center"/>
              <w:rPr>
                <w:rFonts w:eastAsia="標楷體"/>
                <w:sz w:val="22"/>
              </w:rPr>
            </w:pPr>
            <w:r w:rsidRPr="004603B7">
              <w:rPr>
                <w:rFonts w:eastAsia="標楷體" w:hint="eastAsia"/>
                <w:sz w:val="22"/>
              </w:rPr>
              <w:t>31,051.6</w:t>
            </w:r>
          </w:p>
        </w:tc>
        <w:tc>
          <w:tcPr>
            <w:tcW w:w="570" w:type="pct"/>
            <w:tcBorders>
              <w:top w:val="nil"/>
              <w:left w:val="nil"/>
              <w:bottom w:val="single" w:sz="4" w:space="0" w:color="auto"/>
              <w:right w:val="nil"/>
            </w:tcBorders>
            <w:vAlign w:val="center"/>
          </w:tcPr>
          <w:p w:rsidR="002C423D" w:rsidRPr="00954304" w:rsidRDefault="002C423D" w:rsidP="00EE754A">
            <w:pPr>
              <w:snapToGrid w:val="0"/>
              <w:spacing w:line="240" w:lineRule="exact"/>
              <w:jc w:val="center"/>
              <w:rPr>
                <w:rFonts w:eastAsia="標楷體"/>
                <w:color w:val="FF0000"/>
                <w:sz w:val="22"/>
              </w:rPr>
            </w:pPr>
            <w:r w:rsidRPr="002A0DE0">
              <w:rPr>
                <w:rFonts w:eastAsia="標楷體" w:hint="eastAsia"/>
                <w:sz w:val="22"/>
              </w:rPr>
              <w:t>30,955.9</w:t>
            </w:r>
          </w:p>
        </w:tc>
        <w:tc>
          <w:tcPr>
            <w:tcW w:w="529" w:type="pct"/>
            <w:tcBorders>
              <w:top w:val="nil"/>
              <w:left w:val="nil"/>
              <w:bottom w:val="single" w:sz="4" w:space="0" w:color="auto"/>
              <w:right w:val="nil"/>
            </w:tcBorders>
            <w:vAlign w:val="center"/>
          </w:tcPr>
          <w:p w:rsidR="002C423D" w:rsidRPr="00944DEF" w:rsidRDefault="002C423D" w:rsidP="00EE754A">
            <w:pPr>
              <w:snapToGrid w:val="0"/>
              <w:spacing w:line="240" w:lineRule="exact"/>
              <w:jc w:val="center"/>
              <w:rPr>
                <w:rFonts w:eastAsia="標楷體"/>
                <w:sz w:val="22"/>
              </w:rPr>
            </w:pPr>
            <w:r w:rsidRPr="00944DEF">
              <w:rPr>
                <w:rFonts w:eastAsia="標楷體"/>
                <w:sz w:val="22"/>
              </w:rPr>
              <w:t>－</w:t>
            </w:r>
          </w:p>
        </w:tc>
      </w:tr>
    </w:tbl>
    <w:p w:rsidR="0048105B" w:rsidRPr="006053B8" w:rsidRDefault="0048105B" w:rsidP="0048105B">
      <w:pPr>
        <w:widowControl/>
        <w:spacing w:line="0" w:lineRule="atLeast"/>
        <w:ind w:left="1133" w:rightChars="-316" w:right="-758" w:hangingChars="515" w:hanging="1133"/>
        <w:rPr>
          <w:rFonts w:eastAsia="標楷體"/>
          <w:color w:val="000000" w:themeColor="text1"/>
          <w:sz w:val="22"/>
        </w:rPr>
      </w:pPr>
      <w:proofErr w:type="gramStart"/>
      <w:r w:rsidRPr="006053B8">
        <w:rPr>
          <w:rFonts w:eastAsia="標楷體"/>
          <w:color w:val="000000" w:themeColor="text1"/>
          <w:sz w:val="22"/>
        </w:rPr>
        <w:t>註</w:t>
      </w:r>
      <w:proofErr w:type="gramEnd"/>
      <w:r w:rsidRPr="006053B8">
        <w:rPr>
          <w:rFonts w:eastAsia="標楷體"/>
          <w:color w:val="000000" w:themeColor="text1"/>
          <w:sz w:val="22"/>
        </w:rPr>
        <w:t>：進出口數據僅公布最新月份及累計數據，</w:t>
      </w:r>
      <w:proofErr w:type="gramStart"/>
      <w:r w:rsidRPr="006053B8">
        <w:rPr>
          <w:rFonts w:eastAsia="標楷體"/>
          <w:color w:val="000000" w:themeColor="text1"/>
          <w:sz w:val="22"/>
        </w:rPr>
        <w:t>無各月份</w:t>
      </w:r>
      <w:proofErr w:type="gramEnd"/>
      <w:r w:rsidRPr="006053B8">
        <w:rPr>
          <w:rFonts w:eastAsia="標楷體"/>
          <w:color w:val="000000" w:themeColor="text1"/>
          <w:sz w:val="22"/>
        </w:rPr>
        <w:t>調整後數據，因此有些微誤差。</w:t>
      </w:r>
    </w:p>
    <w:p w:rsidR="0048105B" w:rsidRDefault="0048105B" w:rsidP="0048105B">
      <w:pPr>
        <w:widowControl/>
        <w:spacing w:line="0" w:lineRule="atLeast"/>
        <w:ind w:left="1133" w:rightChars="-316" w:right="-758" w:hangingChars="515" w:hanging="1133"/>
        <w:rPr>
          <w:rFonts w:eastAsia="標楷體"/>
          <w:color w:val="000000" w:themeColor="text1"/>
          <w:sz w:val="22"/>
        </w:rPr>
      </w:pPr>
      <w:r w:rsidRPr="006053B8">
        <w:rPr>
          <w:rFonts w:eastAsia="標楷體"/>
          <w:color w:val="000000" w:themeColor="text1"/>
          <w:sz w:val="22"/>
        </w:rPr>
        <w:t>資料來源：中國大陸統計年鑑、中國大陸海關統計；中國大陸國家統計局、中國大陸人民銀行、中國大陸商務部。</w:t>
      </w:r>
    </w:p>
    <w:p w:rsidR="002C423D" w:rsidRPr="006053B8" w:rsidRDefault="002C423D" w:rsidP="0048105B">
      <w:pPr>
        <w:widowControl/>
        <w:spacing w:line="0" w:lineRule="atLeast"/>
        <w:ind w:left="1133" w:rightChars="-316" w:right="-758" w:hangingChars="515" w:hanging="1133"/>
        <w:rPr>
          <w:rFonts w:eastAsia="標楷體"/>
          <w:color w:val="000000" w:themeColor="text1"/>
          <w:sz w:val="22"/>
        </w:rPr>
      </w:pPr>
    </w:p>
    <w:p w:rsidR="00C4669D" w:rsidRPr="006053B8" w:rsidRDefault="00C4669D" w:rsidP="00C4669D">
      <w:pPr>
        <w:pStyle w:val="2"/>
        <w:spacing w:after="360"/>
        <w:jc w:val="center"/>
        <w:rPr>
          <w:sz w:val="24"/>
        </w:rPr>
      </w:pPr>
      <w:bookmarkStart w:id="58" w:name="_Toc28599186"/>
      <w:r w:rsidRPr="006053B8">
        <w:rPr>
          <w:sz w:val="32"/>
        </w:rPr>
        <w:t>表</w:t>
      </w:r>
      <w:r w:rsidRPr="006053B8">
        <w:rPr>
          <w:sz w:val="32"/>
        </w:rPr>
        <w:t xml:space="preserve">5  </w:t>
      </w:r>
      <w:r w:rsidRPr="006053B8">
        <w:rPr>
          <w:sz w:val="32"/>
        </w:rPr>
        <w:t>兩岸經貿統計</w:t>
      </w:r>
      <w:bookmarkEnd w:id="58"/>
    </w:p>
    <w:tbl>
      <w:tblPr>
        <w:tblW w:w="10503"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884"/>
        <w:gridCol w:w="1030"/>
        <w:gridCol w:w="1031"/>
        <w:gridCol w:w="1031"/>
        <w:gridCol w:w="1030"/>
        <w:gridCol w:w="1031"/>
        <w:gridCol w:w="1031"/>
        <w:gridCol w:w="1031"/>
        <w:gridCol w:w="1031"/>
      </w:tblGrid>
      <w:tr w:rsidR="00AA0BF7" w:rsidRPr="00127454" w:rsidTr="00AA0BF7">
        <w:trPr>
          <w:cantSplit/>
          <w:trHeight w:val="629"/>
        </w:trPr>
        <w:tc>
          <w:tcPr>
            <w:tcW w:w="2257" w:type="dxa"/>
            <w:gridSpan w:val="3"/>
            <w:vMerge w:val="restart"/>
            <w:tcBorders>
              <w:left w:val="nil"/>
            </w:tcBorders>
            <w:shd w:val="clear" w:color="auto" w:fill="FFFFFF"/>
          </w:tcPr>
          <w:p w:rsidR="00AA0BF7" w:rsidRPr="00127454" w:rsidRDefault="00AA0BF7" w:rsidP="00AA0BF7">
            <w:pPr>
              <w:snapToGrid w:val="0"/>
              <w:spacing w:before="120" w:after="120" w:line="320" w:lineRule="exact"/>
              <w:ind w:leftChars="47" w:left="113" w:firstLineChars="5" w:firstLine="14"/>
              <w:jc w:val="center"/>
              <w:rPr>
                <w:rFonts w:eastAsia="標楷體"/>
                <w:sz w:val="28"/>
              </w:rPr>
            </w:pPr>
          </w:p>
        </w:tc>
        <w:tc>
          <w:tcPr>
            <w:tcW w:w="1030" w:type="dxa"/>
            <w:vMerge w:val="restart"/>
            <w:tcBorders>
              <w:right w:val="nil"/>
            </w:tcBorders>
            <w:shd w:val="clear" w:color="auto" w:fill="FFFFFF"/>
            <w:vAlign w:val="center"/>
          </w:tcPr>
          <w:p w:rsidR="00AA0BF7" w:rsidRPr="005D133A" w:rsidRDefault="00AA0BF7" w:rsidP="00AA0BF7">
            <w:pPr>
              <w:snapToGrid w:val="0"/>
              <w:spacing w:before="120" w:after="120" w:line="280" w:lineRule="exact"/>
              <w:jc w:val="center"/>
              <w:rPr>
                <w:rFonts w:eastAsia="標楷體"/>
                <w:sz w:val="26"/>
                <w:szCs w:val="26"/>
              </w:rPr>
            </w:pPr>
            <w:r>
              <w:rPr>
                <w:rFonts w:eastAsia="標楷體" w:hint="eastAsia"/>
                <w:sz w:val="26"/>
                <w:szCs w:val="26"/>
              </w:rPr>
              <w:t>2014</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AA0BF7" w:rsidRPr="005D133A" w:rsidRDefault="00AA0BF7" w:rsidP="00AA0BF7">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5</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AA0BF7" w:rsidRPr="005D133A" w:rsidRDefault="00AA0BF7" w:rsidP="00AA0BF7">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6</w:t>
            </w:r>
            <w:r w:rsidRPr="005D133A">
              <w:rPr>
                <w:rFonts w:eastAsia="標楷體" w:hint="eastAsia"/>
                <w:sz w:val="26"/>
                <w:szCs w:val="26"/>
              </w:rPr>
              <w:t>年</w:t>
            </w:r>
          </w:p>
        </w:tc>
        <w:tc>
          <w:tcPr>
            <w:tcW w:w="1030" w:type="dxa"/>
            <w:vMerge w:val="restart"/>
            <w:tcBorders>
              <w:right w:val="nil"/>
            </w:tcBorders>
            <w:shd w:val="clear" w:color="auto" w:fill="FFFFFF"/>
            <w:vAlign w:val="center"/>
          </w:tcPr>
          <w:p w:rsidR="00AA0BF7" w:rsidRPr="005D133A" w:rsidRDefault="00AA0BF7" w:rsidP="00AA0BF7">
            <w:pPr>
              <w:snapToGrid w:val="0"/>
              <w:spacing w:before="120" w:after="120" w:line="280" w:lineRule="exact"/>
              <w:jc w:val="center"/>
              <w:rPr>
                <w:rFonts w:eastAsia="標楷體"/>
                <w:spacing w:val="-16"/>
                <w:sz w:val="26"/>
                <w:szCs w:val="26"/>
              </w:rPr>
            </w:pPr>
            <w:r w:rsidRPr="005D133A">
              <w:rPr>
                <w:rFonts w:eastAsia="標楷體" w:hint="eastAsia"/>
                <w:sz w:val="26"/>
                <w:szCs w:val="26"/>
              </w:rPr>
              <w:t>201</w:t>
            </w:r>
            <w:r>
              <w:rPr>
                <w:rFonts w:eastAsia="標楷體" w:hint="eastAsia"/>
                <w:sz w:val="26"/>
                <w:szCs w:val="26"/>
              </w:rPr>
              <w:t>7</w:t>
            </w:r>
            <w:r w:rsidRPr="005D133A">
              <w:rPr>
                <w:rFonts w:eastAsia="標楷體" w:hint="eastAsia"/>
                <w:spacing w:val="-16"/>
                <w:sz w:val="26"/>
                <w:szCs w:val="26"/>
              </w:rPr>
              <w:t>年</w:t>
            </w:r>
          </w:p>
        </w:tc>
        <w:tc>
          <w:tcPr>
            <w:tcW w:w="1031" w:type="dxa"/>
            <w:vMerge w:val="restart"/>
            <w:tcBorders>
              <w:right w:val="nil"/>
            </w:tcBorders>
            <w:shd w:val="clear" w:color="auto" w:fill="FFFFFF"/>
            <w:vAlign w:val="center"/>
          </w:tcPr>
          <w:p w:rsidR="00AA0BF7" w:rsidRPr="00471356" w:rsidRDefault="00AA0BF7" w:rsidP="00AA0BF7">
            <w:pPr>
              <w:snapToGrid w:val="0"/>
              <w:spacing w:before="120" w:after="120" w:line="280" w:lineRule="exact"/>
              <w:jc w:val="center"/>
              <w:rPr>
                <w:rFonts w:eastAsia="標楷體"/>
                <w:spacing w:val="-16"/>
                <w:sz w:val="26"/>
              </w:rPr>
            </w:pPr>
            <w:r w:rsidRPr="00471356">
              <w:rPr>
                <w:rFonts w:eastAsia="標楷體" w:hint="eastAsia"/>
                <w:spacing w:val="-16"/>
                <w:sz w:val="26"/>
              </w:rPr>
              <w:t>2018</w:t>
            </w:r>
            <w:r w:rsidRPr="00471356">
              <w:rPr>
                <w:rFonts w:eastAsia="標楷體" w:hint="eastAsia"/>
                <w:spacing w:val="-16"/>
                <w:sz w:val="26"/>
              </w:rPr>
              <w:t>年</w:t>
            </w:r>
          </w:p>
        </w:tc>
        <w:tc>
          <w:tcPr>
            <w:tcW w:w="3093" w:type="dxa"/>
            <w:gridSpan w:val="3"/>
            <w:tcBorders>
              <w:right w:val="nil"/>
            </w:tcBorders>
            <w:shd w:val="clear" w:color="auto" w:fill="FFFFFF"/>
            <w:vAlign w:val="center"/>
          </w:tcPr>
          <w:p w:rsidR="00AA0BF7" w:rsidRPr="00471356" w:rsidRDefault="00AA0BF7" w:rsidP="00AA0BF7">
            <w:pPr>
              <w:snapToGrid w:val="0"/>
              <w:spacing w:before="120" w:after="120" w:line="280" w:lineRule="exact"/>
              <w:jc w:val="center"/>
              <w:rPr>
                <w:rFonts w:eastAsia="標楷體"/>
                <w:spacing w:val="-16"/>
                <w:sz w:val="26"/>
              </w:rPr>
            </w:pPr>
            <w:r>
              <w:rPr>
                <w:rFonts w:eastAsia="標楷體" w:hint="eastAsia"/>
                <w:spacing w:val="-16"/>
                <w:sz w:val="26"/>
              </w:rPr>
              <w:t>2019</w:t>
            </w:r>
            <w:r>
              <w:rPr>
                <w:rFonts w:eastAsia="標楷體" w:hint="eastAsia"/>
                <w:spacing w:val="-16"/>
                <w:sz w:val="26"/>
              </w:rPr>
              <w:t>年</w:t>
            </w:r>
          </w:p>
        </w:tc>
      </w:tr>
      <w:tr w:rsidR="00AA0BF7" w:rsidRPr="00127454" w:rsidTr="00AA0BF7">
        <w:trPr>
          <w:cantSplit/>
          <w:trHeight w:val="493"/>
        </w:trPr>
        <w:tc>
          <w:tcPr>
            <w:tcW w:w="2257" w:type="dxa"/>
            <w:gridSpan w:val="3"/>
            <w:vMerge/>
            <w:tcBorders>
              <w:left w:val="nil"/>
              <w:bottom w:val="single" w:sz="4" w:space="0" w:color="auto"/>
            </w:tcBorders>
            <w:shd w:val="clear" w:color="auto" w:fill="FFFFFF"/>
          </w:tcPr>
          <w:p w:rsidR="00AA0BF7" w:rsidRPr="00127454" w:rsidRDefault="00AA0BF7" w:rsidP="00AA0BF7">
            <w:pPr>
              <w:snapToGrid w:val="0"/>
              <w:spacing w:before="120" w:after="120" w:line="320" w:lineRule="exact"/>
              <w:jc w:val="center"/>
              <w:rPr>
                <w:rFonts w:eastAsia="標楷體"/>
                <w:sz w:val="28"/>
              </w:rPr>
            </w:pPr>
          </w:p>
        </w:tc>
        <w:tc>
          <w:tcPr>
            <w:tcW w:w="1030" w:type="dxa"/>
            <w:vMerge/>
            <w:tcBorders>
              <w:bottom w:val="single" w:sz="4" w:space="0" w:color="auto"/>
            </w:tcBorders>
            <w:shd w:val="clear" w:color="auto" w:fill="FFFFFF"/>
          </w:tcPr>
          <w:p w:rsidR="00AA0BF7" w:rsidRPr="00471356" w:rsidRDefault="00AA0BF7" w:rsidP="00AA0BF7">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AA0BF7" w:rsidRPr="00471356" w:rsidRDefault="00AA0BF7" w:rsidP="00AA0BF7">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AA0BF7" w:rsidRPr="00471356" w:rsidRDefault="00AA0BF7" w:rsidP="00AA0BF7">
            <w:pPr>
              <w:snapToGrid w:val="0"/>
              <w:spacing w:before="120" w:after="120" w:line="280" w:lineRule="exact"/>
              <w:jc w:val="center"/>
              <w:rPr>
                <w:rFonts w:eastAsia="標楷體"/>
                <w:spacing w:val="-16"/>
                <w:sz w:val="26"/>
              </w:rPr>
            </w:pPr>
          </w:p>
        </w:tc>
        <w:tc>
          <w:tcPr>
            <w:tcW w:w="1030" w:type="dxa"/>
            <w:vMerge/>
            <w:tcBorders>
              <w:bottom w:val="single" w:sz="4" w:space="0" w:color="auto"/>
            </w:tcBorders>
            <w:shd w:val="clear" w:color="auto" w:fill="FFFFFF"/>
          </w:tcPr>
          <w:p w:rsidR="00AA0BF7" w:rsidRPr="00471356" w:rsidRDefault="00AA0BF7" w:rsidP="00AA0BF7">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AA0BF7" w:rsidRPr="00471356" w:rsidRDefault="00AA0BF7" w:rsidP="00AA0BF7">
            <w:pPr>
              <w:snapToGrid w:val="0"/>
              <w:spacing w:before="120" w:after="120" w:line="280" w:lineRule="exact"/>
              <w:jc w:val="center"/>
              <w:rPr>
                <w:rFonts w:eastAsia="標楷體"/>
              </w:rPr>
            </w:pPr>
          </w:p>
        </w:tc>
        <w:tc>
          <w:tcPr>
            <w:tcW w:w="1031" w:type="dxa"/>
            <w:tcBorders>
              <w:bottom w:val="single" w:sz="4" w:space="0" w:color="auto"/>
            </w:tcBorders>
            <w:shd w:val="clear" w:color="auto" w:fill="FFFFFF"/>
          </w:tcPr>
          <w:p w:rsidR="00AA0BF7" w:rsidRPr="00471356" w:rsidRDefault="00AA0BF7" w:rsidP="00AA0BF7">
            <w:pPr>
              <w:snapToGrid w:val="0"/>
              <w:spacing w:before="120" w:after="120" w:line="280" w:lineRule="exact"/>
              <w:jc w:val="center"/>
              <w:rPr>
                <w:rFonts w:eastAsia="標楷體"/>
              </w:rPr>
            </w:pPr>
            <w:r>
              <w:rPr>
                <w:rFonts w:eastAsia="標楷體" w:hint="eastAsia"/>
              </w:rPr>
              <w:t>10</w:t>
            </w:r>
            <w:r w:rsidRPr="00471356">
              <w:rPr>
                <w:rFonts w:eastAsia="標楷體" w:hint="eastAsia"/>
              </w:rPr>
              <w:t>月</w:t>
            </w:r>
          </w:p>
        </w:tc>
        <w:tc>
          <w:tcPr>
            <w:tcW w:w="1031" w:type="dxa"/>
            <w:tcBorders>
              <w:bottom w:val="single" w:sz="4" w:space="0" w:color="auto"/>
            </w:tcBorders>
            <w:shd w:val="clear" w:color="auto" w:fill="FFFFFF"/>
          </w:tcPr>
          <w:p w:rsidR="00AA0BF7" w:rsidRPr="00AA029A" w:rsidRDefault="00AA0BF7" w:rsidP="00AA0BF7">
            <w:pPr>
              <w:snapToGrid w:val="0"/>
              <w:spacing w:before="120" w:after="120" w:line="280" w:lineRule="exact"/>
              <w:jc w:val="center"/>
              <w:rPr>
                <w:rFonts w:eastAsia="標楷體"/>
              </w:rPr>
            </w:pPr>
            <w:r>
              <w:rPr>
                <w:rFonts w:eastAsia="標楷體"/>
              </w:rPr>
              <w:t>1</w:t>
            </w:r>
            <w:r>
              <w:rPr>
                <w:rFonts w:eastAsia="標楷體" w:hint="eastAsia"/>
              </w:rPr>
              <w:t>1</w:t>
            </w:r>
            <w:r>
              <w:rPr>
                <w:rFonts w:eastAsia="標楷體" w:hint="eastAsia"/>
              </w:rPr>
              <w:t>月</w:t>
            </w:r>
          </w:p>
        </w:tc>
        <w:tc>
          <w:tcPr>
            <w:tcW w:w="1031" w:type="dxa"/>
            <w:tcBorders>
              <w:bottom w:val="single" w:sz="4" w:space="0" w:color="auto"/>
              <w:right w:val="nil"/>
            </w:tcBorders>
            <w:shd w:val="clear" w:color="auto" w:fill="FFFFFF"/>
          </w:tcPr>
          <w:p w:rsidR="00AA0BF7" w:rsidRPr="00AA029A" w:rsidRDefault="00AA0BF7" w:rsidP="00AA0BF7">
            <w:pPr>
              <w:snapToGrid w:val="0"/>
              <w:spacing w:before="120" w:after="120" w:line="280" w:lineRule="exact"/>
              <w:jc w:val="center"/>
              <w:rPr>
                <w:rFonts w:eastAsia="標楷體"/>
              </w:rPr>
            </w:pPr>
            <w:r>
              <w:rPr>
                <w:rFonts w:eastAsia="標楷體" w:hint="eastAsia"/>
              </w:rPr>
              <w:t>1~</w:t>
            </w:r>
            <w:r>
              <w:rPr>
                <w:rFonts w:eastAsia="標楷體"/>
              </w:rPr>
              <w:t>1</w:t>
            </w:r>
            <w:r>
              <w:rPr>
                <w:rFonts w:eastAsia="標楷體" w:hint="eastAsia"/>
              </w:rPr>
              <w:t>1</w:t>
            </w:r>
            <w:r>
              <w:rPr>
                <w:rFonts w:eastAsia="標楷體" w:hint="eastAsia"/>
              </w:rPr>
              <w:t>月</w:t>
            </w:r>
          </w:p>
        </w:tc>
      </w:tr>
      <w:tr w:rsidR="00AA0BF7" w:rsidRPr="00127454" w:rsidTr="00AA0BF7">
        <w:trPr>
          <w:cantSplit/>
          <w:trHeight w:val="828"/>
        </w:trPr>
        <w:tc>
          <w:tcPr>
            <w:tcW w:w="615" w:type="dxa"/>
            <w:vMerge w:val="restart"/>
            <w:tcBorders>
              <w:left w:val="nil"/>
            </w:tcBorders>
          </w:tcPr>
          <w:p w:rsidR="00AA0BF7" w:rsidRPr="00127454" w:rsidRDefault="00AA0BF7" w:rsidP="00AA0BF7">
            <w:pPr>
              <w:snapToGrid w:val="0"/>
              <w:spacing w:before="240"/>
              <w:jc w:val="center"/>
              <w:rPr>
                <w:rFonts w:eastAsia="標楷體"/>
                <w:sz w:val="28"/>
              </w:rPr>
            </w:pPr>
          </w:p>
          <w:p w:rsidR="00AA0BF7" w:rsidRPr="00127454" w:rsidRDefault="00AA0BF7" w:rsidP="00AA0BF7">
            <w:pPr>
              <w:snapToGrid w:val="0"/>
              <w:spacing w:before="240"/>
              <w:jc w:val="center"/>
              <w:rPr>
                <w:rFonts w:eastAsia="標楷體"/>
                <w:sz w:val="28"/>
              </w:rPr>
            </w:pPr>
            <w:r w:rsidRPr="00127454">
              <w:rPr>
                <w:rFonts w:eastAsia="標楷體" w:hint="eastAsia"/>
                <w:sz w:val="28"/>
              </w:rPr>
              <w:t>兩</w:t>
            </w:r>
          </w:p>
          <w:p w:rsidR="00AA0BF7" w:rsidRPr="00127454" w:rsidRDefault="00AA0BF7" w:rsidP="00AA0BF7">
            <w:pPr>
              <w:snapToGrid w:val="0"/>
              <w:spacing w:before="240"/>
              <w:jc w:val="center"/>
              <w:rPr>
                <w:rFonts w:eastAsia="標楷體"/>
                <w:sz w:val="28"/>
              </w:rPr>
            </w:pPr>
            <w:r w:rsidRPr="00127454">
              <w:rPr>
                <w:rFonts w:eastAsia="標楷體" w:hint="eastAsia"/>
                <w:sz w:val="28"/>
              </w:rPr>
              <w:t>岸</w:t>
            </w:r>
          </w:p>
          <w:p w:rsidR="00AA0BF7" w:rsidRPr="00127454" w:rsidRDefault="00AA0BF7" w:rsidP="00AA0BF7">
            <w:pPr>
              <w:snapToGrid w:val="0"/>
              <w:spacing w:before="240"/>
              <w:jc w:val="center"/>
              <w:rPr>
                <w:rFonts w:eastAsia="標楷體"/>
                <w:sz w:val="28"/>
              </w:rPr>
            </w:pPr>
            <w:r w:rsidRPr="00127454">
              <w:rPr>
                <w:rFonts w:eastAsia="標楷體" w:hint="eastAsia"/>
                <w:sz w:val="28"/>
              </w:rPr>
              <w:t>投</w:t>
            </w:r>
          </w:p>
          <w:p w:rsidR="00AA0BF7" w:rsidRPr="00127454" w:rsidRDefault="00AA0BF7" w:rsidP="00AA0BF7">
            <w:pPr>
              <w:snapToGrid w:val="0"/>
              <w:spacing w:before="240"/>
              <w:jc w:val="center"/>
              <w:rPr>
                <w:rFonts w:eastAsia="標楷體"/>
                <w:sz w:val="28"/>
              </w:rPr>
            </w:pPr>
            <w:r w:rsidRPr="00127454">
              <w:rPr>
                <w:rFonts w:eastAsia="標楷體" w:hint="eastAsia"/>
                <w:sz w:val="28"/>
              </w:rPr>
              <w:t>資</w:t>
            </w:r>
          </w:p>
        </w:tc>
        <w:tc>
          <w:tcPr>
            <w:tcW w:w="758" w:type="dxa"/>
            <w:vMerge w:val="restart"/>
            <w:vAlign w:val="center"/>
          </w:tcPr>
          <w:p w:rsidR="00AA0BF7" w:rsidRPr="00127454" w:rsidRDefault="00AA0BF7" w:rsidP="00AA0BF7">
            <w:pPr>
              <w:snapToGrid w:val="0"/>
              <w:spacing w:before="120" w:after="120" w:line="320" w:lineRule="exact"/>
              <w:jc w:val="center"/>
              <w:rPr>
                <w:rFonts w:eastAsia="標楷體"/>
                <w:spacing w:val="-16"/>
                <w:sz w:val="26"/>
              </w:rPr>
            </w:pPr>
            <w:r w:rsidRPr="00127454">
              <w:rPr>
                <w:rFonts w:eastAsia="標楷體" w:hint="eastAsia"/>
                <w:sz w:val="28"/>
              </w:rPr>
              <w:t>我對中國大陸投資</w:t>
            </w:r>
          </w:p>
        </w:tc>
        <w:tc>
          <w:tcPr>
            <w:tcW w:w="884" w:type="dxa"/>
          </w:tcPr>
          <w:p w:rsidR="00AA0BF7" w:rsidRPr="00127454" w:rsidRDefault="00AA0BF7" w:rsidP="00AA0BF7">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single" w:sz="4" w:space="0" w:color="auto"/>
              <w:left w:val="nil"/>
              <w:bottom w:val="nil"/>
              <w:right w:val="nil"/>
            </w:tcBorders>
            <w:vAlign w:val="center"/>
          </w:tcPr>
          <w:p w:rsidR="00AA0BF7" w:rsidRPr="00127454" w:rsidRDefault="00AA0BF7" w:rsidP="00AA0BF7">
            <w:pPr>
              <w:snapToGrid w:val="0"/>
              <w:spacing w:before="60" w:after="60" w:line="400" w:lineRule="exact"/>
              <w:ind w:rightChars="-2" w:right="-5"/>
              <w:jc w:val="center"/>
              <w:rPr>
                <w:rFonts w:eastAsia="標楷體"/>
              </w:rPr>
            </w:pPr>
            <w:r w:rsidRPr="00127454">
              <w:rPr>
                <w:rFonts w:eastAsia="標楷體" w:hint="eastAsia"/>
              </w:rPr>
              <w:t>497</w:t>
            </w:r>
          </w:p>
        </w:tc>
        <w:tc>
          <w:tcPr>
            <w:tcW w:w="1031" w:type="dxa"/>
            <w:tcBorders>
              <w:top w:val="single" w:sz="4" w:space="0" w:color="auto"/>
              <w:left w:val="nil"/>
              <w:bottom w:val="nil"/>
              <w:right w:val="nil"/>
            </w:tcBorders>
            <w:vAlign w:val="center"/>
          </w:tcPr>
          <w:p w:rsidR="00AA0BF7" w:rsidRPr="00127454" w:rsidRDefault="00AA0BF7" w:rsidP="00AA0BF7">
            <w:pPr>
              <w:snapToGrid w:val="0"/>
              <w:spacing w:before="60" w:after="60" w:line="400" w:lineRule="exact"/>
              <w:ind w:rightChars="-2" w:right="-5"/>
              <w:jc w:val="center"/>
              <w:rPr>
                <w:rFonts w:eastAsia="標楷體"/>
              </w:rPr>
            </w:pPr>
            <w:r w:rsidRPr="00127454">
              <w:rPr>
                <w:rFonts w:eastAsia="標楷體" w:hint="eastAsia"/>
              </w:rPr>
              <w:t>427</w:t>
            </w:r>
          </w:p>
        </w:tc>
        <w:tc>
          <w:tcPr>
            <w:tcW w:w="1031" w:type="dxa"/>
            <w:tcBorders>
              <w:top w:val="single" w:sz="4" w:space="0" w:color="auto"/>
              <w:left w:val="nil"/>
              <w:bottom w:val="nil"/>
              <w:right w:val="nil"/>
            </w:tcBorders>
            <w:vAlign w:val="center"/>
          </w:tcPr>
          <w:p w:rsidR="00AA0BF7" w:rsidRPr="00127454" w:rsidRDefault="00AA0BF7" w:rsidP="00AA0BF7">
            <w:pPr>
              <w:snapToGrid w:val="0"/>
              <w:spacing w:before="60" w:after="60" w:line="400" w:lineRule="exact"/>
              <w:ind w:rightChars="-2" w:right="-5"/>
              <w:jc w:val="center"/>
              <w:rPr>
                <w:rFonts w:eastAsia="標楷體"/>
              </w:rPr>
            </w:pPr>
            <w:r w:rsidRPr="00127454">
              <w:rPr>
                <w:rFonts w:eastAsia="標楷體" w:hint="eastAsia"/>
              </w:rPr>
              <w:t>323</w:t>
            </w:r>
          </w:p>
        </w:tc>
        <w:tc>
          <w:tcPr>
            <w:tcW w:w="1030" w:type="dxa"/>
            <w:tcBorders>
              <w:top w:val="single" w:sz="4" w:space="0" w:color="auto"/>
              <w:left w:val="nil"/>
              <w:bottom w:val="nil"/>
              <w:right w:val="nil"/>
            </w:tcBorders>
            <w:vAlign w:val="center"/>
          </w:tcPr>
          <w:p w:rsidR="00AA0BF7" w:rsidRPr="00A40E3B" w:rsidRDefault="00AA0BF7" w:rsidP="00AA0BF7">
            <w:pPr>
              <w:snapToGrid w:val="0"/>
              <w:spacing w:before="60" w:after="60" w:line="400" w:lineRule="exact"/>
              <w:ind w:rightChars="-2" w:right="-5"/>
              <w:jc w:val="center"/>
              <w:rPr>
                <w:rFonts w:eastAsia="標楷體"/>
              </w:rPr>
            </w:pPr>
            <w:r w:rsidRPr="00A40E3B">
              <w:rPr>
                <w:rFonts w:eastAsia="標楷體" w:hint="eastAsia"/>
              </w:rPr>
              <w:t>580</w:t>
            </w:r>
          </w:p>
        </w:tc>
        <w:tc>
          <w:tcPr>
            <w:tcW w:w="1031" w:type="dxa"/>
            <w:tcBorders>
              <w:top w:val="single" w:sz="4" w:space="0" w:color="auto"/>
              <w:left w:val="nil"/>
              <w:bottom w:val="nil"/>
              <w:right w:val="nil"/>
            </w:tcBorders>
            <w:vAlign w:val="center"/>
          </w:tcPr>
          <w:p w:rsidR="00AA0BF7" w:rsidRPr="009E710C" w:rsidRDefault="00AA0BF7" w:rsidP="00AA0BF7">
            <w:pPr>
              <w:snapToGrid w:val="0"/>
              <w:spacing w:before="60" w:after="60" w:line="400" w:lineRule="exact"/>
              <w:ind w:rightChars="-2" w:right="-5"/>
              <w:jc w:val="center"/>
              <w:rPr>
                <w:rFonts w:eastAsia="標楷體"/>
              </w:rPr>
            </w:pPr>
            <w:r w:rsidRPr="009E710C">
              <w:rPr>
                <w:rFonts w:eastAsia="標楷體" w:hint="eastAsia"/>
              </w:rPr>
              <w:t>726</w:t>
            </w:r>
          </w:p>
        </w:tc>
        <w:tc>
          <w:tcPr>
            <w:tcW w:w="1031" w:type="dxa"/>
            <w:tcBorders>
              <w:top w:val="single" w:sz="4" w:space="0" w:color="auto"/>
              <w:left w:val="nil"/>
              <w:bottom w:val="nil"/>
              <w:right w:val="nil"/>
            </w:tcBorders>
            <w:vAlign w:val="center"/>
          </w:tcPr>
          <w:p w:rsidR="00AA0BF7" w:rsidRPr="00D56381" w:rsidRDefault="00AA0BF7" w:rsidP="00AA0BF7">
            <w:pPr>
              <w:snapToGrid w:val="0"/>
              <w:spacing w:before="60" w:after="60" w:line="400" w:lineRule="exact"/>
              <w:ind w:rightChars="-2" w:right="-5"/>
              <w:jc w:val="center"/>
              <w:rPr>
                <w:rFonts w:eastAsia="標楷體"/>
              </w:rPr>
            </w:pPr>
            <w:r w:rsidRPr="00B53674">
              <w:rPr>
                <w:rFonts w:eastAsia="標楷體" w:hint="eastAsia"/>
              </w:rPr>
              <w:t>51</w:t>
            </w:r>
          </w:p>
        </w:tc>
        <w:tc>
          <w:tcPr>
            <w:tcW w:w="1031" w:type="dxa"/>
            <w:tcBorders>
              <w:top w:val="single" w:sz="4" w:space="0" w:color="auto"/>
              <w:left w:val="nil"/>
              <w:bottom w:val="nil"/>
              <w:right w:val="nil"/>
            </w:tcBorders>
            <w:vAlign w:val="center"/>
          </w:tcPr>
          <w:p w:rsidR="00AA0BF7" w:rsidRPr="005E716F" w:rsidRDefault="00AA0BF7" w:rsidP="00AA0BF7">
            <w:pPr>
              <w:snapToGrid w:val="0"/>
              <w:spacing w:before="60" w:after="60" w:line="400" w:lineRule="exact"/>
              <w:ind w:rightChars="-2" w:right="-5"/>
              <w:jc w:val="center"/>
              <w:rPr>
                <w:rFonts w:eastAsia="標楷體"/>
              </w:rPr>
            </w:pPr>
            <w:r w:rsidRPr="005E716F">
              <w:rPr>
                <w:rFonts w:eastAsia="標楷體" w:hint="eastAsia"/>
              </w:rPr>
              <w:t>62</w:t>
            </w:r>
          </w:p>
        </w:tc>
        <w:tc>
          <w:tcPr>
            <w:tcW w:w="1031" w:type="dxa"/>
            <w:tcBorders>
              <w:top w:val="single" w:sz="4" w:space="0" w:color="auto"/>
              <w:left w:val="nil"/>
              <w:bottom w:val="nil"/>
              <w:right w:val="nil"/>
            </w:tcBorders>
            <w:vAlign w:val="center"/>
          </w:tcPr>
          <w:p w:rsidR="00AA0BF7" w:rsidRPr="005E716F" w:rsidRDefault="00AA0BF7" w:rsidP="00AA0BF7">
            <w:pPr>
              <w:snapToGrid w:val="0"/>
              <w:spacing w:before="60" w:after="60" w:line="400" w:lineRule="exact"/>
              <w:ind w:rightChars="-2" w:right="-5"/>
              <w:jc w:val="center"/>
              <w:rPr>
                <w:rFonts w:eastAsia="標楷體"/>
              </w:rPr>
            </w:pPr>
            <w:r w:rsidRPr="005E716F">
              <w:rPr>
                <w:rFonts w:eastAsia="標楷體" w:hint="eastAsia"/>
              </w:rPr>
              <w:t>558</w:t>
            </w:r>
          </w:p>
        </w:tc>
      </w:tr>
      <w:tr w:rsidR="00AA0BF7" w:rsidRPr="00127454" w:rsidTr="00AA0BF7">
        <w:trPr>
          <w:cantSplit/>
          <w:trHeight w:val="786"/>
        </w:trPr>
        <w:tc>
          <w:tcPr>
            <w:tcW w:w="615" w:type="dxa"/>
            <w:vMerge/>
            <w:tcBorders>
              <w:left w:val="nil"/>
            </w:tcBorders>
          </w:tcPr>
          <w:p w:rsidR="00AA0BF7" w:rsidRPr="00127454" w:rsidRDefault="00AA0BF7" w:rsidP="00AA0BF7">
            <w:pPr>
              <w:snapToGrid w:val="0"/>
              <w:spacing w:before="120" w:after="120" w:line="320" w:lineRule="exact"/>
              <w:rPr>
                <w:rFonts w:eastAsia="標楷體"/>
                <w:b/>
                <w:sz w:val="28"/>
              </w:rPr>
            </w:pPr>
          </w:p>
        </w:tc>
        <w:tc>
          <w:tcPr>
            <w:tcW w:w="758" w:type="dxa"/>
            <w:vMerge/>
          </w:tcPr>
          <w:p w:rsidR="00AA0BF7" w:rsidRPr="00127454" w:rsidRDefault="00AA0BF7" w:rsidP="00AA0BF7">
            <w:pPr>
              <w:snapToGrid w:val="0"/>
              <w:spacing w:before="120" w:after="120" w:line="320" w:lineRule="exact"/>
              <w:jc w:val="center"/>
              <w:rPr>
                <w:rFonts w:eastAsia="標楷體"/>
                <w:spacing w:val="-16"/>
                <w:sz w:val="26"/>
              </w:rPr>
            </w:pPr>
          </w:p>
        </w:tc>
        <w:tc>
          <w:tcPr>
            <w:tcW w:w="884" w:type="dxa"/>
          </w:tcPr>
          <w:p w:rsidR="00AA0BF7" w:rsidRPr="00127454" w:rsidRDefault="00AA0BF7" w:rsidP="00AA0BF7">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AA0BF7" w:rsidRPr="00127454" w:rsidRDefault="00AA0BF7" w:rsidP="00AA0BF7">
            <w:pPr>
              <w:snapToGrid w:val="0"/>
              <w:spacing w:before="60" w:line="400" w:lineRule="exact"/>
              <w:ind w:rightChars="-2" w:right="-5"/>
              <w:jc w:val="center"/>
              <w:rPr>
                <w:rFonts w:eastAsia="標楷體"/>
              </w:rPr>
            </w:pPr>
            <w:r w:rsidRPr="00127454">
              <w:rPr>
                <w:rFonts w:eastAsia="標楷體" w:hint="eastAsia"/>
              </w:rPr>
              <w:t>102.8</w:t>
            </w:r>
          </w:p>
        </w:tc>
        <w:tc>
          <w:tcPr>
            <w:tcW w:w="1031" w:type="dxa"/>
            <w:tcBorders>
              <w:top w:val="nil"/>
              <w:left w:val="nil"/>
              <w:bottom w:val="nil"/>
              <w:right w:val="nil"/>
            </w:tcBorders>
            <w:vAlign w:val="center"/>
          </w:tcPr>
          <w:p w:rsidR="00AA0BF7" w:rsidRPr="00127454" w:rsidRDefault="00AA0BF7" w:rsidP="00AA0BF7">
            <w:pPr>
              <w:snapToGrid w:val="0"/>
              <w:spacing w:before="60" w:line="400" w:lineRule="exact"/>
              <w:ind w:rightChars="-2" w:right="-5"/>
              <w:jc w:val="center"/>
              <w:rPr>
                <w:rFonts w:eastAsia="標楷體"/>
              </w:rPr>
            </w:pPr>
            <w:r w:rsidRPr="00127454">
              <w:rPr>
                <w:rFonts w:eastAsia="標楷體" w:hint="eastAsia"/>
              </w:rPr>
              <w:t>109.7</w:t>
            </w:r>
          </w:p>
        </w:tc>
        <w:tc>
          <w:tcPr>
            <w:tcW w:w="1031" w:type="dxa"/>
            <w:tcBorders>
              <w:top w:val="nil"/>
              <w:left w:val="nil"/>
              <w:bottom w:val="nil"/>
              <w:right w:val="nil"/>
            </w:tcBorders>
            <w:vAlign w:val="center"/>
          </w:tcPr>
          <w:p w:rsidR="00AA0BF7" w:rsidRPr="00127454" w:rsidRDefault="00AA0BF7" w:rsidP="00AA0BF7">
            <w:pPr>
              <w:snapToGrid w:val="0"/>
              <w:spacing w:before="60" w:line="400" w:lineRule="exact"/>
              <w:ind w:rightChars="-2" w:right="-5"/>
              <w:jc w:val="center"/>
              <w:rPr>
                <w:rFonts w:eastAsia="標楷體"/>
              </w:rPr>
            </w:pPr>
            <w:r w:rsidRPr="00127454">
              <w:rPr>
                <w:rFonts w:eastAsia="標楷體" w:hint="eastAsia"/>
              </w:rPr>
              <w:t>96.7</w:t>
            </w:r>
          </w:p>
        </w:tc>
        <w:tc>
          <w:tcPr>
            <w:tcW w:w="1030" w:type="dxa"/>
            <w:tcBorders>
              <w:top w:val="nil"/>
              <w:left w:val="nil"/>
              <w:bottom w:val="nil"/>
              <w:right w:val="nil"/>
            </w:tcBorders>
            <w:vAlign w:val="center"/>
          </w:tcPr>
          <w:p w:rsidR="00AA0BF7" w:rsidRPr="00A40E3B" w:rsidRDefault="00AA0BF7" w:rsidP="00AA0BF7">
            <w:pPr>
              <w:snapToGrid w:val="0"/>
              <w:spacing w:before="60" w:line="400" w:lineRule="exact"/>
              <w:ind w:rightChars="-2" w:right="-5"/>
              <w:jc w:val="center"/>
              <w:rPr>
                <w:rFonts w:eastAsia="標楷體"/>
              </w:rPr>
            </w:pPr>
            <w:r w:rsidRPr="00A40E3B">
              <w:rPr>
                <w:rFonts w:eastAsia="標楷體" w:hint="eastAsia"/>
              </w:rPr>
              <w:t>92.5</w:t>
            </w:r>
          </w:p>
        </w:tc>
        <w:tc>
          <w:tcPr>
            <w:tcW w:w="1031" w:type="dxa"/>
            <w:tcBorders>
              <w:top w:val="nil"/>
              <w:left w:val="nil"/>
              <w:bottom w:val="nil"/>
              <w:right w:val="nil"/>
            </w:tcBorders>
            <w:vAlign w:val="center"/>
          </w:tcPr>
          <w:p w:rsidR="00AA0BF7" w:rsidRPr="009E710C" w:rsidRDefault="00AA0BF7" w:rsidP="00AA0BF7">
            <w:pPr>
              <w:snapToGrid w:val="0"/>
              <w:spacing w:before="60" w:line="400" w:lineRule="exact"/>
              <w:ind w:rightChars="-2" w:right="-5"/>
              <w:jc w:val="center"/>
              <w:rPr>
                <w:rFonts w:eastAsia="標楷體"/>
              </w:rPr>
            </w:pPr>
            <w:r w:rsidRPr="009E710C">
              <w:rPr>
                <w:rFonts w:eastAsia="標楷體" w:hint="eastAsia"/>
              </w:rPr>
              <w:t>85.0</w:t>
            </w:r>
          </w:p>
        </w:tc>
        <w:tc>
          <w:tcPr>
            <w:tcW w:w="1031" w:type="dxa"/>
            <w:tcBorders>
              <w:top w:val="nil"/>
              <w:left w:val="nil"/>
              <w:bottom w:val="nil"/>
              <w:right w:val="nil"/>
            </w:tcBorders>
            <w:vAlign w:val="center"/>
          </w:tcPr>
          <w:p w:rsidR="00AA0BF7" w:rsidRPr="00D56381" w:rsidRDefault="00AA0BF7" w:rsidP="00AA0BF7">
            <w:pPr>
              <w:snapToGrid w:val="0"/>
              <w:spacing w:before="60" w:line="400" w:lineRule="exact"/>
              <w:ind w:rightChars="-2" w:right="-5"/>
              <w:jc w:val="center"/>
              <w:rPr>
                <w:rFonts w:eastAsia="標楷體"/>
              </w:rPr>
            </w:pPr>
            <w:r w:rsidRPr="00B53674">
              <w:rPr>
                <w:rFonts w:eastAsia="標楷體" w:hint="eastAsia"/>
              </w:rPr>
              <w:t>3.8</w:t>
            </w:r>
          </w:p>
        </w:tc>
        <w:tc>
          <w:tcPr>
            <w:tcW w:w="1031" w:type="dxa"/>
            <w:tcBorders>
              <w:top w:val="nil"/>
              <w:left w:val="nil"/>
              <w:bottom w:val="nil"/>
              <w:right w:val="nil"/>
            </w:tcBorders>
            <w:vAlign w:val="center"/>
          </w:tcPr>
          <w:p w:rsidR="00AA0BF7" w:rsidRPr="005E716F" w:rsidRDefault="00AA0BF7" w:rsidP="00AA0BF7">
            <w:pPr>
              <w:snapToGrid w:val="0"/>
              <w:spacing w:before="60" w:line="400" w:lineRule="exact"/>
              <w:ind w:rightChars="-2" w:right="-5"/>
              <w:jc w:val="center"/>
              <w:rPr>
                <w:rFonts w:eastAsia="標楷體"/>
              </w:rPr>
            </w:pPr>
            <w:r w:rsidRPr="005E716F">
              <w:rPr>
                <w:rFonts w:eastAsia="標楷體" w:hint="eastAsia"/>
              </w:rPr>
              <w:t>5.2</w:t>
            </w:r>
          </w:p>
        </w:tc>
        <w:tc>
          <w:tcPr>
            <w:tcW w:w="1031" w:type="dxa"/>
            <w:tcBorders>
              <w:top w:val="nil"/>
              <w:left w:val="nil"/>
              <w:bottom w:val="nil"/>
              <w:right w:val="nil"/>
            </w:tcBorders>
            <w:vAlign w:val="center"/>
          </w:tcPr>
          <w:p w:rsidR="00AA0BF7" w:rsidRPr="005E716F" w:rsidRDefault="00AA0BF7" w:rsidP="00AA0BF7">
            <w:pPr>
              <w:snapToGrid w:val="0"/>
              <w:spacing w:before="60" w:line="400" w:lineRule="exact"/>
              <w:ind w:rightChars="-2" w:right="-5"/>
              <w:jc w:val="center"/>
              <w:rPr>
                <w:rFonts w:eastAsia="標楷體"/>
              </w:rPr>
            </w:pPr>
            <w:r w:rsidRPr="005E716F">
              <w:rPr>
                <w:rFonts w:eastAsia="標楷體" w:hint="eastAsia"/>
              </w:rPr>
              <w:t>37.2</w:t>
            </w:r>
          </w:p>
        </w:tc>
      </w:tr>
      <w:tr w:rsidR="00AA0BF7" w:rsidRPr="00127454" w:rsidTr="00AA0BF7">
        <w:trPr>
          <w:cantSplit/>
          <w:trHeight w:val="786"/>
        </w:trPr>
        <w:tc>
          <w:tcPr>
            <w:tcW w:w="615" w:type="dxa"/>
            <w:vMerge/>
            <w:tcBorders>
              <w:left w:val="nil"/>
            </w:tcBorders>
          </w:tcPr>
          <w:p w:rsidR="00AA0BF7" w:rsidRPr="00127454" w:rsidRDefault="00AA0BF7" w:rsidP="00AA0BF7">
            <w:pPr>
              <w:snapToGrid w:val="0"/>
              <w:spacing w:before="240"/>
              <w:jc w:val="center"/>
              <w:rPr>
                <w:rFonts w:eastAsia="標楷體"/>
                <w:sz w:val="28"/>
              </w:rPr>
            </w:pPr>
          </w:p>
        </w:tc>
        <w:tc>
          <w:tcPr>
            <w:tcW w:w="758" w:type="dxa"/>
            <w:vMerge w:val="restart"/>
            <w:vAlign w:val="center"/>
          </w:tcPr>
          <w:p w:rsidR="00AA0BF7" w:rsidRPr="00127454" w:rsidRDefault="00AA0BF7" w:rsidP="00AA0BF7">
            <w:pPr>
              <w:snapToGrid w:val="0"/>
              <w:spacing w:before="120" w:after="120" w:line="320" w:lineRule="exact"/>
              <w:jc w:val="center"/>
              <w:rPr>
                <w:rFonts w:eastAsia="標楷體"/>
                <w:spacing w:val="-16"/>
                <w:sz w:val="26"/>
              </w:rPr>
            </w:pPr>
            <w:r w:rsidRPr="00127454">
              <w:rPr>
                <w:rFonts w:eastAsia="標楷體" w:hint="eastAsia"/>
                <w:sz w:val="28"/>
              </w:rPr>
              <w:t>陸資來</w:t>
            </w:r>
            <w:proofErr w:type="gramStart"/>
            <w:r w:rsidRPr="00127454">
              <w:rPr>
                <w:rFonts w:eastAsia="標楷體" w:hint="eastAsia"/>
                <w:sz w:val="28"/>
              </w:rPr>
              <w:t>臺</w:t>
            </w:r>
            <w:proofErr w:type="gramEnd"/>
            <w:r w:rsidRPr="00127454">
              <w:rPr>
                <w:rFonts w:eastAsia="標楷體" w:hint="eastAsia"/>
                <w:sz w:val="28"/>
              </w:rPr>
              <w:t>投資</w:t>
            </w:r>
          </w:p>
        </w:tc>
        <w:tc>
          <w:tcPr>
            <w:tcW w:w="884" w:type="dxa"/>
          </w:tcPr>
          <w:p w:rsidR="00AA0BF7" w:rsidRPr="00127454" w:rsidRDefault="00AA0BF7" w:rsidP="00AA0BF7">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nil"/>
              <w:left w:val="nil"/>
              <w:bottom w:val="nil"/>
              <w:right w:val="nil"/>
            </w:tcBorders>
            <w:vAlign w:val="center"/>
          </w:tcPr>
          <w:p w:rsidR="00AA0BF7" w:rsidRPr="00127454" w:rsidRDefault="00AA0BF7" w:rsidP="00AA0BF7">
            <w:pPr>
              <w:snapToGrid w:val="0"/>
              <w:spacing w:before="60" w:after="60" w:line="400" w:lineRule="exact"/>
              <w:ind w:rightChars="-2" w:right="-5"/>
              <w:jc w:val="center"/>
              <w:rPr>
                <w:rFonts w:eastAsia="標楷體"/>
              </w:rPr>
            </w:pPr>
            <w:r w:rsidRPr="00127454">
              <w:rPr>
                <w:rFonts w:eastAsia="標楷體" w:hint="eastAsia"/>
              </w:rPr>
              <w:t>136</w:t>
            </w:r>
          </w:p>
        </w:tc>
        <w:tc>
          <w:tcPr>
            <w:tcW w:w="1031" w:type="dxa"/>
            <w:tcBorders>
              <w:top w:val="nil"/>
              <w:left w:val="nil"/>
              <w:bottom w:val="nil"/>
              <w:right w:val="nil"/>
            </w:tcBorders>
            <w:vAlign w:val="center"/>
          </w:tcPr>
          <w:p w:rsidR="00AA0BF7" w:rsidRPr="00127454" w:rsidRDefault="00AA0BF7" w:rsidP="00AA0BF7">
            <w:pPr>
              <w:snapToGrid w:val="0"/>
              <w:spacing w:before="60" w:after="60" w:line="400" w:lineRule="exact"/>
              <w:ind w:rightChars="-2" w:right="-5"/>
              <w:jc w:val="center"/>
              <w:rPr>
                <w:rFonts w:eastAsia="標楷體"/>
              </w:rPr>
            </w:pPr>
            <w:r w:rsidRPr="00127454">
              <w:rPr>
                <w:rFonts w:eastAsia="標楷體" w:hint="eastAsia"/>
              </w:rPr>
              <w:t>170</w:t>
            </w:r>
          </w:p>
        </w:tc>
        <w:tc>
          <w:tcPr>
            <w:tcW w:w="1031" w:type="dxa"/>
            <w:tcBorders>
              <w:top w:val="nil"/>
              <w:left w:val="nil"/>
              <w:bottom w:val="nil"/>
              <w:right w:val="nil"/>
            </w:tcBorders>
            <w:vAlign w:val="center"/>
          </w:tcPr>
          <w:p w:rsidR="00AA0BF7" w:rsidRPr="00127454" w:rsidRDefault="00AA0BF7" w:rsidP="00AA0BF7">
            <w:pPr>
              <w:snapToGrid w:val="0"/>
              <w:spacing w:before="60" w:after="60" w:line="400" w:lineRule="exact"/>
              <w:ind w:rightChars="-2" w:right="-5"/>
              <w:jc w:val="center"/>
              <w:rPr>
                <w:rFonts w:eastAsia="標楷體"/>
              </w:rPr>
            </w:pPr>
            <w:r w:rsidRPr="00127454">
              <w:rPr>
                <w:rFonts w:eastAsia="標楷體" w:hint="eastAsia"/>
              </w:rPr>
              <w:t>158</w:t>
            </w:r>
          </w:p>
        </w:tc>
        <w:tc>
          <w:tcPr>
            <w:tcW w:w="1030" w:type="dxa"/>
            <w:tcBorders>
              <w:top w:val="nil"/>
              <w:left w:val="nil"/>
              <w:bottom w:val="nil"/>
              <w:right w:val="nil"/>
            </w:tcBorders>
            <w:vAlign w:val="center"/>
          </w:tcPr>
          <w:p w:rsidR="00AA0BF7" w:rsidRPr="00A40E3B" w:rsidRDefault="00AA0BF7" w:rsidP="00AA0BF7">
            <w:pPr>
              <w:snapToGrid w:val="0"/>
              <w:spacing w:before="60" w:after="60" w:line="400" w:lineRule="exact"/>
              <w:ind w:rightChars="-2" w:right="-5"/>
              <w:jc w:val="center"/>
              <w:rPr>
                <w:rFonts w:eastAsia="標楷體"/>
              </w:rPr>
            </w:pPr>
            <w:r w:rsidRPr="00A40E3B">
              <w:rPr>
                <w:rFonts w:eastAsia="標楷體" w:hint="eastAsia"/>
              </w:rPr>
              <w:t>140</w:t>
            </w:r>
          </w:p>
        </w:tc>
        <w:tc>
          <w:tcPr>
            <w:tcW w:w="1031" w:type="dxa"/>
            <w:tcBorders>
              <w:top w:val="nil"/>
              <w:left w:val="nil"/>
              <w:bottom w:val="nil"/>
              <w:right w:val="nil"/>
            </w:tcBorders>
            <w:vAlign w:val="center"/>
          </w:tcPr>
          <w:p w:rsidR="00AA0BF7" w:rsidRPr="009E710C" w:rsidRDefault="00AA0BF7" w:rsidP="00AA0BF7">
            <w:pPr>
              <w:snapToGrid w:val="0"/>
              <w:spacing w:before="60" w:after="60" w:line="400" w:lineRule="exact"/>
              <w:ind w:rightChars="-2" w:right="-5"/>
              <w:jc w:val="center"/>
              <w:rPr>
                <w:rFonts w:eastAsia="標楷體"/>
              </w:rPr>
            </w:pPr>
            <w:r w:rsidRPr="009E710C">
              <w:rPr>
                <w:rFonts w:eastAsia="標楷體" w:hint="eastAsia"/>
              </w:rPr>
              <w:t>141</w:t>
            </w:r>
          </w:p>
        </w:tc>
        <w:tc>
          <w:tcPr>
            <w:tcW w:w="1031" w:type="dxa"/>
            <w:tcBorders>
              <w:top w:val="nil"/>
              <w:left w:val="nil"/>
              <w:bottom w:val="nil"/>
              <w:right w:val="nil"/>
            </w:tcBorders>
            <w:vAlign w:val="center"/>
          </w:tcPr>
          <w:p w:rsidR="00AA0BF7" w:rsidRPr="00D56381" w:rsidRDefault="00AA0BF7" w:rsidP="00AA0BF7">
            <w:pPr>
              <w:snapToGrid w:val="0"/>
              <w:spacing w:before="60" w:after="60" w:line="400" w:lineRule="exact"/>
              <w:ind w:rightChars="-2" w:right="-5"/>
              <w:jc w:val="center"/>
              <w:rPr>
                <w:rFonts w:eastAsia="標楷體"/>
              </w:rPr>
            </w:pPr>
            <w:r w:rsidRPr="00B53674">
              <w:rPr>
                <w:rFonts w:eastAsia="標楷體" w:hint="eastAsia"/>
              </w:rPr>
              <w:t>14</w:t>
            </w:r>
          </w:p>
        </w:tc>
        <w:tc>
          <w:tcPr>
            <w:tcW w:w="1031" w:type="dxa"/>
            <w:tcBorders>
              <w:top w:val="nil"/>
              <w:left w:val="nil"/>
              <w:bottom w:val="nil"/>
              <w:right w:val="nil"/>
            </w:tcBorders>
            <w:vAlign w:val="center"/>
          </w:tcPr>
          <w:p w:rsidR="00AA0BF7" w:rsidRPr="005E716F" w:rsidRDefault="00AA0BF7" w:rsidP="00AA0BF7">
            <w:pPr>
              <w:snapToGrid w:val="0"/>
              <w:spacing w:before="60" w:after="60" w:line="400" w:lineRule="exact"/>
              <w:ind w:rightChars="-2" w:right="-5"/>
              <w:jc w:val="center"/>
              <w:rPr>
                <w:rFonts w:eastAsia="標楷體"/>
              </w:rPr>
            </w:pPr>
            <w:r w:rsidRPr="005E716F">
              <w:rPr>
                <w:rFonts w:eastAsia="標楷體" w:hint="eastAsia"/>
              </w:rPr>
              <w:t>14</w:t>
            </w:r>
          </w:p>
        </w:tc>
        <w:tc>
          <w:tcPr>
            <w:tcW w:w="1031" w:type="dxa"/>
            <w:tcBorders>
              <w:top w:val="nil"/>
              <w:left w:val="nil"/>
              <w:bottom w:val="nil"/>
              <w:right w:val="nil"/>
            </w:tcBorders>
            <w:vAlign w:val="center"/>
          </w:tcPr>
          <w:p w:rsidR="00AA0BF7" w:rsidRPr="005E716F" w:rsidRDefault="00AA0BF7" w:rsidP="00AA0BF7">
            <w:pPr>
              <w:snapToGrid w:val="0"/>
              <w:spacing w:before="60" w:after="60" w:line="400" w:lineRule="exact"/>
              <w:ind w:rightChars="-2" w:right="-5"/>
              <w:jc w:val="center"/>
              <w:rPr>
                <w:rFonts w:eastAsia="標楷體"/>
              </w:rPr>
            </w:pPr>
            <w:r w:rsidRPr="005E716F">
              <w:rPr>
                <w:rFonts w:eastAsia="標楷體" w:hint="eastAsia"/>
              </w:rPr>
              <w:t>121</w:t>
            </w:r>
          </w:p>
        </w:tc>
      </w:tr>
      <w:tr w:rsidR="00AA0BF7" w:rsidRPr="008F79F2" w:rsidTr="00AA0BF7">
        <w:trPr>
          <w:cantSplit/>
          <w:trHeight w:val="786"/>
        </w:trPr>
        <w:tc>
          <w:tcPr>
            <w:tcW w:w="615" w:type="dxa"/>
            <w:vMerge/>
            <w:tcBorders>
              <w:left w:val="nil"/>
            </w:tcBorders>
          </w:tcPr>
          <w:p w:rsidR="00AA0BF7" w:rsidRPr="00127454" w:rsidRDefault="00AA0BF7" w:rsidP="00AA0BF7">
            <w:pPr>
              <w:snapToGrid w:val="0"/>
              <w:spacing w:before="120" w:after="120" w:line="320" w:lineRule="exact"/>
              <w:rPr>
                <w:rFonts w:eastAsia="標楷體"/>
                <w:b/>
                <w:sz w:val="28"/>
              </w:rPr>
            </w:pPr>
          </w:p>
        </w:tc>
        <w:tc>
          <w:tcPr>
            <w:tcW w:w="758" w:type="dxa"/>
            <w:vMerge/>
          </w:tcPr>
          <w:p w:rsidR="00AA0BF7" w:rsidRPr="00127454" w:rsidRDefault="00AA0BF7" w:rsidP="00AA0BF7">
            <w:pPr>
              <w:snapToGrid w:val="0"/>
              <w:spacing w:before="120" w:after="120" w:line="320" w:lineRule="exact"/>
              <w:jc w:val="center"/>
              <w:rPr>
                <w:rFonts w:eastAsia="標楷體"/>
                <w:spacing w:val="-16"/>
                <w:sz w:val="26"/>
              </w:rPr>
            </w:pPr>
          </w:p>
        </w:tc>
        <w:tc>
          <w:tcPr>
            <w:tcW w:w="884" w:type="dxa"/>
          </w:tcPr>
          <w:p w:rsidR="00AA0BF7" w:rsidRPr="00127454" w:rsidRDefault="00AA0BF7" w:rsidP="00AA0BF7">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萬美元</w:t>
            </w:r>
            <w:r w:rsidRPr="00127454">
              <w:rPr>
                <w:rFonts w:eastAsia="標楷體" w:hint="eastAsia"/>
                <w:spacing w:val="-16"/>
              </w:rPr>
              <w:t>)</w:t>
            </w:r>
          </w:p>
        </w:tc>
        <w:tc>
          <w:tcPr>
            <w:tcW w:w="1030" w:type="dxa"/>
            <w:tcBorders>
              <w:top w:val="nil"/>
              <w:left w:val="nil"/>
              <w:bottom w:val="nil"/>
              <w:right w:val="nil"/>
            </w:tcBorders>
            <w:vAlign w:val="center"/>
          </w:tcPr>
          <w:p w:rsidR="00AA0BF7" w:rsidRPr="00127454" w:rsidRDefault="00AA0BF7" w:rsidP="00AA0BF7">
            <w:pPr>
              <w:snapToGrid w:val="0"/>
              <w:spacing w:before="60" w:after="60" w:line="400" w:lineRule="exact"/>
              <w:ind w:rightChars="-2" w:right="-5"/>
              <w:jc w:val="center"/>
              <w:rPr>
                <w:rFonts w:eastAsia="標楷體"/>
              </w:rPr>
            </w:pPr>
            <w:r w:rsidRPr="00127454">
              <w:rPr>
                <w:rFonts w:eastAsia="標楷體" w:hint="eastAsia"/>
              </w:rPr>
              <w:t>33,463.1</w:t>
            </w:r>
          </w:p>
        </w:tc>
        <w:tc>
          <w:tcPr>
            <w:tcW w:w="1031" w:type="dxa"/>
            <w:tcBorders>
              <w:top w:val="nil"/>
              <w:left w:val="nil"/>
              <w:bottom w:val="nil"/>
              <w:right w:val="nil"/>
            </w:tcBorders>
            <w:vAlign w:val="center"/>
          </w:tcPr>
          <w:p w:rsidR="00AA0BF7" w:rsidRPr="00127454" w:rsidRDefault="00AA0BF7" w:rsidP="00AA0BF7">
            <w:pPr>
              <w:snapToGrid w:val="0"/>
              <w:spacing w:before="60" w:after="60" w:line="400" w:lineRule="exact"/>
              <w:ind w:rightChars="-2" w:right="-5"/>
              <w:jc w:val="center"/>
              <w:rPr>
                <w:rFonts w:eastAsia="標楷體"/>
              </w:rPr>
            </w:pPr>
            <w:r w:rsidRPr="00127454">
              <w:rPr>
                <w:rFonts w:eastAsia="華康楷書體W5" w:hint="eastAsia"/>
              </w:rPr>
              <w:t>24,406.7</w:t>
            </w:r>
          </w:p>
        </w:tc>
        <w:tc>
          <w:tcPr>
            <w:tcW w:w="1031" w:type="dxa"/>
            <w:tcBorders>
              <w:top w:val="nil"/>
              <w:left w:val="nil"/>
              <w:bottom w:val="nil"/>
              <w:right w:val="nil"/>
            </w:tcBorders>
            <w:vAlign w:val="center"/>
          </w:tcPr>
          <w:p w:rsidR="00AA0BF7" w:rsidRPr="00127454" w:rsidRDefault="00AA0BF7" w:rsidP="00AA0BF7">
            <w:pPr>
              <w:snapToGrid w:val="0"/>
              <w:spacing w:before="60" w:after="60" w:line="400" w:lineRule="exact"/>
              <w:ind w:rightChars="-2" w:right="-5"/>
              <w:jc w:val="center"/>
              <w:rPr>
                <w:rFonts w:eastAsia="標楷體"/>
              </w:rPr>
            </w:pPr>
            <w:r w:rsidRPr="00127454">
              <w:rPr>
                <w:rFonts w:eastAsia="華康楷書體W5" w:hint="eastAsia"/>
              </w:rPr>
              <w:t>24,762.</w:t>
            </w:r>
          </w:p>
        </w:tc>
        <w:tc>
          <w:tcPr>
            <w:tcW w:w="1030" w:type="dxa"/>
            <w:tcBorders>
              <w:top w:val="nil"/>
              <w:left w:val="nil"/>
              <w:bottom w:val="nil"/>
              <w:right w:val="nil"/>
            </w:tcBorders>
            <w:vAlign w:val="center"/>
          </w:tcPr>
          <w:p w:rsidR="00AA0BF7" w:rsidRPr="00A40E3B" w:rsidRDefault="00AA0BF7" w:rsidP="00AA0BF7">
            <w:pPr>
              <w:snapToGrid w:val="0"/>
              <w:spacing w:before="60" w:after="60" w:line="400" w:lineRule="exact"/>
              <w:ind w:rightChars="-2" w:right="-5"/>
              <w:jc w:val="center"/>
              <w:rPr>
                <w:rFonts w:eastAsia="標楷體"/>
              </w:rPr>
            </w:pPr>
            <w:r w:rsidRPr="00A40E3B">
              <w:rPr>
                <w:rFonts w:eastAsia="華康楷書體W5" w:hint="eastAsia"/>
              </w:rPr>
              <w:t>26,570.5</w:t>
            </w:r>
          </w:p>
        </w:tc>
        <w:tc>
          <w:tcPr>
            <w:tcW w:w="1031" w:type="dxa"/>
            <w:tcBorders>
              <w:top w:val="nil"/>
              <w:left w:val="nil"/>
              <w:bottom w:val="nil"/>
              <w:right w:val="nil"/>
            </w:tcBorders>
            <w:vAlign w:val="center"/>
          </w:tcPr>
          <w:p w:rsidR="00AA0BF7" w:rsidRPr="009E710C" w:rsidRDefault="00AA0BF7" w:rsidP="00AA0BF7">
            <w:pPr>
              <w:snapToGrid w:val="0"/>
              <w:spacing w:before="60" w:after="60" w:line="400" w:lineRule="exact"/>
              <w:ind w:rightChars="-2" w:right="-5"/>
              <w:jc w:val="center"/>
              <w:rPr>
                <w:rFonts w:eastAsia="標楷體"/>
              </w:rPr>
            </w:pPr>
            <w:r w:rsidRPr="009E710C">
              <w:rPr>
                <w:rFonts w:eastAsia="華康楷書體W5" w:hint="eastAsia"/>
              </w:rPr>
              <w:t>23,124.2</w:t>
            </w:r>
          </w:p>
        </w:tc>
        <w:tc>
          <w:tcPr>
            <w:tcW w:w="1031" w:type="dxa"/>
            <w:tcBorders>
              <w:top w:val="nil"/>
              <w:left w:val="nil"/>
              <w:bottom w:val="nil"/>
              <w:right w:val="nil"/>
            </w:tcBorders>
            <w:vAlign w:val="center"/>
          </w:tcPr>
          <w:p w:rsidR="00AA0BF7" w:rsidRPr="00D56381" w:rsidRDefault="00AA0BF7" w:rsidP="00AA0BF7">
            <w:pPr>
              <w:snapToGrid w:val="0"/>
              <w:spacing w:before="60" w:after="60" w:line="400" w:lineRule="exact"/>
              <w:ind w:rightChars="-2" w:right="-5"/>
              <w:jc w:val="center"/>
              <w:rPr>
                <w:rFonts w:eastAsia="標楷體"/>
              </w:rPr>
            </w:pPr>
            <w:r w:rsidRPr="00B53674">
              <w:rPr>
                <w:rFonts w:eastAsia="華康楷書體W5" w:hint="eastAsia"/>
              </w:rPr>
              <w:t>325.8</w:t>
            </w:r>
          </w:p>
        </w:tc>
        <w:tc>
          <w:tcPr>
            <w:tcW w:w="1031" w:type="dxa"/>
            <w:tcBorders>
              <w:top w:val="nil"/>
              <w:left w:val="nil"/>
              <w:bottom w:val="nil"/>
              <w:right w:val="nil"/>
            </w:tcBorders>
            <w:vAlign w:val="center"/>
          </w:tcPr>
          <w:p w:rsidR="00AA0BF7" w:rsidRPr="005E716F" w:rsidRDefault="00AA0BF7" w:rsidP="00AA0BF7">
            <w:pPr>
              <w:snapToGrid w:val="0"/>
              <w:spacing w:before="60" w:after="60" w:line="400" w:lineRule="exact"/>
              <w:ind w:rightChars="-2" w:right="-5"/>
              <w:jc w:val="center"/>
              <w:rPr>
                <w:rFonts w:eastAsia="標楷體"/>
              </w:rPr>
            </w:pPr>
            <w:r w:rsidRPr="005E716F">
              <w:rPr>
                <w:rFonts w:eastAsia="華康楷書體W5" w:hint="eastAsia"/>
              </w:rPr>
              <w:t>372.8</w:t>
            </w:r>
          </w:p>
        </w:tc>
        <w:tc>
          <w:tcPr>
            <w:tcW w:w="1031" w:type="dxa"/>
            <w:tcBorders>
              <w:top w:val="nil"/>
              <w:left w:val="nil"/>
              <w:bottom w:val="nil"/>
              <w:right w:val="nil"/>
            </w:tcBorders>
            <w:vAlign w:val="center"/>
          </w:tcPr>
          <w:p w:rsidR="00AA0BF7" w:rsidRPr="005E716F" w:rsidRDefault="00AA0BF7" w:rsidP="00AA0BF7">
            <w:pPr>
              <w:snapToGrid w:val="0"/>
              <w:spacing w:before="60" w:after="60" w:line="400" w:lineRule="exact"/>
              <w:ind w:rightChars="-2" w:right="-5"/>
              <w:jc w:val="center"/>
              <w:rPr>
                <w:rFonts w:eastAsia="標楷體"/>
              </w:rPr>
            </w:pPr>
            <w:r w:rsidRPr="005E716F">
              <w:rPr>
                <w:rFonts w:eastAsia="華康楷書體W5" w:hint="eastAsia"/>
              </w:rPr>
              <w:t>9,429.0</w:t>
            </w:r>
          </w:p>
        </w:tc>
      </w:tr>
      <w:tr w:rsidR="00AA0BF7" w:rsidRPr="00127454" w:rsidTr="00AA0BF7">
        <w:trPr>
          <w:cantSplit/>
          <w:trHeight w:hRule="exact" w:val="760"/>
        </w:trPr>
        <w:tc>
          <w:tcPr>
            <w:tcW w:w="615" w:type="dxa"/>
            <w:vMerge w:val="restart"/>
            <w:tcBorders>
              <w:left w:val="nil"/>
            </w:tcBorders>
          </w:tcPr>
          <w:p w:rsidR="00AA0BF7" w:rsidRPr="00127454" w:rsidRDefault="00AA0BF7" w:rsidP="00AA0BF7">
            <w:pPr>
              <w:snapToGrid w:val="0"/>
              <w:spacing w:before="840"/>
              <w:jc w:val="center"/>
              <w:rPr>
                <w:rFonts w:eastAsia="標楷體"/>
                <w:sz w:val="28"/>
              </w:rPr>
            </w:pPr>
          </w:p>
          <w:p w:rsidR="00AA0BF7" w:rsidRPr="00127454" w:rsidRDefault="00AA0BF7" w:rsidP="00AA0BF7">
            <w:pPr>
              <w:snapToGrid w:val="0"/>
              <w:spacing w:before="360"/>
              <w:jc w:val="center"/>
              <w:rPr>
                <w:rFonts w:eastAsia="標楷體"/>
                <w:sz w:val="28"/>
              </w:rPr>
            </w:pPr>
            <w:r w:rsidRPr="00127454">
              <w:rPr>
                <w:rFonts w:eastAsia="標楷體" w:hint="eastAsia"/>
                <w:sz w:val="28"/>
              </w:rPr>
              <w:t>兩</w:t>
            </w:r>
            <w:r w:rsidRPr="00127454">
              <w:rPr>
                <w:rFonts w:eastAsia="標楷體"/>
                <w:sz w:val="28"/>
              </w:rPr>
              <w:br/>
            </w:r>
            <w:r w:rsidRPr="00127454">
              <w:rPr>
                <w:rFonts w:eastAsia="標楷體"/>
                <w:sz w:val="28"/>
              </w:rPr>
              <w:br/>
            </w:r>
            <w:r w:rsidRPr="00127454">
              <w:rPr>
                <w:rFonts w:eastAsia="標楷體" w:hint="eastAsia"/>
                <w:sz w:val="28"/>
              </w:rPr>
              <w:t>岸</w:t>
            </w:r>
            <w:r w:rsidRPr="00127454">
              <w:rPr>
                <w:rFonts w:eastAsia="標楷體"/>
                <w:sz w:val="28"/>
              </w:rPr>
              <w:br/>
            </w:r>
            <w:r w:rsidRPr="00127454">
              <w:rPr>
                <w:rFonts w:eastAsia="標楷體" w:hint="eastAsia"/>
                <w:sz w:val="28"/>
              </w:rPr>
              <w:br/>
            </w:r>
            <w:r w:rsidRPr="00127454">
              <w:rPr>
                <w:rFonts w:eastAsia="標楷體" w:hint="eastAsia"/>
                <w:sz w:val="28"/>
              </w:rPr>
              <w:t>貿</w:t>
            </w:r>
            <w:r w:rsidRPr="00127454">
              <w:rPr>
                <w:rFonts w:eastAsia="標楷體"/>
                <w:sz w:val="28"/>
              </w:rPr>
              <w:br/>
            </w:r>
            <w:r w:rsidRPr="00127454">
              <w:rPr>
                <w:rFonts w:eastAsia="標楷體"/>
                <w:sz w:val="28"/>
              </w:rPr>
              <w:br/>
            </w:r>
            <w:r w:rsidRPr="00127454">
              <w:rPr>
                <w:rFonts w:eastAsia="標楷體" w:hint="eastAsia"/>
                <w:sz w:val="28"/>
              </w:rPr>
              <w:t>易</w:t>
            </w:r>
          </w:p>
        </w:tc>
        <w:tc>
          <w:tcPr>
            <w:tcW w:w="758" w:type="dxa"/>
            <w:vMerge w:val="restart"/>
          </w:tcPr>
          <w:p w:rsidR="00AA0BF7" w:rsidRPr="00127454" w:rsidRDefault="00AA0BF7" w:rsidP="00AA0BF7">
            <w:pPr>
              <w:snapToGrid w:val="0"/>
              <w:spacing w:line="280" w:lineRule="exact"/>
              <w:jc w:val="center"/>
              <w:rPr>
                <w:rFonts w:eastAsia="標楷體"/>
              </w:rPr>
            </w:pPr>
          </w:p>
          <w:p w:rsidR="00AA0BF7" w:rsidRPr="00127454" w:rsidRDefault="00AA0BF7" w:rsidP="00AA0BF7">
            <w:pPr>
              <w:snapToGrid w:val="0"/>
              <w:spacing w:line="280" w:lineRule="exact"/>
              <w:jc w:val="center"/>
              <w:rPr>
                <w:rFonts w:eastAsia="標楷體"/>
              </w:rPr>
            </w:pPr>
            <w:r w:rsidRPr="00127454">
              <w:rPr>
                <w:rFonts w:eastAsia="標楷體" w:hint="eastAsia"/>
              </w:rPr>
              <w:t>我對中國大陸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出口</w:t>
            </w:r>
          </w:p>
        </w:tc>
        <w:tc>
          <w:tcPr>
            <w:tcW w:w="884" w:type="dxa"/>
          </w:tcPr>
          <w:p w:rsidR="00AA0BF7" w:rsidRPr="00127454" w:rsidRDefault="00AA0BF7" w:rsidP="00AA0BF7">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AA0BF7" w:rsidRPr="00127454" w:rsidRDefault="00AA0BF7" w:rsidP="00AA0BF7">
            <w:pPr>
              <w:spacing w:beforeLines="20" w:before="72" w:afterLines="20" w:after="72" w:line="400" w:lineRule="exact"/>
              <w:jc w:val="center"/>
              <w:rPr>
                <w:rFonts w:eastAsia="華康楷書體W5"/>
              </w:rPr>
            </w:pPr>
            <w:r w:rsidRPr="00127454">
              <w:rPr>
                <w:rFonts w:eastAsia="華康楷書體W5" w:hint="eastAsia"/>
              </w:rPr>
              <w:t>1,285.3</w:t>
            </w:r>
          </w:p>
        </w:tc>
        <w:tc>
          <w:tcPr>
            <w:tcW w:w="1031" w:type="dxa"/>
            <w:tcBorders>
              <w:top w:val="nil"/>
              <w:left w:val="nil"/>
              <w:bottom w:val="nil"/>
              <w:right w:val="nil"/>
            </w:tcBorders>
            <w:vAlign w:val="center"/>
          </w:tcPr>
          <w:p w:rsidR="00AA0BF7" w:rsidRPr="00127454" w:rsidRDefault="00AA0BF7" w:rsidP="00AA0BF7">
            <w:pPr>
              <w:spacing w:beforeLines="20" w:before="72" w:afterLines="20" w:after="72" w:line="400" w:lineRule="exact"/>
              <w:jc w:val="center"/>
              <w:rPr>
                <w:rFonts w:eastAsia="華康楷書體W5"/>
              </w:rPr>
            </w:pPr>
            <w:r w:rsidRPr="00127454">
              <w:rPr>
                <w:rFonts w:eastAsia="華康楷書體W5" w:hint="eastAsia"/>
              </w:rPr>
              <w:t>1,125.4</w:t>
            </w:r>
          </w:p>
        </w:tc>
        <w:tc>
          <w:tcPr>
            <w:tcW w:w="1031" w:type="dxa"/>
            <w:tcBorders>
              <w:top w:val="nil"/>
              <w:left w:val="nil"/>
              <w:bottom w:val="nil"/>
              <w:right w:val="nil"/>
            </w:tcBorders>
            <w:vAlign w:val="center"/>
          </w:tcPr>
          <w:p w:rsidR="00AA0BF7" w:rsidRPr="00127454" w:rsidRDefault="00AA0BF7" w:rsidP="00AA0BF7">
            <w:pPr>
              <w:spacing w:beforeLines="20" w:before="72" w:afterLines="20" w:after="72" w:line="400" w:lineRule="exact"/>
              <w:jc w:val="center"/>
              <w:rPr>
                <w:rFonts w:eastAsia="華康楷書體W5"/>
              </w:rPr>
            </w:pPr>
            <w:r w:rsidRPr="00127454">
              <w:rPr>
                <w:rFonts w:eastAsia="華康楷書體W5" w:hint="eastAsia"/>
              </w:rPr>
              <w:t>1,123.0</w:t>
            </w:r>
          </w:p>
        </w:tc>
        <w:tc>
          <w:tcPr>
            <w:tcW w:w="1030" w:type="dxa"/>
            <w:tcBorders>
              <w:top w:val="nil"/>
              <w:left w:val="nil"/>
              <w:bottom w:val="nil"/>
              <w:right w:val="nil"/>
            </w:tcBorders>
            <w:vAlign w:val="center"/>
          </w:tcPr>
          <w:p w:rsidR="00AA0BF7" w:rsidRPr="00BF4E50" w:rsidRDefault="00AA0BF7" w:rsidP="00AA0BF7">
            <w:pPr>
              <w:spacing w:beforeLines="20" w:before="72" w:afterLines="20" w:after="72" w:line="400" w:lineRule="exact"/>
              <w:jc w:val="center"/>
              <w:rPr>
                <w:rFonts w:eastAsia="華康楷書體W5"/>
              </w:rPr>
            </w:pPr>
            <w:r w:rsidRPr="00BF4E50">
              <w:rPr>
                <w:rFonts w:eastAsia="華康楷書體W5" w:hint="eastAsia"/>
              </w:rPr>
              <w:t>1,302.8</w:t>
            </w:r>
          </w:p>
        </w:tc>
        <w:tc>
          <w:tcPr>
            <w:tcW w:w="1031" w:type="dxa"/>
            <w:tcBorders>
              <w:top w:val="nil"/>
              <w:left w:val="nil"/>
              <w:bottom w:val="nil"/>
              <w:right w:val="nil"/>
            </w:tcBorders>
            <w:vAlign w:val="center"/>
          </w:tcPr>
          <w:p w:rsidR="00AA0BF7" w:rsidRPr="00925497" w:rsidRDefault="00AA0BF7" w:rsidP="00AA0BF7">
            <w:pPr>
              <w:spacing w:beforeLines="20" w:before="72" w:afterLines="20" w:after="72" w:line="400" w:lineRule="exact"/>
              <w:jc w:val="center"/>
              <w:rPr>
                <w:rFonts w:eastAsia="華康楷書體W5"/>
              </w:rPr>
            </w:pPr>
            <w:r>
              <w:rPr>
                <w:rFonts w:eastAsia="華康楷書體W5" w:hint="eastAsia"/>
              </w:rPr>
              <w:t>1,384.0</w:t>
            </w:r>
          </w:p>
        </w:tc>
        <w:tc>
          <w:tcPr>
            <w:tcW w:w="1031" w:type="dxa"/>
            <w:tcBorders>
              <w:top w:val="nil"/>
              <w:left w:val="nil"/>
              <w:bottom w:val="nil"/>
              <w:right w:val="nil"/>
            </w:tcBorders>
            <w:vAlign w:val="center"/>
          </w:tcPr>
          <w:p w:rsidR="00AA0BF7" w:rsidRPr="00263856" w:rsidRDefault="00AA0BF7" w:rsidP="00AA0BF7">
            <w:pPr>
              <w:spacing w:beforeLines="20" w:before="72" w:afterLines="20" w:after="72" w:line="400" w:lineRule="exact"/>
              <w:jc w:val="center"/>
              <w:rPr>
                <w:rFonts w:eastAsia="華康楷書體W5"/>
              </w:rPr>
            </w:pPr>
            <w:r>
              <w:rPr>
                <w:rFonts w:eastAsia="華康楷書體W5"/>
              </w:rPr>
              <w:t>121.5</w:t>
            </w:r>
          </w:p>
        </w:tc>
        <w:tc>
          <w:tcPr>
            <w:tcW w:w="1031" w:type="dxa"/>
            <w:tcBorders>
              <w:top w:val="nil"/>
              <w:left w:val="nil"/>
              <w:bottom w:val="nil"/>
              <w:right w:val="nil"/>
            </w:tcBorders>
            <w:vAlign w:val="center"/>
          </w:tcPr>
          <w:p w:rsidR="00AA0BF7" w:rsidRPr="00777BF9" w:rsidRDefault="00AA0BF7" w:rsidP="00AA0BF7">
            <w:pPr>
              <w:spacing w:beforeLines="20" w:before="72" w:afterLines="20" w:after="72" w:line="400" w:lineRule="exact"/>
              <w:jc w:val="center"/>
              <w:rPr>
                <w:rFonts w:eastAsia="華康楷書體W5"/>
              </w:rPr>
            </w:pPr>
            <w:r>
              <w:rPr>
                <w:rFonts w:eastAsia="華康楷書體W5" w:hint="eastAsia"/>
              </w:rPr>
              <w:t>123.5</w:t>
            </w:r>
          </w:p>
        </w:tc>
        <w:tc>
          <w:tcPr>
            <w:tcW w:w="1031" w:type="dxa"/>
            <w:tcBorders>
              <w:top w:val="nil"/>
              <w:left w:val="nil"/>
              <w:bottom w:val="nil"/>
              <w:right w:val="nil"/>
            </w:tcBorders>
            <w:vAlign w:val="center"/>
          </w:tcPr>
          <w:p w:rsidR="00AA0BF7" w:rsidRPr="00777BF9" w:rsidRDefault="00AA0BF7" w:rsidP="00AA0BF7">
            <w:pPr>
              <w:spacing w:beforeLines="20" w:before="72" w:afterLines="20" w:after="72" w:line="400" w:lineRule="exact"/>
              <w:jc w:val="center"/>
              <w:rPr>
                <w:rFonts w:eastAsia="華康楷書體W5"/>
              </w:rPr>
            </w:pPr>
            <w:r w:rsidRPr="00777BF9">
              <w:rPr>
                <w:rFonts w:eastAsia="華康楷書體W5"/>
              </w:rPr>
              <w:t>1,</w:t>
            </w:r>
            <w:r>
              <w:rPr>
                <w:rFonts w:eastAsia="華康楷書體W5" w:hint="eastAsia"/>
              </w:rPr>
              <w:t>200.0</w:t>
            </w:r>
          </w:p>
        </w:tc>
      </w:tr>
      <w:tr w:rsidR="00AA0BF7" w:rsidRPr="00127454" w:rsidTr="00AA0BF7">
        <w:trPr>
          <w:cantSplit/>
          <w:trHeight w:hRule="exact" w:val="760"/>
        </w:trPr>
        <w:tc>
          <w:tcPr>
            <w:tcW w:w="615" w:type="dxa"/>
            <w:vMerge/>
            <w:tcBorders>
              <w:left w:val="nil"/>
            </w:tcBorders>
          </w:tcPr>
          <w:p w:rsidR="00AA0BF7" w:rsidRPr="00127454" w:rsidRDefault="00AA0BF7" w:rsidP="00AA0BF7">
            <w:pPr>
              <w:snapToGrid w:val="0"/>
              <w:spacing w:before="120" w:after="120" w:line="320" w:lineRule="exact"/>
              <w:rPr>
                <w:rFonts w:eastAsia="標楷體"/>
                <w:sz w:val="28"/>
              </w:rPr>
            </w:pPr>
          </w:p>
        </w:tc>
        <w:tc>
          <w:tcPr>
            <w:tcW w:w="758" w:type="dxa"/>
            <w:vMerge/>
          </w:tcPr>
          <w:p w:rsidR="00AA0BF7" w:rsidRPr="00127454" w:rsidRDefault="00AA0BF7" w:rsidP="00AA0BF7">
            <w:pPr>
              <w:snapToGrid w:val="0"/>
              <w:spacing w:before="120" w:after="120" w:line="320" w:lineRule="exact"/>
              <w:jc w:val="center"/>
              <w:rPr>
                <w:rFonts w:eastAsia="標楷體"/>
              </w:rPr>
            </w:pPr>
          </w:p>
        </w:tc>
        <w:tc>
          <w:tcPr>
            <w:tcW w:w="884" w:type="dxa"/>
          </w:tcPr>
          <w:p w:rsidR="00AA0BF7" w:rsidRPr="00127454" w:rsidRDefault="00AA0BF7" w:rsidP="00AA0BF7">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AA0BF7" w:rsidRPr="00127454" w:rsidRDefault="00AA0BF7" w:rsidP="00AA0BF7">
            <w:pPr>
              <w:spacing w:beforeLines="20" w:before="72" w:afterLines="20" w:after="72" w:line="400" w:lineRule="exact"/>
              <w:ind w:rightChars="100" w:right="240"/>
              <w:jc w:val="right"/>
              <w:rPr>
                <w:rFonts w:eastAsia="華康楷書體W5"/>
              </w:rPr>
            </w:pPr>
            <w:r w:rsidRPr="00127454">
              <w:rPr>
                <w:rFonts w:eastAsia="華康楷書體W5" w:hint="eastAsia"/>
              </w:rPr>
              <w:t>2.6</w:t>
            </w:r>
          </w:p>
        </w:tc>
        <w:tc>
          <w:tcPr>
            <w:tcW w:w="1031" w:type="dxa"/>
            <w:tcBorders>
              <w:top w:val="nil"/>
              <w:left w:val="nil"/>
              <w:bottom w:val="nil"/>
              <w:right w:val="nil"/>
            </w:tcBorders>
            <w:vAlign w:val="center"/>
          </w:tcPr>
          <w:p w:rsidR="00AA0BF7" w:rsidRPr="00127454" w:rsidRDefault="00AA0BF7" w:rsidP="00AA0BF7">
            <w:pPr>
              <w:spacing w:beforeLines="20" w:before="72" w:afterLines="20" w:after="72" w:line="400" w:lineRule="exact"/>
              <w:ind w:rightChars="100" w:right="240"/>
              <w:jc w:val="right"/>
              <w:rPr>
                <w:rFonts w:eastAsia="華康楷書體W5"/>
              </w:rPr>
            </w:pPr>
            <w:r w:rsidRPr="00127454">
              <w:rPr>
                <w:rFonts w:eastAsia="華康楷書體W5" w:hint="eastAsia"/>
              </w:rPr>
              <w:t>-12.4</w:t>
            </w:r>
          </w:p>
        </w:tc>
        <w:tc>
          <w:tcPr>
            <w:tcW w:w="1031" w:type="dxa"/>
            <w:tcBorders>
              <w:top w:val="nil"/>
              <w:left w:val="nil"/>
              <w:bottom w:val="nil"/>
              <w:right w:val="nil"/>
            </w:tcBorders>
            <w:vAlign w:val="center"/>
          </w:tcPr>
          <w:p w:rsidR="00AA0BF7" w:rsidRPr="00127454" w:rsidRDefault="00AA0BF7" w:rsidP="00AA0BF7">
            <w:pPr>
              <w:spacing w:beforeLines="20" w:before="72" w:afterLines="20" w:after="72" w:line="400" w:lineRule="exact"/>
              <w:ind w:rightChars="100" w:right="240"/>
              <w:jc w:val="right"/>
              <w:rPr>
                <w:rFonts w:eastAsia="華康楷書體W5"/>
              </w:rPr>
            </w:pPr>
            <w:r w:rsidRPr="00127454">
              <w:rPr>
                <w:rFonts w:eastAsia="華康楷書體W5" w:hint="eastAsia"/>
              </w:rPr>
              <w:t>-0.2</w:t>
            </w:r>
          </w:p>
        </w:tc>
        <w:tc>
          <w:tcPr>
            <w:tcW w:w="1030" w:type="dxa"/>
            <w:tcBorders>
              <w:top w:val="nil"/>
              <w:left w:val="nil"/>
              <w:bottom w:val="nil"/>
              <w:right w:val="nil"/>
            </w:tcBorders>
            <w:vAlign w:val="center"/>
          </w:tcPr>
          <w:p w:rsidR="00AA0BF7" w:rsidRPr="00BF4E50" w:rsidRDefault="00AA0BF7" w:rsidP="00AA0BF7">
            <w:pPr>
              <w:spacing w:beforeLines="20" w:before="72" w:afterLines="20" w:after="72" w:line="400" w:lineRule="exact"/>
              <w:ind w:rightChars="100" w:right="240"/>
              <w:jc w:val="right"/>
              <w:rPr>
                <w:rFonts w:eastAsia="華康楷書體W5"/>
              </w:rPr>
            </w:pPr>
            <w:r w:rsidRPr="00BF4E50">
              <w:rPr>
                <w:rFonts w:eastAsia="華康楷書體W5" w:hint="eastAsia"/>
              </w:rPr>
              <w:t>16.0</w:t>
            </w:r>
          </w:p>
        </w:tc>
        <w:tc>
          <w:tcPr>
            <w:tcW w:w="1031" w:type="dxa"/>
            <w:tcBorders>
              <w:top w:val="nil"/>
              <w:left w:val="nil"/>
              <w:bottom w:val="nil"/>
              <w:right w:val="nil"/>
            </w:tcBorders>
            <w:vAlign w:val="center"/>
          </w:tcPr>
          <w:p w:rsidR="00AA0BF7" w:rsidRPr="00925497" w:rsidRDefault="00AA0BF7" w:rsidP="00AA0BF7">
            <w:pPr>
              <w:spacing w:beforeLines="20" w:before="72" w:afterLines="20" w:after="72" w:line="400" w:lineRule="exact"/>
              <w:ind w:rightChars="100" w:right="240"/>
              <w:jc w:val="right"/>
              <w:rPr>
                <w:rFonts w:eastAsia="華康楷書體W5"/>
              </w:rPr>
            </w:pPr>
            <w:r>
              <w:rPr>
                <w:rFonts w:eastAsia="華康楷書體W5" w:hint="eastAsia"/>
              </w:rPr>
              <w:t>6.3</w:t>
            </w:r>
          </w:p>
        </w:tc>
        <w:tc>
          <w:tcPr>
            <w:tcW w:w="1031" w:type="dxa"/>
            <w:tcBorders>
              <w:top w:val="nil"/>
              <w:left w:val="nil"/>
              <w:bottom w:val="nil"/>
              <w:right w:val="nil"/>
            </w:tcBorders>
            <w:vAlign w:val="center"/>
          </w:tcPr>
          <w:p w:rsidR="00AA0BF7" w:rsidRPr="00263856" w:rsidRDefault="00AA0BF7" w:rsidP="00AA0BF7">
            <w:pPr>
              <w:spacing w:beforeLines="20" w:before="72" w:afterLines="20" w:after="72" w:line="400" w:lineRule="exact"/>
              <w:ind w:rightChars="100" w:right="240"/>
              <w:jc w:val="right"/>
              <w:rPr>
                <w:rFonts w:eastAsia="華康楷書體W5"/>
              </w:rPr>
            </w:pPr>
            <w:r w:rsidRPr="00634B7D">
              <w:rPr>
                <w:rFonts w:eastAsia="華康楷書體W5"/>
              </w:rPr>
              <w:t>-</w:t>
            </w:r>
            <w:r>
              <w:rPr>
                <w:rFonts w:eastAsia="華康楷書體W5"/>
              </w:rPr>
              <w:t>3.1</w:t>
            </w:r>
          </w:p>
        </w:tc>
        <w:tc>
          <w:tcPr>
            <w:tcW w:w="1031" w:type="dxa"/>
            <w:tcBorders>
              <w:top w:val="nil"/>
              <w:left w:val="nil"/>
              <w:bottom w:val="nil"/>
              <w:right w:val="nil"/>
            </w:tcBorders>
            <w:vAlign w:val="center"/>
          </w:tcPr>
          <w:p w:rsidR="00AA0BF7" w:rsidRPr="00777BF9" w:rsidRDefault="00AA0BF7" w:rsidP="00AA0BF7">
            <w:pPr>
              <w:spacing w:beforeLines="20" w:before="72" w:afterLines="20" w:after="72" w:line="400" w:lineRule="exact"/>
              <w:ind w:rightChars="100" w:right="240"/>
              <w:jc w:val="right"/>
              <w:rPr>
                <w:rFonts w:eastAsia="華康楷書體W5"/>
              </w:rPr>
            </w:pPr>
            <w:r>
              <w:rPr>
                <w:rFonts w:eastAsia="華康楷書體W5" w:hint="eastAsia"/>
              </w:rPr>
              <w:t>8.0</w:t>
            </w:r>
          </w:p>
        </w:tc>
        <w:tc>
          <w:tcPr>
            <w:tcW w:w="1031" w:type="dxa"/>
            <w:tcBorders>
              <w:top w:val="nil"/>
              <w:left w:val="nil"/>
              <w:bottom w:val="nil"/>
              <w:right w:val="nil"/>
            </w:tcBorders>
            <w:vAlign w:val="center"/>
          </w:tcPr>
          <w:p w:rsidR="00AA0BF7" w:rsidRPr="00777BF9" w:rsidRDefault="00AA0BF7" w:rsidP="00AA0BF7">
            <w:pPr>
              <w:spacing w:beforeLines="20" w:before="72" w:afterLines="20" w:after="72" w:line="400" w:lineRule="exact"/>
              <w:ind w:rightChars="100" w:right="240"/>
              <w:jc w:val="right"/>
              <w:rPr>
                <w:rFonts w:eastAsia="華康楷書體W5"/>
              </w:rPr>
            </w:pPr>
            <w:r w:rsidRPr="00777BF9">
              <w:rPr>
                <w:rFonts w:eastAsia="華康楷書體W5" w:hint="eastAsia"/>
              </w:rPr>
              <w:t>-</w:t>
            </w:r>
            <w:r>
              <w:rPr>
                <w:rFonts w:eastAsia="華康楷書體W5" w:hint="eastAsia"/>
              </w:rPr>
              <w:t>5.0</w:t>
            </w:r>
          </w:p>
        </w:tc>
      </w:tr>
      <w:tr w:rsidR="00AA0BF7" w:rsidRPr="00127454" w:rsidTr="00AA0BF7">
        <w:trPr>
          <w:cantSplit/>
          <w:trHeight w:hRule="exact" w:val="760"/>
        </w:trPr>
        <w:tc>
          <w:tcPr>
            <w:tcW w:w="615" w:type="dxa"/>
            <w:vMerge/>
            <w:tcBorders>
              <w:left w:val="nil"/>
            </w:tcBorders>
          </w:tcPr>
          <w:p w:rsidR="00AA0BF7" w:rsidRPr="00127454" w:rsidRDefault="00AA0BF7" w:rsidP="00AA0BF7">
            <w:pPr>
              <w:snapToGrid w:val="0"/>
              <w:spacing w:before="120" w:after="120" w:line="320" w:lineRule="exact"/>
              <w:rPr>
                <w:rFonts w:eastAsia="標楷體"/>
                <w:sz w:val="28"/>
              </w:rPr>
            </w:pPr>
          </w:p>
        </w:tc>
        <w:tc>
          <w:tcPr>
            <w:tcW w:w="758" w:type="dxa"/>
            <w:vMerge/>
          </w:tcPr>
          <w:p w:rsidR="00AA0BF7" w:rsidRPr="00127454" w:rsidRDefault="00AA0BF7" w:rsidP="00AA0BF7">
            <w:pPr>
              <w:snapToGrid w:val="0"/>
              <w:spacing w:before="120" w:after="120" w:line="320" w:lineRule="exact"/>
              <w:jc w:val="center"/>
              <w:rPr>
                <w:rFonts w:eastAsia="標楷體"/>
              </w:rPr>
            </w:pPr>
          </w:p>
        </w:tc>
        <w:tc>
          <w:tcPr>
            <w:tcW w:w="884" w:type="dxa"/>
          </w:tcPr>
          <w:p w:rsidR="00AA0BF7" w:rsidRPr="00127454" w:rsidRDefault="00AA0BF7" w:rsidP="00AA0BF7">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p>
        </w:tc>
        <w:tc>
          <w:tcPr>
            <w:tcW w:w="1030" w:type="dxa"/>
            <w:tcBorders>
              <w:top w:val="nil"/>
              <w:left w:val="nil"/>
              <w:bottom w:val="nil"/>
              <w:right w:val="nil"/>
            </w:tcBorders>
            <w:vAlign w:val="center"/>
          </w:tcPr>
          <w:p w:rsidR="00AA0BF7" w:rsidRPr="00127454" w:rsidRDefault="00AA0BF7" w:rsidP="00AA0BF7">
            <w:pPr>
              <w:spacing w:beforeLines="20" w:before="72" w:afterLines="20" w:after="72" w:line="400" w:lineRule="exact"/>
              <w:ind w:rightChars="100" w:right="240"/>
              <w:jc w:val="right"/>
              <w:rPr>
                <w:rFonts w:eastAsia="華康楷書體W5"/>
              </w:rPr>
            </w:pPr>
            <w:r w:rsidRPr="00127454">
              <w:rPr>
                <w:rFonts w:eastAsia="華康楷書體W5" w:hint="eastAsia"/>
              </w:rPr>
              <w:t>40.2</w:t>
            </w:r>
          </w:p>
        </w:tc>
        <w:tc>
          <w:tcPr>
            <w:tcW w:w="1031" w:type="dxa"/>
            <w:tcBorders>
              <w:top w:val="nil"/>
              <w:left w:val="nil"/>
              <w:bottom w:val="nil"/>
              <w:right w:val="nil"/>
            </w:tcBorders>
            <w:vAlign w:val="center"/>
          </w:tcPr>
          <w:p w:rsidR="00AA0BF7" w:rsidRPr="00127454" w:rsidRDefault="00AA0BF7" w:rsidP="00AA0BF7">
            <w:pPr>
              <w:spacing w:beforeLines="20" w:before="72" w:afterLines="20" w:after="72" w:line="400" w:lineRule="exact"/>
              <w:ind w:rightChars="100" w:right="240"/>
              <w:jc w:val="right"/>
              <w:rPr>
                <w:rFonts w:eastAsia="華康楷書體W5"/>
              </w:rPr>
            </w:pPr>
            <w:r w:rsidRPr="00127454">
              <w:rPr>
                <w:rFonts w:eastAsia="華康楷書體W5" w:hint="eastAsia"/>
              </w:rPr>
              <w:t>39.4</w:t>
            </w:r>
          </w:p>
        </w:tc>
        <w:tc>
          <w:tcPr>
            <w:tcW w:w="1031" w:type="dxa"/>
            <w:tcBorders>
              <w:top w:val="nil"/>
              <w:left w:val="nil"/>
              <w:bottom w:val="nil"/>
              <w:right w:val="nil"/>
            </w:tcBorders>
            <w:vAlign w:val="center"/>
          </w:tcPr>
          <w:p w:rsidR="00AA0BF7" w:rsidRPr="00127454" w:rsidRDefault="00AA0BF7" w:rsidP="00AA0BF7">
            <w:pPr>
              <w:spacing w:beforeLines="20" w:before="72" w:afterLines="20" w:after="72" w:line="400" w:lineRule="exact"/>
              <w:ind w:rightChars="100" w:right="240"/>
              <w:jc w:val="right"/>
              <w:rPr>
                <w:rFonts w:eastAsia="華康楷書體W5"/>
              </w:rPr>
            </w:pPr>
            <w:r w:rsidRPr="00127454">
              <w:rPr>
                <w:rFonts w:eastAsia="華康楷書體W5" w:hint="eastAsia"/>
              </w:rPr>
              <w:t>40.0</w:t>
            </w:r>
          </w:p>
        </w:tc>
        <w:tc>
          <w:tcPr>
            <w:tcW w:w="1030" w:type="dxa"/>
            <w:tcBorders>
              <w:top w:val="nil"/>
              <w:left w:val="nil"/>
              <w:bottom w:val="nil"/>
              <w:right w:val="nil"/>
            </w:tcBorders>
            <w:vAlign w:val="center"/>
          </w:tcPr>
          <w:p w:rsidR="00AA0BF7" w:rsidRPr="00BF4E50" w:rsidRDefault="00AA0BF7" w:rsidP="00AA0BF7">
            <w:pPr>
              <w:spacing w:beforeLines="20" w:before="72" w:afterLines="20" w:after="72" w:line="400" w:lineRule="exact"/>
              <w:ind w:rightChars="100" w:right="240"/>
              <w:jc w:val="right"/>
              <w:rPr>
                <w:rFonts w:eastAsia="華康楷書體W5"/>
              </w:rPr>
            </w:pPr>
            <w:r w:rsidRPr="00BF4E50">
              <w:rPr>
                <w:rFonts w:eastAsia="華康楷書體W5" w:hint="eastAsia"/>
              </w:rPr>
              <w:t>41.0</w:t>
            </w:r>
          </w:p>
        </w:tc>
        <w:tc>
          <w:tcPr>
            <w:tcW w:w="1031" w:type="dxa"/>
            <w:tcBorders>
              <w:top w:val="nil"/>
              <w:left w:val="nil"/>
              <w:bottom w:val="nil"/>
              <w:right w:val="nil"/>
            </w:tcBorders>
            <w:vAlign w:val="center"/>
          </w:tcPr>
          <w:p w:rsidR="00AA0BF7" w:rsidRPr="00925497" w:rsidRDefault="00AA0BF7" w:rsidP="00AA0BF7">
            <w:pPr>
              <w:spacing w:beforeLines="20" w:before="72" w:afterLines="20" w:after="72" w:line="400" w:lineRule="exact"/>
              <w:ind w:rightChars="100" w:right="240"/>
              <w:jc w:val="right"/>
              <w:rPr>
                <w:rFonts w:eastAsia="華康楷書體W5"/>
              </w:rPr>
            </w:pPr>
            <w:r>
              <w:rPr>
                <w:rFonts w:eastAsia="華康楷書體W5" w:hint="eastAsia"/>
              </w:rPr>
              <w:t>41.2</w:t>
            </w:r>
          </w:p>
        </w:tc>
        <w:tc>
          <w:tcPr>
            <w:tcW w:w="1031" w:type="dxa"/>
            <w:tcBorders>
              <w:top w:val="nil"/>
              <w:left w:val="nil"/>
              <w:bottom w:val="nil"/>
              <w:right w:val="nil"/>
            </w:tcBorders>
            <w:vAlign w:val="center"/>
          </w:tcPr>
          <w:p w:rsidR="00AA0BF7" w:rsidRPr="00263856" w:rsidRDefault="00AA0BF7" w:rsidP="00AA0BF7">
            <w:pPr>
              <w:spacing w:beforeLines="20" w:before="72" w:afterLines="20" w:after="72" w:line="400" w:lineRule="exact"/>
              <w:ind w:rightChars="100" w:right="240"/>
              <w:jc w:val="right"/>
              <w:rPr>
                <w:rFonts w:eastAsia="華康楷書體W5"/>
              </w:rPr>
            </w:pPr>
            <w:r w:rsidRPr="00634B7D">
              <w:rPr>
                <w:rFonts w:eastAsia="華康楷書體W5"/>
              </w:rPr>
              <w:t>41.</w:t>
            </w:r>
            <w:r>
              <w:rPr>
                <w:rFonts w:eastAsia="華康楷書體W5"/>
              </w:rPr>
              <w:t>9</w:t>
            </w:r>
          </w:p>
        </w:tc>
        <w:tc>
          <w:tcPr>
            <w:tcW w:w="1031" w:type="dxa"/>
            <w:tcBorders>
              <w:top w:val="nil"/>
              <w:left w:val="nil"/>
              <w:bottom w:val="nil"/>
              <w:right w:val="nil"/>
            </w:tcBorders>
            <w:vAlign w:val="center"/>
          </w:tcPr>
          <w:p w:rsidR="00AA0BF7" w:rsidRPr="00777BF9" w:rsidRDefault="00AA0BF7" w:rsidP="00AA0BF7">
            <w:pPr>
              <w:spacing w:beforeLines="20" w:before="72" w:afterLines="20" w:after="72" w:line="400" w:lineRule="exact"/>
              <w:ind w:rightChars="100" w:right="240"/>
              <w:jc w:val="right"/>
              <w:rPr>
                <w:rFonts w:eastAsia="華康楷書體W5"/>
              </w:rPr>
            </w:pPr>
            <w:r>
              <w:rPr>
                <w:rFonts w:eastAsia="華康楷書體W5" w:hint="eastAsia"/>
              </w:rPr>
              <w:t>43.2</w:t>
            </w:r>
          </w:p>
        </w:tc>
        <w:tc>
          <w:tcPr>
            <w:tcW w:w="1031" w:type="dxa"/>
            <w:tcBorders>
              <w:top w:val="nil"/>
              <w:left w:val="nil"/>
              <w:bottom w:val="nil"/>
              <w:right w:val="nil"/>
            </w:tcBorders>
            <w:vAlign w:val="center"/>
          </w:tcPr>
          <w:p w:rsidR="00AA0BF7" w:rsidRPr="00777BF9" w:rsidRDefault="00AA0BF7" w:rsidP="00AA0BF7">
            <w:pPr>
              <w:spacing w:beforeLines="20" w:before="72" w:afterLines="20" w:after="72" w:line="400" w:lineRule="exact"/>
              <w:ind w:rightChars="100" w:right="240"/>
              <w:jc w:val="right"/>
              <w:rPr>
                <w:rFonts w:eastAsia="華康楷書體W5"/>
              </w:rPr>
            </w:pPr>
            <w:r>
              <w:rPr>
                <w:rFonts w:eastAsia="華康楷書體W5" w:hint="eastAsia"/>
              </w:rPr>
              <w:t>40.0</w:t>
            </w:r>
          </w:p>
        </w:tc>
      </w:tr>
      <w:tr w:rsidR="00AA0BF7" w:rsidRPr="00127454" w:rsidTr="00AA0BF7">
        <w:trPr>
          <w:cantSplit/>
          <w:trHeight w:hRule="exact" w:val="760"/>
        </w:trPr>
        <w:tc>
          <w:tcPr>
            <w:tcW w:w="615" w:type="dxa"/>
            <w:vMerge/>
            <w:tcBorders>
              <w:left w:val="nil"/>
            </w:tcBorders>
          </w:tcPr>
          <w:p w:rsidR="00AA0BF7" w:rsidRPr="00127454" w:rsidRDefault="00AA0BF7" w:rsidP="00AA0BF7">
            <w:pPr>
              <w:snapToGrid w:val="0"/>
              <w:spacing w:before="120" w:after="120" w:line="320" w:lineRule="exact"/>
              <w:rPr>
                <w:rFonts w:eastAsia="標楷體"/>
                <w:sz w:val="28"/>
              </w:rPr>
            </w:pPr>
          </w:p>
        </w:tc>
        <w:tc>
          <w:tcPr>
            <w:tcW w:w="758" w:type="dxa"/>
            <w:vMerge w:val="restart"/>
          </w:tcPr>
          <w:p w:rsidR="00AA0BF7" w:rsidRPr="00127454" w:rsidRDefault="00AA0BF7" w:rsidP="00AA0BF7">
            <w:pPr>
              <w:snapToGrid w:val="0"/>
              <w:spacing w:line="280" w:lineRule="exact"/>
              <w:jc w:val="center"/>
              <w:rPr>
                <w:rFonts w:eastAsia="標楷體"/>
              </w:rPr>
            </w:pPr>
          </w:p>
          <w:p w:rsidR="00AA0BF7" w:rsidRPr="00127454" w:rsidRDefault="00AA0BF7" w:rsidP="00AA0BF7">
            <w:pPr>
              <w:snapToGrid w:val="0"/>
              <w:spacing w:line="280" w:lineRule="exact"/>
              <w:jc w:val="center"/>
              <w:rPr>
                <w:rFonts w:eastAsia="標楷體"/>
              </w:rPr>
            </w:pPr>
            <w:r w:rsidRPr="00127454">
              <w:rPr>
                <w:rFonts w:eastAsia="標楷體" w:hint="eastAsia"/>
              </w:rPr>
              <w:t>我自中國大陸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進口</w:t>
            </w:r>
          </w:p>
        </w:tc>
        <w:tc>
          <w:tcPr>
            <w:tcW w:w="884" w:type="dxa"/>
          </w:tcPr>
          <w:p w:rsidR="00AA0BF7" w:rsidRPr="00127454" w:rsidRDefault="00AA0BF7" w:rsidP="00AA0BF7">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AA0BF7" w:rsidRPr="00127454" w:rsidRDefault="00AA0BF7" w:rsidP="00AA0BF7">
            <w:pPr>
              <w:spacing w:beforeLines="20" w:before="72" w:afterLines="20" w:after="72" w:line="400" w:lineRule="exact"/>
              <w:ind w:rightChars="100" w:right="240"/>
              <w:jc w:val="right"/>
              <w:rPr>
                <w:rFonts w:eastAsia="華康楷書體W5"/>
              </w:rPr>
            </w:pPr>
            <w:r w:rsidRPr="00127454">
              <w:rPr>
                <w:rFonts w:eastAsia="華康楷書體W5" w:hint="eastAsia"/>
              </w:rPr>
              <w:t>509.9</w:t>
            </w:r>
          </w:p>
        </w:tc>
        <w:tc>
          <w:tcPr>
            <w:tcW w:w="1031" w:type="dxa"/>
            <w:tcBorders>
              <w:top w:val="nil"/>
              <w:left w:val="nil"/>
              <w:bottom w:val="nil"/>
              <w:right w:val="nil"/>
            </w:tcBorders>
            <w:vAlign w:val="center"/>
          </w:tcPr>
          <w:p w:rsidR="00AA0BF7" w:rsidRPr="00127454" w:rsidRDefault="00AA0BF7" w:rsidP="00AA0BF7">
            <w:pPr>
              <w:spacing w:beforeLines="20" w:before="72" w:afterLines="20" w:after="72" w:line="400" w:lineRule="exact"/>
              <w:ind w:rightChars="100" w:right="240"/>
              <w:jc w:val="right"/>
              <w:rPr>
                <w:rFonts w:eastAsia="華康楷書體W5"/>
              </w:rPr>
            </w:pPr>
            <w:r w:rsidRPr="00127454">
              <w:rPr>
                <w:rFonts w:eastAsia="華康楷書體W5" w:hint="eastAsia"/>
              </w:rPr>
              <w:t>467.3</w:t>
            </w:r>
          </w:p>
        </w:tc>
        <w:tc>
          <w:tcPr>
            <w:tcW w:w="1031" w:type="dxa"/>
            <w:tcBorders>
              <w:top w:val="nil"/>
              <w:left w:val="nil"/>
              <w:bottom w:val="nil"/>
              <w:right w:val="nil"/>
            </w:tcBorders>
            <w:vAlign w:val="center"/>
          </w:tcPr>
          <w:p w:rsidR="00AA0BF7" w:rsidRPr="00127454" w:rsidRDefault="00AA0BF7" w:rsidP="00AA0BF7">
            <w:pPr>
              <w:spacing w:beforeLines="20" w:before="72" w:afterLines="20" w:after="72" w:line="400" w:lineRule="exact"/>
              <w:ind w:rightChars="100" w:right="240"/>
              <w:jc w:val="right"/>
              <w:rPr>
                <w:rFonts w:eastAsia="華康楷書體W5"/>
              </w:rPr>
            </w:pPr>
            <w:r w:rsidRPr="00127454">
              <w:rPr>
                <w:rFonts w:eastAsia="華康楷書體W5" w:hint="eastAsia"/>
              </w:rPr>
              <w:t>453.3</w:t>
            </w:r>
          </w:p>
        </w:tc>
        <w:tc>
          <w:tcPr>
            <w:tcW w:w="1030" w:type="dxa"/>
            <w:tcBorders>
              <w:top w:val="nil"/>
              <w:left w:val="nil"/>
              <w:bottom w:val="nil"/>
              <w:right w:val="nil"/>
            </w:tcBorders>
            <w:vAlign w:val="center"/>
          </w:tcPr>
          <w:p w:rsidR="00AA0BF7" w:rsidRPr="00BF4E50" w:rsidRDefault="00AA0BF7" w:rsidP="00AA0BF7">
            <w:pPr>
              <w:spacing w:beforeLines="20" w:before="72" w:afterLines="20" w:after="72" w:line="400" w:lineRule="exact"/>
              <w:ind w:rightChars="100" w:right="240"/>
              <w:jc w:val="right"/>
              <w:rPr>
                <w:rFonts w:eastAsia="華康楷書體W5"/>
              </w:rPr>
            </w:pPr>
            <w:r w:rsidRPr="00BF4E50">
              <w:rPr>
                <w:rFonts w:eastAsia="華康楷書體W5" w:hint="eastAsia"/>
              </w:rPr>
              <w:t>515.6</w:t>
            </w:r>
          </w:p>
        </w:tc>
        <w:tc>
          <w:tcPr>
            <w:tcW w:w="1031" w:type="dxa"/>
            <w:tcBorders>
              <w:top w:val="nil"/>
              <w:left w:val="nil"/>
              <w:bottom w:val="nil"/>
              <w:right w:val="nil"/>
            </w:tcBorders>
            <w:vAlign w:val="center"/>
          </w:tcPr>
          <w:p w:rsidR="00AA0BF7" w:rsidRPr="00925497" w:rsidRDefault="00AA0BF7" w:rsidP="00AA0BF7">
            <w:pPr>
              <w:spacing w:beforeLines="20" w:before="72" w:afterLines="20" w:after="72" w:line="400" w:lineRule="exact"/>
              <w:ind w:rightChars="100" w:right="240"/>
              <w:jc w:val="right"/>
              <w:rPr>
                <w:rFonts w:eastAsia="華康楷書體W5"/>
              </w:rPr>
            </w:pPr>
            <w:r>
              <w:rPr>
                <w:rFonts w:eastAsia="華康楷書體W5" w:hint="eastAsia"/>
              </w:rPr>
              <w:t>552.1</w:t>
            </w:r>
          </w:p>
        </w:tc>
        <w:tc>
          <w:tcPr>
            <w:tcW w:w="1031" w:type="dxa"/>
            <w:tcBorders>
              <w:top w:val="nil"/>
              <w:left w:val="nil"/>
              <w:bottom w:val="nil"/>
              <w:right w:val="nil"/>
            </w:tcBorders>
            <w:vAlign w:val="center"/>
          </w:tcPr>
          <w:p w:rsidR="00AA0BF7" w:rsidRPr="00263856" w:rsidRDefault="00AA0BF7" w:rsidP="00AA0BF7">
            <w:pPr>
              <w:spacing w:beforeLines="20" w:before="72" w:afterLines="20" w:after="72" w:line="400" w:lineRule="exact"/>
              <w:ind w:rightChars="100" w:right="240"/>
              <w:jc w:val="right"/>
              <w:rPr>
                <w:rFonts w:eastAsia="華康楷書體W5"/>
              </w:rPr>
            </w:pPr>
            <w:r w:rsidRPr="00634B7D">
              <w:rPr>
                <w:rFonts w:eastAsia="華康楷書體W5"/>
              </w:rPr>
              <w:t>53.</w:t>
            </w:r>
            <w:r>
              <w:rPr>
                <w:rFonts w:eastAsia="華康楷書體W5"/>
              </w:rPr>
              <w:t>0</w:t>
            </w:r>
          </w:p>
        </w:tc>
        <w:tc>
          <w:tcPr>
            <w:tcW w:w="1031" w:type="dxa"/>
            <w:tcBorders>
              <w:top w:val="nil"/>
              <w:left w:val="nil"/>
              <w:bottom w:val="nil"/>
              <w:right w:val="nil"/>
            </w:tcBorders>
            <w:vAlign w:val="center"/>
          </w:tcPr>
          <w:p w:rsidR="00AA0BF7" w:rsidRPr="00777BF9" w:rsidRDefault="00AA0BF7" w:rsidP="00AA0BF7">
            <w:pPr>
              <w:spacing w:beforeLines="20" w:before="72" w:afterLines="20" w:after="72" w:line="400" w:lineRule="exact"/>
              <w:ind w:rightChars="100" w:right="240"/>
              <w:jc w:val="right"/>
              <w:rPr>
                <w:rFonts w:eastAsia="華康楷書體W5"/>
              </w:rPr>
            </w:pPr>
            <w:r w:rsidRPr="00777BF9">
              <w:rPr>
                <w:rFonts w:eastAsia="華康楷書體W5" w:hint="eastAsia"/>
              </w:rPr>
              <w:t>49.4</w:t>
            </w:r>
          </w:p>
        </w:tc>
        <w:tc>
          <w:tcPr>
            <w:tcW w:w="1031" w:type="dxa"/>
            <w:tcBorders>
              <w:top w:val="nil"/>
              <w:left w:val="nil"/>
              <w:bottom w:val="nil"/>
              <w:right w:val="nil"/>
            </w:tcBorders>
            <w:vAlign w:val="center"/>
          </w:tcPr>
          <w:p w:rsidR="00AA0BF7" w:rsidRPr="00777BF9" w:rsidRDefault="00AA0BF7" w:rsidP="00AA0BF7">
            <w:pPr>
              <w:spacing w:beforeLines="20" w:before="72" w:afterLines="20" w:after="72" w:line="400" w:lineRule="exact"/>
              <w:ind w:rightChars="100" w:right="240"/>
              <w:jc w:val="right"/>
              <w:rPr>
                <w:rFonts w:eastAsia="華康楷書體W5"/>
              </w:rPr>
            </w:pPr>
            <w:r w:rsidRPr="00777BF9">
              <w:rPr>
                <w:rFonts w:eastAsia="華康楷書體W5" w:hint="eastAsia"/>
              </w:rPr>
              <w:t>529.4</w:t>
            </w:r>
          </w:p>
        </w:tc>
      </w:tr>
      <w:tr w:rsidR="00AA0BF7" w:rsidRPr="00127454" w:rsidTr="00AA0BF7">
        <w:trPr>
          <w:cantSplit/>
          <w:trHeight w:hRule="exact" w:val="760"/>
        </w:trPr>
        <w:tc>
          <w:tcPr>
            <w:tcW w:w="615" w:type="dxa"/>
            <w:vMerge/>
            <w:tcBorders>
              <w:left w:val="nil"/>
            </w:tcBorders>
          </w:tcPr>
          <w:p w:rsidR="00AA0BF7" w:rsidRPr="00127454" w:rsidRDefault="00AA0BF7" w:rsidP="00AA0BF7">
            <w:pPr>
              <w:snapToGrid w:val="0"/>
              <w:spacing w:before="120" w:after="120" w:line="320" w:lineRule="exact"/>
              <w:rPr>
                <w:rFonts w:eastAsia="標楷體"/>
                <w:sz w:val="28"/>
              </w:rPr>
            </w:pPr>
          </w:p>
        </w:tc>
        <w:tc>
          <w:tcPr>
            <w:tcW w:w="758" w:type="dxa"/>
            <w:vMerge/>
          </w:tcPr>
          <w:p w:rsidR="00AA0BF7" w:rsidRPr="00127454" w:rsidRDefault="00AA0BF7" w:rsidP="00AA0BF7">
            <w:pPr>
              <w:snapToGrid w:val="0"/>
              <w:spacing w:before="120" w:after="120" w:line="320" w:lineRule="exact"/>
              <w:rPr>
                <w:rFonts w:eastAsia="標楷體"/>
                <w:sz w:val="28"/>
              </w:rPr>
            </w:pPr>
          </w:p>
        </w:tc>
        <w:tc>
          <w:tcPr>
            <w:tcW w:w="884" w:type="dxa"/>
          </w:tcPr>
          <w:p w:rsidR="00AA0BF7" w:rsidRPr="00127454" w:rsidRDefault="00AA0BF7" w:rsidP="00AA0BF7">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AA0BF7" w:rsidRPr="00127454" w:rsidRDefault="00AA0BF7" w:rsidP="00AA0BF7">
            <w:pPr>
              <w:spacing w:beforeLines="20" w:before="72" w:afterLines="20" w:after="72" w:line="400" w:lineRule="exact"/>
              <w:ind w:rightChars="100" w:right="240"/>
              <w:jc w:val="right"/>
              <w:rPr>
                <w:rFonts w:eastAsia="華康楷書體W5"/>
              </w:rPr>
            </w:pPr>
            <w:r w:rsidRPr="00127454">
              <w:rPr>
                <w:rFonts w:eastAsia="華康楷書體W5" w:hint="eastAsia"/>
              </w:rPr>
              <w:t>13.5</w:t>
            </w:r>
          </w:p>
        </w:tc>
        <w:tc>
          <w:tcPr>
            <w:tcW w:w="1031" w:type="dxa"/>
            <w:tcBorders>
              <w:top w:val="nil"/>
              <w:left w:val="nil"/>
              <w:bottom w:val="nil"/>
              <w:right w:val="nil"/>
            </w:tcBorders>
            <w:vAlign w:val="center"/>
          </w:tcPr>
          <w:p w:rsidR="00AA0BF7" w:rsidRPr="00127454" w:rsidRDefault="00AA0BF7" w:rsidP="00AA0BF7">
            <w:pPr>
              <w:spacing w:beforeLines="20" w:before="72" w:afterLines="20" w:after="72" w:line="400" w:lineRule="exact"/>
              <w:ind w:rightChars="100" w:right="240"/>
              <w:jc w:val="right"/>
              <w:rPr>
                <w:rFonts w:eastAsia="華康楷書體W5"/>
              </w:rPr>
            </w:pPr>
            <w:r w:rsidRPr="00127454">
              <w:rPr>
                <w:rFonts w:eastAsia="華康楷書體W5" w:hint="eastAsia"/>
              </w:rPr>
              <w:t>-8.3</w:t>
            </w:r>
          </w:p>
        </w:tc>
        <w:tc>
          <w:tcPr>
            <w:tcW w:w="1031" w:type="dxa"/>
            <w:tcBorders>
              <w:top w:val="nil"/>
              <w:left w:val="nil"/>
              <w:bottom w:val="nil"/>
              <w:right w:val="nil"/>
            </w:tcBorders>
            <w:vAlign w:val="center"/>
          </w:tcPr>
          <w:p w:rsidR="00AA0BF7" w:rsidRPr="00127454" w:rsidRDefault="00AA0BF7" w:rsidP="00AA0BF7">
            <w:pPr>
              <w:spacing w:beforeLines="20" w:before="72" w:afterLines="20" w:after="72" w:line="400" w:lineRule="exact"/>
              <w:ind w:rightChars="100" w:right="240"/>
              <w:jc w:val="right"/>
              <w:rPr>
                <w:rFonts w:eastAsia="華康楷書體W5"/>
              </w:rPr>
            </w:pPr>
            <w:r w:rsidRPr="00127454">
              <w:rPr>
                <w:rFonts w:eastAsia="華康楷書體W5" w:hint="eastAsia"/>
              </w:rPr>
              <w:t>-3.0</w:t>
            </w:r>
          </w:p>
        </w:tc>
        <w:tc>
          <w:tcPr>
            <w:tcW w:w="1030" w:type="dxa"/>
            <w:tcBorders>
              <w:top w:val="nil"/>
              <w:left w:val="nil"/>
              <w:bottom w:val="nil"/>
              <w:right w:val="nil"/>
            </w:tcBorders>
            <w:vAlign w:val="center"/>
          </w:tcPr>
          <w:p w:rsidR="00AA0BF7" w:rsidRPr="00BF4E50" w:rsidRDefault="00AA0BF7" w:rsidP="00AA0BF7">
            <w:pPr>
              <w:spacing w:beforeLines="20" w:before="72" w:afterLines="20" w:after="72" w:line="400" w:lineRule="exact"/>
              <w:ind w:rightChars="100" w:right="240"/>
              <w:jc w:val="right"/>
              <w:rPr>
                <w:rFonts w:eastAsia="華康楷書體W5"/>
              </w:rPr>
            </w:pPr>
            <w:r w:rsidRPr="00BF4E50">
              <w:rPr>
                <w:rFonts w:eastAsia="華康楷書體W5" w:hint="eastAsia"/>
              </w:rPr>
              <w:t>13.8</w:t>
            </w:r>
          </w:p>
        </w:tc>
        <w:tc>
          <w:tcPr>
            <w:tcW w:w="1031" w:type="dxa"/>
            <w:tcBorders>
              <w:top w:val="nil"/>
              <w:left w:val="nil"/>
              <w:bottom w:val="nil"/>
              <w:right w:val="nil"/>
            </w:tcBorders>
            <w:vAlign w:val="center"/>
          </w:tcPr>
          <w:p w:rsidR="00AA0BF7" w:rsidRPr="00925497" w:rsidRDefault="00AA0BF7" w:rsidP="00AA0BF7">
            <w:pPr>
              <w:spacing w:beforeLines="20" w:before="72" w:afterLines="20" w:after="72" w:line="400" w:lineRule="exact"/>
              <w:ind w:rightChars="100" w:right="240"/>
              <w:jc w:val="right"/>
              <w:rPr>
                <w:rFonts w:eastAsia="華康楷書體W5"/>
              </w:rPr>
            </w:pPr>
            <w:r>
              <w:rPr>
                <w:rFonts w:eastAsia="華康楷書體W5" w:hint="eastAsia"/>
              </w:rPr>
              <w:t>7.1</w:t>
            </w:r>
          </w:p>
        </w:tc>
        <w:tc>
          <w:tcPr>
            <w:tcW w:w="1031" w:type="dxa"/>
            <w:tcBorders>
              <w:top w:val="nil"/>
              <w:left w:val="nil"/>
              <w:bottom w:val="nil"/>
              <w:right w:val="nil"/>
            </w:tcBorders>
            <w:vAlign w:val="center"/>
          </w:tcPr>
          <w:p w:rsidR="00AA0BF7" w:rsidRPr="00263856" w:rsidRDefault="00AA0BF7" w:rsidP="00AA0BF7">
            <w:pPr>
              <w:spacing w:beforeLines="20" w:before="72" w:afterLines="20" w:after="72" w:line="400" w:lineRule="exact"/>
              <w:ind w:rightChars="100" w:right="240"/>
              <w:jc w:val="right"/>
              <w:rPr>
                <w:rFonts w:eastAsia="華康楷書體W5"/>
              </w:rPr>
            </w:pPr>
            <w:r>
              <w:rPr>
                <w:rFonts w:eastAsia="華康楷書體W5" w:hint="eastAsia"/>
              </w:rPr>
              <w:t>5.7</w:t>
            </w:r>
          </w:p>
        </w:tc>
        <w:tc>
          <w:tcPr>
            <w:tcW w:w="1031" w:type="dxa"/>
            <w:tcBorders>
              <w:top w:val="nil"/>
              <w:left w:val="nil"/>
              <w:bottom w:val="nil"/>
              <w:right w:val="nil"/>
            </w:tcBorders>
            <w:vAlign w:val="center"/>
          </w:tcPr>
          <w:p w:rsidR="00AA0BF7" w:rsidRPr="00777BF9" w:rsidRDefault="00AA0BF7" w:rsidP="00AA0BF7">
            <w:pPr>
              <w:spacing w:beforeLines="20" w:before="72" w:afterLines="20" w:after="72" w:line="400" w:lineRule="exact"/>
              <w:ind w:rightChars="100" w:right="240"/>
              <w:jc w:val="right"/>
              <w:rPr>
                <w:rFonts w:eastAsia="華康楷書體W5"/>
              </w:rPr>
            </w:pPr>
            <w:r w:rsidRPr="00777BF9">
              <w:rPr>
                <w:rFonts w:eastAsia="華康楷書體W5" w:hint="eastAsia"/>
              </w:rPr>
              <w:t>4.8</w:t>
            </w:r>
          </w:p>
        </w:tc>
        <w:tc>
          <w:tcPr>
            <w:tcW w:w="1031" w:type="dxa"/>
            <w:tcBorders>
              <w:top w:val="nil"/>
              <w:left w:val="nil"/>
              <w:bottom w:val="nil"/>
              <w:right w:val="nil"/>
            </w:tcBorders>
            <w:vAlign w:val="center"/>
          </w:tcPr>
          <w:p w:rsidR="00AA0BF7" w:rsidRPr="00777BF9" w:rsidRDefault="00AA0BF7" w:rsidP="00AA0BF7">
            <w:pPr>
              <w:spacing w:beforeLines="20" w:before="72" w:afterLines="20" w:after="72" w:line="400" w:lineRule="exact"/>
              <w:ind w:rightChars="100" w:right="240"/>
              <w:jc w:val="right"/>
              <w:rPr>
                <w:rFonts w:eastAsia="華康楷書體W5"/>
              </w:rPr>
            </w:pPr>
            <w:r w:rsidRPr="00777BF9">
              <w:rPr>
                <w:rFonts w:eastAsia="華康楷書體W5"/>
              </w:rPr>
              <w:t>5.0</w:t>
            </w:r>
          </w:p>
        </w:tc>
      </w:tr>
      <w:tr w:rsidR="00AA0BF7" w:rsidRPr="00127454" w:rsidTr="00AA0BF7">
        <w:trPr>
          <w:cantSplit/>
          <w:trHeight w:hRule="exact" w:val="760"/>
        </w:trPr>
        <w:tc>
          <w:tcPr>
            <w:tcW w:w="615" w:type="dxa"/>
            <w:vMerge/>
            <w:tcBorders>
              <w:left w:val="nil"/>
            </w:tcBorders>
          </w:tcPr>
          <w:p w:rsidR="00AA0BF7" w:rsidRPr="00127454" w:rsidRDefault="00AA0BF7" w:rsidP="00AA0BF7">
            <w:pPr>
              <w:snapToGrid w:val="0"/>
              <w:spacing w:before="120" w:after="120" w:line="320" w:lineRule="exact"/>
              <w:rPr>
                <w:rFonts w:eastAsia="標楷體"/>
                <w:sz w:val="28"/>
              </w:rPr>
            </w:pPr>
          </w:p>
        </w:tc>
        <w:tc>
          <w:tcPr>
            <w:tcW w:w="758" w:type="dxa"/>
            <w:vMerge/>
          </w:tcPr>
          <w:p w:rsidR="00AA0BF7" w:rsidRPr="00127454" w:rsidRDefault="00AA0BF7" w:rsidP="00AA0BF7">
            <w:pPr>
              <w:snapToGrid w:val="0"/>
              <w:spacing w:before="120" w:after="120" w:line="320" w:lineRule="exact"/>
              <w:rPr>
                <w:rFonts w:eastAsia="標楷體"/>
                <w:sz w:val="28"/>
              </w:rPr>
            </w:pPr>
          </w:p>
        </w:tc>
        <w:tc>
          <w:tcPr>
            <w:tcW w:w="884" w:type="dxa"/>
          </w:tcPr>
          <w:p w:rsidR="00AA0BF7" w:rsidRPr="00127454" w:rsidRDefault="00AA0BF7" w:rsidP="00AA0BF7">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AA0BF7" w:rsidRPr="00127454" w:rsidRDefault="00AA0BF7" w:rsidP="00AA0BF7">
            <w:pPr>
              <w:spacing w:beforeLines="20" w:before="72" w:afterLines="20" w:after="72" w:line="400" w:lineRule="exact"/>
              <w:ind w:rightChars="100" w:right="240"/>
              <w:jc w:val="right"/>
              <w:rPr>
                <w:rFonts w:eastAsia="華康楷書體W5"/>
              </w:rPr>
            </w:pPr>
            <w:r w:rsidRPr="00127454">
              <w:rPr>
                <w:rFonts w:eastAsia="華康楷書體W5" w:hint="eastAsia"/>
              </w:rPr>
              <w:t>18.1</w:t>
            </w:r>
          </w:p>
        </w:tc>
        <w:tc>
          <w:tcPr>
            <w:tcW w:w="1031" w:type="dxa"/>
            <w:tcBorders>
              <w:top w:val="nil"/>
              <w:left w:val="nil"/>
              <w:bottom w:val="nil"/>
              <w:right w:val="nil"/>
            </w:tcBorders>
            <w:vAlign w:val="center"/>
          </w:tcPr>
          <w:p w:rsidR="00AA0BF7" w:rsidRPr="00127454" w:rsidRDefault="00AA0BF7" w:rsidP="00AA0BF7">
            <w:pPr>
              <w:spacing w:beforeLines="20" w:before="72" w:afterLines="20" w:after="72" w:line="400" w:lineRule="exact"/>
              <w:ind w:rightChars="100" w:right="240"/>
              <w:jc w:val="right"/>
              <w:rPr>
                <w:rFonts w:eastAsia="華康楷書體W5"/>
              </w:rPr>
            </w:pPr>
            <w:r w:rsidRPr="00127454">
              <w:rPr>
                <w:rFonts w:eastAsia="華康楷書體W5" w:hint="eastAsia"/>
              </w:rPr>
              <w:t>19.7</w:t>
            </w:r>
          </w:p>
        </w:tc>
        <w:tc>
          <w:tcPr>
            <w:tcW w:w="1031" w:type="dxa"/>
            <w:tcBorders>
              <w:top w:val="nil"/>
              <w:left w:val="nil"/>
              <w:bottom w:val="nil"/>
              <w:right w:val="nil"/>
            </w:tcBorders>
            <w:vAlign w:val="center"/>
          </w:tcPr>
          <w:p w:rsidR="00AA0BF7" w:rsidRPr="00127454" w:rsidRDefault="00AA0BF7" w:rsidP="00AA0BF7">
            <w:pPr>
              <w:spacing w:beforeLines="20" w:before="72" w:afterLines="20" w:after="72" w:line="400" w:lineRule="exact"/>
              <w:ind w:rightChars="100" w:right="240"/>
              <w:jc w:val="right"/>
              <w:rPr>
                <w:rFonts w:eastAsia="華康楷書體W5"/>
              </w:rPr>
            </w:pPr>
            <w:r w:rsidRPr="00127454">
              <w:rPr>
                <w:rFonts w:eastAsia="華康楷書體W5" w:hint="eastAsia"/>
              </w:rPr>
              <w:t>19.6</w:t>
            </w:r>
          </w:p>
        </w:tc>
        <w:tc>
          <w:tcPr>
            <w:tcW w:w="1030" w:type="dxa"/>
            <w:tcBorders>
              <w:top w:val="nil"/>
              <w:left w:val="nil"/>
              <w:bottom w:val="nil"/>
              <w:right w:val="nil"/>
            </w:tcBorders>
            <w:vAlign w:val="center"/>
          </w:tcPr>
          <w:p w:rsidR="00AA0BF7" w:rsidRPr="00BF4E50" w:rsidRDefault="00AA0BF7" w:rsidP="00AA0BF7">
            <w:pPr>
              <w:spacing w:beforeLines="20" w:before="72" w:afterLines="20" w:after="72" w:line="400" w:lineRule="exact"/>
              <w:ind w:rightChars="100" w:right="240"/>
              <w:jc w:val="right"/>
              <w:rPr>
                <w:rFonts w:eastAsia="華康楷書體W5"/>
              </w:rPr>
            </w:pPr>
            <w:r w:rsidRPr="00BF4E50">
              <w:rPr>
                <w:rFonts w:eastAsia="華康楷書體W5" w:hint="eastAsia"/>
              </w:rPr>
              <w:t>19.9</w:t>
            </w:r>
          </w:p>
        </w:tc>
        <w:tc>
          <w:tcPr>
            <w:tcW w:w="1031" w:type="dxa"/>
            <w:tcBorders>
              <w:top w:val="nil"/>
              <w:left w:val="nil"/>
              <w:bottom w:val="nil"/>
              <w:right w:val="nil"/>
            </w:tcBorders>
            <w:vAlign w:val="center"/>
          </w:tcPr>
          <w:p w:rsidR="00AA0BF7" w:rsidRPr="00925497" w:rsidRDefault="00AA0BF7" w:rsidP="00AA0BF7">
            <w:pPr>
              <w:spacing w:beforeLines="20" w:before="72" w:afterLines="20" w:after="72" w:line="400" w:lineRule="exact"/>
              <w:ind w:rightChars="100" w:right="240"/>
              <w:jc w:val="right"/>
              <w:rPr>
                <w:rFonts w:eastAsia="華康楷書體W5"/>
              </w:rPr>
            </w:pPr>
            <w:r>
              <w:rPr>
                <w:rFonts w:eastAsia="華康楷書體W5" w:hint="eastAsia"/>
              </w:rPr>
              <w:t>19.3</w:t>
            </w:r>
          </w:p>
        </w:tc>
        <w:tc>
          <w:tcPr>
            <w:tcW w:w="1031" w:type="dxa"/>
            <w:tcBorders>
              <w:top w:val="nil"/>
              <w:left w:val="nil"/>
              <w:bottom w:val="nil"/>
              <w:right w:val="nil"/>
            </w:tcBorders>
            <w:vAlign w:val="center"/>
          </w:tcPr>
          <w:p w:rsidR="00AA0BF7" w:rsidRPr="00263856" w:rsidRDefault="00AA0BF7" w:rsidP="00AA0BF7">
            <w:pPr>
              <w:spacing w:beforeLines="20" w:before="72" w:afterLines="20" w:after="72" w:line="400" w:lineRule="exact"/>
              <w:ind w:rightChars="100" w:right="240"/>
              <w:jc w:val="right"/>
              <w:rPr>
                <w:rFonts w:eastAsia="華康楷書體W5"/>
              </w:rPr>
            </w:pPr>
            <w:r w:rsidRPr="00634B7D">
              <w:rPr>
                <w:rFonts w:eastAsia="華康楷書體W5"/>
              </w:rPr>
              <w:t>21.</w:t>
            </w:r>
            <w:r>
              <w:rPr>
                <w:rFonts w:eastAsia="華康楷書體W5"/>
              </w:rPr>
              <w:t>2</w:t>
            </w:r>
          </w:p>
        </w:tc>
        <w:tc>
          <w:tcPr>
            <w:tcW w:w="1031" w:type="dxa"/>
            <w:tcBorders>
              <w:top w:val="nil"/>
              <w:left w:val="nil"/>
              <w:bottom w:val="nil"/>
              <w:right w:val="nil"/>
            </w:tcBorders>
            <w:vAlign w:val="center"/>
          </w:tcPr>
          <w:p w:rsidR="00AA0BF7" w:rsidRPr="00777BF9" w:rsidRDefault="00AA0BF7" w:rsidP="00AA0BF7">
            <w:pPr>
              <w:spacing w:beforeLines="20" w:before="72" w:afterLines="20" w:after="72" w:line="400" w:lineRule="exact"/>
              <w:ind w:rightChars="100" w:right="240"/>
              <w:jc w:val="right"/>
              <w:rPr>
                <w:rFonts w:eastAsia="華康楷書體W5"/>
              </w:rPr>
            </w:pPr>
            <w:r w:rsidRPr="00777BF9">
              <w:rPr>
                <w:rFonts w:eastAsia="華康楷書體W5" w:hint="eastAsia"/>
              </w:rPr>
              <w:t>20.3</w:t>
            </w:r>
          </w:p>
        </w:tc>
        <w:tc>
          <w:tcPr>
            <w:tcW w:w="1031" w:type="dxa"/>
            <w:tcBorders>
              <w:top w:val="nil"/>
              <w:left w:val="nil"/>
              <w:bottom w:val="nil"/>
              <w:right w:val="nil"/>
            </w:tcBorders>
            <w:vAlign w:val="center"/>
          </w:tcPr>
          <w:p w:rsidR="00AA0BF7" w:rsidRPr="00777BF9" w:rsidRDefault="00AA0BF7" w:rsidP="00AA0BF7">
            <w:pPr>
              <w:spacing w:beforeLines="20" w:before="72" w:afterLines="20" w:after="72" w:line="400" w:lineRule="exact"/>
              <w:ind w:rightChars="100" w:right="240"/>
              <w:jc w:val="right"/>
              <w:rPr>
                <w:rFonts w:eastAsia="華康楷書體W5"/>
              </w:rPr>
            </w:pPr>
            <w:r w:rsidRPr="00777BF9">
              <w:rPr>
                <w:rFonts w:eastAsia="華康楷書體W5" w:hint="eastAsia"/>
              </w:rPr>
              <w:t>20.</w:t>
            </w:r>
            <w:r w:rsidRPr="00777BF9">
              <w:rPr>
                <w:rFonts w:eastAsia="華康楷書體W5"/>
              </w:rPr>
              <w:t>5</w:t>
            </w:r>
          </w:p>
        </w:tc>
      </w:tr>
      <w:tr w:rsidR="00AA0BF7" w:rsidRPr="00127454" w:rsidTr="00AA0BF7">
        <w:trPr>
          <w:cantSplit/>
          <w:trHeight w:hRule="exact" w:val="760"/>
        </w:trPr>
        <w:tc>
          <w:tcPr>
            <w:tcW w:w="615" w:type="dxa"/>
            <w:vMerge/>
            <w:tcBorders>
              <w:left w:val="nil"/>
            </w:tcBorders>
          </w:tcPr>
          <w:p w:rsidR="00AA0BF7" w:rsidRPr="00127454" w:rsidRDefault="00AA0BF7" w:rsidP="00AA0BF7">
            <w:pPr>
              <w:snapToGrid w:val="0"/>
              <w:spacing w:before="120" w:after="120" w:line="320" w:lineRule="exact"/>
              <w:rPr>
                <w:rFonts w:eastAsia="標楷體"/>
                <w:sz w:val="28"/>
              </w:rPr>
            </w:pPr>
          </w:p>
        </w:tc>
        <w:tc>
          <w:tcPr>
            <w:tcW w:w="758" w:type="dxa"/>
            <w:vMerge w:val="restart"/>
            <w:vAlign w:val="center"/>
          </w:tcPr>
          <w:p w:rsidR="00AA0BF7" w:rsidRPr="00127454" w:rsidRDefault="00AA0BF7" w:rsidP="00AA0BF7">
            <w:pPr>
              <w:snapToGrid w:val="0"/>
              <w:spacing w:before="120" w:after="120" w:line="320" w:lineRule="exact"/>
              <w:jc w:val="center"/>
              <w:rPr>
                <w:rFonts w:eastAsia="標楷體"/>
              </w:rPr>
            </w:pPr>
            <w:r w:rsidRPr="00127454">
              <w:rPr>
                <w:rFonts w:eastAsia="標楷體" w:hint="eastAsia"/>
              </w:rPr>
              <w:t>出</w:t>
            </w:r>
            <w:r w:rsidRPr="00127454">
              <w:rPr>
                <w:rFonts w:eastAsia="標楷體" w:hint="eastAsia"/>
              </w:rPr>
              <w:t>(</w:t>
            </w:r>
            <w:r w:rsidRPr="00127454">
              <w:rPr>
                <w:rFonts w:eastAsia="標楷體" w:hint="eastAsia"/>
              </w:rPr>
              <w:t>入</w:t>
            </w:r>
            <w:r w:rsidRPr="00127454">
              <w:rPr>
                <w:rFonts w:eastAsia="標楷體" w:hint="eastAsia"/>
              </w:rPr>
              <w:t>)</w:t>
            </w:r>
            <w:r w:rsidRPr="00127454">
              <w:rPr>
                <w:rFonts w:eastAsia="標楷體" w:hint="eastAsia"/>
              </w:rPr>
              <w:br/>
            </w:r>
            <w:r w:rsidRPr="00127454">
              <w:rPr>
                <w:rFonts w:eastAsia="標楷體" w:hint="eastAsia"/>
              </w:rPr>
              <w:t>超</w:t>
            </w:r>
          </w:p>
        </w:tc>
        <w:tc>
          <w:tcPr>
            <w:tcW w:w="884" w:type="dxa"/>
          </w:tcPr>
          <w:p w:rsidR="00AA0BF7" w:rsidRPr="00127454" w:rsidRDefault="00AA0BF7" w:rsidP="00AA0BF7">
            <w:pPr>
              <w:snapToGrid w:val="0"/>
              <w:spacing w:before="120" w:after="120" w:line="280" w:lineRule="exact"/>
              <w:jc w:val="center"/>
              <w:rPr>
                <w:rFonts w:eastAsia="標楷體"/>
                <w:spacing w:val="-16"/>
                <w:sz w:val="26"/>
              </w:rPr>
            </w:pPr>
            <w:r w:rsidRPr="00127454">
              <w:rPr>
                <w:rFonts w:eastAsia="標楷體" w:hint="eastAsia"/>
                <w:spacing w:val="-16"/>
                <w:sz w:val="26"/>
              </w:rPr>
              <w:t>總額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AA0BF7" w:rsidRPr="00127454" w:rsidRDefault="00AA0BF7" w:rsidP="00AA0BF7">
            <w:pPr>
              <w:spacing w:beforeLines="20" w:before="72" w:afterLines="20" w:after="72" w:line="400" w:lineRule="exact"/>
              <w:ind w:rightChars="100" w:right="240"/>
              <w:jc w:val="right"/>
              <w:rPr>
                <w:rFonts w:eastAsia="華康楷書體W5"/>
              </w:rPr>
            </w:pPr>
            <w:r w:rsidRPr="00127454">
              <w:rPr>
                <w:rFonts w:eastAsia="華康楷書體W5" w:hint="eastAsia"/>
              </w:rPr>
              <w:t>775.4</w:t>
            </w:r>
          </w:p>
        </w:tc>
        <w:tc>
          <w:tcPr>
            <w:tcW w:w="1031" w:type="dxa"/>
            <w:tcBorders>
              <w:top w:val="nil"/>
              <w:left w:val="nil"/>
              <w:bottom w:val="nil"/>
              <w:right w:val="nil"/>
            </w:tcBorders>
            <w:vAlign w:val="center"/>
          </w:tcPr>
          <w:p w:rsidR="00AA0BF7" w:rsidRPr="00127454" w:rsidRDefault="00AA0BF7" w:rsidP="00AA0BF7">
            <w:pPr>
              <w:spacing w:beforeLines="20" w:before="72" w:afterLines="20" w:after="72" w:line="400" w:lineRule="exact"/>
              <w:ind w:rightChars="100" w:right="240"/>
              <w:jc w:val="right"/>
              <w:rPr>
                <w:rFonts w:eastAsia="華康楷書體W5"/>
              </w:rPr>
            </w:pPr>
            <w:r w:rsidRPr="00127454">
              <w:rPr>
                <w:rFonts w:eastAsia="華康楷書體W5" w:hint="eastAsia"/>
              </w:rPr>
              <w:t>658.1</w:t>
            </w:r>
          </w:p>
        </w:tc>
        <w:tc>
          <w:tcPr>
            <w:tcW w:w="1031" w:type="dxa"/>
            <w:tcBorders>
              <w:top w:val="nil"/>
              <w:left w:val="nil"/>
              <w:bottom w:val="nil"/>
              <w:right w:val="nil"/>
            </w:tcBorders>
            <w:vAlign w:val="center"/>
          </w:tcPr>
          <w:p w:rsidR="00AA0BF7" w:rsidRPr="00127454" w:rsidRDefault="00AA0BF7" w:rsidP="00AA0BF7">
            <w:pPr>
              <w:spacing w:beforeLines="20" w:before="72" w:afterLines="20" w:after="72" w:line="400" w:lineRule="exact"/>
              <w:ind w:rightChars="100" w:right="240"/>
              <w:jc w:val="right"/>
              <w:rPr>
                <w:rFonts w:eastAsia="華康楷書體W5"/>
              </w:rPr>
            </w:pPr>
            <w:r w:rsidRPr="00127454">
              <w:rPr>
                <w:rFonts w:eastAsia="華康楷書體W5" w:hint="eastAsia"/>
              </w:rPr>
              <w:t>669.7</w:t>
            </w:r>
          </w:p>
        </w:tc>
        <w:tc>
          <w:tcPr>
            <w:tcW w:w="1030" w:type="dxa"/>
            <w:tcBorders>
              <w:top w:val="nil"/>
              <w:left w:val="nil"/>
              <w:bottom w:val="nil"/>
              <w:right w:val="nil"/>
            </w:tcBorders>
            <w:vAlign w:val="center"/>
          </w:tcPr>
          <w:p w:rsidR="00AA0BF7" w:rsidRPr="00BF4E50" w:rsidRDefault="00AA0BF7" w:rsidP="00AA0BF7">
            <w:pPr>
              <w:spacing w:beforeLines="20" w:before="72" w:afterLines="20" w:after="72" w:line="400" w:lineRule="exact"/>
              <w:ind w:rightChars="100" w:right="240"/>
              <w:jc w:val="right"/>
              <w:rPr>
                <w:rFonts w:eastAsia="華康楷書體W5"/>
              </w:rPr>
            </w:pPr>
            <w:r w:rsidRPr="00BF4E50">
              <w:rPr>
                <w:rFonts w:eastAsia="華康楷書體W5" w:hint="eastAsia"/>
              </w:rPr>
              <w:t>787.2</w:t>
            </w:r>
          </w:p>
        </w:tc>
        <w:tc>
          <w:tcPr>
            <w:tcW w:w="1031" w:type="dxa"/>
            <w:tcBorders>
              <w:top w:val="nil"/>
              <w:left w:val="nil"/>
              <w:bottom w:val="nil"/>
              <w:right w:val="nil"/>
            </w:tcBorders>
            <w:vAlign w:val="center"/>
          </w:tcPr>
          <w:p w:rsidR="00AA0BF7" w:rsidRPr="00925497" w:rsidRDefault="00AA0BF7" w:rsidP="00AA0BF7">
            <w:pPr>
              <w:spacing w:beforeLines="20" w:before="72" w:afterLines="20" w:after="72" w:line="400" w:lineRule="exact"/>
              <w:ind w:rightChars="100" w:right="240"/>
              <w:jc w:val="right"/>
              <w:rPr>
                <w:rFonts w:eastAsia="華康楷書體W5"/>
              </w:rPr>
            </w:pPr>
            <w:r>
              <w:rPr>
                <w:rFonts w:eastAsia="華康楷書體W5" w:hint="eastAsia"/>
              </w:rPr>
              <w:t>831.9</w:t>
            </w:r>
          </w:p>
        </w:tc>
        <w:tc>
          <w:tcPr>
            <w:tcW w:w="1031" w:type="dxa"/>
            <w:tcBorders>
              <w:top w:val="nil"/>
              <w:left w:val="nil"/>
              <w:bottom w:val="nil"/>
              <w:right w:val="nil"/>
            </w:tcBorders>
            <w:vAlign w:val="center"/>
          </w:tcPr>
          <w:p w:rsidR="00AA0BF7" w:rsidRPr="00263856" w:rsidRDefault="00AA0BF7" w:rsidP="00AA0BF7">
            <w:pPr>
              <w:spacing w:beforeLines="20" w:before="72" w:afterLines="20" w:after="72" w:line="400" w:lineRule="exact"/>
              <w:ind w:rightChars="100" w:right="240"/>
              <w:jc w:val="right"/>
              <w:rPr>
                <w:rFonts w:eastAsia="華康楷書體W5"/>
              </w:rPr>
            </w:pPr>
            <w:r w:rsidRPr="00710BAC">
              <w:rPr>
                <w:rFonts w:eastAsia="華康楷書體W5" w:hint="eastAsia"/>
              </w:rPr>
              <w:t>6</w:t>
            </w:r>
            <w:r>
              <w:rPr>
                <w:rFonts w:eastAsia="華康楷書體W5"/>
              </w:rPr>
              <w:t>8.5</w:t>
            </w:r>
          </w:p>
        </w:tc>
        <w:tc>
          <w:tcPr>
            <w:tcW w:w="1031" w:type="dxa"/>
            <w:tcBorders>
              <w:top w:val="nil"/>
              <w:left w:val="nil"/>
              <w:bottom w:val="nil"/>
              <w:right w:val="nil"/>
            </w:tcBorders>
            <w:vAlign w:val="center"/>
          </w:tcPr>
          <w:p w:rsidR="00AA0BF7" w:rsidRPr="00CC67AB" w:rsidRDefault="00AA0BF7" w:rsidP="00AA0BF7">
            <w:pPr>
              <w:spacing w:beforeLines="20" w:before="72" w:afterLines="20" w:after="72" w:line="400" w:lineRule="exact"/>
              <w:ind w:rightChars="100" w:right="240"/>
              <w:jc w:val="right"/>
              <w:rPr>
                <w:rFonts w:eastAsia="華康楷書體W5"/>
              </w:rPr>
            </w:pPr>
            <w:r w:rsidRPr="00CC67AB">
              <w:rPr>
                <w:rFonts w:eastAsia="華康楷書體W5" w:hint="eastAsia"/>
              </w:rPr>
              <w:t>74.1</w:t>
            </w:r>
          </w:p>
        </w:tc>
        <w:tc>
          <w:tcPr>
            <w:tcW w:w="1031" w:type="dxa"/>
            <w:tcBorders>
              <w:top w:val="nil"/>
              <w:left w:val="nil"/>
              <w:bottom w:val="nil"/>
              <w:right w:val="nil"/>
            </w:tcBorders>
            <w:vAlign w:val="center"/>
          </w:tcPr>
          <w:p w:rsidR="00AA0BF7" w:rsidRPr="00CC67AB" w:rsidRDefault="00AA0BF7" w:rsidP="00AA0BF7">
            <w:pPr>
              <w:spacing w:beforeLines="20" w:before="72" w:afterLines="20" w:after="72" w:line="400" w:lineRule="exact"/>
              <w:ind w:rightChars="100" w:right="240"/>
              <w:jc w:val="right"/>
              <w:rPr>
                <w:rFonts w:eastAsia="華康楷書體W5"/>
              </w:rPr>
            </w:pPr>
            <w:r w:rsidRPr="00CC67AB">
              <w:rPr>
                <w:rFonts w:eastAsia="華康楷書體W5" w:hint="eastAsia"/>
              </w:rPr>
              <w:t>670.1</w:t>
            </w:r>
          </w:p>
        </w:tc>
      </w:tr>
      <w:tr w:rsidR="00AA0BF7" w:rsidRPr="00127454" w:rsidTr="00AA0BF7">
        <w:trPr>
          <w:cantSplit/>
          <w:trHeight w:hRule="exact" w:val="760"/>
        </w:trPr>
        <w:tc>
          <w:tcPr>
            <w:tcW w:w="615" w:type="dxa"/>
            <w:vMerge/>
            <w:tcBorders>
              <w:left w:val="nil"/>
            </w:tcBorders>
          </w:tcPr>
          <w:p w:rsidR="00AA0BF7" w:rsidRPr="00127454" w:rsidRDefault="00AA0BF7" w:rsidP="00AA0BF7">
            <w:pPr>
              <w:snapToGrid w:val="0"/>
              <w:spacing w:before="120" w:after="120" w:line="320" w:lineRule="exact"/>
              <w:rPr>
                <w:rFonts w:eastAsia="標楷體"/>
                <w:sz w:val="28"/>
              </w:rPr>
            </w:pPr>
          </w:p>
        </w:tc>
        <w:tc>
          <w:tcPr>
            <w:tcW w:w="758" w:type="dxa"/>
            <w:vMerge/>
          </w:tcPr>
          <w:p w:rsidR="00AA0BF7" w:rsidRPr="00127454" w:rsidRDefault="00AA0BF7" w:rsidP="00AA0BF7">
            <w:pPr>
              <w:snapToGrid w:val="0"/>
              <w:spacing w:before="120" w:after="120" w:line="320" w:lineRule="exact"/>
              <w:rPr>
                <w:rFonts w:eastAsia="標楷體"/>
                <w:sz w:val="28"/>
              </w:rPr>
            </w:pPr>
          </w:p>
        </w:tc>
        <w:tc>
          <w:tcPr>
            <w:tcW w:w="884" w:type="dxa"/>
          </w:tcPr>
          <w:p w:rsidR="00AA0BF7" w:rsidRPr="00127454" w:rsidRDefault="00AA0BF7" w:rsidP="00AA0BF7">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right w:val="nil"/>
            </w:tcBorders>
            <w:vAlign w:val="center"/>
          </w:tcPr>
          <w:p w:rsidR="00AA0BF7" w:rsidRPr="00127454" w:rsidRDefault="00AA0BF7" w:rsidP="00AA0BF7">
            <w:pPr>
              <w:spacing w:beforeLines="20" w:before="72" w:afterLines="20" w:after="72" w:line="400" w:lineRule="exact"/>
              <w:ind w:rightChars="100" w:right="240"/>
              <w:jc w:val="right"/>
              <w:rPr>
                <w:rFonts w:eastAsia="華康楷書體W5"/>
              </w:rPr>
            </w:pPr>
            <w:r w:rsidRPr="00127454">
              <w:rPr>
                <w:rFonts w:eastAsia="華康楷書體W5"/>
              </w:rPr>
              <w:t>-</w:t>
            </w:r>
            <w:r w:rsidRPr="00127454">
              <w:rPr>
                <w:rFonts w:eastAsia="華康楷書體W5" w:hint="eastAsia"/>
              </w:rPr>
              <w:t>3.5</w:t>
            </w:r>
          </w:p>
        </w:tc>
        <w:tc>
          <w:tcPr>
            <w:tcW w:w="1031" w:type="dxa"/>
            <w:tcBorders>
              <w:top w:val="nil"/>
              <w:left w:val="nil"/>
              <w:right w:val="nil"/>
            </w:tcBorders>
            <w:vAlign w:val="center"/>
          </w:tcPr>
          <w:p w:rsidR="00AA0BF7" w:rsidRPr="00127454" w:rsidRDefault="00AA0BF7" w:rsidP="00AA0BF7">
            <w:pPr>
              <w:spacing w:beforeLines="20" w:before="72" w:afterLines="20" w:after="72" w:line="400" w:lineRule="exact"/>
              <w:ind w:rightChars="100" w:right="240"/>
              <w:jc w:val="right"/>
              <w:rPr>
                <w:rFonts w:eastAsia="華康楷書體W5"/>
              </w:rPr>
            </w:pPr>
            <w:r w:rsidRPr="00127454">
              <w:rPr>
                <w:rFonts w:eastAsia="華康楷書體W5" w:hint="eastAsia"/>
              </w:rPr>
              <w:t>-15.1</w:t>
            </w:r>
          </w:p>
        </w:tc>
        <w:tc>
          <w:tcPr>
            <w:tcW w:w="1031" w:type="dxa"/>
            <w:tcBorders>
              <w:top w:val="nil"/>
              <w:left w:val="nil"/>
              <w:right w:val="nil"/>
            </w:tcBorders>
            <w:vAlign w:val="center"/>
          </w:tcPr>
          <w:p w:rsidR="00AA0BF7" w:rsidRPr="00127454" w:rsidRDefault="00AA0BF7" w:rsidP="00AA0BF7">
            <w:pPr>
              <w:spacing w:beforeLines="20" w:before="72" w:afterLines="20" w:after="72" w:line="400" w:lineRule="exact"/>
              <w:ind w:rightChars="100" w:right="240"/>
              <w:jc w:val="right"/>
              <w:rPr>
                <w:rFonts w:eastAsia="華康楷書體W5"/>
              </w:rPr>
            </w:pPr>
            <w:r w:rsidRPr="00127454">
              <w:rPr>
                <w:rFonts w:eastAsia="華康楷書體W5" w:hint="eastAsia"/>
              </w:rPr>
              <w:t>1.8</w:t>
            </w:r>
          </w:p>
        </w:tc>
        <w:tc>
          <w:tcPr>
            <w:tcW w:w="1030" w:type="dxa"/>
            <w:tcBorders>
              <w:top w:val="nil"/>
              <w:left w:val="nil"/>
              <w:right w:val="nil"/>
            </w:tcBorders>
            <w:vAlign w:val="center"/>
          </w:tcPr>
          <w:p w:rsidR="00AA0BF7" w:rsidRPr="00BF4E50" w:rsidRDefault="00AA0BF7" w:rsidP="00AA0BF7">
            <w:pPr>
              <w:spacing w:beforeLines="20" w:before="72" w:afterLines="20" w:after="72" w:line="400" w:lineRule="exact"/>
              <w:ind w:rightChars="100" w:right="240"/>
              <w:jc w:val="right"/>
              <w:rPr>
                <w:rFonts w:eastAsia="華康楷書體W5"/>
              </w:rPr>
            </w:pPr>
            <w:r w:rsidRPr="00BF4E50">
              <w:rPr>
                <w:rFonts w:eastAsia="華康楷書體W5" w:hint="eastAsia"/>
              </w:rPr>
              <w:t>17.6</w:t>
            </w:r>
          </w:p>
        </w:tc>
        <w:tc>
          <w:tcPr>
            <w:tcW w:w="1031" w:type="dxa"/>
            <w:tcBorders>
              <w:top w:val="nil"/>
              <w:left w:val="nil"/>
              <w:right w:val="nil"/>
            </w:tcBorders>
            <w:vAlign w:val="center"/>
          </w:tcPr>
          <w:p w:rsidR="00AA0BF7" w:rsidRPr="00925497" w:rsidRDefault="00AA0BF7" w:rsidP="00AA0BF7">
            <w:pPr>
              <w:spacing w:beforeLines="20" w:before="72" w:afterLines="20" w:after="72" w:line="400" w:lineRule="exact"/>
              <w:ind w:rightChars="100" w:right="240"/>
              <w:jc w:val="right"/>
              <w:rPr>
                <w:rFonts w:eastAsia="華康楷書體W5"/>
              </w:rPr>
            </w:pPr>
            <w:r>
              <w:rPr>
                <w:rFonts w:eastAsia="華康楷書體W5" w:hint="eastAsia"/>
              </w:rPr>
              <w:t>5.8</w:t>
            </w:r>
          </w:p>
        </w:tc>
        <w:tc>
          <w:tcPr>
            <w:tcW w:w="1031" w:type="dxa"/>
            <w:tcBorders>
              <w:top w:val="nil"/>
              <w:left w:val="nil"/>
              <w:right w:val="nil"/>
            </w:tcBorders>
            <w:vAlign w:val="center"/>
          </w:tcPr>
          <w:p w:rsidR="00AA0BF7" w:rsidRPr="00263856" w:rsidRDefault="00AA0BF7" w:rsidP="00AA0BF7">
            <w:pPr>
              <w:spacing w:beforeLines="20" w:before="72" w:afterLines="20" w:after="72" w:line="400" w:lineRule="exact"/>
              <w:ind w:rightChars="100" w:right="240"/>
              <w:jc w:val="right"/>
              <w:rPr>
                <w:rFonts w:eastAsia="華康楷書體W5"/>
              </w:rPr>
            </w:pPr>
            <w:r w:rsidRPr="00710BAC">
              <w:rPr>
                <w:rFonts w:eastAsia="華康楷書體W5" w:hint="eastAsia"/>
              </w:rPr>
              <w:t>-</w:t>
            </w:r>
            <w:r>
              <w:rPr>
                <w:rFonts w:eastAsia="華康楷書體W5"/>
              </w:rPr>
              <w:t>9.0</w:t>
            </w:r>
          </w:p>
        </w:tc>
        <w:tc>
          <w:tcPr>
            <w:tcW w:w="1031" w:type="dxa"/>
            <w:tcBorders>
              <w:top w:val="nil"/>
              <w:left w:val="nil"/>
              <w:right w:val="nil"/>
            </w:tcBorders>
            <w:vAlign w:val="center"/>
          </w:tcPr>
          <w:p w:rsidR="00AA0BF7" w:rsidRPr="00CC67AB" w:rsidRDefault="00AA0BF7" w:rsidP="00AA0BF7">
            <w:pPr>
              <w:spacing w:beforeLines="20" w:before="72" w:afterLines="20" w:after="72" w:line="400" w:lineRule="exact"/>
              <w:ind w:rightChars="100" w:right="240"/>
              <w:jc w:val="right"/>
              <w:rPr>
                <w:rFonts w:eastAsia="華康楷書體W5"/>
              </w:rPr>
            </w:pPr>
            <w:r w:rsidRPr="00CC67AB">
              <w:rPr>
                <w:rFonts w:eastAsia="華康楷書體W5" w:hint="eastAsia"/>
              </w:rPr>
              <w:t>10.3</w:t>
            </w:r>
          </w:p>
        </w:tc>
        <w:tc>
          <w:tcPr>
            <w:tcW w:w="1031" w:type="dxa"/>
            <w:tcBorders>
              <w:top w:val="nil"/>
              <w:left w:val="nil"/>
              <w:right w:val="nil"/>
            </w:tcBorders>
            <w:vAlign w:val="center"/>
          </w:tcPr>
          <w:p w:rsidR="00AA0BF7" w:rsidRPr="00CC67AB" w:rsidRDefault="00AA0BF7" w:rsidP="00AA0BF7">
            <w:pPr>
              <w:spacing w:beforeLines="20" w:before="72" w:afterLines="20" w:after="72" w:line="400" w:lineRule="exact"/>
              <w:ind w:rightChars="100" w:right="240"/>
              <w:jc w:val="right"/>
              <w:rPr>
                <w:rFonts w:eastAsia="華康楷書體W5"/>
              </w:rPr>
            </w:pPr>
            <w:r w:rsidRPr="00CC67AB">
              <w:rPr>
                <w:rFonts w:eastAsia="華康楷書體W5" w:hint="eastAsia"/>
              </w:rPr>
              <w:t>-11.7</w:t>
            </w:r>
          </w:p>
        </w:tc>
      </w:tr>
    </w:tbl>
    <w:p w:rsidR="00C4669D" w:rsidRPr="006053B8" w:rsidRDefault="00C4669D" w:rsidP="00C4669D">
      <w:pPr>
        <w:widowControl/>
        <w:autoSpaceDE w:val="0"/>
        <w:autoSpaceDN w:val="0"/>
        <w:adjustRightInd w:val="0"/>
        <w:snapToGrid w:val="0"/>
        <w:spacing w:line="300" w:lineRule="auto"/>
        <w:rPr>
          <w:rFonts w:eastAsia="標楷體"/>
          <w:sz w:val="22"/>
          <w:szCs w:val="22"/>
        </w:rPr>
      </w:pPr>
      <w:proofErr w:type="gramStart"/>
      <w:r w:rsidRPr="006053B8">
        <w:rPr>
          <w:rFonts w:eastAsia="標楷體"/>
          <w:sz w:val="22"/>
          <w:szCs w:val="22"/>
        </w:rPr>
        <w:t>註</w:t>
      </w:r>
      <w:proofErr w:type="gramEnd"/>
      <w:r w:rsidRPr="006053B8">
        <w:rPr>
          <w:rFonts w:eastAsia="標楷體"/>
          <w:sz w:val="22"/>
          <w:szCs w:val="22"/>
        </w:rPr>
        <w:t>：</w:t>
      </w:r>
      <w:r w:rsidRPr="006053B8">
        <w:rPr>
          <w:rFonts w:eastAsia="標楷體"/>
          <w:sz w:val="22"/>
          <w:szCs w:val="22"/>
        </w:rPr>
        <w:t>1.</w:t>
      </w:r>
      <w:r w:rsidRPr="006053B8">
        <w:rPr>
          <w:rFonts w:eastAsia="標楷體"/>
          <w:sz w:val="22"/>
          <w:szCs w:val="22"/>
        </w:rPr>
        <w:t>我對中國大陸投資件數及</w:t>
      </w:r>
      <w:proofErr w:type="gramStart"/>
      <w:r w:rsidRPr="006053B8">
        <w:rPr>
          <w:rFonts w:eastAsia="標楷體"/>
          <w:sz w:val="22"/>
          <w:szCs w:val="22"/>
        </w:rPr>
        <w:t>金額均含核准</w:t>
      </w:r>
      <w:proofErr w:type="gramEnd"/>
      <w:r w:rsidRPr="006053B8">
        <w:rPr>
          <w:rFonts w:eastAsia="標楷體"/>
          <w:sz w:val="22"/>
          <w:szCs w:val="22"/>
        </w:rPr>
        <w:t>補辦案件。</w:t>
      </w:r>
    </w:p>
    <w:p w:rsidR="00C4669D" w:rsidRPr="006053B8" w:rsidRDefault="00C4669D" w:rsidP="00C4669D">
      <w:pPr>
        <w:widowControl/>
        <w:autoSpaceDE w:val="0"/>
        <w:autoSpaceDN w:val="0"/>
        <w:adjustRightInd w:val="0"/>
        <w:snapToGrid w:val="0"/>
        <w:spacing w:line="300" w:lineRule="auto"/>
        <w:rPr>
          <w:rFonts w:eastAsia="標楷體"/>
          <w:sz w:val="22"/>
          <w:szCs w:val="22"/>
        </w:rPr>
      </w:pPr>
      <w:r w:rsidRPr="006053B8">
        <w:rPr>
          <w:rFonts w:eastAsia="標楷體"/>
          <w:sz w:val="22"/>
          <w:szCs w:val="22"/>
        </w:rPr>
        <w:t xml:space="preserve">    2.</w:t>
      </w:r>
      <w:r w:rsidRPr="006053B8">
        <w:rPr>
          <w:rFonts w:eastAsia="標楷體"/>
          <w:sz w:val="22"/>
          <w:szCs w:val="22"/>
        </w:rPr>
        <w:t>我對中國大陸投資金額</w:t>
      </w:r>
      <w:r w:rsidRPr="006053B8">
        <w:rPr>
          <w:rFonts w:eastAsia="標楷體"/>
          <w:sz w:val="22"/>
          <w:szCs w:val="22"/>
        </w:rPr>
        <w:t>( )</w:t>
      </w:r>
      <w:r w:rsidRPr="006053B8">
        <w:rPr>
          <w:rFonts w:eastAsia="標楷體"/>
          <w:sz w:val="22"/>
          <w:szCs w:val="22"/>
        </w:rPr>
        <w:t>內數字為年增率。</w:t>
      </w:r>
    </w:p>
    <w:p w:rsidR="00C4669D" w:rsidRPr="006053B8" w:rsidRDefault="00C4669D" w:rsidP="00C4669D">
      <w:pPr>
        <w:widowControl/>
        <w:autoSpaceDE w:val="0"/>
        <w:autoSpaceDN w:val="0"/>
        <w:adjustRightInd w:val="0"/>
        <w:snapToGrid w:val="0"/>
        <w:spacing w:line="300" w:lineRule="auto"/>
        <w:rPr>
          <w:rFonts w:eastAsia="標楷體"/>
          <w:sz w:val="22"/>
          <w:szCs w:val="22"/>
        </w:rPr>
      </w:pPr>
      <w:r w:rsidRPr="006053B8">
        <w:rPr>
          <w:rFonts w:eastAsia="標楷體"/>
          <w:sz w:val="22"/>
          <w:szCs w:val="22"/>
        </w:rPr>
        <w:t xml:space="preserve">　　</w:t>
      </w:r>
      <w:r w:rsidRPr="006053B8">
        <w:rPr>
          <w:rFonts w:eastAsia="標楷體"/>
          <w:sz w:val="22"/>
          <w:szCs w:val="22"/>
        </w:rPr>
        <w:t>3. 2009</w:t>
      </w:r>
      <w:r w:rsidRPr="006053B8">
        <w:rPr>
          <w:rFonts w:eastAsia="標楷體"/>
          <w:sz w:val="22"/>
          <w:szCs w:val="22"/>
        </w:rPr>
        <w:t>年</w:t>
      </w:r>
      <w:r w:rsidRPr="006053B8">
        <w:rPr>
          <w:rFonts w:eastAsia="標楷體"/>
          <w:sz w:val="22"/>
          <w:szCs w:val="22"/>
        </w:rPr>
        <w:t>6</w:t>
      </w:r>
      <w:r w:rsidRPr="006053B8">
        <w:rPr>
          <w:rFonts w:eastAsia="標楷體"/>
          <w:sz w:val="22"/>
          <w:szCs w:val="22"/>
        </w:rPr>
        <w:t>月</w:t>
      </w:r>
      <w:r w:rsidRPr="006053B8">
        <w:rPr>
          <w:rFonts w:eastAsia="標楷體"/>
          <w:sz w:val="22"/>
          <w:szCs w:val="22"/>
        </w:rPr>
        <w:t>30</w:t>
      </w:r>
      <w:r w:rsidRPr="006053B8">
        <w:rPr>
          <w:rFonts w:eastAsia="標楷體"/>
          <w:sz w:val="22"/>
          <w:szCs w:val="22"/>
        </w:rPr>
        <w:t>日起開放陸資來</w:t>
      </w:r>
      <w:proofErr w:type="gramStart"/>
      <w:r w:rsidRPr="006053B8">
        <w:rPr>
          <w:rFonts w:eastAsia="標楷體"/>
          <w:sz w:val="22"/>
          <w:szCs w:val="22"/>
        </w:rPr>
        <w:t>臺</w:t>
      </w:r>
      <w:proofErr w:type="gramEnd"/>
      <w:r w:rsidRPr="006053B8">
        <w:rPr>
          <w:rFonts w:eastAsia="標楷體"/>
          <w:sz w:val="22"/>
          <w:szCs w:val="22"/>
        </w:rPr>
        <w:t>投資。</w:t>
      </w:r>
    </w:p>
    <w:p w:rsidR="00090FD3" w:rsidRPr="006053B8" w:rsidRDefault="00C4669D" w:rsidP="00C4669D">
      <w:pPr>
        <w:widowControl/>
        <w:rPr>
          <w:rFonts w:eastAsia="標楷體"/>
          <w:color w:val="000000" w:themeColor="text1"/>
          <w:sz w:val="22"/>
          <w:szCs w:val="22"/>
        </w:rPr>
      </w:pPr>
      <w:r w:rsidRPr="006053B8">
        <w:rPr>
          <w:rFonts w:eastAsia="標楷體"/>
          <w:sz w:val="22"/>
          <w:szCs w:val="22"/>
        </w:rPr>
        <w:t>資料來源：經濟部投審會「投資統計月報」、財政部進出口海關統計。</w:t>
      </w:r>
    </w:p>
    <w:p w:rsidR="000B03F6" w:rsidRPr="006053B8" w:rsidRDefault="000B03F6" w:rsidP="00171436">
      <w:pPr>
        <w:keepNext/>
        <w:adjustRightInd w:val="0"/>
        <w:snapToGrid w:val="0"/>
        <w:spacing w:line="300" w:lineRule="auto"/>
        <w:outlineLvl w:val="1"/>
        <w:rPr>
          <w:rFonts w:eastAsia="標楷體"/>
          <w:color w:val="000000" w:themeColor="text1"/>
        </w:rPr>
      </w:pPr>
      <w:bookmarkStart w:id="59" w:name="_Toc28599187"/>
      <w:r w:rsidRPr="006053B8">
        <w:rPr>
          <w:rFonts w:eastAsia="標楷體"/>
          <w:b/>
          <w:bCs/>
          <w:color w:val="000000" w:themeColor="text1"/>
          <w:sz w:val="40"/>
          <w:szCs w:val="36"/>
        </w:rPr>
        <w:lastRenderedPageBreak/>
        <w:t>參、經濟情勢分析</w:t>
      </w:r>
      <w:bookmarkEnd w:id="49"/>
      <w:bookmarkEnd w:id="50"/>
      <w:bookmarkEnd w:id="51"/>
      <w:bookmarkEnd w:id="52"/>
      <w:bookmarkEnd w:id="53"/>
      <w:bookmarkEnd w:id="59"/>
    </w:p>
    <w:p w:rsidR="00861937" w:rsidRPr="006053B8" w:rsidRDefault="00861937" w:rsidP="00861937">
      <w:pPr>
        <w:keepNext/>
        <w:adjustRightInd w:val="0"/>
        <w:snapToGrid w:val="0"/>
        <w:spacing w:line="300" w:lineRule="auto"/>
        <w:outlineLvl w:val="1"/>
        <w:rPr>
          <w:rFonts w:eastAsia="標楷體"/>
          <w:color w:val="000000" w:themeColor="text1"/>
        </w:rPr>
      </w:pPr>
      <w:bookmarkStart w:id="60" w:name="_Toc515271007"/>
      <w:bookmarkStart w:id="61" w:name="_Toc28599188"/>
      <w:bookmarkStart w:id="62" w:name="_Toc230064830"/>
      <w:bookmarkStart w:id="63" w:name="_Toc279048471"/>
      <w:bookmarkStart w:id="64" w:name="_Toc337122125"/>
      <w:bookmarkStart w:id="65" w:name="_Toc349916577"/>
      <w:bookmarkStart w:id="66" w:name="_Toc401923789"/>
      <w:bookmarkStart w:id="67" w:name="_Toc402171705"/>
      <w:r w:rsidRPr="006053B8">
        <w:rPr>
          <w:rFonts w:eastAsia="標楷體"/>
          <w:b/>
          <w:bCs/>
          <w:color w:val="000000" w:themeColor="text1"/>
          <w:sz w:val="40"/>
          <w:szCs w:val="36"/>
        </w:rPr>
        <w:t>一、國際經濟</w:t>
      </w:r>
      <w:bookmarkEnd w:id="60"/>
      <w:bookmarkEnd w:id="61"/>
    </w:p>
    <w:p w:rsidR="00861937" w:rsidRPr="006053B8" w:rsidRDefault="00861937" w:rsidP="00861937">
      <w:pPr>
        <w:pStyle w:val="t-3"/>
        <w:spacing w:line="520" w:lineRule="exact"/>
        <w:ind w:right="-60"/>
        <w:rPr>
          <w:color w:val="000000" w:themeColor="text1"/>
        </w:rPr>
      </w:pPr>
      <w:bookmarkStart w:id="68" w:name="_Toc515271008"/>
      <w:bookmarkStart w:id="69" w:name="_Toc28599189"/>
      <w:r w:rsidRPr="006053B8">
        <w:rPr>
          <w:color w:val="000000" w:themeColor="text1"/>
        </w:rPr>
        <w:t>（一）美國</w:t>
      </w:r>
      <w:bookmarkEnd w:id="68"/>
      <w:bookmarkEnd w:id="69"/>
    </w:p>
    <w:p w:rsidR="002E2905" w:rsidRPr="002E2905" w:rsidRDefault="002E2905" w:rsidP="002E2905">
      <w:pPr>
        <w:snapToGrid w:val="0"/>
        <w:spacing w:beforeLines="50" w:before="180" w:line="300" w:lineRule="auto"/>
        <w:ind w:leftChars="118" w:left="283" w:firstLineChars="252" w:firstLine="706"/>
        <w:jc w:val="both"/>
        <w:rPr>
          <w:rFonts w:eastAsia="標楷體"/>
          <w:color w:val="000000" w:themeColor="text1"/>
          <w:sz w:val="28"/>
          <w:szCs w:val="28"/>
        </w:rPr>
      </w:pPr>
      <w:r w:rsidRPr="002E2905">
        <w:rPr>
          <w:rFonts w:eastAsia="標楷體" w:hint="eastAsia"/>
          <w:color w:val="000000" w:themeColor="text1"/>
          <w:sz w:val="28"/>
          <w:szCs w:val="28"/>
        </w:rPr>
        <w:t>美國商務部於今</w:t>
      </w:r>
      <w:r w:rsidR="00FB024B">
        <w:rPr>
          <w:rFonts w:eastAsia="標楷體" w:hint="eastAsia"/>
          <w:color w:val="000000" w:themeColor="text1"/>
          <w:sz w:val="28"/>
          <w:szCs w:val="28"/>
        </w:rPr>
        <w:t>(2019)</w:t>
      </w:r>
      <w:r w:rsidRPr="002E2905">
        <w:rPr>
          <w:rFonts w:eastAsia="標楷體" w:hint="eastAsia"/>
          <w:color w:val="000000" w:themeColor="text1"/>
          <w:sz w:val="28"/>
          <w:szCs w:val="28"/>
        </w:rPr>
        <w:t>年</w:t>
      </w:r>
      <w:r w:rsidRPr="002E2905">
        <w:rPr>
          <w:rFonts w:eastAsia="標楷體" w:hint="eastAsia"/>
          <w:color w:val="000000" w:themeColor="text1"/>
          <w:sz w:val="28"/>
          <w:szCs w:val="28"/>
        </w:rPr>
        <w:t>12</w:t>
      </w:r>
      <w:r w:rsidRPr="002E2905">
        <w:rPr>
          <w:rFonts w:eastAsia="標楷體" w:hint="eastAsia"/>
          <w:color w:val="000000" w:themeColor="text1"/>
          <w:sz w:val="28"/>
          <w:szCs w:val="28"/>
        </w:rPr>
        <w:t>月</w:t>
      </w:r>
      <w:r w:rsidRPr="002E2905">
        <w:rPr>
          <w:rFonts w:eastAsia="標楷體" w:hint="eastAsia"/>
          <w:color w:val="000000" w:themeColor="text1"/>
          <w:sz w:val="28"/>
          <w:szCs w:val="28"/>
        </w:rPr>
        <w:t>20</w:t>
      </w:r>
      <w:r w:rsidRPr="002E2905">
        <w:rPr>
          <w:rFonts w:eastAsia="標楷體" w:hint="eastAsia"/>
          <w:color w:val="000000" w:themeColor="text1"/>
          <w:sz w:val="28"/>
          <w:szCs w:val="28"/>
        </w:rPr>
        <w:t>日</w:t>
      </w:r>
      <w:r w:rsidRPr="002E2905">
        <w:rPr>
          <w:rFonts w:eastAsia="標楷體" w:hint="eastAsia"/>
          <w:color w:val="000000" w:themeColor="text1"/>
          <w:sz w:val="28"/>
          <w:szCs w:val="28"/>
          <w:lang w:eastAsia="zh-HK"/>
        </w:rPr>
        <w:t>公布</w:t>
      </w:r>
      <w:r w:rsidRPr="002E2905">
        <w:rPr>
          <w:rFonts w:eastAsia="標楷體" w:hint="eastAsia"/>
          <w:color w:val="000000" w:themeColor="text1"/>
          <w:sz w:val="28"/>
          <w:szCs w:val="28"/>
        </w:rPr>
        <w:t>第</w:t>
      </w:r>
      <w:r w:rsidRPr="002E2905">
        <w:rPr>
          <w:rFonts w:eastAsia="標楷體" w:hint="eastAsia"/>
          <w:color w:val="000000" w:themeColor="text1"/>
          <w:sz w:val="28"/>
          <w:szCs w:val="28"/>
        </w:rPr>
        <w:t>3</w:t>
      </w:r>
      <w:r w:rsidRPr="002E2905">
        <w:rPr>
          <w:rFonts w:eastAsia="標楷體" w:hint="eastAsia"/>
          <w:color w:val="000000" w:themeColor="text1"/>
          <w:sz w:val="28"/>
          <w:szCs w:val="28"/>
        </w:rPr>
        <w:t>季國內生產總值</w:t>
      </w:r>
      <w:r w:rsidRPr="002E2905">
        <w:rPr>
          <w:rFonts w:eastAsia="標楷體" w:hint="eastAsia"/>
          <w:color w:val="000000" w:themeColor="text1"/>
          <w:sz w:val="28"/>
          <w:szCs w:val="28"/>
        </w:rPr>
        <w:t>(GDP)</w:t>
      </w:r>
      <w:r w:rsidRPr="002E2905">
        <w:rPr>
          <w:rFonts w:eastAsia="標楷體" w:hint="eastAsia"/>
          <w:color w:val="000000" w:themeColor="text1"/>
          <w:sz w:val="28"/>
          <w:szCs w:val="28"/>
          <w:lang w:eastAsia="zh-HK"/>
        </w:rPr>
        <w:t>最終值</w:t>
      </w:r>
      <w:r w:rsidRPr="002E2905">
        <w:rPr>
          <w:rFonts w:ascii="新細明體" w:hAnsi="新細明體" w:hint="eastAsia"/>
          <w:color w:val="000000" w:themeColor="text1"/>
          <w:sz w:val="28"/>
          <w:szCs w:val="28"/>
          <w:lang w:eastAsia="zh-HK"/>
        </w:rPr>
        <w:t>，</w:t>
      </w:r>
      <w:r w:rsidRPr="002E2905">
        <w:rPr>
          <w:rFonts w:eastAsia="標楷體" w:hint="eastAsia"/>
          <w:color w:val="000000" w:themeColor="text1"/>
          <w:sz w:val="28"/>
          <w:szCs w:val="28"/>
        </w:rPr>
        <w:t>經季節性因素調整後，</w:t>
      </w:r>
      <w:proofErr w:type="gramStart"/>
      <w:r w:rsidRPr="002E2905">
        <w:rPr>
          <w:rFonts w:eastAsia="標楷體" w:hint="eastAsia"/>
          <w:color w:val="000000" w:themeColor="text1"/>
          <w:sz w:val="28"/>
          <w:szCs w:val="28"/>
        </w:rPr>
        <w:t>季增年率</w:t>
      </w:r>
      <w:proofErr w:type="gramEnd"/>
      <w:r w:rsidRPr="002E2905">
        <w:rPr>
          <w:rFonts w:eastAsia="標楷體" w:hint="eastAsia"/>
          <w:color w:val="000000" w:themeColor="text1"/>
          <w:sz w:val="28"/>
          <w:szCs w:val="28"/>
          <w:lang w:eastAsia="zh-HK"/>
        </w:rPr>
        <w:t>為</w:t>
      </w:r>
      <w:r w:rsidRPr="002E2905">
        <w:rPr>
          <w:rFonts w:eastAsia="標楷體" w:hint="eastAsia"/>
          <w:color w:val="000000" w:themeColor="text1"/>
          <w:sz w:val="28"/>
          <w:szCs w:val="28"/>
          <w:lang w:eastAsia="zh-HK"/>
        </w:rPr>
        <w:t>2.1</w:t>
      </w:r>
      <w:r w:rsidRPr="002E2905">
        <w:rPr>
          <w:rFonts w:eastAsia="標楷體" w:hint="eastAsia"/>
          <w:color w:val="000000" w:themeColor="text1"/>
          <w:sz w:val="28"/>
          <w:szCs w:val="28"/>
        </w:rPr>
        <w:t>%</w:t>
      </w:r>
      <w:r w:rsidRPr="002E2905">
        <w:rPr>
          <w:rFonts w:eastAsia="標楷體" w:hint="eastAsia"/>
          <w:color w:val="000000" w:themeColor="text1"/>
          <w:sz w:val="28"/>
          <w:szCs w:val="28"/>
        </w:rPr>
        <w:t>，</w:t>
      </w:r>
      <w:r w:rsidRPr="002E2905">
        <w:rPr>
          <w:rFonts w:eastAsia="標楷體" w:hint="eastAsia"/>
          <w:color w:val="000000" w:themeColor="text1"/>
          <w:sz w:val="28"/>
          <w:szCs w:val="28"/>
          <w:lang w:eastAsia="zh-HK"/>
        </w:rPr>
        <w:t>其中</w:t>
      </w:r>
      <w:r w:rsidRPr="002E2905">
        <w:rPr>
          <w:rFonts w:eastAsia="標楷體" w:hint="eastAsia"/>
          <w:color w:val="000000" w:themeColor="text1"/>
          <w:sz w:val="28"/>
          <w:szCs w:val="28"/>
        </w:rPr>
        <w:t>個人消費</w:t>
      </w:r>
      <w:r w:rsidRPr="002E2905">
        <w:rPr>
          <w:rFonts w:eastAsia="標楷體" w:hint="eastAsia"/>
          <w:color w:val="000000" w:themeColor="text1"/>
          <w:sz w:val="28"/>
          <w:szCs w:val="28"/>
          <w:lang w:eastAsia="zh-HK"/>
        </w:rPr>
        <w:t>支出增加</w:t>
      </w:r>
      <w:r w:rsidRPr="002E2905">
        <w:rPr>
          <w:rFonts w:eastAsia="標楷體" w:hint="eastAsia"/>
          <w:color w:val="000000" w:themeColor="text1"/>
          <w:sz w:val="28"/>
          <w:szCs w:val="28"/>
          <w:lang w:eastAsia="zh-HK"/>
        </w:rPr>
        <w:t>3.2</w:t>
      </w:r>
      <w:r w:rsidRPr="002E2905">
        <w:rPr>
          <w:rFonts w:eastAsia="標楷體" w:hint="eastAsia"/>
          <w:color w:val="000000" w:themeColor="text1"/>
          <w:sz w:val="28"/>
          <w:szCs w:val="28"/>
        </w:rPr>
        <w:t>%</w:t>
      </w:r>
      <w:r w:rsidRPr="002E2905">
        <w:rPr>
          <w:rFonts w:eastAsia="標楷體" w:hint="eastAsia"/>
          <w:color w:val="000000" w:themeColor="text1"/>
          <w:sz w:val="28"/>
          <w:szCs w:val="28"/>
        </w:rPr>
        <w:t>，</w:t>
      </w:r>
      <w:r w:rsidRPr="002E2905">
        <w:rPr>
          <w:rFonts w:eastAsia="標楷體" w:hint="eastAsia"/>
          <w:color w:val="000000" w:themeColor="text1"/>
          <w:sz w:val="28"/>
          <w:szCs w:val="28"/>
          <w:lang w:eastAsia="zh-HK"/>
        </w:rPr>
        <w:t>民間投資</w:t>
      </w:r>
      <w:r w:rsidR="00FB024B">
        <w:rPr>
          <w:rFonts w:eastAsia="標楷體" w:hint="eastAsia"/>
          <w:color w:val="000000" w:themeColor="text1"/>
          <w:sz w:val="28"/>
          <w:szCs w:val="28"/>
        </w:rPr>
        <w:t>減少</w:t>
      </w:r>
      <w:r w:rsidRPr="002E2905">
        <w:rPr>
          <w:rFonts w:eastAsia="標楷體" w:hint="eastAsia"/>
          <w:color w:val="000000" w:themeColor="text1"/>
          <w:sz w:val="28"/>
          <w:szCs w:val="28"/>
          <w:lang w:eastAsia="zh-HK"/>
        </w:rPr>
        <w:t>1.0%</w:t>
      </w:r>
      <w:r w:rsidRPr="002E2905">
        <w:rPr>
          <w:rFonts w:ascii="新細明體" w:hAnsi="新細明體" w:hint="eastAsia"/>
          <w:color w:val="000000" w:themeColor="text1"/>
          <w:sz w:val="28"/>
          <w:szCs w:val="28"/>
          <w:lang w:eastAsia="zh-HK"/>
        </w:rPr>
        <w:t>，</w:t>
      </w:r>
      <w:r w:rsidRPr="002E2905">
        <w:rPr>
          <w:rFonts w:eastAsia="標楷體" w:hint="eastAsia"/>
          <w:color w:val="000000" w:themeColor="text1"/>
          <w:sz w:val="28"/>
          <w:szCs w:val="28"/>
          <w:lang w:eastAsia="zh-HK"/>
        </w:rPr>
        <w:t>政府支出增加</w:t>
      </w:r>
      <w:r w:rsidRPr="002E2905">
        <w:rPr>
          <w:rFonts w:eastAsia="標楷體" w:hint="eastAsia"/>
          <w:color w:val="000000" w:themeColor="text1"/>
          <w:sz w:val="28"/>
          <w:szCs w:val="28"/>
          <w:lang w:eastAsia="zh-HK"/>
        </w:rPr>
        <w:t>1.7</w:t>
      </w:r>
      <w:r w:rsidRPr="002E2905">
        <w:rPr>
          <w:rFonts w:eastAsia="標楷體" w:hint="eastAsia"/>
          <w:color w:val="000000" w:themeColor="text1"/>
          <w:sz w:val="28"/>
          <w:szCs w:val="28"/>
        </w:rPr>
        <w:t>%</w:t>
      </w:r>
      <w:r w:rsidRPr="002E2905">
        <w:rPr>
          <w:rFonts w:ascii="標楷體" w:eastAsia="標楷體" w:hAnsi="標楷體" w:hint="eastAsia"/>
          <w:color w:val="000000" w:themeColor="text1"/>
          <w:sz w:val="28"/>
          <w:szCs w:val="28"/>
        </w:rPr>
        <w:t>。</w:t>
      </w:r>
      <w:r w:rsidRPr="002E2905">
        <w:rPr>
          <w:rFonts w:eastAsia="標楷體" w:hint="eastAsia"/>
          <w:color w:val="000000" w:themeColor="text1"/>
          <w:sz w:val="28"/>
          <w:szCs w:val="28"/>
        </w:rPr>
        <w:t>IHS Markit</w:t>
      </w:r>
      <w:r w:rsidRPr="002E2905">
        <w:rPr>
          <w:rFonts w:eastAsia="標楷體" w:hint="eastAsia"/>
          <w:color w:val="000000" w:themeColor="text1"/>
          <w:sz w:val="28"/>
          <w:szCs w:val="28"/>
        </w:rPr>
        <w:t>今年</w:t>
      </w:r>
      <w:r w:rsidRPr="002E2905">
        <w:rPr>
          <w:rFonts w:eastAsia="標楷體" w:hint="eastAsia"/>
          <w:color w:val="000000" w:themeColor="text1"/>
          <w:sz w:val="28"/>
          <w:szCs w:val="28"/>
        </w:rPr>
        <w:t>12</w:t>
      </w:r>
      <w:r w:rsidRPr="002E2905">
        <w:rPr>
          <w:rFonts w:eastAsia="標楷體" w:hint="eastAsia"/>
          <w:color w:val="000000" w:themeColor="text1"/>
          <w:sz w:val="28"/>
          <w:szCs w:val="28"/>
        </w:rPr>
        <w:t>月預測，</w:t>
      </w:r>
      <w:r w:rsidRPr="002E2905">
        <w:rPr>
          <w:rFonts w:eastAsia="標楷體" w:hint="eastAsia"/>
          <w:color w:val="000000" w:themeColor="text1"/>
          <w:sz w:val="28"/>
          <w:szCs w:val="28"/>
          <w:lang w:eastAsia="zh-HK"/>
        </w:rPr>
        <w:t>美</w:t>
      </w:r>
      <w:r w:rsidRPr="002E2905">
        <w:rPr>
          <w:rFonts w:eastAsia="標楷體" w:hint="eastAsia"/>
          <w:color w:val="000000" w:themeColor="text1"/>
          <w:sz w:val="28"/>
          <w:szCs w:val="28"/>
        </w:rPr>
        <w:t>國今年及明年經濟成長率</w:t>
      </w:r>
      <w:r w:rsidRPr="002E2905">
        <w:rPr>
          <w:rFonts w:eastAsia="標楷體" w:hint="eastAsia"/>
          <w:color w:val="000000" w:themeColor="text1"/>
          <w:sz w:val="28"/>
          <w:szCs w:val="28"/>
          <w:lang w:eastAsia="zh-HK"/>
        </w:rPr>
        <w:t>分別</w:t>
      </w:r>
      <w:r w:rsidRPr="002E2905">
        <w:rPr>
          <w:rFonts w:eastAsia="標楷體" w:hint="eastAsia"/>
          <w:color w:val="000000" w:themeColor="text1"/>
          <w:sz w:val="28"/>
          <w:szCs w:val="28"/>
        </w:rPr>
        <w:t>為</w:t>
      </w:r>
      <w:r w:rsidRPr="002E2905">
        <w:rPr>
          <w:rFonts w:eastAsia="標楷體" w:hint="eastAsia"/>
          <w:color w:val="000000" w:themeColor="text1"/>
          <w:sz w:val="28"/>
          <w:szCs w:val="28"/>
        </w:rPr>
        <w:t>2.31%</w:t>
      </w:r>
      <w:r w:rsidRPr="002E2905">
        <w:rPr>
          <w:rFonts w:eastAsia="標楷體" w:hint="eastAsia"/>
          <w:color w:val="000000" w:themeColor="text1"/>
          <w:sz w:val="28"/>
          <w:szCs w:val="28"/>
          <w:lang w:eastAsia="zh-HK"/>
        </w:rPr>
        <w:t>及</w:t>
      </w:r>
      <w:r w:rsidRPr="002E2905">
        <w:rPr>
          <w:rFonts w:eastAsia="標楷體" w:hint="eastAsia"/>
          <w:color w:val="000000" w:themeColor="text1"/>
          <w:sz w:val="28"/>
          <w:szCs w:val="28"/>
        </w:rPr>
        <w:t>2.06</w:t>
      </w:r>
      <w:r w:rsidRPr="002E2905">
        <w:rPr>
          <w:rFonts w:eastAsia="標楷體" w:hint="eastAsia"/>
          <w:color w:val="000000" w:themeColor="text1"/>
          <w:sz w:val="28"/>
          <w:szCs w:val="28"/>
          <w:lang w:eastAsia="zh-HK"/>
        </w:rPr>
        <w:t>%</w:t>
      </w:r>
      <w:r w:rsidRPr="002E2905">
        <w:rPr>
          <w:rFonts w:ascii="標楷體" w:eastAsia="標楷體" w:hAnsi="標楷體" w:hint="eastAsia"/>
          <w:color w:val="000000" w:themeColor="text1"/>
          <w:sz w:val="28"/>
          <w:szCs w:val="28"/>
        </w:rPr>
        <w:t>。</w:t>
      </w:r>
    </w:p>
    <w:p w:rsidR="002E2905" w:rsidRPr="002E2905" w:rsidRDefault="002E2905" w:rsidP="002E2905">
      <w:pPr>
        <w:snapToGrid w:val="0"/>
        <w:spacing w:beforeLines="50" w:before="180" w:line="300" w:lineRule="auto"/>
        <w:ind w:leftChars="118" w:left="283" w:firstLineChars="252" w:firstLine="706"/>
        <w:jc w:val="both"/>
        <w:rPr>
          <w:rFonts w:eastAsia="標楷體"/>
          <w:color w:val="000000" w:themeColor="text1"/>
          <w:sz w:val="28"/>
          <w:szCs w:val="28"/>
        </w:rPr>
      </w:pPr>
      <w:r w:rsidRPr="002E2905">
        <w:rPr>
          <w:rFonts w:eastAsia="標楷體"/>
          <w:color w:val="000000" w:themeColor="text1"/>
          <w:sz w:val="28"/>
          <w:szCs w:val="28"/>
        </w:rPr>
        <w:t>美國工商協進會</w:t>
      </w:r>
      <w:r w:rsidRPr="002E2905">
        <w:rPr>
          <w:rFonts w:eastAsia="標楷體"/>
          <w:color w:val="000000" w:themeColor="text1"/>
          <w:sz w:val="28"/>
          <w:szCs w:val="28"/>
        </w:rPr>
        <w:t>(Conference Board)</w:t>
      </w:r>
      <w:r w:rsidRPr="002E2905">
        <w:rPr>
          <w:rFonts w:eastAsia="標楷體"/>
          <w:color w:val="000000" w:themeColor="text1"/>
          <w:sz w:val="28"/>
          <w:szCs w:val="28"/>
        </w:rPr>
        <w:t>公布</w:t>
      </w:r>
      <w:r w:rsidRPr="002E2905">
        <w:rPr>
          <w:rFonts w:eastAsia="標楷體"/>
          <w:color w:val="000000" w:themeColor="text1"/>
          <w:sz w:val="28"/>
          <w:szCs w:val="28"/>
          <w:lang w:eastAsia="zh-HK"/>
        </w:rPr>
        <w:t>今</w:t>
      </w:r>
      <w:r w:rsidRPr="002E2905">
        <w:rPr>
          <w:rFonts w:eastAsia="標楷體"/>
          <w:color w:val="000000" w:themeColor="text1"/>
          <w:sz w:val="28"/>
          <w:szCs w:val="28"/>
        </w:rPr>
        <w:t>年</w:t>
      </w:r>
      <w:r w:rsidRPr="002E2905">
        <w:rPr>
          <w:rFonts w:eastAsia="標楷體"/>
          <w:color w:val="000000" w:themeColor="text1"/>
          <w:sz w:val="28"/>
          <w:szCs w:val="28"/>
        </w:rPr>
        <w:t>11</w:t>
      </w:r>
      <w:r w:rsidR="00FB024B">
        <w:rPr>
          <w:rFonts w:eastAsia="標楷體" w:hint="eastAsia"/>
          <w:color w:val="000000" w:themeColor="text1"/>
          <w:sz w:val="28"/>
          <w:szCs w:val="28"/>
        </w:rPr>
        <w:t>月</w:t>
      </w:r>
      <w:r w:rsidRPr="002E2905">
        <w:rPr>
          <w:rFonts w:eastAsia="標楷體"/>
          <w:color w:val="000000" w:themeColor="text1"/>
          <w:sz w:val="28"/>
          <w:szCs w:val="28"/>
        </w:rPr>
        <w:t>領先指標維持不變，</w:t>
      </w:r>
      <w:r w:rsidRPr="002E2905">
        <w:rPr>
          <w:rFonts w:eastAsia="標楷體"/>
          <w:color w:val="000000" w:themeColor="text1"/>
          <w:sz w:val="28"/>
          <w:szCs w:val="28"/>
          <w:lang w:eastAsia="zh-HK"/>
        </w:rPr>
        <w:t>除製造業</w:t>
      </w:r>
      <w:r w:rsidRPr="002E2905">
        <w:rPr>
          <w:rFonts w:eastAsia="標楷體"/>
          <w:color w:val="000000" w:themeColor="text1"/>
          <w:sz w:val="28"/>
          <w:szCs w:val="28"/>
        </w:rPr>
        <w:t>平均每週工時</w:t>
      </w:r>
      <w:r w:rsidRPr="002E2905">
        <w:rPr>
          <w:rFonts w:eastAsia="標楷體"/>
          <w:color w:val="000000" w:themeColor="text1"/>
          <w:sz w:val="28"/>
          <w:szCs w:val="28"/>
          <w:lang w:eastAsia="zh-HK"/>
        </w:rPr>
        <w:t>及製造業非國防</w:t>
      </w:r>
      <w:proofErr w:type="gramStart"/>
      <w:r w:rsidRPr="002E2905">
        <w:rPr>
          <w:rFonts w:eastAsia="標楷體"/>
          <w:color w:val="000000" w:themeColor="text1"/>
          <w:sz w:val="28"/>
          <w:szCs w:val="28"/>
          <w:lang w:eastAsia="zh-HK"/>
        </w:rPr>
        <w:t>資本財新訂單</w:t>
      </w:r>
      <w:proofErr w:type="gramEnd"/>
      <w:r w:rsidRPr="002E2905">
        <w:rPr>
          <w:rFonts w:eastAsia="標楷體"/>
          <w:color w:val="000000" w:themeColor="text1"/>
          <w:sz w:val="28"/>
          <w:szCs w:val="28"/>
        </w:rPr>
        <w:t>持平、</w:t>
      </w:r>
      <w:r w:rsidRPr="002E2905">
        <w:rPr>
          <w:rFonts w:eastAsia="標楷體"/>
          <w:color w:val="000000" w:themeColor="text1"/>
          <w:sz w:val="28"/>
          <w:szCs w:val="28"/>
        </w:rPr>
        <w:t>ISM</w:t>
      </w:r>
      <w:r w:rsidRPr="002E2905">
        <w:rPr>
          <w:rFonts w:eastAsia="標楷體"/>
          <w:color w:val="000000" w:themeColor="text1"/>
          <w:sz w:val="28"/>
          <w:szCs w:val="28"/>
        </w:rPr>
        <w:t>新接訂單及每週平均申請失業救濟金人數負成長外，其餘製造業消費性產品與材料新訂單、股價指標、建築許可、消費者預期、利率差距及領先信用指數皆呈正成長。</w:t>
      </w:r>
      <w:r w:rsidRPr="002E2905">
        <w:rPr>
          <w:rFonts w:eastAsia="標楷體"/>
          <w:color w:val="000000" w:themeColor="text1"/>
          <w:sz w:val="28"/>
          <w:szCs w:val="28"/>
          <w:lang w:eastAsia="zh-HK"/>
        </w:rPr>
        <w:t>今</w:t>
      </w:r>
      <w:r w:rsidRPr="002E2905">
        <w:rPr>
          <w:rFonts w:eastAsia="標楷體"/>
          <w:color w:val="000000" w:themeColor="text1"/>
          <w:sz w:val="28"/>
          <w:szCs w:val="28"/>
        </w:rPr>
        <w:t>年</w:t>
      </w:r>
      <w:r w:rsidRPr="002E2905">
        <w:rPr>
          <w:rFonts w:eastAsia="標楷體"/>
          <w:color w:val="000000" w:themeColor="text1"/>
          <w:sz w:val="28"/>
          <w:szCs w:val="28"/>
        </w:rPr>
        <w:t>11</w:t>
      </w:r>
      <w:r w:rsidRPr="002E2905">
        <w:rPr>
          <w:rFonts w:eastAsia="標楷體"/>
          <w:color w:val="000000" w:themeColor="text1"/>
          <w:sz w:val="28"/>
          <w:szCs w:val="28"/>
        </w:rPr>
        <w:t>月消費者信心指數，自上月修正後的</w:t>
      </w:r>
      <w:r w:rsidRPr="002E2905">
        <w:rPr>
          <w:rFonts w:eastAsia="標楷體"/>
          <w:color w:val="000000" w:themeColor="text1"/>
          <w:sz w:val="28"/>
          <w:szCs w:val="28"/>
        </w:rPr>
        <w:t>126.1</w:t>
      </w:r>
      <w:r w:rsidRPr="002E2905">
        <w:rPr>
          <w:rFonts w:eastAsia="標楷體"/>
          <w:color w:val="000000" w:themeColor="text1"/>
          <w:sz w:val="28"/>
          <w:szCs w:val="28"/>
          <w:lang w:eastAsia="zh-HK"/>
        </w:rPr>
        <w:t>下降</w:t>
      </w:r>
      <w:r w:rsidRPr="002E2905">
        <w:rPr>
          <w:rFonts w:eastAsia="標楷體"/>
          <w:color w:val="000000" w:themeColor="text1"/>
          <w:sz w:val="28"/>
          <w:szCs w:val="28"/>
        </w:rPr>
        <w:t>至</w:t>
      </w:r>
      <w:r w:rsidRPr="002E2905">
        <w:rPr>
          <w:rFonts w:eastAsia="標楷體"/>
          <w:color w:val="000000" w:themeColor="text1"/>
          <w:sz w:val="28"/>
          <w:szCs w:val="28"/>
        </w:rPr>
        <w:t>125.5</w:t>
      </w:r>
      <w:r w:rsidRPr="002E2905">
        <w:rPr>
          <w:rFonts w:eastAsia="標楷體"/>
          <w:color w:val="000000" w:themeColor="text1"/>
          <w:sz w:val="28"/>
          <w:szCs w:val="28"/>
        </w:rPr>
        <w:t>；</w:t>
      </w:r>
      <w:r w:rsidRPr="002E2905">
        <w:rPr>
          <w:rFonts w:eastAsia="標楷體"/>
          <w:color w:val="000000" w:themeColor="text1"/>
          <w:sz w:val="28"/>
          <w:szCs w:val="28"/>
        </w:rPr>
        <w:t>11</w:t>
      </w:r>
      <w:r w:rsidRPr="002E2905">
        <w:rPr>
          <w:rFonts w:eastAsia="標楷體"/>
          <w:color w:val="000000" w:themeColor="text1"/>
          <w:sz w:val="28"/>
          <w:szCs w:val="28"/>
        </w:rPr>
        <w:t>月製造業採購經理人指數，從上月的</w:t>
      </w:r>
      <w:r w:rsidRPr="002E2905">
        <w:rPr>
          <w:rFonts w:eastAsia="標楷體"/>
          <w:color w:val="000000" w:themeColor="text1"/>
          <w:sz w:val="28"/>
          <w:szCs w:val="28"/>
        </w:rPr>
        <w:t>48.3</w:t>
      </w:r>
      <w:r w:rsidRPr="002E2905">
        <w:rPr>
          <w:rFonts w:eastAsia="標楷體" w:hint="eastAsia"/>
          <w:color w:val="000000" w:themeColor="text1"/>
          <w:sz w:val="28"/>
          <w:szCs w:val="28"/>
          <w:lang w:eastAsia="zh-HK"/>
        </w:rPr>
        <w:t>降</w:t>
      </w:r>
      <w:r w:rsidRPr="002E2905">
        <w:rPr>
          <w:rFonts w:eastAsia="標楷體"/>
          <w:color w:val="000000" w:themeColor="text1"/>
          <w:sz w:val="28"/>
          <w:szCs w:val="28"/>
        </w:rPr>
        <w:t>至</w:t>
      </w:r>
      <w:r w:rsidRPr="002E2905">
        <w:rPr>
          <w:rFonts w:eastAsia="標楷體"/>
          <w:color w:val="000000" w:themeColor="text1"/>
          <w:sz w:val="28"/>
          <w:szCs w:val="28"/>
        </w:rPr>
        <w:t>48.</w:t>
      </w:r>
      <w:r w:rsidRPr="002E2905">
        <w:rPr>
          <w:rFonts w:eastAsia="標楷體" w:hint="eastAsia"/>
          <w:color w:val="000000" w:themeColor="text1"/>
          <w:sz w:val="28"/>
          <w:szCs w:val="28"/>
        </w:rPr>
        <w:t>1</w:t>
      </w:r>
      <w:r w:rsidRPr="002E2905">
        <w:rPr>
          <w:rFonts w:ascii="標楷體" w:eastAsia="標楷體" w:hAnsi="標楷體" w:hint="eastAsia"/>
          <w:color w:val="000000" w:themeColor="text1"/>
          <w:sz w:val="28"/>
          <w:szCs w:val="28"/>
        </w:rPr>
        <w:t>，整</w:t>
      </w:r>
      <w:r w:rsidRPr="002E2905">
        <w:rPr>
          <w:rFonts w:ascii="標楷體" w:eastAsia="標楷體" w:hAnsi="標楷體"/>
          <w:color w:val="000000" w:themeColor="text1"/>
          <w:sz w:val="28"/>
          <w:szCs w:val="28"/>
        </w:rPr>
        <w:t>體數</w:t>
      </w:r>
      <w:r w:rsidRPr="002E2905">
        <w:rPr>
          <w:rFonts w:eastAsia="標楷體"/>
          <w:color w:val="000000" w:themeColor="text1"/>
          <w:sz w:val="28"/>
          <w:szCs w:val="28"/>
        </w:rPr>
        <w:t>值低於</w:t>
      </w:r>
      <w:r w:rsidRPr="002E2905">
        <w:rPr>
          <w:rFonts w:eastAsia="標楷體"/>
          <w:color w:val="000000" w:themeColor="text1"/>
          <w:sz w:val="28"/>
          <w:szCs w:val="28"/>
        </w:rPr>
        <w:t>50</w:t>
      </w:r>
      <w:proofErr w:type="gramStart"/>
      <w:r w:rsidRPr="002E2905">
        <w:rPr>
          <w:rFonts w:eastAsia="標楷體"/>
          <w:color w:val="000000" w:themeColor="text1"/>
          <w:sz w:val="28"/>
          <w:szCs w:val="28"/>
        </w:rPr>
        <w:t>榮枯線</w:t>
      </w:r>
      <w:proofErr w:type="gramEnd"/>
      <w:r w:rsidRPr="002E2905">
        <w:rPr>
          <w:rFonts w:eastAsia="標楷體"/>
          <w:color w:val="000000" w:themeColor="text1"/>
          <w:sz w:val="28"/>
          <w:szCs w:val="28"/>
        </w:rPr>
        <w:t>，顯示製造業活動處於萎縮。</w:t>
      </w:r>
    </w:p>
    <w:p w:rsidR="002E2905" w:rsidRPr="002E2905" w:rsidRDefault="002E2905" w:rsidP="002E2905">
      <w:pPr>
        <w:snapToGrid w:val="0"/>
        <w:spacing w:beforeLines="50" w:before="180" w:line="300" w:lineRule="auto"/>
        <w:ind w:leftChars="118" w:left="283" w:firstLineChars="252" w:firstLine="706"/>
        <w:jc w:val="both"/>
        <w:rPr>
          <w:rFonts w:eastAsia="標楷體"/>
          <w:color w:val="000000" w:themeColor="text1"/>
          <w:sz w:val="28"/>
          <w:szCs w:val="28"/>
        </w:rPr>
      </w:pPr>
      <w:r w:rsidRPr="002E2905">
        <w:rPr>
          <w:rFonts w:eastAsia="標楷體" w:hint="eastAsia"/>
          <w:color w:val="000000" w:themeColor="text1"/>
          <w:sz w:val="28"/>
          <w:szCs w:val="28"/>
          <w:lang w:eastAsia="zh-HK"/>
        </w:rPr>
        <w:t>今</w:t>
      </w:r>
      <w:r w:rsidRPr="002E2905">
        <w:rPr>
          <w:rFonts w:eastAsia="標楷體" w:hint="eastAsia"/>
          <w:color w:val="000000" w:themeColor="text1"/>
          <w:sz w:val="28"/>
          <w:szCs w:val="28"/>
        </w:rPr>
        <w:t>年</w:t>
      </w:r>
      <w:r w:rsidRPr="002E2905">
        <w:rPr>
          <w:rFonts w:eastAsia="標楷體" w:hint="eastAsia"/>
          <w:color w:val="000000" w:themeColor="text1"/>
          <w:sz w:val="28"/>
          <w:szCs w:val="28"/>
        </w:rPr>
        <w:t>10</w:t>
      </w:r>
      <w:r w:rsidRPr="002E2905">
        <w:rPr>
          <w:rFonts w:eastAsia="標楷體" w:hint="eastAsia"/>
          <w:color w:val="000000" w:themeColor="text1"/>
          <w:sz w:val="28"/>
          <w:szCs w:val="28"/>
        </w:rPr>
        <w:t>月商品出口額為</w:t>
      </w:r>
      <w:r w:rsidRPr="002E2905">
        <w:rPr>
          <w:rFonts w:eastAsia="標楷體" w:hint="eastAsia"/>
          <w:color w:val="000000" w:themeColor="text1"/>
          <w:sz w:val="28"/>
          <w:szCs w:val="28"/>
        </w:rPr>
        <w:t>1,360.6</w:t>
      </w:r>
      <w:r w:rsidRPr="002E2905">
        <w:rPr>
          <w:rFonts w:eastAsia="標楷體" w:hint="eastAsia"/>
          <w:color w:val="000000" w:themeColor="text1"/>
          <w:sz w:val="28"/>
          <w:szCs w:val="28"/>
        </w:rPr>
        <w:t>億美元，較上年同月</w:t>
      </w:r>
      <w:r w:rsidRPr="002E2905">
        <w:rPr>
          <w:rFonts w:eastAsia="標楷體" w:hint="eastAsia"/>
          <w:color w:val="000000" w:themeColor="text1"/>
          <w:sz w:val="28"/>
          <w:szCs w:val="28"/>
          <w:lang w:eastAsia="zh-HK"/>
        </w:rPr>
        <w:t>減少</w:t>
      </w:r>
      <w:r w:rsidRPr="002E2905">
        <w:rPr>
          <w:rFonts w:eastAsia="標楷體" w:hint="eastAsia"/>
          <w:color w:val="000000" w:themeColor="text1"/>
          <w:sz w:val="28"/>
          <w:szCs w:val="28"/>
        </w:rPr>
        <w:t>3.7</w:t>
      </w:r>
      <w:r w:rsidRPr="002E2905">
        <w:rPr>
          <w:rFonts w:eastAsia="標楷體"/>
          <w:color w:val="000000" w:themeColor="text1"/>
          <w:sz w:val="28"/>
          <w:szCs w:val="28"/>
          <w:lang w:eastAsia="zh-HK"/>
        </w:rPr>
        <w:t>%</w:t>
      </w:r>
      <w:r w:rsidRPr="002E2905">
        <w:rPr>
          <w:rFonts w:eastAsia="標楷體" w:hint="eastAsia"/>
          <w:color w:val="000000" w:themeColor="text1"/>
          <w:sz w:val="28"/>
          <w:szCs w:val="28"/>
        </w:rPr>
        <w:t>，進口額為</w:t>
      </w:r>
      <w:r w:rsidRPr="002E2905">
        <w:rPr>
          <w:rFonts w:eastAsia="標楷體" w:hint="eastAsia"/>
          <w:color w:val="000000" w:themeColor="text1"/>
          <w:sz w:val="28"/>
          <w:szCs w:val="28"/>
        </w:rPr>
        <w:t>2,040.9</w:t>
      </w:r>
      <w:r w:rsidRPr="002E2905">
        <w:rPr>
          <w:rFonts w:eastAsia="標楷體" w:hint="eastAsia"/>
          <w:color w:val="000000" w:themeColor="text1"/>
          <w:sz w:val="28"/>
          <w:szCs w:val="28"/>
        </w:rPr>
        <w:t>億美元，減少</w:t>
      </w:r>
      <w:r w:rsidRPr="002E2905">
        <w:rPr>
          <w:rFonts w:eastAsia="標楷體" w:hint="eastAsia"/>
          <w:color w:val="000000" w:themeColor="text1"/>
          <w:sz w:val="28"/>
          <w:szCs w:val="28"/>
        </w:rPr>
        <w:t>6.6%</w:t>
      </w:r>
      <w:r w:rsidRPr="002E2905">
        <w:rPr>
          <w:rFonts w:eastAsia="標楷體" w:hint="eastAsia"/>
          <w:color w:val="000000" w:themeColor="text1"/>
          <w:sz w:val="28"/>
          <w:szCs w:val="28"/>
        </w:rPr>
        <w:t>，貿易入超</w:t>
      </w:r>
      <w:r w:rsidRPr="002E2905">
        <w:rPr>
          <w:rFonts w:eastAsia="標楷體" w:hint="eastAsia"/>
          <w:color w:val="000000" w:themeColor="text1"/>
          <w:sz w:val="28"/>
          <w:szCs w:val="28"/>
        </w:rPr>
        <w:t>680.3</w:t>
      </w:r>
      <w:r w:rsidRPr="002E2905">
        <w:rPr>
          <w:rFonts w:eastAsia="標楷體" w:hint="eastAsia"/>
          <w:color w:val="000000" w:themeColor="text1"/>
          <w:sz w:val="28"/>
          <w:szCs w:val="28"/>
        </w:rPr>
        <w:t>億美元。</w:t>
      </w:r>
      <w:r w:rsidRPr="002E2905">
        <w:rPr>
          <w:rFonts w:eastAsia="標楷體" w:hint="eastAsia"/>
          <w:color w:val="000000" w:themeColor="text1"/>
          <w:sz w:val="28"/>
          <w:szCs w:val="28"/>
          <w:lang w:eastAsia="zh-HK"/>
        </w:rPr>
        <w:t>今</w:t>
      </w:r>
      <w:r w:rsidRPr="002E2905">
        <w:rPr>
          <w:rFonts w:eastAsia="標楷體" w:hint="eastAsia"/>
          <w:color w:val="000000" w:themeColor="text1"/>
          <w:sz w:val="28"/>
          <w:szCs w:val="28"/>
        </w:rPr>
        <w:t>年</w:t>
      </w:r>
      <w:r w:rsidRPr="002E2905">
        <w:rPr>
          <w:rFonts w:eastAsia="標楷體" w:hint="eastAsia"/>
          <w:color w:val="000000" w:themeColor="text1"/>
          <w:sz w:val="28"/>
          <w:szCs w:val="28"/>
        </w:rPr>
        <w:t>11</w:t>
      </w:r>
      <w:r w:rsidRPr="002E2905">
        <w:rPr>
          <w:rFonts w:eastAsia="標楷體" w:hint="eastAsia"/>
          <w:color w:val="000000" w:themeColor="text1"/>
          <w:sz w:val="28"/>
          <w:szCs w:val="28"/>
        </w:rPr>
        <w:t>月工業生產</w:t>
      </w:r>
      <w:r w:rsidRPr="002E2905">
        <w:rPr>
          <w:rFonts w:eastAsia="標楷體" w:hint="eastAsia"/>
          <w:color w:val="000000" w:themeColor="text1"/>
          <w:sz w:val="28"/>
          <w:szCs w:val="28"/>
          <w:lang w:eastAsia="zh-HK"/>
        </w:rPr>
        <w:t>減少</w:t>
      </w:r>
      <w:r w:rsidRPr="002E2905">
        <w:rPr>
          <w:rFonts w:eastAsia="標楷體" w:hint="eastAsia"/>
          <w:color w:val="000000" w:themeColor="text1"/>
          <w:sz w:val="28"/>
          <w:szCs w:val="28"/>
        </w:rPr>
        <w:t>0.8%</w:t>
      </w:r>
      <w:r w:rsidRPr="002E2905">
        <w:rPr>
          <w:rFonts w:eastAsia="標楷體" w:hint="eastAsia"/>
          <w:color w:val="000000" w:themeColor="text1"/>
          <w:sz w:val="28"/>
          <w:szCs w:val="28"/>
        </w:rPr>
        <w:t>；消費者物價上漲</w:t>
      </w:r>
      <w:r w:rsidRPr="002E2905">
        <w:rPr>
          <w:rFonts w:eastAsia="標楷體" w:hint="eastAsia"/>
          <w:color w:val="000000" w:themeColor="text1"/>
          <w:sz w:val="28"/>
          <w:szCs w:val="28"/>
        </w:rPr>
        <w:t>2.1%</w:t>
      </w:r>
      <w:r w:rsidRPr="002E2905">
        <w:rPr>
          <w:rFonts w:eastAsia="標楷體" w:hint="eastAsia"/>
          <w:color w:val="000000" w:themeColor="text1"/>
          <w:sz w:val="28"/>
          <w:szCs w:val="28"/>
        </w:rPr>
        <w:t>；非農就業增加</w:t>
      </w:r>
      <w:r w:rsidRPr="002E2905">
        <w:rPr>
          <w:rFonts w:eastAsia="標楷體" w:hint="eastAsia"/>
          <w:color w:val="000000" w:themeColor="text1"/>
          <w:sz w:val="28"/>
          <w:szCs w:val="28"/>
        </w:rPr>
        <w:t>26.6</w:t>
      </w:r>
      <w:r w:rsidRPr="002E2905">
        <w:rPr>
          <w:rFonts w:eastAsia="標楷體" w:hint="eastAsia"/>
          <w:color w:val="000000" w:themeColor="text1"/>
          <w:sz w:val="28"/>
          <w:szCs w:val="28"/>
          <w:lang w:eastAsia="zh-HK"/>
        </w:rPr>
        <w:t>萬</w:t>
      </w:r>
      <w:r w:rsidRPr="002E2905">
        <w:rPr>
          <w:rFonts w:eastAsia="標楷體" w:hint="eastAsia"/>
          <w:color w:val="000000" w:themeColor="text1"/>
          <w:sz w:val="28"/>
          <w:szCs w:val="28"/>
        </w:rPr>
        <w:t>人，失業率</w:t>
      </w:r>
      <w:r w:rsidRPr="002E2905">
        <w:rPr>
          <w:rFonts w:eastAsia="標楷體" w:hint="eastAsia"/>
          <w:color w:val="000000" w:themeColor="text1"/>
          <w:sz w:val="28"/>
          <w:szCs w:val="28"/>
        </w:rPr>
        <w:t>3.5%</w:t>
      </w:r>
      <w:r w:rsidRPr="002E2905">
        <w:rPr>
          <w:rFonts w:eastAsia="標楷體" w:hint="eastAsia"/>
          <w:color w:val="000000" w:themeColor="text1"/>
          <w:sz w:val="28"/>
          <w:szCs w:val="28"/>
        </w:rPr>
        <w:t>。</w:t>
      </w:r>
      <w:r w:rsidRPr="002E2905">
        <w:rPr>
          <w:rFonts w:eastAsia="標楷體"/>
          <w:color w:val="000000" w:themeColor="text1"/>
          <w:sz w:val="28"/>
          <w:szCs w:val="28"/>
        </w:rPr>
        <w:br w:type="page"/>
      </w:r>
    </w:p>
    <w:p w:rsidR="0064388B" w:rsidRPr="006053B8" w:rsidRDefault="0064388B" w:rsidP="0064388B">
      <w:pPr>
        <w:widowControl/>
        <w:jc w:val="center"/>
        <w:rPr>
          <w:rFonts w:eastAsia="標楷體"/>
          <w:b/>
          <w:color w:val="000000" w:themeColor="text1"/>
          <w:kern w:val="0"/>
          <w:sz w:val="28"/>
          <w:szCs w:val="20"/>
        </w:rPr>
      </w:pPr>
      <w:r w:rsidRPr="006053B8">
        <w:rPr>
          <w:rFonts w:eastAsia="標楷體"/>
          <w:b/>
          <w:color w:val="000000" w:themeColor="text1"/>
          <w:kern w:val="0"/>
          <w:sz w:val="28"/>
          <w:szCs w:val="32"/>
          <w:lang w:val="zh-TW"/>
        </w:rPr>
        <w:lastRenderedPageBreak/>
        <w:t>表</w:t>
      </w:r>
      <w:r w:rsidRPr="006053B8">
        <w:rPr>
          <w:rFonts w:eastAsia="標楷體"/>
          <w:b/>
          <w:color w:val="000000" w:themeColor="text1"/>
          <w:kern w:val="0"/>
          <w:sz w:val="28"/>
          <w:szCs w:val="32"/>
          <w:lang w:val="zh-TW"/>
        </w:rPr>
        <w:t xml:space="preserve">1-1   </w:t>
      </w:r>
      <w:r w:rsidRPr="006053B8">
        <w:rPr>
          <w:rFonts w:eastAsia="標楷體"/>
          <w:b/>
          <w:color w:val="000000" w:themeColor="text1"/>
          <w:kern w:val="0"/>
          <w:sz w:val="28"/>
          <w:szCs w:val="32"/>
          <w:lang w:val="zh-TW"/>
        </w:rPr>
        <w:t>美國重要經濟指標</w:t>
      </w:r>
    </w:p>
    <w:p w:rsidR="0064388B" w:rsidRPr="006053B8" w:rsidRDefault="0064388B" w:rsidP="0064388B">
      <w:pPr>
        <w:tabs>
          <w:tab w:val="left" w:pos="6840"/>
        </w:tabs>
        <w:snapToGrid w:val="0"/>
        <w:jc w:val="right"/>
        <w:rPr>
          <w:rFonts w:eastAsia="標楷體"/>
          <w:bCs/>
          <w:color w:val="000000" w:themeColor="text1"/>
          <w:sz w:val="22"/>
          <w:szCs w:val="28"/>
        </w:rPr>
      </w:pPr>
      <w:r w:rsidRPr="006053B8">
        <w:rPr>
          <w:rFonts w:eastAsia="標楷體"/>
          <w:bCs/>
          <w:color w:val="000000" w:themeColor="text1"/>
          <w:sz w:val="28"/>
          <w:szCs w:val="32"/>
          <w:lang w:val="zh-TW"/>
        </w:rPr>
        <w:t xml:space="preserve">       </w:t>
      </w:r>
      <w:r w:rsidRPr="006053B8">
        <w:rPr>
          <w:rFonts w:eastAsia="標楷體"/>
          <w:bCs/>
          <w:color w:val="000000" w:themeColor="text1"/>
          <w:sz w:val="22"/>
          <w:szCs w:val="28"/>
          <w:lang w:val="zh-TW"/>
        </w:rPr>
        <w:t>單位：億美元；</w:t>
      </w:r>
      <w:r w:rsidRPr="006053B8">
        <w:rPr>
          <w:rFonts w:eastAsia="標楷體"/>
          <w:bCs/>
          <w:color w:val="000000" w:themeColor="text1"/>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2E2905" w:rsidRPr="002D51FF" w:rsidTr="00EE754A">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2E2905" w:rsidRPr="002D51FF" w:rsidRDefault="002E2905" w:rsidP="00EE754A">
            <w:pPr>
              <w:tabs>
                <w:tab w:val="left" w:pos="6840"/>
              </w:tabs>
              <w:autoSpaceDE w:val="0"/>
              <w:autoSpaceDN w:val="0"/>
              <w:adjustRightInd w:val="0"/>
              <w:snapToGrid w:val="0"/>
              <w:spacing w:line="240" w:lineRule="atLeast"/>
              <w:jc w:val="center"/>
              <w:rPr>
                <w:rFonts w:eastAsia="標楷體"/>
                <w:bCs/>
                <w:sz w:val="22"/>
              </w:rPr>
            </w:pPr>
            <w:r w:rsidRPr="002D51FF">
              <w:rPr>
                <w:rFonts w:eastAsia="標楷體"/>
                <w:bCs/>
                <w:sz w:val="22"/>
                <w:lang w:val="zh-TW"/>
              </w:rPr>
              <w:t>年</w:t>
            </w:r>
            <w:r w:rsidRPr="002D51FF">
              <w:rPr>
                <w:rFonts w:eastAsia="標楷體"/>
                <w:bCs/>
                <w:sz w:val="22"/>
              </w:rPr>
              <w:t>(</w:t>
            </w:r>
            <w:r w:rsidRPr="002D51FF">
              <w:rPr>
                <w:rFonts w:eastAsia="標楷體"/>
                <w:bCs/>
                <w:sz w:val="22"/>
                <w:lang w:val="zh-TW"/>
              </w:rPr>
              <w:t>月</w:t>
            </w:r>
            <w:r w:rsidRPr="002D51FF">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2E2905" w:rsidRPr="002D51FF" w:rsidRDefault="002E2905" w:rsidP="00EE754A">
            <w:pPr>
              <w:tabs>
                <w:tab w:val="left" w:pos="6840"/>
              </w:tabs>
              <w:autoSpaceDE w:val="0"/>
              <w:autoSpaceDN w:val="0"/>
              <w:adjustRightInd w:val="0"/>
              <w:snapToGrid w:val="0"/>
              <w:spacing w:line="240" w:lineRule="atLeast"/>
              <w:jc w:val="center"/>
              <w:rPr>
                <w:rFonts w:eastAsia="標楷體"/>
                <w:bCs/>
                <w:sz w:val="22"/>
              </w:rPr>
            </w:pPr>
            <w:r w:rsidRPr="002D51FF">
              <w:rPr>
                <w:rFonts w:eastAsia="標楷體"/>
                <w:bCs/>
                <w:sz w:val="22"/>
                <w:lang w:val="zh-TW"/>
              </w:rPr>
              <w:t>實質</w:t>
            </w:r>
          </w:p>
          <w:p w:rsidR="002E2905" w:rsidRPr="002D51FF" w:rsidRDefault="002E2905" w:rsidP="00EE754A">
            <w:pPr>
              <w:tabs>
                <w:tab w:val="left" w:pos="6840"/>
              </w:tabs>
              <w:autoSpaceDE w:val="0"/>
              <w:autoSpaceDN w:val="0"/>
              <w:adjustRightInd w:val="0"/>
              <w:snapToGrid w:val="0"/>
              <w:spacing w:line="240" w:lineRule="atLeast"/>
              <w:jc w:val="center"/>
              <w:rPr>
                <w:rFonts w:eastAsia="標楷體"/>
                <w:bCs/>
                <w:sz w:val="22"/>
              </w:rPr>
            </w:pPr>
            <w:r w:rsidRPr="002D51FF">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2E2905" w:rsidRPr="002D51FF" w:rsidRDefault="002E2905" w:rsidP="00EE754A">
            <w:pPr>
              <w:tabs>
                <w:tab w:val="left" w:pos="6840"/>
              </w:tabs>
              <w:autoSpaceDE w:val="0"/>
              <w:autoSpaceDN w:val="0"/>
              <w:adjustRightInd w:val="0"/>
              <w:snapToGrid w:val="0"/>
              <w:spacing w:line="240" w:lineRule="atLeast"/>
              <w:jc w:val="center"/>
              <w:rPr>
                <w:rFonts w:eastAsia="標楷體"/>
                <w:bCs/>
                <w:sz w:val="22"/>
              </w:rPr>
            </w:pPr>
            <w:r w:rsidRPr="002D51FF">
              <w:rPr>
                <w:rFonts w:eastAsia="標楷體"/>
                <w:bCs/>
                <w:sz w:val="22"/>
                <w:lang w:val="zh-TW"/>
              </w:rPr>
              <w:t>工業</w:t>
            </w:r>
          </w:p>
          <w:p w:rsidR="002E2905" w:rsidRPr="002D51FF" w:rsidRDefault="002E2905" w:rsidP="00EE754A">
            <w:pPr>
              <w:tabs>
                <w:tab w:val="left" w:pos="6840"/>
              </w:tabs>
              <w:autoSpaceDE w:val="0"/>
              <w:autoSpaceDN w:val="0"/>
              <w:adjustRightInd w:val="0"/>
              <w:snapToGrid w:val="0"/>
              <w:spacing w:line="240" w:lineRule="atLeast"/>
              <w:jc w:val="center"/>
              <w:rPr>
                <w:rFonts w:eastAsia="標楷體"/>
                <w:bCs/>
                <w:sz w:val="22"/>
              </w:rPr>
            </w:pPr>
            <w:r w:rsidRPr="002D51FF">
              <w:rPr>
                <w:rFonts w:eastAsia="標楷體"/>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2E2905" w:rsidRPr="002D51FF" w:rsidRDefault="002E2905" w:rsidP="00EE754A">
            <w:pPr>
              <w:tabs>
                <w:tab w:val="left" w:pos="6840"/>
              </w:tabs>
              <w:autoSpaceDE w:val="0"/>
              <w:autoSpaceDN w:val="0"/>
              <w:adjustRightInd w:val="0"/>
              <w:snapToGrid w:val="0"/>
              <w:spacing w:line="240" w:lineRule="atLeast"/>
              <w:jc w:val="center"/>
              <w:rPr>
                <w:rFonts w:eastAsia="標楷體"/>
                <w:bCs/>
                <w:sz w:val="22"/>
                <w:szCs w:val="20"/>
              </w:rPr>
            </w:pPr>
            <w:r w:rsidRPr="002D51FF">
              <w:rPr>
                <w:rFonts w:eastAsia="標楷體"/>
                <w:bCs/>
                <w:sz w:val="22"/>
                <w:szCs w:val="20"/>
              </w:rPr>
              <w:t>貿</w:t>
            </w:r>
            <w:r w:rsidRPr="002D51FF">
              <w:rPr>
                <w:rFonts w:eastAsia="標楷體"/>
                <w:bCs/>
                <w:sz w:val="22"/>
                <w:szCs w:val="20"/>
              </w:rPr>
              <w:t xml:space="preserve">    </w:t>
            </w:r>
            <w:r w:rsidRPr="002D51FF">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2E2905" w:rsidRPr="002D51FF" w:rsidRDefault="002E2905" w:rsidP="00EE754A">
            <w:pPr>
              <w:tabs>
                <w:tab w:val="left" w:pos="6840"/>
              </w:tabs>
              <w:autoSpaceDE w:val="0"/>
              <w:autoSpaceDN w:val="0"/>
              <w:adjustRightInd w:val="0"/>
              <w:snapToGrid w:val="0"/>
              <w:spacing w:line="240" w:lineRule="atLeast"/>
              <w:jc w:val="center"/>
              <w:rPr>
                <w:rFonts w:eastAsia="標楷體"/>
                <w:bCs/>
                <w:sz w:val="22"/>
                <w:lang w:val="zh-TW"/>
              </w:rPr>
            </w:pPr>
            <w:r w:rsidRPr="002D51FF">
              <w:rPr>
                <w:rFonts w:eastAsia="標楷體"/>
                <w:bCs/>
                <w:sz w:val="22"/>
                <w:lang w:val="zh-TW"/>
              </w:rPr>
              <w:t>消費者</w:t>
            </w:r>
          </w:p>
          <w:p w:rsidR="002E2905" w:rsidRPr="002D51FF" w:rsidRDefault="002E2905" w:rsidP="00EE754A">
            <w:pPr>
              <w:tabs>
                <w:tab w:val="left" w:pos="6840"/>
              </w:tabs>
              <w:autoSpaceDE w:val="0"/>
              <w:autoSpaceDN w:val="0"/>
              <w:adjustRightInd w:val="0"/>
              <w:snapToGrid w:val="0"/>
              <w:spacing w:line="240" w:lineRule="atLeast"/>
              <w:jc w:val="center"/>
              <w:rPr>
                <w:rFonts w:eastAsia="標楷體"/>
                <w:bCs/>
                <w:sz w:val="22"/>
              </w:rPr>
            </w:pPr>
            <w:r w:rsidRPr="002D51FF">
              <w:rPr>
                <w:rFonts w:eastAsia="標楷體"/>
                <w:bCs/>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2E2905" w:rsidRPr="002D51FF" w:rsidRDefault="002E2905" w:rsidP="00EE754A">
            <w:pPr>
              <w:tabs>
                <w:tab w:val="left" w:pos="6840"/>
              </w:tabs>
              <w:autoSpaceDE w:val="0"/>
              <w:autoSpaceDN w:val="0"/>
              <w:adjustRightInd w:val="0"/>
              <w:snapToGrid w:val="0"/>
              <w:spacing w:line="240" w:lineRule="atLeast"/>
              <w:jc w:val="center"/>
              <w:rPr>
                <w:rFonts w:eastAsia="標楷體"/>
                <w:bCs/>
                <w:sz w:val="22"/>
              </w:rPr>
            </w:pPr>
            <w:r w:rsidRPr="002D51FF">
              <w:rPr>
                <w:rFonts w:eastAsia="標楷體"/>
                <w:bCs/>
                <w:sz w:val="22"/>
                <w:lang w:val="zh-TW"/>
              </w:rPr>
              <w:t>失業率</w:t>
            </w:r>
          </w:p>
        </w:tc>
      </w:tr>
      <w:tr w:rsidR="002E2905" w:rsidRPr="002D51FF" w:rsidTr="00EE754A">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2E2905" w:rsidRPr="002D51FF" w:rsidRDefault="002E2905" w:rsidP="00EE754A">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2E2905" w:rsidRPr="002D51FF" w:rsidRDefault="002E2905" w:rsidP="00EE754A">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2E2905" w:rsidRPr="002D51FF" w:rsidRDefault="002E2905" w:rsidP="00EE754A">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2E2905" w:rsidRPr="002D51FF" w:rsidRDefault="002E2905" w:rsidP="00EE754A">
            <w:pPr>
              <w:tabs>
                <w:tab w:val="left" w:pos="6840"/>
              </w:tabs>
              <w:autoSpaceDE w:val="0"/>
              <w:autoSpaceDN w:val="0"/>
              <w:adjustRightInd w:val="0"/>
              <w:snapToGrid w:val="0"/>
              <w:spacing w:line="240" w:lineRule="atLeast"/>
              <w:jc w:val="center"/>
              <w:rPr>
                <w:rFonts w:eastAsia="標楷體"/>
                <w:bCs/>
                <w:sz w:val="22"/>
              </w:rPr>
            </w:pPr>
            <w:r w:rsidRPr="002D51FF">
              <w:rPr>
                <w:rFonts w:eastAsia="標楷體"/>
                <w:bCs/>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2E2905" w:rsidRPr="002D51FF" w:rsidRDefault="002E2905" w:rsidP="00EE754A">
            <w:pPr>
              <w:tabs>
                <w:tab w:val="left" w:pos="6840"/>
              </w:tabs>
              <w:autoSpaceDE w:val="0"/>
              <w:autoSpaceDN w:val="0"/>
              <w:adjustRightInd w:val="0"/>
              <w:snapToGrid w:val="0"/>
              <w:spacing w:line="240" w:lineRule="atLeast"/>
              <w:jc w:val="center"/>
              <w:rPr>
                <w:rFonts w:eastAsia="標楷體"/>
                <w:bCs/>
                <w:sz w:val="22"/>
              </w:rPr>
            </w:pPr>
            <w:r w:rsidRPr="002D51FF">
              <w:rPr>
                <w:rFonts w:eastAsia="標楷體"/>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2E2905" w:rsidRPr="002D51FF" w:rsidRDefault="002E2905" w:rsidP="002E2905">
            <w:pPr>
              <w:tabs>
                <w:tab w:val="left" w:pos="6840"/>
              </w:tabs>
              <w:autoSpaceDE w:val="0"/>
              <w:autoSpaceDN w:val="0"/>
              <w:adjustRightInd w:val="0"/>
              <w:snapToGrid w:val="0"/>
              <w:spacing w:beforeLines="30" w:before="108" w:line="240" w:lineRule="atLeast"/>
              <w:jc w:val="center"/>
              <w:rPr>
                <w:rFonts w:eastAsia="標楷體"/>
                <w:bCs/>
                <w:sz w:val="22"/>
              </w:rPr>
            </w:pPr>
            <w:r w:rsidRPr="002D51FF">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2E2905" w:rsidRPr="002D51FF" w:rsidRDefault="002E2905" w:rsidP="00EE754A">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2E2905" w:rsidRPr="002D51FF" w:rsidRDefault="002E2905" w:rsidP="00EE754A">
            <w:pPr>
              <w:widowControl/>
              <w:rPr>
                <w:rFonts w:eastAsia="標楷體"/>
                <w:bCs/>
                <w:sz w:val="22"/>
              </w:rPr>
            </w:pPr>
          </w:p>
        </w:tc>
      </w:tr>
      <w:tr w:rsidR="002E2905" w:rsidRPr="002D51FF" w:rsidTr="00EE754A">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2E2905" w:rsidRPr="002D51FF" w:rsidRDefault="002E2905" w:rsidP="00EE754A">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2E2905" w:rsidRPr="002D51FF" w:rsidRDefault="002E2905" w:rsidP="00EE754A">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2E2905" w:rsidRPr="002D51FF" w:rsidRDefault="002E2905" w:rsidP="00EE754A">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hideMark/>
          </w:tcPr>
          <w:p w:rsidR="002E2905" w:rsidRPr="002D51FF" w:rsidRDefault="002E2905" w:rsidP="00EE754A">
            <w:pPr>
              <w:tabs>
                <w:tab w:val="left" w:pos="6840"/>
              </w:tabs>
              <w:autoSpaceDE w:val="0"/>
              <w:autoSpaceDN w:val="0"/>
              <w:adjustRightInd w:val="0"/>
              <w:snapToGrid w:val="0"/>
              <w:spacing w:line="240" w:lineRule="atLeast"/>
              <w:jc w:val="center"/>
              <w:rPr>
                <w:rFonts w:eastAsia="標楷體"/>
                <w:bCs/>
                <w:sz w:val="22"/>
              </w:rPr>
            </w:pPr>
            <w:r w:rsidRPr="002D51FF">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2E2905" w:rsidRPr="002D51FF" w:rsidRDefault="002E2905" w:rsidP="00EE754A">
            <w:pPr>
              <w:tabs>
                <w:tab w:val="left" w:pos="6840"/>
              </w:tabs>
              <w:autoSpaceDE w:val="0"/>
              <w:autoSpaceDN w:val="0"/>
              <w:adjustRightInd w:val="0"/>
              <w:snapToGrid w:val="0"/>
              <w:spacing w:line="240" w:lineRule="atLeast"/>
              <w:jc w:val="center"/>
              <w:rPr>
                <w:rFonts w:eastAsia="標楷體"/>
                <w:bCs/>
                <w:sz w:val="22"/>
              </w:rPr>
            </w:pPr>
            <w:r w:rsidRPr="002D51FF">
              <w:rPr>
                <w:rFonts w:eastAsia="標楷體"/>
                <w:bCs/>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2E2905" w:rsidRPr="002D51FF" w:rsidRDefault="002E2905" w:rsidP="00EE754A">
            <w:pPr>
              <w:tabs>
                <w:tab w:val="left" w:pos="6840"/>
              </w:tabs>
              <w:autoSpaceDE w:val="0"/>
              <w:autoSpaceDN w:val="0"/>
              <w:adjustRightInd w:val="0"/>
              <w:snapToGrid w:val="0"/>
              <w:spacing w:line="240" w:lineRule="atLeast"/>
              <w:jc w:val="center"/>
              <w:rPr>
                <w:rFonts w:eastAsia="標楷體"/>
                <w:bCs/>
                <w:sz w:val="22"/>
              </w:rPr>
            </w:pPr>
            <w:r w:rsidRPr="002D51FF">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2E2905" w:rsidRPr="002D51FF" w:rsidRDefault="002E2905" w:rsidP="00EE754A">
            <w:pPr>
              <w:tabs>
                <w:tab w:val="left" w:pos="6840"/>
              </w:tabs>
              <w:autoSpaceDE w:val="0"/>
              <w:autoSpaceDN w:val="0"/>
              <w:adjustRightInd w:val="0"/>
              <w:snapToGrid w:val="0"/>
              <w:spacing w:line="240" w:lineRule="atLeast"/>
              <w:jc w:val="center"/>
              <w:rPr>
                <w:rFonts w:eastAsia="標楷體"/>
                <w:bCs/>
                <w:sz w:val="22"/>
              </w:rPr>
            </w:pPr>
            <w:r w:rsidRPr="002D51FF">
              <w:rPr>
                <w:rFonts w:eastAsia="標楷體"/>
                <w:bCs/>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2E2905" w:rsidRPr="002D51FF" w:rsidRDefault="002E2905" w:rsidP="00EE754A">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2E2905" w:rsidRPr="002D51FF" w:rsidRDefault="002E2905" w:rsidP="00EE754A">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2E2905" w:rsidRPr="002D51FF" w:rsidRDefault="002E2905" w:rsidP="00EE754A">
            <w:pPr>
              <w:widowControl/>
              <w:rPr>
                <w:rFonts w:eastAsia="標楷體"/>
                <w:bCs/>
                <w:sz w:val="22"/>
              </w:rPr>
            </w:pPr>
          </w:p>
        </w:tc>
      </w:tr>
      <w:tr w:rsidR="002E2905" w:rsidRPr="002D51FF" w:rsidTr="00EE754A">
        <w:trPr>
          <w:cantSplit/>
        </w:trPr>
        <w:tc>
          <w:tcPr>
            <w:tcW w:w="1288" w:type="dxa"/>
            <w:tcBorders>
              <w:top w:val="nil"/>
              <w:left w:val="nil"/>
              <w:bottom w:val="nil"/>
              <w:right w:val="single" w:sz="6" w:space="0" w:color="auto"/>
            </w:tcBorders>
            <w:hideMark/>
          </w:tcPr>
          <w:p w:rsidR="002E2905" w:rsidRPr="002D51FF" w:rsidRDefault="002E2905" w:rsidP="00EE754A">
            <w:pPr>
              <w:tabs>
                <w:tab w:val="left" w:pos="6840"/>
              </w:tabs>
              <w:autoSpaceDE w:val="0"/>
              <w:autoSpaceDN w:val="0"/>
              <w:adjustRightInd w:val="0"/>
              <w:snapToGrid w:val="0"/>
              <w:spacing w:line="380" w:lineRule="atLeast"/>
              <w:jc w:val="center"/>
              <w:rPr>
                <w:rFonts w:eastAsia="標楷體"/>
                <w:bCs/>
                <w:sz w:val="22"/>
              </w:rPr>
            </w:pPr>
            <w:r w:rsidRPr="002D51FF">
              <w:rPr>
                <w:rFonts w:eastAsia="標楷體"/>
                <w:bCs/>
                <w:sz w:val="22"/>
              </w:rPr>
              <w:t>2013</w:t>
            </w:r>
            <w:r w:rsidRPr="002D51FF">
              <w:rPr>
                <w:rFonts w:eastAsia="標楷體"/>
                <w:bCs/>
                <w:sz w:val="22"/>
              </w:rPr>
              <w:t>年</w:t>
            </w:r>
          </w:p>
        </w:tc>
        <w:tc>
          <w:tcPr>
            <w:tcW w:w="1008" w:type="dxa"/>
            <w:tcBorders>
              <w:top w:val="nil"/>
              <w:left w:val="single" w:sz="6" w:space="0" w:color="auto"/>
              <w:bottom w:val="nil"/>
              <w:right w:val="single" w:sz="6" w:space="0" w:color="auto"/>
            </w:tcBorders>
            <w:hideMark/>
          </w:tcPr>
          <w:p w:rsidR="002E2905" w:rsidRPr="002D51FF" w:rsidRDefault="002E2905" w:rsidP="00EE754A">
            <w:pPr>
              <w:tabs>
                <w:tab w:val="left" w:pos="6840"/>
              </w:tabs>
              <w:autoSpaceDE w:val="0"/>
              <w:autoSpaceDN w:val="0"/>
              <w:adjustRightInd w:val="0"/>
              <w:snapToGrid w:val="0"/>
              <w:spacing w:line="380" w:lineRule="atLeast"/>
              <w:jc w:val="center"/>
              <w:rPr>
                <w:rFonts w:eastAsia="標楷體"/>
                <w:bCs/>
                <w:sz w:val="22"/>
              </w:rPr>
            </w:pPr>
            <w:r w:rsidRPr="002D51FF">
              <w:rPr>
                <w:rFonts w:eastAsia="標楷體"/>
                <w:bCs/>
                <w:sz w:val="22"/>
              </w:rPr>
              <w:t>1.8</w:t>
            </w:r>
          </w:p>
        </w:tc>
        <w:tc>
          <w:tcPr>
            <w:tcW w:w="844" w:type="dxa"/>
            <w:tcBorders>
              <w:top w:val="nil"/>
              <w:left w:val="single" w:sz="6" w:space="0" w:color="auto"/>
              <w:bottom w:val="nil"/>
              <w:right w:val="single" w:sz="6" w:space="0" w:color="auto"/>
            </w:tcBorders>
            <w:vAlign w:val="center"/>
            <w:hideMark/>
          </w:tcPr>
          <w:p w:rsidR="002E2905" w:rsidRPr="002D51FF" w:rsidRDefault="002E2905" w:rsidP="00EE754A">
            <w:pPr>
              <w:tabs>
                <w:tab w:val="left" w:pos="6840"/>
              </w:tabs>
              <w:autoSpaceDE w:val="0"/>
              <w:autoSpaceDN w:val="0"/>
              <w:adjustRightInd w:val="0"/>
              <w:snapToGrid w:val="0"/>
              <w:spacing w:line="380" w:lineRule="atLeast"/>
              <w:jc w:val="center"/>
              <w:rPr>
                <w:rFonts w:eastAsia="標楷體"/>
                <w:bCs/>
                <w:sz w:val="22"/>
              </w:rPr>
            </w:pPr>
            <w:r w:rsidRPr="002D51FF">
              <w:rPr>
                <w:rFonts w:eastAsia="標楷體"/>
                <w:bCs/>
                <w:sz w:val="22"/>
              </w:rPr>
              <w:t>2.0</w:t>
            </w:r>
          </w:p>
        </w:tc>
        <w:tc>
          <w:tcPr>
            <w:tcW w:w="840" w:type="dxa"/>
            <w:tcBorders>
              <w:top w:val="nil"/>
              <w:left w:val="single" w:sz="6" w:space="0" w:color="auto"/>
              <w:bottom w:val="nil"/>
              <w:right w:val="single" w:sz="6" w:space="0" w:color="auto"/>
            </w:tcBorders>
            <w:vAlign w:val="center"/>
            <w:hideMark/>
          </w:tcPr>
          <w:p w:rsidR="002E2905" w:rsidRPr="002D51FF" w:rsidRDefault="002E2905" w:rsidP="00EE754A">
            <w:pPr>
              <w:tabs>
                <w:tab w:val="left" w:pos="6840"/>
              </w:tabs>
              <w:autoSpaceDE w:val="0"/>
              <w:autoSpaceDN w:val="0"/>
              <w:adjustRightInd w:val="0"/>
              <w:snapToGrid w:val="0"/>
              <w:spacing w:line="380" w:lineRule="atLeast"/>
              <w:jc w:val="center"/>
              <w:rPr>
                <w:rFonts w:eastAsia="標楷體"/>
                <w:bCs/>
                <w:sz w:val="22"/>
              </w:rPr>
            </w:pPr>
            <w:r w:rsidRPr="002D51FF">
              <w:rPr>
                <w:rFonts w:eastAsia="標楷體"/>
                <w:bCs/>
                <w:sz w:val="22"/>
              </w:rPr>
              <w:t>15,937.1</w:t>
            </w:r>
          </w:p>
        </w:tc>
        <w:tc>
          <w:tcPr>
            <w:tcW w:w="784" w:type="dxa"/>
            <w:tcBorders>
              <w:top w:val="nil"/>
              <w:left w:val="single" w:sz="6" w:space="0" w:color="auto"/>
              <w:bottom w:val="nil"/>
              <w:right w:val="single" w:sz="6" w:space="0" w:color="auto"/>
            </w:tcBorders>
            <w:vAlign w:val="center"/>
            <w:hideMark/>
          </w:tcPr>
          <w:p w:rsidR="002E2905" w:rsidRPr="002D51FF" w:rsidRDefault="002E2905" w:rsidP="00EE754A">
            <w:pPr>
              <w:tabs>
                <w:tab w:val="left" w:pos="6840"/>
              </w:tabs>
              <w:autoSpaceDE w:val="0"/>
              <w:autoSpaceDN w:val="0"/>
              <w:adjustRightInd w:val="0"/>
              <w:snapToGrid w:val="0"/>
              <w:spacing w:line="380" w:lineRule="atLeast"/>
              <w:jc w:val="center"/>
              <w:rPr>
                <w:rFonts w:eastAsia="標楷體"/>
                <w:bCs/>
                <w:sz w:val="22"/>
              </w:rPr>
            </w:pPr>
            <w:r w:rsidRPr="002D51FF">
              <w:rPr>
                <w:rFonts w:eastAsia="標楷體"/>
                <w:bCs/>
                <w:sz w:val="22"/>
              </w:rPr>
              <w:t>2.0</w:t>
            </w:r>
          </w:p>
        </w:tc>
        <w:tc>
          <w:tcPr>
            <w:tcW w:w="853" w:type="dxa"/>
            <w:tcBorders>
              <w:top w:val="nil"/>
              <w:left w:val="single" w:sz="6" w:space="0" w:color="auto"/>
              <w:bottom w:val="nil"/>
              <w:right w:val="single" w:sz="6" w:space="0" w:color="auto"/>
            </w:tcBorders>
            <w:vAlign w:val="center"/>
            <w:hideMark/>
          </w:tcPr>
          <w:p w:rsidR="002E2905" w:rsidRPr="002D51FF" w:rsidRDefault="002E2905" w:rsidP="00EE754A">
            <w:pPr>
              <w:tabs>
                <w:tab w:val="left" w:pos="6840"/>
              </w:tabs>
              <w:autoSpaceDE w:val="0"/>
              <w:autoSpaceDN w:val="0"/>
              <w:adjustRightInd w:val="0"/>
              <w:snapToGrid w:val="0"/>
              <w:spacing w:line="380" w:lineRule="atLeast"/>
              <w:jc w:val="center"/>
              <w:rPr>
                <w:rFonts w:eastAsia="標楷體"/>
                <w:bCs/>
                <w:sz w:val="22"/>
              </w:rPr>
            </w:pPr>
            <w:r w:rsidRPr="002D51FF">
              <w:rPr>
                <w:rFonts w:eastAsia="標楷體"/>
                <w:bCs/>
                <w:sz w:val="22"/>
              </w:rPr>
              <w:t>22,942.5</w:t>
            </w:r>
          </w:p>
        </w:tc>
        <w:tc>
          <w:tcPr>
            <w:tcW w:w="784" w:type="dxa"/>
            <w:tcBorders>
              <w:top w:val="nil"/>
              <w:left w:val="single" w:sz="6" w:space="0" w:color="auto"/>
              <w:bottom w:val="nil"/>
              <w:right w:val="single" w:sz="6" w:space="0" w:color="auto"/>
            </w:tcBorders>
            <w:vAlign w:val="center"/>
            <w:hideMark/>
          </w:tcPr>
          <w:p w:rsidR="002E2905" w:rsidRPr="002D51FF" w:rsidRDefault="002E2905" w:rsidP="00EE754A">
            <w:pPr>
              <w:tabs>
                <w:tab w:val="left" w:pos="6840"/>
              </w:tabs>
              <w:autoSpaceDE w:val="0"/>
              <w:autoSpaceDN w:val="0"/>
              <w:adjustRightInd w:val="0"/>
              <w:snapToGrid w:val="0"/>
              <w:spacing w:line="380" w:lineRule="atLeast"/>
              <w:jc w:val="center"/>
              <w:rPr>
                <w:rFonts w:eastAsia="標楷體"/>
                <w:bCs/>
                <w:sz w:val="22"/>
              </w:rPr>
            </w:pPr>
            <w:r w:rsidRPr="002D51FF">
              <w:rPr>
                <w:rFonts w:eastAsia="標楷體"/>
                <w:bCs/>
                <w:sz w:val="22"/>
              </w:rPr>
              <w:t>-0.4</w:t>
            </w:r>
          </w:p>
        </w:tc>
        <w:tc>
          <w:tcPr>
            <w:tcW w:w="910" w:type="dxa"/>
            <w:tcBorders>
              <w:top w:val="nil"/>
              <w:left w:val="single" w:sz="6" w:space="0" w:color="auto"/>
              <w:bottom w:val="nil"/>
              <w:right w:val="single" w:sz="6" w:space="0" w:color="auto"/>
            </w:tcBorders>
            <w:vAlign w:val="center"/>
            <w:hideMark/>
          </w:tcPr>
          <w:p w:rsidR="002E2905" w:rsidRPr="002D51FF" w:rsidRDefault="002E2905" w:rsidP="00EE754A">
            <w:pPr>
              <w:tabs>
                <w:tab w:val="left" w:pos="6840"/>
              </w:tabs>
              <w:autoSpaceDE w:val="0"/>
              <w:autoSpaceDN w:val="0"/>
              <w:adjustRightInd w:val="0"/>
              <w:snapToGrid w:val="0"/>
              <w:spacing w:line="380" w:lineRule="atLeast"/>
              <w:jc w:val="center"/>
              <w:rPr>
                <w:rFonts w:eastAsia="標楷體"/>
                <w:bCs/>
                <w:sz w:val="22"/>
              </w:rPr>
            </w:pPr>
            <w:r w:rsidRPr="002D51FF">
              <w:rPr>
                <w:rFonts w:eastAsia="標楷體"/>
                <w:bCs/>
                <w:sz w:val="22"/>
              </w:rPr>
              <w:t>-7,005.4</w:t>
            </w:r>
          </w:p>
        </w:tc>
        <w:tc>
          <w:tcPr>
            <w:tcW w:w="854" w:type="dxa"/>
            <w:tcBorders>
              <w:top w:val="nil"/>
              <w:left w:val="single" w:sz="6" w:space="0" w:color="auto"/>
              <w:bottom w:val="nil"/>
              <w:right w:val="single" w:sz="6" w:space="0" w:color="auto"/>
            </w:tcBorders>
            <w:hideMark/>
          </w:tcPr>
          <w:p w:rsidR="002E2905" w:rsidRPr="002D51FF" w:rsidRDefault="002E2905" w:rsidP="00EE754A">
            <w:pPr>
              <w:tabs>
                <w:tab w:val="left" w:pos="6840"/>
              </w:tabs>
              <w:autoSpaceDE w:val="0"/>
              <w:autoSpaceDN w:val="0"/>
              <w:adjustRightInd w:val="0"/>
              <w:snapToGrid w:val="0"/>
              <w:spacing w:line="380" w:lineRule="atLeast"/>
              <w:jc w:val="center"/>
              <w:rPr>
                <w:rFonts w:eastAsia="標楷體"/>
                <w:bCs/>
                <w:sz w:val="22"/>
              </w:rPr>
            </w:pPr>
            <w:r w:rsidRPr="002D51FF">
              <w:rPr>
                <w:rFonts w:eastAsia="標楷體"/>
                <w:bCs/>
                <w:sz w:val="22"/>
              </w:rPr>
              <w:t>1.5</w:t>
            </w:r>
          </w:p>
        </w:tc>
        <w:tc>
          <w:tcPr>
            <w:tcW w:w="835" w:type="dxa"/>
            <w:tcBorders>
              <w:top w:val="nil"/>
              <w:left w:val="single" w:sz="6" w:space="0" w:color="auto"/>
              <w:bottom w:val="nil"/>
              <w:right w:val="nil"/>
            </w:tcBorders>
            <w:hideMark/>
          </w:tcPr>
          <w:p w:rsidR="002E2905" w:rsidRPr="002D51FF" w:rsidRDefault="002E2905" w:rsidP="00EE754A">
            <w:pPr>
              <w:tabs>
                <w:tab w:val="left" w:pos="6840"/>
              </w:tabs>
              <w:autoSpaceDE w:val="0"/>
              <w:autoSpaceDN w:val="0"/>
              <w:adjustRightInd w:val="0"/>
              <w:snapToGrid w:val="0"/>
              <w:spacing w:line="380" w:lineRule="atLeast"/>
              <w:jc w:val="center"/>
              <w:rPr>
                <w:rFonts w:eastAsia="標楷體"/>
                <w:bCs/>
                <w:sz w:val="22"/>
              </w:rPr>
            </w:pPr>
            <w:r w:rsidRPr="002D51FF">
              <w:rPr>
                <w:rFonts w:eastAsia="標楷體"/>
                <w:bCs/>
                <w:sz w:val="22"/>
              </w:rPr>
              <w:t>7.4</w:t>
            </w:r>
          </w:p>
        </w:tc>
      </w:tr>
      <w:tr w:rsidR="002E2905" w:rsidRPr="002D51FF" w:rsidTr="00EE754A">
        <w:trPr>
          <w:cantSplit/>
        </w:trPr>
        <w:tc>
          <w:tcPr>
            <w:tcW w:w="1288" w:type="dxa"/>
            <w:tcBorders>
              <w:top w:val="nil"/>
              <w:left w:val="nil"/>
              <w:bottom w:val="nil"/>
              <w:right w:val="single" w:sz="6" w:space="0" w:color="auto"/>
            </w:tcBorders>
            <w:hideMark/>
          </w:tcPr>
          <w:p w:rsidR="002E2905" w:rsidRPr="002D51FF" w:rsidRDefault="002E2905" w:rsidP="00EE754A">
            <w:pPr>
              <w:tabs>
                <w:tab w:val="left" w:pos="6840"/>
              </w:tabs>
              <w:autoSpaceDE w:val="0"/>
              <w:autoSpaceDN w:val="0"/>
              <w:adjustRightInd w:val="0"/>
              <w:snapToGrid w:val="0"/>
              <w:spacing w:line="380" w:lineRule="atLeast"/>
              <w:jc w:val="center"/>
              <w:rPr>
                <w:rFonts w:eastAsia="標楷體"/>
                <w:bCs/>
                <w:sz w:val="22"/>
              </w:rPr>
            </w:pPr>
            <w:r w:rsidRPr="002D51FF">
              <w:rPr>
                <w:rFonts w:eastAsia="標楷體"/>
                <w:bCs/>
                <w:sz w:val="22"/>
              </w:rPr>
              <w:t>2014</w:t>
            </w:r>
            <w:r w:rsidRPr="002D51FF">
              <w:rPr>
                <w:rFonts w:eastAsia="標楷體"/>
                <w:bCs/>
                <w:sz w:val="22"/>
              </w:rPr>
              <w:t>年</w:t>
            </w:r>
          </w:p>
        </w:tc>
        <w:tc>
          <w:tcPr>
            <w:tcW w:w="1008" w:type="dxa"/>
            <w:tcBorders>
              <w:top w:val="nil"/>
              <w:left w:val="single" w:sz="6" w:space="0" w:color="auto"/>
              <w:bottom w:val="nil"/>
              <w:right w:val="single" w:sz="6" w:space="0" w:color="auto"/>
            </w:tcBorders>
            <w:hideMark/>
          </w:tcPr>
          <w:p w:rsidR="002E2905" w:rsidRPr="002D51FF" w:rsidRDefault="002E2905" w:rsidP="00EE754A">
            <w:pPr>
              <w:tabs>
                <w:tab w:val="left" w:pos="6840"/>
              </w:tabs>
              <w:autoSpaceDE w:val="0"/>
              <w:autoSpaceDN w:val="0"/>
              <w:adjustRightInd w:val="0"/>
              <w:snapToGrid w:val="0"/>
              <w:spacing w:line="380" w:lineRule="atLeast"/>
              <w:jc w:val="center"/>
              <w:rPr>
                <w:rFonts w:eastAsia="標楷體"/>
                <w:bCs/>
                <w:sz w:val="22"/>
              </w:rPr>
            </w:pPr>
            <w:r w:rsidRPr="002D51FF">
              <w:rPr>
                <w:rFonts w:eastAsia="標楷體"/>
                <w:bCs/>
                <w:sz w:val="22"/>
              </w:rPr>
              <w:t>2.5</w:t>
            </w:r>
          </w:p>
        </w:tc>
        <w:tc>
          <w:tcPr>
            <w:tcW w:w="844" w:type="dxa"/>
            <w:tcBorders>
              <w:top w:val="nil"/>
              <w:left w:val="single" w:sz="6" w:space="0" w:color="auto"/>
              <w:bottom w:val="nil"/>
              <w:right w:val="single" w:sz="6" w:space="0" w:color="auto"/>
            </w:tcBorders>
            <w:hideMark/>
          </w:tcPr>
          <w:p w:rsidR="002E2905" w:rsidRPr="002D51FF" w:rsidRDefault="002E2905" w:rsidP="00EE754A">
            <w:pPr>
              <w:jc w:val="center"/>
              <w:rPr>
                <w:sz w:val="22"/>
              </w:rPr>
            </w:pPr>
            <w:r w:rsidRPr="002D51FF">
              <w:rPr>
                <w:sz w:val="22"/>
              </w:rPr>
              <w:t>3.1</w:t>
            </w:r>
          </w:p>
        </w:tc>
        <w:tc>
          <w:tcPr>
            <w:tcW w:w="840" w:type="dxa"/>
            <w:tcBorders>
              <w:top w:val="nil"/>
              <w:left w:val="single" w:sz="6" w:space="0" w:color="auto"/>
              <w:bottom w:val="nil"/>
              <w:right w:val="single" w:sz="6" w:space="0" w:color="auto"/>
            </w:tcBorders>
            <w:hideMark/>
          </w:tcPr>
          <w:p w:rsidR="002E2905" w:rsidRPr="002D51FF" w:rsidRDefault="002E2905" w:rsidP="00EE754A">
            <w:pPr>
              <w:jc w:val="center"/>
              <w:rPr>
                <w:sz w:val="22"/>
              </w:rPr>
            </w:pPr>
            <w:r w:rsidRPr="002D51FF">
              <w:rPr>
                <w:sz w:val="22"/>
              </w:rPr>
              <w:t>16,355.6</w:t>
            </w:r>
          </w:p>
        </w:tc>
        <w:tc>
          <w:tcPr>
            <w:tcW w:w="784" w:type="dxa"/>
            <w:tcBorders>
              <w:top w:val="nil"/>
              <w:left w:val="single" w:sz="6" w:space="0" w:color="auto"/>
              <w:bottom w:val="nil"/>
              <w:right w:val="single" w:sz="6" w:space="0" w:color="auto"/>
            </w:tcBorders>
            <w:hideMark/>
          </w:tcPr>
          <w:p w:rsidR="002E2905" w:rsidRPr="002D51FF" w:rsidRDefault="002E2905" w:rsidP="00EE754A">
            <w:pPr>
              <w:jc w:val="center"/>
              <w:rPr>
                <w:sz w:val="22"/>
              </w:rPr>
            </w:pPr>
            <w:r w:rsidRPr="002D51FF">
              <w:rPr>
                <w:sz w:val="22"/>
              </w:rPr>
              <w:t>2.6</w:t>
            </w:r>
          </w:p>
        </w:tc>
        <w:tc>
          <w:tcPr>
            <w:tcW w:w="853" w:type="dxa"/>
            <w:tcBorders>
              <w:top w:val="nil"/>
              <w:left w:val="single" w:sz="6" w:space="0" w:color="auto"/>
              <w:bottom w:val="nil"/>
              <w:right w:val="single" w:sz="6" w:space="0" w:color="auto"/>
            </w:tcBorders>
            <w:hideMark/>
          </w:tcPr>
          <w:p w:rsidR="002E2905" w:rsidRPr="002D51FF" w:rsidRDefault="002E2905" w:rsidP="00EE754A">
            <w:pPr>
              <w:jc w:val="center"/>
              <w:rPr>
                <w:sz w:val="22"/>
              </w:rPr>
            </w:pPr>
            <w:r w:rsidRPr="002D51FF">
              <w:rPr>
                <w:sz w:val="22"/>
              </w:rPr>
              <w:t>23,854.8</w:t>
            </w:r>
          </w:p>
        </w:tc>
        <w:tc>
          <w:tcPr>
            <w:tcW w:w="784" w:type="dxa"/>
            <w:tcBorders>
              <w:top w:val="nil"/>
              <w:left w:val="single" w:sz="6" w:space="0" w:color="auto"/>
              <w:bottom w:val="nil"/>
              <w:right w:val="single" w:sz="6" w:space="0" w:color="auto"/>
            </w:tcBorders>
            <w:hideMark/>
          </w:tcPr>
          <w:p w:rsidR="002E2905" w:rsidRPr="002D51FF" w:rsidRDefault="002E2905" w:rsidP="00EE754A">
            <w:pPr>
              <w:jc w:val="center"/>
              <w:rPr>
                <w:sz w:val="22"/>
              </w:rPr>
            </w:pPr>
            <w:r w:rsidRPr="002D51FF">
              <w:rPr>
                <w:sz w:val="22"/>
              </w:rPr>
              <w:t>4.0</w:t>
            </w:r>
          </w:p>
        </w:tc>
        <w:tc>
          <w:tcPr>
            <w:tcW w:w="910" w:type="dxa"/>
            <w:tcBorders>
              <w:top w:val="nil"/>
              <w:left w:val="single" w:sz="6" w:space="0" w:color="auto"/>
              <w:bottom w:val="nil"/>
              <w:right w:val="single" w:sz="6" w:space="0" w:color="auto"/>
            </w:tcBorders>
            <w:hideMark/>
          </w:tcPr>
          <w:p w:rsidR="002E2905" w:rsidRPr="002D51FF" w:rsidRDefault="002E2905" w:rsidP="00EE754A">
            <w:pPr>
              <w:jc w:val="center"/>
              <w:rPr>
                <w:sz w:val="22"/>
              </w:rPr>
            </w:pPr>
            <w:r w:rsidRPr="002D51FF">
              <w:rPr>
                <w:sz w:val="22"/>
              </w:rPr>
              <w:t>-7,499.2</w:t>
            </w:r>
          </w:p>
        </w:tc>
        <w:tc>
          <w:tcPr>
            <w:tcW w:w="854" w:type="dxa"/>
            <w:tcBorders>
              <w:top w:val="nil"/>
              <w:left w:val="single" w:sz="6" w:space="0" w:color="auto"/>
              <w:bottom w:val="nil"/>
              <w:right w:val="single" w:sz="6" w:space="0" w:color="auto"/>
            </w:tcBorders>
            <w:hideMark/>
          </w:tcPr>
          <w:p w:rsidR="002E2905" w:rsidRPr="002D51FF" w:rsidRDefault="002E2905" w:rsidP="00EE754A">
            <w:pPr>
              <w:jc w:val="center"/>
              <w:rPr>
                <w:sz w:val="22"/>
              </w:rPr>
            </w:pPr>
            <w:r w:rsidRPr="002D51FF">
              <w:rPr>
                <w:sz w:val="22"/>
              </w:rPr>
              <w:t>1.6</w:t>
            </w:r>
          </w:p>
        </w:tc>
        <w:tc>
          <w:tcPr>
            <w:tcW w:w="835" w:type="dxa"/>
            <w:tcBorders>
              <w:top w:val="nil"/>
              <w:left w:val="single" w:sz="6" w:space="0" w:color="auto"/>
              <w:bottom w:val="nil"/>
              <w:right w:val="nil"/>
            </w:tcBorders>
            <w:vAlign w:val="center"/>
            <w:hideMark/>
          </w:tcPr>
          <w:p w:rsidR="002E2905" w:rsidRPr="002D51FF" w:rsidRDefault="002E2905" w:rsidP="00EE754A">
            <w:pPr>
              <w:tabs>
                <w:tab w:val="left" w:pos="6840"/>
              </w:tabs>
              <w:autoSpaceDE w:val="0"/>
              <w:autoSpaceDN w:val="0"/>
              <w:adjustRightInd w:val="0"/>
              <w:snapToGrid w:val="0"/>
              <w:jc w:val="center"/>
              <w:rPr>
                <w:rFonts w:eastAsia="標楷體"/>
                <w:bCs/>
                <w:sz w:val="22"/>
              </w:rPr>
            </w:pPr>
            <w:r w:rsidRPr="002D51FF">
              <w:rPr>
                <w:rFonts w:eastAsia="標楷體"/>
                <w:bCs/>
                <w:sz w:val="22"/>
              </w:rPr>
              <w:t>6.2</w:t>
            </w:r>
          </w:p>
        </w:tc>
      </w:tr>
      <w:tr w:rsidR="002E2905" w:rsidRPr="002D51FF" w:rsidTr="00EE754A">
        <w:trPr>
          <w:cantSplit/>
        </w:trPr>
        <w:tc>
          <w:tcPr>
            <w:tcW w:w="1288" w:type="dxa"/>
            <w:tcBorders>
              <w:top w:val="nil"/>
              <w:left w:val="nil"/>
              <w:bottom w:val="nil"/>
              <w:right w:val="single" w:sz="6" w:space="0" w:color="auto"/>
            </w:tcBorders>
            <w:hideMark/>
          </w:tcPr>
          <w:p w:rsidR="002E2905" w:rsidRPr="002D51FF" w:rsidRDefault="002E2905" w:rsidP="00EE754A">
            <w:pPr>
              <w:tabs>
                <w:tab w:val="left" w:pos="6840"/>
              </w:tabs>
              <w:autoSpaceDE w:val="0"/>
              <w:autoSpaceDN w:val="0"/>
              <w:adjustRightInd w:val="0"/>
              <w:snapToGrid w:val="0"/>
              <w:spacing w:line="380" w:lineRule="atLeast"/>
              <w:jc w:val="center"/>
              <w:rPr>
                <w:rFonts w:eastAsia="標楷體"/>
                <w:bCs/>
                <w:sz w:val="22"/>
              </w:rPr>
            </w:pPr>
            <w:r w:rsidRPr="002D51FF">
              <w:rPr>
                <w:rFonts w:eastAsia="標楷體"/>
                <w:bCs/>
                <w:sz w:val="22"/>
              </w:rPr>
              <w:t>2015</w:t>
            </w:r>
            <w:r w:rsidRPr="002D51FF">
              <w:rPr>
                <w:rFonts w:eastAsia="標楷體"/>
                <w:bCs/>
                <w:sz w:val="22"/>
              </w:rPr>
              <w:t>年</w:t>
            </w:r>
          </w:p>
        </w:tc>
        <w:tc>
          <w:tcPr>
            <w:tcW w:w="1008" w:type="dxa"/>
            <w:tcBorders>
              <w:top w:val="nil"/>
              <w:left w:val="single" w:sz="6" w:space="0" w:color="auto"/>
              <w:bottom w:val="nil"/>
              <w:right w:val="single" w:sz="6" w:space="0" w:color="auto"/>
            </w:tcBorders>
            <w:hideMark/>
          </w:tcPr>
          <w:p w:rsidR="002E2905" w:rsidRPr="002D51FF" w:rsidRDefault="002E2905" w:rsidP="00EE754A">
            <w:pPr>
              <w:tabs>
                <w:tab w:val="left" w:pos="6840"/>
              </w:tabs>
              <w:autoSpaceDE w:val="0"/>
              <w:autoSpaceDN w:val="0"/>
              <w:adjustRightInd w:val="0"/>
              <w:snapToGrid w:val="0"/>
              <w:spacing w:line="380" w:lineRule="atLeast"/>
              <w:jc w:val="center"/>
              <w:rPr>
                <w:rFonts w:eastAsia="標楷體"/>
                <w:bCs/>
                <w:sz w:val="22"/>
              </w:rPr>
            </w:pPr>
            <w:r w:rsidRPr="002D51FF">
              <w:rPr>
                <w:rFonts w:eastAsia="標楷體"/>
                <w:bCs/>
                <w:sz w:val="22"/>
              </w:rPr>
              <w:t>2.9</w:t>
            </w:r>
          </w:p>
        </w:tc>
        <w:tc>
          <w:tcPr>
            <w:tcW w:w="844" w:type="dxa"/>
            <w:tcBorders>
              <w:top w:val="nil"/>
              <w:left w:val="single" w:sz="6" w:space="0" w:color="auto"/>
              <w:bottom w:val="nil"/>
              <w:right w:val="single" w:sz="6" w:space="0" w:color="auto"/>
            </w:tcBorders>
            <w:hideMark/>
          </w:tcPr>
          <w:p w:rsidR="002E2905" w:rsidRPr="002D51FF" w:rsidRDefault="002E2905" w:rsidP="00EE754A">
            <w:pPr>
              <w:jc w:val="center"/>
              <w:rPr>
                <w:sz w:val="22"/>
              </w:rPr>
            </w:pPr>
            <w:r w:rsidRPr="002D51FF">
              <w:rPr>
                <w:sz w:val="22"/>
              </w:rPr>
              <w:t>-1.0</w:t>
            </w:r>
          </w:p>
        </w:tc>
        <w:tc>
          <w:tcPr>
            <w:tcW w:w="840" w:type="dxa"/>
            <w:tcBorders>
              <w:top w:val="nil"/>
              <w:left w:val="single" w:sz="6" w:space="0" w:color="auto"/>
              <w:bottom w:val="nil"/>
              <w:right w:val="single" w:sz="6" w:space="0" w:color="auto"/>
            </w:tcBorders>
            <w:hideMark/>
          </w:tcPr>
          <w:p w:rsidR="002E2905" w:rsidRPr="002D51FF" w:rsidRDefault="002E2905" w:rsidP="00EE754A">
            <w:pPr>
              <w:jc w:val="center"/>
              <w:rPr>
                <w:sz w:val="22"/>
              </w:rPr>
            </w:pPr>
            <w:r w:rsidRPr="002D51FF">
              <w:rPr>
                <w:sz w:val="22"/>
              </w:rPr>
              <w:t>15,113.8</w:t>
            </w:r>
          </w:p>
        </w:tc>
        <w:tc>
          <w:tcPr>
            <w:tcW w:w="784" w:type="dxa"/>
            <w:tcBorders>
              <w:top w:val="nil"/>
              <w:left w:val="single" w:sz="6" w:space="0" w:color="auto"/>
              <w:bottom w:val="nil"/>
              <w:right w:val="single" w:sz="6" w:space="0" w:color="auto"/>
            </w:tcBorders>
            <w:hideMark/>
          </w:tcPr>
          <w:p w:rsidR="002E2905" w:rsidRPr="002D51FF" w:rsidRDefault="002E2905" w:rsidP="00EE754A">
            <w:pPr>
              <w:jc w:val="center"/>
              <w:rPr>
                <w:sz w:val="22"/>
              </w:rPr>
            </w:pPr>
            <w:r w:rsidRPr="002D51FF">
              <w:rPr>
                <w:sz w:val="22"/>
              </w:rPr>
              <w:t>-7.6</w:t>
            </w:r>
          </w:p>
        </w:tc>
        <w:tc>
          <w:tcPr>
            <w:tcW w:w="853" w:type="dxa"/>
            <w:tcBorders>
              <w:top w:val="nil"/>
              <w:left w:val="single" w:sz="6" w:space="0" w:color="auto"/>
              <w:bottom w:val="nil"/>
              <w:right w:val="single" w:sz="6" w:space="0" w:color="auto"/>
            </w:tcBorders>
            <w:hideMark/>
          </w:tcPr>
          <w:p w:rsidR="002E2905" w:rsidRPr="002D51FF" w:rsidRDefault="002E2905" w:rsidP="00EE754A">
            <w:pPr>
              <w:jc w:val="center"/>
              <w:rPr>
                <w:sz w:val="22"/>
              </w:rPr>
            </w:pPr>
            <w:r w:rsidRPr="002D51FF">
              <w:rPr>
                <w:sz w:val="22"/>
              </w:rPr>
              <w:t>22,732.5</w:t>
            </w:r>
          </w:p>
        </w:tc>
        <w:tc>
          <w:tcPr>
            <w:tcW w:w="784" w:type="dxa"/>
            <w:tcBorders>
              <w:top w:val="nil"/>
              <w:left w:val="single" w:sz="6" w:space="0" w:color="auto"/>
              <w:bottom w:val="nil"/>
              <w:right w:val="single" w:sz="6" w:space="0" w:color="auto"/>
            </w:tcBorders>
            <w:hideMark/>
          </w:tcPr>
          <w:p w:rsidR="002E2905" w:rsidRPr="002D51FF" w:rsidRDefault="002E2905" w:rsidP="00EE754A">
            <w:pPr>
              <w:jc w:val="center"/>
              <w:rPr>
                <w:sz w:val="22"/>
              </w:rPr>
            </w:pPr>
            <w:r w:rsidRPr="002D51FF">
              <w:rPr>
                <w:sz w:val="22"/>
              </w:rPr>
              <w:t>-4.7</w:t>
            </w:r>
          </w:p>
        </w:tc>
        <w:tc>
          <w:tcPr>
            <w:tcW w:w="910" w:type="dxa"/>
            <w:tcBorders>
              <w:top w:val="nil"/>
              <w:left w:val="single" w:sz="6" w:space="0" w:color="auto"/>
              <w:bottom w:val="nil"/>
              <w:right w:val="single" w:sz="6" w:space="0" w:color="auto"/>
            </w:tcBorders>
            <w:hideMark/>
          </w:tcPr>
          <w:p w:rsidR="002E2905" w:rsidRPr="002D51FF" w:rsidRDefault="002E2905" w:rsidP="00EE754A">
            <w:pPr>
              <w:jc w:val="center"/>
              <w:rPr>
                <w:sz w:val="22"/>
              </w:rPr>
            </w:pPr>
            <w:r w:rsidRPr="002D51FF">
              <w:rPr>
                <w:sz w:val="22"/>
              </w:rPr>
              <w:t>-7,618.7</w:t>
            </w:r>
          </w:p>
        </w:tc>
        <w:tc>
          <w:tcPr>
            <w:tcW w:w="854" w:type="dxa"/>
            <w:tcBorders>
              <w:top w:val="nil"/>
              <w:left w:val="single" w:sz="6" w:space="0" w:color="auto"/>
              <w:bottom w:val="nil"/>
              <w:right w:val="single" w:sz="6" w:space="0" w:color="auto"/>
            </w:tcBorders>
            <w:hideMark/>
          </w:tcPr>
          <w:p w:rsidR="002E2905" w:rsidRPr="002D51FF" w:rsidRDefault="002E2905" w:rsidP="00EE754A">
            <w:pPr>
              <w:jc w:val="center"/>
              <w:rPr>
                <w:sz w:val="22"/>
              </w:rPr>
            </w:pPr>
            <w:r w:rsidRPr="002D51FF">
              <w:rPr>
                <w:sz w:val="22"/>
              </w:rPr>
              <w:t>0.1</w:t>
            </w:r>
          </w:p>
        </w:tc>
        <w:tc>
          <w:tcPr>
            <w:tcW w:w="835" w:type="dxa"/>
            <w:tcBorders>
              <w:top w:val="nil"/>
              <w:left w:val="single" w:sz="6" w:space="0" w:color="auto"/>
              <w:bottom w:val="nil"/>
              <w:right w:val="nil"/>
            </w:tcBorders>
            <w:vAlign w:val="center"/>
            <w:hideMark/>
          </w:tcPr>
          <w:p w:rsidR="002E2905" w:rsidRPr="002D51FF" w:rsidRDefault="002E2905" w:rsidP="00EE754A">
            <w:pPr>
              <w:tabs>
                <w:tab w:val="left" w:pos="6840"/>
              </w:tabs>
              <w:autoSpaceDE w:val="0"/>
              <w:autoSpaceDN w:val="0"/>
              <w:adjustRightInd w:val="0"/>
              <w:snapToGrid w:val="0"/>
              <w:jc w:val="center"/>
              <w:rPr>
                <w:rFonts w:eastAsia="標楷體"/>
                <w:bCs/>
                <w:sz w:val="22"/>
              </w:rPr>
            </w:pPr>
            <w:r w:rsidRPr="002D51FF">
              <w:rPr>
                <w:rFonts w:eastAsia="標楷體"/>
                <w:bCs/>
                <w:sz w:val="22"/>
              </w:rPr>
              <w:t>5.3</w:t>
            </w:r>
          </w:p>
        </w:tc>
      </w:tr>
      <w:tr w:rsidR="002E2905" w:rsidRPr="002D51FF" w:rsidTr="00EE754A">
        <w:trPr>
          <w:cantSplit/>
          <w:trHeight w:val="201"/>
        </w:trPr>
        <w:tc>
          <w:tcPr>
            <w:tcW w:w="1288" w:type="dxa"/>
            <w:tcBorders>
              <w:top w:val="nil"/>
              <w:left w:val="nil"/>
              <w:bottom w:val="nil"/>
              <w:right w:val="single" w:sz="6" w:space="0" w:color="auto"/>
            </w:tcBorders>
            <w:hideMark/>
          </w:tcPr>
          <w:p w:rsidR="002E2905" w:rsidRPr="002D51FF" w:rsidRDefault="002E2905" w:rsidP="00EE754A">
            <w:pPr>
              <w:tabs>
                <w:tab w:val="left" w:pos="6840"/>
              </w:tabs>
              <w:autoSpaceDE w:val="0"/>
              <w:autoSpaceDN w:val="0"/>
              <w:adjustRightInd w:val="0"/>
              <w:snapToGrid w:val="0"/>
              <w:spacing w:line="380" w:lineRule="atLeast"/>
              <w:jc w:val="center"/>
              <w:rPr>
                <w:rFonts w:eastAsia="標楷體"/>
                <w:bCs/>
                <w:sz w:val="22"/>
              </w:rPr>
            </w:pPr>
            <w:r w:rsidRPr="002D51FF">
              <w:rPr>
                <w:rFonts w:eastAsia="標楷體"/>
                <w:bCs/>
                <w:sz w:val="22"/>
              </w:rPr>
              <w:t>2016</w:t>
            </w:r>
            <w:r w:rsidRPr="002D51FF">
              <w:rPr>
                <w:rFonts w:eastAsia="標楷體"/>
                <w:bCs/>
                <w:sz w:val="22"/>
              </w:rPr>
              <w:t>年</w:t>
            </w:r>
          </w:p>
        </w:tc>
        <w:tc>
          <w:tcPr>
            <w:tcW w:w="1008" w:type="dxa"/>
            <w:tcBorders>
              <w:top w:val="nil"/>
              <w:left w:val="single" w:sz="6" w:space="0" w:color="auto"/>
              <w:bottom w:val="nil"/>
              <w:right w:val="single" w:sz="6" w:space="0" w:color="auto"/>
            </w:tcBorders>
            <w:hideMark/>
          </w:tcPr>
          <w:p w:rsidR="002E2905" w:rsidRPr="002D51FF" w:rsidRDefault="002E2905" w:rsidP="00EE754A">
            <w:pPr>
              <w:tabs>
                <w:tab w:val="left" w:pos="6840"/>
              </w:tabs>
              <w:autoSpaceDE w:val="0"/>
              <w:autoSpaceDN w:val="0"/>
              <w:adjustRightInd w:val="0"/>
              <w:snapToGrid w:val="0"/>
              <w:spacing w:line="380" w:lineRule="atLeast"/>
              <w:jc w:val="center"/>
              <w:rPr>
                <w:rFonts w:eastAsia="標楷體"/>
                <w:bCs/>
                <w:sz w:val="22"/>
              </w:rPr>
            </w:pPr>
            <w:r w:rsidRPr="002D51FF">
              <w:rPr>
                <w:rFonts w:eastAsia="標楷體"/>
                <w:bCs/>
                <w:sz w:val="22"/>
              </w:rPr>
              <w:t>1.6</w:t>
            </w:r>
          </w:p>
        </w:tc>
        <w:tc>
          <w:tcPr>
            <w:tcW w:w="844" w:type="dxa"/>
            <w:tcBorders>
              <w:top w:val="nil"/>
              <w:left w:val="single" w:sz="6" w:space="0" w:color="auto"/>
              <w:bottom w:val="nil"/>
              <w:right w:val="single" w:sz="6" w:space="0" w:color="auto"/>
            </w:tcBorders>
            <w:hideMark/>
          </w:tcPr>
          <w:p w:rsidR="002E2905" w:rsidRPr="002D51FF" w:rsidRDefault="002E2905" w:rsidP="00EE754A">
            <w:pPr>
              <w:jc w:val="center"/>
              <w:rPr>
                <w:rFonts w:eastAsia="標楷體"/>
                <w:bCs/>
                <w:sz w:val="22"/>
              </w:rPr>
            </w:pPr>
            <w:r w:rsidRPr="002D51FF">
              <w:rPr>
                <w:rFonts w:eastAsia="標楷體"/>
                <w:bCs/>
                <w:sz w:val="22"/>
              </w:rPr>
              <w:t>-2.0</w:t>
            </w:r>
          </w:p>
        </w:tc>
        <w:tc>
          <w:tcPr>
            <w:tcW w:w="840" w:type="dxa"/>
            <w:tcBorders>
              <w:top w:val="nil"/>
              <w:left w:val="single" w:sz="6" w:space="0" w:color="auto"/>
              <w:bottom w:val="nil"/>
              <w:right w:val="single" w:sz="6" w:space="0" w:color="auto"/>
            </w:tcBorders>
            <w:hideMark/>
          </w:tcPr>
          <w:p w:rsidR="002E2905" w:rsidRPr="002D51FF" w:rsidRDefault="002E2905" w:rsidP="00EE754A">
            <w:pPr>
              <w:jc w:val="center"/>
              <w:rPr>
                <w:rFonts w:eastAsia="標楷體"/>
                <w:bCs/>
                <w:sz w:val="22"/>
              </w:rPr>
            </w:pPr>
            <w:r w:rsidRPr="002D51FF">
              <w:rPr>
                <w:rFonts w:eastAsia="標楷體"/>
                <w:bCs/>
                <w:sz w:val="22"/>
              </w:rPr>
              <w:t>14,573.9</w:t>
            </w:r>
          </w:p>
        </w:tc>
        <w:tc>
          <w:tcPr>
            <w:tcW w:w="784" w:type="dxa"/>
            <w:tcBorders>
              <w:top w:val="nil"/>
              <w:left w:val="single" w:sz="6" w:space="0" w:color="auto"/>
              <w:bottom w:val="nil"/>
              <w:right w:val="single" w:sz="6" w:space="0" w:color="auto"/>
            </w:tcBorders>
            <w:hideMark/>
          </w:tcPr>
          <w:p w:rsidR="002E2905" w:rsidRPr="002D51FF" w:rsidRDefault="002E2905" w:rsidP="00EE754A">
            <w:pPr>
              <w:jc w:val="center"/>
              <w:rPr>
                <w:rFonts w:eastAsia="標楷體"/>
                <w:bCs/>
                <w:sz w:val="22"/>
              </w:rPr>
            </w:pPr>
            <w:r w:rsidRPr="002D51FF">
              <w:rPr>
                <w:rFonts w:eastAsia="標楷體"/>
                <w:bCs/>
                <w:sz w:val="22"/>
              </w:rPr>
              <w:t>-3.6</w:t>
            </w:r>
          </w:p>
        </w:tc>
        <w:tc>
          <w:tcPr>
            <w:tcW w:w="853" w:type="dxa"/>
            <w:tcBorders>
              <w:top w:val="nil"/>
              <w:left w:val="single" w:sz="6" w:space="0" w:color="auto"/>
              <w:bottom w:val="nil"/>
              <w:right w:val="single" w:sz="6" w:space="0" w:color="auto"/>
            </w:tcBorders>
            <w:hideMark/>
          </w:tcPr>
          <w:p w:rsidR="002E2905" w:rsidRPr="002D51FF" w:rsidRDefault="002E2905" w:rsidP="00EE754A">
            <w:pPr>
              <w:jc w:val="center"/>
              <w:rPr>
                <w:rFonts w:eastAsia="標楷體"/>
                <w:bCs/>
                <w:sz w:val="22"/>
              </w:rPr>
            </w:pPr>
            <w:r w:rsidRPr="002D51FF">
              <w:rPr>
                <w:rFonts w:eastAsia="標楷體"/>
                <w:bCs/>
                <w:sz w:val="22"/>
              </w:rPr>
              <w:t>22,072.0</w:t>
            </w:r>
          </w:p>
        </w:tc>
        <w:tc>
          <w:tcPr>
            <w:tcW w:w="784" w:type="dxa"/>
            <w:tcBorders>
              <w:top w:val="nil"/>
              <w:left w:val="single" w:sz="6" w:space="0" w:color="auto"/>
              <w:bottom w:val="nil"/>
              <w:right w:val="single" w:sz="6" w:space="0" w:color="auto"/>
            </w:tcBorders>
            <w:hideMark/>
          </w:tcPr>
          <w:p w:rsidR="002E2905" w:rsidRPr="002D51FF" w:rsidRDefault="002E2905" w:rsidP="00EE754A">
            <w:pPr>
              <w:jc w:val="center"/>
              <w:rPr>
                <w:rFonts w:eastAsia="標楷體"/>
                <w:bCs/>
                <w:sz w:val="22"/>
              </w:rPr>
            </w:pPr>
            <w:r w:rsidRPr="002D51FF">
              <w:rPr>
                <w:rFonts w:eastAsia="標楷體"/>
                <w:bCs/>
                <w:sz w:val="22"/>
              </w:rPr>
              <w:t>-2.9</w:t>
            </w:r>
          </w:p>
        </w:tc>
        <w:tc>
          <w:tcPr>
            <w:tcW w:w="910" w:type="dxa"/>
            <w:tcBorders>
              <w:top w:val="nil"/>
              <w:left w:val="single" w:sz="6" w:space="0" w:color="auto"/>
              <w:bottom w:val="nil"/>
              <w:right w:val="single" w:sz="6" w:space="0" w:color="auto"/>
            </w:tcBorders>
            <w:hideMark/>
          </w:tcPr>
          <w:p w:rsidR="002E2905" w:rsidRPr="002D51FF" w:rsidRDefault="002E2905" w:rsidP="00EE754A">
            <w:pPr>
              <w:jc w:val="center"/>
              <w:rPr>
                <w:rFonts w:eastAsia="標楷體"/>
                <w:bCs/>
                <w:sz w:val="22"/>
              </w:rPr>
            </w:pPr>
            <w:r w:rsidRPr="002D51FF">
              <w:rPr>
                <w:rFonts w:eastAsia="標楷體"/>
                <w:bCs/>
                <w:sz w:val="22"/>
              </w:rPr>
              <w:t>-7,498.0</w:t>
            </w:r>
          </w:p>
        </w:tc>
        <w:tc>
          <w:tcPr>
            <w:tcW w:w="854" w:type="dxa"/>
            <w:tcBorders>
              <w:top w:val="nil"/>
              <w:left w:val="single" w:sz="6" w:space="0" w:color="auto"/>
              <w:bottom w:val="nil"/>
              <w:right w:val="single" w:sz="6" w:space="0" w:color="auto"/>
            </w:tcBorders>
            <w:hideMark/>
          </w:tcPr>
          <w:p w:rsidR="002E2905" w:rsidRPr="002D51FF" w:rsidRDefault="002E2905" w:rsidP="00EE754A">
            <w:pPr>
              <w:jc w:val="center"/>
              <w:rPr>
                <w:rFonts w:eastAsia="標楷體"/>
                <w:bCs/>
                <w:sz w:val="22"/>
              </w:rPr>
            </w:pPr>
            <w:r w:rsidRPr="002D51FF">
              <w:rPr>
                <w:rFonts w:eastAsia="標楷體"/>
                <w:bCs/>
                <w:sz w:val="22"/>
              </w:rPr>
              <w:t>1.3</w:t>
            </w:r>
          </w:p>
        </w:tc>
        <w:tc>
          <w:tcPr>
            <w:tcW w:w="835" w:type="dxa"/>
            <w:tcBorders>
              <w:top w:val="nil"/>
              <w:left w:val="single" w:sz="6" w:space="0" w:color="auto"/>
              <w:bottom w:val="nil"/>
              <w:right w:val="nil"/>
            </w:tcBorders>
            <w:vAlign w:val="center"/>
            <w:hideMark/>
          </w:tcPr>
          <w:p w:rsidR="002E2905" w:rsidRPr="002D51FF" w:rsidRDefault="002E2905" w:rsidP="00EE754A">
            <w:pPr>
              <w:tabs>
                <w:tab w:val="left" w:pos="6840"/>
              </w:tabs>
              <w:autoSpaceDE w:val="0"/>
              <w:autoSpaceDN w:val="0"/>
              <w:adjustRightInd w:val="0"/>
              <w:snapToGrid w:val="0"/>
              <w:jc w:val="center"/>
              <w:rPr>
                <w:rFonts w:eastAsia="標楷體"/>
                <w:bCs/>
                <w:sz w:val="22"/>
              </w:rPr>
            </w:pPr>
            <w:r w:rsidRPr="002D51FF">
              <w:rPr>
                <w:rFonts w:eastAsia="標楷體"/>
                <w:bCs/>
                <w:sz w:val="22"/>
              </w:rPr>
              <w:t>4.9</w:t>
            </w:r>
          </w:p>
        </w:tc>
      </w:tr>
      <w:tr w:rsidR="002E2905" w:rsidRPr="002D51FF" w:rsidTr="00EE754A">
        <w:trPr>
          <w:cantSplit/>
          <w:trHeight w:val="201"/>
        </w:trPr>
        <w:tc>
          <w:tcPr>
            <w:tcW w:w="1288" w:type="dxa"/>
            <w:tcBorders>
              <w:top w:val="nil"/>
              <w:left w:val="nil"/>
              <w:bottom w:val="nil"/>
              <w:right w:val="single" w:sz="6" w:space="0" w:color="auto"/>
            </w:tcBorders>
            <w:hideMark/>
          </w:tcPr>
          <w:p w:rsidR="002E2905" w:rsidRPr="002D51FF" w:rsidRDefault="002E2905" w:rsidP="00EE754A">
            <w:pPr>
              <w:tabs>
                <w:tab w:val="left" w:pos="6840"/>
              </w:tabs>
              <w:autoSpaceDE w:val="0"/>
              <w:autoSpaceDN w:val="0"/>
              <w:adjustRightInd w:val="0"/>
              <w:snapToGrid w:val="0"/>
              <w:spacing w:line="380" w:lineRule="atLeast"/>
              <w:jc w:val="center"/>
              <w:rPr>
                <w:rFonts w:eastAsia="標楷體"/>
                <w:bCs/>
                <w:sz w:val="22"/>
              </w:rPr>
            </w:pPr>
            <w:r w:rsidRPr="002D51FF">
              <w:rPr>
                <w:rFonts w:eastAsia="標楷體"/>
                <w:bCs/>
                <w:sz w:val="22"/>
              </w:rPr>
              <w:t>2017</w:t>
            </w:r>
            <w:r w:rsidRPr="002D51FF">
              <w:rPr>
                <w:rFonts w:eastAsia="標楷體"/>
                <w:bCs/>
                <w:sz w:val="22"/>
              </w:rPr>
              <w:t>年</w:t>
            </w:r>
          </w:p>
        </w:tc>
        <w:tc>
          <w:tcPr>
            <w:tcW w:w="1008" w:type="dxa"/>
            <w:tcBorders>
              <w:top w:val="nil"/>
              <w:left w:val="single" w:sz="6" w:space="0" w:color="auto"/>
              <w:bottom w:val="nil"/>
              <w:right w:val="single" w:sz="6" w:space="0" w:color="auto"/>
            </w:tcBorders>
          </w:tcPr>
          <w:p w:rsidR="002E2905" w:rsidRPr="002D51FF" w:rsidRDefault="002E2905" w:rsidP="00EE754A">
            <w:pPr>
              <w:tabs>
                <w:tab w:val="left" w:pos="6840"/>
              </w:tabs>
              <w:autoSpaceDE w:val="0"/>
              <w:autoSpaceDN w:val="0"/>
              <w:adjustRightInd w:val="0"/>
              <w:snapToGrid w:val="0"/>
              <w:spacing w:line="380" w:lineRule="atLeast"/>
              <w:jc w:val="center"/>
              <w:rPr>
                <w:rFonts w:eastAsia="標楷體"/>
                <w:bCs/>
                <w:sz w:val="22"/>
              </w:rPr>
            </w:pPr>
            <w:r w:rsidRPr="002D51FF">
              <w:rPr>
                <w:rFonts w:eastAsia="標楷體"/>
                <w:bCs/>
                <w:sz w:val="22"/>
              </w:rPr>
              <w:t>2.4</w:t>
            </w:r>
          </w:p>
        </w:tc>
        <w:tc>
          <w:tcPr>
            <w:tcW w:w="844" w:type="dxa"/>
            <w:tcBorders>
              <w:top w:val="nil"/>
              <w:left w:val="single" w:sz="6" w:space="0" w:color="auto"/>
              <w:bottom w:val="nil"/>
              <w:right w:val="single" w:sz="6" w:space="0" w:color="auto"/>
            </w:tcBorders>
          </w:tcPr>
          <w:p w:rsidR="002E2905" w:rsidRPr="002D51FF" w:rsidRDefault="002E2905" w:rsidP="00EE754A">
            <w:pPr>
              <w:jc w:val="center"/>
              <w:rPr>
                <w:rFonts w:eastAsia="標楷體"/>
                <w:bCs/>
                <w:sz w:val="22"/>
              </w:rPr>
            </w:pPr>
            <w:r w:rsidRPr="002D51FF">
              <w:rPr>
                <w:rFonts w:eastAsia="標楷體"/>
                <w:bCs/>
                <w:sz w:val="22"/>
              </w:rPr>
              <w:t>2.3</w:t>
            </w:r>
          </w:p>
        </w:tc>
        <w:tc>
          <w:tcPr>
            <w:tcW w:w="840" w:type="dxa"/>
            <w:tcBorders>
              <w:top w:val="nil"/>
              <w:left w:val="single" w:sz="6" w:space="0" w:color="auto"/>
              <w:bottom w:val="nil"/>
              <w:right w:val="single" w:sz="6" w:space="0" w:color="auto"/>
            </w:tcBorders>
            <w:hideMark/>
          </w:tcPr>
          <w:p w:rsidR="002E2905" w:rsidRPr="002D51FF" w:rsidRDefault="002E2905" w:rsidP="00EE754A">
            <w:pPr>
              <w:jc w:val="center"/>
              <w:rPr>
                <w:rFonts w:eastAsia="標楷體"/>
                <w:bCs/>
                <w:sz w:val="22"/>
              </w:rPr>
            </w:pPr>
            <w:r w:rsidRPr="002D51FF">
              <w:rPr>
                <w:rFonts w:eastAsia="標楷體"/>
                <w:bCs/>
                <w:sz w:val="22"/>
              </w:rPr>
              <w:t>15,535.9</w:t>
            </w:r>
          </w:p>
        </w:tc>
        <w:tc>
          <w:tcPr>
            <w:tcW w:w="784" w:type="dxa"/>
            <w:tcBorders>
              <w:top w:val="nil"/>
              <w:left w:val="single" w:sz="6" w:space="0" w:color="auto"/>
              <w:bottom w:val="nil"/>
              <w:right w:val="single" w:sz="6" w:space="0" w:color="auto"/>
            </w:tcBorders>
            <w:hideMark/>
          </w:tcPr>
          <w:p w:rsidR="002E2905" w:rsidRPr="002D51FF" w:rsidRDefault="002E2905" w:rsidP="00EE754A">
            <w:pPr>
              <w:jc w:val="center"/>
              <w:rPr>
                <w:rFonts w:eastAsia="標楷體"/>
                <w:bCs/>
                <w:sz w:val="22"/>
              </w:rPr>
            </w:pPr>
            <w:r w:rsidRPr="002D51FF">
              <w:rPr>
                <w:rFonts w:eastAsia="標楷體"/>
                <w:bCs/>
                <w:sz w:val="22"/>
              </w:rPr>
              <w:t>6.6</w:t>
            </w:r>
          </w:p>
        </w:tc>
        <w:tc>
          <w:tcPr>
            <w:tcW w:w="853" w:type="dxa"/>
            <w:tcBorders>
              <w:top w:val="nil"/>
              <w:left w:val="single" w:sz="6" w:space="0" w:color="auto"/>
              <w:bottom w:val="nil"/>
              <w:right w:val="single" w:sz="6" w:space="0" w:color="auto"/>
            </w:tcBorders>
            <w:hideMark/>
          </w:tcPr>
          <w:p w:rsidR="002E2905" w:rsidRPr="002D51FF" w:rsidRDefault="002E2905" w:rsidP="00EE754A">
            <w:pPr>
              <w:jc w:val="center"/>
              <w:rPr>
                <w:rFonts w:eastAsia="標楷體"/>
                <w:bCs/>
                <w:sz w:val="22"/>
              </w:rPr>
            </w:pPr>
            <w:r w:rsidRPr="002D51FF">
              <w:rPr>
                <w:rFonts w:eastAsia="標楷體"/>
                <w:bCs/>
                <w:sz w:val="22"/>
              </w:rPr>
              <w:t>23,587.9</w:t>
            </w:r>
          </w:p>
        </w:tc>
        <w:tc>
          <w:tcPr>
            <w:tcW w:w="784" w:type="dxa"/>
            <w:tcBorders>
              <w:top w:val="nil"/>
              <w:left w:val="single" w:sz="6" w:space="0" w:color="auto"/>
              <w:bottom w:val="nil"/>
              <w:right w:val="single" w:sz="6" w:space="0" w:color="auto"/>
            </w:tcBorders>
            <w:hideMark/>
          </w:tcPr>
          <w:p w:rsidR="002E2905" w:rsidRPr="002D51FF" w:rsidRDefault="002E2905" w:rsidP="00EE754A">
            <w:pPr>
              <w:jc w:val="center"/>
              <w:rPr>
                <w:rFonts w:eastAsia="標楷體"/>
                <w:bCs/>
                <w:sz w:val="22"/>
              </w:rPr>
            </w:pPr>
            <w:r w:rsidRPr="002D51FF">
              <w:rPr>
                <w:rFonts w:eastAsia="標楷體"/>
                <w:bCs/>
                <w:sz w:val="22"/>
              </w:rPr>
              <w:t>6.9</w:t>
            </w:r>
          </w:p>
        </w:tc>
        <w:tc>
          <w:tcPr>
            <w:tcW w:w="910" w:type="dxa"/>
            <w:tcBorders>
              <w:top w:val="nil"/>
              <w:left w:val="single" w:sz="6" w:space="0" w:color="auto"/>
              <w:bottom w:val="nil"/>
              <w:right w:val="single" w:sz="6" w:space="0" w:color="auto"/>
            </w:tcBorders>
            <w:hideMark/>
          </w:tcPr>
          <w:p w:rsidR="002E2905" w:rsidRPr="002D51FF" w:rsidRDefault="002E2905" w:rsidP="00EE754A">
            <w:pPr>
              <w:jc w:val="center"/>
              <w:rPr>
                <w:rFonts w:eastAsia="標楷體"/>
                <w:bCs/>
                <w:sz w:val="22"/>
              </w:rPr>
            </w:pPr>
            <w:r w:rsidRPr="002D51FF">
              <w:rPr>
                <w:rFonts w:eastAsia="標楷體"/>
                <w:bCs/>
                <w:sz w:val="22"/>
              </w:rPr>
              <w:t>-8,052.0</w:t>
            </w:r>
          </w:p>
        </w:tc>
        <w:tc>
          <w:tcPr>
            <w:tcW w:w="854" w:type="dxa"/>
            <w:tcBorders>
              <w:top w:val="nil"/>
              <w:left w:val="single" w:sz="6" w:space="0" w:color="auto"/>
              <w:bottom w:val="nil"/>
              <w:right w:val="single" w:sz="6" w:space="0" w:color="auto"/>
            </w:tcBorders>
            <w:hideMark/>
          </w:tcPr>
          <w:p w:rsidR="002E2905" w:rsidRPr="002D51FF" w:rsidRDefault="002E2905" w:rsidP="00EE754A">
            <w:pPr>
              <w:jc w:val="center"/>
              <w:rPr>
                <w:rFonts w:eastAsia="標楷體"/>
                <w:bCs/>
                <w:sz w:val="22"/>
              </w:rPr>
            </w:pPr>
            <w:r w:rsidRPr="002D51FF">
              <w:rPr>
                <w:rFonts w:eastAsia="標楷體"/>
                <w:bCs/>
                <w:sz w:val="22"/>
              </w:rPr>
              <w:t>2.1</w:t>
            </w:r>
          </w:p>
        </w:tc>
        <w:tc>
          <w:tcPr>
            <w:tcW w:w="835" w:type="dxa"/>
            <w:tcBorders>
              <w:top w:val="nil"/>
              <w:left w:val="single" w:sz="6" w:space="0" w:color="auto"/>
              <w:bottom w:val="nil"/>
              <w:right w:val="nil"/>
            </w:tcBorders>
            <w:vAlign w:val="center"/>
            <w:hideMark/>
          </w:tcPr>
          <w:p w:rsidR="002E2905" w:rsidRPr="002D51FF" w:rsidRDefault="002E2905" w:rsidP="00EE754A">
            <w:pPr>
              <w:tabs>
                <w:tab w:val="left" w:pos="6840"/>
              </w:tabs>
              <w:autoSpaceDE w:val="0"/>
              <w:autoSpaceDN w:val="0"/>
              <w:adjustRightInd w:val="0"/>
              <w:snapToGrid w:val="0"/>
              <w:jc w:val="center"/>
              <w:rPr>
                <w:rFonts w:eastAsia="標楷體"/>
                <w:bCs/>
                <w:sz w:val="22"/>
              </w:rPr>
            </w:pPr>
            <w:r w:rsidRPr="002D51FF">
              <w:rPr>
                <w:rFonts w:eastAsia="標楷體"/>
                <w:bCs/>
                <w:sz w:val="22"/>
              </w:rPr>
              <w:t>4.4</w:t>
            </w:r>
          </w:p>
        </w:tc>
      </w:tr>
      <w:tr w:rsidR="002E2905" w:rsidRPr="002D51FF" w:rsidTr="00EE754A">
        <w:trPr>
          <w:cantSplit/>
          <w:trHeight w:val="257"/>
        </w:trPr>
        <w:tc>
          <w:tcPr>
            <w:tcW w:w="1288" w:type="dxa"/>
            <w:tcBorders>
              <w:top w:val="nil"/>
              <w:left w:val="nil"/>
              <w:bottom w:val="nil"/>
              <w:right w:val="single" w:sz="6" w:space="0" w:color="auto"/>
            </w:tcBorders>
          </w:tcPr>
          <w:p w:rsidR="002E2905" w:rsidRPr="002D51FF" w:rsidRDefault="002E2905" w:rsidP="00EE754A">
            <w:pPr>
              <w:tabs>
                <w:tab w:val="left" w:pos="6840"/>
              </w:tabs>
              <w:autoSpaceDE w:val="0"/>
              <w:autoSpaceDN w:val="0"/>
              <w:adjustRightInd w:val="0"/>
              <w:snapToGrid w:val="0"/>
              <w:spacing w:line="380" w:lineRule="atLeast"/>
              <w:jc w:val="center"/>
              <w:rPr>
                <w:rFonts w:eastAsia="標楷體"/>
                <w:bCs/>
                <w:sz w:val="22"/>
              </w:rPr>
            </w:pPr>
            <w:r w:rsidRPr="002D51FF">
              <w:rPr>
                <w:rFonts w:eastAsia="標楷體"/>
                <w:bCs/>
                <w:sz w:val="22"/>
              </w:rPr>
              <w:t>2018</w:t>
            </w:r>
            <w:r w:rsidRPr="002D51FF">
              <w:rPr>
                <w:rFonts w:eastAsia="標楷體"/>
                <w:bCs/>
                <w:sz w:val="22"/>
              </w:rPr>
              <w:t>年</w:t>
            </w:r>
          </w:p>
        </w:tc>
        <w:tc>
          <w:tcPr>
            <w:tcW w:w="1008" w:type="dxa"/>
            <w:tcBorders>
              <w:top w:val="nil"/>
              <w:left w:val="single" w:sz="6" w:space="0" w:color="auto"/>
              <w:bottom w:val="nil"/>
              <w:right w:val="single" w:sz="6" w:space="0" w:color="auto"/>
            </w:tcBorders>
          </w:tcPr>
          <w:p w:rsidR="002E2905" w:rsidRPr="002D51FF" w:rsidRDefault="002E2905" w:rsidP="00EE754A">
            <w:pPr>
              <w:tabs>
                <w:tab w:val="left" w:pos="6840"/>
              </w:tabs>
              <w:autoSpaceDE w:val="0"/>
              <w:autoSpaceDN w:val="0"/>
              <w:adjustRightInd w:val="0"/>
              <w:snapToGrid w:val="0"/>
              <w:spacing w:line="380" w:lineRule="atLeast"/>
              <w:jc w:val="center"/>
              <w:rPr>
                <w:rFonts w:eastAsia="標楷體"/>
                <w:bCs/>
                <w:sz w:val="22"/>
              </w:rPr>
            </w:pPr>
            <w:r w:rsidRPr="002D51FF">
              <w:rPr>
                <w:rFonts w:eastAsia="標楷體" w:hint="eastAsia"/>
                <w:bCs/>
                <w:sz w:val="22"/>
              </w:rPr>
              <w:t>2.9</w:t>
            </w:r>
          </w:p>
        </w:tc>
        <w:tc>
          <w:tcPr>
            <w:tcW w:w="844" w:type="dxa"/>
            <w:tcBorders>
              <w:top w:val="nil"/>
              <w:left w:val="single" w:sz="6" w:space="0" w:color="auto"/>
              <w:bottom w:val="nil"/>
              <w:right w:val="single" w:sz="6" w:space="0" w:color="auto"/>
            </w:tcBorders>
          </w:tcPr>
          <w:p w:rsidR="002E2905" w:rsidRPr="002D51FF" w:rsidRDefault="002E2905" w:rsidP="00EE754A">
            <w:pPr>
              <w:jc w:val="center"/>
              <w:rPr>
                <w:sz w:val="22"/>
              </w:rPr>
            </w:pPr>
            <w:r w:rsidRPr="002D51FF">
              <w:rPr>
                <w:sz w:val="22"/>
              </w:rPr>
              <w:t>3.9</w:t>
            </w:r>
          </w:p>
        </w:tc>
        <w:tc>
          <w:tcPr>
            <w:tcW w:w="840" w:type="dxa"/>
            <w:tcBorders>
              <w:top w:val="nil"/>
              <w:left w:val="single" w:sz="6" w:space="0" w:color="auto"/>
              <w:bottom w:val="nil"/>
              <w:right w:val="single" w:sz="6" w:space="0" w:color="auto"/>
            </w:tcBorders>
            <w:vAlign w:val="center"/>
          </w:tcPr>
          <w:p w:rsidR="002E2905" w:rsidRPr="002D51FF" w:rsidRDefault="002E2905" w:rsidP="00EE754A">
            <w:pPr>
              <w:jc w:val="center"/>
              <w:rPr>
                <w:sz w:val="22"/>
                <w:szCs w:val="22"/>
              </w:rPr>
            </w:pPr>
            <w:r w:rsidRPr="002D51FF">
              <w:rPr>
                <w:sz w:val="22"/>
                <w:szCs w:val="22"/>
              </w:rPr>
              <w:t>1</w:t>
            </w:r>
            <w:r w:rsidRPr="002D51FF">
              <w:rPr>
                <w:rFonts w:hint="eastAsia"/>
                <w:sz w:val="22"/>
                <w:szCs w:val="22"/>
              </w:rPr>
              <w:t>6</w:t>
            </w:r>
            <w:r w:rsidRPr="002D51FF">
              <w:rPr>
                <w:sz w:val="22"/>
                <w:szCs w:val="22"/>
              </w:rPr>
              <w:t>,</w:t>
            </w:r>
            <w:r w:rsidRPr="002D51FF">
              <w:rPr>
                <w:rFonts w:hint="eastAsia"/>
                <w:sz w:val="22"/>
                <w:szCs w:val="22"/>
              </w:rPr>
              <w:t>743</w:t>
            </w:r>
            <w:r w:rsidRPr="002D51FF">
              <w:rPr>
                <w:sz w:val="22"/>
                <w:szCs w:val="22"/>
              </w:rPr>
              <w:t>.</w:t>
            </w:r>
            <w:r w:rsidRPr="002D51FF">
              <w:rPr>
                <w:rFonts w:hint="eastAsia"/>
                <w:sz w:val="22"/>
                <w:szCs w:val="22"/>
              </w:rPr>
              <w:t>3</w:t>
            </w:r>
          </w:p>
        </w:tc>
        <w:tc>
          <w:tcPr>
            <w:tcW w:w="784" w:type="dxa"/>
            <w:tcBorders>
              <w:top w:val="nil"/>
              <w:left w:val="single" w:sz="6" w:space="0" w:color="auto"/>
              <w:bottom w:val="nil"/>
              <w:right w:val="single" w:sz="6" w:space="0" w:color="auto"/>
            </w:tcBorders>
            <w:vAlign w:val="center"/>
          </w:tcPr>
          <w:p w:rsidR="002E2905" w:rsidRPr="002D51FF" w:rsidRDefault="002E2905" w:rsidP="00EE754A">
            <w:pPr>
              <w:jc w:val="center"/>
            </w:pPr>
            <w:r w:rsidRPr="002D51FF">
              <w:rPr>
                <w:rFonts w:hint="eastAsia"/>
              </w:rPr>
              <w:t>7.8</w:t>
            </w:r>
          </w:p>
        </w:tc>
        <w:tc>
          <w:tcPr>
            <w:tcW w:w="853" w:type="dxa"/>
            <w:tcBorders>
              <w:top w:val="nil"/>
              <w:left w:val="single" w:sz="6" w:space="0" w:color="auto"/>
              <w:bottom w:val="nil"/>
              <w:right w:val="single" w:sz="6" w:space="0" w:color="auto"/>
            </w:tcBorders>
            <w:vAlign w:val="center"/>
          </w:tcPr>
          <w:p w:rsidR="002E2905" w:rsidRPr="002D51FF" w:rsidRDefault="002E2905" w:rsidP="00EE754A">
            <w:pPr>
              <w:jc w:val="center"/>
              <w:rPr>
                <w:sz w:val="22"/>
                <w:szCs w:val="22"/>
              </w:rPr>
            </w:pPr>
            <w:r w:rsidRPr="002D51FF">
              <w:rPr>
                <w:sz w:val="22"/>
                <w:szCs w:val="22"/>
              </w:rPr>
              <w:t>2</w:t>
            </w:r>
            <w:r w:rsidRPr="002D51FF">
              <w:rPr>
                <w:rFonts w:hint="eastAsia"/>
                <w:sz w:val="22"/>
                <w:szCs w:val="22"/>
              </w:rPr>
              <w:t>5</w:t>
            </w:r>
            <w:r w:rsidRPr="002D51FF">
              <w:rPr>
                <w:sz w:val="22"/>
                <w:szCs w:val="22"/>
              </w:rPr>
              <w:t>,</w:t>
            </w:r>
            <w:r w:rsidRPr="002D51FF">
              <w:rPr>
                <w:rFonts w:hint="eastAsia"/>
                <w:sz w:val="22"/>
                <w:szCs w:val="22"/>
              </w:rPr>
              <w:t>616</w:t>
            </w:r>
            <w:r w:rsidRPr="002D51FF">
              <w:rPr>
                <w:sz w:val="22"/>
                <w:szCs w:val="22"/>
              </w:rPr>
              <w:t>.</w:t>
            </w:r>
            <w:r w:rsidRPr="002D51FF">
              <w:rPr>
                <w:rFonts w:hint="eastAsia"/>
                <w:sz w:val="22"/>
                <w:szCs w:val="22"/>
              </w:rPr>
              <w:t>7</w:t>
            </w:r>
          </w:p>
        </w:tc>
        <w:tc>
          <w:tcPr>
            <w:tcW w:w="784" w:type="dxa"/>
            <w:tcBorders>
              <w:top w:val="nil"/>
              <w:left w:val="single" w:sz="6" w:space="0" w:color="auto"/>
              <w:bottom w:val="nil"/>
              <w:right w:val="single" w:sz="6" w:space="0" w:color="auto"/>
            </w:tcBorders>
            <w:vAlign w:val="center"/>
          </w:tcPr>
          <w:p w:rsidR="002E2905" w:rsidRPr="002D51FF" w:rsidRDefault="002E2905" w:rsidP="00EE754A">
            <w:pPr>
              <w:jc w:val="center"/>
            </w:pPr>
            <w:r w:rsidRPr="002D51FF">
              <w:rPr>
                <w:rFonts w:hint="eastAsia"/>
              </w:rPr>
              <w:t>8.6</w:t>
            </w:r>
          </w:p>
        </w:tc>
        <w:tc>
          <w:tcPr>
            <w:tcW w:w="910" w:type="dxa"/>
            <w:tcBorders>
              <w:top w:val="nil"/>
              <w:left w:val="single" w:sz="6" w:space="0" w:color="auto"/>
              <w:bottom w:val="nil"/>
              <w:right w:val="single" w:sz="6" w:space="0" w:color="auto"/>
            </w:tcBorders>
            <w:vAlign w:val="center"/>
          </w:tcPr>
          <w:p w:rsidR="002E2905" w:rsidRPr="002D51FF" w:rsidRDefault="002E2905" w:rsidP="00EE754A">
            <w:pPr>
              <w:jc w:val="center"/>
              <w:rPr>
                <w:sz w:val="22"/>
                <w:szCs w:val="22"/>
              </w:rPr>
            </w:pPr>
            <w:r w:rsidRPr="002D51FF">
              <w:rPr>
                <w:sz w:val="22"/>
                <w:szCs w:val="22"/>
              </w:rPr>
              <w:t>-</w:t>
            </w:r>
            <w:r w:rsidRPr="002D51FF">
              <w:rPr>
                <w:rFonts w:hint="eastAsia"/>
                <w:sz w:val="22"/>
                <w:szCs w:val="22"/>
              </w:rPr>
              <w:t>8</w:t>
            </w:r>
            <w:r w:rsidRPr="002D51FF">
              <w:rPr>
                <w:sz w:val="22"/>
                <w:szCs w:val="22"/>
              </w:rPr>
              <w:t>,</w:t>
            </w:r>
            <w:r w:rsidRPr="002D51FF">
              <w:rPr>
                <w:rFonts w:hint="eastAsia"/>
                <w:sz w:val="22"/>
                <w:szCs w:val="22"/>
              </w:rPr>
              <w:t>873</w:t>
            </w:r>
            <w:r w:rsidRPr="002D51FF">
              <w:rPr>
                <w:sz w:val="22"/>
                <w:szCs w:val="22"/>
              </w:rPr>
              <w:t>.</w:t>
            </w:r>
            <w:r w:rsidRPr="002D51FF">
              <w:rPr>
                <w:rFonts w:hint="eastAsia"/>
                <w:sz w:val="22"/>
                <w:szCs w:val="22"/>
              </w:rPr>
              <w:t>4</w:t>
            </w:r>
          </w:p>
        </w:tc>
        <w:tc>
          <w:tcPr>
            <w:tcW w:w="854" w:type="dxa"/>
            <w:tcBorders>
              <w:top w:val="nil"/>
              <w:left w:val="single" w:sz="6" w:space="0" w:color="auto"/>
              <w:bottom w:val="nil"/>
              <w:right w:val="single" w:sz="6" w:space="0" w:color="auto"/>
            </w:tcBorders>
          </w:tcPr>
          <w:p w:rsidR="002E2905" w:rsidRPr="002D51FF" w:rsidRDefault="002E2905" w:rsidP="00EE754A">
            <w:pPr>
              <w:jc w:val="center"/>
              <w:rPr>
                <w:sz w:val="22"/>
              </w:rPr>
            </w:pPr>
            <w:r w:rsidRPr="002D51FF">
              <w:rPr>
                <w:sz w:val="22"/>
              </w:rPr>
              <w:t>2.4</w:t>
            </w:r>
          </w:p>
        </w:tc>
        <w:tc>
          <w:tcPr>
            <w:tcW w:w="835" w:type="dxa"/>
            <w:tcBorders>
              <w:top w:val="nil"/>
              <w:left w:val="single" w:sz="6" w:space="0" w:color="auto"/>
              <w:bottom w:val="nil"/>
              <w:right w:val="nil"/>
            </w:tcBorders>
            <w:vAlign w:val="center"/>
          </w:tcPr>
          <w:p w:rsidR="002E2905" w:rsidRPr="002D51FF" w:rsidRDefault="002E2905" w:rsidP="00EE754A">
            <w:pPr>
              <w:tabs>
                <w:tab w:val="left" w:pos="6840"/>
              </w:tabs>
              <w:autoSpaceDE w:val="0"/>
              <w:autoSpaceDN w:val="0"/>
              <w:adjustRightInd w:val="0"/>
              <w:snapToGrid w:val="0"/>
              <w:jc w:val="center"/>
              <w:rPr>
                <w:rFonts w:eastAsia="標楷體"/>
                <w:bCs/>
                <w:sz w:val="22"/>
              </w:rPr>
            </w:pPr>
            <w:r w:rsidRPr="002D51FF">
              <w:rPr>
                <w:rFonts w:eastAsia="標楷體"/>
                <w:bCs/>
                <w:sz w:val="22"/>
              </w:rPr>
              <w:t>3.9</w:t>
            </w:r>
          </w:p>
        </w:tc>
      </w:tr>
      <w:tr w:rsidR="002E2905" w:rsidRPr="002D51FF" w:rsidTr="00EE754A">
        <w:trPr>
          <w:cantSplit/>
          <w:trHeight w:val="257"/>
        </w:trPr>
        <w:tc>
          <w:tcPr>
            <w:tcW w:w="1288" w:type="dxa"/>
            <w:tcBorders>
              <w:top w:val="nil"/>
              <w:left w:val="nil"/>
              <w:bottom w:val="nil"/>
              <w:right w:val="single" w:sz="6" w:space="0" w:color="auto"/>
            </w:tcBorders>
          </w:tcPr>
          <w:p w:rsidR="002E2905" w:rsidRPr="002D51FF" w:rsidRDefault="002E2905" w:rsidP="00EE754A">
            <w:pPr>
              <w:tabs>
                <w:tab w:val="left" w:pos="6840"/>
              </w:tabs>
              <w:autoSpaceDE w:val="0"/>
              <w:autoSpaceDN w:val="0"/>
              <w:adjustRightInd w:val="0"/>
              <w:snapToGrid w:val="0"/>
              <w:spacing w:line="380" w:lineRule="atLeast"/>
              <w:jc w:val="center"/>
              <w:rPr>
                <w:rFonts w:eastAsia="標楷體"/>
                <w:bCs/>
                <w:sz w:val="22"/>
              </w:rPr>
            </w:pPr>
            <w:r w:rsidRPr="002D51FF">
              <w:rPr>
                <w:rFonts w:eastAsia="標楷體"/>
                <w:bCs/>
                <w:sz w:val="22"/>
              </w:rPr>
              <w:t>10</w:t>
            </w:r>
            <w:r w:rsidRPr="002D51FF">
              <w:rPr>
                <w:rFonts w:eastAsia="標楷體"/>
                <w:bCs/>
                <w:sz w:val="22"/>
                <w:lang w:eastAsia="zh-HK"/>
              </w:rPr>
              <w:t>月</w:t>
            </w:r>
          </w:p>
        </w:tc>
        <w:tc>
          <w:tcPr>
            <w:tcW w:w="1008" w:type="dxa"/>
            <w:tcBorders>
              <w:top w:val="nil"/>
              <w:left w:val="single" w:sz="6" w:space="0" w:color="auto"/>
              <w:bottom w:val="nil"/>
              <w:right w:val="single" w:sz="6" w:space="0" w:color="auto"/>
            </w:tcBorders>
          </w:tcPr>
          <w:p w:rsidR="002E2905" w:rsidRPr="002D51FF" w:rsidRDefault="002E2905" w:rsidP="00EE754A">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2E2905" w:rsidRPr="002D51FF" w:rsidRDefault="002E2905" w:rsidP="00EE754A">
            <w:pPr>
              <w:jc w:val="center"/>
              <w:rPr>
                <w:sz w:val="22"/>
              </w:rPr>
            </w:pPr>
            <w:r w:rsidRPr="002D51FF">
              <w:rPr>
                <w:sz w:val="22"/>
              </w:rPr>
              <w:t>4.1</w:t>
            </w:r>
          </w:p>
        </w:tc>
        <w:tc>
          <w:tcPr>
            <w:tcW w:w="840" w:type="dxa"/>
            <w:tcBorders>
              <w:top w:val="nil"/>
              <w:left w:val="single" w:sz="6" w:space="0" w:color="auto"/>
              <w:bottom w:val="nil"/>
              <w:right w:val="single" w:sz="6" w:space="0" w:color="auto"/>
            </w:tcBorders>
          </w:tcPr>
          <w:p w:rsidR="002E2905" w:rsidRPr="002D51FF" w:rsidRDefault="002E2905" w:rsidP="00EE754A">
            <w:pPr>
              <w:jc w:val="center"/>
            </w:pPr>
            <w:r w:rsidRPr="002D51FF">
              <w:t>1,4</w:t>
            </w:r>
            <w:r w:rsidRPr="002D51FF">
              <w:rPr>
                <w:rFonts w:hint="eastAsia"/>
              </w:rPr>
              <w:t>12</w:t>
            </w:r>
            <w:r w:rsidRPr="002D51FF">
              <w:t>.</w:t>
            </w:r>
            <w:r w:rsidRPr="002D51FF">
              <w:rPr>
                <w:rFonts w:hint="eastAsia"/>
              </w:rPr>
              <w:t>6</w:t>
            </w:r>
          </w:p>
        </w:tc>
        <w:tc>
          <w:tcPr>
            <w:tcW w:w="784" w:type="dxa"/>
            <w:tcBorders>
              <w:top w:val="nil"/>
              <w:left w:val="single" w:sz="6" w:space="0" w:color="auto"/>
              <w:bottom w:val="nil"/>
              <w:right w:val="single" w:sz="6" w:space="0" w:color="auto"/>
            </w:tcBorders>
          </w:tcPr>
          <w:p w:rsidR="002E2905" w:rsidRPr="002D51FF" w:rsidRDefault="002E2905" w:rsidP="00EE754A">
            <w:pPr>
              <w:jc w:val="center"/>
            </w:pPr>
            <w:r w:rsidRPr="002D51FF">
              <w:rPr>
                <w:rFonts w:hint="eastAsia"/>
              </w:rPr>
              <w:t>7.8</w:t>
            </w:r>
          </w:p>
        </w:tc>
        <w:tc>
          <w:tcPr>
            <w:tcW w:w="853" w:type="dxa"/>
            <w:tcBorders>
              <w:top w:val="nil"/>
              <w:left w:val="single" w:sz="6" w:space="0" w:color="auto"/>
              <w:bottom w:val="nil"/>
              <w:right w:val="single" w:sz="6" w:space="0" w:color="auto"/>
            </w:tcBorders>
          </w:tcPr>
          <w:p w:rsidR="002E2905" w:rsidRPr="002D51FF" w:rsidRDefault="002E2905" w:rsidP="00EE754A">
            <w:pPr>
              <w:jc w:val="center"/>
            </w:pPr>
            <w:r w:rsidRPr="002D51FF">
              <w:t>2,1</w:t>
            </w:r>
            <w:r w:rsidRPr="002D51FF">
              <w:rPr>
                <w:rFonts w:hint="eastAsia"/>
              </w:rPr>
              <w:t>85</w:t>
            </w:r>
            <w:r w:rsidRPr="002D51FF">
              <w:t>.</w:t>
            </w:r>
            <w:r w:rsidRPr="002D51FF">
              <w:rPr>
                <w:rFonts w:hint="eastAsia"/>
              </w:rPr>
              <w:t>6</w:t>
            </w:r>
          </w:p>
        </w:tc>
        <w:tc>
          <w:tcPr>
            <w:tcW w:w="784" w:type="dxa"/>
            <w:tcBorders>
              <w:top w:val="nil"/>
              <w:left w:val="single" w:sz="6" w:space="0" w:color="auto"/>
              <w:bottom w:val="nil"/>
              <w:right w:val="single" w:sz="6" w:space="0" w:color="auto"/>
            </w:tcBorders>
          </w:tcPr>
          <w:p w:rsidR="002E2905" w:rsidRPr="002D51FF" w:rsidRDefault="002E2905" w:rsidP="00EE754A">
            <w:pPr>
              <w:jc w:val="center"/>
            </w:pPr>
            <w:r w:rsidRPr="002D51FF">
              <w:t>10.</w:t>
            </w:r>
            <w:r w:rsidRPr="002D51FF">
              <w:rPr>
                <w:rFonts w:hint="eastAsia"/>
              </w:rPr>
              <w:t>2</w:t>
            </w:r>
          </w:p>
        </w:tc>
        <w:tc>
          <w:tcPr>
            <w:tcW w:w="910" w:type="dxa"/>
            <w:tcBorders>
              <w:top w:val="nil"/>
              <w:left w:val="single" w:sz="6" w:space="0" w:color="auto"/>
              <w:bottom w:val="nil"/>
              <w:right w:val="single" w:sz="6" w:space="0" w:color="auto"/>
            </w:tcBorders>
          </w:tcPr>
          <w:p w:rsidR="002E2905" w:rsidRPr="002D51FF" w:rsidRDefault="002E2905" w:rsidP="00EE754A">
            <w:pPr>
              <w:jc w:val="center"/>
            </w:pPr>
            <w:r w:rsidRPr="002D51FF">
              <w:t>-7</w:t>
            </w:r>
            <w:r w:rsidRPr="002D51FF">
              <w:rPr>
                <w:rFonts w:hint="eastAsia"/>
              </w:rPr>
              <w:t>73</w:t>
            </w:r>
            <w:r w:rsidRPr="002D51FF">
              <w:t>.</w:t>
            </w:r>
            <w:r w:rsidRPr="002D51FF">
              <w:rPr>
                <w:rFonts w:hint="eastAsia"/>
              </w:rPr>
              <w:t>0</w:t>
            </w:r>
          </w:p>
        </w:tc>
        <w:tc>
          <w:tcPr>
            <w:tcW w:w="854" w:type="dxa"/>
            <w:tcBorders>
              <w:top w:val="nil"/>
              <w:left w:val="single" w:sz="6" w:space="0" w:color="auto"/>
              <w:bottom w:val="nil"/>
              <w:right w:val="single" w:sz="6" w:space="0" w:color="auto"/>
            </w:tcBorders>
          </w:tcPr>
          <w:p w:rsidR="002E2905" w:rsidRPr="002D51FF" w:rsidRDefault="002E2905" w:rsidP="00EE754A">
            <w:pPr>
              <w:jc w:val="center"/>
              <w:rPr>
                <w:sz w:val="22"/>
              </w:rPr>
            </w:pPr>
            <w:r w:rsidRPr="002D51FF">
              <w:rPr>
                <w:sz w:val="22"/>
              </w:rPr>
              <w:t>2.5</w:t>
            </w:r>
          </w:p>
        </w:tc>
        <w:tc>
          <w:tcPr>
            <w:tcW w:w="835" w:type="dxa"/>
            <w:tcBorders>
              <w:top w:val="nil"/>
              <w:left w:val="single" w:sz="6" w:space="0" w:color="auto"/>
              <w:bottom w:val="nil"/>
              <w:right w:val="nil"/>
            </w:tcBorders>
            <w:vAlign w:val="center"/>
          </w:tcPr>
          <w:p w:rsidR="002E2905" w:rsidRPr="002D51FF" w:rsidRDefault="002E2905" w:rsidP="00EE754A">
            <w:pPr>
              <w:tabs>
                <w:tab w:val="left" w:pos="6840"/>
              </w:tabs>
              <w:autoSpaceDE w:val="0"/>
              <w:autoSpaceDN w:val="0"/>
              <w:adjustRightInd w:val="0"/>
              <w:snapToGrid w:val="0"/>
              <w:jc w:val="center"/>
              <w:rPr>
                <w:rFonts w:eastAsia="標楷體"/>
                <w:bCs/>
                <w:sz w:val="22"/>
              </w:rPr>
            </w:pPr>
            <w:r w:rsidRPr="002D51FF">
              <w:rPr>
                <w:rFonts w:eastAsia="標楷體"/>
                <w:bCs/>
                <w:sz w:val="22"/>
              </w:rPr>
              <w:t>3.8</w:t>
            </w:r>
          </w:p>
        </w:tc>
      </w:tr>
      <w:tr w:rsidR="002E2905" w:rsidRPr="002D51FF" w:rsidTr="00EE754A">
        <w:trPr>
          <w:cantSplit/>
          <w:trHeight w:val="257"/>
        </w:trPr>
        <w:tc>
          <w:tcPr>
            <w:tcW w:w="1288" w:type="dxa"/>
            <w:tcBorders>
              <w:top w:val="nil"/>
              <w:left w:val="nil"/>
              <w:bottom w:val="nil"/>
              <w:right w:val="single" w:sz="6" w:space="0" w:color="auto"/>
            </w:tcBorders>
          </w:tcPr>
          <w:p w:rsidR="002E2905" w:rsidRPr="002D51FF" w:rsidRDefault="002E2905" w:rsidP="00EE754A">
            <w:pPr>
              <w:tabs>
                <w:tab w:val="left" w:pos="6840"/>
              </w:tabs>
              <w:autoSpaceDE w:val="0"/>
              <w:autoSpaceDN w:val="0"/>
              <w:adjustRightInd w:val="0"/>
              <w:snapToGrid w:val="0"/>
              <w:spacing w:line="380" w:lineRule="atLeast"/>
              <w:jc w:val="center"/>
              <w:rPr>
                <w:rFonts w:eastAsia="標楷體"/>
                <w:bCs/>
                <w:sz w:val="22"/>
              </w:rPr>
            </w:pPr>
            <w:r w:rsidRPr="002D51FF">
              <w:rPr>
                <w:rFonts w:eastAsia="標楷體"/>
                <w:bCs/>
                <w:sz w:val="22"/>
              </w:rPr>
              <w:t>11</w:t>
            </w:r>
            <w:r w:rsidRPr="002D51FF">
              <w:rPr>
                <w:rFonts w:eastAsia="標楷體"/>
                <w:bCs/>
                <w:sz w:val="22"/>
              </w:rPr>
              <w:t>月</w:t>
            </w:r>
          </w:p>
        </w:tc>
        <w:tc>
          <w:tcPr>
            <w:tcW w:w="1008" w:type="dxa"/>
            <w:tcBorders>
              <w:top w:val="nil"/>
              <w:left w:val="single" w:sz="6" w:space="0" w:color="auto"/>
              <w:bottom w:val="nil"/>
              <w:right w:val="single" w:sz="6" w:space="0" w:color="auto"/>
            </w:tcBorders>
          </w:tcPr>
          <w:p w:rsidR="002E2905" w:rsidRPr="002D51FF" w:rsidRDefault="002E2905" w:rsidP="00EE754A">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2E2905" w:rsidRPr="002D51FF" w:rsidRDefault="002E2905" w:rsidP="00EE754A">
            <w:pPr>
              <w:jc w:val="center"/>
              <w:rPr>
                <w:sz w:val="22"/>
              </w:rPr>
            </w:pPr>
            <w:r w:rsidRPr="002D51FF">
              <w:rPr>
                <w:rFonts w:hint="eastAsia"/>
                <w:sz w:val="22"/>
              </w:rPr>
              <w:t>4.1</w:t>
            </w:r>
          </w:p>
        </w:tc>
        <w:tc>
          <w:tcPr>
            <w:tcW w:w="840" w:type="dxa"/>
            <w:tcBorders>
              <w:top w:val="nil"/>
              <w:left w:val="single" w:sz="6" w:space="0" w:color="auto"/>
              <w:bottom w:val="nil"/>
              <w:right w:val="single" w:sz="6" w:space="0" w:color="auto"/>
            </w:tcBorders>
          </w:tcPr>
          <w:p w:rsidR="002E2905" w:rsidRPr="002D51FF" w:rsidRDefault="002E2905" w:rsidP="00EE754A">
            <w:pPr>
              <w:jc w:val="center"/>
            </w:pPr>
            <w:r w:rsidRPr="002D51FF">
              <w:rPr>
                <w:rFonts w:hint="eastAsia"/>
              </w:rPr>
              <w:t>1,391.2</w:t>
            </w:r>
          </w:p>
        </w:tc>
        <w:tc>
          <w:tcPr>
            <w:tcW w:w="784" w:type="dxa"/>
            <w:tcBorders>
              <w:top w:val="nil"/>
              <w:left w:val="single" w:sz="6" w:space="0" w:color="auto"/>
              <w:bottom w:val="nil"/>
              <w:right w:val="single" w:sz="6" w:space="0" w:color="auto"/>
            </w:tcBorders>
          </w:tcPr>
          <w:p w:rsidR="002E2905" w:rsidRPr="002D51FF" w:rsidRDefault="002E2905" w:rsidP="00EE754A">
            <w:pPr>
              <w:jc w:val="center"/>
            </w:pPr>
            <w:r w:rsidRPr="002D51FF">
              <w:rPr>
                <w:rFonts w:hint="eastAsia"/>
              </w:rPr>
              <w:t>3.6</w:t>
            </w:r>
          </w:p>
        </w:tc>
        <w:tc>
          <w:tcPr>
            <w:tcW w:w="853" w:type="dxa"/>
            <w:tcBorders>
              <w:top w:val="nil"/>
              <w:left w:val="single" w:sz="6" w:space="0" w:color="auto"/>
              <w:bottom w:val="nil"/>
              <w:right w:val="single" w:sz="6" w:space="0" w:color="auto"/>
            </w:tcBorders>
          </w:tcPr>
          <w:p w:rsidR="002E2905" w:rsidRPr="002D51FF" w:rsidRDefault="002E2905" w:rsidP="00EE754A">
            <w:pPr>
              <w:jc w:val="center"/>
            </w:pPr>
            <w:r w:rsidRPr="002D51FF">
              <w:rPr>
                <w:rFonts w:hint="eastAsia"/>
              </w:rPr>
              <w:t>2,132.3</w:t>
            </w:r>
          </w:p>
        </w:tc>
        <w:tc>
          <w:tcPr>
            <w:tcW w:w="784" w:type="dxa"/>
            <w:tcBorders>
              <w:top w:val="nil"/>
              <w:left w:val="single" w:sz="6" w:space="0" w:color="auto"/>
              <w:bottom w:val="nil"/>
              <w:right w:val="single" w:sz="6" w:space="0" w:color="auto"/>
            </w:tcBorders>
          </w:tcPr>
          <w:p w:rsidR="002E2905" w:rsidRPr="002D51FF" w:rsidRDefault="002E2905" w:rsidP="00EE754A">
            <w:pPr>
              <w:jc w:val="center"/>
            </w:pPr>
            <w:r w:rsidRPr="002D51FF">
              <w:rPr>
                <w:rFonts w:hint="eastAsia"/>
              </w:rPr>
              <w:t>3.8</w:t>
            </w:r>
          </w:p>
        </w:tc>
        <w:tc>
          <w:tcPr>
            <w:tcW w:w="910" w:type="dxa"/>
            <w:tcBorders>
              <w:top w:val="nil"/>
              <w:left w:val="single" w:sz="6" w:space="0" w:color="auto"/>
              <w:bottom w:val="nil"/>
              <w:right w:val="single" w:sz="6" w:space="0" w:color="auto"/>
            </w:tcBorders>
          </w:tcPr>
          <w:p w:rsidR="002E2905" w:rsidRPr="002D51FF" w:rsidRDefault="002E2905" w:rsidP="00EE754A">
            <w:pPr>
              <w:jc w:val="center"/>
            </w:pPr>
            <w:r w:rsidRPr="002D51FF">
              <w:rPr>
                <w:rFonts w:hint="eastAsia"/>
              </w:rPr>
              <w:t>-741.1</w:t>
            </w:r>
          </w:p>
        </w:tc>
        <w:tc>
          <w:tcPr>
            <w:tcW w:w="854" w:type="dxa"/>
            <w:tcBorders>
              <w:top w:val="nil"/>
              <w:left w:val="single" w:sz="6" w:space="0" w:color="auto"/>
              <w:bottom w:val="nil"/>
              <w:right w:val="single" w:sz="6" w:space="0" w:color="auto"/>
            </w:tcBorders>
          </w:tcPr>
          <w:p w:rsidR="002E2905" w:rsidRPr="002D51FF" w:rsidRDefault="002E2905" w:rsidP="00EE754A">
            <w:pPr>
              <w:jc w:val="center"/>
              <w:rPr>
                <w:sz w:val="22"/>
              </w:rPr>
            </w:pPr>
            <w:r w:rsidRPr="002D51FF">
              <w:rPr>
                <w:sz w:val="22"/>
              </w:rPr>
              <w:t>2.2</w:t>
            </w:r>
          </w:p>
        </w:tc>
        <w:tc>
          <w:tcPr>
            <w:tcW w:w="835" w:type="dxa"/>
            <w:tcBorders>
              <w:top w:val="nil"/>
              <w:left w:val="single" w:sz="6" w:space="0" w:color="auto"/>
              <w:bottom w:val="nil"/>
              <w:right w:val="nil"/>
            </w:tcBorders>
            <w:vAlign w:val="center"/>
          </w:tcPr>
          <w:p w:rsidR="002E2905" w:rsidRPr="002D51FF" w:rsidRDefault="002E2905" w:rsidP="00EE754A">
            <w:pPr>
              <w:tabs>
                <w:tab w:val="left" w:pos="6840"/>
              </w:tabs>
              <w:autoSpaceDE w:val="0"/>
              <w:autoSpaceDN w:val="0"/>
              <w:adjustRightInd w:val="0"/>
              <w:snapToGrid w:val="0"/>
              <w:jc w:val="center"/>
              <w:rPr>
                <w:rFonts w:eastAsia="標楷體"/>
                <w:bCs/>
                <w:sz w:val="22"/>
              </w:rPr>
            </w:pPr>
            <w:r w:rsidRPr="002D51FF">
              <w:rPr>
                <w:rFonts w:eastAsia="標楷體"/>
                <w:bCs/>
                <w:sz w:val="22"/>
              </w:rPr>
              <w:t>3.7</w:t>
            </w:r>
          </w:p>
        </w:tc>
      </w:tr>
      <w:tr w:rsidR="002E2905" w:rsidRPr="002D51FF" w:rsidTr="00EE754A">
        <w:trPr>
          <w:cantSplit/>
          <w:trHeight w:val="257"/>
        </w:trPr>
        <w:tc>
          <w:tcPr>
            <w:tcW w:w="1288" w:type="dxa"/>
            <w:tcBorders>
              <w:top w:val="nil"/>
              <w:left w:val="nil"/>
              <w:bottom w:val="nil"/>
              <w:right w:val="single" w:sz="6" w:space="0" w:color="auto"/>
            </w:tcBorders>
          </w:tcPr>
          <w:p w:rsidR="002E2905" w:rsidRPr="002D51FF" w:rsidRDefault="002E2905" w:rsidP="00EE754A">
            <w:pPr>
              <w:tabs>
                <w:tab w:val="left" w:pos="6840"/>
              </w:tabs>
              <w:autoSpaceDE w:val="0"/>
              <w:autoSpaceDN w:val="0"/>
              <w:adjustRightInd w:val="0"/>
              <w:snapToGrid w:val="0"/>
              <w:spacing w:line="380" w:lineRule="atLeast"/>
              <w:jc w:val="center"/>
              <w:rPr>
                <w:rFonts w:eastAsia="標楷體"/>
                <w:bCs/>
                <w:sz w:val="22"/>
              </w:rPr>
            </w:pPr>
            <w:r w:rsidRPr="002D51FF">
              <w:rPr>
                <w:rFonts w:eastAsia="標楷體"/>
                <w:bCs/>
                <w:sz w:val="22"/>
              </w:rPr>
              <w:t>12</w:t>
            </w:r>
            <w:r w:rsidRPr="002D51FF">
              <w:rPr>
                <w:rFonts w:eastAsia="標楷體"/>
                <w:bCs/>
                <w:sz w:val="22"/>
                <w:lang w:eastAsia="zh-HK"/>
              </w:rPr>
              <w:t>月</w:t>
            </w:r>
          </w:p>
        </w:tc>
        <w:tc>
          <w:tcPr>
            <w:tcW w:w="1008" w:type="dxa"/>
            <w:tcBorders>
              <w:top w:val="nil"/>
              <w:left w:val="single" w:sz="6" w:space="0" w:color="auto"/>
              <w:bottom w:val="nil"/>
              <w:right w:val="single" w:sz="6" w:space="0" w:color="auto"/>
            </w:tcBorders>
          </w:tcPr>
          <w:p w:rsidR="002E2905" w:rsidRPr="002E2905" w:rsidRDefault="002E2905" w:rsidP="00EE754A">
            <w:pPr>
              <w:tabs>
                <w:tab w:val="left" w:pos="6840"/>
              </w:tabs>
              <w:autoSpaceDE w:val="0"/>
              <w:autoSpaceDN w:val="0"/>
              <w:adjustRightInd w:val="0"/>
              <w:snapToGrid w:val="0"/>
              <w:spacing w:line="380" w:lineRule="atLeast"/>
              <w:jc w:val="center"/>
              <w:rPr>
                <w:rFonts w:eastAsia="標楷體"/>
                <w:bCs/>
                <w:color w:val="000000" w:themeColor="text1"/>
                <w:sz w:val="22"/>
              </w:rPr>
            </w:pPr>
            <w:r w:rsidRPr="002E2905">
              <w:rPr>
                <w:rFonts w:eastAsia="標楷體"/>
                <w:bCs/>
                <w:color w:val="000000" w:themeColor="text1"/>
                <w:sz w:val="22"/>
              </w:rPr>
              <w:t>1.1 (IV)</w:t>
            </w:r>
          </w:p>
        </w:tc>
        <w:tc>
          <w:tcPr>
            <w:tcW w:w="84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sz w:val="22"/>
              </w:rPr>
            </w:pPr>
            <w:r w:rsidRPr="002E2905">
              <w:rPr>
                <w:color w:val="000000" w:themeColor="text1"/>
                <w:sz w:val="22"/>
              </w:rPr>
              <w:t>3.8</w:t>
            </w:r>
          </w:p>
        </w:tc>
        <w:tc>
          <w:tcPr>
            <w:tcW w:w="840"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rFonts w:hint="eastAsia"/>
                <w:color w:val="000000" w:themeColor="text1"/>
              </w:rPr>
              <w:t>1,365.8</w:t>
            </w:r>
          </w:p>
        </w:tc>
        <w:tc>
          <w:tcPr>
            <w:tcW w:w="78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color w:val="000000" w:themeColor="text1"/>
              </w:rPr>
              <w:t>-</w:t>
            </w:r>
            <w:r w:rsidRPr="002E2905">
              <w:rPr>
                <w:rFonts w:hint="eastAsia"/>
                <w:color w:val="000000" w:themeColor="text1"/>
              </w:rPr>
              <w:t>0.9</w:t>
            </w:r>
          </w:p>
        </w:tc>
        <w:tc>
          <w:tcPr>
            <w:tcW w:w="853"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rFonts w:hint="eastAsia"/>
                <w:color w:val="000000" w:themeColor="text1"/>
              </w:rPr>
              <w:t>2,174.9</w:t>
            </w:r>
          </w:p>
        </w:tc>
        <w:tc>
          <w:tcPr>
            <w:tcW w:w="78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rFonts w:hint="eastAsia"/>
                <w:color w:val="000000" w:themeColor="text1"/>
              </w:rPr>
              <w:t>3.4</w:t>
            </w:r>
          </w:p>
        </w:tc>
        <w:tc>
          <w:tcPr>
            <w:tcW w:w="910"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color w:val="000000" w:themeColor="text1"/>
              </w:rPr>
              <w:t>-</w:t>
            </w:r>
            <w:r w:rsidRPr="002E2905">
              <w:rPr>
                <w:rFonts w:hint="eastAsia"/>
                <w:color w:val="000000" w:themeColor="text1"/>
              </w:rPr>
              <w:t>809.1</w:t>
            </w:r>
          </w:p>
        </w:tc>
        <w:tc>
          <w:tcPr>
            <w:tcW w:w="85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sz w:val="22"/>
              </w:rPr>
            </w:pPr>
            <w:r w:rsidRPr="002E2905">
              <w:rPr>
                <w:color w:val="000000" w:themeColor="text1"/>
                <w:sz w:val="22"/>
              </w:rPr>
              <w:t>1.9</w:t>
            </w:r>
          </w:p>
        </w:tc>
        <w:tc>
          <w:tcPr>
            <w:tcW w:w="835" w:type="dxa"/>
            <w:tcBorders>
              <w:top w:val="nil"/>
              <w:left w:val="single" w:sz="6" w:space="0" w:color="auto"/>
              <w:bottom w:val="nil"/>
              <w:right w:val="nil"/>
            </w:tcBorders>
            <w:vAlign w:val="center"/>
          </w:tcPr>
          <w:p w:rsidR="002E2905" w:rsidRPr="002E2905" w:rsidRDefault="002E2905" w:rsidP="00EE754A">
            <w:pPr>
              <w:tabs>
                <w:tab w:val="left" w:pos="6840"/>
              </w:tabs>
              <w:autoSpaceDE w:val="0"/>
              <w:autoSpaceDN w:val="0"/>
              <w:adjustRightInd w:val="0"/>
              <w:snapToGrid w:val="0"/>
              <w:jc w:val="center"/>
              <w:rPr>
                <w:rFonts w:eastAsia="標楷體"/>
                <w:bCs/>
                <w:color w:val="000000" w:themeColor="text1"/>
                <w:sz w:val="22"/>
              </w:rPr>
            </w:pPr>
            <w:r w:rsidRPr="002E2905">
              <w:rPr>
                <w:rFonts w:eastAsia="標楷體"/>
                <w:bCs/>
                <w:color w:val="000000" w:themeColor="text1"/>
                <w:sz w:val="22"/>
              </w:rPr>
              <w:t>3.9</w:t>
            </w:r>
          </w:p>
        </w:tc>
      </w:tr>
      <w:tr w:rsidR="002E2905" w:rsidRPr="00A2585C" w:rsidTr="00EE754A">
        <w:trPr>
          <w:cantSplit/>
          <w:trHeight w:val="257"/>
        </w:trPr>
        <w:tc>
          <w:tcPr>
            <w:tcW w:w="1288" w:type="dxa"/>
            <w:tcBorders>
              <w:top w:val="nil"/>
              <w:left w:val="nil"/>
              <w:bottom w:val="nil"/>
              <w:right w:val="single" w:sz="6" w:space="0" w:color="auto"/>
            </w:tcBorders>
          </w:tcPr>
          <w:p w:rsidR="002E2905" w:rsidRPr="002D51FF" w:rsidRDefault="002E2905" w:rsidP="00EE754A">
            <w:pPr>
              <w:tabs>
                <w:tab w:val="left" w:pos="6840"/>
              </w:tabs>
              <w:autoSpaceDE w:val="0"/>
              <w:autoSpaceDN w:val="0"/>
              <w:adjustRightInd w:val="0"/>
              <w:snapToGrid w:val="0"/>
              <w:spacing w:line="380" w:lineRule="atLeast"/>
              <w:jc w:val="center"/>
              <w:rPr>
                <w:rFonts w:eastAsia="標楷體"/>
                <w:bCs/>
                <w:sz w:val="22"/>
              </w:rPr>
            </w:pPr>
            <w:r w:rsidRPr="002D51FF">
              <w:rPr>
                <w:rFonts w:eastAsia="標楷體"/>
                <w:bCs/>
                <w:sz w:val="22"/>
              </w:rPr>
              <w:t>2019</w:t>
            </w:r>
            <w:r w:rsidRPr="002D51FF">
              <w:rPr>
                <w:rFonts w:eastAsia="標楷體" w:hint="eastAsia"/>
                <w:bCs/>
                <w:sz w:val="22"/>
                <w:lang w:eastAsia="zh-HK"/>
              </w:rPr>
              <w:t>年</w:t>
            </w:r>
          </w:p>
        </w:tc>
        <w:tc>
          <w:tcPr>
            <w:tcW w:w="1008" w:type="dxa"/>
            <w:tcBorders>
              <w:top w:val="nil"/>
              <w:left w:val="single" w:sz="6" w:space="0" w:color="auto"/>
              <w:bottom w:val="nil"/>
              <w:right w:val="single" w:sz="6" w:space="0" w:color="auto"/>
            </w:tcBorders>
          </w:tcPr>
          <w:p w:rsidR="002E2905" w:rsidRPr="002E2905" w:rsidRDefault="002E2905" w:rsidP="00EE754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sz w:val="22"/>
              </w:rPr>
            </w:pPr>
            <w:r w:rsidRPr="002E2905">
              <w:rPr>
                <w:rFonts w:hint="eastAsia"/>
                <w:color w:val="000000" w:themeColor="text1"/>
                <w:sz w:val="22"/>
              </w:rPr>
              <w:t>-</w:t>
            </w:r>
          </w:p>
        </w:tc>
        <w:tc>
          <w:tcPr>
            <w:tcW w:w="840"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sz w:val="22"/>
                <w:szCs w:val="22"/>
              </w:rPr>
            </w:pPr>
            <w:r w:rsidRPr="002E2905">
              <w:rPr>
                <w:color w:val="000000" w:themeColor="text1"/>
                <w:sz w:val="22"/>
                <w:szCs w:val="22"/>
              </w:rPr>
              <w:t>13,836.6</w:t>
            </w:r>
          </w:p>
        </w:tc>
        <w:tc>
          <w:tcPr>
            <w:tcW w:w="78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rFonts w:hint="eastAsia"/>
                <w:color w:val="000000" w:themeColor="text1"/>
              </w:rPr>
              <w:t>-1.1</w:t>
            </w:r>
          </w:p>
        </w:tc>
        <w:tc>
          <w:tcPr>
            <w:tcW w:w="853"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sz w:val="22"/>
                <w:szCs w:val="22"/>
              </w:rPr>
            </w:pPr>
            <w:r w:rsidRPr="002E2905">
              <w:rPr>
                <w:rFonts w:hint="eastAsia"/>
                <w:color w:val="000000" w:themeColor="text1"/>
                <w:sz w:val="22"/>
                <w:szCs w:val="22"/>
              </w:rPr>
              <w:t>21,112.1</w:t>
            </w:r>
          </w:p>
        </w:tc>
        <w:tc>
          <w:tcPr>
            <w:tcW w:w="78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rFonts w:hint="eastAsia"/>
                <w:color w:val="000000" w:themeColor="text1"/>
              </w:rPr>
              <w:t>-0.9</w:t>
            </w:r>
          </w:p>
        </w:tc>
        <w:tc>
          <w:tcPr>
            <w:tcW w:w="910"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color w:val="000000" w:themeColor="text1"/>
              </w:rPr>
              <w:t>-7,275.5</w:t>
            </w:r>
          </w:p>
        </w:tc>
        <w:tc>
          <w:tcPr>
            <w:tcW w:w="85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sz w:val="22"/>
              </w:rPr>
            </w:pPr>
            <w:r w:rsidRPr="002E2905">
              <w:rPr>
                <w:rFonts w:hint="eastAsia"/>
                <w:color w:val="000000" w:themeColor="text1"/>
                <w:sz w:val="22"/>
              </w:rPr>
              <w:t>1.8</w:t>
            </w:r>
          </w:p>
        </w:tc>
        <w:tc>
          <w:tcPr>
            <w:tcW w:w="835" w:type="dxa"/>
            <w:tcBorders>
              <w:top w:val="nil"/>
              <w:left w:val="single" w:sz="6" w:space="0" w:color="auto"/>
              <w:bottom w:val="nil"/>
              <w:right w:val="nil"/>
            </w:tcBorders>
            <w:vAlign w:val="center"/>
          </w:tcPr>
          <w:p w:rsidR="002E2905" w:rsidRPr="002E2905" w:rsidRDefault="002E2905" w:rsidP="00EE754A">
            <w:pPr>
              <w:tabs>
                <w:tab w:val="left" w:pos="6840"/>
              </w:tabs>
              <w:autoSpaceDE w:val="0"/>
              <w:autoSpaceDN w:val="0"/>
              <w:adjustRightInd w:val="0"/>
              <w:snapToGrid w:val="0"/>
              <w:jc w:val="center"/>
              <w:rPr>
                <w:rFonts w:eastAsia="標楷體"/>
                <w:bCs/>
                <w:color w:val="000000" w:themeColor="text1"/>
                <w:sz w:val="22"/>
              </w:rPr>
            </w:pPr>
            <w:r w:rsidRPr="002E2905">
              <w:rPr>
                <w:rFonts w:eastAsia="標楷體" w:hint="eastAsia"/>
                <w:bCs/>
                <w:color w:val="000000" w:themeColor="text1"/>
                <w:sz w:val="22"/>
              </w:rPr>
              <w:t>3.7</w:t>
            </w:r>
          </w:p>
        </w:tc>
      </w:tr>
      <w:tr w:rsidR="002E2905" w:rsidRPr="002D51FF" w:rsidTr="00EE754A">
        <w:trPr>
          <w:cantSplit/>
          <w:trHeight w:val="257"/>
        </w:trPr>
        <w:tc>
          <w:tcPr>
            <w:tcW w:w="1288" w:type="dxa"/>
            <w:tcBorders>
              <w:top w:val="nil"/>
              <w:left w:val="nil"/>
              <w:bottom w:val="nil"/>
              <w:right w:val="single" w:sz="6" w:space="0" w:color="auto"/>
            </w:tcBorders>
          </w:tcPr>
          <w:p w:rsidR="002E2905" w:rsidRPr="002D51FF" w:rsidRDefault="002E2905" w:rsidP="00EE754A">
            <w:pPr>
              <w:tabs>
                <w:tab w:val="left" w:pos="6840"/>
              </w:tabs>
              <w:autoSpaceDE w:val="0"/>
              <w:autoSpaceDN w:val="0"/>
              <w:adjustRightInd w:val="0"/>
              <w:snapToGrid w:val="0"/>
              <w:spacing w:line="380" w:lineRule="atLeast"/>
              <w:jc w:val="center"/>
              <w:rPr>
                <w:rFonts w:eastAsia="標楷體"/>
                <w:bCs/>
                <w:sz w:val="22"/>
              </w:rPr>
            </w:pPr>
            <w:r w:rsidRPr="002D51FF">
              <w:rPr>
                <w:rFonts w:eastAsia="標楷體"/>
                <w:bCs/>
                <w:sz w:val="22"/>
              </w:rPr>
              <w:t>1</w:t>
            </w:r>
            <w:r w:rsidRPr="002D51FF">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2E2905" w:rsidRPr="002E2905" w:rsidRDefault="002E2905" w:rsidP="00EE754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sz w:val="22"/>
              </w:rPr>
            </w:pPr>
            <w:r w:rsidRPr="002E2905">
              <w:rPr>
                <w:color w:val="000000" w:themeColor="text1"/>
                <w:sz w:val="22"/>
              </w:rPr>
              <w:t>3.6</w:t>
            </w:r>
          </w:p>
        </w:tc>
        <w:tc>
          <w:tcPr>
            <w:tcW w:w="840"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color w:val="000000" w:themeColor="text1"/>
              </w:rPr>
              <w:t>1,3</w:t>
            </w:r>
            <w:r w:rsidRPr="002E2905">
              <w:rPr>
                <w:rFonts w:hint="eastAsia"/>
                <w:color w:val="000000" w:themeColor="text1"/>
              </w:rPr>
              <w:t>81</w:t>
            </w:r>
            <w:r w:rsidRPr="002E2905">
              <w:rPr>
                <w:color w:val="000000" w:themeColor="text1"/>
              </w:rPr>
              <w:t>.1</w:t>
            </w:r>
          </w:p>
        </w:tc>
        <w:tc>
          <w:tcPr>
            <w:tcW w:w="78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color w:val="000000" w:themeColor="text1"/>
              </w:rPr>
              <w:t>3.</w:t>
            </w:r>
            <w:r w:rsidRPr="002E2905">
              <w:rPr>
                <w:rFonts w:hint="eastAsia"/>
                <w:color w:val="000000" w:themeColor="text1"/>
              </w:rPr>
              <w:t>4</w:t>
            </w:r>
          </w:p>
        </w:tc>
        <w:tc>
          <w:tcPr>
            <w:tcW w:w="853"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color w:val="000000" w:themeColor="text1"/>
              </w:rPr>
              <w:t>2,1</w:t>
            </w:r>
            <w:r w:rsidRPr="002E2905">
              <w:rPr>
                <w:rFonts w:hint="eastAsia"/>
                <w:color w:val="000000" w:themeColor="text1"/>
              </w:rPr>
              <w:t>11</w:t>
            </w:r>
            <w:r w:rsidRPr="002E2905">
              <w:rPr>
                <w:color w:val="000000" w:themeColor="text1"/>
              </w:rPr>
              <w:t>.3</w:t>
            </w:r>
          </w:p>
        </w:tc>
        <w:tc>
          <w:tcPr>
            <w:tcW w:w="78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color w:val="000000" w:themeColor="text1"/>
              </w:rPr>
              <w:t>1.</w:t>
            </w:r>
            <w:r w:rsidRPr="002E2905">
              <w:rPr>
                <w:rFonts w:hint="eastAsia"/>
                <w:color w:val="000000" w:themeColor="text1"/>
              </w:rPr>
              <w:t>3</w:t>
            </w:r>
          </w:p>
        </w:tc>
        <w:tc>
          <w:tcPr>
            <w:tcW w:w="910"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color w:val="000000" w:themeColor="text1"/>
              </w:rPr>
              <w:t>-73</w:t>
            </w:r>
            <w:r w:rsidRPr="002E2905">
              <w:rPr>
                <w:rFonts w:hint="eastAsia"/>
                <w:color w:val="000000" w:themeColor="text1"/>
              </w:rPr>
              <w:t>0</w:t>
            </w:r>
            <w:r w:rsidRPr="002E2905">
              <w:rPr>
                <w:color w:val="000000" w:themeColor="text1"/>
              </w:rPr>
              <w:t>.2</w:t>
            </w:r>
          </w:p>
        </w:tc>
        <w:tc>
          <w:tcPr>
            <w:tcW w:w="85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sz w:val="22"/>
              </w:rPr>
            </w:pPr>
            <w:r w:rsidRPr="002E2905">
              <w:rPr>
                <w:color w:val="000000" w:themeColor="text1"/>
                <w:sz w:val="22"/>
              </w:rPr>
              <w:t>1.6</w:t>
            </w:r>
          </w:p>
        </w:tc>
        <w:tc>
          <w:tcPr>
            <w:tcW w:w="835" w:type="dxa"/>
            <w:tcBorders>
              <w:top w:val="nil"/>
              <w:left w:val="single" w:sz="6" w:space="0" w:color="auto"/>
              <w:bottom w:val="nil"/>
              <w:right w:val="nil"/>
            </w:tcBorders>
            <w:vAlign w:val="center"/>
          </w:tcPr>
          <w:p w:rsidR="002E2905" w:rsidRPr="002E2905" w:rsidRDefault="002E2905" w:rsidP="00EE754A">
            <w:pPr>
              <w:tabs>
                <w:tab w:val="left" w:pos="6840"/>
              </w:tabs>
              <w:autoSpaceDE w:val="0"/>
              <w:autoSpaceDN w:val="0"/>
              <w:adjustRightInd w:val="0"/>
              <w:snapToGrid w:val="0"/>
              <w:jc w:val="center"/>
              <w:rPr>
                <w:rFonts w:eastAsia="標楷體"/>
                <w:bCs/>
                <w:color w:val="000000" w:themeColor="text1"/>
                <w:sz w:val="22"/>
              </w:rPr>
            </w:pPr>
            <w:r w:rsidRPr="002E2905">
              <w:rPr>
                <w:rFonts w:eastAsia="標楷體"/>
                <w:bCs/>
                <w:color w:val="000000" w:themeColor="text1"/>
                <w:sz w:val="22"/>
              </w:rPr>
              <w:t>4.0</w:t>
            </w:r>
          </w:p>
        </w:tc>
      </w:tr>
      <w:tr w:rsidR="002E2905" w:rsidRPr="002D51FF" w:rsidTr="00EE754A">
        <w:trPr>
          <w:cantSplit/>
          <w:trHeight w:val="257"/>
        </w:trPr>
        <w:tc>
          <w:tcPr>
            <w:tcW w:w="1288" w:type="dxa"/>
            <w:tcBorders>
              <w:top w:val="nil"/>
              <w:left w:val="nil"/>
              <w:bottom w:val="nil"/>
              <w:right w:val="single" w:sz="6" w:space="0" w:color="auto"/>
            </w:tcBorders>
          </w:tcPr>
          <w:p w:rsidR="002E2905" w:rsidRPr="002D51FF" w:rsidRDefault="002E2905" w:rsidP="00EE754A">
            <w:pPr>
              <w:tabs>
                <w:tab w:val="left" w:pos="6840"/>
              </w:tabs>
              <w:autoSpaceDE w:val="0"/>
              <w:autoSpaceDN w:val="0"/>
              <w:adjustRightInd w:val="0"/>
              <w:snapToGrid w:val="0"/>
              <w:spacing w:line="380" w:lineRule="atLeast"/>
              <w:jc w:val="center"/>
              <w:rPr>
                <w:rFonts w:eastAsia="標楷體"/>
                <w:bCs/>
                <w:sz w:val="22"/>
              </w:rPr>
            </w:pPr>
            <w:r w:rsidRPr="002D51FF">
              <w:rPr>
                <w:rFonts w:eastAsia="標楷體"/>
                <w:bCs/>
                <w:sz w:val="22"/>
              </w:rPr>
              <w:t>2</w:t>
            </w:r>
            <w:r w:rsidRPr="002D51FF">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2E2905" w:rsidRPr="002E2905" w:rsidRDefault="002E2905" w:rsidP="00EE754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sz w:val="22"/>
              </w:rPr>
            </w:pPr>
            <w:r w:rsidRPr="002E2905">
              <w:rPr>
                <w:color w:val="000000" w:themeColor="text1"/>
                <w:sz w:val="22"/>
              </w:rPr>
              <w:t>2.7</w:t>
            </w:r>
          </w:p>
        </w:tc>
        <w:tc>
          <w:tcPr>
            <w:tcW w:w="840"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color w:val="000000" w:themeColor="text1"/>
              </w:rPr>
              <w:t>1,397.4</w:t>
            </w:r>
          </w:p>
        </w:tc>
        <w:tc>
          <w:tcPr>
            <w:tcW w:w="78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color w:val="000000" w:themeColor="text1"/>
              </w:rPr>
              <w:t>2.5</w:t>
            </w:r>
          </w:p>
        </w:tc>
        <w:tc>
          <w:tcPr>
            <w:tcW w:w="853"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color w:val="000000" w:themeColor="text1"/>
              </w:rPr>
              <w:t>2,1</w:t>
            </w:r>
            <w:r w:rsidRPr="002E2905">
              <w:rPr>
                <w:rFonts w:hint="eastAsia"/>
                <w:color w:val="000000" w:themeColor="text1"/>
              </w:rPr>
              <w:t>06</w:t>
            </w:r>
            <w:r w:rsidRPr="002E2905">
              <w:rPr>
                <w:color w:val="000000" w:themeColor="text1"/>
              </w:rPr>
              <w:t>.6</w:t>
            </w:r>
          </w:p>
        </w:tc>
        <w:tc>
          <w:tcPr>
            <w:tcW w:w="78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color w:val="000000" w:themeColor="text1"/>
              </w:rPr>
              <w:t>-0.</w:t>
            </w:r>
            <w:r w:rsidRPr="002E2905">
              <w:rPr>
                <w:rFonts w:hint="eastAsia"/>
                <w:color w:val="000000" w:themeColor="text1"/>
              </w:rPr>
              <w:t>7</w:t>
            </w:r>
          </w:p>
        </w:tc>
        <w:tc>
          <w:tcPr>
            <w:tcW w:w="910"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color w:val="000000" w:themeColor="text1"/>
              </w:rPr>
              <w:t>-7</w:t>
            </w:r>
            <w:r w:rsidRPr="002E2905">
              <w:rPr>
                <w:rFonts w:hint="eastAsia"/>
                <w:color w:val="000000" w:themeColor="text1"/>
              </w:rPr>
              <w:t>09.2</w:t>
            </w:r>
          </w:p>
        </w:tc>
        <w:tc>
          <w:tcPr>
            <w:tcW w:w="85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sz w:val="22"/>
              </w:rPr>
            </w:pPr>
            <w:r w:rsidRPr="002E2905">
              <w:rPr>
                <w:color w:val="000000" w:themeColor="text1"/>
                <w:sz w:val="22"/>
              </w:rPr>
              <w:t>1.5</w:t>
            </w:r>
          </w:p>
        </w:tc>
        <w:tc>
          <w:tcPr>
            <w:tcW w:w="835" w:type="dxa"/>
            <w:tcBorders>
              <w:top w:val="nil"/>
              <w:left w:val="single" w:sz="6" w:space="0" w:color="auto"/>
              <w:bottom w:val="nil"/>
              <w:right w:val="nil"/>
            </w:tcBorders>
            <w:vAlign w:val="center"/>
          </w:tcPr>
          <w:p w:rsidR="002E2905" w:rsidRPr="002E2905" w:rsidRDefault="002E2905" w:rsidP="00EE754A">
            <w:pPr>
              <w:tabs>
                <w:tab w:val="left" w:pos="6840"/>
              </w:tabs>
              <w:autoSpaceDE w:val="0"/>
              <w:autoSpaceDN w:val="0"/>
              <w:adjustRightInd w:val="0"/>
              <w:snapToGrid w:val="0"/>
              <w:jc w:val="center"/>
              <w:rPr>
                <w:rFonts w:eastAsia="標楷體"/>
                <w:bCs/>
                <w:color w:val="000000" w:themeColor="text1"/>
                <w:sz w:val="22"/>
              </w:rPr>
            </w:pPr>
            <w:r w:rsidRPr="002E2905">
              <w:rPr>
                <w:rFonts w:eastAsia="標楷體"/>
                <w:bCs/>
                <w:color w:val="000000" w:themeColor="text1"/>
                <w:sz w:val="22"/>
              </w:rPr>
              <w:t>3.8</w:t>
            </w:r>
          </w:p>
        </w:tc>
      </w:tr>
      <w:tr w:rsidR="002E2905" w:rsidRPr="002D51FF" w:rsidTr="00EE754A">
        <w:trPr>
          <w:cantSplit/>
          <w:trHeight w:val="257"/>
        </w:trPr>
        <w:tc>
          <w:tcPr>
            <w:tcW w:w="1288" w:type="dxa"/>
            <w:tcBorders>
              <w:top w:val="nil"/>
              <w:left w:val="nil"/>
              <w:bottom w:val="nil"/>
              <w:right w:val="single" w:sz="6" w:space="0" w:color="auto"/>
            </w:tcBorders>
          </w:tcPr>
          <w:p w:rsidR="002E2905" w:rsidRPr="002D51FF" w:rsidRDefault="002E2905" w:rsidP="00EE754A">
            <w:pPr>
              <w:tabs>
                <w:tab w:val="left" w:pos="6840"/>
              </w:tabs>
              <w:autoSpaceDE w:val="0"/>
              <w:autoSpaceDN w:val="0"/>
              <w:adjustRightInd w:val="0"/>
              <w:snapToGrid w:val="0"/>
              <w:spacing w:line="380" w:lineRule="atLeast"/>
              <w:jc w:val="center"/>
              <w:rPr>
                <w:rFonts w:eastAsia="標楷體"/>
                <w:bCs/>
                <w:sz w:val="22"/>
              </w:rPr>
            </w:pPr>
            <w:r w:rsidRPr="002D51FF">
              <w:rPr>
                <w:rFonts w:eastAsia="標楷體" w:hint="eastAsia"/>
                <w:bCs/>
                <w:sz w:val="22"/>
              </w:rPr>
              <w:t>3</w:t>
            </w:r>
            <w:r w:rsidRPr="002D51FF">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2E2905" w:rsidRPr="002E2905" w:rsidRDefault="002E2905" w:rsidP="00EE754A">
            <w:pPr>
              <w:tabs>
                <w:tab w:val="left" w:pos="6840"/>
              </w:tabs>
              <w:autoSpaceDE w:val="0"/>
              <w:autoSpaceDN w:val="0"/>
              <w:adjustRightInd w:val="0"/>
              <w:snapToGrid w:val="0"/>
              <w:spacing w:line="380" w:lineRule="atLeast"/>
              <w:jc w:val="center"/>
              <w:rPr>
                <w:rFonts w:eastAsia="標楷體"/>
                <w:bCs/>
                <w:color w:val="000000" w:themeColor="text1"/>
                <w:sz w:val="22"/>
              </w:rPr>
            </w:pPr>
            <w:r w:rsidRPr="002E2905">
              <w:rPr>
                <w:rFonts w:eastAsia="標楷體"/>
                <w:bCs/>
                <w:color w:val="000000" w:themeColor="text1"/>
                <w:sz w:val="22"/>
              </w:rPr>
              <w:t>3.1</w:t>
            </w:r>
            <w:r w:rsidRPr="002E2905">
              <w:rPr>
                <w:rFonts w:eastAsia="標楷體" w:hint="eastAsia"/>
                <w:bCs/>
                <w:color w:val="000000" w:themeColor="text1"/>
                <w:sz w:val="22"/>
              </w:rPr>
              <w:t xml:space="preserve"> </w:t>
            </w:r>
            <w:r w:rsidRPr="002E2905">
              <w:rPr>
                <w:rFonts w:eastAsia="標楷體"/>
                <w:bCs/>
                <w:color w:val="000000" w:themeColor="text1"/>
                <w:sz w:val="22"/>
              </w:rPr>
              <w:t>(I)</w:t>
            </w:r>
          </w:p>
        </w:tc>
        <w:tc>
          <w:tcPr>
            <w:tcW w:w="84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sz w:val="22"/>
              </w:rPr>
            </w:pPr>
            <w:r w:rsidRPr="002E2905">
              <w:rPr>
                <w:color w:val="000000" w:themeColor="text1"/>
                <w:sz w:val="22"/>
              </w:rPr>
              <w:t>2.2</w:t>
            </w:r>
          </w:p>
        </w:tc>
        <w:tc>
          <w:tcPr>
            <w:tcW w:w="840"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color w:val="000000" w:themeColor="text1"/>
              </w:rPr>
              <w:t>1,412.5</w:t>
            </w:r>
          </w:p>
        </w:tc>
        <w:tc>
          <w:tcPr>
            <w:tcW w:w="78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rFonts w:hint="eastAsia"/>
                <w:color w:val="000000" w:themeColor="text1"/>
              </w:rPr>
              <w:t>0.3</w:t>
            </w:r>
          </w:p>
        </w:tc>
        <w:tc>
          <w:tcPr>
            <w:tcW w:w="853"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color w:val="000000" w:themeColor="text1"/>
              </w:rPr>
              <w:t>2,14</w:t>
            </w:r>
            <w:r w:rsidRPr="002E2905">
              <w:rPr>
                <w:rFonts w:hint="eastAsia"/>
                <w:color w:val="000000" w:themeColor="text1"/>
              </w:rPr>
              <w:t>0</w:t>
            </w:r>
            <w:r w:rsidRPr="002E2905">
              <w:rPr>
                <w:color w:val="000000" w:themeColor="text1"/>
              </w:rPr>
              <w:t>.6</w:t>
            </w:r>
          </w:p>
        </w:tc>
        <w:tc>
          <w:tcPr>
            <w:tcW w:w="78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color w:val="000000" w:themeColor="text1"/>
              </w:rPr>
              <w:t>1.</w:t>
            </w:r>
            <w:r w:rsidRPr="002E2905">
              <w:rPr>
                <w:rFonts w:hint="eastAsia"/>
                <w:color w:val="000000" w:themeColor="text1"/>
              </w:rPr>
              <w:t>6</w:t>
            </w:r>
          </w:p>
        </w:tc>
        <w:tc>
          <w:tcPr>
            <w:tcW w:w="910"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color w:val="000000" w:themeColor="text1"/>
              </w:rPr>
              <w:t>-728.1</w:t>
            </w:r>
          </w:p>
        </w:tc>
        <w:tc>
          <w:tcPr>
            <w:tcW w:w="85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sz w:val="22"/>
              </w:rPr>
            </w:pPr>
            <w:r w:rsidRPr="002E2905">
              <w:rPr>
                <w:color w:val="000000" w:themeColor="text1"/>
                <w:sz w:val="22"/>
              </w:rPr>
              <w:t>1.9</w:t>
            </w:r>
          </w:p>
        </w:tc>
        <w:tc>
          <w:tcPr>
            <w:tcW w:w="835" w:type="dxa"/>
            <w:tcBorders>
              <w:top w:val="nil"/>
              <w:left w:val="single" w:sz="6" w:space="0" w:color="auto"/>
              <w:bottom w:val="nil"/>
              <w:right w:val="nil"/>
            </w:tcBorders>
            <w:vAlign w:val="center"/>
          </w:tcPr>
          <w:p w:rsidR="002E2905" w:rsidRPr="002E2905" w:rsidRDefault="002E2905" w:rsidP="00EE754A">
            <w:pPr>
              <w:tabs>
                <w:tab w:val="left" w:pos="6840"/>
              </w:tabs>
              <w:autoSpaceDE w:val="0"/>
              <w:autoSpaceDN w:val="0"/>
              <w:adjustRightInd w:val="0"/>
              <w:snapToGrid w:val="0"/>
              <w:jc w:val="center"/>
              <w:rPr>
                <w:rFonts w:eastAsia="標楷體"/>
                <w:bCs/>
                <w:color w:val="000000" w:themeColor="text1"/>
                <w:sz w:val="22"/>
              </w:rPr>
            </w:pPr>
            <w:r w:rsidRPr="002E2905">
              <w:rPr>
                <w:rFonts w:eastAsia="標楷體"/>
                <w:bCs/>
                <w:color w:val="000000" w:themeColor="text1"/>
                <w:sz w:val="22"/>
              </w:rPr>
              <w:t>3.8</w:t>
            </w:r>
          </w:p>
        </w:tc>
      </w:tr>
      <w:tr w:rsidR="002E2905" w:rsidRPr="002D51FF" w:rsidTr="00EE754A">
        <w:trPr>
          <w:cantSplit/>
          <w:trHeight w:val="257"/>
        </w:trPr>
        <w:tc>
          <w:tcPr>
            <w:tcW w:w="1288" w:type="dxa"/>
            <w:tcBorders>
              <w:top w:val="nil"/>
              <w:left w:val="nil"/>
              <w:bottom w:val="nil"/>
              <w:right w:val="single" w:sz="6" w:space="0" w:color="auto"/>
            </w:tcBorders>
          </w:tcPr>
          <w:p w:rsidR="002E2905" w:rsidRPr="002D51FF" w:rsidRDefault="002E2905" w:rsidP="00EE754A">
            <w:pPr>
              <w:tabs>
                <w:tab w:val="left" w:pos="6840"/>
              </w:tabs>
              <w:autoSpaceDE w:val="0"/>
              <w:autoSpaceDN w:val="0"/>
              <w:adjustRightInd w:val="0"/>
              <w:snapToGrid w:val="0"/>
              <w:spacing w:line="380" w:lineRule="atLeast"/>
              <w:jc w:val="center"/>
              <w:rPr>
                <w:rFonts w:eastAsia="標楷體"/>
                <w:bCs/>
                <w:sz w:val="22"/>
              </w:rPr>
            </w:pPr>
            <w:r w:rsidRPr="002D51FF">
              <w:rPr>
                <w:rFonts w:eastAsia="標楷體" w:hint="eastAsia"/>
                <w:bCs/>
                <w:sz w:val="22"/>
              </w:rPr>
              <w:t>4</w:t>
            </w:r>
            <w:r w:rsidRPr="002D51FF">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2E2905" w:rsidRPr="002E2905" w:rsidRDefault="002E2905" w:rsidP="00EE754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sz w:val="22"/>
              </w:rPr>
            </w:pPr>
            <w:r w:rsidRPr="002E2905">
              <w:rPr>
                <w:color w:val="000000" w:themeColor="text1"/>
                <w:sz w:val="22"/>
              </w:rPr>
              <w:t>0.9</w:t>
            </w:r>
          </w:p>
        </w:tc>
        <w:tc>
          <w:tcPr>
            <w:tcW w:w="840"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rFonts w:hint="eastAsia"/>
                <w:color w:val="000000" w:themeColor="text1"/>
              </w:rPr>
              <w:t>1,368.2</w:t>
            </w:r>
          </w:p>
        </w:tc>
        <w:tc>
          <w:tcPr>
            <w:tcW w:w="78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rFonts w:hint="eastAsia"/>
                <w:color w:val="000000" w:themeColor="text1"/>
              </w:rPr>
              <w:t>-2.6</w:t>
            </w:r>
          </w:p>
        </w:tc>
        <w:tc>
          <w:tcPr>
            <w:tcW w:w="853"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rFonts w:hint="eastAsia"/>
                <w:color w:val="000000" w:themeColor="text1"/>
              </w:rPr>
              <w:t>2,087.4</w:t>
            </w:r>
          </w:p>
        </w:tc>
        <w:tc>
          <w:tcPr>
            <w:tcW w:w="78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rFonts w:hint="eastAsia"/>
                <w:color w:val="000000" w:themeColor="text1"/>
              </w:rPr>
              <w:t>-1.0</w:t>
            </w:r>
          </w:p>
        </w:tc>
        <w:tc>
          <w:tcPr>
            <w:tcW w:w="910"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rFonts w:hint="eastAsia"/>
                <w:color w:val="000000" w:themeColor="text1"/>
              </w:rPr>
              <w:t>-719.2</w:t>
            </w:r>
          </w:p>
        </w:tc>
        <w:tc>
          <w:tcPr>
            <w:tcW w:w="85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sz w:val="22"/>
              </w:rPr>
            </w:pPr>
            <w:r w:rsidRPr="002E2905">
              <w:rPr>
                <w:color w:val="000000" w:themeColor="text1"/>
                <w:sz w:val="22"/>
              </w:rPr>
              <w:t>2.0</w:t>
            </w:r>
          </w:p>
        </w:tc>
        <w:tc>
          <w:tcPr>
            <w:tcW w:w="835" w:type="dxa"/>
            <w:tcBorders>
              <w:top w:val="nil"/>
              <w:left w:val="single" w:sz="6" w:space="0" w:color="auto"/>
              <w:bottom w:val="nil"/>
              <w:right w:val="nil"/>
            </w:tcBorders>
            <w:vAlign w:val="center"/>
          </w:tcPr>
          <w:p w:rsidR="002E2905" w:rsidRPr="002E2905" w:rsidRDefault="002E2905" w:rsidP="00EE754A">
            <w:pPr>
              <w:tabs>
                <w:tab w:val="left" w:pos="6840"/>
              </w:tabs>
              <w:autoSpaceDE w:val="0"/>
              <w:autoSpaceDN w:val="0"/>
              <w:adjustRightInd w:val="0"/>
              <w:snapToGrid w:val="0"/>
              <w:jc w:val="center"/>
              <w:rPr>
                <w:rFonts w:eastAsia="標楷體"/>
                <w:bCs/>
                <w:color w:val="000000" w:themeColor="text1"/>
                <w:sz w:val="22"/>
              </w:rPr>
            </w:pPr>
            <w:r w:rsidRPr="002E2905">
              <w:rPr>
                <w:rFonts w:eastAsia="標楷體"/>
                <w:bCs/>
                <w:color w:val="000000" w:themeColor="text1"/>
                <w:sz w:val="22"/>
              </w:rPr>
              <w:t>3.6</w:t>
            </w:r>
          </w:p>
        </w:tc>
      </w:tr>
      <w:tr w:rsidR="002E2905" w:rsidRPr="002D51FF" w:rsidTr="00EE754A">
        <w:trPr>
          <w:cantSplit/>
          <w:trHeight w:val="257"/>
        </w:trPr>
        <w:tc>
          <w:tcPr>
            <w:tcW w:w="1288" w:type="dxa"/>
            <w:tcBorders>
              <w:top w:val="nil"/>
              <w:left w:val="nil"/>
              <w:bottom w:val="nil"/>
              <w:right w:val="single" w:sz="6" w:space="0" w:color="auto"/>
            </w:tcBorders>
          </w:tcPr>
          <w:p w:rsidR="002E2905" w:rsidRPr="002D51FF" w:rsidRDefault="002E2905" w:rsidP="00EE754A">
            <w:pPr>
              <w:tabs>
                <w:tab w:val="left" w:pos="6840"/>
              </w:tabs>
              <w:autoSpaceDE w:val="0"/>
              <w:autoSpaceDN w:val="0"/>
              <w:adjustRightInd w:val="0"/>
              <w:snapToGrid w:val="0"/>
              <w:spacing w:line="380" w:lineRule="atLeast"/>
              <w:jc w:val="center"/>
              <w:rPr>
                <w:rFonts w:eastAsia="標楷體"/>
                <w:bCs/>
                <w:sz w:val="22"/>
              </w:rPr>
            </w:pPr>
            <w:r w:rsidRPr="002D51FF">
              <w:rPr>
                <w:rFonts w:eastAsia="標楷體" w:hint="eastAsia"/>
                <w:bCs/>
                <w:sz w:val="22"/>
              </w:rPr>
              <w:t>5</w:t>
            </w:r>
            <w:r w:rsidRPr="002D51FF">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2E2905" w:rsidRPr="002E2905" w:rsidRDefault="002E2905" w:rsidP="00EE754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sz w:val="22"/>
              </w:rPr>
            </w:pPr>
            <w:r w:rsidRPr="002E2905">
              <w:rPr>
                <w:color w:val="000000" w:themeColor="text1"/>
                <w:sz w:val="22"/>
              </w:rPr>
              <w:t>2.0</w:t>
            </w:r>
          </w:p>
        </w:tc>
        <w:tc>
          <w:tcPr>
            <w:tcW w:w="840"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color w:val="000000" w:themeColor="text1"/>
              </w:rPr>
              <w:t>1,408.5</w:t>
            </w:r>
          </w:p>
        </w:tc>
        <w:tc>
          <w:tcPr>
            <w:tcW w:w="78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color w:val="000000" w:themeColor="text1"/>
              </w:rPr>
              <w:t>-2.6</w:t>
            </w:r>
          </w:p>
        </w:tc>
        <w:tc>
          <w:tcPr>
            <w:tcW w:w="853"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color w:val="000000" w:themeColor="text1"/>
              </w:rPr>
              <w:t>2,169.1</w:t>
            </w:r>
          </w:p>
        </w:tc>
        <w:tc>
          <w:tcPr>
            <w:tcW w:w="78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color w:val="000000" w:themeColor="text1"/>
              </w:rPr>
              <w:t>2.7</w:t>
            </w:r>
          </w:p>
        </w:tc>
        <w:tc>
          <w:tcPr>
            <w:tcW w:w="910"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color w:val="000000" w:themeColor="text1"/>
              </w:rPr>
              <w:t>-760.6</w:t>
            </w:r>
          </w:p>
        </w:tc>
        <w:tc>
          <w:tcPr>
            <w:tcW w:w="85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sz w:val="22"/>
              </w:rPr>
            </w:pPr>
            <w:r w:rsidRPr="002E2905">
              <w:rPr>
                <w:color w:val="000000" w:themeColor="text1"/>
                <w:sz w:val="22"/>
              </w:rPr>
              <w:t>1.8</w:t>
            </w:r>
          </w:p>
        </w:tc>
        <w:tc>
          <w:tcPr>
            <w:tcW w:w="835" w:type="dxa"/>
            <w:tcBorders>
              <w:top w:val="nil"/>
              <w:left w:val="single" w:sz="6" w:space="0" w:color="auto"/>
              <w:bottom w:val="nil"/>
              <w:right w:val="nil"/>
            </w:tcBorders>
            <w:vAlign w:val="center"/>
          </w:tcPr>
          <w:p w:rsidR="002E2905" w:rsidRPr="002E2905" w:rsidRDefault="002E2905" w:rsidP="00EE754A">
            <w:pPr>
              <w:tabs>
                <w:tab w:val="left" w:pos="6840"/>
              </w:tabs>
              <w:autoSpaceDE w:val="0"/>
              <w:autoSpaceDN w:val="0"/>
              <w:adjustRightInd w:val="0"/>
              <w:snapToGrid w:val="0"/>
              <w:jc w:val="center"/>
              <w:rPr>
                <w:rFonts w:eastAsia="標楷體"/>
                <w:bCs/>
                <w:color w:val="000000" w:themeColor="text1"/>
                <w:sz w:val="22"/>
              </w:rPr>
            </w:pPr>
            <w:r w:rsidRPr="002E2905">
              <w:rPr>
                <w:rFonts w:eastAsia="標楷體"/>
                <w:bCs/>
                <w:color w:val="000000" w:themeColor="text1"/>
                <w:sz w:val="22"/>
              </w:rPr>
              <w:t>3.6</w:t>
            </w:r>
          </w:p>
        </w:tc>
      </w:tr>
      <w:tr w:rsidR="002E2905" w:rsidRPr="002D51FF" w:rsidTr="00EE754A">
        <w:trPr>
          <w:cantSplit/>
          <w:trHeight w:val="257"/>
        </w:trPr>
        <w:tc>
          <w:tcPr>
            <w:tcW w:w="1288" w:type="dxa"/>
            <w:tcBorders>
              <w:top w:val="nil"/>
              <w:left w:val="nil"/>
              <w:bottom w:val="nil"/>
              <w:right w:val="single" w:sz="6" w:space="0" w:color="auto"/>
            </w:tcBorders>
          </w:tcPr>
          <w:p w:rsidR="002E2905" w:rsidRPr="002D51FF" w:rsidRDefault="002E2905" w:rsidP="00EE754A">
            <w:pPr>
              <w:tabs>
                <w:tab w:val="left" w:pos="6840"/>
              </w:tabs>
              <w:autoSpaceDE w:val="0"/>
              <w:autoSpaceDN w:val="0"/>
              <w:adjustRightInd w:val="0"/>
              <w:snapToGrid w:val="0"/>
              <w:spacing w:line="380" w:lineRule="atLeast"/>
              <w:jc w:val="center"/>
              <w:rPr>
                <w:rFonts w:eastAsia="標楷體"/>
                <w:bCs/>
                <w:sz w:val="22"/>
              </w:rPr>
            </w:pPr>
            <w:r w:rsidRPr="002D51FF">
              <w:rPr>
                <w:rFonts w:eastAsia="標楷體" w:hint="eastAsia"/>
                <w:bCs/>
                <w:sz w:val="22"/>
              </w:rPr>
              <w:t>6</w:t>
            </w:r>
            <w:r w:rsidRPr="002D51FF">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2E2905" w:rsidRPr="002E2905" w:rsidRDefault="002E2905" w:rsidP="00EE754A">
            <w:pPr>
              <w:tabs>
                <w:tab w:val="left" w:pos="6840"/>
              </w:tabs>
              <w:autoSpaceDE w:val="0"/>
              <w:autoSpaceDN w:val="0"/>
              <w:adjustRightInd w:val="0"/>
              <w:snapToGrid w:val="0"/>
              <w:spacing w:line="380" w:lineRule="atLeast"/>
              <w:jc w:val="center"/>
              <w:rPr>
                <w:rFonts w:eastAsia="標楷體"/>
                <w:bCs/>
                <w:color w:val="000000" w:themeColor="text1"/>
                <w:sz w:val="22"/>
              </w:rPr>
            </w:pPr>
            <w:r w:rsidRPr="002E2905">
              <w:rPr>
                <w:rFonts w:eastAsia="標楷體"/>
                <w:bCs/>
                <w:color w:val="000000" w:themeColor="text1"/>
                <w:sz w:val="22"/>
              </w:rPr>
              <w:t>2.</w:t>
            </w:r>
            <w:r w:rsidRPr="002E2905">
              <w:rPr>
                <w:rFonts w:eastAsia="標楷體" w:hint="eastAsia"/>
                <w:bCs/>
                <w:color w:val="000000" w:themeColor="text1"/>
                <w:sz w:val="22"/>
              </w:rPr>
              <w:t>0</w:t>
            </w:r>
            <w:r w:rsidRPr="002E2905">
              <w:rPr>
                <w:rFonts w:eastAsia="標楷體"/>
                <w:bCs/>
                <w:color w:val="000000" w:themeColor="text1"/>
                <w:sz w:val="22"/>
              </w:rPr>
              <w:t>(II)</w:t>
            </w:r>
          </w:p>
        </w:tc>
        <w:tc>
          <w:tcPr>
            <w:tcW w:w="84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sz w:val="22"/>
              </w:rPr>
            </w:pPr>
            <w:r w:rsidRPr="002E2905">
              <w:rPr>
                <w:color w:val="000000" w:themeColor="text1"/>
                <w:sz w:val="22"/>
              </w:rPr>
              <w:t>1.3</w:t>
            </w:r>
          </w:p>
        </w:tc>
        <w:tc>
          <w:tcPr>
            <w:tcW w:w="840"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color w:val="000000" w:themeColor="text1"/>
              </w:rPr>
              <w:t>1,370.3</w:t>
            </w:r>
          </w:p>
        </w:tc>
        <w:tc>
          <w:tcPr>
            <w:tcW w:w="78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color w:val="000000" w:themeColor="text1"/>
              </w:rPr>
              <w:t>-3.7</w:t>
            </w:r>
          </w:p>
        </w:tc>
        <w:tc>
          <w:tcPr>
            <w:tcW w:w="853"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color w:val="000000" w:themeColor="text1"/>
              </w:rPr>
              <w:t>2,122.6</w:t>
            </w:r>
          </w:p>
        </w:tc>
        <w:tc>
          <w:tcPr>
            <w:tcW w:w="78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color w:val="000000" w:themeColor="text1"/>
              </w:rPr>
              <w:t>0.3</w:t>
            </w:r>
          </w:p>
        </w:tc>
        <w:tc>
          <w:tcPr>
            <w:tcW w:w="910"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color w:val="000000" w:themeColor="text1"/>
              </w:rPr>
              <w:t>-752.3</w:t>
            </w:r>
          </w:p>
        </w:tc>
        <w:tc>
          <w:tcPr>
            <w:tcW w:w="85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sz w:val="22"/>
              </w:rPr>
            </w:pPr>
            <w:r w:rsidRPr="002E2905">
              <w:rPr>
                <w:color w:val="000000" w:themeColor="text1"/>
                <w:sz w:val="22"/>
              </w:rPr>
              <w:t>1.6</w:t>
            </w:r>
          </w:p>
        </w:tc>
        <w:tc>
          <w:tcPr>
            <w:tcW w:w="835" w:type="dxa"/>
            <w:tcBorders>
              <w:top w:val="nil"/>
              <w:left w:val="single" w:sz="6" w:space="0" w:color="auto"/>
              <w:bottom w:val="nil"/>
              <w:right w:val="nil"/>
            </w:tcBorders>
            <w:vAlign w:val="center"/>
          </w:tcPr>
          <w:p w:rsidR="002E2905" w:rsidRPr="002E2905" w:rsidRDefault="002E2905" w:rsidP="00EE754A">
            <w:pPr>
              <w:tabs>
                <w:tab w:val="left" w:pos="6840"/>
              </w:tabs>
              <w:autoSpaceDE w:val="0"/>
              <w:autoSpaceDN w:val="0"/>
              <w:adjustRightInd w:val="0"/>
              <w:snapToGrid w:val="0"/>
              <w:jc w:val="center"/>
              <w:rPr>
                <w:rFonts w:eastAsia="標楷體"/>
                <w:bCs/>
                <w:color w:val="000000" w:themeColor="text1"/>
                <w:sz w:val="22"/>
              </w:rPr>
            </w:pPr>
            <w:r w:rsidRPr="002E2905">
              <w:rPr>
                <w:rFonts w:eastAsia="標楷體"/>
                <w:bCs/>
                <w:color w:val="000000" w:themeColor="text1"/>
                <w:sz w:val="22"/>
              </w:rPr>
              <w:t>3.7</w:t>
            </w:r>
          </w:p>
        </w:tc>
      </w:tr>
      <w:tr w:rsidR="002E2905" w:rsidRPr="002D51FF" w:rsidTr="00EE754A">
        <w:trPr>
          <w:cantSplit/>
          <w:trHeight w:val="257"/>
        </w:trPr>
        <w:tc>
          <w:tcPr>
            <w:tcW w:w="1288" w:type="dxa"/>
            <w:tcBorders>
              <w:top w:val="nil"/>
              <w:left w:val="nil"/>
              <w:bottom w:val="nil"/>
              <w:right w:val="single" w:sz="6" w:space="0" w:color="auto"/>
            </w:tcBorders>
          </w:tcPr>
          <w:p w:rsidR="002E2905" w:rsidRPr="002D51FF" w:rsidRDefault="002E2905" w:rsidP="00EE754A">
            <w:pPr>
              <w:tabs>
                <w:tab w:val="left" w:pos="6840"/>
              </w:tabs>
              <w:autoSpaceDE w:val="0"/>
              <w:autoSpaceDN w:val="0"/>
              <w:adjustRightInd w:val="0"/>
              <w:snapToGrid w:val="0"/>
              <w:spacing w:line="380" w:lineRule="atLeast"/>
              <w:jc w:val="center"/>
              <w:rPr>
                <w:rFonts w:eastAsia="標楷體"/>
                <w:bCs/>
                <w:sz w:val="22"/>
              </w:rPr>
            </w:pPr>
            <w:r w:rsidRPr="002D51FF">
              <w:rPr>
                <w:rFonts w:eastAsia="標楷體" w:hint="eastAsia"/>
                <w:bCs/>
                <w:sz w:val="22"/>
              </w:rPr>
              <w:t>7</w:t>
            </w:r>
            <w:r w:rsidRPr="002D51FF">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2E2905" w:rsidRPr="002E2905" w:rsidRDefault="002E2905" w:rsidP="00EE754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sz w:val="22"/>
              </w:rPr>
            </w:pPr>
            <w:r w:rsidRPr="002E2905">
              <w:rPr>
                <w:rFonts w:hint="eastAsia"/>
                <w:color w:val="000000" w:themeColor="text1"/>
                <w:sz w:val="22"/>
              </w:rPr>
              <w:t>0.5</w:t>
            </w:r>
          </w:p>
        </w:tc>
        <w:tc>
          <w:tcPr>
            <w:tcW w:w="840"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color w:val="000000" w:themeColor="text1"/>
              </w:rPr>
              <w:t>1,382.6</w:t>
            </w:r>
          </w:p>
        </w:tc>
        <w:tc>
          <w:tcPr>
            <w:tcW w:w="78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color w:val="000000" w:themeColor="text1"/>
              </w:rPr>
              <w:t>-1.2</w:t>
            </w:r>
          </w:p>
        </w:tc>
        <w:tc>
          <w:tcPr>
            <w:tcW w:w="853"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color w:val="000000" w:themeColor="text1"/>
              </w:rPr>
              <w:t>2,118.9</w:t>
            </w:r>
          </w:p>
        </w:tc>
        <w:tc>
          <w:tcPr>
            <w:tcW w:w="78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color w:val="000000" w:themeColor="text1"/>
              </w:rPr>
              <w:t>-1.1</w:t>
            </w:r>
          </w:p>
        </w:tc>
        <w:tc>
          <w:tcPr>
            <w:tcW w:w="910"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color w:val="000000" w:themeColor="text1"/>
              </w:rPr>
              <w:t>-736.3</w:t>
            </w:r>
          </w:p>
        </w:tc>
        <w:tc>
          <w:tcPr>
            <w:tcW w:w="85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sz w:val="22"/>
              </w:rPr>
            </w:pPr>
            <w:r w:rsidRPr="002E2905">
              <w:rPr>
                <w:rFonts w:hint="eastAsia"/>
                <w:color w:val="000000" w:themeColor="text1"/>
                <w:sz w:val="22"/>
              </w:rPr>
              <w:t>1.8</w:t>
            </w:r>
          </w:p>
        </w:tc>
        <w:tc>
          <w:tcPr>
            <w:tcW w:w="835" w:type="dxa"/>
            <w:tcBorders>
              <w:top w:val="nil"/>
              <w:left w:val="single" w:sz="6" w:space="0" w:color="auto"/>
              <w:bottom w:val="nil"/>
              <w:right w:val="nil"/>
            </w:tcBorders>
            <w:vAlign w:val="center"/>
          </w:tcPr>
          <w:p w:rsidR="002E2905" w:rsidRPr="002E2905" w:rsidRDefault="002E2905" w:rsidP="00EE754A">
            <w:pPr>
              <w:tabs>
                <w:tab w:val="left" w:pos="6840"/>
              </w:tabs>
              <w:autoSpaceDE w:val="0"/>
              <w:autoSpaceDN w:val="0"/>
              <w:adjustRightInd w:val="0"/>
              <w:snapToGrid w:val="0"/>
              <w:jc w:val="center"/>
              <w:rPr>
                <w:rFonts w:eastAsia="標楷體"/>
                <w:bCs/>
                <w:color w:val="000000" w:themeColor="text1"/>
                <w:sz w:val="22"/>
              </w:rPr>
            </w:pPr>
            <w:r w:rsidRPr="002E2905">
              <w:rPr>
                <w:rFonts w:eastAsia="標楷體" w:hint="eastAsia"/>
                <w:bCs/>
                <w:color w:val="000000" w:themeColor="text1"/>
                <w:sz w:val="22"/>
              </w:rPr>
              <w:t>3.7</w:t>
            </w:r>
          </w:p>
        </w:tc>
      </w:tr>
      <w:tr w:rsidR="002E2905" w:rsidRPr="002D51FF" w:rsidTr="00EE754A">
        <w:trPr>
          <w:cantSplit/>
          <w:trHeight w:val="257"/>
        </w:trPr>
        <w:tc>
          <w:tcPr>
            <w:tcW w:w="1288" w:type="dxa"/>
            <w:tcBorders>
              <w:top w:val="nil"/>
              <w:left w:val="nil"/>
              <w:bottom w:val="nil"/>
              <w:right w:val="single" w:sz="6" w:space="0" w:color="auto"/>
            </w:tcBorders>
          </w:tcPr>
          <w:p w:rsidR="002E2905" w:rsidRPr="002D51FF" w:rsidRDefault="002E2905" w:rsidP="00EE754A">
            <w:pPr>
              <w:tabs>
                <w:tab w:val="left" w:pos="6840"/>
              </w:tabs>
              <w:autoSpaceDE w:val="0"/>
              <w:autoSpaceDN w:val="0"/>
              <w:adjustRightInd w:val="0"/>
              <w:snapToGrid w:val="0"/>
              <w:spacing w:line="380" w:lineRule="atLeast"/>
              <w:jc w:val="center"/>
              <w:rPr>
                <w:rFonts w:eastAsia="標楷體"/>
                <w:bCs/>
                <w:sz w:val="22"/>
              </w:rPr>
            </w:pPr>
            <w:r w:rsidRPr="002D51FF">
              <w:rPr>
                <w:rFonts w:eastAsia="標楷體" w:hint="eastAsia"/>
                <w:bCs/>
                <w:sz w:val="22"/>
              </w:rPr>
              <w:t>8</w:t>
            </w:r>
            <w:r w:rsidRPr="002D51FF">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2E2905" w:rsidRPr="002E2905" w:rsidRDefault="002E2905" w:rsidP="00EE754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sz w:val="22"/>
              </w:rPr>
            </w:pPr>
            <w:r w:rsidRPr="002E2905">
              <w:rPr>
                <w:color w:val="000000" w:themeColor="text1"/>
                <w:sz w:val="22"/>
              </w:rPr>
              <w:t>0.4</w:t>
            </w:r>
          </w:p>
        </w:tc>
        <w:tc>
          <w:tcPr>
            <w:tcW w:w="840"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color w:val="000000" w:themeColor="text1"/>
              </w:rPr>
              <w:t>1,387.2</w:t>
            </w:r>
          </w:p>
        </w:tc>
        <w:tc>
          <w:tcPr>
            <w:tcW w:w="78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color w:val="000000" w:themeColor="text1"/>
              </w:rPr>
              <w:t>-0.2</w:t>
            </w:r>
          </w:p>
        </w:tc>
        <w:tc>
          <w:tcPr>
            <w:tcW w:w="853"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color w:val="000000" w:themeColor="text1"/>
              </w:rPr>
              <w:t>2,129.4</w:t>
            </w:r>
          </w:p>
        </w:tc>
        <w:tc>
          <w:tcPr>
            <w:tcW w:w="78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color w:val="000000" w:themeColor="text1"/>
              </w:rPr>
              <w:t>-1.1</w:t>
            </w:r>
          </w:p>
        </w:tc>
        <w:tc>
          <w:tcPr>
            <w:tcW w:w="910"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color w:val="000000" w:themeColor="text1"/>
              </w:rPr>
              <w:t>-744.2</w:t>
            </w:r>
          </w:p>
        </w:tc>
        <w:tc>
          <w:tcPr>
            <w:tcW w:w="85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sz w:val="22"/>
              </w:rPr>
            </w:pPr>
            <w:r w:rsidRPr="002E2905">
              <w:rPr>
                <w:color w:val="000000" w:themeColor="text1"/>
                <w:sz w:val="22"/>
              </w:rPr>
              <w:t>1.7</w:t>
            </w:r>
          </w:p>
        </w:tc>
        <w:tc>
          <w:tcPr>
            <w:tcW w:w="835" w:type="dxa"/>
            <w:tcBorders>
              <w:top w:val="nil"/>
              <w:left w:val="single" w:sz="6" w:space="0" w:color="auto"/>
              <w:bottom w:val="nil"/>
              <w:right w:val="nil"/>
            </w:tcBorders>
            <w:vAlign w:val="center"/>
          </w:tcPr>
          <w:p w:rsidR="002E2905" w:rsidRPr="002E2905" w:rsidRDefault="002E2905" w:rsidP="00EE754A">
            <w:pPr>
              <w:tabs>
                <w:tab w:val="left" w:pos="6840"/>
              </w:tabs>
              <w:autoSpaceDE w:val="0"/>
              <w:autoSpaceDN w:val="0"/>
              <w:adjustRightInd w:val="0"/>
              <w:snapToGrid w:val="0"/>
              <w:jc w:val="center"/>
              <w:rPr>
                <w:rFonts w:eastAsia="標楷體"/>
                <w:bCs/>
                <w:color w:val="000000" w:themeColor="text1"/>
                <w:sz w:val="22"/>
              </w:rPr>
            </w:pPr>
            <w:r w:rsidRPr="002E2905">
              <w:rPr>
                <w:rFonts w:eastAsia="標楷體"/>
                <w:bCs/>
                <w:color w:val="000000" w:themeColor="text1"/>
                <w:sz w:val="22"/>
              </w:rPr>
              <w:t>3.7</w:t>
            </w:r>
          </w:p>
        </w:tc>
      </w:tr>
      <w:tr w:rsidR="002E2905" w:rsidRPr="002D51FF" w:rsidTr="00EE754A">
        <w:trPr>
          <w:cantSplit/>
          <w:trHeight w:val="257"/>
        </w:trPr>
        <w:tc>
          <w:tcPr>
            <w:tcW w:w="1288" w:type="dxa"/>
            <w:tcBorders>
              <w:top w:val="nil"/>
              <w:left w:val="nil"/>
              <w:bottom w:val="nil"/>
              <w:right w:val="single" w:sz="6" w:space="0" w:color="auto"/>
            </w:tcBorders>
          </w:tcPr>
          <w:p w:rsidR="002E2905" w:rsidRPr="002D51FF" w:rsidRDefault="002E2905" w:rsidP="00EE754A">
            <w:pPr>
              <w:tabs>
                <w:tab w:val="left" w:pos="6840"/>
              </w:tabs>
              <w:autoSpaceDE w:val="0"/>
              <w:autoSpaceDN w:val="0"/>
              <w:adjustRightInd w:val="0"/>
              <w:snapToGrid w:val="0"/>
              <w:spacing w:line="380" w:lineRule="atLeast"/>
              <w:jc w:val="center"/>
              <w:rPr>
                <w:rFonts w:eastAsia="標楷體"/>
                <w:bCs/>
                <w:sz w:val="22"/>
              </w:rPr>
            </w:pPr>
            <w:r w:rsidRPr="002D51FF">
              <w:rPr>
                <w:rFonts w:eastAsia="標楷體" w:hint="eastAsia"/>
                <w:bCs/>
                <w:sz w:val="22"/>
              </w:rPr>
              <w:t>9</w:t>
            </w:r>
            <w:r w:rsidRPr="002D51FF">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2E2905" w:rsidRPr="002E2905" w:rsidRDefault="002E2905" w:rsidP="00EE754A">
            <w:pPr>
              <w:tabs>
                <w:tab w:val="left" w:pos="6840"/>
              </w:tabs>
              <w:autoSpaceDE w:val="0"/>
              <w:autoSpaceDN w:val="0"/>
              <w:adjustRightInd w:val="0"/>
              <w:snapToGrid w:val="0"/>
              <w:spacing w:line="380" w:lineRule="atLeast"/>
              <w:jc w:val="center"/>
              <w:rPr>
                <w:rFonts w:eastAsia="標楷體"/>
                <w:bCs/>
                <w:color w:val="000000" w:themeColor="text1"/>
                <w:sz w:val="22"/>
              </w:rPr>
            </w:pPr>
            <w:r w:rsidRPr="002E2905">
              <w:rPr>
                <w:rFonts w:eastAsia="標楷體"/>
                <w:bCs/>
                <w:color w:val="000000" w:themeColor="text1"/>
                <w:sz w:val="22"/>
              </w:rPr>
              <w:t>2.1(III)</w:t>
            </w:r>
          </w:p>
        </w:tc>
        <w:tc>
          <w:tcPr>
            <w:tcW w:w="84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sz w:val="22"/>
              </w:rPr>
            </w:pPr>
            <w:r w:rsidRPr="002E2905">
              <w:rPr>
                <w:color w:val="000000" w:themeColor="text1"/>
                <w:sz w:val="22"/>
              </w:rPr>
              <w:t>-0.1</w:t>
            </w:r>
          </w:p>
        </w:tc>
        <w:tc>
          <w:tcPr>
            <w:tcW w:w="840"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rFonts w:hint="eastAsia"/>
                <w:color w:val="000000" w:themeColor="text1"/>
              </w:rPr>
              <w:t>1,368.3</w:t>
            </w:r>
          </w:p>
        </w:tc>
        <w:tc>
          <w:tcPr>
            <w:tcW w:w="78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rFonts w:hint="eastAsia"/>
                <w:color w:val="000000" w:themeColor="text1"/>
              </w:rPr>
              <w:t>-2.8</w:t>
            </w:r>
          </w:p>
        </w:tc>
        <w:tc>
          <w:tcPr>
            <w:tcW w:w="853"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rFonts w:hint="eastAsia"/>
                <w:color w:val="000000" w:themeColor="text1"/>
              </w:rPr>
              <w:t>2,085.4</w:t>
            </w:r>
          </w:p>
        </w:tc>
        <w:tc>
          <w:tcPr>
            <w:tcW w:w="78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rFonts w:hint="eastAsia"/>
                <w:color w:val="000000" w:themeColor="text1"/>
              </w:rPr>
              <w:t>-4.4</w:t>
            </w:r>
          </w:p>
        </w:tc>
        <w:tc>
          <w:tcPr>
            <w:tcW w:w="910"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rFonts w:hint="eastAsia"/>
                <w:color w:val="000000" w:themeColor="text1"/>
              </w:rPr>
              <w:t>-717.1</w:t>
            </w:r>
          </w:p>
        </w:tc>
        <w:tc>
          <w:tcPr>
            <w:tcW w:w="85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sz w:val="22"/>
              </w:rPr>
            </w:pPr>
            <w:r w:rsidRPr="002E2905">
              <w:rPr>
                <w:color w:val="000000" w:themeColor="text1"/>
                <w:sz w:val="22"/>
              </w:rPr>
              <w:t>1.7</w:t>
            </w:r>
          </w:p>
        </w:tc>
        <w:tc>
          <w:tcPr>
            <w:tcW w:w="835" w:type="dxa"/>
            <w:tcBorders>
              <w:top w:val="nil"/>
              <w:left w:val="single" w:sz="6" w:space="0" w:color="auto"/>
              <w:bottom w:val="nil"/>
              <w:right w:val="nil"/>
            </w:tcBorders>
            <w:vAlign w:val="center"/>
          </w:tcPr>
          <w:p w:rsidR="002E2905" w:rsidRPr="002E2905" w:rsidRDefault="002E2905" w:rsidP="00EE754A">
            <w:pPr>
              <w:tabs>
                <w:tab w:val="left" w:pos="6840"/>
              </w:tabs>
              <w:autoSpaceDE w:val="0"/>
              <w:autoSpaceDN w:val="0"/>
              <w:adjustRightInd w:val="0"/>
              <w:snapToGrid w:val="0"/>
              <w:jc w:val="center"/>
              <w:rPr>
                <w:rFonts w:eastAsia="標楷體"/>
                <w:bCs/>
                <w:color w:val="000000" w:themeColor="text1"/>
                <w:sz w:val="22"/>
              </w:rPr>
            </w:pPr>
            <w:r w:rsidRPr="002E2905">
              <w:rPr>
                <w:rFonts w:eastAsia="標楷體"/>
                <w:bCs/>
                <w:color w:val="000000" w:themeColor="text1"/>
                <w:sz w:val="22"/>
              </w:rPr>
              <w:t>3.5</w:t>
            </w:r>
          </w:p>
        </w:tc>
      </w:tr>
      <w:tr w:rsidR="002E2905" w:rsidRPr="002D51FF" w:rsidTr="00EE754A">
        <w:trPr>
          <w:cantSplit/>
          <w:trHeight w:val="257"/>
        </w:trPr>
        <w:tc>
          <w:tcPr>
            <w:tcW w:w="1288" w:type="dxa"/>
            <w:tcBorders>
              <w:top w:val="nil"/>
              <w:left w:val="nil"/>
              <w:bottom w:val="nil"/>
              <w:right w:val="single" w:sz="6" w:space="0" w:color="auto"/>
            </w:tcBorders>
          </w:tcPr>
          <w:p w:rsidR="002E2905" w:rsidRPr="002D51FF" w:rsidRDefault="002E2905" w:rsidP="00EE754A">
            <w:pPr>
              <w:tabs>
                <w:tab w:val="left" w:pos="6840"/>
              </w:tabs>
              <w:autoSpaceDE w:val="0"/>
              <w:autoSpaceDN w:val="0"/>
              <w:adjustRightInd w:val="0"/>
              <w:snapToGrid w:val="0"/>
              <w:spacing w:line="380" w:lineRule="atLeast"/>
              <w:jc w:val="center"/>
              <w:rPr>
                <w:rFonts w:eastAsia="標楷體"/>
                <w:bCs/>
                <w:sz w:val="22"/>
              </w:rPr>
            </w:pPr>
            <w:r w:rsidRPr="002D51FF">
              <w:rPr>
                <w:rFonts w:eastAsia="標楷體" w:hint="eastAsia"/>
                <w:bCs/>
                <w:sz w:val="22"/>
              </w:rPr>
              <w:t>10</w:t>
            </w:r>
            <w:r w:rsidRPr="002D51FF">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2E2905" w:rsidRPr="002E2905" w:rsidRDefault="002E2905" w:rsidP="00EE754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sz w:val="22"/>
              </w:rPr>
            </w:pPr>
            <w:r w:rsidRPr="002E2905">
              <w:rPr>
                <w:rFonts w:hint="eastAsia"/>
                <w:color w:val="000000" w:themeColor="text1"/>
                <w:sz w:val="22"/>
              </w:rPr>
              <w:t>-1.1</w:t>
            </w:r>
          </w:p>
        </w:tc>
        <w:tc>
          <w:tcPr>
            <w:tcW w:w="840"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color w:val="000000" w:themeColor="text1"/>
              </w:rPr>
              <w:t>1,360.6</w:t>
            </w:r>
          </w:p>
        </w:tc>
        <w:tc>
          <w:tcPr>
            <w:tcW w:w="78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color w:val="000000" w:themeColor="text1"/>
              </w:rPr>
              <w:t>-3.7</w:t>
            </w:r>
          </w:p>
        </w:tc>
        <w:tc>
          <w:tcPr>
            <w:tcW w:w="853"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color w:val="000000" w:themeColor="text1"/>
              </w:rPr>
              <w:t>2,040.9</w:t>
            </w:r>
          </w:p>
        </w:tc>
        <w:tc>
          <w:tcPr>
            <w:tcW w:w="78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color w:val="000000" w:themeColor="text1"/>
              </w:rPr>
              <w:t>-6.6</w:t>
            </w:r>
          </w:p>
        </w:tc>
        <w:tc>
          <w:tcPr>
            <w:tcW w:w="910"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rPr>
            </w:pPr>
            <w:r w:rsidRPr="002E2905">
              <w:rPr>
                <w:color w:val="000000" w:themeColor="text1"/>
              </w:rPr>
              <w:t>-680.3</w:t>
            </w:r>
          </w:p>
        </w:tc>
        <w:tc>
          <w:tcPr>
            <w:tcW w:w="854" w:type="dxa"/>
            <w:tcBorders>
              <w:top w:val="nil"/>
              <w:left w:val="single" w:sz="6" w:space="0" w:color="auto"/>
              <w:bottom w:val="nil"/>
              <w:right w:val="single" w:sz="6" w:space="0" w:color="auto"/>
            </w:tcBorders>
          </w:tcPr>
          <w:p w:rsidR="002E2905" w:rsidRPr="002E2905" w:rsidRDefault="002E2905" w:rsidP="00EE754A">
            <w:pPr>
              <w:jc w:val="center"/>
              <w:rPr>
                <w:color w:val="000000" w:themeColor="text1"/>
                <w:sz w:val="22"/>
              </w:rPr>
            </w:pPr>
            <w:r w:rsidRPr="002E2905">
              <w:rPr>
                <w:rFonts w:hint="eastAsia"/>
                <w:color w:val="000000" w:themeColor="text1"/>
                <w:sz w:val="22"/>
              </w:rPr>
              <w:t>1.8</w:t>
            </w:r>
          </w:p>
        </w:tc>
        <w:tc>
          <w:tcPr>
            <w:tcW w:w="835" w:type="dxa"/>
            <w:tcBorders>
              <w:top w:val="nil"/>
              <w:left w:val="single" w:sz="6" w:space="0" w:color="auto"/>
              <w:bottom w:val="nil"/>
              <w:right w:val="nil"/>
            </w:tcBorders>
            <w:vAlign w:val="center"/>
          </w:tcPr>
          <w:p w:rsidR="002E2905" w:rsidRPr="002E2905" w:rsidRDefault="002E2905" w:rsidP="00EE754A">
            <w:pPr>
              <w:tabs>
                <w:tab w:val="left" w:pos="6840"/>
              </w:tabs>
              <w:autoSpaceDE w:val="0"/>
              <w:autoSpaceDN w:val="0"/>
              <w:adjustRightInd w:val="0"/>
              <w:snapToGrid w:val="0"/>
              <w:jc w:val="center"/>
              <w:rPr>
                <w:rFonts w:eastAsia="標楷體"/>
                <w:bCs/>
                <w:color w:val="000000" w:themeColor="text1"/>
                <w:sz w:val="22"/>
              </w:rPr>
            </w:pPr>
            <w:r w:rsidRPr="002E2905">
              <w:rPr>
                <w:rFonts w:eastAsia="標楷體" w:hint="eastAsia"/>
                <w:bCs/>
                <w:color w:val="000000" w:themeColor="text1"/>
                <w:sz w:val="22"/>
              </w:rPr>
              <w:t>3.6</w:t>
            </w:r>
          </w:p>
        </w:tc>
      </w:tr>
      <w:tr w:rsidR="002E2905" w:rsidRPr="002D51FF" w:rsidTr="00EE754A">
        <w:trPr>
          <w:cantSplit/>
          <w:trHeight w:val="257"/>
        </w:trPr>
        <w:tc>
          <w:tcPr>
            <w:tcW w:w="1288" w:type="dxa"/>
            <w:tcBorders>
              <w:top w:val="nil"/>
              <w:left w:val="nil"/>
              <w:bottom w:val="single" w:sz="6" w:space="0" w:color="auto"/>
              <w:right w:val="single" w:sz="6" w:space="0" w:color="auto"/>
            </w:tcBorders>
          </w:tcPr>
          <w:p w:rsidR="002E2905" w:rsidRPr="002D51FF" w:rsidRDefault="002E2905" w:rsidP="00EE754A">
            <w:pPr>
              <w:tabs>
                <w:tab w:val="left" w:pos="6840"/>
              </w:tabs>
              <w:autoSpaceDE w:val="0"/>
              <w:autoSpaceDN w:val="0"/>
              <w:adjustRightInd w:val="0"/>
              <w:snapToGrid w:val="0"/>
              <w:spacing w:line="380" w:lineRule="atLeast"/>
              <w:jc w:val="center"/>
              <w:rPr>
                <w:rFonts w:eastAsia="標楷體"/>
                <w:bCs/>
                <w:sz w:val="22"/>
              </w:rPr>
            </w:pPr>
            <w:r>
              <w:rPr>
                <w:rFonts w:eastAsia="標楷體" w:hint="eastAsia"/>
                <w:bCs/>
                <w:sz w:val="22"/>
              </w:rPr>
              <w:t>11</w:t>
            </w:r>
            <w:r>
              <w:rPr>
                <w:rFonts w:eastAsia="標楷體" w:hint="eastAsia"/>
                <w:bCs/>
                <w:sz w:val="22"/>
                <w:lang w:eastAsia="zh-HK"/>
              </w:rPr>
              <w:t>月</w:t>
            </w:r>
          </w:p>
        </w:tc>
        <w:tc>
          <w:tcPr>
            <w:tcW w:w="1008" w:type="dxa"/>
            <w:tcBorders>
              <w:top w:val="nil"/>
              <w:left w:val="single" w:sz="6" w:space="0" w:color="auto"/>
              <w:bottom w:val="single" w:sz="6" w:space="0" w:color="auto"/>
              <w:right w:val="single" w:sz="6" w:space="0" w:color="auto"/>
            </w:tcBorders>
          </w:tcPr>
          <w:p w:rsidR="002E2905" w:rsidRPr="002E2905" w:rsidRDefault="002E2905" w:rsidP="00EE754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tcPr>
          <w:p w:rsidR="002E2905" w:rsidRPr="002E2905" w:rsidRDefault="002E2905" w:rsidP="00EE754A">
            <w:pPr>
              <w:jc w:val="center"/>
              <w:rPr>
                <w:color w:val="000000" w:themeColor="text1"/>
                <w:sz w:val="22"/>
              </w:rPr>
            </w:pPr>
            <w:r w:rsidRPr="002E2905">
              <w:rPr>
                <w:rFonts w:hint="eastAsia"/>
                <w:color w:val="000000" w:themeColor="text1"/>
                <w:sz w:val="22"/>
              </w:rPr>
              <w:t>-0.8</w:t>
            </w:r>
          </w:p>
        </w:tc>
        <w:tc>
          <w:tcPr>
            <w:tcW w:w="840" w:type="dxa"/>
            <w:tcBorders>
              <w:top w:val="nil"/>
              <w:left w:val="single" w:sz="6" w:space="0" w:color="auto"/>
              <w:bottom w:val="single" w:sz="6" w:space="0" w:color="auto"/>
              <w:right w:val="single" w:sz="6" w:space="0" w:color="auto"/>
            </w:tcBorders>
          </w:tcPr>
          <w:p w:rsidR="002E2905" w:rsidRPr="002E2905" w:rsidRDefault="002E2905" w:rsidP="00EE754A">
            <w:pPr>
              <w:jc w:val="center"/>
              <w:rPr>
                <w:color w:val="000000" w:themeColor="text1"/>
              </w:rPr>
            </w:pPr>
            <w:r w:rsidRPr="002E2905">
              <w:rPr>
                <w:color w:val="000000" w:themeColor="text1"/>
              </w:rPr>
              <w:t>-</w:t>
            </w:r>
          </w:p>
        </w:tc>
        <w:tc>
          <w:tcPr>
            <w:tcW w:w="784" w:type="dxa"/>
            <w:tcBorders>
              <w:top w:val="nil"/>
              <w:left w:val="single" w:sz="6" w:space="0" w:color="auto"/>
              <w:bottom w:val="single" w:sz="6" w:space="0" w:color="auto"/>
              <w:right w:val="single" w:sz="6" w:space="0" w:color="auto"/>
            </w:tcBorders>
          </w:tcPr>
          <w:p w:rsidR="002E2905" w:rsidRPr="002E2905" w:rsidRDefault="002E2905" w:rsidP="00EE754A">
            <w:pPr>
              <w:jc w:val="center"/>
              <w:rPr>
                <w:color w:val="000000" w:themeColor="text1"/>
              </w:rPr>
            </w:pPr>
            <w:r w:rsidRPr="002E2905">
              <w:rPr>
                <w:color w:val="000000" w:themeColor="text1"/>
              </w:rPr>
              <w:t>-</w:t>
            </w:r>
          </w:p>
        </w:tc>
        <w:tc>
          <w:tcPr>
            <w:tcW w:w="853" w:type="dxa"/>
            <w:tcBorders>
              <w:top w:val="nil"/>
              <w:left w:val="single" w:sz="6" w:space="0" w:color="auto"/>
              <w:bottom w:val="single" w:sz="6" w:space="0" w:color="auto"/>
              <w:right w:val="single" w:sz="6" w:space="0" w:color="auto"/>
            </w:tcBorders>
          </w:tcPr>
          <w:p w:rsidR="002E2905" w:rsidRPr="002E2905" w:rsidRDefault="002E2905" w:rsidP="00EE754A">
            <w:pPr>
              <w:jc w:val="center"/>
              <w:rPr>
                <w:color w:val="000000" w:themeColor="text1"/>
              </w:rPr>
            </w:pPr>
            <w:r w:rsidRPr="002E2905">
              <w:rPr>
                <w:color w:val="000000" w:themeColor="text1"/>
              </w:rPr>
              <w:t>-</w:t>
            </w:r>
          </w:p>
        </w:tc>
        <w:tc>
          <w:tcPr>
            <w:tcW w:w="784" w:type="dxa"/>
            <w:tcBorders>
              <w:top w:val="nil"/>
              <w:left w:val="single" w:sz="6" w:space="0" w:color="auto"/>
              <w:bottom w:val="single" w:sz="6" w:space="0" w:color="auto"/>
              <w:right w:val="single" w:sz="6" w:space="0" w:color="auto"/>
            </w:tcBorders>
          </w:tcPr>
          <w:p w:rsidR="002E2905" w:rsidRPr="002E2905" w:rsidRDefault="002E2905" w:rsidP="00EE754A">
            <w:pPr>
              <w:jc w:val="center"/>
              <w:rPr>
                <w:color w:val="000000" w:themeColor="text1"/>
              </w:rPr>
            </w:pPr>
            <w:r w:rsidRPr="002E2905">
              <w:rPr>
                <w:color w:val="000000" w:themeColor="text1"/>
              </w:rPr>
              <w:t>-</w:t>
            </w:r>
          </w:p>
        </w:tc>
        <w:tc>
          <w:tcPr>
            <w:tcW w:w="910" w:type="dxa"/>
            <w:tcBorders>
              <w:top w:val="nil"/>
              <w:left w:val="single" w:sz="6" w:space="0" w:color="auto"/>
              <w:bottom w:val="single" w:sz="6" w:space="0" w:color="auto"/>
              <w:right w:val="single" w:sz="6" w:space="0" w:color="auto"/>
            </w:tcBorders>
          </w:tcPr>
          <w:p w:rsidR="002E2905" w:rsidRPr="002E2905" w:rsidRDefault="002E2905" w:rsidP="00EE754A">
            <w:pPr>
              <w:jc w:val="center"/>
              <w:rPr>
                <w:color w:val="000000" w:themeColor="text1"/>
              </w:rPr>
            </w:pPr>
            <w:r w:rsidRPr="002E2905">
              <w:rPr>
                <w:color w:val="000000" w:themeColor="text1"/>
              </w:rPr>
              <w:t>-</w:t>
            </w:r>
          </w:p>
        </w:tc>
        <w:tc>
          <w:tcPr>
            <w:tcW w:w="854" w:type="dxa"/>
            <w:tcBorders>
              <w:top w:val="nil"/>
              <w:left w:val="single" w:sz="6" w:space="0" w:color="auto"/>
              <w:bottom w:val="single" w:sz="6" w:space="0" w:color="auto"/>
              <w:right w:val="single" w:sz="6" w:space="0" w:color="auto"/>
            </w:tcBorders>
          </w:tcPr>
          <w:p w:rsidR="002E2905" w:rsidRPr="002E2905" w:rsidRDefault="002E2905" w:rsidP="00EE754A">
            <w:pPr>
              <w:jc w:val="center"/>
              <w:rPr>
                <w:color w:val="000000" w:themeColor="text1"/>
                <w:sz w:val="22"/>
              </w:rPr>
            </w:pPr>
            <w:r w:rsidRPr="002E2905">
              <w:rPr>
                <w:rFonts w:hint="eastAsia"/>
                <w:color w:val="000000" w:themeColor="text1"/>
                <w:sz w:val="22"/>
              </w:rPr>
              <w:t>2.1</w:t>
            </w:r>
          </w:p>
        </w:tc>
        <w:tc>
          <w:tcPr>
            <w:tcW w:w="835" w:type="dxa"/>
            <w:tcBorders>
              <w:top w:val="nil"/>
              <w:left w:val="single" w:sz="6" w:space="0" w:color="auto"/>
              <w:bottom w:val="single" w:sz="6" w:space="0" w:color="auto"/>
              <w:right w:val="nil"/>
            </w:tcBorders>
            <w:vAlign w:val="center"/>
          </w:tcPr>
          <w:p w:rsidR="002E2905" w:rsidRPr="002E2905" w:rsidRDefault="002E2905" w:rsidP="00EE754A">
            <w:pPr>
              <w:tabs>
                <w:tab w:val="left" w:pos="6840"/>
              </w:tabs>
              <w:autoSpaceDE w:val="0"/>
              <w:autoSpaceDN w:val="0"/>
              <w:adjustRightInd w:val="0"/>
              <w:snapToGrid w:val="0"/>
              <w:jc w:val="center"/>
              <w:rPr>
                <w:rFonts w:eastAsia="標楷體"/>
                <w:bCs/>
                <w:color w:val="000000" w:themeColor="text1"/>
                <w:sz w:val="22"/>
              </w:rPr>
            </w:pPr>
            <w:r w:rsidRPr="002E2905">
              <w:rPr>
                <w:rFonts w:eastAsia="標楷體" w:hint="eastAsia"/>
                <w:bCs/>
                <w:color w:val="000000" w:themeColor="text1"/>
                <w:sz w:val="22"/>
              </w:rPr>
              <w:t>3.5</w:t>
            </w:r>
          </w:p>
        </w:tc>
      </w:tr>
    </w:tbl>
    <w:p w:rsidR="0064388B" w:rsidRPr="006053B8" w:rsidRDefault="0064388B" w:rsidP="0064388B">
      <w:pPr>
        <w:tabs>
          <w:tab w:val="left" w:pos="6840"/>
        </w:tabs>
        <w:snapToGrid w:val="0"/>
        <w:rPr>
          <w:rFonts w:eastAsia="標楷體"/>
          <w:bCs/>
          <w:color w:val="000000" w:themeColor="text1"/>
          <w:sz w:val="22"/>
          <w:lang w:val="zh-TW"/>
        </w:rPr>
      </w:pPr>
      <w:proofErr w:type="gramStart"/>
      <w:r w:rsidRPr="006053B8">
        <w:rPr>
          <w:rFonts w:eastAsia="標楷體"/>
          <w:bCs/>
          <w:color w:val="000000" w:themeColor="text1"/>
          <w:sz w:val="22"/>
          <w:lang w:val="zh-TW"/>
        </w:rPr>
        <w:t>註</w:t>
      </w:r>
      <w:proofErr w:type="gramEnd"/>
      <w:r w:rsidRPr="006053B8">
        <w:rPr>
          <w:rFonts w:eastAsia="標楷體"/>
          <w:bCs/>
          <w:color w:val="000000" w:themeColor="text1"/>
          <w:sz w:val="22"/>
          <w:lang w:val="zh-TW"/>
        </w:rPr>
        <w:t>：</w:t>
      </w:r>
      <w:r w:rsidRPr="006053B8">
        <w:rPr>
          <w:rFonts w:eastAsia="標楷體"/>
          <w:bCs/>
          <w:color w:val="000000" w:themeColor="text1"/>
          <w:sz w:val="22"/>
          <w:lang w:val="zh-TW"/>
        </w:rPr>
        <w:t>1.GDP</w:t>
      </w:r>
      <w:r w:rsidRPr="006053B8">
        <w:rPr>
          <w:rFonts w:eastAsia="標楷體"/>
          <w:bCs/>
          <w:color w:val="000000" w:themeColor="text1"/>
          <w:sz w:val="22"/>
          <w:lang w:val="zh-TW"/>
        </w:rPr>
        <w:t>成長率係為當季較上季變動率轉換為年率。</w:t>
      </w:r>
    </w:p>
    <w:p w:rsidR="00861937" w:rsidRPr="006053B8" w:rsidRDefault="0064388B" w:rsidP="0064388B">
      <w:pPr>
        <w:tabs>
          <w:tab w:val="left" w:pos="6840"/>
        </w:tabs>
        <w:autoSpaceDE w:val="0"/>
        <w:autoSpaceDN w:val="0"/>
        <w:adjustRightInd w:val="0"/>
        <w:snapToGrid w:val="0"/>
        <w:spacing w:line="300" w:lineRule="exact"/>
        <w:jc w:val="both"/>
        <w:rPr>
          <w:rFonts w:eastAsia="標楷體"/>
          <w:bCs/>
          <w:color w:val="000000" w:themeColor="text1"/>
          <w:sz w:val="22"/>
          <w:lang w:val="zh-TW"/>
        </w:rPr>
      </w:pPr>
      <w:r w:rsidRPr="006053B8">
        <w:rPr>
          <w:rFonts w:eastAsia="標楷體"/>
          <w:bCs/>
          <w:color w:val="000000" w:themeColor="text1"/>
          <w:sz w:val="22"/>
          <w:lang w:val="zh-TW"/>
        </w:rPr>
        <w:t>資料來源：美國商務部、美國勞工部。</w:t>
      </w:r>
    </w:p>
    <w:p w:rsidR="00861937" w:rsidRPr="006053B8" w:rsidRDefault="00861937" w:rsidP="00861937">
      <w:pPr>
        <w:tabs>
          <w:tab w:val="left" w:pos="6840"/>
        </w:tabs>
        <w:autoSpaceDE w:val="0"/>
        <w:autoSpaceDN w:val="0"/>
        <w:adjustRightInd w:val="0"/>
        <w:snapToGrid w:val="0"/>
        <w:spacing w:line="300" w:lineRule="exact"/>
        <w:jc w:val="both"/>
        <w:rPr>
          <w:rFonts w:eastAsia="標楷體"/>
          <w:bCs/>
          <w:color w:val="000000" w:themeColor="text1"/>
          <w:sz w:val="22"/>
          <w:lang w:val="zh-TW"/>
        </w:rPr>
      </w:pPr>
    </w:p>
    <w:bookmarkEnd w:id="62"/>
    <w:bookmarkEnd w:id="63"/>
    <w:bookmarkEnd w:id="64"/>
    <w:bookmarkEnd w:id="65"/>
    <w:bookmarkEnd w:id="66"/>
    <w:bookmarkEnd w:id="67"/>
    <w:p w:rsidR="00086D57" w:rsidRPr="006053B8" w:rsidRDefault="00086D57" w:rsidP="004752C8">
      <w:pPr>
        <w:snapToGrid w:val="0"/>
        <w:spacing w:beforeLines="50" w:before="180" w:line="300" w:lineRule="auto"/>
        <w:ind w:leftChars="118" w:left="283" w:firstLineChars="252" w:firstLine="706"/>
        <w:jc w:val="both"/>
        <w:rPr>
          <w:rFonts w:eastAsia="標楷體"/>
          <w:color w:val="000000" w:themeColor="text1"/>
          <w:sz w:val="28"/>
          <w:szCs w:val="28"/>
        </w:rPr>
      </w:pPr>
    </w:p>
    <w:p w:rsidR="009F3ED4" w:rsidRPr="006053B8" w:rsidRDefault="009F3ED4" w:rsidP="009C28BA">
      <w:pPr>
        <w:snapToGrid w:val="0"/>
        <w:spacing w:beforeLines="50" w:before="180" w:line="300" w:lineRule="auto"/>
        <w:ind w:leftChars="150" w:left="360" w:firstLineChars="200" w:firstLine="561"/>
        <w:jc w:val="both"/>
        <w:rPr>
          <w:rFonts w:eastAsia="標楷體"/>
          <w:color w:val="000000" w:themeColor="text1"/>
          <w:sz w:val="28"/>
          <w:szCs w:val="28"/>
        </w:rPr>
      </w:pPr>
      <w:r w:rsidRPr="006053B8">
        <w:rPr>
          <w:rFonts w:eastAsia="標楷體"/>
          <w:b/>
          <w:color w:val="000000" w:themeColor="text1"/>
          <w:kern w:val="0"/>
          <w:sz w:val="28"/>
          <w:szCs w:val="32"/>
          <w:lang w:val="zh-TW"/>
        </w:rPr>
        <w:br w:type="page"/>
      </w:r>
    </w:p>
    <w:p w:rsidR="00097098" w:rsidRPr="006053B8" w:rsidRDefault="00097098" w:rsidP="00097098">
      <w:pPr>
        <w:keepNext/>
        <w:spacing w:beforeLines="50" w:before="180" w:line="300" w:lineRule="auto"/>
        <w:ind w:rightChars="-25" w:right="-60"/>
        <w:outlineLvl w:val="2"/>
        <w:rPr>
          <w:rFonts w:eastAsia="標楷體"/>
          <w:b/>
          <w:bCs/>
          <w:color w:val="000000" w:themeColor="text1"/>
          <w:kern w:val="0"/>
          <w:sz w:val="28"/>
          <w:szCs w:val="28"/>
        </w:rPr>
      </w:pPr>
      <w:bookmarkStart w:id="70" w:name="_Toc28599190"/>
      <w:bookmarkStart w:id="71" w:name="_Toc396817209"/>
      <w:bookmarkStart w:id="72" w:name="_Toc401923792"/>
      <w:bookmarkStart w:id="73" w:name="_Toc402171708"/>
      <w:r w:rsidRPr="006053B8">
        <w:rPr>
          <w:rFonts w:eastAsia="標楷體"/>
          <w:b/>
          <w:bCs/>
          <w:color w:val="000000" w:themeColor="text1"/>
          <w:sz w:val="32"/>
          <w:szCs w:val="32"/>
        </w:rPr>
        <w:lastRenderedPageBreak/>
        <w:t>（二）歐元區</w:t>
      </w:r>
      <w:bookmarkEnd w:id="70"/>
    </w:p>
    <w:p w:rsidR="00F5556F" w:rsidRPr="00D64EE6" w:rsidRDefault="00F5556F" w:rsidP="00F5556F">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D64EE6">
        <w:rPr>
          <w:rFonts w:eastAsia="標楷體" w:hint="eastAsia"/>
          <w:kern w:val="0"/>
          <w:sz w:val="28"/>
          <w:szCs w:val="28"/>
        </w:rPr>
        <w:t>歐盟統計局於今</w:t>
      </w:r>
      <w:r w:rsidRPr="00D64EE6">
        <w:rPr>
          <w:rFonts w:eastAsia="標楷體" w:hint="eastAsia"/>
          <w:kern w:val="0"/>
          <w:sz w:val="28"/>
          <w:szCs w:val="28"/>
        </w:rPr>
        <w:t>(2019)</w:t>
      </w:r>
      <w:r w:rsidRPr="00D64EE6">
        <w:rPr>
          <w:rFonts w:eastAsia="標楷體" w:hint="eastAsia"/>
          <w:kern w:val="0"/>
          <w:sz w:val="28"/>
          <w:szCs w:val="28"/>
        </w:rPr>
        <w:t>年</w:t>
      </w:r>
      <w:r w:rsidRPr="00D64EE6">
        <w:rPr>
          <w:rFonts w:eastAsia="標楷體" w:hint="eastAsia"/>
          <w:kern w:val="0"/>
          <w:sz w:val="28"/>
          <w:szCs w:val="28"/>
        </w:rPr>
        <w:t>12</w:t>
      </w:r>
      <w:r w:rsidRPr="00D64EE6">
        <w:rPr>
          <w:rFonts w:eastAsia="標楷體" w:hint="eastAsia"/>
          <w:kern w:val="0"/>
          <w:sz w:val="28"/>
          <w:szCs w:val="28"/>
        </w:rPr>
        <w:t>月</w:t>
      </w:r>
      <w:r w:rsidRPr="00D64EE6">
        <w:rPr>
          <w:rFonts w:eastAsia="標楷體" w:hint="eastAsia"/>
          <w:kern w:val="0"/>
          <w:sz w:val="28"/>
          <w:szCs w:val="28"/>
        </w:rPr>
        <w:t>5</w:t>
      </w:r>
      <w:r w:rsidRPr="00D64EE6">
        <w:rPr>
          <w:rFonts w:eastAsia="標楷體" w:hint="eastAsia"/>
          <w:kern w:val="0"/>
          <w:sz w:val="28"/>
          <w:szCs w:val="28"/>
        </w:rPr>
        <w:t>日公布第</w:t>
      </w:r>
      <w:r w:rsidRPr="00D64EE6">
        <w:rPr>
          <w:rFonts w:eastAsia="標楷體" w:hint="eastAsia"/>
          <w:kern w:val="0"/>
          <w:sz w:val="28"/>
          <w:szCs w:val="28"/>
        </w:rPr>
        <w:t>3</w:t>
      </w:r>
      <w:r w:rsidRPr="00D64EE6">
        <w:rPr>
          <w:rFonts w:eastAsia="標楷體" w:hint="eastAsia"/>
          <w:kern w:val="0"/>
          <w:sz w:val="28"/>
          <w:szCs w:val="28"/>
        </w:rPr>
        <w:t>季經濟成長率終值，歐元區</w:t>
      </w:r>
      <w:r w:rsidRPr="00D64EE6">
        <w:rPr>
          <w:rFonts w:eastAsia="標楷體" w:hint="eastAsia"/>
          <w:kern w:val="0"/>
          <w:sz w:val="28"/>
          <w:szCs w:val="28"/>
        </w:rPr>
        <w:t>19</w:t>
      </w:r>
      <w:r w:rsidRPr="00D64EE6">
        <w:rPr>
          <w:rFonts w:eastAsia="標楷體" w:hint="eastAsia"/>
          <w:kern w:val="0"/>
          <w:sz w:val="28"/>
          <w:szCs w:val="28"/>
        </w:rPr>
        <w:t>國與歐盟</w:t>
      </w:r>
      <w:r w:rsidRPr="00D64EE6">
        <w:rPr>
          <w:rFonts w:eastAsia="標楷體" w:hint="eastAsia"/>
          <w:kern w:val="0"/>
          <w:sz w:val="28"/>
          <w:szCs w:val="28"/>
        </w:rPr>
        <w:t>28</w:t>
      </w:r>
      <w:r w:rsidRPr="00D64EE6">
        <w:rPr>
          <w:rFonts w:eastAsia="標楷體" w:hint="eastAsia"/>
          <w:kern w:val="0"/>
          <w:sz w:val="28"/>
          <w:szCs w:val="28"/>
        </w:rPr>
        <w:t>國分別較上季成長</w:t>
      </w:r>
      <w:r w:rsidRPr="00D64EE6">
        <w:rPr>
          <w:rFonts w:eastAsia="標楷體" w:hint="eastAsia"/>
          <w:kern w:val="0"/>
          <w:sz w:val="28"/>
          <w:szCs w:val="28"/>
        </w:rPr>
        <w:t>0.2%</w:t>
      </w:r>
      <w:r w:rsidRPr="00D64EE6">
        <w:rPr>
          <w:rFonts w:eastAsia="標楷體" w:hint="eastAsia"/>
          <w:kern w:val="0"/>
          <w:sz w:val="28"/>
          <w:szCs w:val="28"/>
        </w:rPr>
        <w:t>及</w:t>
      </w:r>
      <w:r w:rsidRPr="00D64EE6">
        <w:rPr>
          <w:rFonts w:eastAsia="標楷體" w:hint="eastAsia"/>
          <w:kern w:val="0"/>
          <w:sz w:val="28"/>
          <w:szCs w:val="28"/>
        </w:rPr>
        <w:t>0.3%</w:t>
      </w:r>
      <w:r w:rsidRPr="00D64EE6">
        <w:rPr>
          <w:rFonts w:eastAsia="標楷體" w:hint="eastAsia"/>
          <w:kern w:val="0"/>
          <w:sz w:val="28"/>
          <w:szCs w:val="28"/>
        </w:rPr>
        <w:t>，與上年同期相比則分別成長</w:t>
      </w:r>
      <w:r w:rsidRPr="00D64EE6">
        <w:rPr>
          <w:rFonts w:eastAsia="標楷體" w:hint="eastAsia"/>
          <w:kern w:val="0"/>
          <w:sz w:val="28"/>
          <w:szCs w:val="28"/>
        </w:rPr>
        <w:t>1.2%</w:t>
      </w:r>
      <w:r w:rsidRPr="00D64EE6">
        <w:rPr>
          <w:rFonts w:eastAsia="標楷體" w:hint="eastAsia"/>
          <w:kern w:val="0"/>
          <w:sz w:val="28"/>
          <w:szCs w:val="28"/>
        </w:rPr>
        <w:t>及</w:t>
      </w:r>
      <w:r w:rsidRPr="00D64EE6">
        <w:rPr>
          <w:rFonts w:eastAsia="標楷體" w:hint="eastAsia"/>
          <w:kern w:val="0"/>
          <w:sz w:val="28"/>
          <w:szCs w:val="28"/>
        </w:rPr>
        <w:t>1.4%</w:t>
      </w:r>
      <w:r w:rsidRPr="00D64EE6">
        <w:rPr>
          <w:rFonts w:eastAsia="標楷體" w:hint="eastAsia"/>
          <w:kern w:val="0"/>
          <w:sz w:val="28"/>
          <w:szCs w:val="28"/>
        </w:rPr>
        <w:t>。其中歐元區家計單位最終消費成長</w:t>
      </w:r>
      <w:r w:rsidRPr="00D64EE6">
        <w:rPr>
          <w:rFonts w:eastAsia="標楷體" w:hint="eastAsia"/>
          <w:kern w:val="0"/>
          <w:sz w:val="28"/>
          <w:szCs w:val="28"/>
        </w:rPr>
        <w:t>0.5%</w:t>
      </w:r>
      <w:r w:rsidRPr="00D64EE6">
        <w:rPr>
          <w:rFonts w:eastAsia="標楷體" w:hint="eastAsia"/>
          <w:kern w:val="0"/>
          <w:sz w:val="28"/>
          <w:szCs w:val="28"/>
        </w:rPr>
        <w:t>；政府支出增加</w:t>
      </w:r>
      <w:r w:rsidRPr="00D64EE6">
        <w:rPr>
          <w:rFonts w:eastAsia="標楷體" w:hint="eastAsia"/>
          <w:kern w:val="0"/>
          <w:sz w:val="28"/>
          <w:szCs w:val="28"/>
        </w:rPr>
        <w:t>0.5%</w:t>
      </w:r>
      <w:r w:rsidRPr="00D64EE6">
        <w:rPr>
          <w:rFonts w:eastAsia="標楷體" w:hint="eastAsia"/>
          <w:kern w:val="0"/>
          <w:sz w:val="28"/>
          <w:szCs w:val="28"/>
        </w:rPr>
        <w:t>；固定資產形成增加</w:t>
      </w:r>
      <w:r w:rsidRPr="00D64EE6">
        <w:rPr>
          <w:rFonts w:eastAsia="標楷體" w:hint="eastAsia"/>
          <w:kern w:val="0"/>
          <w:sz w:val="28"/>
          <w:szCs w:val="28"/>
        </w:rPr>
        <w:t>0.3%</w:t>
      </w:r>
      <w:r w:rsidRPr="00D64EE6">
        <w:rPr>
          <w:rFonts w:eastAsia="標楷體" w:hint="eastAsia"/>
          <w:kern w:val="0"/>
          <w:sz w:val="28"/>
          <w:szCs w:val="28"/>
        </w:rPr>
        <w:t>；出口及進口分別成長</w:t>
      </w:r>
      <w:r w:rsidRPr="00D64EE6">
        <w:rPr>
          <w:rFonts w:eastAsia="標楷體" w:hint="eastAsia"/>
          <w:kern w:val="0"/>
          <w:sz w:val="28"/>
          <w:szCs w:val="28"/>
        </w:rPr>
        <w:t>1.0%</w:t>
      </w:r>
      <w:r w:rsidRPr="00D64EE6">
        <w:rPr>
          <w:rFonts w:eastAsia="標楷體" w:hint="eastAsia"/>
          <w:kern w:val="0"/>
          <w:sz w:val="28"/>
          <w:szCs w:val="28"/>
        </w:rPr>
        <w:t>及</w:t>
      </w:r>
      <w:r w:rsidRPr="00D64EE6">
        <w:rPr>
          <w:rFonts w:eastAsia="標楷體" w:hint="eastAsia"/>
          <w:kern w:val="0"/>
          <w:sz w:val="28"/>
          <w:szCs w:val="28"/>
        </w:rPr>
        <w:t>0.7%</w:t>
      </w:r>
      <w:r w:rsidRPr="00D64EE6">
        <w:rPr>
          <w:rFonts w:eastAsia="標楷體" w:hint="eastAsia"/>
          <w:kern w:val="0"/>
          <w:sz w:val="28"/>
          <w:szCs w:val="28"/>
        </w:rPr>
        <w:t>。</w:t>
      </w:r>
    </w:p>
    <w:p w:rsidR="00F5556F" w:rsidRPr="00D64EE6" w:rsidRDefault="00F5556F" w:rsidP="00F5556F">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D64EE6">
        <w:rPr>
          <w:rFonts w:eastAsia="標楷體"/>
          <w:kern w:val="0"/>
          <w:sz w:val="28"/>
          <w:szCs w:val="28"/>
        </w:rPr>
        <w:t>今年</w:t>
      </w:r>
      <w:r w:rsidRPr="00D64EE6">
        <w:rPr>
          <w:rFonts w:eastAsia="標楷體" w:hint="eastAsia"/>
          <w:kern w:val="0"/>
          <w:sz w:val="28"/>
          <w:szCs w:val="28"/>
        </w:rPr>
        <w:t>10</w:t>
      </w:r>
      <w:r w:rsidRPr="00D64EE6">
        <w:rPr>
          <w:rFonts w:eastAsia="標楷體"/>
          <w:kern w:val="0"/>
          <w:sz w:val="28"/>
          <w:szCs w:val="28"/>
        </w:rPr>
        <w:t>月歐元區出口額為</w:t>
      </w:r>
      <w:r w:rsidRPr="00D64EE6">
        <w:rPr>
          <w:rFonts w:eastAsia="標楷體" w:hint="eastAsia"/>
          <w:kern w:val="0"/>
          <w:sz w:val="28"/>
          <w:szCs w:val="28"/>
        </w:rPr>
        <w:t>2</w:t>
      </w:r>
      <w:r w:rsidRPr="00D64EE6">
        <w:rPr>
          <w:rFonts w:eastAsia="標楷體"/>
          <w:kern w:val="0"/>
          <w:sz w:val="28"/>
          <w:szCs w:val="28"/>
        </w:rPr>
        <w:t>,</w:t>
      </w:r>
      <w:r w:rsidRPr="00D64EE6">
        <w:rPr>
          <w:rFonts w:eastAsia="標楷體" w:hint="eastAsia"/>
          <w:kern w:val="0"/>
          <w:sz w:val="28"/>
          <w:szCs w:val="28"/>
        </w:rPr>
        <w:t>179</w:t>
      </w:r>
      <w:r w:rsidRPr="00D64EE6">
        <w:rPr>
          <w:rFonts w:eastAsia="標楷體"/>
          <w:kern w:val="0"/>
          <w:sz w:val="28"/>
          <w:szCs w:val="28"/>
        </w:rPr>
        <w:t>億歐元，較上年同月</w:t>
      </w:r>
      <w:r w:rsidRPr="00D64EE6">
        <w:rPr>
          <w:rFonts w:eastAsia="標楷體" w:hint="eastAsia"/>
          <w:kern w:val="0"/>
          <w:sz w:val="28"/>
          <w:szCs w:val="28"/>
        </w:rPr>
        <w:t>增加</w:t>
      </w:r>
      <w:r w:rsidRPr="00D64EE6">
        <w:rPr>
          <w:rFonts w:eastAsia="標楷體" w:hint="eastAsia"/>
          <w:kern w:val="0"/>
          <w:sz w:val="28"/>
          <w:szCs w:val="28"/>
        </w:rPr>
        <w:t>4.1</w:t>
      </w:r>
      <w:r w:rsidRPr="00D64EE6">
        <w:rPr>
          <w:rFonts w:eastAsia="標楷體"/>
          <w:kern w:val="0"/>
          <w:sz w:val="28"/>
          <w:szCs w:val="28"/>
        </w:rPr>
        <w:t>%</w:t>
      </w:r>
      <w:r w:rsidRPr="00D64EE6">
        <w:rPr>
          <w:rFonts w:eastAsia="標楷體"/>
          <w:kern w:val="0"/>
          <w:sz w:val="28"/>
          <w:szCs w:val="28"/>
        </w:rPr>
        <w:t>，進口額為</w:t>
      </w:r>
      <w:r w:rsidRPr="00D64EE6">
        <w:rPr>
          <w:rFonts w:eastAsia="標楷體"/>
          <w:kern w:val="0"/>
          <w:sz w:val="28"/>
          <w:szCs w:val="28"/>
        </w:rPr>
        <w:t>1,</w:t>
      </w:r>
      <w:r w:rsidRPr="00D64EE6">
        <w:rPr>
          <w:rFonts w:eastAsia="標楷體" w:hint="eastAsia"/>
          <w:kern w:val="0"/>
          <w:sz w:val="28"/>
          <w:szCs w:val="28"/>
        </w:rPr>
        <w:t>899</w:t>
      </w:r>
      <w:r w:rsidRPr="00D64EE6">
        <w:rPr>
          <w:rFonts w:eastAsia="標楷體"/>
          <w:kern w:val="0"/>
          <w:sz w:val="28"/>
          <w:szCs w:val="28"/>
        </w:rPr>
        <w:t>億歐元，</w:t>
      </w:r>
      <w:r w:rsidRPr="00D64EE6">
        <w:rPr>
          <w:rFonts w:eastAsia="標楷體" w:hint="eastAsia"/>
          <w:kern w:val="0"/>
          <w:sz w:val="28"/>
          <w:szCs w:val="28"/>
        </w:rPr>
        <w:t>減少</w:t>
      </w:r>
      <w:r w:rsidRPr="00D64EE6">
        <w:rPr>
          <w:rFonts w:eastAsia="標楷體" w:hint="eastAsia"/>
          <w:kern w:val="0"/>
          <w:sz w:val="28"/>
          <w:szCs w:val="28"/>
        </w:rPr>
        <w:t>3.2</w:t>
      </w:r>
      <w:r w:rsidRPr="00D64EE6">
        <w:rPr>
          <w:rFonts w:eastAsia="標楷體"/>
          <w:kern w:val="0"/>
          <w:sz w:val="28"/>
          <w:szCs w:val="28"/>
        </w:rPr>
        <w:t>%</w:t>
      </w:r>
      <w:r w:rsidRPr="00D64EE6">
        <w:rPr>
          <w:rFonts w:eastAsia="標楷體"/>
          <w:kern w:val="0"/>
          <w:sz w:val="28"/>
          <w:szCs w:val="28"/>
        </w:rPr>
        <w:t>，貿易出超為</w:t>
      </w:r>
      <w:r w:rsidRPr="00D64EE6">
        <w:rPr>
          <w:rFonts w:eastAsia="標楷體" w:hint="eastAsia"/>
          <w:kern w:val="0"/>
          <w:sz w:val="28"/>
          <w:szCs w:val="28"/>
        </w:rPr>
        <w:t>280</w:t>
      </w:r>
      <w:r w:rsidRPr="00D64EE6">
        <w:rPr>
          <w:rFonts w:eastAsia="標楷體"/>
          <w:kern w:val="0"/>
          <w:sz w:val="28"/>
          <w:szCs w:val="28"/>
        </w:rPr>
        <w:t>億歐元；工業生產較上月</w:t>
      </w:r>
      <w:r w:rsidRPr="00D64EE6">
        <w:rPr>
          <w:rFonts w:eastAsia="標楷體" w:hint="eastAsia"/>
          <w:kern w:val="0"/>
          <w:sz w:val="28"/>
          <w:szCs w:val="28"/>
        </w:rPr>
        <w:t>減少</w:t>
      </w:r>
      <w:r w:rsidRPr="00D64EE6">
        <w:rPr>
          <w:rFonts w:eastAsia="標楷體" w:hint="eastAsia"/>
          <w:kern w:val="0"/>
          <w:sz w:val="28"/>
          <w:szCs w:val="28"/>
        </w:rPr>
        <w:t>0.5</w:t>
      </w:r>
      <w:r w:rsidRPr="00D64EE6">
        <w:rPr>
          <w:rFonts w:eastAsia="標楷體"/>
          <w:kern w:val="0"/>
          <w:sz w:val="28"/>
          <w:szCs w:val="28"/>
        </w:rPr>
        <w:t>%</w:t>
      </w:r>
      <w:r w:rsidRPr="00D64EE6">
        <w:rPr>
          <w:rFonts w:eastAsia="標楷體"/>
          <w:kern w:val="0"/>
          <w:sz w:val="28"/>
          <w:szCs w:val="28"/>
        </w:rPr>
        <w:t>；失業率為</w:t>
      </w:r>
      <w:r w:rsidRPr="00D64EE6">
        <w:rPr>
          <w:rFonts w:eastAsia="標楷體"/>
          <w:kern w:val="0"/>
          <w:sz w:val="28"/>
          <w:szCs w:val="28"/>
        </w:rPr>
        <w:t>7.</w:t>
      </w:r>
      <w:r w:rsidRPr="00D64EE6">
        <w:rPr>
          <w:rFonts w:eastAsia="標楷體" w:hint="eastAsia"/>
          <w:kern w:val="0"/>
          <w:sz w:val="28"/>
          <w:szCs w:val="28"/>
        </w:rPr>
        <w:t>5%</w:t>
      </w:r>
      <w:r w:rsidRPr="00D64EE6">
        <w:rPr>
          <w:rFonts w:eastAsia="標楷體"/>
          <w:kern w:val="0"/>
          <w:sz w:val="28"/>
          <w:szCs w:val="28"/>
        </w:rPr>
        <w:t>；今年</w:t>
      </w:r>
      <w:r w:rsidRPr="00D64EE6">
        <w:rPr>
          <w:rFonts w:eastAsia="標楷體" w:hint="eastAsia"/>
          <w:kern w:val="0"/>
          <w:sz w:val="28"/>
          <w:szCs w:val="28"/>
        </w:rPr>
        <w:t>11</w:t>
      </w:r>
      <w:r w:rsidRPr="00D64EE6">
        <w:rPr>
          <w:rFonts w:eastAsia="標楷體"/>
          <w:kern w:val="0"/>
          <w:sz w:val="28"/>
          <w:szCs w:val="28"/>
        </w:rPr>
        <w:t>月消費者物價上漲</w:t>
      </w:r>
      <w:r w:rsidRPr="00D64EE6">
        <w:rPr>
          <w:rFonts w:eastAsia="標楷體" w:hint="eastAsia"/>
          <w:kern w:val="0"/>
          <w:sz w:val="28"/>
          <w:szCs w:val="28"/>
        </w:rPr>
        <w:t>1.0%</w:t>
      </w:r>
      <w:r w:rsidRPr="00D64EE6">
        <w:rPr>
          <w:rFonts w:eastAsia="標楷體"/>
          <w:kern w:val="0"/>
          <w:sz w:val="28"/>
          <w:szCs w:val="28"/>
        </w:rPr>
        <w:t>。另</w:t>
      </w:r>
      <w:r w:rsidRPr="00D64EE6">
        <w:rPr>
          <w:rFonts w:eastAsia="標楷體" w:hint="eastAsia"/>
          <w:kern w:val="0"/>
          <w:sz w:val="28"/>
          <w:szCs w:val="28"/>
        </w:rPr>
        <w:t xml:space="preserve">IHS </w:t>
      </w:r>
      <w:r w:rsidRPr="00D64EE6">
        <w:rPr>
          <w:rFonts w:eastAsia="標楷體"/>
          <w:kern w:val="0"/>
          <w:sz w:val="28"/>
          <w:szCs w:val="28"/>
        </w:rPr>
        <w:t>Markit</w:t>
      </w:r>
      <w:r w:rsidRPr="00D64EE6">
        <w:rPr>
          <w:rFonts w:eastAsia="標楷體"/>
          <w:kern w:val="0"/>
          <w:sz w:val="28"/>
          <w:szCs w:val="28"/>
        </w:rPr>
        <w:t>公布今年</w:t>
      </w:r>
      <w:r w:rsidRPr="00D64EE6">
        <w:rPr>
          <w:rFonts w:eastAsia="標楷體" w:hint="eastAsia"/>
          <w:kern w:val="0"/>
          <w:sz w:val="28"/>
          <w:szCs w:val="28"/>
        </w:rPr>
        <w:t>11</w:t>
      </w:r>
      <w:r w:rsidRPr="00D64EE6">
        <w:rPr>
          <w:rFonts w:eastAsia="標楷體" w:hint="eastAsia"/>
          <w:kern w:val="0"/>
          <w:sz w:val="28"/>
          <w:szCs w:val="28"/>
        </w:rPr>
        <w:t>月</w:t>
      </w:r>
      <w:r w:rsidRPr="00D64EE6">
        <w:rPr>
          <w:rFonts w:eastAsia="標楷體"/>
          <w:kern w:val="0"/>
          <w:sz w:val="28"/>
          <w:szCs w:val="28"/>
        </w:rPr>
        <w:t>歐元區綜合採購經理人指數</w:t>
      </w:r>
      <w:r w:rsidRPr="00D64EE6">
        <w:rPr>
          <w:rFonts w:eastAsia="標楷體"/>
          <w:kern w:val="0"/>
          <w:sz w:val="28"/>
          <w:szCs w:val="28"/>
        </w:rPr>
        <w:t>(Composite PMI)</w:t>
      </w:r>
      <w:r w:rsidRPr="00D64EE6">
        <w:rPr>
          <w:rFonts w:eastAsia="標楷體" w:hint="eastAsia"/>
          <w:kern w:val="0"/>
          <w:sz w:val="28"/>
          <w:szCs w:val="28"/>
        </w:rPr>
        <w:t>5</w:t>
      </w:r>
      <w:r w:rsidRPr="00D64EE6">
        <w:rPr>
          <w:rFonts w:eastAsia="標楷體"/>
          <w:kern w:val="0"/>
          <w:sz w:val="28"/>
          <w:szCs w:val="28"/>
        </w:rPr>
        <w:t>0.</w:t>
      </w:r>
      <w:r w:rsidRPr="00D64EE6">
        <w:rPr>
          <w:rFonts w:eastAsia="標楷體" w:hint="eastAsia"/>
          <w:kern w:val="0"/>
          <w:sz w:val="28"/>
          <w:szCs w:val="28"/>
        </w:rPr>
        <w:t>6</w:t>
      </w:r>
      <w:r w:rsidRPr="00D64EE6">
        <w:rPr>
          <w:rFonts w:eastAsia="標楷體" w:hint="eastAsia"/>
          <w:kern w:val="0"/>
          <w:sz w:val="28"/>
          <w:szCs w:val="28"/>
        </w:rPr>
        <w:t>，與上</w:t>
      </w:r>
      <w:r w:rsidRPr="00D64EE6">
        <w:rPr>
          <w:rFonts w:eastAsia="標楷體"/>
          <w:kern w:val="0"/>
          <w:sz w:val="28"/>
          <w:szCs w:val="28"/>
        </w:rPr>
        <w:t>月</w:t>
      </w:r>
      <w:r w:rsidRPr="00D64EE6">
        <w:rPr>
          <w:rFonts w:eastAsia="標楷體" w:hint="eastAsia"/>
          <w:kern w:val="0"/>
          <w:sz w:val="28"/>
          <w:szCs w:val="28"/>
        </w:rPr>
        <w:t>持平</w:t>
      </w:r>
      <w:r w:rsidRPr="00D64EE6">
        <w:rPr>
          <w:rFonts w:eastAsia="標楷體"/>
          <w:kern w:val="0"/>
          <w:sz w:val="28"/>
          <w:szCs w:val="28"/>
        </w:rPr>
        <w:t>。</w:t>
      </w:r>
    </w:p>
    <w:p w:rsidR="00F5556F" w:rsidRPr="00D64EE6" w:rsidRDefault="00F5556F" w:rsidP="00F5556F">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D64EE6">
        <w:rPr>
          <w:rFonts w:eastAsia="標楷體" w:hint="eastAsia"/>
          <w:kern w:val="0"/>
          <w:sz w:val="28"/>
          <w:szCs w:val="28"/>
        </w:rPr>
        <w:t>英國國會於今年</w:t>
      </w:r>
      <w:r w:rsidRPr="00D64EE6">
        <w:rPr>
          <w:rFonts w:eastAsia="標楷體" w:hint="eastAsia"/>
          <w:kern w:val="0"/>
          <w:sz w:val="28"/>
          <w:szCs w:val="28"/>
        </w:rPr>
        <w:t>12</w:t>
      </w:r>
      <w:r w:rsidRPr="00D64EE6">
        <w:rPr>
          <w:rFonts w:eastAsia="標楷體" w:hint="eastAsia"/>
          <w:kern w:val="0"/>
          <w:sz w:val="28"/>
          <w:szCs w:val="28"/>
        </w:rPr>
        <w:t>月</w:t>
      </w:r>
      <w:r w:rsidRPr="00D64EE6">
        <w:rPr>
          <w:rFonts w:eastAsia="標楷體" w:hint="eastAsia"/>
          <w:kern w:val="0"/>
          <w:sz w:val="28"/>
          <w:szCs w:val="28"/>
        </w:rPr>
        <w:t>12</w:t>
      </w:r>
      <w:r w:rsidRPr="00D64EE6">
        <w:rPr>
          <w:rFonts w:eastAsia="標楷體" w:hint="eastAsia"/>
          <w:kern w:val="0"/>
          <w:sz w:val="28"/>
          <w:szCs w:val="28"/>
        </w:rPr>
        <w:t>日重新選舉後，執政黨於選舉取得多數，並於</w:t>
      </w:r>
      <w:r w:rsidRPr="00D64EE6">
        <w:rPr>
          <w:rFonts w:eastAsia="標楷體" w:hint="eastAsia"/>
          <w:kern w:val="0"/>
          <w:sz w:val="28"/>
          <w:szCs w:val="28"/>
        </w:rPr>
        <w:t>12</w:t>
      </w:r>
      <w:r w:rsidRPr="00D64EE6">
        <w:rPr>
          <w:rFonts w:eastAsia="標楷體" w:hint="eastAsia"/>
          <w:kern w:val="0"/>
          <w:sz w:val="28"/>
          <w:szCs w:val="28"/>
        </w:rPr>
        <w:t>月</w:t>
      </w:r>
      <w:r w:rsidRPr="00D64EE6">
        <w:rPr>
          <w:rFonts w:eastAsia="標楷體" w:hint="eastAsia"/>
          <w:kern w:val="0"/>
          <w:sz w:val="28"/>
          <w:szCs w:val="28"/>
        </w:rPr>
        <w:t>20</w:t>
      </w:r>
      <w:r w:rsidRPr="00D64EE6">
        <w:rPr>
          <w:rFonts w:eastAsia="標楷體" w:hint="eastAsia"/>
          <w:kern w:val="0"/>
          <w:sz w:val="28"/>
          <w:szCs w:val="28"/>
        </w:rPr>
        <w:t>日表決通過與歐盟達成協議</w:t>
      </w:r>
      <w:proofErr w:type="gramStart"/>
      <w:r w:rsidRPr="00D64EE6">
        <w:rPr>
          <w:rFonts w:eastAsia="標楷體" w:hint="eastAsia"/>
          <w:kern w:val="0"/>
          <w:sz w:val="28"/>
          <w:szCs w:val="28"/>
        </w:rPr>
        <w:t>之脫歐草案</w:t>
      </w:r>
      <w:proofErr w:type="gramEnd"/>
      <w:r w:rsidRPr="00D64EE6">
        <w:rPr>
          <w:rFonts w:eastAsia="標楷體" w:hint="eastAsia"/>
          <w:kern w:val="0"/>
          <w:sz w:val="28"/>
          <w:szCs w:val="28"/>
        </w:rPr>
        <w:t>。英國首相強森表示，將於明</w:t>
      </w:r>
      <w:r w:rsidRPr="00D64EE6">
        <w:rPr>
          <w:rFonts w:eastAsia="標楷體" w:hint="eastAsia"/>
          <w:kern w:val="0"/>
          <w:sz w:val="28"/>
          <w:szCs w:val="28"/>
        </w:rPr>
        <w:t>(2020)</w:t>
      </w:r>
      <w:r w:rsidRPr="00D64EE6">
        <w:rPr>
          <w:rFonts w:eastAsia="標楷體" w:hint="eastAsia"/>
          <w:kern w:val="0"/>
          <w:sz w:val="28"/>
          <w:szCs w:val="28"/>
        </w:rPr>
        <w:t>年</w:t>
      </w:r>
      <w:r w:rsidRPr="00D64EE6">
        <w:rPr>
          <w:rFonts w:eastAsia="標楷體" w:hint="eastAsia"/>
          <w:kern w:val="0"/>
          <w:sz w:val="28"/>
          <w:szCs w:val="28"/>
        </w:rPr>
        <w:t>1</w:t>
      </w:r>
      <w:r w:rsidRPr="00D64EE6">
        <w:rPr>
          <w:rFonts w:eastAsia="標楷體" w:hint="eastAsia"/>
          <w:kern w:val="0"/>
          <w:sz w:val="28"/>
          <w:szCs w:val="28"/>
        </w:rPr>
        <w:t>月</w:t>
      </w:r>
      <w:r w:rsidRPr="00D64EE6">
        <w:rPr>
          <w:rFonts w:eastAsia="標楷體" w:hint="eastAsia"/>
          <w:kern w:val="0"/>
          <w:sz w:val="28"/>
          <w:szCs w:val="28"/>
        </w:rPr>
        <w:t>31</w:t>
      </w:r>
      <w:r w:rsidRPr="00D64EE6">
        <w:rPr>
          <w:rFonts w:eastAsia="標楷體" w:hint="eastAsia"/>
          <w:kern w:val="0"/>
          <w:sz w:val="28"/>
          <w:szCs w:val="28"/>
        </w:rPr>
        <w:t>日退出歐盟，並與歐盟在過渡期</w:t>
      </w:r>
      <w:r w:rsidRPr="00D64EE6">
        <w:rPr>
          <w:rFonts w:eastAsia="標楷體" w:hint="eastAsia"/>
          <w:kern w:val="0"/>
          <w:sz w:val="28"/>
          <w:szCs w:val="28"/>
        </w:rPr>
        <w:t>(2020</w:t>
      </w:r>
      <w:r w:rsidRPr="00D64EE6">
        <w:rPr>
          <w:rFonts w:eastAsia="標楷體" w:hint="eastAsia"/>
          <w:kern w:val="0"/>
          <w:sz w:val="28"/>
          <w:szCs w:val="28"/>
        </w:rPr>
        <w:t>年底</w:t>
      </w:r>
      <w:r w:rsidRPr="00D64EE6">
        <w:rPr>
          <w:rFonts w:eastAsia="標楷體" w:hint="eastAsia"/>
          <w:kern w:val="0"/>
          <w:sz w:val="28"/>
          <w:szCs w:val="28"/>
        </w:rPr>
        <w:t>)</w:t>
      </w:r>
      <w:r w:rsidRPr="00D64EE6">
        <w:rPr>
          <w:rFonts w:eastAsia="標楷體" w:hint="eastAsia"/>
          <w:kern w:val="0"/>
          <w:sz w:val="28"/>
          <w:szCs w:val="28"/>
        </w:rPr>
        <w:t>內，達成雙邊貿易協議。</w:t>
      </w:r>
    </w:p>
    <w:p w:rsidR="00097098" w:rsidRPr="00F5556F" w:rsidRDefault="00097098" w:rsidP="005F5A3D">
      <w:pPr>
        <w:widowControl/>
        <w:tabs>
          <w:tab w:val="left" w:pos="6840"/>
        </w:tabs>
        <w:snapToGrid w:val="0"/>
        <w:spacing w:beforeLines="50" w:before="180" w:line="300" w:lineRule="auto"/>
        <w:ind w:left="454" w:right="-142" w:firstLineChars="200" w:firstLine="560"/>
        <w:jc w:val="both"/>
        <w:rPr>
          <w:rFonts w:eastAsia="標楷體"/>
          <w:color w:val="000000" w:themeColor="text1"/>
          <w:kern w:val="0"/>
          <w:sz w:val="28"/>
          <w:szCs w:val="28"/>
        </w:rPr>
      </w:pPr>
    </w:p>
    <w:p w:rsidR="00097098" w:rsidRPr="006053B8"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097098" w:rsidRPr="006053B8"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097098" w:rsidRPr="006053B8"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097098" w:rsidRPr="006053B8"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097098" w:rsidRPr="006053B8"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A358F9" w:rsidRPr="006053B8" w:rsidRDefault="00A358F9">
      <w:pPr>
        <w:widowControl/>
        <w:rPr>
          <w:rFonts w:eastAsia="標楷體"/>
          <w:b/>
          <w:bCs/>
          <w:color w:val="000000" w:themeColor="text1"/>
          <w:sz w:val="28"/>
        </w:rPr>
      </w:pPr>
      <w:r w:rsidRPr="006053B8">
        <w:rPr>
          <w:rFonts w:eastAsia="標楷體"/>
          <w:b/>
          <w:bCs/>
          <w:color w:val="000000" w:themeColor="text1"/>
          <w:sz w:val="28"/>
        </w:rPr>
        <w:br w:type="page"/>
      </w:r>
    </w:p>
    <w:p w:rsidR="00F5556F" w:rsidRPr="00D64EE6" w:rsidRDefault="00F5556F" w:rsidP="00F5556F">
      <w:pPr>
        <w:widowControl/>
        <w:adjustRightInd w:val="0"/>
        <w:snapToGrid w:val="0"/>
        <w:spacing w:line="300" w:lineRule="auto"/>
        <w:ind w:firstLineChars="200" w:firstLine="561"/>
        <w:jc w:val="center"/>
        <w:rPr>
          <w:rFonts w:eastAsia="標楷體"/>
          <w:b/>
          <w:bCs/>
          <w:sz w:val="28"/>
        </w:rPr>
      </w:pPr>
      <w:bookmarkStart w:id="74" w:name="_Toc402171709"/>
      <w:bookmarkEnd w:id="71"/>
      <w:bookmarkEnd w:id="72"/>
      <w:bookmarkEnd w:id="73"/>
      <w:r w:rsidRPr="00D64EE6">
        <w:rPr>
          <w:rFonts w:eastAsia="標楷體"/>
          <w:b/>
          <w:bCs/>
          <w:sz w:val="28"/>
        </w:rPr>
        <w:lastRenderedPageBreak/>
        <w:t>表</w:t>
      </w:r>
      <w:r w:rsidRPr="00D64EE6">
        <w:rPr>
          <w:rFonts w:eastAsia="標楷體"/>
          <w:b/>
          <w:bCs/>
          <w:sz w:val="28"/>
        </w:rPr>
        <w:t xml:space="preserve">1-2  </w:t>
      </w:r>
      <w:r w:rsidRPr="00D64EE6">
        <w:rPr>
          <w:rFonts w:eastAsia="標楷體"/>
          <w:b/>
          <w:bCs/>
          <w:sz w:val="28"/>
        </w:rPr>
        <w:t>歐元區重要經濟指標</w:t>
      </w:r>
    </w:p>
    <w:p w:rsidR="00F5556F" w:rsidRPr="00D64EE6" w:rsidRDefault="00F5556F" w:rsidP="00F5556F">
      <w:pPr>
        <w:wordWrap w:val="0"/>
        <w:snapToGrid w:val="0"/>
        <w:ind w:rightChars="13" w:right="31"/>
        <w:jc w:val="right"/>
        <w:rPr>
          <w:rFonts w:eastAsia="標楷體"/>
          <w:sz w:val="22"/>
        </w:rPr>
      </w:pPr>
      <w:r w:rsidRPr="00D64EE6">
        <w:rPr>
          <w:rFonts w:eastAsia="標楷體"/>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F5556F" w:rsidRPr="00D64EE6" w:rsidTr="00AA0BF7">
        <w:trPr>
          <w:cantSplit/>
          <w:jc w:val="center"/>
        </w:trPr>
        <w:tc>
          <w:tcPr>
            <w:tcW w:w="896" w:type="dxa"/>
            <w:vMerge w:val="restart"/>
            <w:tcBorders>
              <w:top w:val="single" w:sz="6" w:space="0" w:color="auto"/>
              <w:left w:val="nil"/>
              <w:right w:val="single" w:sz="6" w:space="0" w:color="auto"/>
            </w:tcBorders>
            <w:shd w:val="clear" w:color="auto" w:fill="auto"/>
            <w:vAlign w:val="center"/>
          </w:tcPr>
          <w:p w:rsidR="00F5556F" w:rsidRPr="00D64EE6" w:rsidRDefault="00F5556F" w:rsidP="00AA0BF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D64EE6">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F5556F" w:rsidRPr="00D64EE6" w:rsidRDefault="00F5556F" w:rsidP="00AA0BF7">
            <w:pPr>
              <w:autoSpaceDE w:val="0"/>
              <w:autoSpaceDN w:val="0"/>
              <w:adjustRightInd w:val="0"/>
              <w:snapToGrid w:val="0"/>
              <w:spacing w:line="240" w:lineRule="atLeast"/>
              <w:jc w:val="center"/>
              <w:rPr>
                <w:rFonts w:eastAsia="標楷體"/>
                <w:sz w:val="22"/>
              </w:rPr>
            </w:pPr>
            <w:r w:rsidRPr="00D64EE6">
              <w:rPr>
                <w:rFonts w:eastAsia="標楷體"/>
                <w:sz w:val="22"/>
              </w:rPr>
              <w:t>實質</w:t>
            </w:r>
          </w:p>
          <w:p w:rsidR="00F5556F" w:rsidRPr="00D64EE6" w:rsidRDefault="00F5556F" w:rsidP="00AA0BF7">
            <w:pPr>
              <w:autoSpaceDE w:val="0"/>
              <w:autoSpaceDN w:val="0"/>
              <w:adjustRightInd w:val="0"/>
              <w:snapToGrid w:val="0"/>
              <w:spacing w:line="240" w:lineRule="atLeast"/>
              <w:jc w:val="center"/>
              <w:rPr>
                <w:rFonts w:eastAsia="標楷體"/>
                <w:sz w:val="22"/>
              </w:rPr>
            </w:pPr>
            <w:r w:rsidRPr="00D64EE6">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F5556F" w:rsidRPr="00D64EE6" w:rsidRDefault="00F5556F" w:rsidP="00AA0BF7">
            <w:pPr>
              <w:autoSpaceDE w:val="0"/>
              <w:autoSpaceDN w:val="0"/>
              <w:adjustRightInd w:val="0"/>
              <w:snapToGrid w:val="0"/>
              <w:spacing w:line="240" w:lineRule="atLeast"/>
              <w:jc w:val="center"/>
              <w:rPr>
                <w:rFonts w:eastAsia="標楷體"/>
                <w:sz w:val="22"/>
              </w:rPr>
            </w:pPr>
            <w:r w:rsidRPr="00D64EE6">
              <w:rPr>
                <w:rFonts w:eastAsia="標楷體"/>
                <w:sz w:val="22"/>
              </w:rPr>
              <w:t>工業</w:t>
            </w:r>
          </w:p>
          <w:p w:rsidR="00F5556F" w:rsidRPr="00D64EE6" w:rsidRDefault="00F5556F" w:rsidP="00AA0BF7">
            <w:pPr>
              <w:autoSpaceDE w:val="0"/>
              <w:autoSpaceDN w:val="0"/>
              <w:adjustRightInd w:val="0"/>
              <w:snapToGrid w:val="0"/>
              <w:spacing w:line="240" w:lineRule="atLeast"/>
              <w:jc w:val="center"/>
              <w:rPr>
                <w:rFonts w:eastAsia="標楷體"/>
                <w:sz w:val="22"/>
              </w:rPr>
            </w:pPr>
            <w:r w:rsidRPr="00D64EE6">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F5556F" w:rsidRPr="00D64EE6" w:rsidRDefault="00F5556F" w:rsidP="00AA0BF7">
            <w:pPr>
              <w:autoSpaceDE w:val="0"/>
              <w:autoSpaceDN w:val="0"/>
              <w:adjustRightInd w:val="0"/>
              <w:snapToGrid w:val="0"/>
              <w:spacing w:line="240" w:lineRule="atLeast"/>
              <w:jc w:val="center"/>
              <w:rPr>
                <w:rFonts w:eastAsia="標楷體"/>
                <w:sz w:val="22"/>
              </w:rPr>
            </w:pPr>
            <w:r w:rsidRPr="00D64EE6">
              <w:rPr>
                <w:rFonts w:eastAsia="標楷體"/>
                <w:sz w:val="22"/>
              </w:rPr>
              <w:t>貿</w:t>
            </w:r>
            <w:r w:rsidRPr="00D64EE6">
              <w:rPr>
                <w:rFonts w:eastAsia="標楷體"/>
                <w:sz w:val="22"/>
              </w:rPr>
              <w:t xml:space="preserve">   </w:t>
            </w:r>
            <w:r w:rsidRPr="00D64EE6">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F5556F" w:rsidRPr="00D64EE6" w:rsidRDefault="00F5556F" w:rsidP="00AA0BF7">
            <w:pPr>
              <w:autoSpaceDE w:val="0"/>
              <w:autoSpaceDN w:val="0"/>
              <w:adjustRightInd w:val="0"/>
              <w:snapToGrid w:val="0"/>
              <w:spacing w:line="240" w:lineRule="atLeast"/>
              <w:jc w:val="center"/>
              <w:rPr>
                <w:rFonts w:eastAsia="標楷體"/>
                <w:sz w:val="22"/>
              </w:rPr>
            </w:pPr>
            <w:r w:rsidRPr="00D64EE6">
              <w:rPr>
                <w:rFonts w:eastAsia="標楷體"/>
                <w:sz w:val="22"/>
              </w:rPr>
              <w:t>消費者</w:t>
            </w:r>
          </w:p>
          <w:p w:rsidR="00F5556F" w:rsidRPr="00D64EE6" w:rsidRDefault="00F5556F" w:rsidP="00AA0BF7">
            <w:pPr>
              <w:autoSpaceDE w:val="0"/>
              <w:autoSpaceDN w:val="0"/>
              <w:adjustRightInd w:val="0"/>
              <w:snapToGrid w:val="0"/>
              <w:spacing w:line="240" w:lineRule="atLeast"/>
              <w:jc w:val="center"/>
              <w:rPr>
                <w:rFonts w:eastAsia="標楷體"/>
                <w:sz w:val="22"/>
              </w:rPr>
            </w:pPr>
            <w:r w:rsidRPr="00D64EE6">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F5556F" w:rsidRPr="00D64EE6" w:rsidRDefault="00F5556F" w:rsidP="00AA0BF7">
            <w:pPr>
              <w:autoSpaceDE w:val="0"/>
              <w:autoSpaceDN w:val="0"/>
              <w:adjustRightInd w:val="0"/>
              <w:snapToGrid w:val="0"/>
              <w:spacing w:line="240" w:lineRule="atLeast"/>
              <w:jc w:val="center"/>
              <w:rPr>
                <w:rFonts w:eastAsia="標楷體"/>
                <w:sz w:val="22"/>
              </w:rPr>
            </w:pPr>
            <w:r w:rsidRPr="00D64EE6">
              <w:rPr>
                <w:rFonts w:eastAsia="標楷體"/>
                <w:sz w:val="22"/>
              </w:rPr>
              <w:t>失業率</w:t>
            </w:r>
          </w:p>
        </w:tc>
      </w:tr>
      <w:tr w:rsidR="00F5556F" w:rsidRPr="00D64EE6" w:rsidTr="00AA0BF7">
        <w:trPr>
          <w:cantSplit/>
          <w:trHeight w:val="284"/>
          <w:jc w:val="center"/>
        </w:trPr>
        <w:tc>
          <w:tcPr>
            <w:tcW w:w="896" w:type="dxa"/>
            <w:vMerge/>
            <w:tcBorders>
              <w:left w:val="nil"/>
              <w:right w:val="single" w:sz="6" w:space="0" w:color="auto"/>
            </w:tcBorders>
            <w:shd w:val="clear" w:color="auto" w:fill="00FFFF"/>
          </w:tcPr>
          <w:p w:rsidR="00F5556F" w:rsidRPr="00D64EE6" w:rsidRDefault="00F5556F" w:rsidP="00AA0BF7">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F5556F" w:rsidRPr="00D64EE6" w:rsidRDefault="00F5556F" w:rsidP="00AA0BF7">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F5556F" w:rsidRPr="00D64EE6" w:rsidRDefault="00F5556F" w:rsidP="00AA0BF7">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rsidR="00F5556F" w:rsidRPr="00D64EE6" w:rsidRDefault="00F5556F" w:rsidP="00AA0BF7">
            <w:pPr>
              <w:autoSpaceDE w:val="0"/>
              <w:autoSpaceDN w:val="0"/>
              <w:adjustRightInd w:val="0"/>
              <w:snapToGrid w:val="0"/>
              <w:spacing w:line="240" w:lineRule="atLeast"/>
              <w:jc w:val="center"/>
              <w:rPr>
                <w:rFonts w:eastAsia="標楷體"/>
                <w:sz w:val="22"/>
              </w:rPr>
            </w:pPr>
            <w:r w:rsidRPr="00D64EE6">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rsidR="00F5556F" w:rsidRPr="00D64EE6" w:rsidRDefault="00F5556F" w:rsidP="00AA0BF7">
            <w:pPr>
              <w:autoSpaceDE w:val="0"/>
              <w:autoSpaceDN w:val="0"/>
              <w:adjustRightInd w:val="0"/>
              <w:snapToGrid w:val="0"/>
              <w:spacing w:line="240" w:lineRule="atLeast"/>
              <w:jc w:val="center"/>
              <w:rPr>
                <w:rFonts w:eastAsia="標楷體"/>
                <w:sz w:val="22"/>
              </w:rPr>
            </w:pPr>
            <w:r w:rsidRPr="00D64EE6">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F5556F" w:rsidRPr="00D64EE6" w:rsidRDefault="00F5556F" w:rsidP="00AA0BF7">
            <w:pPr>
              <w:autoSpaceDE w:val="0"/>
              <w:autoSpaceDN w:val="0"/>
              <w:adjustRightInd w:val="0"/>
              <w:snapToGrid w:val="0"/>
              <w:spacing w:line="240" w:lineRule="atLeast"/>
              <w:jc w:val="center"/>
              <w:rPr>
                <w:rFonts w:eastAsia="標楷體"/>
                <w:sz w:val="22"/>
              </w:rPr>
            </w:pPr>
            <w:r w:rsidRPr="00D64EE6">
              <w:rPr>
                <w:rFonts w:eastAsia="標楷體"/>
                <w:sz w:val="22"/>
              </w:rPr>
              <w:t>出入超</w:t>
            </w:r>
          </w:p>
        </w:tc>
        <w:tc>
          <w:tcPr>
            <w:tcW w:w="854" w:type="dxa"/>
            <w:vMerge/>
            <w:tcBorders>
              <w:left w:val="single" w:sz="6" w:space="0" w:color="auto"/>
              <w:right w:val="single" w:sz="6" w:space="0" w:color="auto"/>
            </w:tcBorders>
          </w:tcPr>
          <w:p w:rsidR="00F5556F" w:rsidRPr="00D64EE6" w:rsidRDefault="00F5556F" w:rsidP="00AA0BF7">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F5556F" w:rsidRPr="00D64EE6" w:rsidRDefault="00F5556F" w:rsidP="00AA0BF7">
            <w:pPr>
              <w:autoSpaceDE w:val="0"/>
              <w:autoSpaceDN w:val="0"/>
              <w:adjustRightInd w:val="0"/>
              <w:snapToGrid w:val="0"/>
              <w:spacing w:line="240" w:lineRule="atLeast"/>
              <w:jc w:val="both"/>
              <w:rPr>
                <w:rFonts w:eastAsia="標楷體"/>
                <w:sz w:val="22"/>
              </w:rPr>
            </w:pPr>
          </w:p>
        </w:tc>
      </w:tr>
      <w:tr w:rsidR="00F5556F" w:rsidRPr="00D64EE6" w:rsidTr="00AA0BF7">
        <w:trPr>
          <w:cantSplit/>
          <w:trHeight w:val="353"/>
          <w:jc w:val="center"/>
        </w:trPr>
        <w:tc>
          <w:tcPr>
            <w:tcW w:w="896" w:type="dxa"/>
            <w:vMerge/>
            <w:tcBorders>
              <w:left w:val="nil"/>
              <w:bottom w:val="single" w:sz="4" w:space="0" w:color="auto"/>
              <w:right w:val="single" w:sz="6" w:space="0" w:color="auto"/>
            </w:tcBorders>
            <w:shd w:val="clear" w:color="auto" w:fill="00FFFF"/>
          </w:tcPr>
          <w:p w:rsidR="00F5556F" w:rsidRPr="00D64EE6" w:rsidRDefault="00F5556F" w:rsidP="00AA0BF7">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F5556F" w:rsidRPr="00D64EE6" w:rsidRDefault="00F5556F" w:rsidP="00AA0BF7">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F5556F" w:rsidRPr="00D64EE6" w:rsidRDefault="00F5556F" w:rsidP="00AA0BF7">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rsidR="00F5556F" w:rsidRPr="00D64EE6" w:rsidRDefault="00F5556F" w:rsidP="00AA0BF7">
            <w:pPr>
              <w:autoSpaceDE w:val="0"/>
              <w:autoSpaceDN w:val="0"/>
              <w:adjustRightInd w:val="0"/>
              <w:snapToGrid w:val="0"/>
              <w:spacing w:line="240" w:lineRule="atLeast"/>
              <w:jc w:val="center"/>
              <w:rPr>
                <w:rFonts w:eastAsia="標楷體"/>
                <w:sz w:val="22"/>
              </w:rPr>
            </w:pPr>
            <w:r w:rsidRPr="00D64EE6">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F5556F" w:rsidRPr="00D64EE6" w:rsidRDefault="00F5556F" w:rsidP="00AA0BF7">
            <w:pPr>
              <w:autoSpaceDE w:val="0"/>
              <w:autoSpaceDN w:val="0"/>
              <w:adjustRightInd w:val="0"/>
              <w:snapToGrid w:val="0"/>
              <w:spacing w:line="240" w:lineRule="atLeast"/>
              <w:jc w:val="center"/>
              <w:rPr>
                <w:rFonts w:eastAsia="標楷體"/>
                <w:sz w:val="22"/>
              </w:rPr>
            </w:pPr>
            <w:r w:rsidRPr="00D64EE6">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rsidR="00F5556F" w:rsidRPr="00D64EE6" w:rsidRDefault="00F5556F" w:rsidP="00AA0BF7">
            <w:pPr>
              <w:autoSpaceDE w:val="0"/>
              <w:autoSpaceDN w:val="0"/>
              <w:adjustRightInd w:val="0"/>
              <w:snapToGrid w:val="0"/>
              <w:spacing w:line="240" w:lineRule="atLeast"/>
              <w:jc w:val="center"/>
              <w:rPr>
                <w:rFonts w:eastAsia="標楷體"/>
                <w:sz w:val="22"/>
              </w:rPr>
            </w:pPr>
            <w:r w:rsidRPr="00D64EE6">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F5556F" w:rsidRPr="00D64EE6" w:rsidRDefault="00F5556F" w:rsidP="00AA0BF7">
            <w:pPr>
              <w:autoSpaceDE w:val="0"/>
              <w:autoSpaceDN w:val="0"/>
              <w:adjustRightInd w:val="0"/>
              <w:snapToGrid w:val="0"/>
              <w:spacing w:line="240" w:lineRule="atLeast"/>
              <w:jc w:val="center"/>
              <w:rPr>
                <w:rFonts w:eastAsia="標楷體"/>
                <w:sz w:val="22"/>
              </w:rPr>
            </w:pPr>
            <w:r w:rsidRPr="00D64EE6">
              <w:rPr>
                <w:rFonts w:eastAsia="標楷體"/>
                <w:sz w:val="22"/>
              </w:rPr>
              <w:t>年增率</w:t>
            </w:r>
          </w:p>
        </w:tc>
        <w:tc>
          <w:tcPr>
            <w:tcW w:w="896" w:type="dxa"/>
            <w:vMerge/>
            <w:tcBorders>
              <w:left w:val="single" w:sz="6" w:space="0" w:color="auto"/>
              <w:bottom w:val="single" w:sz="6" w:space="0" w:color="auto"/>
              <w:right w:val="single" w:sz="6" w:space="0" w:color="auto"/>
            </w:tcBorders>
          </w:tcPr>
          <w:p w:rsidR="00F5556F" w:rsidRPr="00D64EE6" w:rsidRDefault="00F5556F" w:rsidP="00AA0BF7">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F5556F" w:rsidRPr="00D64EE6" w:rsidRDefault="00F5556F" w:rsidP="00AA0BF7">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F5556F" w:rsidRPr="00D64EE6" w:rsidRDefault="00F5556F" w:rsidP="00AA0BF7">
            <w:pPr>
              <w:autoSpaceDE w:val="0"/>
              <w:autoSpaceDN w:val="0"/>
              <w:adjustRightInd w:val="0"/>
              <w:snapToGrid w:val="0"/>
              <w:spacing w:line="240" w:lineRule="atLeast"/>
              <w:jc w:val="both"/>
              <w:rPr>
                <w:rFonts w:eastAsia="標楷體"/>
                <w:sz w:val="22"/>
              </w:rPr>
            </w:pPr>
          </w:p>
        </w:tc>
      </w:tr>
      <w:tr w:rsidR="00F5556F" w:rsidRPr="00D64EE6" w:rsidTr="00AA0BF7">
        <w:trPr>
          <w:cantSplit/>
          <w:jc w:val="center"/>
        </w:trPr>
        <w:tc>
          <w:tcPr>
            <w:tcW w:w="896" w:type="dxa"/>
            <w:tcBorders>
              <w:left w:val="nil"/>
              <w:right w:val="single" w:sz="6" w:space="0" w:color="auto"/>
            </w:tcBorders>
            <w:shd w:val="clear" w:color="auto" w:fill="auto"/>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2013</w:t>
            </w:r>
            <w:r w:rsidRPr="00D64EE6">
              <w:rPr>
                <w:rFonts w:eastAsia="標楷體"/>
                <w:sz w:val="22"/>
              </w:rPr>
              <w:t>年</w:t>
            </w:r>
          </w:p>
        </w:tc>
        <w:tc>
          <w:tcPr>
            <w:tcW w:w="932" w:type="dxa"/>
            <w:tcBorders>
              <w:left w:val="single" w:sz="6" w:space="0" w:color="auto"/>
              <w:right w:val="single" w:sz="6" w:space="0" w:color="auto"/>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-0.5</w:t>
            </w:r>
          </w:p>
        </w:tc>
        <w:tc>
          <w:tcPr>
            <w:tcW w:w="672" w:type="dxa"/>
            <w:tcBorders>
              <w:left w:val="single" w:sz="6" w:space="0" w:color="auto"/>
              <w:right w:val="single" w:sz="6" w:space="0" w:color="auto"/>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-0.7</w:t>
            </w:r>
          </w:p>
        </w:tc>
        <w:tc>
          <w:tcPr>
            <w:tcW w:w="762"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18,874</w:t>
            </w:r>
          </w:p>
        </w:tc>
        <w:tc>
          <w:tcPr>
            <w:tcW w:w="850"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0.7</w:t>
            </w:r>
          </w:p>
        </w:tc>
        <w:tc>
          <w:tcPr>
            <w:tcW w:w="809"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17,336</w:t>
            </w:r>
          </w:p>
        </w:tc>
        <w:tc>
          <w:tcPr>
            <w:tcW w:w="784"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-3.3</w:t>
            </w:r>
          </w:p>
        </w:tc>
        <w:tc>
          <w:tcPr>
            <w:tcW w:w="896"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1,538</w:t>
            </w:r>
          </w:p>
        </w:tc>
        <w:tc>
          <w:tcPr>
            <w:tcW w:w="854"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1.3</w:t>
            </w:r>
          </w:p>
        </w:tc>
        <w:tc>
          <w:tcPr>
            <w:tcW w:w="853" w:type="dxa"/>
            <w:tcBorders>
              <w:left w:val="single" w:sz="6" w:space="0" w:color="auto"/>
              <w:right w:val="nil"/>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12.0</w:t>
            </w:r>
          </w:p>
        </w:tc>
      </w:tr>
      <w:tr w:rsidR="00F5556F" w:rsidRPr="00D64EE6" w:rsidTr="00AA0BF7">
        <w:trPr>
          <w:cantSplit/>
          <w:jc w:val="center"/>
        </w:trPr>
        <w:tc>
          <w:tcPr>
            <w:tcW w:w="896" w:type="dxa"/>
            <w:tcBorders>
              <w:left w:val="nil"/>
              <w:right w:val="single" w:sz="6" w:space="0" w:color="auto"/>
            </w:tcBorders>
            <w:shd w:val="clear" w:color="auto" w:fill="auto"/>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2014</w:t>
            </w:r>
            <w:r w:rsidRPr="00D64EE6">
              <w:rPr>
                <w:rFonts w:eastAsia="標楷體"/>
                <w:sz w:val="22"/>
              </w:rPr>
              <w:t>年</w:t>
            </w:r>
          </w:p>
        </w:tc>
        <w:tc>
          <w:tcPr>
            <w:tcW w:w="932" w:type="dxa"/>
            <w:tcBorders>
              <w:left w:val="single" w:sz="6" w:space="0" w:color="auto"/>
              <w:right w:val="single" w:sz="6" w:space="0" w:color="auto"/>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0.9</w:t>
            </w:r>
          </w:p>
        </w:tc>
        <w:tc>
          <w:tcPr>
            <w:tcW w:w="672" w:type="dxa"/>
            <w:tcBorders>
              <w:left w:val="single" w:sz="6" w:space="0" w:color="auto"/>
              <w:right w:val="single" w:sz="6" w:space="0" w:color="auto"/>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-0.05</w:t>
            </w:r>
          </w:p>
        </w:tc>
        <w:tc>
          <w:tcPr>
            <w:tcW w:w="762"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19,390</w:t>
            </w:r>
          </w:p>
        </w:tc>
        <w:tc>
          <w:tcPr>
            <w:tcW w:w="850"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2.0</w:t>
            </w:r>
          </w:p>
        </w:tc>
        <w:tc>
          <w:tcPr>
            <w:tcW w:w="809"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17,442</w:t>
            </w:r>
          </w:p>
        </w:tc>
        <w:tc>
          <w:tcPr>
            <w:tcW w:w="784"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0.0</w:t>
            </w:r>
          </w:p>
        </w:tc>
        <w:tc>
          <w:tcPr>
            <w:tcW w:w="896"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1,948</w:t>
            </w:r>
          </w:p>
        </w:tc>
        <w:tc>
          <w:tcPr>
            <w:tcW w:w="854"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0.4</w:t>
            </w:r>
          </w:p>
        </w:tc>
        <w:tc>
          <w:tcPr>
            <w:tcW w:w="853" w:type="dxa"/>
            <w:tcBorders>
              <w:left w:val="single" w:sz="6" w:space="0" w:color="auto"/>
              <w:right w:val="nil"/>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11.6</w:t>
            </w:r>
          </w:p>
        </w:tc>
      </w:tr>
      <w:tr w:rsidR="00F5556F" w:rsidRPr="00D64EE6" w:rsidTr="00AA0BF7">
        <w:trPr>
          <w:cantSplit/>
          <w:jc w:val="center"/>
        </w:trPr>
        <w:tc>
          <w:tcPr>
            <w:tcW w:w="896" w:type="dxa"/>
            <w:tcBorders>
              <w:left w:val="nil"/>
              <w:right w:val="single" w:sz="6" w:space="0" w:color="auto"/>
            </w:tcBorders>
            <w:shd w:val="clear" w:color="auto" w:fill="auto"/>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2015</w:t>
            </w:r>
            <w:r w:rsidRPr="00D64EE6">
              <w:rPr>
                <w:rFonts w:eastAsia="標楷體"/>
                <w:sz w:val="22"/>
              </w:rPr>
              <w:t>年</w:t>
            </w:r>
          </w:p>
        </w:tc>
        <w:tc>
          <w:tcPr>
            <w:tcW w:w="932" w:type="dxa"/>
            <w:tcBorders>
              <w:left w:val="single" w:sz="6" w:space="0" w:color="auto"/>
              <w:right w:val="single" w:sz="6" w:space="0" w:color="auto"/>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1.6</w:t>
            </w:r>
          </w:p>
        </w:tc>
        <w:tc>
          <w:tcPr>
            <w:tcW w:w="672" w:type="dxa"/>
            <w:tcBorders>
              <w:left w:val="single" w:sz="6" w:space="0" w:color="auto"/>
              <w:right w:val="single" w:sz="6" w:space="0" w:color="auto"/>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1.6</w:t>
            </w:r>
          </w:p>
        </w:tc>
        <w:tc>
          <w:tcPr>
            <w:tcW w:w="762"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20,430</w:t>
            </w:r>
          </w:p>
        </w:tc>
        <w:tc>
          <w:tcPr>
            <w:tcW w:w="850"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5.0</w:t>
            </w:r>
          </w:p>
        </w:tc>
        <w:tc>
          <w:tcPr>
            <w:tcW w:w="809"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17,964</w:t>
            </w:r>
          </w:p>
        </w:tc>
        <w:tc>
          <w:tcPr>
            <w:tcW w:w="784"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2.0</w:t>
            </w:r>
          </w:p>
        </w:tc>
        <w:tc>
          <w:tcPr>
            <w:tcW w:w="896"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2,466</w:t>
            </w:r>
          </w:p>
        </w:tc>
        <w:tc>
          <w:tcPr>
            <w:tcW w:w="854"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0.0</w:t>
            </w:r>
          </w:p>
        </w:tc>
        <w:tc>
          <w:tcPr>
            <w:tcW w:w="853" w:type="dxa"/>
            <w:tcBorders>
              <w:left w:val="single" w:sz="6" w:space="0" w:color="auto"/>
              <w:right w:val="nil"/>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10.9</w:t>
            </w:r>
          </w:p>
        </w:tc>
      </w:tr>
      <w:tr w:rsidR="00F5556F" w:rsidRPr="00D64EE6" w:rsidTr="00AA0BF7">
        <w:trPr>
          <w:cantSplit/>
          <w:jc w:val="center"/>
        </w:trPr>
        <w:tc>
          <w:tcPr>
            <w:tcW w:w="896" w:type="dxa"/>
            <w:tcBorders>
              <w:left w:val="nil"/>
              <w:right w:val="single" w:sz="6" w:space="0" w:color="auto"/>
            </w:tcBorders>
            <w:shd w:val="clear" w:color="auto" w:fill="auto"/>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2016</w:t>
            </w:r>
            <w:r w:rsidRPr="00D64EE6">
              <w:rPr>
                <w:rFonts w:eastAsia="標楷體"/>
                <w:sz w:val="22"/>
              </w:rPr>
              <w:t>年</w:t>
            </w:r>
          </w:p>
        </w:tc>
        <w:tc>
          <w:tcPr>
            <w:tcW w:w="932" w:type="dxa"/>
            <w:tcBorders>
              <w:left w:val="single" w:sz="6" w:space="0" w:color="auto"/>
              <w:right w:val="single" w:sz="6" w:space="0" w:color="auto"/>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1.7</w:t>
            </w:r>
          </w:p>
        </w:tc>
        <w:tc>
          <w:tcPr>
            <w:tcW w:w="672" w:type="dxa"/>
            <w:tcBorders>
              <w:left w:val="single" w:sz="6" w:space="0" w:color="auto"/>
              <w:right w:val="single" w:sz="6" w:space="0" w:color="auto"/>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w:t>
            </w:r>
          </w:p>
        </w:tc>
        <w:tc>
          <w:tcPr>
            <w:tcW w:w="762"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20,478</w:t>
            </w:r>
          </w:p>
        </w:tc>
        <w:tc>
          <w:tcPr>
            <w:tcW w:w="850"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0.0</w:t>
            </w:r>
          </w:p>
        </w:tc>
        <w:tc>
          <w:tcPr>
            <w:tcW w:w="809"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17,740</w:t>
            </w:r>
          </w:p>
        </w:tc>
        <w:tc>
          <w:tcPr>
            <w:tcW w:w="784"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-2.0</w:t>
            </w:r>
          </w:p>
        </w:tc>
        <w:tc>
          <w:tcPr>
            <w:tcW w:w="896"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2,738</w:t>
            </w:r>
          </w:p>
        </w:tc>
        <w:tc>
          <w:tcPr>
            <w:tcW w:w="854"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0.2</w:t>
            </w:r>
          </w:p>
        </w:tc>
        <w:tc>
          <w:tcPr>
            <w:tcW w:w="853" w:type="dxa"/>
            <w:tcBorders>
              <w:left w:val="single" w:sz="6" w:space="0" w:color="auto"/>
              <w:right w:val="nil"/>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10.0</w:t>
            </w:r>
          </w:p>
        </w:tc>
      </w:tr>
      <w:tr w:rsidR="00F5556F" w:rsidRPr="00D64EE6" w:rsidTr="00AA0BF7">
        <w:trPr>
          <w:cantSplit/>
          <w:jc w:val="center"/>
        </w:trPr>
        <w:tc>
          <w:tcPr>
            <w:tcW w:w="896" w:type="dxa"/>
            <w:tcBorders>
              <w:left w:val="nil"/>
              <w:right w:val="single" w:sz="6" w:space="0" w:color="auto"/>
            </w:tcBorders>
            <w:shd w:val="clear" w:color="auto" w:fill="auto"/>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2017</w:t>
            </w:r>
            <w:r w:rsidRPr="00D64EE6">
              <w:rPr>
                <w:rFonts w:eastAsia="標楷體"/>
                <w:sz w:val="22"/>
              </w:rPr>
              <w:t>年</w:t>
            </w:r>
          </w:p>
        </w:tc>
        <w:tc>
          <w:tcPr>
            <w:tcW w:w="932" w:type="dxa"/>
            <w:tcBorders>
              <w:left w:val="single" w:sz="6" w:space="0" w:color="auto"/>
              <w:right w:val="single" w:sz="6" w:space="0" w:color="auto"/>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2.3</w:t>
            </w:r>
          </w:p>
        </w:tc>
        <w:tc>
          <w:tcPr>
            <w:tcW w:w="672" w:type="dxa"/>
            <w:tcBorders>
              <w:left w:val="single" w:sz="6" w:space="0" w:color="auto"/>
              <w:right w:val="single" w:sz="6" w:space="0" w:color="auto"/>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w:t>
            </w:r>
          </w:p>
        </w:tc>
        <w:tc>
          <w:tcPr>
            <w:tcW w:w="762"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21,929</w:t>
            </w:r>
          </w:p>
        </w:tc>
        <w:tc>
          <w:tcPr>
            <w:tcW w:w="850"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7.1</w:t>
            </w:r>
          </w:p>
        </w:tc>
        <w:tc>
          <w:tcPr>
            <w:tcW w:w="809"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19,548</w:t>
            </w:r>
          </w:p>
        </w:tc>
        <w:tc>
          <w:tcPr>
            <w:tcW w:w="784"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9.8</w:t>
            </w:r>
          </w:p>
        </w:tc>
        <w:tc>
          <w:tcPr>
            <w:tcW w:w="896"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1,841</w:t>
            </w:r>
          </w:p>
        </w:tc>
        <w:tc>
          <w:tcPr>
            <w:tcW w:w="854"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1.4</w:t>
            </w:r>
          </w:p>
        </w:tc>
        <w:tc>
          <w:tcPr>
            <w:tcW w:w="853" w:type="dxa"/>
            <w:tcBorders>
              <w:left w:val="single" w:sz="6" w:space="0" w:color="auto"/>
              <w:right w:val="nil"/>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9.1</w:t>
            </w:r>
          </w:p>
        </w:tc>
      </w:tr>
      <w:tr w:rsidR="00F5556F" w:rsidRPr="00D64EE6" w:rsidTr="00AA0BF7">
        <w:trPr>
          <w:cantSplit/>
          <w:jc w:val="center"/>
        </w:trPr>
        <w:tc>
          <w:tcPr>
            <w:tcW w:w="896" w:type="dxa"/>
            <w:tcBorders>
              <w:left w:val="nil"/>
              <w:right w:val="single" w:sz="6" w:space="0" w:color="auto"/>
            </w:tcBorders>
            <w:shd w:val="clear" w:color="auto" w:fill="auto"/>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2018</w:t>
            </w:r>
            <w:r w:rsidRPr="00D64EE6">
              <w:rPr>
                <w:rFonts w:eastAsia="標楷體"/>
                <w:sz w:val="22"/>
              </w:rPr>
              <w:t>年</w:t>
            </w:r>
          </w:p>
        </w:tc>
        <w:tc>
          <w:tcPr>
            <w:tcW w:w="932" w:type="dxa"/>
            <w:tcBorders>
              <w:left w:val="single" w:sz="6" w:space="0" w:color="auto"/>
              <w:right w:val="single" w:sz="6" w:space="0" w:color="auto"/>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1.8</w:t>
            </w:r>
          </w:p>
        </w:tc>
        <w:tc>
          <w:tcPr>
            <w:tcW w:w="672" w:type="dxa"/>
            <w:tcBorders>
              <w:left w:val="single" w:sz="6" w:space="0" w:color="auto"/>
              <w:right w:val="single" w:sz="6" w:space="0" w:color="auto"/>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w:t>
            </w:r>
          </w:p>
        </w:tc>
        <w:tc>
          <w:tcPr>
            <w:tcW w:w="762"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22,763</w:t>
            </w:r>
          </w:p>
        </w:tc>
        <w:tc>
          <w:tcPr>
            <w:tcW w:w="850"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3.7</w:t>
            </w:r>
          </w:p>
        </w:tc>
        <w:tc>
          <w:tcPr>
            <w:tcW w:w="809"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20,821</w:t>
            </w:r>
          </w:p>
        </w:tc>
        <w:tc>
          <w:tcPr>
            <w:tcW w:w="784"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6.2</w:t>
            </w:r>
          </w:p>
        </w:tc>
        <w:tc>
          <w:tcPr>
            <w:tcW w:w="896"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1,942</w:t>
            </w:r>
          </w:p>
        </w:tc>
        <w:tc>
          <w:tcPr>
            <w:tcW w:w="854"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1.4</w:t>
            </w:r>
          </w:p>
        </w:tc>
        <w:tc>
          <w:tcPr>
            <w:tcW w:w="853" w:type="dxa"/>
            <w:tcBorders>
              <w:left w:val="single" w:sz="6" w:space="0" w:color="auto"/>
              <w:right w:val="nil"/>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8.2</w:t>
            </w:r>
          </w:p>
        </w:tc>
      </w:tr>
      <w:tr w:rsidR="00F5556F" w:rsidRPr="00D64EE6" w:rsidTr="00AA0BF7">
        <w:trPr>
          <w:cantSplit/>
          <w:jc w:val="center"/>
        </w:trPr>
        <w:tc>
          <w:tcPr>
            <w:tcW w:w="896" w:type="dxa"/>
            <w:tcBorders>
              <w:left w:val="nil"/>
              <w:right w:val="single" w:sz="6" w:space="0" w:color="auto"/>
            </w:tcBorders>
            <w:shd w:val="clear" w:color="auto" w:fill="auto"/>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10</w:t>
            </w:r>
            <w:r w:rsidRPr="00D64EE6">
              <w:rPr>
                <w:rFonts w:eastAsia="標楷體"/>
                <w:sz w:val="22"/>
              </w:rPr>
              <w:t>月</w:t>
            </w:r>
          </w:p>
        </w:tc>
        <w:tc>
          <w:tcPr>
            <w:tcW w:w="932" w:type="dxa"/>
            <w:tcBorders>
              <w:left w:val="single" w:sz="6" w:space="0" w:color="auto"/>
              <w:right w:val="single" w:sz="6" w:space="0" w:color="auto"/>
            </w:tcBorders>
          </w:tcPr>
          <w:p w:rsidR="00F5556F" w:rsidRPr="00D64EE6" w:rsidRDefault="00F5556F" w:rsidP="00AA0BF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0.2</w:t>
            </w:r>
          </w:p>
        </w:tc>
        <w:tc>
          <w:tcPr>
            <w:tcW w:w="762"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2,092</w:t>
            </w:r>
          </w:p>
        </w:tc>
        <w:tc>
          <w:tcPr>
            <w:tcW w:w="850"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11.4</w:t>
            </w:r>
          </w:p>
        </w:tc>
        <w:tc>
          <w:tcPr>
            <w:tcW w:w="809"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1,942</w:t>
            </w:r>
          </w:p>
        </w:tc>
        <w:tc>
          <w:tcPr>
            <w:tcW w:w="784"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14.8</w:t>
            </w:r>
          </w:p>
        </w:tc>
        <w:tc>
          <w:tcPr>
            <w:tcW w:w="896"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139</w:t>
            </w:r>
          </w:p>
        </w:tc>
        <w:tc>
          <w:tcPr>
            <w:tcW w:w="854"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2.1</w:t>
            </w:r>
          </w:p>
        </w:tc>
        <w:tc>
          <w:tcPr>
            <w:tcW w:w="853" w:type="dxa"/>
            <w:tcBorders>
              <w:left w:val="single" w:sz="6" w:space="0" w:color="auto"/>
              <w:right w:val="nil"/>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8.1</w:t>
            </w:r>
          </w:p>
        </w:tc>
      </w:tr>
      <w:tr w:rsidR="00F5556F" w:rsidRPr="00D64EE6" w:rsidTr="00AA0BF7">
        <w:trPr>
          <w:cantSplit/>
          <w:jc w:val="center"/>
        </w:trPr>
        <w:tc>
          <w:tcPr>
            <w:tcW w:w="896" w:type="dxa"/>
            <w:tcBorders>
              <w:left w:val="nil"/>
              <w:right w:val="single" w:sz="6" w:space="0" w:color="auto"/>
            </w:tcBorders>
            <w:shd w:val="clear" w:color="auto" w:fill="auto"/>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11</w:t>
            </w:r>
            <w:r w:rsidRPr="00D64EE6">
              <w:rPr>
                <w:rFonts w:eastAsia="標楷體"/>
                <w:sz w:val="22"/>
              </w:rPr>
              <w:t>月</w:t>
            </w:r>
          </w:p>
        </w:tc>
        <w:tc>
          <w:tcPr>
            <w:tcW w:w="932" w:type="dxa"/>
            <w:tcBorders>
              <w:left w:val="single" w:sz="6" w:space="0" w:color="auto"/>
              <w:right w:val="single" w:sz="6" w:space="0" w:color="auto"/>
            </w:tcBorders>
          </w:tcPr>
          <w:p w:rsidR="00F5556F" w:rsidRPr="00D64EE6" w:rsidRDefault="00F5556F" w:rsidP="00AA0BF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1.7</w:t>
            </w:r>
          </w:p>
        </w:tc>
        <w:tc>
          <w:tcPr>
            <w:tcW w:w="762"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2,036</w:t>
            </w:r>
          </w:p>
        </w:tc>
        <w:tc>
          <w:tcPr>
            <w:tcW w:w="850"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1.9</w:t>
            </w:r>
          </w:p>
        </w:tc>
        <w:tc>
          <w:tcPr>
            <w:tcW w:w="809"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1,837</w:t>
            </w:r>
          </w:p>
        </w:tc>
        <w:tc>
          <w:tcPr>
            <w:tcW w:w="784"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4.7</w:t>
            </w:r>
          </w:p>
        </w:tc>
        <w:tc>
          <w:tcPr>
            <w:tcW w:w="896"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190</w:t>
            </w:r>
          </w:p>
        </w:tc>
        <w:tc>
          <w:tcPr>
            <w:tcW w:w="854"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1.9</w:t>
            </w:r>
          </w:p>
        </w:tc>
        <w:tc>
          <w:tcPr>
            <w:tcW w:w="853" w:type="dxa"/>
            <w:tcBorders>
              <w:left w:val="single" w:sz="6" w:space="0" w:color="auto"/>
              <w:right w:val="nil"/>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7.9</w:t>
            </w:r>
          </w:p>
        </w:tc>
      </w:tr>
      <w:tr w:rsidR="00F5556F" w:rsidRPr="00D64EE6" w:rsidTr="00AA0BF7">
        <w:trPr>
          <w:cantSplit/>
          <w:jc w:val="center"/>
        </w:trPr>
        <w:tc>
          <w:tcPr>
            <w:tcW w:w="896" w:type="dxa"/>
            <w:tcBorders>
              <w:left w:val="nil"/>
              <w:right w:val="single" w:sz="6" w:space="0" w:color="auto"/>
            </w:tcBorders>
            <w:shd w:val="clear" w:color="auto" w:fill="auto"/>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12</w:t>
            </w:r>
            <w:r w:rsidRPr="00D64EE6">
              <w:rPr>
                <w:rFonts w:eastAsia="標楷體"/>
                <w:sz w:val="22"/>
              </w:rPr>
              <w:t>月</w:t>
            </w:r>
          </w:p>
        </w:tc>
        <w:tc>
          <w:tcPr>
            <w:tcW w:w="932" w:type="dxa"/>
            <w:tcBorders>
              <w:left w:val="single" w:sz="6" w:space="0" w:color="auto"/>
              <w:right w:val="single" w:sz="6" w:space="0" w:color="auto"/>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1.1</w:t>
            </w:r>
            <w:r w:rsidRPr="00D64EE6">
              <w:rPr>
                <w:rFonts w:eastAsia="標楷體"/>
                <w:sz w:val="22"/>
              </w:rPr>
              <w:t>（</w:t>
            </w:r>
            <w:r w:rsidRPr="00D64EE6">
              <w:rPr>
                <w:rFonts w:ascii="新細明體" w:hAnsi="新細明體" w:cs="新細明體" w:hint="eastAsia"/>
                <w:sz w:val="22"/>
              </w:rPr>
              <w:t>Ⅳ</w:t>
            </w:r>
            <w:r w:rsidRPr="00D64EE6">
              <w:rPr>
                <w:rFonts w:eastAsia="標楷體"/>
                <w:sz w:val="22"/>
              </w:rPr>
              <w:t>）</w:t>
            </w:r>
          </w:p>
        </w:tc>
        <w:tc>
          <w:tcPr>
            <w:tcW w:w="672" w:type="dxa"/>
            <w:tcBorders>
              <w:left w:val="single" w:sz="6" w:space="0" w:color="auto"/>
              <w:right w:val="single" w:sz="6" w:space="0" w:color="auto"/>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-0.9</w:t>
            </w:r>
          </w:p>
        </w:tc>
        <w:tc>
          <w:tcPr>
            <w:tcW w:w="762"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1,765</w:t>
            </w:r>
          </w:p>
        </w:tc>
        <w:tc>
          <w:tcPr>
            <w:tcW w:w="850"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-2.5</w:t>
            </w:r>
          </w:p>
        </w:tc>
        <w:tc>
          <w:tcPr>
            <w:tcW w:w="809"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1,595</w:t>
            </w:r>
          </w:p>
        </w:tc>
        <w:tc>
          <w:tcPr>
            <w:tcW w:w="784"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1.9</w:t>
            </w:r>
          </w:p>
        </w:tc>
        <w:tc>
          <w:tcPr>
            <w:tcW w:w="896"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170</w:t>
            </w:r>
          </w:p>
        </w:tc>
        <w:tc>
          <w:tcPr>
            <w:tcW w:w="854"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1.6</w:t>
            </w:r>
          </w:p>
        </w:tc>
        <w:tc>
          <w:tcPr>
            <w:tcW w:w="853" w:type="dxa"/>
            <w:tcBorders>
              <w:left w:val="single" w:sz="6" w:space="0" w:color="auto"/>
              <w:right w:val="nil"/>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7.9</w:t>
            </w:r>
          </w:p>
        </w:tc>
      </w:tr>
      <w:tr w:rsidR="00F5556F" w:rsidRPr="00D64EE6" w:rsidTr="00AA0BF7">
        <w:trPr>
          <w:cantSplit/>
          <w:jc w:val="center"/>
        </w:trPr>
        <w:tc>
          <w:tcPr>
            <w:tcW w:w="896" w:type="dxa"/>
            <w:tcBorders>
              <w:left w:val="nil"/>
              <w:right w:val="single" w:sz="6" w:space="0" w:color="auto"/>
            </w:tcBorders>
            <w:shd w:val="clear" w:color="auto" w:fill="auto"/>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2019</w:t>
            </w:r>
            <w:r w:rsidRPr="00D64EE6">
              <w:rPr>
                <w:rFonts w:eastAsia="標楷體"/>
                <w:sz w:val="22"/>
              </w:rPr>
              <w:t>年</w:t>
            </w:r>
          </w:p>
        </w:tc>
        <w:tc>
          <w:tcPr>
            <w:tcW w:w="932" w:type="dxa"/>
            <w:tcBorders>
              <w:left w:val="single" w:sz="6" w:space="0" w:color="auto"/>
              <w:right w:val="single" w:sz="6" w:space="0" w:color="auto"/>
            </w:tcBorders>
          </w:tcPr>
          <w:p w:rsidR="00F5556F" w:rsidRPr="00D64EE6" w:rsidRDefault="00F5556F" w:rsidP="00AA0BF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5556F" w:rsidRPr="00D64EE6" w:rsidRDefault="00F5556F" w:rsidP="00AA0BF7">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hint="eastAsia"/>
                <w:sz w:val="22"/>
              </w:rPr>
              <w:t>19,598</w:t>
            </w:r>
          </w:p>
        </w:tc>
        <w:tc>
          <w:tcPr>
            <w:tcW w:w="850"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hint="eastAsia"/>
                <w:sz w:val="22"/>
              </w:rPr>
              <w:t>3.1</w:t>
            </w:r>
          </w:p>
        </w:tc>
        <w:tc>
          <w:tcPr>
            <w:tcW w:w="809"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hint="eastAsia"/>
                <w:sz w:val="22"/>
              </w:rPr>
              <w:t>17,766</w:t>
            </w:r>
          </w:p>
        </w:tc>
        <w:tc>
          <w:tcPr>
            <w:tcW w:w="784"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hint="eastAsia"/>
                <w:sz w:val="22"/>
              </w:rPr>
              <w:t>2.0</w:t>
            </w:r>
          </w:p>
        </w:tc>
        <w:tc>
          <w:tcPr>
            <w:tcW w:w="896"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hint="eastAsia"/>
                <w:sz w:val="22"/>
              </w:rPr>
              <w:t>1,832</w:t>
            </w:r>
          </w:p>
        </w:tc>
        <w:tc>
          <w:tcPr>
            <w:tcW w:w="854"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F5556F" w:rsidRPr="00D64EE6" w:rsidRDefault="00F5556F" w:rsidP="00AA0BF7">
            <w:pPr>
              <w:autoSpaceDE w:val="0"/>
              <w:autoSpaceDN w:val="0"/>
              <w:adjustRightInd w:val="0"/>
              <w:snapToGrid w:val="0"/>
              <w:spacing w:line="380" w:lineRule="atLeast"/>
              <w:jc w:val="center"/>
              <w:rPr>
                <w:rFonts w:eastAsia="標楷體"/>
                <w:sz w:val="22"/>
              </w:rPr>
            </w:pPr>
          </w:p>
        </w:tc>
      </w:tr>
      <w:tr w:rsidR="00F5556F" w:rsidRPr="00D64EE6" w:rsidTr="00AA0BF7">
        <w:trPr>
          <w:cantSplit/>
          <w:trHeight w:val="113"/>
          <w:jc w:val="center"/>
        </w:trPr>
        <w:tc>
          <w:tcPr>
            <w:tcW w:w="896" w:type="dxa"/>
            <w:tcBorders>
              <w:left w:val="nil"/>
              <w:right w:val="single" w:sz="6" w:space="0" w:color="auto"/>
            </w:tcBorders>
            <w:shd w:val="clear" w:color="auto" w:fill="auto"/>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w:t>
            </w:r>
            <w:r w:rsidRPr="00D64EE6">
              <w:rPr>
                <w:rFonts w:eastAsia="標楷體"/>
                <w:sz w:val="22"/>
              </w:rPr>
              <w:t>月</w:t>
            </w:r>
          </w:p>
        </w:tc>
        <w:tc>
          <w:tcPr>
            <w:tcW w:w="932" w:type="dxa"/>
            <w:tcBorders>
              <w:left w:val="single" w:sz="6" w:space="0" w:color="auto"/>
              <w:right w:val="single" w:sz="6" w:space="0" w:color="auto"/>
            </w:tcBorders>
          </w:tcPr>
          <w:p w:rsidR="00F5556F" w:rsidRPr="00D64EE6" w:rsidRDefault="00F5556F" w:rsidP="00AA0BF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1.4</w:t>
            </w:r>
          </w:p>
        </w:tc>
        <w:tc>
          <w:tcPr>
            <w:tcW w:w="762"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1,836</w:t>
            </w:r>
          </w:p>
        </w:tc>
        <w:tc>
          <w:tcPr>
            <w:tcW w:w="850"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2.5</w:t>
            </w:r>
          </w:p>
        </w:tc>
        <w:tc>
          <w:tcPr>
            <w:tcW w:w="809"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1,829</w:t>
            </w:r>
          </w:p>
        </w:tc>
        <w:tc>
          <w:tcPr>
            <w:tcW w:w="784"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3.4</w:t>
            </w:r>
          </w:p>
        </w:tc>
        <w:tc>
          <w:tcPr>
            <w:tcW w:w="896"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7</w:t>
            </w:r>
          </w:p>
        </w:tc>
        <w:tc>
          <w:tcPr>
            <w:tcW w:w="854"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1.4</w:t>
            </w:r>
          </w:p>
        </w:tc>
        <w:tc>
          <w:tcPr>
            <w:tcW w:w="853" w:type="dxa"/>
            <w:tcBorders>
              <w:left w:val="single" w:sz="6" w:space="0" w:color="auto"/>
              <w:right w:val="nil"/>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7.8</w:t>
            </w:r>
          </w:p>
        </w:tc>
      </w:tr>
      <w:tr w:rsidR="00F5556F" w:rsidRPr="00D64EE6" w:rsidTr="00AA0BF7">
        <w:trPr>
          <w:cantSplit/>
          <w:jc w:val="center"/>
        </w:trPr>
        <w:tc>
          <w:tcPr>
            <w:tcW w:w="896" w:type="dxa"/>
            <w:tcBorders>
              <w:left w:val="nil"/>
              <w:right w:val="single" w:sz="6" w:space="0" w:color="auto"/>
            </w:tcBorders>
            <w:shd w:val="clear" w:color="auto" w:fill="auto"/>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2</w:t>
            </w:r>
            <w:r w:rsidRPr="00D64EE6">
              <w:rPr>
                <w:rFonts w:eastAsia="標楷體"/>
                <w:sz w:val="22"/>
              </w:rPr>
              <w:t>月</w:t>
            </w:r>
          </w:p>
        </w:tc>
        <w:tc>
          <w:tcPr>
            <w:tcW w:w="932" w:type="dxa"/>
            <w:tcBorders>
              <w:left w:val="single" w:sz="6" w:space="0" w:color="auto"/>
              <w:right w:val="single" w:sz="6" w:space="0" w:color="auto"/>
            </w:tcBorders>
          </w:tcPr>
          <w:p w:rsidR="00F5556F" w:rsidRPr="00D64EE6" w:rsidRDefault="00F5556F" w:rsidP="00AA0BF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-0.2</w:t>
            </w:r>
          </w:p>
        </w:tc>
        <w:tc>
          <w:tcPr>
            <w:tcW w:w="762"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1,864</w:t>
            </w:r>
          </w:p>
        </w:tc>
        <w:tc>
          <w:tcPr>
            <w:tcW w:w="850"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4.4</w:t>
            </w:r>
          </w:p>
        </w:tc>
        <w:tc>
          <w:tcPr>
            <w:tcW w:w="809"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1,681</w:t>
            </w:r>
          </w:p>
        </w:tc>
        <w:tc>
          <w:tcPr>
            <w:tcW w:w="784"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4</w:t>
            </w:r>
          </w:p>
        </w:tc>
        <w:tc>
          <w:tcPr>
            <w:tcW w:w="896"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183</w:t>
            </w:r>
          </w:p>
        </w:tc>
        <w:tc>
          <w:tcPr>
            <w:tcW w:w="854"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1.5</w:t>
            </w:r>
          </w:p>
        </w:tc>
        <w:tc>
          <w:tcPr>
            <w:tcW w:w="853" w:type="dxa"/>
            <w:tcBorders>
              <w:left w:val="single" w:sz="6" w:space="0" w:color="auto"/>
              <w:right w:val="nil"/>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7.8</w:t>
            </w:r>
          </w:p>
        </w:tc>
      </w:tr>
      <w:tr w:rsidR="00F5556F" w:rsidRPr="00D64EE6" w:rsidTr="00AA0BF7">
        <w:trPr>
          <w:cantSplit/>
          <w:jc w:val="center"/>
        </w:trPr>
        <w:tc>
          <w:tcPr>
            <w:tcW w:w="896" w:type="dxa"/>
            <w:tcBorders>
              <w:left w:val="nil"/>
              <w:right w:val="single" w:sz="6" w:space="0" w:color="auto"/>
            </w:tcBorders>
            <w:shd w:val="clear" w:color="auto" w:fill="auto"/>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3</w:t>
            </w:r>
            <w:r w:rsidRPr="00D64EE6">
              <w:rPr>
                <w:rFonts w:eastAsia="標楷體"/>
                <w:sz w:val="22"/>
              </w:rPr>
              <w:t>月</w:t>
            </w:r>
          </w:p>
        </w:tc>
        <w:tc>
          <w:tcPr>
            <w:tcW w:w="932" w:type="dxa"/>
            <w:tcBorders>
              <w:left w:val="single" w:sz="6" w:space="0" w:color="auto"/>
              <w:right w:val="single" w:sz="6" w:space="0" w:color="auto"/>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w:t>
            </w:r>
            <w:r w:rsidRPr="00D64EE6">
              <w:rPr>
                <w:rFonts w:eastAsia="標楷體" w:hint="eastAsia"/>
                <w:sz w:val="22"/>
              </w:rPr>
              <w:t>2</w:t>
            </w:r>
            <w:r w:rsidRPr="00D64EE6">
              <w:rPr>
                <w:rFonts w:eastAsia="標楷體"/>
                <w:sz w:val="22"/>
              </w:rPr>
              <w:t>（</w:t>
            </w:r>
            <w:r w:rsidRPr="00D64EE6">
              <w:rPr>
                <w:rFonts w:eastAsia="標楷體"/>
                <w:sz w:val="22"/>
              </w:rPr>
              <w:t>I</w:t>
            </w:r>
            <w:r w:rsidRPr="00D64EE6">
              <w:rPr>
                <w:rFonts w:eastAsia="標楷體"/>
                <w:sz w:val="22"/>
              </w:rPr>
              <w:t>）</w:t>
            </w:r>
          </w:p>
        </w:tc>
        <w:tc>
          <w:tcPr>
            <w:tcW w:w="672" w:type="dxa"/>
            <w:tcBorders>
              <w:left w:val="single" w:sz="6" w:space="0" w:color="auto"/>
              <w:right w:val="single" w:sz="6" w:space="0" w:color="auto"/>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hint="eastAsia"/>
                <w:sz w:val="22"/>
              </w:rPr>
              <w:t>-0.3</w:t>
            </w:r>
          </w:p>
        </w:tc>
        <w:tc>
          <w:tcPr>
            <w:tcW w:w="762"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2,060</w:t>
            </w:r>
          </w:p>
        </w:tc>
        <w:tc>
          <w:tcPr>
            <w:tcW w:w="850"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3.1</w:t>
            </w:r>
          </w:p>
        </w:tc>
        <w:tc>
          <w:tcPr>
            <w:tcW w:w="809"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1,835</w:t>
            </w:r>
          </w:p>
        </w:tc>
        <w:tc>
          <w:tcPr>
            <w:tcW w:w="784"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6</w:t>
            </w:r>
          </w:p>
        </w:tc>
        <w:tc>
          <w:tcPr>
            <w:tcW w:w="896"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225</w:t>
            </w:r>
          </w:p>
        </w:tc>
        <w:tc>
          <w:tcPr>
            <w:tcW w:w="854"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hint="eastAsia"/>
                <w:sz w:val="22"/>
              </w:rPr>
              <w:t>1.4</w:t>
            </w:r>
          </w:p>
        </w:tc>
        <w:tc>
          <w:tcPr>
            <w:tcW w:w="853" w:type="dxa"/>
            <w:tcBorders>
              <w:left w:val="single" w:sz="6" w:space="0" w:color="auto"/>
              <w:right w:val="nil"/>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hint="eastAsia"/>
                <w:sz w:val="22"/>
              </w:rPr>
              <w:t>7.7</w:t>
            </w:r>
          </w:p>
        </w:tc>
      </w:tr>
      <w:tr w:rsidR="00F5556F" w:rsidRPr="00D64EE6" w:rsidTr="00AA0BF7">
        <w:trPr>
          <w:cantSplit/>
          <w:jc w:val="center"/>
        </w:trPr>
        <w:tc>
          <w:tcPr>
            <w:tcW w:w="896" w:type="dxa"/>
            <w:tcBorders>
              <w:left w:val="nil"/>
              <w:right w:val="single" w:sz="6" w:space="0" w:color="auto"/>
            </w:tcBorders>
            <w:shd w:val="clear" w:color="auto" w:fill="auto"/>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hint="eastAsia"/>
                <w:sz w:val="22"/>
              </w:rPr>
              <w:t>4</w:t>
            </w:r>
            <w:r w:rsidRPr="00D64EE6">
              <w:rPr>
                <w:rFonts w:eastAsia="標楷體" w:hint="eastAsia"/>
                <w:sz w:val="22"/>
              </w:rPr>
              <w:t>月</w:t>
            </w:r>
          </w:p>
        </w:tc>
        <w:tc>
          <w:tcPr>
            <w:tcW w:w="932" w:type="dxa"/>
            <w:tcBorders>
              <w:left w:val="single" w:sz="6" w:space="0" w:color="auto"/>
              <w:right w:val="single" w:sz="6" w:space="0" w:color="auto"/>
            </w:tcBorders>
          </w:tcPr>
          <w:p w:rsidR="00F5556F" w:rsidRPr="00D64EE6" w:rsidRDefault="00F5556F" w:rsidP="00AA0BF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hint="eastAsia"/>
                <w:sz w:val="22"/>
              </w:rPr>
              <w:t>-0.5</w:t>
            </w:r>
          </w:p>
        </w:tc>
        <w:tc>
          <w:tcPr>
            <w:tcW w:w="762"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1,933</w:t>
            </w:r>
          </w:p>
        </w:tc>
        <w:tc>
          <w:tcPr>
            <w:tcW w:w="850"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5.2</w:t>
            </w:r>
          </w:p>
        </w:tc>
        <w:tc>
          <w:tcPr>
            <w:tcW w:w="809"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1,778</w:t>
            </w:r>
          </w:p>
        </w:tc>
        <w:tc>
          <w:tcPr>
            <w:tcW w:w="784"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6.6</w:t>
            </w:r>
          </w:p>
        </w:tc>
        <w:tc>
          <w:tcPr>
            <w:tcW w:w="896"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155</w:t>
            </w:r>
          </w:p>
        </w:tc>
        <w:tc>
          <w:tcPr>
            <w:tcW w:w="854"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hint="eastAsia"/>
                <w:sz w:val="22"/>
              </w:rPr>
              <w:t>1.7</w:t>
            </w:r>
          </w:p>
        </w:tc>
        <w:tc>
          <w:tcPr>
            <w:tcW w:w="853" w:type="dxa"/>
            <w:tcBorders>
              <w:left w:val="single" w:sz="6" w:space="0" w:color="auto"/>
              <w:right w:val="nil"/>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hint="eastAsia"/>
                <w:sz w:val="22"/>
              </w:rPr>
              <w:t>7.6</w:t>
            </w:r>
          </w:p>
        </w:tc>
      </w:tr>
      <w:tr w:rsidR="00F5556F" w:rsidRPr="00D64EE6" w:rsidTr="00AA0BF7">
        <w:trPr>
          <w:cantSplit/>
          <w:jc w:val="center"/>
        </w:trPr>
        <w:tc>
          <w:tcPr>
            <w:tcW w:w="896" w:type="dxa"/>
            <w:tcBorders>
              <w:left w:val="nil"/>
              <w:right w:val="single" w:sz="6" w:space="0" w:color="auto"/>
            </w:tcBorders>
            <w:shd w:val="clear" w:color="auto" w:fill="auto"/>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hint="eastAsia"/>
                <w:sz w:val="22"/>
              </w:rPr>
              <w:t>5</w:t>
            </w:r>
            <w:r w:rsidRPr="00D64EE6">
              <w:rPr>
                <w:rFonts w:eastAsia="標楷體" w:hint="eastAsia"/>
                <w:sz w:val="22"/>
              </w:rPr>
              <w:t>月</w:t>
            </w:r>
          </w:p>
        </w:tc>
        <w:tc>
          <w:tcPr>
            <w:tcW w:w="932" w:type="dxa"/>
            <w:tcBorders>
              <w:left w:val="single" w:sz="6" w:space="0" w:color="auto"/>
              <w:right w:val="single" w:sz="6" w:space="0" w:color="auto"/>
            </w:tcBorders>
          </w:tcPr>
          <w:p w:rsidR="00F5556F" w:rsidRPr="00D64EE6" w:rsidRDefault="00F5556F" w:rsidP="00AA0BF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hint="eastAsia"/>
                <w:sz w:val="22"/>
              </w:rPr>
              <w:t>0.9</w:t>
            </w:r>
          </w:p>
        </w:tc>
        <w:tc>
          <w:tcPr>
            <w:tcW w:w="762"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2,036</w:t>
            </w:r>
          </w:p>
        </w:tc>
        <w:tc>
          <w:tcPr>
            <w:tcW w:w="850"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7.1</w:t>
            </w:r>
          </w:p>
        </w:tc>
        <w:tc>
          <w:tcPr>
            <w:tcW w:w="809"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1,820</w:t>
            </w:r>
          </w:p>
        </w:tc>
        <w:tc>
          <w:tcPr>
            <w:tcW w:w="784"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4.2</w:t>
            </w:r>
          </w:p>
        </w:tc>
        <w:tc>
          <w:tcPr>
            <w:tcW w:w="896"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216</w:t>
            </w:r>
          </w:p>
        </w:tc>
        <w:tc>
          <w:tcPr>
            <w:tcW w:w="854"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hint="eastAsia"/>
                <w:sz w:val="22"/>
              </w:rPr>
              <w:t>1.2</w:t>
            </w:r>
          </w:p>
        </w:tc>
        <w:tc>
          <w:tcPr>
            <w:tcW w:w="853" w:type="dxa"/>
            <w:tcBorders>
              <w:left w:val="single" w:sz="6" w:space="0" w:color="auto"/>
              <w:right w:val="nil"/>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hint="eastAsia"/>
                <w:sz w:val="22"/>
              </w:rPr>
              <w:t>7.5</w:t>
            </w:r>
          </w:p>
        </w:tc>
      </w:tr>
      <w:tr w:rsidR="00F5556F" w:rsidRPr="00D64EE6" w:rsidTr="00AA0BF7">
        <w:trPr>
          <w:cantSplit/>
          <w:jc w:val="center"/>
        </w:trPr>
        <w:tc>
          <w:tcPr>
            <w:tcW w:w="896" w:type="dxa"/>
            <w:tcBorders>
              <w:left w:val="nil"/>
              <w:right w:val="single" w:sz="6" w:space="0" w:color="auto"/>
            </w:tcBorders>
            <w:shd w:val="clear" w:color="auto" w:fill="auto"/>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hint="eastAsia"/>
                <w:sz w:val="22"/>
              </w:rPr>
              <w:t>6</w:t>
            </w:r>
            <w:r w:rsidRPr="00D64EE6">
              <w:rPr>
                <w:rFonts w:eastAsia="標楷體" w:hint="eastAsia"/>
                <w:sz w:val="22"/>
              </w:rPr>
              <w:t>月</w:t>
            </w:r>
          </w:p>
        </w:tc>
        <w:tc>
          <w:tcPr>
            <w:tcW w:w="932" w:type="dxa"/>
            <w:tcBorders>
              <w:left w:val="single" w:sz="6" w:space="0" w:color="auto"/>
              <w:right w:val="single" w:sz="6" w:space="0" w:color="auto"/>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hint="eastAsia"/>
                <w:sz w:val="22"/>
              </w:rPr>
              <w:t>1.1</w:t>
            </w:r>
            <w:r w:rsidRPr="00D64EE6">
              <w:rPr>
                <w:rFonts w:eastAsia="標楷體"/>
                <w:sz w:val="22"/>
              </w:rPr>
              <w:t>（</w:t>
            </w:r>
            <w:r w:rsidRPr="00D64EE6">
              <w:rPr>
                <w:rFonts w:eastAsia="標楷體"/>
                <w:sz w:val="22"/>
              </w:rPr>
              <w:t>II</w:t>
            </w:r>
            <w:r w:rsidRPr="00D64EE6">
              <w:rPr>
                <w:rFonts w:eastAsia="標楷體"/>
                <w:sz w:val="22"/>
              </w:rPr>
              <w:t>）</w:t>
            </w:r>
          </w:p>
        </w:tc>
        <w:tc>
          <w:tcPr>
            <w:tcW w:w="672" w:type="dxa"/>
            <w:tcBorders>
              <w:left w:val="single" w:sz="6" w:space="0" w:color="auto"/>
              <w:right w:val="single" w:sz="6" w:space="0" w:color="auto"/>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hint="eastAsia"/>
                <w:sz w:val="22"/>
              </w:rPr>
              <w:t>-1.6</w:t>
            </w:r>
          </w:p>
        </w:tc>
        <w:tc>
          <w:tcPr>
            <w:tcW w:w="762"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1,894</w:t>
            </w:r>
          </w:p>
        </w:tc>
        <w:tc>
          <w:tcPr>
            <w:tcW w:w="850"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-4.7</w:t>
            </w:r>
          </w:p>
        </w:tc>
        <w:tc>
          <w:tcPr>
            <w:tcW w:w="809"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1,695</w:t>
            </w:r>
          </w:p>
        </w:tc>
        <w:tc>
          <w:tcPr>
            <w:tcW w:w="784"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-4.1</w:t>
            </w:r>
          </w:p>
        </w:tc>
        <w:tc>
          <w:tcPr>
            <w:tcW w:w="896"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199</w:t>
            </w:r>
          </w:p>
        </w:tc>
        <w:tc>
          <w:tcPr>
            <w:tcW w:w="854"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hint="eastAsia"/>
                <w:sz w:val="22"/>
              </w:rPr>
              <w:t>1.3</w:t>
            </w:r>
          </w:p>
        </w:tc>
        <w:tc>
          <w:tcPr>
            <w:tcW w:w="853" w:type="dxa"/>
            <w:tcBorders>
              <w:left w:val="single" w:sz="6" w:space="0" w:color="auto"/>
              <w:right w:val="nil"/>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hint="eastAsia"/>
                <w:sz w:val="22"/>
              </w:rPr>
              <w:t>7.5</w:t>
            </w:r>
          </w:p>
        </w:tc>
      </w:tr>
      <w:tr w:rsidR="00F5556F" w:rsidRPr="00D64EE6" w:rsidTr="00AA0BF7">
        <w:trPr>
          <w:cantSplit/>
          <w:jc w:val="center"/>
        </w:trPr>
        <w:tc>
          <w:tcPr>
            <w:tcW w:w="896" w:type="dxa"/>
            <w:tcBorders>
              <w:left w:val="nil"/>
              <w:right w:val="single" w:sz="6" w:space="0" w:color="auto"/>
            </w:tcBorders>
            <w:shd w:val="clear" w:color="auto" w:fill="auto"/>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hint="eastAsia"/>
                <w:sz w:val="22"/>
              </w:rPr>
              <w:t>7</w:t>
            </w:r>
            <w:r w:rsidRPr="00D64EE6">
              <w:rPr>
                <w:rFonts w:eastAsia="標楷體" w:hint="eastAsia"/>
                <w:sz w:val="22"/>
              </w:rPr>
              <w:t>月</w:t>
            </w:r>
          </w:p>
        </w:tc>
        <w:tc>
          <w:tcPr>
            <w:tcW w:w="932" w:type="dxa"/>
            <w:tcBorders>
              <w:left w:val="single" w:sz="6" w:space="0" w:color="auto"/>
              <w:right w:val="single" w:sz="6" w:space="0" w:color="auto"/>
            </w:tcBorders>
          </w:tcPr>
          <w:p w:rsidR="00F5556F" w:rsidRPr="00D64EE6" w:rsidRDefault="00F5556F" w:rsidP="00AA0BF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-0.4</w:t>
            </w:r>
          </w:p>
        </w:tc>
        <w:tc>
          <w:tcPr>
            <w:tcW w:w="762"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2,065</w:t>
            </w:r>
          </w:p>
        </w:tc>
        <w:tc>
          <w:tcPr>
            <w:tcW w:w="850"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6.2</w:t>
            </w:r>
          </w:p>
        </w:tc>
        <w:tc>
          <w:tcPr>
            <w:tcW w:w="809"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1,824</w:t>
            </w:r>
          </w:p>
        </w:tc>
        <w:tc>
          <w:tcPr>
            <w:tcW w:w="784"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2.3</w:t>
            </w:r>
          </w:p>
        </w:tc>
        <w:tc>
          <w:tcPr>
            <w:tcW w:w="896"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241</w:t>
            </w:r>
          </w:p>
        </w:tc>
        <w:tc>
          <w:tcPr>
            <w:tcW w:w="854"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hint="eastAsia"/>
                <w:sz w:val="22"/>
              </w:rPr>
              <w:t>1.0</w:t>
            </w:r>
          </w:p>
        </w:tc>
        <w:tc>
          <w:tcPr>
            <w:tcW w:w="853" w:type="dxa"/>
            <w:tcBorders>
              <w:left w:val="single" w:sz="6" w:space="0" w:color="auto"/>
              <w:right w:val="nil"/>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7.5</w:t>
            </w:r>
          </w:p>
        </w:tc>
      </w:tr>
      <w:tr w:rsidR="00F5556F" w:rsidRPr="00D64EE6" w:rsidTr="00AA0BF7">
        <w:trPr>
          <w:cantSplit/>
          <w:jc w:val="center"/>
        </w:trPr>
        <w:tc>
          <w:tcPr>
            <w:tcW w:w="896" w:type="dxa"/>
            <w:tcBorders>
              <w:left w:val="nil"/>
              <w:right w:val="single" w:sz="6" w:space="0" w:color="auto"/>
            </w:tcBorders>
            <w:shd w:val="clear" w:color="auto" w:fill="auto"/>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8</w:t>
            </w:r>
            <w:r w:rsidRPr="00D64EE6">
              <w:rPr>
                <w:rFonts w:eastAsia="標楷體"/>
                <w:sz w:val="22"/>
              </w:rPr>
              <w:t>月</w:t>
            </w:r>
          </w:p>
        </w:tc>
        <w:tc>
          <w:tcPr>
            <w:tcW w:w="932" w:type="dxa"/>
            <w:tcBorders>
              <w:left w:val="single" w:sz="6" w:space="0" w:color="auto"/>
              <w:right w:val="single" w:sz="6" w:space="0" w:color="auto"/>
            </w:tcBorders>
          </w:tcPr>
          <w:p w:rsidR="00F5556F" w:rsidRPr="00D64EE6" w:rsidRDefault="00F5556F" w:rsidP="00AA0BF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hint="eastAsia"/>
                <w:sz w:val="22"/>
              </w:rPr>
              <w:t>-0.5</w:t>
            </w:r>
          </w:p>
        </w:tc>
        <w:tc>
          <w:tcPr>
            <w:tcW w:w="762"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1,768</w:t>
            </w:r>
          </w:p>
        </w:tc>
        <w:tc>
          <w:tcPr>
            <w:tcW w:w="850"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-2.2</w:t>
            </w:r>
          </w:p>
        </w:tc>
        <w:tc>
          <w:tcPr>
            <w:tcW w:w="809"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1,625</w:t>
            </w:r>
          </w:p>
        </w:tc>
        <w:tc>
          <w:tcPr>
            <w:tcW w:w="784"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-4.1</w:t>
            </w:r>
          </w:p>
        </w:tc>
        <w:tc>
          <w:tcPr>
            <w:tcW w:w="896"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143</w:t>
            </w:r>
          </w:p>
        </w:tc>
        <w:tc>
          <w:tcPr>
            <w:tcW w:w="854"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1.0</w:t>
            </w:r>
          </w:p>
        </w:tc>
        <w:tc>
          <w:tcPr>
            <w:tcW w:w="853" w:type="dxa"/>
            <w:tcBorders>
              <w:left w:val="single" w:sz="6" w:space="0" w:color="auto"/>
              <w:right w:val="nil"/>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hint="eastAsia"/>
                <w:sz w:val="22"/>
              </w:rPr>
              <w:t>7.4</w:t>
            </w:r>
          </w:p>
        </w:tc>
      </w:tr>
      <w:tr w:rsidR="00F5556F" w:rsidRPr="00D64EE6" w:rsidTr="00AA0BF7">
        <w:trPr>
          <w:cantSplit/>
          <w:jc w:val="center"/>
        </w:trPr>
        <w:tc>
          <w:tcPr>
            <w:tcW w:w="896" w:type="dxa"/>
            <w:tcBorders>
              <w:left w:val="nil"/>
              <w:right w:val="single" w:sz="6" w:space="0" w:color="auto"/>
            </w:tcBorders>
            <w:shd w:val="clear" w:color="auto" w:fill="auto"/>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hint="eastAsia"/>
                <w:sz w:val="22"/>
              </w:rPr>
              <w:t>9</w:t>
            </w:r>
            <w:r w:rsidRPr="00D64EE6">
              <w:rPr>
                <w:rFonts w:eastAsia="標楷體" w:hint="eastAsia"/>
                <w:sz w:val="22"/>
              </w:rPr>
              <w:t>月</w:t>
            </w:r>
          </w:p>
        </w:tc>
        <w:tc>
          <w:tcPr>
            <w:tcW w:w="932" w:type="dxa"/>
            <w:tcBorders>
              <w:left w:val="single" w:sz="6" w:space="0" w:color="auto"/>
              <w:right w:val="single" w:sz="6" w:space="0" w:color="auto"/>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hint="eastAsia"/>
                <w:sz w:val="22"/>
              </w:rPr>
              <w:t>1.2</w:t>
            </w:r>
            <w:r w:rsidRPr="00D64EE6">
              <w:rPr>
                <w:rFonts w:eastAsia="標楷體"/>
                <w:sz w:val="22"/>
              </w:rPr>
              <w:t>（</w:t>
            </w:r>
            <w:r w:rsidRPr="00D64EE6">
              <w:rPr>
                <w:rFonts w:eastAsia="標楷體"/>
                <w:sz w:val="22"/>
              </w:rPr>
              <w:t>III</w:t>
            </w:r>
            <w:r w:rsidRPr="00D64EE6">
              <w:rPr>
                <w:rFonts w:eastAsia="標楷體"/>
                <w:sz w:val="22"/>
              </w:rPr>
              <w:t>）</w:t>
            </w:r>
          </w:p>
        </w:tc>
        <w:tc>
          <w:tcPr>
            <w:tcW w:w="672" w:type="dxa"/>
            <w:tcBorders>
              <w:left w:val="single" w:sz="6" w:space="0" w:color="auto"/>
              <w:right w:val="single" w:sz="6" w:space="0" w:color="auto"/>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hint="eastAsia"/>
                <w:sz w:val="22"/>
              </w:rPr>
              <w:t>0.1</w:t>
            </w:r>
          </w:p>
        </w:tc>
        <w:tc>
          <w:tcPr>
            <w:tcW w:w="762"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1,96</w:t>
            </w:r>
            <w:r w:rsidRPr="00D64EE6">
              <w:rPr>
                <w:rFonts w:eastAsia="標楷體" w:hint="eastAsia"/>
                <w:sz w:val="22"/>
              </w:rPr>
              <w:t>1</w:t>
            </w:r>
          </w:p>
        </w:tc>
        <w:tc>
          <w:tcPr>
            <w:tcW w:w="850"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5.2</w:t>
            </w:r>
          </w:p>
        </w:tc>
        <w:tc>
          <w:tcPr>
            <w:tcW w:w="809"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1,77</w:t>
            </w:r>
            <w:r w:rsidRPr="00D64EE6">
              <w:rPr>
                <w:rFonts w:eastAsia="標楷體" w:hint="eastAsia"/>
                <w:sz w:val="22"/>
              </w:rPr>
              <w:t>0</w:t>
            </w:r>
          </w:p>
        </w:tc>
        <w:tc>
          <w:tcPr>
            <w:tcW w:w="784"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2.1</w:t>
            </w:r>
          </w:p>
        </w:tc>
        <w:tc>
          <w:tcPr>
            <w:tcW w:w="896" w:type="dxa"/>
            <w:tcBorders>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18</w:t>
            </w:r>
            <w:r w:rsidRPr="00D64EE6">
              <w:rPr>
                <w:rFonts w:eastAsia="標楷體" w:hint="eastAsia"/>
                <w:sz w:val="22"/>
              </w:rPr>
              <w:t>3</w:t>
            </w:r>
          </w:p>
        </w:tc>
        <w:tc>
          <w:tcPr>
            <w:tcW w:w="854"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hint="eastAsia"/>
                <w:sz w:val="22"/>
              </w:rPr>
              <w:t>0.8</w:t>
            </w:r>
          </w:p>
        </w:tc>
        <w:tc>
          <w:tcPr>
            <w:tcW w:w="853" w:type="dxa"/>
            <w:tcBorders>
              <w:left w:val="single" w:sz="6" w:space="0" w:color="auto"/>
              <w:right w:val="nil"/>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hint="eastAsia"/>
                <w:sz w:val="22"/>
              </w:rPr>
              <w:t>7.5</w:t>
            </w:r>
          </w:p>
        </w:tc>
      </w:tr>
      <w:tr w:rsidR="00F5556F" w:rsidRPr="00D64EE6" w:rsidTr="00AA0BF7">
        <w:trPr>
          <w:cantSplit/>
          <w:jc w:val="center"/>
        </w:trPr>
        <w:tc>
          <w:tcPr>
            <w:tcW w:w="896" w:type="dxa"/>
            <w:tcBorders>
              <w:left w:val="nil"/>
              <w:right w:val="single" w:sz="6" w:space="0" w:color="auto"/>
            </w:tcBorders>
            <w:shd w:val="clear" w:color="auto" w:fill="auto"/>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hint="eastAsia"/>
                <w:sz w:val="22"/>
              </w:rPr>
              <w:t>10</w:t>
            </w:r>
            <w:r w:rsidRPr="00D64EE6">
              <w:rPr>
                <w:rFonts w:eastAsia="標楷體" w:hint="eastAsia"/>
                <w:sz w:val="22"/>
              </w:rPr>
              <w:t>月</w:t>
            </w:r>
          </w:p>
        </w:tc>
        <w:tc>
          <w:tcPr>
            <w:tcW w:w="932" w:type="dxa"/>
            <w:tcBorders>
              <w:left w:val="single" w:sz="6" w:space="0" w:color="auto"/>
              <w:right w:val="single" w:sz="6" w:space="0" w:color="auto"/>
            </w:tcBorders>
          </w:tcPr>
          <w:p w:rsidR="00F5556F" w:rsidRPr="00D64EE6" w:rsidRDefault="00F5556F" w:rsidP="00AA0BF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hint="eastAsia"/>
                <w:sz w:val="22"/>
              </w:rPr>
              <w:t>-0.5</w:t>
            </w:r>
          </w:p>
        </w:tc>
        <w:tc>
          <w:tcPr>
            <w:tcW w:w="762"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hint="eastAsia"/>
                <w:sz w:val="22"/>
              </w:rPr>
              <w:t>2,179</w:t>
            </w:r>
          </w:p>
        </w:tc>
        <w:tc>
          <w:tcPr>
            <w:tcW w:w="850"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hint="eastAsia"/>
                <w:sz w:val="22"/>
              </w:rPr>
              <w:t>4.1</w:t>
            </w:r>
          </w:p>
        </w:tc>
        <w:tc>
          <w:tcPr>
            <w:tcW w:w="809"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hint="eastAsia"/>
                <w:sz w:val="22"/>
              </w:rPr>
              <w:t>1,899</w:t>
            </w:r>
          </w:p>
        </w:tc>
        <w:tc>
          <w:tcPr>
            <w:tcW w:w="784"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hint="eastAsia"/>
                <w:sz w:val="22"/>
              </w:rPr>
              <w:t>-3.2</w:t>
            </w:r>
          </w:p>
        </w:tc>
        <w:tc>
          <w:tcPr>
            <w:tcW w:w="896"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hint="eastAsia"/>
                <w:sz w:val="22"/>
              </w:rPr>
              <w:t>280</w:t>
            </w:r>
          </w:p>
        </w:tc>
        <w:tc>
          <w:tcPr>
            <w:tcW w:w="854" w:type="dxa"/>
            <w:tcBorders>
              <w:left w:val="single" w:sz="6"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hint="eastAsia"/>
                <w:sz w:val="22"/>
              </w:rPr>
              <w:t>0.7</w:t>
            </w:r>
          </w:p>
        </w:tc>
        <w:tc>
          <w:tcPr>
            <w:tcW w:w="853" w:type="dxa"/>
            <w:tcBorders>
              <w:left w:val="single" w:sz="6" w:space="0" w:color="auto"/>
              <w:right w:val="nil"/>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hint="eastAsia"/>
                <w:sz w:val="22"/>
              </w:rPr>
              <w:t>7.5</w:t>
            </w:r>
          </w:p>
        </w:tc>
      </w:tr>
      <w:tr w:rsidR="00F5556F" w:rsidRPr="00D64EE6" w:rsidTr="00AA0BF7">
        <w:trPr>
          <w:cantSplit/>
          <w:jc w:val="center"/>
        </w:trPr>
        <w:tc>
          <w:tcPr>
            <w:tcW w:w="896" w:type="dxa"/>
            <w:tcBorders>
              <w:left w:val="nil"/>
              <w:bottom w:val="single" w:sz="4" w:space="0" w:color="auto"/>
              <w:right w:val="single" w:sz="6" w:space="0" w:color="auto"/>
            </w:tcBorders>
            <w:shd w:val="clear" w:color="auto" w:fill="auto"/>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hint="eastAsia"/>
                <w:sz w:val="22"/>
              </w:rPr>
              <w:t>11</w:t>
            </w:r>
            <w:r w:rsidRPr="00D64EE6">
              <w:rPr>
                <w:rFonts w:eastAsia="標楷體" w:hint="eastAsia"/>
                <w:sz w:val="22"/>
              </w:rPr>
              <w:t>月</w:t>
            </w:r>
          </w:p>
        </w:tc>
        <w:tc>
          <w:tcPr>
            <w:tcW w:w="932" w:type="dxa"/>
            <w:tcBorders>
              <w:left w:val="single" w:sz="6" w:space="0" w:color="auto"/>
              <w:bottom w:val="single" w:sz="4" w:space="0" w:color="auto"/>
              <w:right w:val="single" w:sz="6" w:space="0" w:color="auto"/>
            </w:tcBorders>
          </w:tcPr>
          <w:p w:rsidR="00F5556F" w:rsidRPr="00D64EE6" w:rsidRDefault="00F5556F" w:rsidP="00AA0BF7">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w:t>
            </w:r>
          </w:p>
        </w:tc>
        <w:tc>
          <w:tcPr>
            <w:tcW w:w="762" w:type="dxa"/>
            <w:tcBorders>
              <w:left w:val="single" w:sz="6" w:space="0" w:color="auto"/>
              <w:bottom w:val="single" w:sz="4"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w:t>
            </w:r>
          </w:p>
        </w:tc>
        <w:tc>
          <w:tcPr>
            <w:tcW w:w="850" w:type="dxa"/>
            <w:tcBorders>
              <w:left w:val="single" w:sz="6" w:space="0" w:color="auto"/>
              <w:bottom w:val="single" w:sz="4"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w:t>
            </w:r>
          </w:p>
        </w:tc>
        <w:tc>
          <w:tcPr>
            <w:tcW w:w="809" w:type="dxa"/>
            <w:tcBorders>
              <w:left w:val="single" w:sz="6" w:space="0" w:color="auto"/>
              <w:bottom w:val="single" w:sz="4"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w:t>
            </w:r>
          </w:p>
        </w:tc>
        <w:tc>
          <w:tcPr>
            <w:tcW w:w="784" w:type="dxa"/>
            <w:tcBorders>
              <w:left w:val="single" w:sz="6" w:space="0" w:color="auto"/>
              <w:bottom w:val="single" w:sz="4"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w:t>
            </w:r>
          </w:p>
        </w:tc>
        <w:tc>
          <w:tcPr>
            <w:tcW w:w="896" w:type="dxa"/>
            <w:tcBorders>
              <w:left w:val="single" w:sz="6" w:space="0" w:color="auto"/>
              <w:bottom w:val="single" w:sz="4"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sz w:val="22"/>
              </w:rPr>
              <w:t>-</w:t>
            </w:r>
          </w:p>
        </w:tc>
        <w:tc>
          <w:tcPr>
            <w:tcW w:w="854" w:type="dxa"/>
            <w:tcBorders>
              <w:left w:val="single" w:sz="6" w:space="0" w:color="auto"/>
              <w:bottom w:val="single" w:sz="4" w:space="0" w:color="auto"/>
              <w:right w:val="single" w:sz="6" w:space="0" w:color="auto"/>
            </w:tcBorders>
            <w:vAlign w:val="bottom"/>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hint="eastAsia"/>
                <w:sz w:val="22"/>
              </w:rPr>
              <w:t>1.0</w:t>
            </w:r>
          </w:p>
        </w:tc>
        <w:tc>
          <w:tcPr>
            <w:tcW w:w="853" w:type="dxa"/>
            <w:tcBorders>
              <w:left w:val="single" w:sz="6" w:space="0" w:color="auto"/>
              <w:bottom w:val="single" w:sz="4" w:space="0" w:color="auto"/>
              <w:right w:val="nil"/>
            </w:tcBorders>
          </w:tcPr>
          <w:p w:rsidR="00F5556F" w:rsidRPr="00D64EE6" w:rsidRDefault="00F5556F" w:rsidP="00AA0BF7">
            <w:pPr>
              <w:autoSpaceDE w:val="0"/>
              <w:autoSpaceDN w:val="0"/>
              <w:adjustRightInd w:val="0"/>
              <w:snapToGrid w:val="0"/>
              <w:spacing w:line="380" w:lineRule="atLeast"/>
              <w:jc w:val="center"/>
              <w:rPr>
                <w:rFonts w:eastAsia="標楷體"/>
                <w:sz w:val="22"/>
              </w:rPr>
            </w:pPr>
            <w:r w:rsidRPr="00D64EE6">
              <w:rPr>
                <w:rFonts w:eastAsia="標楷體" w:hint="eastAsia"/>
                <w:sz w:val="22"/>
              </w:rPr>
              <w:t>-</w:t>
            </w:r>
          </w:p>
        </w:tc>
      </w:tr>
    </w:tbl>
    <w:p w:rsidR="00F5556F" w:rsidRPr="00D64EE6" w:rsidRDefault="00F5556F" w:rsidP="00F5556F">
      <w:pPr>
        <w:autoSpaceDE w:val="0"/>
        <w:autoSpaceDN w:val="0"/>
        <w:adjustRightInd w:val="0"/>
        <w:snapToGrid w:val="0"/>
        <w:spacing w:line="240" w:lineRule="atLeast"/>
        <w:ind w:leftChars="92" w:left="701" w:hangingChars="200" w:hanging="480"/>
        <w:jc w:val="both"/>
        <w:rPr>
          <w:rFonts w:eastAsia="標楷體"/>
        </w:rPr>
      </w:pPr>
      <w:r w:rsidRPr="00D64EE6">
        <w:rPr>
          <w:rFonts w:eastAsia="標楷體"/>
        </w:rPr>
        <w:t>資料來源：歐盟統計局。</w:t>
      </w:r>
    </w:p>
    <w:p w:rsidR="008C0FDD" w:rsidRPr="006053B8" w:rsidRDefault="008C0FDD">
      <w:pPr>
        <w:widowControl/>
        <w:rPr>
          <w:rFonts w:eastAsia="標楷體"/>
          <w:b/>
          <w:bCs/>
          <w:color w:val="000000" w:themeColor="text1"/>
          <w:sz w:val="32"/>
          <w:szCs w:val="32"/>
        </w:rPr>
      </w:pPr>
      <w:r w:rsidRPr="006053B8">
        <w:rPr>
          <w:color w:val="000000" w:themeColor="text1"/>
        </w:rPr>
        <w:br w:type="page"/>
      </w:r>
    </w:p>
    <w:p w:rsidR="00681344" w:rsidRPr="006053B8" w:rsidRDefault="00821547" w:rsidP="00B40DBD">
      <w:pPr>
        <w:pStyle w:val="t-3"/>
        <w:spacing w:beforeLines="50" w:before="180" w:line="520" w:lineRule="exact"/>
        <w:ind w:right="-60"/>
        <w:rPr>
          <w:b w:val="0"/>
          <w:bCs w:val="0"/>
          <w:color w:val="000000" w:themeColor="text1"/>
          <w:sz w:val="40"/>
          <w:szCs w:val="36"/>
        </w:rPr>
      </w:pPr>
      <w:bookmarkStart w:id="75" w:name="_Toc28599191"/>
      <w:r w:rsidRPr="006053B8">
        <w:rPr>
          <w:color w:val="000000" w:themeColor="text1"/>
        </w:rPr>
        <w:lastRenderedPageBreak/>
        <w:t>（</w:t>
      </w:r>
      <w:r w:rsidR="00681344" w:rsidRPr="006053B8">
        <w:rPr>
          <w:color w:val="000000" w:themeColor="text1"/>
        </w:rPr>
        <w:t>三</w:t>
      </w:r>
      <w:r w:rsidRPr="006053B8">
        <w:rPr>
          <w:color w:val="000000" w:themeColor="text1"/>
        </w:rPr>
        <w:t>）</w:t>
      </w:r>
      <w:r w:rsidR="00681344" w:rsidRPr="006053B8">
        <w:rPr>
          <w:color w:val="000000" w:themeColor="text1"/>
        </w:rPr>
        <w:t>亞太地區</w:t>
      </w:r>
      <w:bookmarkEnd w:id="74"/>
      <w:bookmarkEnd w:id="75"/>
    </w:p>
    <w:p w:rsidR="0023647C" w:rsidRPr="006053B8" w:rsidRDefault="001B2BBD" w:rsidP="001B2BBD">
      <w:pPr>
        <w:widowControl/>
        <w:tabs>
          <w:tab w:val="left" w:pos="6840"/>
        </w:tabs>
        <w:snapToGrid w:val="0"/>
        <w:spacing w:beforeLines="50" w:before="180" w:line="300" w:lineRule="auto"/>
        <w:ind w:leftChars="200" w:left="480" w:rightChars="-59" w:right="-142" w:firstLineChars="200" w:firstLine="560"/>
        <w:jc w:val="both"/>
        <w:rPr>
          <w:rFonts w:eastAsia="標楷體"/>
          <w:color w:val="000000" w:themeColor="text1"/>
          <w:kern w:val="0"/>
          <w:sz w:val="28"/>
          <w:szCs w:val="28"/>
        </w:rPr>
      </w:pPr>
      <w:bookmarkStart w:id="76" w:name="_Toc401923793"/>
      <w:bookmarkStart w:id="77" w:name="_Toc402171710"/>
      <w:r w:rsidRPr="001B2BBD">
        <w:rPr>
          <w:rFonts w:eastAsia="標楷體" w:hint="eastAsia"/>
          <w:color w:val="000000" w:themeColor="text1"/>
          <w:kern w:val="0"/>
          <w:sz w:val="28"/>
          <w:szCs w:val="28"/>
        </w:rPr>
        <w:t>依據</w:t>
      </w:r>
      <w:r w:rsidRPr="001B2BBD">
        <w:rPr>
          <w:rFonts w:eastAsia="標楷體" w:hint="eastAsia"/>
          <w:color w:val="000000" w:themeColor="text1"/>
          <w:kern w:val="0"/>
          <w:sz w:val="28"/>
          <w:szCs w:val="28"/>
        </w:rPr>
        <w:t>IHS Markit</w:t>
      </w:r>
      <w:r w:rsidRPr="001B2BBD">
        <w:rPr>
          <w:rFonts w:eastAsia="標楷體" w:hint="eastAsia"/>
          <w:color w:val="000000" w:themeColor="text1"/>
          <w:kern w:val="0"/>
          <w:sz w:val="28"/>
          <w:szCs w:val="28"/>
        </w:rPr>
        <w:t>今</w:t>
      </w:r>
      <w:r w:rsidRPr="001B2BBD">
        <w:rPr>
          <w:rFonts w:eastAsia="標楷體" w:hint="eastAsia"/>
          <w:color w:val="000000" w:themeColor="text1"/>
          <w:kern w:val="0"/>
          <w:sz w:val="28"/>
          <w:szCs w:val="28"/>
        </w:rPr>
        <w:t>(2019)</w:t>
      </w:r>
      <w:r w:rsidRPr="001B2BBD">
        <w:rPr>
          <w:rFonts w:eastAsia="標楷體" w:hint="eastAsia"/>
          <w:color w:val="000000" w:themeColor="text1"/>
          <w:kern w:val="0"/>
          <w:sz w:val="28"/>
          <w:szCs w:val="28"/>
        </w:rPr>
        <w:t>年</w:t>
      </w:r>
      <w:r w:rsidRPr="001B2BBD">
        <w:rPr>
          <w:rFonts w:eastAsia="標楷體" w:hint="eastAsia"/>
          <w:color w:val="000000" w:themeColor="text1"/>
          <w:kern w:val="0"/>
          <w:sz w:val="28"/>
          <w:szCs w:val="28"/>
        </w:rPr>
        <w:t>12</w:t>
      </w:r>
      <w:r w:rsidRPr="001B2BBD">
        <w:rPr>
          <w:rFonts w:eastAsia="標楷體" w:hint="eastAsia"/>
          <w:color w:val="000000" w:themeColor="text1"/>
          <w:kern w:val="0"/>
          <w:sz w:val="28"/>
          <w:szCs w:val="28"/>
        </w:rPr>
        <w:t>月預測資料，亞洲和太平洋地區</w:t>
      </w:r>
      <w:r w:rsidRPr="001B2BBD">
        <w:rPr>
          <w:rFonts w:eastAsia="標楷體" w:hint="eastAsia"/>
          <w:color w:val="000000" w:themeColor="text1"/>
          <w:kern w:val="0"/>
          <w:sz w:val="28"/>
          <w:szCs w:val="28"/>
        </w:rPr>
        <w:t>(</w:t>
      </w:r>
      <w:r w:rsidRPr="001B2BBD">
        <w:rPr>
          <w:rFonts w:eastAsia="標楷體" w:hint="eastAsia"/>
          <w:color w:val="000000" w:themeColor="text1"/>
          <w:kern w:val="0"/>
          <w:sz w:val="28"/>
          <w:szCs w:val="28"/>
        </w:rPr>
        <w:t>不含日本</w:t>
      </w:r>
      <w:r w:rsidRPr="001B2BBD">
        <w:rPr>
          <w:rFonts w:eastAsia="標楷體" w:hint="eastAsia"/>
          <w:color w:val="000000" w:themeColor="text1"/>
          <w:kern w:val="0"/>
          <w:sz w:val="28"/>
          <w:szCs w:val="28"/>
        </w:rPr>
        <w:t>)</w:t>
      </w:r>
      <w:r w:rsidRPr="001B2BBD">
        <w:rPr>
          <w:rFonts w:eastAsia="標楷體" w:hint="eastAsia"/>
          <w:color w:val="000000" w:themeColor="text1"/>
          <w:kern w:val="0"/>
          <w:sz w:val="28"/>
          <w:szCs w:val="28"/>
        </w:rPr>
        <w:t>今年及明</w:t>
      </w:r>
      <w:r w:rsidRPr="001B2BBD">
        <w:rPr>
          <w:rFonts w:eastAsia="標楷體" w:hint="eastAsia"/>
          <w:color w:val="000000" w:themeColor="text1"/>
          <w:kern w:val="0"/>
          <w:sz w:val="28"/>
          <w:szCs w:val="28"/>
        </w:rPr>
        <w:t>(2020)</w:t>
      </w:r>
      <w:r w:rsidRPr="001B2BBD">
        <w:rPr>
          <w:rFonts w:eastAsia="標楷體" w:hint="eastAsia"/>
          <w:color w:val="000000" w:themeColor="text1"/>
          <w:kern w:val="0"/>
          <w:sz w:val="28"/>
          <w:szCs w:val="28"/>
        </w:rPr>
        <w:t>年經濟成長率分別為</w:t>
      </w:r>
      <w:r w:rsidRPr="001B2BBD">
        <w:rPr>
          <w:rFonts w:eastAsia="標楷體" w:hint="eastAsia"/>
          <w:color w:val="000000" w:themeColor="text1"/>
          <w:kern w:val="0"/>
          <w:sz w:val="28"/>
          <w:szCs w:val="28"/>
        </w:rPr>
        <w:t>4.94%</w:t>
      </w:r>
      <w:r w:rsidRPr="001B2BBD">
        <w:rPr>
          <w:rFonts w:eastAsia="標楷體" w:hint="eastAsia"/>
          <w:color w:val="000000" w:themeColor="text1"/>
          <w:kern w:val="0"/>
          <w:sz w:val="28"/>
          <w:szCs w:val="28"/>
        </w:rPr>
        <w:t>及</w:t>
      </w:r>
      <w:r w:rsidRPr="001B2BBD">
        <w:rPr>
          <w:rFonts w:eastAsia="標楷體" w:hint="eastAsia"/>
          <w:color w:val="000000" w:themeColor="text1"/>
          <w:kern w:val="0"/>
          <w:sz w:val="28"/>
          <w:szCs w:val="28"/>
        </w:rPr>
        <w:t>4.88%</w:t>
      </w:r>
      <w:r w:rsidR="0048105B" w:rsidRPr="006053B8">
        <w:rPr>
          <w:rFonts w:eastAsia="標楷體"/>
          <w:color w:val="000000" w:themeColor="text1"/>
          <w:kern w:val="0"/>
          <w:sz w:val="28"/>
          <w:szCs w:val="28"/>
        </w:rPr>
        <w:t>。</w:t>
      </w:r>
    </w:p>
    <w:p w:rsidR="0023647C" w:rsidRPr="006053B8" w:rsidRDefault="008D6205" w:rsidP="00070F70">
      <w:pPr>
        <w:widowControl/>
        <w:snapToGrid w:val="0"/>
        <w:spacing w:beforeLines="50" w:before="180" w:line="300" w:lineRule="auto"/>
        <w:ind w:right="-60"/>
        <w:jc w:val="both"/>
        <w:rPr>
          <w:rFonts w:eastAsia="標楷體"/>
          <w:b/>
          <w:bCs/>
          <w:color w:val="000000" w:themeColor="text1"/>
          <w:kern w:val="0"/>
          <w:sz w:val="28"/>
          <w:szCs w:val="28"/>
        </w:rPr>
      </w:pPr>
      <w:r w:rsidRPr="006053B8">
        <w:rPr>
          <w:rFonts w:eastAsia="標楷體"/>
          <w:b/>
          <w:bCs/>
          <w:color w:val="000000" w:themeColor="text1"/>
          <w:kern w:val="0"/>
          <w:sz w:val="28"/>
          <w:szCs w:val="28"/>
        </w:rPr>
        <w:t>１</w:t>
      </w:r>
      <w:r w:rsidR="00070F70" w:rsidRPr="006053B8">
        <w:rPr>
          <w:rFonts w:eastAsia="標楷體"/>
          <w:b/>
          <w:bCs/>
          <w:color w:val="000000" w:themeColor="text1"/>
          <w:kern w:val="0"/>
          <w:sz w:val="28"/>
          <w:szCs w:val="28"/>
        </w:rPr>
        <w:t>、</w:t>
      </w:r>
      <w:r w:rsidR="0023647C" w:rsidRPr="006053B8">
        <w:rPr>
          <w:rFonts w:eastAsia="標楷體"/>
          <w:b/>
          <w:bCs/>
          <w:color w:val="000000" w:themeColor="text1"/>
          <w:kern w:val="0"/>
          <w:sz w:val="28"/>
          <w:szCs w:val="28"/>
        </w:rPr>
        <w:t>日本</w:t>
      </w:r>
    </w:p>
    <w:p w:rsidR="00F5556F" w:rsidRPr="00D64EE6" w:rsidRDefault="00F5556F" w:rsidP="00F5556F">
      <w:pPr>
        <w:numPr>
          <w:ilvl w:val="0"/>
          <w:numId w:val="9"/>
        </w:numPr>
        <w:snapToGrid w:val="0"/>
        <w:spacing w:beforeLines="50" w:before="180" w:line="300" w:lineRule="auto"/>
        <w:ind w:left="851" w:hanging="417"/>
        <w:jc w:val="both"/>
        <w:rPr>
          <w:rFonts w:eastAsia="標楷體"/>
          <w:sz w:val="28"/>
          <w:szCs w:val="28"/>
        </w:rPr>
      </w:pPr>
      <w:r w:rsidRPr="00D64EE6">
        <w:rPr>
          <w:rFonts w:eastAsia="標楷體" w:hint="eastAsia"/>
          <w:sz w:val="28"/>
          <w:szCs w:val="28"/>
        </w:rPr>
        <w:t>日本內閣府於今年</w:t>
      </w:r>
      <w:r w:rsidRPr="00D64EE6">
        <w:rPr>
          <w:rFonts w:eastAsia="標楷體" w:hint="eastAsia"/>
          <w:sz w:val="28"/>
          <w:szCs w:val="28"/>
        </w:rPr>
        <w:t>12</w:t>
      </w:r>
      <w:r w:rsidRPr="00D64EE6">
        <w:rPr>
          <w:rFonts w:eastAsia="標楷體" w:hint="eastAsia"/>
          <w:sz w:val="28"/>
          <w:szCs w:val="28"/>
        </w:rPr>
        <w:t>月</w:t>
      </w:r>
      <w:r w:rsidRPr="00D64EE6">
        <w:rPr>
          <w:rFonts w:eastAsia="標楷體" w:hint="eastAsia"/>
          <w:sz w:val="28"/>
          <w:szCs w:val="28"/>
        </w:rPr>
        <w:t>9</w:t>
      </w:r>
      <w:r w:rsidRPr="00D64EE6">
        <w:rPr>
          <w:rFonts w:eastAsia="標楷體" w:hint="eastAsia"/>
          <w:sz w:val="28"/>
          <w:szCs w:val="28"/>
        </w:rPr>
        <w:t>日公布第</w:t>
      </w:r>
      <w:r w:rsidRPr="00D64EE6">
        <w:rPr>
          <w:rFonts w:eastAsia="標楷體" w:hint="eastAsia"/>
          <w:sz w:val="28"/>
          <w:szCs w:val="28"/>
        </w:rPr>
        <w:t>3</w:t>
      </w:r>
      <w:r w:rsidRPr="00D64EE6">
        <w:rPr>
          <w:rFonts w:eastAsia="標楷體" w:hint="eastAsia"/>
          <w:sz w:val="28"/>
          <w:szCs w:val="28"/>
        </w:rPr>
        <w:t>季實質</w:t>
      </w:r>
      <w:r w:rsidRPr="00D64EE6">
        <w:rPr>
          <w:rFonts w:eastAsia="標楷體" w:hint="eastAsia"/>
          <w:sz w:val="28"/>
          <w:szCs w:val="28"/>
        </w:rPr>
        <w:t>GDP</w:t>
      </w:r>
      <w:r w:rsidRPr="00D64EE6">
        <w:rPr>
          <w:rFonts w:eastAsia="標楷體" w:hint="eastAsia"/>
          <w:sz w:val="28"/>
          <w:szCs w:val="28"/>
        </w:rPr>
        <w:t>修正數據，季成長率上修至</w:t>
      </w:r>
      <w:r w:rsidRPr="00D64EE6">
        <w:rPr>
          <w:rFonts w:eastAsia="標楷體" w:hint="eastAsia"/>
          <w:sz w:val="28"/>
          <w:szCs w:val="28"/>
        </w:rPr>
        <w:t>0.4</w:t>
      </w:r>
      <w:r w:rsidRPr="00D64EE6">
        <w:rPr>
          <w:rFonts w:eastAsia="標楷體" w:hint="eastAsia"/>
          <w:sz w:val="28"/>
          <w:szCs w:val="28"/>
        </w:rPr>
        <w:t>％</w:t>
      </w:r>
      <w:r w:rsidRPr="00D64EE6">
        <w:rPr>
          <w:rFonts w:eastAsia="標楷體" w:hint="eastAsia"/>
          <w:sz w:val="28"/>
          <w:szCs w:val="28"/>
        </w:rPr>
        <w:t>(</w:t>
      </w:r>
      <w:r w:rsidRPr="00D64EE6">
        <w:rPr>
          <w:rFonts w:eastAsia="標楷體" w:hint="eastAsia"/>
          <w:sz w:val="28"/>
          <w:szCs w:val="28"/>
        </w:rPr>
        <w:t>調升</w:t>
      </w:r>
      <w:r w:rsidRPr="00D64EE6">
        <w:rPr>
          <w:rFonts w:eastAsia="標楷體" w:hint="eastAsia"/>
          <w:sz w:val="28"/>
          <w:szCs w:val="28"/>
        </w:rPr>
        <w:t>0.3</w:t>
      </w:r>
      <w:r w:rsidRPr="00D64EE6">
        <w:rPr>
          <w:rFonts w:eastAsia="標楷體" w:hint="eastAsia"/>
          <w:sz w:val="28"/>
          <w:szCs w:val="28"/>
        </w:rPr>
        <w:t>個百分點</w:t>
      </w:r>
      <w:r w:rsidRPr="00D64EE6">
        <w:rPr>
          <w:rFonts w:eastAsia="標楷體" w:hint="eastAsia"/>
          <w:sz w:val="28"/>
          <w:szCs w:val="28"/>
        </w:rPr>
        <w:t>)</w:t>
      </w:r>
      <w:r w:rsidRPr="00D64EE6">
        <w:rPr>
          <w:rFonts w:eastAsia="標楷體" w:hint="eastAsia"/>
          <w:sz w:val="28"/>
          <w:szCs w:val="28"/>
        </w:rPr>
        <w:t>，換算年率成長</w:t>
      </w:r>
      <w:r w:rsidRPr="00D64EE6">
        <w:rPr>
          <w:rFonts w:eastAsia="標楷體" w:hint="eastAsia"/>
          <w:sz w:val="28"/>
          <w:szCs w:val="28"/>
        </w:rPr>
        <w:t>1.8%</w:t>
      </w:r>
      <w:r w:rsidRPr="00D64EE6">
        <w:rPr>
          <w:rFonts w:eastAsia="標楷體" w:hint="eastAsia"/>
          <w:sz w:val="28"/>
          <w:szCs w:val="28"/>
        </w:rPr>
        <w:t>，主要係來自國內需求較初估值增加。分項來看，民間需求較上季成長</w:t>
      </w:r>
      <w:r w:rsidRPr="00D64EE6">
        <w:rPr>
          <w:rFonts w:eastAsia="標楷體" w:hint="eastAsia"/>
          <w:sz w:val="28"/>
          <w:szCs w:val="28"/>
        </w:rPr>
        <w:t>0.4%</w:t>
      </w:r>
      <w:r w:rsidRPr="00D64EE6">
        <w:rPr>
          <w:rFonts w:eastAsia="標楷體" w:hint="eastAsia"/>
          <w:sz w:val="28"/>
          <w:szCs w:val="28"/>
        </w:rPr>
        <w:t>，企業設備投資成長</w:t>
      </w:r>
      <w:r w:rsidRPr="00D64EE6">
        <w:rPr>
          <w:rFonts w:eastAsia="標楷體" w:hint="eastAsia"/>
          <w:sz w:val="28"/>
          <w:szCs w:val="28"/>
        </w:rPr>
        <w:t>0.3%</w:t>
      </w:r>
      <w:r w:rsidRPr="00D64EE6">
        <w:rPr>
          <w:rFonts w:eastAsia="標楷體" w:hint="eastAsia"/>
          <w:sz w:val="28"/>
          <w:szCs w:val="28"/>
        </w:rPr>
        <w:t>，公部門需求成長</w:t>
      </w:r>
      <w:r w:rsidRPr="00D64EE6">
        <w:rPr>
          <w:rFonts w:eastAsia="標楷體" w:hint="eastAsia"/>
          <w:sz w:val="28"/>
          <w:szCs w:val="28"/>
        </w:rPr>
        <w:t>0.2</w:t>
      </w:r>
      <w:r w:rsidRPr="00D64EE6">
        <w:rPr>
          <w:rFonts w:eastAsia="標楷體" w:hint="eastAsia"/>
          <w:sz w:val="28"/>
          <w:szCs w:val="28"/>
        </w:rPr>
        <w:t>％，商品貨物出口及進口皆衰退</w:t>
      </w:r>
      <w:r w:rsidRPr="00D64EE6">
        <w:rPr>
          <w:rFonts w:eastAsia="標楷體" w:hint="eastAsia"/>
          <w:sz w:val="28"/>
          <w:szCs w:val="28"/>
        </w:rPr>
        <w:t>0.1%</w:t>
      </w:r>
      <w:r w:rsidRPr="00D64EE6">
        <w:rPr>
          <w:rFonts w:eastAsia="標楷體" w:hint="eastAsia"/>
          <w:sz w:val="28"/>
          <w:szCs w:val="28"/>
        </w:rPr>
        <w:t>。</w:t>
      </w:r>
    </w:p>
    <w:p w:rsidR="00F5556F" w:rsidRPr="00D64EE6" w:rsidRDefault="00F5556F" w:rsidP="00F5556F">
      <w:pPr>
        <w:numPr>
          <w:ilvl w:val="0"/>
          <w:numId w:val="9"/>
        </w:numPr>
        <w:snapToGrid w:val="0"/>
        <w:spacing w:beforeLines="50" w:before="180" w:line="300" w:lineRule="auto"/>
        <w:ind w:left="851" w:hanging="417"/>
        <w:jc w:val="both"/>
        <w:rPr>
          <w:rFonts w:eastAsia="標楷體"/>
          <w:sz w:val="28"/>
          <w:szCs w:val="28"/>
        </w:rPr>
      </w:pPr>
      <w:r w:rsidRPr="00D64EE6">
        <w:rPr>
          <w:rFonts w:eastAsia="標楷體"/>
          <w:sz w:val="28"/>
          <w:szCs w:val="28"/>
        </w:rPr>
        <w:t>根據日本財務省發布今年</w:t>
      </w:r>
      <w:r w:rsidRPr="00D64EE6">
        <w:rPr>
          <w:rFonts w:eastAsia="標楷體" w:hint="eastAsia"/>
          <w:sz w:val="28"/>
          <w:szCs w:val="28"/>
        </w:rPr>
        <w:t>11</w:t>
      </w:r>
      <w:r w:rsidRPr="00D64EE6">
        <w:rPr>
          <w:rFonts w:eastAsia="標楷體"/>
          <w:sz w:val="28"/>
          <w:szCs w:val="28"/>
        </w:rPr>
        <w:t>月進出口貿易統計，出口額為</w:t>
      </w:r>
      <w:r w:rsidRPr="00D64EE6">
        <w:rPr>
          <w:rFonts w:eastAsia="標楷體" w:hint="eastAsia"/>
          <w:sz w:val="28"/>
          <w:szCs w:val="28"/>
        </w:rPr>
        <w:t>6.93</w:t>
      </w:r>
      <w:r w:rsidRPr="00D64EE6">
        <w:rPr>
          <w:rFonts w:eastAsia="標楷體"/>
          <w:sz w:val="28"/>
          <w:szCs w:val="28"/>
        </w:rPr>
        <w:t>兆日圓，較上年同月減少</w:t>
      </w:r>
      <w:r w:rsidRPr="00D64EE6">
        <w:rPr>
          <w:rFonts w:eastAsia="標楷體" w:hint="eastAsia"/>
          <w:sz w:val="28"/>
          <w:szCs w:val="28"/>
        </w:rPr>
        <w:t>7.9</w:t>
      </w:r>
      <w:r w:rsidRPr="00D64EE6">
        <w:rPr>
          <w:rFonts w:eastAsia="標楷體"/>
          <w:kern w:val="0"/>
          <w:sz w:val="28"/>
          <w:szCs w:val="28"/>
        </w:rPr>
        <w:t>%</w:t>
      </w:r>
      <w:r w:rsidRPr="00D64EE6">
        <w:rPr>
          <w:rFonts w:eastAsia="標楷體"/>
          <w:sz w:val="28"/>
          <w:szCs w:val="28"/>
        </w:rPr>
        <w:t>，進口額為</w:t>
      </w:r>
      <w:r w:rsidRPr="00D64EE6">
        <w:rPr>
          <w:rFonts w:eastAsia="標楷體" w:hint="eastAsia"/>
          <w:sz w:val="28"/>
          <w:szCs w:val="28"/>
        </w:rPr>
        <w:t>7.67</w:t>
      </w:r>
      <w:r w:rsidRPr="00D64EE6">
        <w:rPr>
          <w:rFonts w:eastAsia="標楷體"/>
          <w:sz w:val="28"/>
          <w:szCs w:val="28"/>
        </w:rPr>
        <w:t>兆日圓，</w:t>
      </w:r>
      <w:r w:rsidRPr="00D64EE6">
        <w:rPr>
          <w:rFonts w:eastAsia="標楷體" w:hint="eastAsia"/>
          <w:sz w:val="28"/>
          <w:szCs w:val="28"/>
        </w:rPr>
        <w:t>減少</w:t>
      </w:r>
      <w:r w:rsidRPr="00D64EE6">
        <w:rPr>
          <w:rFonts w:eastAsia="標楷體" w:hint="eastAsia"/>
          <w:sz w:val="28"/>
          <w:szCs w:val="28"/>
        </w:rPr>
        <w:t>15.7</w:t>
      </w:r>
      <w:r w:rsidRPr="00D64EE6">
        <w:rPr>
          <w:rFonts w:eastAsia="標楷體"/>
          <w:kern w:val="0"/>
          <w:sz w:val="28"/>
          <w:szCs w:val="28"/>
        </w:rPr>
        <w:t>%</w:t>
      </w:r>
      <w:r w:rsidRPr="00D64EE6">
        <w:rPr>
          <w:rFonts w:eastAsia="標楷體"/>
          <w:sz w:val="28"/>
          <w:szCs w:val="28"/>
        </w:rPr>
        <w:t>，貿易</w:t>
      </w:r>
      <w:r w:rsidRPr="00D64EE6">
        <w:rPr>
          <w:rFonts w:eastAsia="標楷體" w:hint="eastAsia"/>
          <w:sz w:val="28"/>
          <w:szCs w:val="28"/>
        </w:rPr>
        <w:t>入超</w:t>
      </w:r>
      <w:r w:rsidRPr="00D64EE6">
        <w:rPr>
          <w:rFonts w:eastAsia="標楷體"/>
          <w:sz w:val="28"/>
          <w:szCs w:val="28"/>
        </w:rPr>
        <w:t>為</w:t>
      </w:r>
      <w:r w:rsidRPr="00D64EE6">
        <w:rPr>
          <w:rFonts w:eastAsia="標楷體" w:hint="eastAsia"/>
          <w:sz w:val="28"/>
          <w:szCs w:val="28"/>
        </w:rPr>
        <w:t>0.74</w:t>
      </w:r>
      <w:r w:rsidRPr="00D64EE6">
        <w:rPr>
          <w:rFonts w:eastAsia="標楷體"/>
          <w:sz w:val="28"/>
          <w:szCs w:val="28"/>
        </w:rPr>
        <w:t>兆日圓。主要貿易夥伴出口額</w:t>
      </w:r>
      <w:r w:rsidRPr="00D64EE6">
        <w:rPr>
          <w:rFonts w:eastAsia="標楷體" w:hint="eastAsia"/>
          <w:sz w:val="28"/>
          <w:szCs w:val="28"/>
        </w:rPr>
        <w:t>皆呈現衰退</w:t>
      </w:r>
      <w:r w:rsidRPr="00D64EE6">
        <w:rPr>
          <w:rFonts w:eastAsia="標楷體"/>
          <w:sz w:val="28"/>
          <w:szCs w:val="28"/>
        </w:rPr>
        <w:t>，對</w:t>
      </w:r>
      <w:r w:rsidRPr="00D64EE6">
        <w:rPr>
          <w:rFonts w:eastAsia="標楷體" w:hint="eastAsia"/>
          <w:sz w:val="28"/>
          <w:szCs w:val="28"/>
        </w:rPr>
        <w:t>歐盟、</w:t>
      </w:r>
      <w:r w:rsidRPr="00D64EE6">
        <w:rPr>
          <w:rFonts w:eastAsia="標楷體"/>
          <w:sz w:val="28"/>
          <w:szCs w:val="28"/>
        </w:rPr>
        <w:t>美國</w:t>
      </w:r>
      <w:r w:rsidRPr="00D64EE6">
        <w:rPr>
          <w:rFonts w:eastAsia="標楷體" w:hint="eastAsia"/>
          <w:sz w:val="28"/>
          <w:szCs w:val="28"/>
        </w:rPr>
        <w:t>、中國大陸及東協，分別減少</w:t>
      </w:r>
      <w:r w:rsidRPr="00D64EE6">
        <w:rPr>
          <w:rFonts w:eastAsia="標楷體" w:hint="eastAsia"/>
          <w:sz w:val="28"/>
          <w:szCs w:val="28"/>
        </w:rPr>
        <w:t>7.5%</w:t>
      </w:r>
      <w:r w:rsidRPr="00D64EE6">
        <w:rPr>
          <w:rFonts w:eastAsia="標楷體" w:hint="eastAsia"/>
          <w:sz w:val="28"/>
          <w:szCs w:val="28"/>
        </w:rPr>
        <w:t>、</w:t>
      </w:r>
      <w:r w:rsidRPr="00D64EE6">
        <w:rPr>
          <w:rFonts w:eastAsia="標楷體" w:hint="eastAsia"/>
          <w:sz w:val="28"/>
          <w:szCs w:val="28"/>
        </w:rPr>
        <w:t>12.9%</w:t>
      </w:r>
      <w:r w:rsidRPr="00D64EE6">
        <w:rPr>
          <w:rFonts w:eastAsia="標楷體" w:hint="eastAsia"/>
          <w:sz w:val="28"/>
          <w:szCs w:val="28"/>
        </w:rPr>
        <w:t>、</w:t>
      </w:r>
      <w:r w:rsidRPr="00D64EE6">
        <w:rPr>
          <w:rFonts w:eastAsia="標楷體" w:hint="eastAsia"/>
          <w:sz w:val="28"/>
          <w:szCs w:val="28"/>
        </w:rPr>
        <w:t>5.4%</w:t>
      </w:r>
      <w:r w:rsidRPr="00D64EE6">
        <w:rPr>
          <w:rFonts w:eastAsia="標楷體" w:hint="eastAsia"/>
          <w:sz w:val="28"/>
          <w:szCs w:val="28"/>
        </w:rPr>
        <w:t>及</w:t>
      </w:r>
      <w:r w:rsidRPr="00D64EE6">
        <w:rPr>
          <w:rFonts w:eastAsia="標楷體" w:hint="eastAsia"/>
          <w:sz w:val="28"/>
          <w:szCs w:val="28"/>
        </w:rPr>
        <w:t>9.4</w:t>
      </w:r>
      <w:r w:rsidRPr="00D64EE6">
        <w:rPr>
          <w:rFonts w:eastAsia="標楷體"/>
          <w:sz w:val="28"/>
          <w:szCs w:val="28"/>
        </w:rPr>
        <w:t>%</w:t>
      </w:r>
      <w:r w:rsidRPr="00D64EE6">
        <w:rPr>
          <w:rFonts w:eastAsia="標楷體"/>
          <w:sz w:val="28"/>
          <w:szCs w:val="28"/>
        </w:rPr>
        <w:t>。今年</w:t>
      </w:r>
      <w:r w:rsidRPr="00D64EE6">
        <w:rPr>
          <w:rFonts w:eastAsia="標楷體" w:hint="eastAsia"/>
          <w:sz w:val="28"/>
          <w:szCs w:val="28"/>
        </w:rPr>
        <w:t>10</w:t>
      </w:r>
      <w:r w:rsidRPr="00D64EE6">
        <w:rPr>
          <w:rFonts w:eastAsia="標楷體"/>
          <w:sz w:val="28"/>
          <w:szCs w:val="28"/>
        </w:rPr>
        <w:t>月工業生產</w:t>
      </w:r>
      <w:r w:rsidRPr="00D64EE6">
        <w:rPr>
          <w:rFonts w:eastAsia="標楷體" w:hint="eastAsia"/>
          <w:sz w:val="28"/>
          <w:szCs w:val="28"/>
        </w:rPr>
        <w:t>減少</w:t>
      </w:r>
      <w:r w:rsidRPr="00D64EE6">
        <w:rPr>
          <w:rFonts w:eastAsia="標楷體" w:hint="eastAsia"/>
          <w:sz w:val="28"/>
          <w:szCs w:val="28"/>
        </w:rPr>
        <w:t>4.5</w:t>
      </w:r>
      <w:r w:rsidRPr="00D64EE6">
        <w:rPr>
          <w:rFonts w:eastAsia="標楷體"/>
          <w:kern w:val="0"/>
          <w:sz w:val="28"/>
          <w:szCs w:val="28"/>
        </w:rPr>
        <w:t>%</w:t>
      </w:r>
      <w:r w:rsidRPr="00D64EE6">
        <w:rPr>
          <w:rFonts w:eastAsia="標楷體"/>
          <w:sz w:val="28"/>
          <w:szCs w:val="28"/>
        </w:rPr>
        <w:t>，失業率為</w:t>
      </w:r>
      <w:r w:rsidRPr="00D64EE6">
        <w:rPr>
          <w:rFonts w:eastAsia="標楷體"/>
          <w:sz w:val="28"/>
          <w:szCs w:val="28"/>
        </w:rPr>
        <w:t>2.</w:t>
      </w:r>
      <w:r w:rsidRPr="00D64EE6">
        <w:rPr>
          <w:rFonts w:eastAsia="標楷體" w:hint="eastAsia"/>
          <w:sz w:val="28"/>
          <w:szCs w:val="28"/>
        </w:rPr>
        <w:t>4</w:t>
      </w:r>
      <w:r w:rsidRPr="00D64EE6">
        <w:rPr>
          <w:rFonts w:eastAsia="標楷體"/>
          <w:kern w:val="0"/>
          <w:sz w:val="28"/>
          <w:szCs w:val="28"/>
        </w:rPr>
        <w:t>%</w:t>
      </w:r>
      <w:r w:rsidRPr="00D64EE6">
        <w:rPr>
          <w:rFonts w:eastAsia="標楷體"/>
          <w:sz w:val="28"/>
          <w:szCs w:val="28"/>
        </w:rPr>
        <w:t>，消費者物價上漲</w:t>
      </w:r>
      <w:r w:rsidRPr="00D64EE6">
        <w:rPr>
          <w:rFonts w:eastAsia="標楷體" w:hint="eastAsia"/>
          <w:sz w:val="28"/>
          <w:szCs w:val="28"/>
        </w:rPr>
        <w:t>0.5</w:t>
      </w:r>
      <w:r w:rsidRPr="00D64EE6">
        <w:rPr>
          <w:rFonts w:eastAsia="標楷體"/>
          <w:kern w:val="0"/>
          <w:sz w:val="28"/>
          <w:szCs w:val="28"/>
        </w:rPr>
        <w:t>%</w:t>
      </w:r>
      <w:r w:rsidRPr="00D64EE6">
        <w:rPr>
          <w:rFonts w:eastAsia="標楷體"/>
          <w:sz w:val="28"/>
          <w:szCs w:val="28"/>
        </w:rPr>
        <w:t>。</w:t>
      </w:r>
    </w:p>
    <w:p w:rsidR="00F5556F" w:rsidRPr="00D64EE6" w:rsidRDefault="00F5556F" w:rsidP="00F5556F">
      <w:pPr>
        <w:numPr>
          <w:ilvl w:val="0"/>
          <w:numId w:val="9"/>
        </w:numPr>
        <w:snapToGrid w:val="0"/>
        <w:spacing w:beforeLines="50" w:before="180" w:line="300" w:lineRule="auto"/>
        <w:ind w:left="851" w:hanging="417"/>
        <w:jc w:val="both"/>
        <w:rPr>
          <w:rFonts w:eastAsia="標楷體"/>
          <w:sz w:val="28"/>
          <w:szCs w:val="28"/>
        </w:rPr>
      </w:pPr>
      <w:r w:rsidRPr="00D64EE6">
        <w:rPr>
          <w:rFonts w:eastAsia="標楷體" w:hint="eastAsia"/>
          <w:sz w:val="28"/>
          <w:szCs w:val="28"/>
        </w:rPr>
        <w:t>日本企業保留盈餘連續</w:t>
      </w:r>
      <w:r w:rsidRPr="00D64EE6">
        <w:rPr>
          <w:rFonts w:eastAsia="標楷體" w:hint="eastAsia"/>
          <w:sz w:val="28"/>
          <w:szCs w:val="28"/>
        </w:rPr>
        <w:t>7</w:t>
      </w:r>
      <w:r w:rsidRPr="00D64EE6">
        <w:rPr>
          <w:rFonts w:eastAsia="標楷體" w:hint="eastAsia"/>
          <w:sz w:val="28"/>
          <w:szCs w:val="28"/>
        </w:rPr>
        <w:t>年創最高紀錄，全球迅速走向數位化時代情況下，日本政府於今年</w:t>
      </w:r>
      <w:r w:rsidRPr="00D64EE6">
        <w:rPr>
          <w:rFonts w:eastAsia="標楷體" w:hint="eastAsia"/>
          <w:sz w:val="28"/>
          <w:szCs w:val="28"/>
        </w:rPr>
        <w:t>12</w:t>
      </w:r>
      <w:r w:rsidRPr="00D64EE6">
        <w:rPr>
          <w:rFonts w:eastAsia="標楷體" w:hint="eastAsia"/>
          <w:sz w:val="28"/>
          <w:szCs w:val="28"/>
        </w:rPr>
        <w:t>月</w:t>
      </w:r>
      <w:r w:rsidRPr="00D64EE6">
        <w:rPr>
          <w:rFonts w:eastAsia="標楷體" w:hint="eastAsia"/>
          <w:sz w:val="28"/>
          <w:szCs w:val="28"/>
        </w:rPr>
        <w:t>12</w:t>
      </w:r>
      <w:r w:rsidRPr="00D64EE6">
        <w:rPr>
          <w:rFonts w:eastAsia="標楷體" w:hint="eastAsia"/>
          <w:sz w:val="28"/>
          <w:szCs w:val="28"/>
        </w:rPr>
        <w:t>日推出</w:t>
      </w:r>
      <w:r w:rsidRPr="00D64EE6">
        <w:rPr>
          <w:rFonts w:eastAsia="標楷體" w:hint="eastAsia"/>
          <w:sz w:val="28"/>
          <w:szCs w:val="28"/>
        </w:rPr>
        <w:t>2020</w:t>
      </w:r>
      <w:r w:rsidRPr="00D64EE6">
        <w:rPr>
          <w:rFonts w:eastAsia="標楷體" w:hint="eastAsia"/>
          <w:sz w:val="28"/>
          <w:szCs w:val="28"/>
        </w:rPr>
        <w:t>年度《稅制改正大綱》，</w:t>
      </w:r>
      <w:r>
        <w:rPr>
          <w:rFonts w:eastAsia="標楷體" w:hint="eastAsia"/>
          <w:sz w:val="28"/>
          <w:szCs w:val="28"/>
        </w:rPr>
        <w:t>希望透過減稅方式，鼓勵企業將盈餘用於設立新創企業，或進行因應</w:t>
      </w:r>
      <w:r w:rsidRPr="00D64EE6">
        <w:rPr>
          <w:rFonts w:eastAsia="標楷體" w:hint="eastAsia"/>
          <w:sz w:val="28"/>
          <w:szCs w:val="28"/>
        </w:rPr>
        <w:t>5G</w:t>
      </w:r>
      <w:r>
        <w:rPr>
          <w:rFonts w:eastAsia="標楷體" w:hint="eastAsia"/>
          <w:sz w:val="28"/>
          <w:szCs w:val="28"/>
        </w:rPr>
        <w:t>等數位化</w:t>
      </w:r>
      <w:r w:rsidRPr="00D64EE6">
        <w:rPr>
          <w:rFonts w:eastAsia="標楷體" w:hint="eastAsia"/>
          <w:sz w:val="28"/>
          <w:szCs w:val="28"/>
        </w:rPr>
        <w:t>新經濟模式之設備投資。</w:t>
      </w:r>
    </w:p>
    <w:p w:rsidR="00F5556F" w:rsidRPr="00D64EE6" w:rsidRDefault="00F5556F" w:rsidP="00F5556F">
      <w:pPr>
        <w:numPr>
          <w:ilvl w:val="0"/>
          <w:numId w:val="9"/>
        </w:numPr>
        <w:snapToGrid w:val="0"/>
        <w:spacing w:beforeLines="50" w:before="180" w:line="300" w:lineRule="auto"/>
        <w:ind w:left="851" w:rightChars="-95" w:right="-228" w:hanging="417"/>
        <w:jc w:val="both"/>
        <w:rPr>
          <w:rFonts w:eastAsia="標楷體"/>
          <w:sz w:val="28"/>
          <w:szCs w:val="28"/>
        </w:rPr>
      </w:pPr>
      <w:r w:rsidRPr="00D64EE6">
        <w:rPr>
          <w:rFonts w:eastAsia="標楷體" w:hint="eastAsia"/>
          <w:sz w:val="28"/>
          <w:szCs w:val="28"/>
        </w:rPr>
        <w:t>為推動小型無人機提供宅配服務等商業應用</w:t>
      </w:r>
      <w:r w:rsidRPr="00D64EE6">
        <w:rPr>
          <w:rFonts w:eastAsia="標楷體" w:hint="eastAsia"/>
          <w:sz w:val="28"/>
          <w:szCs w:val="28"/>
        </w:rPr>
        <w:t>(</w:t>
      </w:r>
      <w:r w:rsidRPr="00D64EE6">
        <w:rPr>
          <w:rFonts w:eastAsia="標楷體" w:hint="eastAsia"/>
          <w:sz w:val="28"/>
          <w:szCs w:val="28"/>
        </w:rPr>
        <w:t>包括醫藥品及生活必需品配送、守護幼童與老年人及興建、檢查建築物</w:t>
      </w:r>
      <w:r w:rsidRPr="00D64EE6">
        <w:rPr>
          <w:rFonts w:eastAsia="標楷體" w:hint="eastAsia"/>
          <w:sz w:val="28"/>
          <w:szCs w:val="28"/>
        </w:rPr>
        <w:t>)</w:t>
      </w:r>
      <w:r w:rsidRPr="00D64EE6">
        <w:rPr>
          <w:rFonts w:eastAsia="標楷體" w:hint="eastAsia"/>
          <w:sz w:val="28"/>
          <w:szCs w:val="28"/>
        </w:rPr>
        <w:t>，並防止危險飛行招致事故及危險、</w:t>
      </w:r>
      <w:proofErr w:type="gramStart"/>
      <w:r w:rsidRPr="00D64EE6">
        <w:rPr>
          <w:rFonts w:eastAsia="標楷體" w:hint="eastAsia"/>
          <w:sz w:val="28"/>
          <w:szCs w:val="28"/>
        </w:rPr>
        <w:t>恐攻及</w:t>
      </w:r>
      <w:proofErr w:type="gramEnd"/>
      <w:r w:rsidRPr="00D64EE6">
        <w:rPr>
          <w:rFonts w:eastAsia="標楷體" w:hint="eastAsia"/>
          <w:sz w:val="28"/>
          <w:szCs w:val="28"/>
        </w:rPr>
        <w:t>偵查等行為，日本國土交通省及警察廳等相關單位將召開跨部會會議，決定小型無人機實施登記制方針，並於明年</w:t>
      </w:r>
      <w:r w:rsidRPr="00D64EE6">
        <w:rPr>
          <w:rFonts w:eastAsia="標楷體" w:hint="eastAsia"/>
          <w:sz w:val="28"/>
          <w:szCs w:val="28"/>
        </w:rPr>
        <w:t>1</w:t>
      </w:r>
      <w:r w:rsidRPr="00D64EE6">
        <w:rPr>
          <w:rFonts w:eastAsia="標楷體" w:hint="eastAsia"/>
          <w:sz w:val="28"/>
          <w:szCs w:val="28"/>
        </w:rPr>
        <w:t>月於國會提出航空法修正法案。</w:t>
      </w:r>
    </w:p>
    <w:p w:rsidR="00441B3E" w:rsidRPr="006053B8" w:rsidRDefault="00441B3E" w:rsidP="00F5556F">
      <w:pPr>
        <w:numPr>
          <w:ilvl w:val="0"/>
          <w:numId w:val="9"/>
        </w:numPr>
        <w:snapToGrid w:val="0"/>
        <w:spacing w:beforeLines="50" w:before="180" w:line="300" w:lineRule="auto"/>
        <w:ind w:left="851" w:hanging="389"/>
        <w:jc w:val="both"/>
        <w:rPr>
          <w:rFonts w:eastAsia="標楷體"/>
          <w:color w:val="000000" w:themeColor="text1"/>
          <w:sz w:val="28"/>
          <w:szCs w:val="28"/>
        </w:rPr>
      </w:pPr>
      <w:r w:rsidRPr="006053B8">
        <w:rPr>
          <w:rFonts w:eastAsia="標楷體"/>
          <w:color w:val="000000" w:themeColor="text1"/>
          <w:sz w:val="28"/>
          <w:szCs w:val="28"/>
        </w:rPr>
        <w:br w:type="page"/>
      </w:r>
    </w:p>
    <w:p w:rsidR="00147E40" w:rsidRPr="006053B8" w:rsidRDefault="00147E40" w:rsidP="00C4669D">
      <w:pPr>
        <w:pStyle w:val="afffff5"/>
        <w:snapToGrid w:val="0"/>
        <w:spacing w:before="180" w:line="300" w:lineRule="auto"/>
        <w:ind w:leftChars="0" w:left="786" w:right="-227" w:firstLineChars="0" w:firstLine="0"/>
        <w:jc w:val="center"/>
        <w:rPr>
          <w:rFonts w:ascii="Times New Roman" w:eastAsia="標楷體" w:hAnsi="Times New Roman"/>
          <w:color w:val="000000" w:themeColor="text1"/>
          <w:sz w:val="28"/>
          <w:szCs w:val="32"/>
          <w:lang w:val="zh-TW"/>
        </w:rPr>
      </w:pPr>
      <w:r w:rsidRPr="006053B8">
        <w:rPr>
          <w:rFonts w:ascii="Times New Roman" w:eastAsia="標楷體" w:hAnsi="Times New Roman"/>
          <w:b/>
          <w:bCs/>
          <w:color w:val="000000" w:themeColor="text1"/>
          <w:sz w:val="28"/>
          <w:szCs w:val="32"/>
          <w:lang w:val="zh-TW"/>
        </w:rPr>
        <w:lastRenderedPageBreak/>
        <w:t>表</w:t>
      </w:r>
      <w:r w:rsidRPr="006053B8">
        <w:rPr>
          <w:rFonts w:ascii="Times New Roman" w:eastAsia="標楷體" w:hAnsi="Times New Roman"/>
          <w:b/>
          <w:bCs/>
          <w:color w:val="000000" w:themeColor="text1"/>
          <w:sz w:val="28"/>
          <w:szCs w:val="32"/>
          <w:lang w:val="zh-TW"/>
        </w:rPr>
        <w:t xml:space="preserve">1-3-1 </w:t>
      </w:r>
      <w:r w:rsidRPr="006053B8">
        <w:rPr>
          <w:rFonts w:ascii="Times New Roman" w:eastAsia="標楷體" w:hAnsi="Times New Roman"/>
          <w:b/>
          <w:bCs/>
          <w:color w:val="000000" w:themeColor="text1"/>
          <w:sz w:val="28"/>
          <w:szCs w:val="32"/>
          <w:lang w:val="zh-TW"/>
        </w:rPr>
        <w:t>日本重要經濟指標</w:t>
      </w:r>
    </w:p>
    <w:p w:rsidR="00F5556F" w:rsidRPr="00D64EE6" w:rsidRDefault="00F5556F" w:rsidP="00F5556F">
      <w:pPr>
        <w:snapToGrid w:val="0"/>
        <w:ind w:rightChars="-300" w:right="-720"/>
        <w:jc w:val="right"/>
        <w:rPr>
          <w:rFonts w:eastAsia="標楷體"/>
          <w:lang w:val="zh-TW"/>
        </w:rPr>
      </w:pPr>
      <w:r w:rsidRPr="00D64EE6">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9"/>
        <w:gridCol w:w="850"/>
        <w:gridCol w:w="767"/>
        <w:gridCol w:w="853"/>
        <w:gridCol w:w="790"/>
        <w:gridCol w:w="904"/>
        <w:gridCol w:w="854"/>
        <w:gridCol w:w="835"/>
      </w:tblGrid>
      <w:tr w:rsidR="00F5556F" w:rsidRPr="00D64EE6" w:rsidTr="00AA0BF7">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F5556F" w:rsidRPr="00D64EE6" w:rsidRDefault="00F5556F" w:rsidP="00AA0BF7">
            <w:pPr>
              <w:autoSpaceDE w:val="0"/>
              <w:autoSpaceDN w:val="0"/>
              <w:adjustRightInd w:val="0"/>
              <w:snapToGrid w:val="0"/>
              <w:spacing w:line="280" w:lineRule="exact"/>
              <w:jc w:val="center"/>
              <w:rPr>
                <w:rFonts w:eastAsia="標楷體"/>
                <w:sz w:val="22"/>
                <w:lang w:val="zh-TW"/>
              </w:rPr>
            </w:pPr>
            <w:r w:rsidRPr="00D64EE6">
              <w:rPr>
                <w:rFonts w:eastAsia="標楷體"/>
                <w:sz w:val="22"/>
                <w:lang w:val="zh-TW"/>
              </w:rPr>
              <w:t>實質</w:t>
            </w:r>
          </w:p>
          <w:p w:rsidR="00F5556F" w:rsidRPr="00D64EE6" w:rsidRDefault="00F5556F" w:rsidP="00AA0BF7">
            <w:pPr>
              <w:autoSpaceDE w:val="0"/>
              <w:autoSpaceDN w:val="0"/>
              <w:adjustRightInd w:val="0"/>
              <w:snapToGrid w:val="0"/>
              <w:spacing w:line="280" w:lineRule="exact"/>
              <w:jc w:val="center"/>
              <w:rPr>
                <w:rFonts w:eastAsia="標楷體"/>
                <w:sz w:val="22"/>
              </w:rPr>
            </w:pPr>
            <w:r w:rsidRPr="00D64EE6">
              <w:rPr>
                <w:rFonts w:eastAsia="標楷體"/>
                <w:sz w:val="22"/>
                <w:lang w:val="zh-TW"/>
              </w:rPr>
              <w:t>GD</w:t>
            </w:r>
            <w:r w:rsidRPr="00D64EE6">
              <w:rPr>
                <w:rFonts w:eastAsia="標楷體"/>
                <w:sz w:val="22"/>
              </w:rPr>
              <w:t>P</w:t>
            </w:r>
          </w:p>
        </w:tc>
        <w:tc>
          <w:tcPr>
            <w:tcW w:w="779" w:type="dxa"/>
            <w:vMerge w:val="restart"/>
            <w:tcBorders>
              <w:top w:val="single" w:sz="6" w:space="0" w:color="auto"/>
              <w:left w:val="single" w:sz="6" w:space="0" w:color="auto"/>
              <w:bottom w:val="single" w:sz="6" w:space="0" w:color="auto"/>
              <w:right w:val="single" w:sz="6" w:space="0" w:color="auto"/>
            </w:tcBorders>
            <w:vAlign w:val="center"/>
            <w:hideMark/>
          </w:tcPr>
          <w:p w:rsidR="00F5556F" w:rsidRPr="00D64EE6" w:rsidRDefault="00F5556F" w:rsidP="00AA0BF7">
            <w:pPr>
              <w:autoSpaceDE w:val="0"/>
              <w:autoSpaceDN w:val="0"/>
              <w:adjustRightInd w:val="0"/>
              <w:snapToGrid w:val="0"/>
              <w:spacing w:line="280" w:lineRule="exact"/>
              <w:jc w:val="center"/>
              <w:rPr>
                <w:rFonts w:eastAsia="標楷體"/>
                <w:sz w:val="22"/>
                <w:lang w:val="zh-TW"/>
              </w:rPr>
            </w:pPr>
            <w:r w:rsidRPr="00D64EE6">
              <w:rPr>
                <w:rFonts w:eastAsia="標楷體"/>
                <w:sz w:val="22"/>
                <w:lang w:val="zh-TW"/>
              </w:rPr>
              <w:t>工業</w:t>
            </w:r>
          </w:p>
          <w:p w:rsidR="00F5556F" w:rsidRPr="00D64EE6" w:rsidRDefault="00F5556F" w:rsidP="00AA0BF7">
            <w:pPr>
              <w:autoSpaceDE w:val="0"/>
              <w:autoSpaceDN w:val="0"/>
              <w:adjustRightInd w:val="0"/>
              <w:snapToGrid w:val="0"/>
              <w:spacing w:line="280" w:lineRule="exact"/>
              <w:jc w:val="center"/>
              <w:rPr>
                <w:rFonts w:eastAsia="標楷體"/>
                <w:sz w:val="22"/>
              </w:rPr>
            </w:pPr>
            <w:r w:rsidRPr="00D64EE6">
              <w:rPr>
                <w:rFonts w:eastAsia="標楷體"/>
                <w:sz w:val="22"/>
                <w:lang w:val="zh-TW"/>
              </w:rPr>
              <w:t>生產</w:t>
            </w:r>
          </w:p>
        </w:tc>
        <w:tc>
          <w:tcPr>
            <w:tcW w:w="4164" w:type="dxa"/>
            <w:gridSpan w:val="5"/>
            <w:tcBorders>
              <w:top w:val="single" w:sz="6" w:space="0" w:color="auto"/>
              <w:left w:val="single" w:sz="6" w:space="0" w:color="auto"/>
              <w:bottom w:val="single" w:sz="6" w:space="0" w:color="auto"/>
              <w:right w:val="single" w:sz="6" w:space="0" w:color="auto"/>
            </w:tcBorders>
            <w:vAlign w:val="center"/>
            <w:hideMark/>
          </w:tcPr>
          <w:p w:rsidR="00F5556F" w:rsidRPr="00D64EE6" w:rsidRDefault="00F5556F" w:rsidP="00AA0BF7">
            <w:pPr>
              <w:autoSpaceDE w:val="0"/>
              <w:autoSpaceDN w:val="0"/>
              <w:adjustRightInd w:val="0"/>
              <w:snapToGrid w:val="0"/>
              <w:spacing w:line="280" w:lineRule="exact"/>
              <w:jc w:val="center"/>
              <w:rPr>
                <w:rFonts w:eastAsia="標楷體"/>
                <w:sz w:val="22"/>
                <w:szCs w:val="20"/>
              </w:rPr>
            </w:pPr>
            <w:r w:rsidRPr="00D64EE6">
              <w:rPr>
                <w:rFonts w:eastAsia="標楷體"/>
                <w:sz w:val="22"/>
                <w:szCs w:val="20"/>
              </w:rPr>
              <w:t>貿</w:t>
            </w:r>
            <w:r w:rsidRPr="00D64EE6">
              <w:rPr>
                <w:rFonts w:eastAsia="標楷體"/>
                <w:sz w:val="22"/>
                <w:szCs w:val="20"/>
              </w:rPr>
              <w:t xml:space="preserve">    </w:t>
            </w:r>
            <w:r w:rsidRPr="00D64EE6">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F5556F" w:rsidRPr="00D64EE6" w:rsidRDefault="00F5556F" w:rsidP="00AA0BF7">
            <w:pPr>
              <w:autoSpaceDE w:val="0"/>
              <w:autoSpaceDN w:val="0"/>
              <w:adjustRightInd w:val="0"/>
              <w:snapToGrid w:val="0"/>
              <w:spacing w:line="280" w:lineRule="exact"/>
              <w:jc w:val="center"/>
              <w:rPr>
                <w:rFonts w:eastAsia="標楷體"/>
                <w:sz w:val="22"/>
                <w:lang w:val="zh-TW"/>
              </w:rPr>
            </w:pPr>
            <w:r w:rsidRPr="00D64EE6">
              <w:rPr>
                <w:rFonts w:eastAsia="標楷體"/>
                <w:sz w:val="22"/>
                <w:lang w:val="zh-TW"/>
              </w:rPr>
              <w:t>消費者</w:t>
            </w:r>
          </w:p>
          <w:p w:rsidR="00F5556F" w:rsidRPr="00D64EE6" w:rsidRDefault="00F5556F" w:rsidP="00AA0BF7">
            <w:pPr>
              <w:autoSpaceDE w:val="0"/>
              <w:autoSpaceDN w:val="0"/>
              <w:adjustRightInd w:val="0"/>
              <w:snapToGrid w:val="0"/>
              <w:spacing w:line="280" w:lineRule="exact"/>
              <w:jc w:val="center"/>
              <w:rPr>
                <w:rFonts w:eastAsia="標楷體"/>
                <w:sz w:val="22"/>
                <w:lang w:val="zh-TW"/>
              </w:rPr>
            </w:pPr>
            <w:r w:rsidRPr="00D64EE6">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F5556F" w:rsidRPr="00D64EE6" w:rsidRDefault="00F5556F" w:rsidP="00AA0BF7">
            <w:pPr>
              <w:autoSpaceDE w:val="0"/>
              <w:autoSpaceDN w:val="0"/>
              <w:adjustRightInd w:val="0"/>
              <w:snapToGrid w:val="0"/>
              <w:spacing w:line="280" w:lineRule="exact"/>
              <w:jc w:val="center"/>
              <w:rPr>
                <w:rFonts w:eastAsia="標楷體"/>
                <w:sz w:val="22"/>
                <w:lang w:val="zh-TW"/>
              </w:rPr>
            </w:pPr>
            <w:r w:rsidRPr="00D64EE6">
              <w:rPr>
                <w:rFonts w:eastAsia="標楷體"/>
                <w:sz w:val="22"/>
                <w:lang w:val="zh-TW"/>
              </w:rPr>
              <w:t>失業率</w:t>
            </w:r>
          </w:p>
        </w:tc>
      </w:tr>
      <w:tr w:rsidR="00F5556F" w:rsidRPr="00D64EE6" w:rsidTr="00AA0BF7">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F5556F" w:rsidRPr="00D64EE6" w:rsidRDefault="00F5556F" w:rsidP="00AA0BF7">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F5556F" w:rsidRPr="00D64EE6" w:rsidRDefault="00F5556F" w:rsidP="00AA0BF7">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F5556F" w:rsidRPr="00D64EE6" w:rsidRDefault="00F5556F" w:rsidP="00AA0BF7">
            <w:pPr>
              <w:widowControl/>
              <w:rPr>
                <w:rFonts w:eastAsia="標楷體"/>
                <w:sz w:val="22"/>
              </w:rPr>
            </w:pPr>
          </w:p>
        </w:tc>
        <w:tc>
          <w:tcPr>
            <w:tcW w:w="1617" w:type="dxa"/>
            <w:gridSpan w:val="2"/>
            <w:tcBorders>
              <w:top w:val="single" w:sz="6" w:space="0" w:color="auto"/>
              <w:left w:val="single" w:sz="6" w:space="0" w:color="auto"/>
              <w:bottom w:val="single" w:sz="6" w:space="0" w:color="auto"/>
              <w:right w:val="single" w:sz="6" w:space="0" w:color="auto"/>
            </w:tcBorders>
            <w:vAlign w:val="center"/>
            <w:hideMark/>
          </w:tcPr>
          <w:p w:rsidR="00F5556F" w:rsidRPr="00D64EE6" w:rsidRDefault="00F5556F" w:rsidP="00AA0BF7">
            <w:pPr>
              <w:autoSpaceDE w:val="0"/>
              <w:autoSpaceDN w:val="0"/>
              <w:adjustRightInd w:val="0"/>
              <w:snapToGrid w:val="0"/>
              <w:spacing w:line="280" w:lineRule="exact"/>
              <w:jc w:val="center"/>
              <w:rPr>
                <w:rFonts w:eastAsia="標楷體"/>
                <w:sz w:val="22"/>
              </w:rPr>
            </w:pPr>
            <w:r w:rsidRPr="00D64EE6">
              <w:rPr>
                <w:rFonts w:eastAsia="標楷體"/>
                <w:sz w:val="22"/>
              </w:rPr>
              <w:t>出口</w:t>
            </w:r>
          </w:p>
        </w:tc>
        <w:tc>
          <w:tcPr>
            <w:tcW w:w="1643" w:type="dxa"/>
            <w:gridSpan w:val="2"/>
            <w:tcBorders>
              <w:top w:val="single" w:sz="6" w:space="0" w:color="auto"/>
              <w:left w:val="single" w:sz="6" w:space="0" w:color="auto"/>
              <w:bottom w:val="single" w:sz="6" w:space="0" w:color="auto"/>
              <w:right w:val="single" w:sz="6" w:space="0" w:color="auto"/>
            </w:tcBorders>
            <w:vAlign w:val="center"/>
            <w:hideMark/>
          </w:tcPr>
          <w:p w:rsidR="00F5556F" w:rsidRPr="00D64EE6" w:rsidRDefault="00F5556F" w:rsidP="00AA0BF7">
            <w:pPr>
              <w:autoSpaceDE w:val="0"/>
              <w:autoSpaceDN w:val="0"/>
              <w:adjustRightInd w:val="0"/>
              <w:snapToGrid w:val="0"/>
              <w:spacing w:line="280" w:lineRule="exact"/>
              <w:jc w:val="center"/>
              <w:rPr>
                <w:rFonts w:eastAsia="標楷體"/>
                <w:sz w:val="22"/>
              </w:rPr>
            </w:pPr>
            <w:r w:rsidRPr="00D64EE6">
              <w:rPr>
                <w:rFonts w:eastAsia="標楷體"/>
                <w:sz w:val="22"/>
              </w:rPr>
              <w:t>進口</w:t>
            </w:r>
          </w:p>
        </w:tc>
        <w:tc>
          <w:tcPr>
            <w:tcW w:w="904" w:type="dxa"/>
            <w:vMerge w:val="restart"/>
            <w:tcBorders>
              <w:top w:val="single" w:sz="6" w:space="0" w:color="auto"/>
              <w:left w:val="single" w:sz="6" w:space="0" w:color="auto"/>
              <w:bottom w:val="single" w:sz="6" w:space="0" w:color="auto"/>
              <w:right w:val="single" w:sz="6" w:space="0" w:color="auto"/>
            </w:tcBorders>
            <w:vAlign w:val="center"/>
            <w:hideMark/>
          </w:tcPr>
          <w:p w:rsidR="00F5556F" w:rsidRPr="00D64EE6" w:rsidRDefault="00F5556F" w:rsidP="00AA0BF7">
            <w:pPr>
              <w:autoSpaceDE w:val="0"/>
              <w:autoSpaceDN w:val="0"/>
              <w:adjustRightInd w:val="0"/>
              <w:snapToGrid w:val="0"/>
              <w:spacing w:line="280" w:lineRule="exact"/>
              <w:jc w:val="center"/>
              <w:rPr>
                <w:rFonts w:eastAsia="標楷體"/>
                <w:sz w:val="22"/>
                <w:lang w:val="zh-TW"/>
              </w:rPr>
            </w:pPr>
            <w:r w:rsidRPr="00D64EE6">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F5556F" w:rsidRPr="00D64EE6" w:rsidRDefault="00F5556F" w:rsidP="00AA0BF7">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F5556F" w:rsidRPr="00D64EE6" w:rsidRDefault="00F5556F" w:rsidP="00AA0BF7">
            <w:pPr>
              <w:widowControl/>
              <w:rPr>
                <w:rFonts w:eastAsia="標楷體"/>
                <w:sz w:val="22"/>
                <w:lang w:val="zh-TW"/>
              </w:rPr>
            </w:pPr>
          </w:p>
        </w:tc>
      </w:tr>
      <w:tr w:rsidR="00F5556F" w:rsidRPr="00D64EE6" w:rsidTr="00AA0BF7">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F5556F" w:rsidRPr="00D64EE6" w:rsidRDefault="00F5556F" w:rsidP="00AA0BF7">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F5556F" w:rsidRPr="00D64EE6" w:rsidRDefault="00F5556F" w:rsidP="00AA0BF7">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F5556F" w:rsidRPr="00D64EE6" w:rsidRDefault="00F5556F" w:rsidP="00AA0BF7">
            <w:pPr>
              <w:widowControl/>
              <w:rPr>
                <w:rFonts w:eastAsia="標楷體"/>
                <w:sz w:val="22"/>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F5556F" w:rsidRPr="00D64EE6" w:rsidRDefault="00F5556F" w:rsidP="00AA0BF7">
            <w:pPr>
              <w:autoSpaceDE w:val="0"/>
              <w:autoSpaceDN w:val="0"/>
              <w:adjustRightInd w:val="0"/>
              <w:snapToGrid w:val="0"/>
              <w:spacing w:line="280" w:lineRule="exact"/>
              <w:jc w:val="center"/>
              <w:rPr>
                <w:rFonts w:eastAsia="標楷體"/>
                <w:sz w:val="22"/>
              </w:rPr>
            </w:pPr>
            <w:r w:rsidRPr="00D64EE6">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rsidR="00F5556F" w:rsidRPr="00D64EE6" w:rsidRDefault="00F5556F" w:rsidP="00AA0BF7">
            <w:pPr>
              <w:autoSpaceDE w:val="0"/>
              <w:autoSpaceDN w:val="0"/>
              <w:adjustRightInd w:val="0"/>
              <w:snapToGrid w:val="0"/>
              <w:spacing w:line="280" w:lineRule="exact"/>
              <w:jc w:val="center"/>
              <w:rPr>
                <w:rFonts w:eastAsia="標楷體"/>
                <w:sz w:val="22"/>
              </w:rPr>
            </w:pPr>
            <w:r w:rsidRPr="00D64EE6">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F5556F" w:rsidRPr="00D64EE6" w:rsidRDefault="00F5556F" w:rsidP="00AA0BF7">
            <w:pPr>
              <w:autoSpaceDE w:val="0"/>
              <w:autoSpaceDN w:val="0"/>
              <w:adjustRightInd w:val="0"/>
              <w:snapToGrid w:val="0"/>
              <w:spacing w:line="280" w:lineRule="exact"/>
              <w:jc w:val="center"/>
              <w:rPr>
                <w:rFonts w:eastAsia="標楷體"/>
                <w:sz w:val="22"/>
              </w:rPr>
            </w:pPr>
            <w:r w:rsidRPr="00D64EE6">
              <w:rPr>
                <w:rFonts w:eastAsia="標楷體"/>
                <w:sz w:val="22"/>
              </w:rPr>
              <w:t>金額</w:t>
            </w:r>
          </w:p>
        </w:tc>
        <w:tc>
          <w:tcPr>
            <w:tcW w:w="790" w:type="dxa"/>
            <w:tcBorders>
              <w:top w:val="single" w:sz="6" w:space="0" w:color="auto"/>
              <w:left w:val="single" w:sz="6" w:space="0" w:color="auto"/>
              <w:bottom w:val="single" w:sz="6" w:space="0" w:color="auto"/>
              <w:right w:val="single" w:sz="6" w:space="0" w:color="auto"/>
            </w:tcBorders>
            <w:vAlign w:val="center"/>
            <w:hideMark/>
          </w:tcPr>
          <w:p w:rsidR="00F5556F" w:rsidRPr="00D64EE6" w:rsidRDefault="00F5556F" w:rsidP="00AA0BF7">
            <w:pPr>
              <w:autoSpaceDE w:val="0"/>
              <w:autoSpaceDN w:val="0"/>
              <w:adjustRightInd w:val="0"/>
              <w:snapToGrid w:val="0"/>
              <w:spacing w:line="280" w:lineRule="exact"/>
              <w:jc w:val="center"/>
              <w:rPr>
                <w:rFonts w:eastAsia="標楷體"/>
                <w:sz w:val="22"/>
              </w:rPr>
            </w:pPr>
            <w:r w:rsidRPr="00D64EE6">
              <w:rPr>
                <w:rFonts w:eastAsia="標楷體"/>
                <w:sz w:val="22"/>
              </w:rPr>
              <w:t>年增率</w:t>
            </w:r>
          </w:p>
        </w:tc>
        <w:tc>
          <w:tcPr>
            <w:tcW w:w="904" w:type="dxa"/>
            <w:vMerge/>
            <w:tcBorders>
              <w:top w:val="single" w:sz="6" w:space="0" w:color="auto"/>
              <w:left w:val="single" w:sz="6" w:space="0" w:color="auto"/>
              <w:bottom w:val="single" w:sz="6" w:space="0" w:color="auto"/>
              <w:right w:val="single" w:sz="6" w:space="0" w:color="auto"/>
            </w:tcBorders>
            <w:vAlign w:val="center"/>
            <w:hideMark/>
          </w:tcPr>
          <w:p w:rsidR="00F5556F" w:rsidRPr="00D64EE6" w:rsidRDefault="00F5556F" w:rsidP="00AA0BF7">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F5556F" w:rsidRPr="00D64EE6" w:rsidRDefault="00F5556F" w:rsidP="00AA0BF7">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F5556F" w:rsidRPr="00D64EE6" w:rsidRDefault="00F5556F" w:rsidP="00AA0BF7">
            <w:pPr>
              <w:widowControl/>
              <w:rPr>
                <w:rFonts w:eastAsia="標楷體"/>
                <w:sz w:val="22"/>
                <w:lang w:val="zh-TW"/>
              </w:rPr>
            </w:pPr>
          </w:p>
        </w:tc>
      </w:tr>
      <w:tr w:rsidR="00F5556F" w:rsidRPr="00D64EE6" w:rsidTr="00AA0BF7">
        <w:trPr>
          <w:cantSplit/>
        </w:trPr>
        <w:tc>
          <w:tcPr>
            <w:tcW w:w="1402" w:type="dxa"/>
            <w:tcBorders>
              <w:top w:val="nil"/>
              <w:left w:val="nil"/>
              <w:bottom w:val="nil"/>
              <w:right w:val="single" w:sz="6" w:space="0" w:color="auto"/>
            </w:tcBorders>
            <w:vAlign w:val="center"/>
            <w:hideMark/>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sz w:val="22"/>
              </w:rPr>
              <w:t>2013</w:t>
            </w:r>
            <w:r w:rsidRPr="00D64EE6">
              <w:rPr>
                <w:rFonts w:eastAsia="標楷體"/>
                <w:sz w:val="22"/>
              </w:rPr>
              <w:t>年</w:t>
            </w:r>
          </w:p>
        </w:tc>
        <w:tc>
          <w:tcPr>
            <w:tcW w:w="1080" w:type="dxa"/>
            <w:tcBorders>
              <w:top w:val="nil"/>
              <w:left w:val="single" w:sz="6" w:space="0" w:color="auto"/>
              <w:bottom w:val="nil"/>
              <w:right w:val="single" w:sz="6" w:space="0" w:color="auto"/>
            </w:tcBorders>
            <w:vAlign w:val="center"/>
            <w:hideMark/>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sz w:val="22"/>
              </w:rPr>
              <w:t>1.6</w:t>
            </w:r>
          </w:p>
        </w:tc>
        <w:tc>
          <w:tcPr>
            <w:tcW w:w="779" w:type="dxa"/>
            <w:tcBorders>
              <w:top w:val="nil"/>
              <w:left w:val="single" w:sz="6" w:space="0" w:color="auto"/>
              <w:bottom w:val="nil"/>
              <w:right w:val="single" w:sz="6" w:space="0" w:color="auto"/>
            </w:tcBorders>
            <w:vAlign w:val="center"/>
            <w:hideMark/>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sz w:val="22"/>
              </w:rPr>
              <w:t>-0.8</w:t>
            </w:r>
          </w:p>
        </w:tc>
        <w:tc>
          <w:tcPr>
            <w:tcW w:w="850" w:type="dxa"/>
            <w:tcBorders>
              <w:top w:val="nil"/>
              <w:left w:val="single" w:sz="6" w:space="0" w:color="auto"/>
              <w:bottom w:val="nil"/>
              <w:right w:val="single" w:sz="6" w:space="0" w:color="auto"/>
            </w:tcBorders>
            <w:vAlign w:val="center"/>
            <w:hideMark/>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sz w:val="22"/>
              </w:rPr>
              <w:t>69.8</w:t>
            </w:r>
          </w:p>
        </w:tc>
        <w:tc>
          <w:tcPr>
            <w:tcW w:w="767" w:type="dxa"/>
            <w:tcBorders>
              <w:top w:val="nil"/>
              <w:left w:val="single" w:sz="6" w:space="0" w:color="auto"/>
              <w:bottom w:val="nil"/>
              <w:right w:val="single" w:sz="6" w:space="0" w:color="auto"/>
            </w:tcBorders>
            <w:vAlign w:val="center"/>
            <w:hideMark/>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sz w:val="22"/>
              </w:rPr>
              <w:t>9.5</w:t>
            </w:r>
          </w:p>
        </w:tc>
        <w:tc>
          <w:tcPr>
            <w:tcW w:w="853" w:type="dxa"/>
            <w:tcBorders>
              <w:top w:val="nil"/>
              <w:left w:val="single" w:sz="6" w:space="0" w:color="auto"/>
              <w:bottom w:val="nil"/>
              <w:right w:val="single" w:sz="6" w:space="0" w:color="auto"/>
            </w:tcBorders>
            <w:vAlign w:val="center"/>
            <w:hideMark/>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sz w:val="22"/>
              </w:rPr>
              <w:t>81.3</w:t>
            </w:r>
          </w:p>
        </w:tc>
        <w:tc>
          <w:tcPr>
            <w:tcW w:w="790" w:type="dxa"/>
            <w:tcBorders>
              <w:top w:val="nil"/>
              <w:left w:val="single" w:sz="6" w:space="0" w:color="auto"/>
              <w:bottom w:val="nil"/>
              <w:right w:val="single" w:sz="6" w:space="0" w:color="auto"/>
            </w:tcBorders>
            <w:vAlign w:val="center"/>
            <w:hideMark/>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sz w:val="22"/>
              </w:rPr>
              <w:t>15.0</w:t>
            </w:r>
          </w:p>
        </w:tc>
        <w:tc>
          <w:tcPr>
            <w:tcW w:w="904" w:type="dxa"/>
            <w:tcBorders>
              <w:top w:val="nil"/>
              <w:left w:val="single" w:sz="6" w:space="0" w:color="auto"/>
              <w:bottom w:val="nil"/>
              <w:right w:val="single" w:sz="6" w:space="0" w:color="auto"/>
            </w:tcBorders>
            <w:vAlign w:val="center"/>
            <w:hideMark/>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sz w:val="22"/>
              </w:rPr>
              <w:t>-11.5</w:t>
            </w:r>
          </w:p>
        </w:tc>
        <w:tc>
          <w:tcPr>
            <w:tcW w:w="854" w:type="dxa"/>
            <w:tcBorders>
              <w:top w:val="nil"/>
              <w:left w:val="single" w:sz="6" w:space="0" w:color="auto"/>
              <w:bottom w:val="nil"/>
              <w:right w:val="single" w:sz="6" w:space="0" w:color="auto"/>
            </w:tcBorders>
            <w:vAlign w:val="center"/>
            <w:hideMark/>
          </w:tcPr>
          <w:p w:rsidR="00F5556F" w:rsidRPr="00D64EE6" w:rsidRDefault="00F5556F" w:rsidP="00AA0BF7">
            <w:pPr>
              <w:autoSpaceDE w:val="0"/>
              <w:autoSpaceDN w:val="0"/>
              <w:adjustRightInd w:val="0"/>
              <w:snapToGrid w:val="0"/>
              <w:jc w:val="center"/>
              <w:rPr>
                <w:rFonts w:eastAsia="標楷體"/>
                <w:sz w:val="22"/>
              </w:rPr>
            </w:pPr>
            <w:r w:rsidRPr="00D64EE6">
              <w:rPr>
                <w:rFonts w:eastAsia="標楷體"/>
                <w:sz w:val="22"/>
              </w:rPr>
              <w:t>0.4</w:t>
            </w:r>
          </w:p>
        </w:tc>
        <w:tc>
          <w:tcPr>
            <w:tcW w:w="835" w:type="dxa"/>
            <w:tcBorders>
              <w:top w:val="nil"/>
              <w:left w:val="single" w:sz="6" w:space="0" w:color="auto"/>
              <w:bottom w:val="nil"/>
              <w:right w:val="nil"/>
            </w:tcBorders>
            <w:vAlign w:val="center"/>
            <w:hideMark/>
          </w:tcPr>
          <w:p w:rsidR="00F5556F" w:rsidRPr="00D64EE6" w:rsidRDefault="00F5556F" w:rsidP="00AA0BF7">
            <w:pPr>
              <w:autoSpaceDE w:val="0"/>
              <w:autoSpaceDN w:val="0"/>
              <w:adjustRightInd w:val="0"/>
              <w:snapToGrid w:val="0"/>
              <w:jc w:val="center"/>
              <w:rPr>
                <w:rFonts w:eastAsia="標楷體"/>
                <w:sz w:val="22"/>
              </w:rPr>
            </w:pPr>
            <w:r w:rsidRPr="00D64EE6">
              <w:rPr>
                <w:rFonts w:eastAsia="標楷體"/>
                <w:sz w:val="22"/>
              </w:rPr>
              <w:t>4.0</w:t>
            </w:r>
          </w:p>
        </w:tc>
      </w:tr>
      <w:tr w:rsidR="00F5556F" w:rsidRPr="00D64EE6" w:rsidTr="00AA0BF7">
        <w:trPr>
          <w:cantSplit/>
        </w:trPr>
        <w:tc>
          <w:tcPr>
            <w:tcW w:w="1402" w:type="dxa"/>
            <w:tcBorders>
              <w:top w:val="nil"/>
              <w:left w:val="nil"/>
              <w:bottom w:val="nil"/>
              <w:right w:val="single" w:sz="6" w:space="0" w:color="auto"/>
            </w:tcBorders>
            <w:vAlign w:val="center"/>
            <w:hideMark/>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sz w:val="22"/>
              </w:rPr>
              <w:t>2014</w:t>
            </w:r>
            <w:r w:rsidRPr="00D64EE6">
              <w:rPr>
                <w:rFonts w:eastAsia="標楷體"/>
                <w:sz w:val="22"/>
              </w:rPr>
              <w:t>年</w:t>
            </w:r>
          </w:p>
        </w:tc>
        <w:tc>
          <w:tcPr>
            <w:tcW w:w="1080"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sz w:val="22"/>
              </w:rPr>
              <w:t>0.0</w:t>
            </w:r>
          </w:p>
        </w:tc>
        <w:tc>
          <w:tcPr>
            <w:tcW w:w="779"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sz w:val="22"/>
              </w:rPr>
              <w:t>2.1</w:t>
            </w:r>
          </w:p>
        </w:tc>
        <w:tc>
          <w:tcPr>
            <w:tcW w:w="850"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sz w:val="22"/>
              </w:rPr>
              <w:t>73.1</w:t>
            </w:r>
          </w:p>
        </w:tc>
        <w:tc>
          <w:tcPr>
            <w:tcW w:w="767"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sz w:val="22"/>
              </w:rPr>
              <w:t>4.7</w:t>
            </w:r>
          </w:p>
        </w:tc>
        <w:tc>
          <w:tcPr>
            <w:tcW w:w="853"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sz w:val="22"/>
              </w:rPr>
              <w:t>85.8</w:t>
            </w:r>
          </w:p>
        </w:tc>
        <w:tc>
          <w:tcPr>
            <w:tcW w:w="790"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sz w:val="22"/>
              </w:rPr>
              <w:t>5.5</w:t>
            </w:r>
          </w:p>
        </w:tc>
        <w:tc>
          <w:tcPr>
            <w:tcW w:w="904"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sz w:val="22"/>
              </w:rPr>
              <w:t>-12.7</w:t>
            </w:r>
          </w:p>
        </w:tc>
        <w:tc>
          <w:tcPr>
            <w:tcW w:w="854"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jc w:val="center"/>
              <w:rPr>
                <w:rFonts w:eastAsia="標楷體"/>
                <w:sz w:val="22"/>
              </w:rPr>
            </w:pPr>
            <w:r w:rsidRPr="00D64EE6">
              <w:rPr>
                <w:rFonts w:eastAsia="標楷體"/>
                <w:sz w:val="22"/>
              </w:rPr>
              <w:t>2.7</w:t>
            </w:r>
          </w:p>
        </w:tc>
        <w:tc>
          <w:tcPr>
            <w:tcW w:w="835" w:type="dxa"/>
            <w:tcBorders>
              <w:top w:val="nil"/>
              <w:left w:val="single" w:sz="6" w:space="0" w:color="auto"/>
              <w:bottom w:val="nil"/>
              <w:right w:val="nil"/>
            </w:tcBorders>
            <w:vAlign w:val="center"/>
          </w:tcPr>
          <w:p w:rsidR="00F5556F" w:rsidRPr="00D64EE6" w:rsidRDefault="00F5556F" w:rsidP="00AA0BF7">
            <w:pPr>
              <w:autoSpaceDE w:val="0"/>
              <w:autoSpaceDN w:val="0"/>
              <w:adjustRightInd w:val="0"/>
              <w:snapToGrid w:val="0"/>
              <w:jc w:val="center"/>
              <w:rPr>
                <w:rFonts w:eastAsia="標楷體"/>
                <w:sz w:val="22"/>
              </w:rPr>
            </w:pPr>
            <w:r w:rsidRPr="00D64EE6">
              <w:rPr>
                <w:rFonts w:eastAsia="標楷體"/>
                <w:sz w:val="22"/>
              </w:rPr>
              <w:t>3.6</w:t>
            </w:r>
          </w:p>
        </w:tc>
      </w:tr>
      <w:tr w:rsidR="00F5556F" w:rsidRPr="00D64EE6" w:rsidTr="00AA0BF7">
        <w:trPr>
          <w:cantSplit/>
        </w:trPr>
        <w:tc>
          <w:tcPr>
            <w:tcW w:w="1402" w:type="dxa"/>
            <w:tcBorders>
              <w:top w:val="nil"/>
              <w:left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sz w:val="22"/>
              </w:rPr>
              <w:t>2015</w:t>
            </w:r>
            <w:r w:rsidRPr="00D64EE6">
              <w:rPr>
                <w:rFonts w:eastAsia="標楷體"/>
                <w:sz w:val="22"/>
              </w:rPr>
              <w:t>年</w:t>
            </w:r>
          </w:p>
        </w:tc>
        <w:tc>
          <w:tcPr>
            <w:tcW w:w="1080" w:type="dxa"/>
            <w:tcBorders>
              <w:top w:val="nil"/>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sz w:val="22"/>
              </w:rPr>
              <w:t>0.6</w:t>
            </w:r>
          </w:p>
        </w:tc>
        <w:tc>
          <w:tcPr>
            <w:tcW w:w="779" w:type="dxa"/>
            <w:tcBorders>
              <w:top w:val="nil"/>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sz w:val="22"/>
              </w:rPr>
              <w:t>-1.1</w:t>
            </w:r>
          </w:p>
        </w:tc>
        <w:tc>
          <w:tcPr>
            <w:tcW w:w="850" w:type="dxa"/>
            <w:tcBorders>
              <w:top w:val="nil"/>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sz w:val="22"/>
              </w:rPr>
              <w:t>75.6</w:t>
            </w:r>
          </w:p>
        </w:tc>
        <w:tc>
          <w:tcPr>
            <w:tcW w:w="767" w:type="dxa"/>
            <w:tcBorders>
              <w:top w:val="nil"/>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sz w:val="22"/>
              </w:rPr>
              <w:t>3.4</w:t>
            </w:r>
          </w:p>
        </w:tc>
        <w:tc>
          <w:tcPr>
            <w:tcW w:w="853" w:type="dxa"/>
            <w:tcBorders>
              <w:top w:val="nil"/>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sz w:val="22"/>
              </w:rPr>
              <w:t>78.4</w:t>
            </w:r>
          </w:p>
        </w:tc>
        <w:tc>
          <w:tcPr>
            <w:tcW w:w="790" w:type="dxa"/>
            <w:tcBorders>
              <w:top w:val="nil"/>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sz w:val="22"/>
              </w:rPr>
              <w:t>-8.6</w:t>
            </w:r>
          </w:p>
        </w:tc>
        <w:tc>
          <w:tcPr>
            <w:tcW w:w="904" w:type="dxa"/>
            <w:tcBorders>
              <w:top w:val="nil"/>
              <w:left w:val="single" w:sz="6"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sz w:val="22"/>
              </w:rPr>
              <w:t>-2.54</w:t>
            </w:r>
          </w:p>
        </w:tc>
        <w:tc>
          <w:tcPr>
            <w:tcW w:w="854" w:type="dxa"/>
            <w:tcBorders>
              <w:top w:val="nil"/>
              <w:left w:val="single" w:sz="6" w:space="0" w:color="auto"/>
              <w:right w:val="single" w:sz="6" w:space="0" w:color="auto"/>
            </w:tcBorders>
            <w:vAlign w:val="center"/>
          </w:tcPr>
          <w:p w:rsidR="00F5556F" w:rsidRPr="00D64EE6" w:rsidRDefault="00F5556F" w:rsidP="00AA0BF7">
            <w:pPr>
              <w:autoSpaceDE w:val="0"/>
              <w:autoSpaceDN w:val="0"/>
              <w:adjustRightInd w:val="0"/>
              <w:snapToGrid w:val="0"/>
              <w:jc w:val="center"/>
              <w:rPr>
                <w:rFonts w:eastAsia="標楷體"/>
                <w:sz w:val="22"/>
              </w:rPr>
            </w:pPr>
            <w:r w:rsidRPr="00D64EE6">
              <w:rPr>
                <w:rFonts w:eastAsia="標楷體"/>
                <w:sz w:val="22"/>
              </w:rPr>
              <w:t>0.5</w:t>
            </w:r>
          </w:p>
        </w:tc>
        <w:tc>
          <w:tcPr>
            <w:tcW w:w="835" w:type="dxa"/>
            <w:tcBorders>
              <w:top w:val="nil"/>
              <w:left w:val="single" w:sz="6" w:space="0" w:color="auto"/>
              <w:right w:val="nil"/>
            </w:tcBorders>
            <w:vAlign w:val="center"/>
          </w:tcPr>
          <w:p w:rsidR="00F5556F" w:rsidRPr="00D64EE6" w:rsidRDefault="00F5556F" w:rsidP="00AA0BF7">
            <w:pPr>
              <w:autoSpaceDE w:val="0"/>
              <w:autoSpaceDN w:val="0"/>
              <w:adjustRightInd w:val="0"/>
              <w:snapToGrid w:val="0"/>
              <w:jc w:val="center"/>
              <w:rPr>
                <w:rFonts w:eastAsia="標楷體"/>
                <w:sz w:val="22"/>
              </w:rPr>
            </w:pPr>
            <w:r w:rsidRPr="00D64EE6">
              <w:rPr>
                <w:rFonts w:eastAsia="標楷體"/>
                <w:sz w:val="22"/>
              </w:rPr>
              <w:t>3.4</w:t>
            </w:r>
          </w:p>
        </w:tc>
      </w:tr>
      <w:tr w:rsidR="00F5556F" w:rsidRPr="00D64EE6" w:rsidTr="00AA0BF7">
        <w:trPr>
          <w:cantSplit/>
        </w:trPr>
        <w:tc>
          <w:tcPr>
            <w:tcW w:w="1402" w:type="dxa"/>
            <w:tcBorders>
              <w:top w:val="nil"/>
              <w:left w:val="nil"/>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sz w:val="22"/>
              </w:rPr>
              <w:t>2016</w:t>
            </w:r>
            <w:r w:rsidRPr="00D64EE6">
              <w:rPr>
                <w:rFonts w:eastAsia="標楷體"/>
                <w:sz w:val="22"/>
              </w:rPr>
              <w:t>年</w:t>
            </w:r>
          </w:p>
        </w:tc>
        <w:tc>
          <w:tcPr>
            <w:tcW w:w="1080"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hint="eastAsia"/>
                <w:sz w:val="22"/>
              </w:rPr>
              <w:t>1.0</w:t>
            </w:r>
          </w:p>
        </w:tc>
        <w:tc>
          <w:tcPr>
            <w:tcW w:w="779"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sz w:val="22"/>
              </w:rPr>
              <w:t>-</w:t>
            </w:r>
            <w:r w:rsidRPr="00D64EE6">
              <w:rPr>
                <w:rFonts w:eastAsia="標楷體" w:hint="eastAsia"/>
                <w:sz w:val="22"/>
              </w:rPr>
              <w:t>0.2</w:t>
            </w:r>
          </w:p>
        </w:tc>
        <w:tc>
          <w:tcPr>
            <w:tcW w:w="850"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hint="eastAsia"/>
                <w:sz w:val="22"/>
              </w:rPr>
              <w:t>70.03</w:t>
            </w:r>
          </w:p>
        </w:tc>
        <w:tc>
          <w:tcPr>
            <w:tcW w:w="767"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sz w:val="22"/>
              </w:rPr>
              <w:t>-</w:t>
            </w:r>
            <w:r w:rsidRPr="00D64EE6">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hint="eastAsia"/>
                <w:sz w:val="22"/>
              </w:rPr>
              <w:t>65.91</w:t>
            </w:r>
          </w:p>
        </w:tc>
        <w:tc>
          <w:tcPr>
            <w:tcW w:w="790"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sz w:val="22"/>
              </w:rPr>
              <w:t>-1</w:t>
            </w:r>
            <w:r w:rsidRPr="00D64EE6">
              <w:rPr>
                <w:rFonts w:eastAsia="標楷體" w:hint="eastAsia"/>
                <w:sz w:val="22"/>
              </w:rPr>
              <w:t>5.9</w:t>
            </w:r>
          </w:p>
        </w:tc>
        <w:tc>
          <w:tcPr>
            <w:tcW w:w="904"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jc w:val="center"/>
              <w:rPr>
                <w:rFonts w:eastAsia="標楷體"/>
                <w:sz w:val="22"/>
              </w:rPr>
            </w:pPr>
            <w:r w:rsidRPr="00D64EE6">
              <w:rPr>
                <w:rFonts w:eastAsia="標楷體"/>
                <w:sz w:val="22"/>
              </w:rPr>
              <w:t>-</w:t>
            </w:r>
            <w:r w:rsidRPr="00D64EE6">
              <w:rPr>
                <w:rFonts w:eastAsia="標楷體" w:hint="eastAsia"/>
                <w:sz w:val="22"/>
              </w:rPr>
              <w:t>0.1</w:t>
            </w:r>
          </w:p>
        </w:tc>
        <w:tc>
          <w:tcPr>
            <w:tcW w:w="835" w:type="dxa"/>
            <w:tcBorders>
              <w:top w:val="nil"/>
              <w:left w:val="single" w:sz="6" w:space="0" w:color="auto"/>
              <w:bottom w:val="nil"/>
              <w:right w:val="nil"/>
            </w:tcBorders>
            <w:vAlign w:val="center"/>
          </w:tcPr>
          <w:p w:rsidR="00F5556F" w:rsidRPr="00D64EE6" w:rsidRDefault="00F5556F" w:rsidP="00AA0BF7">
            <w:pPr>
              <w:autoSpaceDE w:val="0"/>
              <w:autoSpaceDN w:val="0"/>
              <w:adjustRightInd w:val="0"/>
              <w:snapToGrid w:val="0"/>
              <w:jc w:val="center"/>
              <w:rPr>
                <w:rFonts w:eastAsia="標楷體"/>
                <w:sz w:val="22"/>
              </w:rPr>
            </w:pPr>
            <w:r w:rsidRPr="00D64EE6">
              <w:rPr>
                <w:rFonts w:eastAsia="標楷體" w:hint="eastAsia"/>
                <w:sz w:val="22"/>
              </w:rPr>
              <w:t>3.1</w:t>
            </w:r>
          </w:p>
        </w:tc>
      </w:tr>
      <w:tr w:rsidR="00F5556F" w:rsidRPr="00D64EE6" w:rsidTr="00AA0BF7">
        <w:trPr>
          <w:cantSplit/>
        </w:trPr>
        <w:tc>
          <w:tcPr>
            <w:tcW w:w="1402" w:type="dxa"/>
            <w:tcBorders>
              <w:top w:val="nil"/>
              <w:left w:val="nil"/>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hint="eastAsia"/>
                <w:sz w:val="22"/>
              </w:rPr>
              <w:t>2017</w:t>
            </w:r>
            <w:r w:rsidRPr="00D64EE6">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hint="eastAsia"/>
                <w:sz w:val="22"/>
              </w:rPr>
              <w:t>1.7</w:t>
            </w:r>
          </w:p>
        </w:tc>
        <w:tc>
          <w:tcPr>
            <w:tcW w:w="779"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hint="eastAsia"/>
                <w:sz w:val="22"/>
              </w:rPr>
              <w:t>-</w:t>
            </w:r>
          </w:p>
        </w:tc>
        <w:tc>
          <w:tcPr>
            <w:tcW w:w="850"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78.26</w:t>
            </w:r>
          </w:p>
        </w:tc>
        <w:tc>
          <w:tcPr>
            <w:tcW w:w="767"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11.8</w:t>
            </w:r>
          </w:p>
        </w:tc>
        <w:tc>
          <w:tcPr>
            <w:tcW w:w="853"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75.25</w:t>
            </w:r>
          </w:p>
        </w:tc>
        <w:tc>
          <w:tcPr>
            <w:tcW w:w="790"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14.2</w:t>
            </w:r>
          </w:p>
        </w:tc>
        <w:tc>
          <w:tcPr>
            <w:tcW w:w="904"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3.01</w:t>
            </w:r>
          </w:p>
        </w:tc>
        <w:tc>
          <w:tcPr>
            <w:tcW w:w="854"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jc w:val="center"/>
              <w:rPr>
                <w:rFonts w:eastAsia="標楷體"/>
                <w:sz w:val="22"/>
              </w:rPr>
            </w:pPr>
            <w:r w:rsidRPr="00D64EE6">
              <w:rPr>
                <w:rFonts w:eastAsia="標楷體" w:hint="eastAsia"/>
                <w:sz w:val="22"/>
              </w:rPr>
              <w:t>0.5</w:t>
            </w:r>
          </w:p>
        </w:tc>
        <w:tc>
          <w:tcPr>
            <w:tcW w:w="835" w:type="dxa"/>
            <w:tcBorders>
              <w:top w:val="nil"/>
              <w:left w:val="single" w:sz="6" w:space="0" w:color="auto"/>
              <w:bottom w:val="nil"/>
              <w:right w:val="nil"/>
            </w:tcBorders>
            <w:vAlign w:val="center"/>
          </w:tcPr>
          <w:p w:rsidR="00F5556F" w:rsidRPr="00D64EE6" w:rsidRDefault="00F5556F" w:rsidP="00AA0BF7">
            <w:pPr>
              <w:autoSpaceDE w:val="0"/>
              <w:autoSpaceDN w:val="0"/>
              <w:adjustRightInd w:val="0"/>
              <w:snapToGrid w:val="0"/>
              <w:jc w:val="center"/>
              <w:rPr>
                <w:rFonts w:eastAsia="標楷體"/>
                <w:sz w:val="22"/>
              </w:rPr>
            </w:pPr>
            <w:r w:rsidRPr="00D64EE6">
              <w:rPr>
                <w:rFonts w:eastAsia="標楷體" w:hint="eastAsia"/>
                <w:sz w:val="22"/>
              </w:rPr>
              <w:t>2.8</w:t>
            </w:r>
          </w:p>
        </w:tc>
      </w:tr>
      <w:tr w:rsidR="00F5556F" w:rsidRPr="00D64EE6" w:rsidTr="00AA0BF7">
        <w:trPr>
          <w:cantSplit/>
        </w:trPr>
        <w:tc>
          <w:tcPr>
            <w:tcW w:w="1402" w:type="dxa"/>
            <w:tcBorders>
              <w:top w:val="nil"/>
              <w:left w:val="nil"/>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hint="eastAsia"/>
                <w:sz w:val="22"/>
              </w:rPr>
              <w:t>2018</w:t>
            </w:r>
            <w:r w:rsidRPr="00D64EE6">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hint="eastAsia"/>
                <w:sz w:val="22"/>
              </w:rPr>
              <w:t>0.8</w:t>
            </w:r>
          </w:p>
        </w:tc>
        <w:tc>
          <w:tcPr>
            <w:tcW w:w="779"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p>
        </w:tc>
        <w:tc>
          <w:tcPr>
            <w:tcW w:w="850"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81.48</w:t>
            </w:r>
          </w:p>
        </w:tc>
        <w:tc>
          <w:tcPr>
            <w:tcW w:w="767"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4.1</w:t>
            </w:r>
          </w:p>
        </w:tc>
        <w:tc>
          <w:tcPr>
            <w:tcW w:w="853"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82.63</w:t>
            </w:r>
          </w:p>
        </w:tc>
        <w:tc>
          <w:tcPr>
            <w:tcW w:w="790"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9.8</w:t>
            </w:r>
          </w:p>
        </w:tc>
        <w:tc>
          <w:tcPr>
            <w:tcW w:w="904"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-1.15</w:t>
            </w:r>
          </w:p>
        </w:tc>
        <w:tc>
          <w:tcPr>
            <w:tcW w:w="854"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jc w:val="center"/>
              <w:rPr>
                <w:rFonts w:eastAsia="標楷體"/>
                <w:sz w:val="22"/>
              </w:rPr>
            </w:pPr>
            <w:r w:rsidRPr="00D64EE6">
              <w:rPr>
                <w:rFonts w:eastAsia="標楷體" w:hint="eastAsia"/>
                <w:sz w:val="22"/>
              </w:rPr>
              <w:t>1.0</w:t>
            </w:r>
          </w:p>
        </w:tc>
        <w:tc>
          <w:tcPr>
            <w:tcW w:w="835" w:type="dxa"/>
            <w:tcBorders>
              <w:top w:val="nil"/>
              <w:left w:val="single" w:sz="6" w:space="0" w:color="auto"/>
              <w:bottom w:val="nil"/>
              <w:right w:val="nil"/>
            </w:tcBorders>
            <w:vAlign w:val="center"/>
          </w:tcPr>
          <w:p w:rsidR="00F5556F" w:rsidRPr="00D64EE6" w:rsidRDefault="00F5556F" w:rsidP="00AA0BF7">
            <w:pPr>
              <w:autoSpaceDE w:val="0"/>
              <w:autoSpaceDN w:val="0"/>
              <w:adjustRightInd w:val="0"/>
              <w:snapToGrid w:val="0"/>
              <w:jc w:val="center"/>
              <w:rPr>
                <w:rFonts w:eastAsia="標楷體"/>
                <w:sz w:val="22"/>
              </w:rPr>
            </w:pPr>
            <w:r w:rsidRPr="00D64EE6">
              <w:rPr>
                <w:rFonts w:eastAsia="標楷體" w:hint="eastAsia"/>
                <w:sz w:val="22"/>
              </w:rPr>
              <w:t>2.4</w:t>
            </w:r>
          </w:p>
        </w:tc>
      </w:tr>
      <w:tr w:rsidR="00F5556F" w:rsidRPr="00D64EE6" w:rsidTr="00AA0BF7">
        <w:trPr>
          <w:cantSplit/>
        </w:trPr>
        <w:tc>
          <w:tcPr>
            <w:tcW w:w="1402" w:type="dxa"/>
            <w:tcBorders>
              <w:top w:val="nil"/>
              <w:left w:val="nil"/>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hint="eastAsia"/>
                <w:sz w:val="22"/>
              </w:rPr>
              <w:t>10</w:t>
            </w:r>
            <w:r w:rsidRPr="00D64EE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4.2</w:t>
            </w:r>
          </w:p>
        </w:tc>
        <w:tc>
          <w:tcPr>
            <w:tcW w:w="850"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7.24</w:t>
            </w:r>
          </w:p>
        </w:tc>
        <w:tc>
          <w:tcPr>
            <w:tcW w:w="767"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8.2</w:t>
            </w:r>
          </w:p>
        </w:tc>
        <w:tc>
          <w:tcPr>
            <w:tcW w:w="853"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7.69</w:t>
            </w:r>
          </w:p>
        </w:tc>
        <w:tc>
          <w:tcPr>
            <w:tcW w:w="790"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19.9</w:t>
            </w:r>
          </w:p>
        </w:tc>
        <w:tc>
          <w:tcPr>
            <w:tcW w:w="904"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-0.45</w:t>
            </w:r>
          </w:p>
        </w:tc>
        <w:tc>
          <w:tcPr>
            <w:tcW w:w="854"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jc w:val="center"/>
              <w:rPr>
                <w:rFonts w:eastAsia="標楷體"/>
                <w:sz w:val="22"/>
              </w:rPr>
            </w:pPr>
            <w:r w:rsidRPr="00D64EE6">
              <w:rPr>
                <w:rFonts w:eastAsia="標楷體" w:hint="eastAsia"/>
                <w:sz w:val="22"/>
              </w:rPr>
              <w:t>1.4</w:t>
            </w:r>
          </w:p>
        </w:tc>
        <w:tc>
          <w:tcPr>
            <w:tcW w:w="835" w:type="dxa"/>
            <w:tcBorders>
              <w:top w:val="nil"/>
              <w:left w:val="single" w:sz="6" w:space="0" w:color="auto"/>
              <w:bottom w:val="nil"/>
              <w:right w:val="nil"/>
            </w:tcBorders>
            <w:vAlign w:val="center"/>
          </w:tcPr>
          <w:p w:rsidR="00F5556F" w:rsidRPr="00D64EE6" w:rsidRDefault="00F5556F" w:rsidP="00AA0BF7">
            <w:pPr>
              <w:autoSpaceDE w:val="0"/>
              <w:autoSpaceDN w:val="0"/>
              <w:adjustRightInd w:val="0"/>
              <w:snapToGrid w:val="0"/>
              <w:jc w:val="center"/>
              <w:rPr>
                <w:rFonts w:eastAsia="標楷體"/>
                <w:sz w:val="22"/>
              </w:rPr>
            </w:pPr>
            <w:r w:rsidRPr="00D64EE6">
              <w:rPr>
                <w:rFonts w:eastAsia="標楷體" w:hint="eastAsia"/>
                <w:sz w:val="22"/>
              </w:rPr>
              <w:t>2.4</w:t>
            </w:r>
          </w:p>
        </w:tc>
      </w:tr>
      <w:tr w:rsidR="00F5556F" w:rsidRPr="00D64EE6" w:rsidTr="00AA0BF7">
        <w:trPr>
          <w:cantSplit/>
        </w:trPr>
        <w:tc>
          <w:tcPr>
            <w:tcW w:w="1402" w:type="dxa"/>
            <w:tcBorders>
              <w:top w:val="nil"/>
              <w:left w:val="nil"/>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hint="eastAsia"/>
                <w:sz w:val="22"/>
              </w:rPr>
              <w:t>11</w:t>
            </w:r>
            <w:r w:rsidRPr="00D64EE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1.5</w:t>
            </w:r>
          </w:p>
        </w:tc>
        <w:tc>
          <w:tcPr>
            <w:tcW w:w="850"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6.93</w:t>
            </w:r>
          </w:p>
        </w:tc>
        <w:tc>
          <w:tcPr>
            <w:tcW w:w="767"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0.1</w:t>
            </w:r>
          </w:p>
        </w:tc>
        <w:tc>
          <w:tcPr>
            <w:tcW w:w="853"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7.66</w:t>
            </w:r>
          </w:p>
        </w:tc>
        <w:tc>
          <w:tcPr>
            <w:tcW w:w="790"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12.5</w:t>
            </w:r>
          </w:p>
        </w:tc>
        <w:tc>
          <w:tcPr>
            <w:tcW w:w="904"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-0.73</w:t>
            </w:r>
          </w:p>
        </w:tc>
        <w:tc>
          <w:tcPr>
            <w:tcW w:w="854"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jc w:val="center"/>
              <w:rPr>
                <w:rFonts w:eastAsia="標楷體"/>
                <w:sz w:val="22"/>
              </w:rPr>
            </w:pPr>
            <w:r w:rsidRPr="00D64EE6">
              <w:rPr>
                <w:rFonts w:eastAsia="標楷體" w:hint="eastAsia"/>
                <w:sz w:val="22"/>
              </w:rPr>
              <w:t>0.8</w:t>
            </w:r>
          </w:p>
        </w:tc>
        <w:tc>
          <w:tcPr>
            <w:tcW w:w="835" w:type="dxa"/>
            <w:tcBorders>
              <w:top w:val="nil"/>
              <w:left w:val="single" w:sz="6" w:space="0" w:color="auto"/>
              <w:bottom w:val="nil"/>
              <w:right w:val="nil"/>
            </w:tcBorders>
            <w:vAlign w:val="center"/>
          </w:tcPr>
          <w:p w:rsidR="00F5556F" w:rsidRPr="00D64EE6" w:rsidRDefault="00F5556F" w:rsidP="00AA0BF7">
            <w:pPr>
              <w:autoSpaceDE w:val="0"/>
              <w:autoSpaceDN w:val="0"/>
              <w:adjustRightInd w:val="0"/>
              <w:snapToGrid w:val="0"/>
              <w:jc w:val="center"/>
              <w:rPr>
                <w:rFonts w:eastAsia="標楷體"/>
                <w:sz w:val="22"/>
              </w:rPr>
            </w:pPr>
            <w:r w:rsidRPr="00D64EE6">
              <w:rPr>
                <w:rFonts w:eastAsia="標楷體" w:hint="eastAsia"/>
                <w:sz w:val="22"/>
              </w:rPr>
              <w:t>2.5</w:t>
            </w:r>
          </w:p>
        </w:tc>
      </w:tr>
      <w:tr w:rsidR="00F5556F" w:rsidRPr="00D64EE6" w:rsidTr="00AA0BF7">
        <w:trPr>
          <w:cantSplit/>
        </w:trPr>
        <w:tc>
          <w:tcPr>
            <w:tcW w:w="1402" w:type="dxa"/>
            <w:tcBorders>
              <w:top w:val="nil"/>
              <w:left w:val="nil"/>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hint="eastAsia"/>
                <w:sz w:val="22"/>
              </w:rPr>
              <w:t>12</w:t>
            </w:r>
            <w:r w:rsidRPr="00D64EE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hint="eastAsia"/>
                <w:sz w:val="22"/>
              </w:rPr>
              <w:t>1.9</w:t>
            </w:r>
            <w:r w:rsidRPr="00D64EE6">
              <w:rPr>
                <w:rFonts w:eastAsia="標楷體"/>
                <w:sz w:val="22"/>
              </w:rPr>
              <w:t>（</w:t>
            </w:r>
            <w:r w:rsidRPr="00D64EE6">
              <w:rPr>
                <w:rFonts w:eastAsia="標楷體"/>
                <w:sz w:val="22"/>
              </w:rPr>
              <w:t>IV</w:t>
            </w:r>
            <w:r w:rsidRPr="00D64EE6">
              <w:rPr>
                <w:rFonts w:eastAsia="標楷體"/>
                <w:sz w:val="22"/>
              </w:rPr>
              <w:t>）</w:t>
            </w:r>
          </w:p>
        </w:tc>
        <w:tc>
          <w:tcPr>
            <w:tcW w:w="779"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-1.9</w:t>
            </w:r>
          </w:p>
        </w:tc>
        <w:tc>
          <w:tcPr>
            <w:tcW w:w="850"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7.02</w:t>
            </w:r>
          </w:p>
        </w:tc>
        <w:tc>
          <w:tcPr>
            <w:tcW w:w="767"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-3.8</w:t>
            </w:r>
          </w:p>
        </w:tc>
        <w:tc>
          <w:tcPr>
            <w:tcW w:w="853"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7.08</w:t>
            </w:r>
          </w:p>
        </w:tc>
        <w:tc>
          <w:tcPr>
            <w:tcW w:w="790"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1.9</w:t>
            </w:r>
          </w:p>
        </w:tc>
        <w:tc>
          <w:tcPr>
            <w:tcW w:w="904"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-0.06</w:t>
            </w:r>
          </w:p>
        </w:tc>
        <w:tc>
          <w:tcPr>
            <w:tcW w:w="854"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jc w:val="center"/>
              <w:rPr>
                <w:rFonts w:eastAsia="標楷體"/>
                <w:sz w:val="22"/>
              </w:rPr>
            </w:pPr>
            <w:r w:rsidRPr="00D64EE6">
              <w:rPr>
                <w:rFonts w:eastAsia="標楷體" w:hint="eastAsia"/>
                <w:sz w:val="22"/>
              </w:rPr>
              <w:t>0.3</w:t>
            </w:r>
          </w:p>
        </w:tc>
        <w:tc>
          <w:tcPr>
            <w:tcW w:w="835" w:type="dxa"/>
            <w:tcBorders>
              <w:top w:val="nil"/>
              <w:left w:val="single" w:sz="6" w:space="0" w:color="auto"/>
              <w:bottom w:val="nil"/>
              <w:right w:val="nil"/>
            </w:tcBorders>
            <w:vAlign w:val="center"/>
          </w:tcPr>
          <w:p w:rsidR="00F5556F" w:rsidRPr="00D64EE6" w:rsidRDefault="00F5556F" w:rsidP="00AA0BF7">
            <w:pPr>
              <w:autoSpaceDE w:val="0"/>
              <w:autoSpaceDN w:val="0"/>
              <w:adjustRightInd w:val="0"/>
              <w:snapToGrid w:val="0"/>
              <w:jc w:val="center"/>
              <w:rPr>
                <w:rFonts w:eastAsia="標楷體"/>
                <w:sz w:val="22"/>
              </w:rPr>
            </w:pPr>
            <w:r w:rsidRPr="00D64EE6">
              <w:rPr>
                <w:rFonts w:eastAsia="標楷體" w:hint="eastAsia"/>
                <w:sz w:val="22"/>
              </w:rPr>
              <w:t>2.4</w:t>
            </w:r>
          </w:p>
        </w:tc>
      </w:tr>
      <w:tr w:rsidR="00F5556F" w:rsidRPr="00D64EE6" w:rsidTr="00AA0BF7">
        <w:trPr>
          <w:cantSplit/>
        </w:trPr>
        <w:tc>
          <w:tcPr>
            <w:tcW w:w="1402" w:type="dxa"/>
            <w:tcBorders>
              <w:top w:val="nil"/>
              <w:left w:val="nil"/>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hint="eastAsia"/>
                <w:sz w:val="22"/>
              </w:rPr>
              <w:t>2019</w:t>
            </w:r>
            <w:r w:rsidRPr="00D64EE6">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p>
        </w:tc>
        <w:tc>
          <w:tcPr>
            <w:tcW w:w="850"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70.89</w:t>
            </w:r>
          </w:p>
        </w:tc>
        <w:tc>
          <w:tcPr>
            <w:tcW w:w="767"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-4.8</w:t>
            </w:r>
          </w:p>
        </w:tc>
        <w:tc>
          <w:tcPr>
            <w:tcW w:w="853"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72.96</w:t>
            </w:r>
          </w:p>
        </w:tc>
        <w:tc>
          <w:tcPr>
            <w:tcW w:w="790"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-3.4</w:t>
            </w:r>
          </w:p>
        </w:tc>
        <w:tc>
          <w:tcPr>
            <w:tcW w:w="904"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-2.07</w:t>
            </w:r>
          </w:p>
        </w:tc>
        <w:tc>
          <w:tcPr>
            <w:tcW w:w="854"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jc w:val="center"/>
              <w:rPr>
                <w:sz w:val="22"/>
                <w:szCs w:val="22"/>
              </w:rPr>
            </w:pPr>
          </w:p>
        </w:tc>
        <w:tc>
          <w:tcPr>
            <w:tcW w:w="835" w:type="dxa"/>
            <w:tcBorders>
              <w:top w:val="nil"/>
              <w:left w:val="single" w:sz="6" w:space="0" w:color="auto"/>
              <w:bottom w:val="nil"/>
              <w:right w:val="nil"/>
            </w:tcBorders>
            <w:vAlign w:val="center"/>
          </w:tcPr>
          <w:p w:rsidR="00F5556F" w:rsidRPr="00D64EE6" w:rsidRDefault="00F5556F" w:rsidP="00AA0BF7">
            <w:pPr>
              <w:autoSpaceDE w:val="0"/>
              <w:autoSpaceDN w:val="0"/>
              <w:adjustRightInd w:val="0"/>
              <w:snapToGrid w:val="0"/>
              <w:jc w:val="center"/>
              <w:rPr>
                <w:sz w:val="22"/>
                <w:szCs w:val="22"/>
              </w:rPr>
            </w:pPr>
          </w:p>
        </w:tc>
      </w:tr>
      <w:tr w:rsidR="00F5556F" w:rsidRPr="00D64EE6" w:rsidTr="00AA0BF7">
        <w:trPr>
          <w:cantSplit/>
        </w:trPr>
        <w:tc>
          <w:tcPr>
            <w:tcW w:w="1402" w:type="dxa"/>
            <w:tcBorders>
              <w:top w:val="nil"/>
              <w:left w:val="nil"/>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hint="eastAsia"/>
                <w:sz w:val="22"/>
              </w:rPr>
              <w:t>1</w:t>
            </w:r>
            <w:r w:rsidRPr="00D64EE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0.3</w:t>
            </w:r>
          </w:p>
        </w:tc>
        <w:tc>
          <w:tcPr>
            <w:tcW w:w="850"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5.57</w:t>
            </w:r>
          </w:p>
        </w:tc>
        <w:tc>
          <w:tcPr>
            <w:tcW w:w="767"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-8.4</w:t>
            </w:r>
          </w:p>
        </w:tc>
        <w:tc>
          <w:tcPr>
            <w:tcW w:w="853"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6.98</w:t>
            </w:r>
          </w:p>
        </w:tc>
        <w:tc>
          <w:tcPr>
            <w:tcW w:w="790"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-0.6</w:t>
            </w:r>
          </w:p>
        </w:tc>
        <w:tc>
          <w:tcPr>
            <w:tcW w:w="904"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-1.41</w:t>
            </w:r>
          </w:p>
        </w:tc>
        <w:tc>
          <w:tcPr>
            <w:tcW w:w="854"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jc w:val="center"/>
              <w:rPr>
                <w:sz w:val="22"/>
                <w:szCs w:val="22"/>
              </w:rPr>
            </w:pPr>
            <w:r w:rsidRPr="00D64EE6">
              <w:rPr>
                <w:rFonts w:hint="eastAsia"/>
                <w:sz w:val="22"/>
                <w:szCs w:val="22"/>
              </w:rPr>
              <w:t>0.2</w:t>
            </w:r>
          </w:p>
        </w:tc>
        <w:tc>
          <w:tcPr>
            <w:tcW w:w="835" w:type="dxa"/>
            <w:tcBorders>
              <w:top w:val="nil"/>
              <w:left w:val="single" w:sz="6" w:space="0" w:color="auto"/>
              <w:bottom w:val="nil"/>
              <w:right w:val="nil"/>
            </w:tcBorders>
            <w:vAlign w:val="center"/>
          </w:tcPr>
          <w:p w:rsidR="00F5556F" w:rsidRPr="00D64EE6" w:rsidRDefault="00F5556F" w:rsidP="00AA0BF7">
            <w:pPr>
              <w:autoSpaceDE w:val="0"/>
              <w:autoSpaceDN w:val="0"/>
              <w:adjustRightInd w:val="0"/>
              <w:snapToGrid w:val="0"/>
              <w:jc w:val="center"/>
              <w:rPr>
                <w:sz w:val="22"/>
                <w:szCs w:val="22"/>
              </w:rPr>
            </w:pPr>
            <w:r w:rsidRPr="00D64EE6">
              <w:rPr>
                <w:rFonts w:hint="eastAsia"/>
                <w:sz w:val="22"/>
                <w:szCs w:val="22"/>
              </w:rPr>
              <w:t>2.5</w:t>
            </w:r>
          </w:p>
        </w:tc>
      </w:tr>
      <w:tr w:rsidR="00F5556F" w:rsidRPr="00D64EE6" w:rsidTr="00AA0BF7">
        <w:trPr>
          <w:cantSplit/>
        </w:trPr>
        <w:tc>
          <w:tcPr>
            <w:tcW w:w="1402" w:type="dxa"/>
            <w:tcBorders>
              <w:top w:val="nil"/>
              <w:left w:val="nil"/>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hint="eastAsia"/>
                <w:sz w:val="22"/>
              </w:rPr>
              <w:t>2</w:t>
            </w:r>
            <w:r w:rsidRPr="00D64EE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-1.2</w:t>
            </w:r>
          </w:p>
        </w:tc>
        <w:tc>
          <w:tcPr>
            <w:tcW w:w="850"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6.38</w:t>
            </w:r>
          </w:p>
        </w:tc>
        <w:tc>
          <w:tcPr>
            <w:tcW w:w="767"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-1.2</w:t>
            </w:r>
          </w:p>
        </w:tc>
        <w:tc>
          <w:tcPr>
            <w:tcW w:w="853"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6.04</w:t>
            </w:r>
          </w:p>
        </w:tc>
        <w:tc>
          <w:tcPr>
            <w:tcW w:w="790"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-6.7</w:t>
            </w:r>
          </w:p>
        </w:tc>
        <w:tc>
          <w:tcPr>
            <w:tcW w:w="904"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0.34</w:t>
            </w:r>
          </w:p>
        </w:tc>
        <w:tc>
          <w:tcPr>
            <w:tcW w:w="854"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jc w:val="center"/>
              <w:rPr>
                <w:sz w:val="22"/>
                <w:szCs w:val="22"/>
              </w:rPr>
            </w:pPr>
            <w:r w:rsidRPr="00D64EE6">
              <w:rPr>
                <w:rFonts w:hint="eastAsia"/>
                <w:sz w:val="22"/>
                <w:szCs w:val="22"/>
              </w:rPr>
              <w:t>0.5</w:t>
            </w:r>
          </w:p>
        </w:tc>
        <w:tc>
          <w:tcPr>
            <w:tcW w:w="835" w:type="dxa"/>
            <w:tcBorders>
              <w:top w:val="nil"/>
              <w:left w:val="single" w:sz="6" w:space="0" w:color="auto"/>
              <w:bottom w:val="nil"/>
              <w:right w:val="nil"/>
            </w:tcBorders>
            <w:vAlign w:val="center"/>
          </w:tcPr>
          <w:p w:rsidR="00F5556F" w:rsidRPr="00D64EE6" w:rsidRDefault="00F5556F" w:rsidP="00AA0BF7">
            <w:pPr>
              <w:autoSpaceDE w:val="0"/>
              <w:autoSpaceDN w:val="0"/>
              <w:adjustRightInd w:val="0"/>
              <w:snapToGrid w:val="0"/>
              <w:jc w:val="center"/>
              <w:rPr>
                <w:sz w:val="22"/>
                <w:szCs w:val="22"/>
              </w:rPr>
            </w:pPr>
            <w:r w:rsidRPr="00D64EE6">
              <w:rPr>
                <w:rFonts w:hint="eastAsia"/>
                <w:sz w:val="22"/>
                <w:szCs w:val="22"/>
              </w:rPr>
              <w:t>2.3</w:t>
            </w:r>
          </w:p>
        </w:tc>
      </w:tr>
      <w:tr w:rsidR="00F5556F" w:rsidRPr="00D64EE6" w:rsidTr="00AA0BF7">
        <w:trPr>
          <w:cantSplit/>
        </w:trPr>
        <w:tc>
          <w:tcPr>
            <w:tcW w:w="1402" w:type="dxa"/>
            <w:tcBorders>
              <w:top w:val="nil"/>
              <w:left w:val="nil"/>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hint="eastAsia"/>
                <w:sz w:val="22"/>
              </w:rPr>
              <w:t>3</w:t>
            </w:r>
            <w:r w:rsidRPr="00D64EE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hint="eastAsia"/>
                <w:sz w:val="22"/>
              </w:rPr>
              <w:t>2.2</w:t>
            </w:r>
            <w:r w:rsidRPr="00D64EE6">
              <w:rPr>
                <w:rFonts w:eastAsia="標楷體"/>
                <w:sz w:val="22"/>
              </w:rPr>
              <w:t>（</w:t>
            </w:r>
            <w:r w:rsidRPr="00D64EE6">
              <w:rPr>
                <w:rFonts w:eastAsia="標楷體"/>
                <w:sz w:val="22"/>
              </w:rPr>
              <w:t>I</w:t>
            </w:r>
            <w:r w:rsidRPr="00D64EE6">
              <w:rPr>
                <w:rFonts w:eastAsia="標楷體"/>
                <w:sz w:val="22"/>
              </w:rPr>
              <w:t>）</w:t>
            </w:r>
          </w:p>
        </w:tc>
        <w:tc>
          <w:tcPr>
            <w:tcW w:w="779"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-4.3</w:t>
            </w:r>
          </w:p>
        </w:tc>
        <w:tc>
          <w:tcPr>
            <w:tcW w:w="850"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7.20</w:t>
            </w:r>
          </w:p>
        </w:tc>
        <w:tc>
          <w:tcPr>
            <w:tcW w:w="767"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-2.4</w:t>
            </w:r>
          </w:p>
        </w:tc>
        <w:tc>
          <w:tcPr>
            <w:tcW w:w="853"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6.67</w:t>
            </w:r>
          </w:p>
        </w:tc>
        <w:tc>
          <w:tcPr>
            <w:tcW w:w="790"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1.1</w:t>
            </w:r>
          </w:p>
        </w:tc>
        <w:tc>
          <w:tcPr>
            <w:tcW w:w="904"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0.53</w:t>
            </w:r>
          </w:p>
        </w:tc>
        <w:tc>
          <w:tcPr>
            <w:tcW w:w="854"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jc w:val="center"/>
              <w:rPr>
                <w:sz w:val="22"/>
                <w:szCs w:val="22"/>
              </w:rPr>
            </w:pPr>
            <w:r w:rsidRPr="00D64EE6">
              <w:rPr>
                <w:rFonts w:hint="eastAsia"/>
                <w:sz w:val="22"/>
                <w:szCs w:val="22"/>
              </w:rPr>
              <w:t>0.5</w:t>
            </w:r>
          </w:p>
        </w:tc>
        <w:tc>
          <w:tcPr>
            <w:tcW w:w="835" w:type="dxa"/>
            <w:tcBorders>
              <w:top w:val="nil"/>
              <w:left w:val="single" w:sz="6" w:space="0" w:color="auto"/>
              <w:bottom w:val="nil"/>
              <w:right w:val="nil"/>
            </w:tcBorders>
            <w:vAlign w:val="center"/>
          </w:tcPr>
          <w:p w:rsidR="00F5556F" w:rsidRPr="00D64EE6" w:rsidRDefault="00F5556F" w:rsidP="00AA0BF7">
            <w:pPr>
              <w:autoSpaceDE w:val="0"/>
              <w:autoSpaceDN w:val="0"/>
              <w:adjustRightInd w:val="0"/>
              <w:snapToGrid w:val="0"/>
              <w:jc w:val="center"/>
              <w:rPr>
                <w:sz w:val="22"/>
                <w:szCs w:val="22"/>
              </w:rPr>
            </w:pPr>
            <w:r w:rsidRPr="00D64EE6">
              <w:rPr>
                <w:rFonts w:hint="eastAsia"/>
                <w:sz w:val="22"/>
                <w:szCs w:val="22"/>
              </w:rPr>
              <w:t>2.5</w:t>
            </w:r>
          </w:p>
        </w:tc>
      </w:tr>
      <w:tr w:rsidR="00F5556F" w:rsidRPr="00D64EE6" w:rsidTr="00AA0BF7">
        <w:trPr>
          <w:cantSplit/>
        </w:trPr>
        <w:tc>
          <w:tcPr>
            <w:tcW w:w="1402" w:type="dxa"/>
            <w:tcBorders>
              <w:top w:val="nil"/>
              <w:left w:val="nil"/>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hint="eastAsia"/>
                <w:sz w:val="22"/>
              </w:rPr>
              <w:t>4</w:t>
            </w:r>
            <w:r w:rsidRPr="00D64EE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-1.1</w:t>
            </w:r>
          </w:p>
        </w:tc>
        <w:tc>
          <w:tcPr>
            <w:tcW w:w="850"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6.66</w:t>
            </w:r>
          </w:p>
        </w:tc>
        <w:tc>
          <w:tcPr>
            <w:tcW w:w="767"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-2.4</w:t>
            </w:r>
          </w:p>
        </w:tc>
        <w:tc>
          <w:tcPr>
            <w:tcW w:w="853"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6.6</w:t>
            </w:r>
          </w:p>
        </w:tc>
        <w:tc>
          <w:tcPr>
            <w:tcW w:w="790"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6.4</w:t>
            </w:r>
          </w:p>
        </w:tc>
        <w:tc>
          <w:tcPr>
            <w:tcW w:w="904"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0.06</w:t>
            </w:r>
          </w:p>
        </w:tc>
        <w:tc>
          <w:tcPr>
            <w:tcW w:w="854"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jc w:val="center"/>
              <w:rPr>
                <w:sz w:val="22"/>
                <w:szCs w:val="22"/>
              </w:rPr>
            </w:pPr>
            <w:r w:rsidRPr="00D64EE6">
              <w:rPr>
                <w:rFonts w:hint="eastAsia"/>
                <w:sz w:val="22"/>
                <w:szCs w:val="22"/>
              </w:rPr>
              <w:t>0.9</w:t>
            </w:r>
          </w:p>
        </w:tc>
        <w:tc>
          <w:tcPr>
            <w:tcW w:w="835" w:type="dxa"/>
            <w:tcBorders>
              <w:top w:val="nil"/>
              <w:left w:val="single" w:sz="6" w:space="0" w:color="auto"/>
              <w:bottom w:val="nil"/>
              <w:right w:val="nil"/>
            </w:tcBorders>
            <w:vAlign w:val="center"/>
          </w:tcPr>
          <w:p w:rsidR="00F5556F" w:rsidRPr="00D64EE6" w:rsidRDefault="00F5556F" w:rsidP="00AA0BF7">
            <w:pPr>
              <w:autoSpaceDE w:val="0"/>
              <w:autoSpaceDN w:val="0"/>
              <w:adjustRightInd w:val="0"/>
              <w:snapToGrid w:val="0"/>
              <w:jc w:val="center"/>
              <w:rPr>
                <w:sz w:val="22"/>
                <w:szCs w:val="22"/>
              </w:rPr>
            </w:pPr>
            <w:r w:rsidRPr="00D64EE6">
              <w:rPr>
                <w:rFonts w:hint="eastAsia"/>
                <w:sz w:val="22"/>
                <w:szCs w:val="22"/>
              </w:rPr>
              <w:t>2.4</w:t>
            </w:r>
          </w:p>
        </w:tc>
      </w:tr>
      <w:tr w:rsidR="00F5556F" w:rsidRPr="00D64EE6" w:rsidTr="00AA0BF7">
        <w:trPr>
          <w:cantSplit/>
        </w:trPr>
        <w:tc>
          <w:tcPr>
            <w:tcW w:w="1402" w:type="dxa"/>
            <w:tcBorders>
              <w:top w:val="nil"/>
              <w:left w:val="nil"/>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hint="eastAsia"/>
                <w:sz w:val="22"/>
              </w:rPr>
              <w:t>5</w:t>
            </w:r>
            <w:r w:rsidRPr="00D64EE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-2.1</w:t>
            </w:r>
          </w:p>
        </w:tc>
        <w:tc>
          <w:tcPr>
            <w:tcW w:w="850"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5.84</w:t>
            </w:r>
          </w:p>
        </w:tc>
        <w:tc>
          <w:tcPr>
            <w:tcW w:w="767"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-7.8</w:t>
            </w:r>
          </w:p>
        </w:tc>
        <w:tc>
          <w:tcPr>
            <w:tcW w:w="853"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6.8</w:t>
            </w:r>
          </w:p>
        </w:tc>
        <w:tc>
          <w:tcPr>
            <w:tcW w:w="790"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-1.5</w:t>
            </w:r>
          </w:p>
        </w:tc>
        <w:tc>
          <w:tcPr>
            <w:tcW w:w="904"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-0.96</w:t>
            </w:r>
          </w:p>
        </w:tc>
        <w:tc>
          <w:tcPr>
            <w:tcW w:w="854"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jc w:val="center"/>
              <w:rPr>
                <w:sz w:val="22"/>
                <w:szCs w:val="22"/>
              </w:rPr>
            </w:pPr>
            <w:r w:rsidRPr="00D64EE6">
              <w:rPr>
                <w:rFonts w:hint="eastAsia"/>
                <w:sz w:val="22"/>
                <w:szCs w:val="22"/>
              </w:rPr>
              <w:t>0.7</w:t>
            </w:r>
          </w:p>
        </w:tc>
        <w:tc>
          <w:tcPr>
            <w:tcW w:w="835" w:type="dxa"/>
            <w:tcBorders>
              <w:top w:val="nil"/>
              <w:left w:val="single" w:sz="6" w:space="0" w:color="auto"/>
              <w:bottom w:val="nil"/>
              <w:right w:val="nil"/>
            </w:tcBorders>
            <w:vAlign w:val="center"/>
          </w:tcPr>
          <w:p w:rsidR="00F5556F" w:rsidRPr="00D64EE6" w:rsidRDefault="00F5556F" w:rsidP="00AA0BF7">
            <w:pPr>
              <w:autoSpaceDE w:val="0"/>
              <w:autoSpaceDN w:val="0"/>
              <w:adjustRightInd w:val="0"/>
              <w:snapToGrid w:val="0"/>
              <w:jc w:val="center"/>
              <w:rPr>
                <w:sz w:val="22"/>
                <w:szCs w:val="22"/>
              </w:rPr>
            </w:pPr>
            <w:r w:rsidRPr="00D64EE6">
              <w:rPr>
                <w:rFonts w:hint="eastAsia"/>
                <w:sz w:val="22"/>
                <w:szCs w:val="22"/>
              </w:rPr>
              <w:t>2.4</w:t>
            </w:r>
          </w:p>
        </w:tc>
      </w:tr>
      <w:tr w:rsidR="00F5556F" w:rsidRPr="00D64EE6" w:rsidTr="00AA0BF7">
        <w:trPr>
          <w:cantSplit/>
        </w:trPr>
        <w:tc>
          <w:tcPr>
            <w:tcW w:w="1402" w:type="dxa"/>
            <w:tcBorders>
              <w:top w:val="nil"/>
              <w:left w:val="nil"/>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hint="eastAsia"/>
                <w:sz w:val="22"/>
              </w:rPr>
              <w:t>6</w:t>
            </w:r>
            <w:r w:rsidRPr="00D64EE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hint="eastAsia"/>
                <w:sz w:val="22"/>
              </w:rPr>
              <w:t>1.3</w:t>
            </w:r>
            <w:r w:rsidRPr="00D64EE6">
              <w:rPr>
                <w:rFonts w:eastAsia="標楷體"/>
                <w:sz w:val="22"/>
              </w:rPr>
              <w:t>（</w:t>
            </w:r>
            <w:r w:rsidRPr="00D64EE6">
              <w:rPr>
                <w:rFonts w:eastAsia="標楷體"/>
                <w:sz w:val="22"/>
              </w:rPr>
              <w:t>II</w:t>
            </w:r>
            <w:r w:rsidRPr="00D64EE6">
              <w:rPr>
                <w:rFonts w:eastAsia="標楷體"/>
                <w:sz w:val="22"/>
              </w:rPr>
              <w:t>）</w:t>
            </w:r>
          </w:p>
        </w:tc>
        <w:tc>
          <w:tcPr>
            <w:tcW w:w="779"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-4.1</w:t>
            </w:r>
          </w:p>
        </w:tc>
        <w:tc>
          <w:tcPr>
            <w:tcW w:w="850"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6.58</w:t>
            </w:r>
          </w:p>
        </w:tc>
        <w:tc>
          <w:tcPr>
            <w:tcW w:w="767"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-6.7</w:t>
            </w:r>
          </w:p>
        </w:tc>
        <w:tc>
          <w:tcPr>
            <w:tcW w:w="853"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5.99</w:t>
            </w:r>
          </w:p>
        </w:tc>
        <w:tc>
          <w:tcPr>
            <w:tcW w:w="790"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-5.2</w:t>
            </w:r>
          </w:p>
        </w:tc>
        <w:tc>
          <w:tcPr>
            <w:tcW w:w="904"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0.59</w:t>
            </w:r>
          </w:p>
        </w:tc>
        <w:tc>
          <w:tcPr>
            <w:tcW w:w="854"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jc w:val="center"/>
              <w:rPr>
                <w:sz w:val="22"/>
                <w:szCs w:val="22"/>
              </w:rPr>
            </w:pPr>
            <w:r w:rsidRPr="00D64EE6">
              <w:rPr>
                <w:rFonts w:hint="eastAsia"/>
                <w:sz w:val="22"/>
                <w:szCs w:val="22"/>
              </w:rPr>
              <w:t>0.7</w:t>
            </w:r>
          </w:p>
        </w:tc>
        <w:tc>
          <w:tcPr>
            <w:tcW w:w="835" w:type="dxa"/>
            <w:tcBorders>
              <w:top w:val="nil"/>
              <w:left w:val="single" w:sz="6" w:space="0" w:color="auto"/>
              <w:bottom w:val="nil"/>
              <w:right w:val="nil"/>
            </w:tcBorders>
            <w:vAlign w:val="center"/>
          </w:tcPr>
          <w:p w:rsidR="00F5556F" w:rsidRPr="00D64EE6" w:rsidRDefault="00F5556F" w:rsidP="00AA0BF7">
            <w:pPr>
              <w:autoSpaceDE w:val="0"/>
              <w:autoSpaceDN w:val="0"/>
              <w:adjustRightInd w:val="0"/>
              <w:snapToGrid w:val="0"/>
              <w:jc w:val="center"/>
              <w:rPr>
                <w:sz w:val="22"/>
                <w:szCs w:val="22"/>
              </w:rPr>
            </w:pPr>
            <w:r w:rsidRPr="00D64EE6">
              <w:rPr>
                <w:rFonts w:hint="eastAsia"/>
                <w:sz w:val="22"/>
                <w:szCs w:val="22"/>
              </w:rPr>
              <w:t>2.3</w:t>
            </w:r>
          </w:p>
        </w:tc>
      </w:tr>
      <w:tr w:rsidR="00F5556F" w:rsidRPr="00D64EE6" w:rsidTr="00AA0BF7">
        <w:trPr>
          <w:cantSplit/>
        </w:trPr>
        <w:tc>
          <w:tcPr>
            <w:tcW w:w="1402" w:type="dxa"/>
            <w:tcBorders>
              <w:top w:val="nil"/>
              <w:left w:val="nil"/>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hint="eastAsia"/>
                <w:sz w:val="22"/>
              </w:rPr>
              <w:t>7</w:t>
            </w:r>
            <w:r w:rsidRPr="00D64EE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0.7</w:t>
            </w:r>
          </w:p>
        </w:tc>
        <w:tc>
          <w:tcPr>
            <w:tcW w:w="850"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6.64</w:t>
            </w:r>
          </w:p>
        </w:tc>
        <w:tc>
          <w:tcPr>
            <w:tcW w:w="767"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-1.6</w:t>
            </w:r>
          </w:p>
        </w:tc>
        <w:tc>
          <w:tcPr>
            <w:tcW w:w="853"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6.89</w:t>
            </w:r>
          </w:p>
        </w:tc>
        <w:tc>
          <w:tcPr>
            <w:tcW w:w="790"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-1.2</w:t>
            </w:r>
          </w:p>
        </w:tc>
        <w:tc>
          <w:tcPr>
            <w:tcW w:w="904"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-0.25</w:t>
            </w:r>
          </w:p>
        </w:tc>
        <w:tc>
          <w:tcPr>
            <w:tcW w:w="854"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jc w:val="center"/>
              <w:rPr>
                <w:sz w:val="22"/>
                <w:szCs w:val="22"/>
              </w:rPr>
            </w:pPr>
            <w:r w:rsidRPr="00D64EE6">
              <w:rPr>
                <w:rFonts w:hint="eastAsia"/>
                <w:sz w:val="22"/>
                <w:szCs w:val="22"/>
              </w:rPr>
              <w:t>0.8</w:t>
            </w:r>
          </w:p>
        </w:tc>
        <w:tc>
          <w:tcPr>
            <w:tcW w:w="835" w:type="dxa"/>
            <w:tcBorders>
              <w:top w:val="nil"/>
              <w:left w:val="single" w:sz="6" w:space="0" w:color="auto"/>
              <w:bottom w:val="nil"/>
              <w:right w:val="nil"/>
            </w:tcBorders>
            <w:vAlign w:val="center"/>
          </w:tcPr>
          <w:p w:rsidR="00F5556F" w:rsidRPr="00D64EE6" w:rsidRDefault="00F5556F" w:rsidP="00AA0BF7">
            <w:pPr>
              <w:autoSpaceDE w:val="0"/>
              <w:autoSpaceDN w:val="0"/>
              <w:adjustRightInd w:val="0"/>
              <w:snapToGrid w:val="0"/>
              <w:jc w:val="center"/>
              <w:rPr>
                <w:sz w:val="22"/>
                <w:szCs w:val="22"/>
              </w:rPr>
            </w:pPr>
            <w:r w:rsidRPr="00D64EE6">
              <w:rPr>
                <w:rFonts w:hint="eastAsia"/>
                <w:sz w:val="22"/>
                <w:szCs w:val="22"/>
              </w:rPr>
              <w:t>2.2</w:t>
            </w:r>
          </w:p>
        </w:tc>
      </w:tr>
      <w:tr w:rsidR="00F5556F" w:rsidRPr="00D64EE6" w:rsidTr="00AA0BF7">
        <w:trPr>
          <w:cantSplit/>
        </w:trPr>
        <w:tc>
          <w:tcPr>
            <w:tcW w:w="1402" w:type="dxa"/>
            <w:tcBorders>
              <w:top w:val="nil"/>
              <w:left w:val="nil"/>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hint="eastAsia"/>
                <w:sz w:val="22"/>
              </w:rPr>
              <w:t>8</w:t>
            </w:r>
            <w:r w:rsidRPr="00D64EE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-4.7</w:t>
            </w:r>
          </w:p>
        </w:tc>
        <w:tc>
          <w:tcPr>
            <w:tcW w:w="850"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6.14</w:t>
            </w:r>
          </w:p>
        </w:tc>
        <w:tc>
          <w:tcPr>
            <w:tcW w:w="767"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-8.2</w:t>
            </w:r>
          </w:p>
        </w:tc>
        <w:tc>
          <w:tcPr>
            <w:tcW w:w="853"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6.27</w:t>
            </w:r>
          </w:p>
        </w:tc>
        <w:tc>
          <w:tcPr>
            <w:tcW w:w="790"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-12.0</w:t>
            </w:r>
          </w:p>
        </w:tc>
        <w:tc>
          <w:tcPr>
            <w:tcW w:w="904"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-0.13</w:t>
            </w:r>
          </w:p>
        </w:tc>
        <w:tc>
          <w:tcPr>
            <w:tcW w:w="854"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jc w:val="center"/>
              <w:rPr>
                <w:sz w:val="22"/>
                <w:szCs w:val="22"/>
              </w:rPr>
            </w:pPr>
            <w:r w:rsidRPr="00D64EE6">
              <w:rPr>
                <w:rFonts w:hint="eastAsia"/>
                <w:sz w:val="22"/>
                <w:szCs w:val="22"/>
              </w:rPr>
              <w:t>0.2</w:t>
            </w:r>
          </w:p>
        </w:tc>
        <w:tc>
          <w:tcPr>
            <w:tcW w:w="835" w:type="dxa"/>
            <w:tcBorders>
              <w:top w:val="nil"/>
              <w:left w:val="single" w:sz="6" w:space="0" w:color="auto"/>
              <w:bottom w:val="nil"/>
              <w:right w:val="nil"/>
            </w:tcBorders>
            <w:vAlign w:val="center"/>
          </w:tcPr>
          <w:p w:rsidR="00F5556F" w:rsidRPr="00D64EE6" w:rsidRDefault="00F5556F" w:rsidP="00AA0BF7">
            <w:pPr>
              <w:autoSpaceDE w:val="0"/>
              <w:autoSpaceDN w:val="0"/>
              <w:adjustRightInd w:val="0"/>
              <w:snapToGrid w:val="0"/>
              <w:jc w:val="center"/>
              <w:rPr>
                <w:sz w:val="22"/>
                <w:szCs w:val="22"/>
              </w:rPr>
            </w:pPr>
            <w:r w:rsidRPr="00D64EE6">
              <w:rPr>
                <w:rFonts w:hint="eastAsia"/>
                <w:sz w:val="22"/>
                <w:szCs w:val="22"/>
              </w:rPr>
              <w:t>2.2</w:t>
            </w:r>
          </w:p>
        </w:tc>
      </w:tr>
      <w:tr w:rsidR="00F5556F" w:rsidRPr="00D64EE6" w:rsidTr="00AA0BF7">
        <w:trPr>
          <w:cantSplit/>
        </w:trPr>
        <w:tc>
          <w:tcPr>
            <w:tcW w:w="1402" w:type="dxa"/>
            <w:tcBorders>
              <w:top w:val="nil"/>
              <w:left w:val="nil"/>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hint="eastAsia"/>
                <w:sz w:val="22"/>
              </w:rPr>
              <w:t>9</w:t>
            </w:r>
            <w:r w:rsidRPr="00D64EE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hint="eastAsia"/>
                <w:sz w:val="22"/>
              </w:rPr>
              <w:t>1.8</w:t>
            </w:r>
            <w:r w:rsidRPr="00D64EE6">
              <w:rPr>
                <w:rFonts w:eastAsia="標楷體"/>
                <w:sz w:val="22"/>
              </w:rPr>
              <w:t>（</w:t>
            </w:r>
            <w:r w:rsidRPr="00D64EE6">
              <w:rPr>
                <w:rFonts w:eastAsia="標楷體"/>
                <w:sz w:val="22"/>
              </w:rPr>
              <w:t>III</w:t>
            </w:r>
            <w:r w:rsidRPr="00D64EE6">
              <w:rPr>
                <w:rFonts w:eastAsia="標楷體"/>
                <w:sz w:val="22"/>
              </w:rPr>
              <w:t>）</w:t>
            </w:r>
          </w:p>
        </w:tc>
        <w:tc>
          <w:tcPr>
            <w:tcW w:w="779"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1.7</w:t>
            </w:r>
          </w:p>
        </w:tc>
        <w:tc>
          <w:tcPr>
            <w:tcW w:w="850"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6.37</w:t>
            </w:r>
          </w:p>
        </w:tc>
        <w:tc>
          <w:tcPr>
            <w:tcW w:w="767"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-5.2</w:t>
            </w:r>
          </w:p>
        </w:tc>
        <w:tc>
          <w:tcPr>
            <w:tcW w:w="853"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6.49</w:t>
            </w:r>
          </w:p>
        </w:tc>
        <w:tc>
          <w:tcPr>
            <w:tcW w:w="790"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-1.5</w:t>
            </w:r>
          </w:p>
        </w:tc>
        <w:tc>
          <w:tcPr>
            <w:tcW w:w="904"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-0.12</w:t>
            </w:r>
          </w:p>
        </w:tc>
        <w:tc>
          <w:tcPr>
            <w:tcW w:w="854"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jc w:val="center"/>
              <w:rPr>
                <w:sz w:val="22"/>
                <w:szCs w:val="22"/>
              </w:rPr>
            </w:pPr>
            <w:r w:rsidRPr="00D64EE6">
              <w:rPr>
                <w:rFonts w:hint="eastAsia"/>
                <w:sz w:val="22"/>
                <w:szCs w:val="22"/>
              </w:rPr>
              <w:t>0.2</w:t>
            </w:r>
          </w:p>
        </w:tc>
        <w:tc>
          <w:tcPr>
            <w:tcW w:w="835" w:type="dxa"/>
            <w:tcBorders>
              <w:top w:val="nil"/>
              <w:left w:val="single" w:sz="6" w:space="0" w:color="auto"/>
              <w:bottom w:val="nil"/>
              <w:right w:val="nil"/>
            </w:tcBorders>
            <w:vAlign w:val="center"/>
          </w:tcPr>
          <w:p w:rsidR="00F5556F" w:rsidRPr="00D64EE6" w:rsidRDefault="00F5556F" w:rsidP="00AA0BF7">
            <w:pPr>
              <w:autoSpaceDE w:val="0"/>
              <w:autoSpaceDN w:val="0"/>
              <w:adjustRightInd w:val="0"/>
              <w:snapToGrid w:val="0"/>
              <w:jc w:val="center"/>
              <w:rPr>
                <w:sz w:val="22"/>
                <w:szCs w:val="22"/>
              </w:rPr>
            </w:pPr>
            <w:r w:rsidRPr="00D64EE6">
              <w:rPr>
                <w:rFonts w:hint="eastAsia"/>
                <w:sz w:val="22"/>
                <w:szCs w:val="22"/>
              </w:rPr>
              <w:t>2.5</w:t>
            </w:r>
          </w:p>
        </w:tc>
      </w:tr>
      <w:tr w:rsidR="00F5556F" w:rsidRPr="00D64EE6" w:rsidTr="00AA0BF7">
        <w:trPr>
          <w:cantSplit/>
        </w:trPr>
        <w:tc>
          <w:tcPr>
            <w:tcW w:w="1402" w:type="dxa"/>
            <w:tcBorders>
              <w:top w:val="nil"/>
              <w:left w:val="nil"/>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hint="eastAsia"/>
                <w:sz w:val="22"/>
              </w:rPr>
              <w:t>10</w:t>
            </w:r>
            <w:r w:rsidRPr="00D64EE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-4.5</w:t>
            </w:r>
          </w:p>
        </w:tc>
        <w:tc>
          <w:tcPr>
            <w:tcW w:w="850"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6.58</w:t>
            </w:r>
          </w:p>
        </w:tc>
        <w:tc>
          <w:tcPr>
            <w:tcW w:w="767"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-9.2</w:t>
            </w:r>
          </w:p>
        </w:tc>
        <w:tc>
          <w:tcPr>
            <w:tcW w:w="853"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6.56</w:t>
            </w:r>
          </w:p>
        </w:tc>
        <w:tc>
          <w:tcPr>
            <w:tcW w:w="790"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-14.8</w:t>
            </w:r>
          </w:p>
        </w:tc>
        <w:tc>
          <w:tcPr>
            <w:tcW w:w="904" w:type="dxa"/>
            <w:tcBorders>
              <w:top w:val="nil"/>
              <w:left w:val="single" w:sz="6" w:space="0" w:color="auto"/>
              <w:bottom w:val="nil"/>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0.02</w:t>
            </w:r>
          </w:p>
        </w:tc>
        <w:tc>
          <w:tcPr>
            <w:tcW w:w="854" w:type="dxa"/>
            <w:tcBorders>
              <w:top w:val="nil"/>
              <w:left w:val="single" w:sz="6" w:space="0" w:color="auto"/>
              <w:bottom w:val="nil"/>
              <w:right w:val="single" w:sz="6" w:space="0" w:color="auto"/>
            </w:tcBorders>
            <w:vAlign w:val="center"/>
          </w:tcPr>
          <w:p w:rsidR="00F5556F" w:rsidRPr="00D64EE6" w:rsidRDefault="00F5556F" w:rsidP="00AA0BF7">
            <w:pPr>
              <w:autoSpaceDE w:val="0"/>
              <w:autoSpaceDN w:val="0"/>
              <w:adjustRightInd w:val="0"/>
              <w:snapToGrid w:val="0"/>
              <w:jc w:val="center"/>
              <w:rPr>
                <w:sz w:val="22"/>
                <w:szCs w:val="22"/>
              </w:rPr>
            </w:pPr>
            <w:r w:rsidRPr="00D64EE6">
              <w:rPr>
                <w:rFonts w:hint="eastAsia"/>
                <w:sz w:val="22"/>
                <w:szCs w:val="22"/>
              </w:rPr>
              <w:t>0.5</w:t>
            </w:r>
          </w:p>
        </w:tc>
        <w:tc>
          <w:tcPr>
            <w:tcW w:w="835" w:type="dxa"/>
            <w:tcBorders>
              <w:top w:val="nil"/>
              <w:left w:val="single" w:sz="6" w:space="0" w:color="auto"/>
              <w:bottom w:val="nil"/>
              <w:right w:val="nil"/>
            </w:tcBorders>
            <w:vAlign w:val="center"/>
          </w:tcPr>
          <w:p w:rsidR="00F5556F" w:rsidRPr="00D64EE6" w:rsidRDefault="00F5556F" w:rsidP="00AA0BF7">
            <w:pPr>
              <w:autoSpaceDE w:val="0"/>
              <w:autoSpaceDN w:val="0"/>
              <w:adjustRightInd w:val="0"/>
              <w:snapToGrid w:val="0"/>
              <w:jc w:val="center"/>
              <w:rPr>
                <w:sz w:val="22"/>
                <w:szCs w:val="22"/>
              </w:rPr>
            </w:pPr>
            <w:r w:rsidRPr="00D64EE6">
              <w:rPr>
                <w:rFonts w:hint="eastAsia"/>
                <w:sz w:val="22"/>
                <w:szCs w:val="22"/>
              </w:rPr>
              <w:t>2.4</w:t>
            </w:r>
          </w:p>
        </w:tc>
      </w:tr>
      <w:tr w:rsidR="00F5556F" w:rsidRPr="00D64EE6" w:rsidTr="00AA0BF7">
        <w:trPr>
          <w:cantSplit/>
        </w:trPr>
        <w:tc>
          <w:tcPr>
            <w:tcW w:w="1402" w:type="dxa"/>
            <w:tcBorders>
              <w:top w:val="nil"/>
              <w:left w:val="nil"/>
              <w:bottom w:val="single" w:sz="4"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r w:rsidRPr="00D64EE6">
              <w:rPr>
                <w:rFonts w:eastAsia="標楷體" w:hint="eastAsia"/>
                <w:sz w:val="22"/>
              </w:rPr>
              <w:t>11</w:t>
            </w:r>
            <w:r w:rsidRPr="00D64EE6">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F5556F" w:rsidRPr="00D64EE6" w:rsidRDefault="00F5556F" w:rsidP="00AA0BF7">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single" w:sz="4" w:space="0" w:color="auto"/>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w:t>
            </w:r>
          </w:p>
        </w:tc>
        <w:tc>
          <w:tcPr>
            <w:tcW w:w="850" w:type="dxa"/>
            <w:tcBorders>
              <w:top w:val="nil"/>
              <w:left w:val="single" w:sz="6" w:space="0" w:color="auto"/>
              <w:bottom w:val="single" w:sz="4" w:space="0" w:color="auto"/>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6.93</w:t>
            </w:r>
          </w:p>
        </w:tc>
        <w:tc>
          <w:tcPr>
            <w:tcW w:w="767" w:type="dxa"/>
            <w:tcBorders>
              <w:top w:val="nil"/>
              <w:left w:val="single" w:sz="6" w:space="0" w:color="auto"/>
              <w:bottom w:val="single" w:sz="4" w:space="0" w:color="auto"/>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-7.9</w:t>
            </w:r>
          </w:p>
        </w:tc>
        <w:tc>
          <w:tcPr>
            <w:tcW w:w="853" w:type="dxa"/>
            <w:tcBorders>
              <w:top w:val="nil"/>
              <w:left w:val="single" w:sz="6" w:space="0" w:color="auto"/>
              <w:bottom w:val="single" w:sz="4" w:space="0" w:color="auto"/>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7.67</w:t>
            </w:r>
          </w:p>
        </w:tc>
        <w:tc>
          <w:tcPr>
            <w:tcW w:w="790" w:type="dxa"/>
            <w:tcBorders>
              <w:top w:val="nil"/>
              <w:left w:val="single" w:sz="6" w:space="0" w:color="auto"/>
              <w:bottom w:val="single" w:sz="4" w:space="0" w:color="auto"/>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-15.7</w:t>
            </w:r>
          </w:p>
        </w:tc>
        <w:tc>
          <w:tcPr>
            <w:tcW w:w="904" w:type="dxa"/>
            <w:tcBorders>
              <w:top w:val="nil"/>
              <w:left w:val="single" w:sz="6" w:space="0" w:color="auto"/>
              <w:bottom w:val="single" w:sz="4" w:space="0" w:color="auto"/>
              <w:right w:val="single" w:sz="6" w:space="0" w:color="auto"/>
            </w:tcBorders>
            <w:vAlign w:val="center"/>
          </w:tcPr>
          <w:p w:rsidR="00F5556F" w:rsidRPr="00D64EE6" w:rsidRDefault="00F5556F" w:rsidP="00AA0BF7">
            <w:pPr>
              <w:jc w:val="center"/>
              <w:rPr>
                <w:sz w:val="22"/>
                <w:szCs w:val="22"/>
              </w:rPr>
            </w:pPr>
            <w:r w:rsidRPr="00D64EE6">
              <w:rPr>
                <w:rFonts w:hint="eastAsia"/>
                <w:sz w:val="22"/>
                <w:szCs w:val="22"/>
              </w:rPr>
              <w:t>-0.74</w:t>
            </w:r>
          </w:p>
        </w:tc>
        <w:tc>
          <w:tcPr>
            <w:tcW w:w="854" w:type="dxa"/>
            <w:tcBorders>
              <w:top w:val="nil"/>
              <w:left w:val="single" w:sz="6" w:space="0" w:color="auto"/>
              <w:bottom w:val="single" w:sz="4" w:space="0" w:color="auto"/>
              <w:right w:val="single" w:sz="6" w:space="0" w:color="auto"/>
            </w:tcBorders>
            <w:vAlign w:val="center"/>
          </w:tcPr>
          <w:p w:rsidR="00F5556F" w:rsidRPr="00D64EE6" w:rsidRDefault="00F5556F" w:rsidP="00AA0BF7">
            <w:pPr>
              <w:autoSpaceDE w:val="0"/>
              <w:autoSpaceDN w:val="0"/>
              <w:adjustRightInd w:val="0"/>
              <w:snapToGrid w:val="0"/>
              <w:jc w:val="center"/>
              <w:rPr>
                <w:sz w:val="22"/>
                <w:szCs w:val="22"/>
              </w:rPr>
            </w:pPr>
            <w:r w:rsidRPr="00D64EE6">
              <w:rPr>
                <w:rFonts w:hint="eastAsia"/>
                <w:sz w:val="22"/>
                <w:szCs w:val="22"/>
              </w:rPr>
              <w:t>-</w:t>
            </w:r>
          </w:p>
        </w:tc>
        <w:tc>
          <w:tcPr>
            <w:tcW w:w="835" w:type="dxa"/>
            <w:tcBorders>
              <w:top w:val="nil"/>
              <w:left w:val="single" w:sz="6" w:space="0" w:color="auto"/>
              <w:bottom w:val="single" w:sz="4" w:space="0" w:color="auto"/>
              <w:right w:val="nil"/>
            </w:tcBorders>
            <w:vAlign w:val="center"/>
          </w:tcPr>
          <w:p w:rsidR="00F5556F" w:rsidRPr="00D64EE6" w:rsidRDefault="00F5556F" w:rsidP="00AA0BF7">
            <w:pPr>
              <w:autoSpaceDE w:val="0"/>
              <w:autoSpaceDN w:val="0"/>
              <w:adjustRightInd w:val="0"/>
              <w:snapToGrid w:val="0"/>
              <w:jc w:val="center"/>
              <w:rPr>
                <w:sz w:val="22"/>
                <w:szCs w:val="22"/>
              </w:rPr>
            </w:pPr>
            <w:r w:rsidRPr="00D64EE6">
              <w:rPr>
                <w:rFonts w:hint="eastAsia"/>
                <w:sz w:val="22"/>
                <w:szCs w:val="22"/>
              </w:rPr>
              <w:t>-</w:t>
            </w:r>
          </w:p>
        </w:tc>
      </w:tr>
    </w:tbl>
    <w:p w:rsidR="00F5556F" w:rsidRPr="00D64EE6" w:rsidRDefault="00F5556F" w:rsidP="00F5556F">
      <w:pPr>
        <w:widowControl/>
        <w:snapToGrid w:val="0"/>
        <w:spacing w:line="280" w:lineRule="exact"/>
        <w:ind w:left="447" w:rightChars="-295" w:right="-708" w:hangingChars="203" w:hanging="447"/>
        <w:rPr>
          <w:rFonts w:eastAsia="標楷體"/>
          <w:kern w:val="0"/>
          <w:sz w:val="22"/>
          <w:szCs w:val="22"/>
        </w:rPr>
      </w:pPr>
      <w:proofErr w:type="gramStart"/>
      <w:r w:rsidRPr="00D64EE6">
        <w:rPr>
          <w:rFonts w:eastAsia="標楷體"/>
          <w:kern w:val="0"/>
          <w:sz w:val="22"/>
          <w:szCs w:val="22"/>
        </w:rPr>
        <w:t>註</w:t>
      </w:r>
      <w:proofErr w:type="gramEnd"/>
      <w:r w:rsidRPr="00D64EE6">
        <w:rPr>
          <w:rFonts w:eastAsia="標楷體"/>
          <w:kern w:val="0"/>
          <w:sz w:val="22"/>
          <w:szCs w:val="22"/>
        </w:rPr>
        <w:t>：除實質</w:t>
      </w:r>
      <w:r w:rsidRPr="00D64EE6">
        <w:rPr>
          <w:rFonts w:eastAsia="標楷體"/>
          <w:kern w:val="0"/>
          <w:sz w:val="22"/>
          <w:szCs w:val="22"/>
        </w:rPr>
        <w:t>GDP</w:t>
      </w:r>
      <w:r w:rsidRPr="00D64EE6">
        <w:rPr>
          <w:rFonts w:eastAsia="標楷體"/>
          <w:kern w:val="0"/>
          <w:sz w:val="22"/>
          <w:szCs w:val="22"/>
        </w:rPr>
        <w:t>經濟成長率為較前期比換算為年率、失業率為與前月相比之季節</w:t>
      </w:r>
      <w:proofErr w:type="gramStart"/>
      <w:r w:rsidRPr="00D64EE6">
        <w:rPr>
          <w:rFonts w:eastAsia="標楷體"/>
          <w:kern w:val="0"/>
          <w:sz w:val="22"/>
          <w:szCs w:val="22"/>
        </w:rPr>
        <w:t>調整值外</w:t>
      </w:r>
      <w:proofErr w:type="gramEnd"/>
      <w:r w:rsidRPr="00D64EE6">
        <w:rPr>
          <w:rFonts w:eastAsia="標楷體"/>
          <w:kern w:val="0"/>
          <w:sz w:val="22"/>
          <w:szCs w:val="22"/>
        </w:rPr>
        <w:t>，其餘成長率皆為與上年同期相比資料。</w:t>
      </w:r>
    </w:p>
    <w:p w:rsidR="00F5556F" w:rsidRPr="00D64EE6" w:rsidRDefault="00F5556F" w:rsidP="00F5556F">
      <w:pPr>
        <w:widowControl/>
        <w:snapToGrid w:val="0"/>
        <w:spacing w:line="280" w:lineRule="exact"/>
        <w:ind w:left="110" w:rightChars="-295" w:right="-708" w:hangingChars="50" w:hanging="110"/>
        <w:rPr>
          <w:rFonts w:eastAsia="標楷體"/>
          <w:kern w:val="0"/>
          <w:sz w:val="22"/>
          <w:szCs w:val="22"/>
        </w:rPr>
      </w:pPr>
      <w:r w:rsidRPr="00D64EE6">
        <w:rPr>
          <w:rFonts w:eastAsia="標楷體"/>
          <w:kern w:val="0"/>
          <w:sz w:val="22"/>
          <w:szCs w:val="22"/>
        </w:rPr>
        <w:t>資料來源：日本內閣府、經濟產業省、財務省、總務省。</w:t>
      </w:r>
    </w:p>
    <w:p w:rsidR="002130D2" w:rsidRPr="006053B8" w:rsidRDefault="002130D2">
      <w:pPr>
        <w:widowControl/>
        <w:rPr>
          <w:rFonts w:eastAsia="標楷體"/>
          <w:b/>
          <w:bCs/>
          <w:color w:val="000000" w:themeColor="text1"/>
          <w:kern w:val="0"/>
          <w:sz w:val="28"/>
          <w:szCs w:val="28"/>
        </w:rPr>
      </w:pPr>
      <w:r w:rsidRPr="006053B8">
        <w:rPr>
          <w:rFonts w:eastAsia="標楷體"/>
          <w:b/>
          <w:bCs/>
          <w:color w:val="000000" w:themeColor="text1"/>
          <w:kern w:val="0"/>
          <w:sz w:val="28"/>
          <w:szCs w:val="28"/>
        </w:rPr>
        <w:br w:type="page"/>
      </w:r>
    </w:p>
    <w:p w:rsidR="00885F09" w:rsidRPr="006053B8" w:rsidRDefault="008D6205" w:rsidP="00885F09">
      <w:pPr>
        <w:widowControl/>
        <w:tabs>
          <w:tab w:val="left" w:pos="540"/>
        </w:tabs>
        <w:snapToGrid w:val="0"/>
        <w:spacing w:beforeLines="50" w:before="180" w:line="300" w:lineRule="auto"/>
        <w:ind w:right="-142"/>
        <w:jc w:val="both"/>
        <w:rPr>
          <w:rFonts w:eastAsia="標楷體"/>
          <w:b/>
          <w:bCs/>
          <w:color w:val="000000" w:themeColor="text1"/>
          <w:kern w:val="0"/>
          <w:sz w:val="28"/>
          <w:szCs w:val="28"/>
        </w:rPr>
      </w:pPr>
      <w:r w:rsidRPr="006053B8">
        <w:rPr>
          <w:rFonts w:eastAsia="標楷體"/>
          <w:b/>
          <w:bCs/>
          <w:color w:val="000000" w:themeColor="text1"/>
          <w:kern w:val="0"/>
          <w:sz w:val="28"/>
          <w:szCs w:val="28"/>
        </w:rPr>
        <w:lastRenderedPageBreak/>
        <w:t>２</w:t>
      </w:r>
      <w:r w:rsidR="00885F09" w:rsidRPr="006053B8">
        <w:rPr>
          <w:rFonts w:eastAsia="標楷體"/>
          <w:b/>
          <w:bCs/>
          <w:color w:val="000000" w:themeColor="text1"/>
          <w:kern w:val="0"/>
          <w:sz w:val="28"/>
          <w:szCs w:val="28"/>
        </w:rPr>
        <w:t>、南韓</w:t>
      </w:r>
    </w:p>
    <w:p w:rsidR="003D670A" w:rsidRPr="003D670A" w:rsidRDefault="003D670A" w:rsidP="003D670A">
      <w:pPr>
        <w:pStyle w:val="afffff5"/>
        <w:numPr>
          <w:ilvl w:val="0"/>
          <w:numId w:val="10"/>
        </w:numPr>
        <w:snapToGrid w:val="0"/>
        <w:spacing w:before="180" w:line="300" w:lineRule="auto"/>
        <w:ind w:leftChars="0" w:firstLineChars="0"/>
        <w:rPr>
          <w:rFonts w:ascii="Times New Roman" w:eastAsia="標楷體" w:hAnsi="Times New Roman"/>
          <w:color w:val="000000" w:themeColor="text1"/>
          <w:sz w:val="28"/>
          <w:szCs w:val="28"/>
        </w:rPr>
      </w:pPr>
      <w:r w:rsidRPr="003D670A">
        <w:rPr>
          <w:rFonts w:ascii="Times New Roman" w:eastAsia="標楷體" w:hAnsi="Times New Roman" w:hint="eastAsia"/>
          <w:color w:val="000000" w:themeColor="text1"/>
          <w:sz w:val="28"/>
          <w:szCs w:val="28"/>
        </w:rPr>
        <w:t>韓國</w:t>
      </w:r>
      <w:r w:rsidRPr="003D670A">
        <w:rPr>
          <w:rFonts w:ascii="Times New Roman" w:eastAsia="標楷體" w:hAnsi="Times New Roman" w:hint="eastAsia"/>
          <w:color w:val="000000" w:themeColor="text1"/>
          <w:sz w:val="28"/>
          <w:szCs w:val="28"/>
          <w:lang w:eastAsia="zh-HK"/>
        </w:rPr>
        <w:t>財政部於今年</w:t>
      </w:r>
      <w:r w:rsidRPr="003D670A">
        <w:rPr>
          <w:rFonts w:ascii="Times New Roman" w:eastAsia="標楷體" w:hAnsi="Times New Roman" w:hint="eastAsia"/>
          <w:color w:val="000000" w:themeColor="text1"/>
          <w:sz w:val="28"/>
          <w:szCs w:val="28"/>
          <w:lang w:eastAsia="zh-HK"/>
        </w:rPr>
        <w:t>12</w:t>
      </w:r>
      <w:r w:rsidRPr="003D670A">
        <w:rPr>
          <w:rFonts w:ascii="Times New Roman" w:eastAsia="標楷體" w:hAnsi="Times New Roman" w:hint="eastAsia"/>
          <w:color w:val="000000" w:themeColor="text1"/>
          <w:sz w:val="28"/>
          <w:szCs w:val="28"/>
          <w:lang w:eastAsia="zh-HK"/>
        </w:rPr>
        <w:t>月</w:t>
      </w:r>
      <w:r w:rsidRPr="003D670A">
        <w:rPr>
          <w:rFonts w:ascii="Times New Roman" w:eastAsia="標楷體" w:hAnsi="Times New Roman" w:hint="eastAsia"/>
          <w:color w:val="000000" w:themeColor="text1"/>
          <w:sz w:val="28"/>
          <w:szCs w:val="28"/>
        </w:rPr>
        <w:t>19</w:t>
      </w:r>
      <w:r w:rsidRPr="003D670A">
        <w:rPr>
          <w:rFonts w:ascii="Times New Roman" w:eastAsia="標楷體" w:hAnsi="Times New Roman" w:hint="eastAsia"/>
          <w:color w:val="000000" w:themeColor="text1"/>
          <w:sz w:val="28"/>
          <w:szCs w:val="28"/>
        </w:rPr>
        <w:t>日</w:t>
      </w:r>
      <w:r w:rsidRPr="003D670A">
        <w:rPr>
          <w:rFonts w:ascii="Times New Roman" w:eastAsia="標楷體" w:hAnsi="Times New Roman" w:hint="eastAsia"/>
          <w:color w:val="000000" w:themeColor="text1"/>
          <w:sz w:val="28"/>
          <w:szCs w:val="28"/>
          <w:lang w:eastAsia="zh-HK"/>
        </w:rPr>
        <w:t>發布經濟</w:t>
      </w:r>
      <w:r w:rsidRPr="003D670A">
        <w:rPr>
          <w:rFonts w:ascii="Times New Roman" w:eastAsia="標楷體" w:hAnsi="Times New Roman" w:hint="eastAsia"/>
          <w:color w:val="000000" w:themeColor="text1"/>
          <w:sz w:val="28"/>
          <w:szCs w:val="28"/>
        </w:rPr>
        <w:t>政策聲明指出，</w:t>
      </w:r>
      <w:r w:rsidRPr="003D670A">
        <w:rPr>
          <w:rFonts w:ascii="Times New Roman" w:eastAsia="標楷體" w:hAnsi="Times New Roman" w:hint="eastAsia"/>
          <w:color w:val="000000" w:themeColor="text1"/>
          <w:sz w:val="28"/>
          <w:szCs w:val="28"/>
          <w:lang w:eastAsia="zh-HK"/>
        </w:rPr>
        <w:t>明</w:t>
      </w:r>
      <w:r w:rsidRPr="003D670A">
        <w:rPr>
          <w:rFonts w:ascii="Times New Roman" w:eastAsia="標楷體" w:hAnsi="Times New Roman" w:hint="eastAsia"/>
          <w:color w:val="000000" w:themeColor="text1"/>
          <w:sz w:val="28"/>
          <w:szCs w:val="28"/>
        </w:rPr>
        <w:t>年經濟成長</w:t>
      </w:r>
      <w:r w:rsidRPr="003D670A">
        <w:rPr>
          <w:rFonts w:ascii="Times New Roman" w:eastAsia="標楷體" w:hAnsi="Times New Roman" w:hint="eastAsia"/>
          <w:color w:val="000000" w:themeColor="text1"/>
          <w:sz w:val="28"/>
          <w:szCs w:val="28"/>
          <w:lang w:eastAsia="zh-HK"/>
        </w:rPr>
        <w:t>率</w:t>
      </w:r>
      <w:r w:rsidRPr="003D670A">
        <w:rPr>
          <w:rFonts w:ascii="Times New Roman" w:eastAsia="標楷體" w:hAnsi="Times New Roman" w:hint="eastAsia"/>
          <w:color w:val="000000" w:themeColor="text1"/>
          <w:sz w:val="28"/>
          <w:szCs w:val="28"/>
        </w:rPr>
        <w:t>將</w:t>
      </w:r>
      <w:r w:rsidRPr="003D670A">
        <w:rPr>
          <w:rFonts w:ascii="Times New Roman" w:eastAsia="標楷體" w:hAnsi="Times New Roman"/>
          <w:color w:val="000000" w:themeColor="text1"/>
          <w:sz w:val="28"/>
          <w:szCs w:val="28"/>
        </w:rPr>
        <w:t>由</w:t>
      </w:r>
      <w:r w:rsidRPr="003D670A">
        <w:rPr>
          <w:rFonts w:ascii="Times New Roman" w:eastAsia="標楷體" w:hAnsi="Times New Roman" w:hint="eastAsia"/>
          <w:color w:val="000000" w:themeColor="text1"/>
          <w:sz w:val="28"/>
          <w:szCs w:val="28"/>
          <w:lang w:eastAsia="zh-HK"/>
        </w:rPr>
        <w:t>今</w:t>
      </w:r>
      <w:r w:rsidRPr="003D670A">
        <w:rPr>
          <w:rFonts w:ascii="Times New Roman" w:eastAsia="標楷體" w:hAnsi="Times New Roman"/>
          <w:color w:val="000000" w:themeColor="text1"/>
          <w:sz w:val="28"/>
          <w:szCs w:val="28"/>
        </w:rPr>
        <w:t>年的</w:t>
      </w:r>
      <w:r w:rsidRPr="003D670A">
        <w:rPr>
          <w:rFonts w:ascii="Times New Roman" w:eastAsia="標楷體" w:hAnsi="Times New Roman"/>
          <w:color w:val="000000" w:themeColor="text1"/>
          <w:sz w:val="28"/>
          <w:szCs w:val="28"/>
        </w:rPr>
        <w:t>2.0</w:t>
      </w:r>
      <w:r w:rsidRPr="003D670A">
        <w:rPr>
          <w:rFonts w:ascii="Times New Roman" w:eastAsia="標楷體" w:hAnsi="Times New Roman"/>
          <w:color w:val="000000" w:themeColor="text1"/>
          <w:sz w:val="28"/>
          <w:szCs w:val="28"/>
        </w:rPr>
        <w:t>％升至</w:t>
      </w:r>
      <w:r w:rsidRPr="003D670A">
        <w:rPr>
          <w:rFonts w:ascii="Times New Roman" w:eastAsia="標楷體" w:hAnsi="Times New Roman"/>
          <w:color w:val="000000" w:themeColor="text1"/>
          <w:sz w:val="28"/>
          <w:szCs w:val="28"/>
        </w:rPr>
        <w:t>2.4</w:t>
      </w:r>
      <w:r w:rsidRPr="003D670A">
        <w:rPr>
          <w:rFonts w:ascii="Times New Roman" w:eastAsia="標楷體" w:hAnsi="Times New Roman"/>
          <w:color w:val="000000" w:themeColor="text1"/>
          <w:sz w:val="28"/>
          <w:szCs w:val="28"/>
        </w:rPr>
        <w:t>％，</w:t>
      </w:r>
      <w:r w:rsidRPr="003D670A">
        <w:rPr>
          <w:rFonts w:ascii="Times New Roman" w:eastAsia="標楷體" w:hAnsi="Times New Roman"/>
          <w:color w:val="000000" w:themeColor="text1"/>
          <w:sz w:val="28"/>
          <w:szCs w:val="28"/>
          <w:lang w:eastAsia="zh-HK"/>
        </w:rPr>
        <w:t>低於前次</w:t>
      </w:r>
      <w:r w:rsidRPr="003D670A">
        <w:rPr>
          <w:rFonts w:ascii="Times New Roman" w:eastAsia="標楷體" w:hAnsi="Times New Roman"/>
          <w:color w:val="000000" w:themeColor="text1"/>
          <w:sz w:val="28"/>
          <w:szCs w:val="28"/>
        </w:rPr>
        <w:t>(</w:t>
      </w:r>
      <w:r w:rsidRPr="003D670A">
        <w:rPr>
          <w:rFonts w:ascii="Times New Roman" w:eastAsia="標楷體" w:hAnsi="Times New Roman" w:hint="eastAsia"/>
          <w:color w:val="000000" w:themeColor="text1"/>
          <w:sz w:val="28"/>
          <w:szCs w:val="28"/>
          <w:lang w:eastAsia="zh-HK"/>
        </w:rPr>
        <w:t>今</w:t>
      </w:r>
      <w:r w:rsidRPr="003D670A">
        <w:rPr>
          <w:rFonts w:ascii="Times New Roman" w:eastAsia="標楷體" w:hAnsi="Times New Roman"/>
          <w:color w:val="000000" w:themeColor="text1"/>
          <w:sz w:val="28"/>
          <w:szCs w:val="28"/>
          <w:lang w:eastAsia="zh-HK"/>
        </w:rPr>
        <w:t>年</w:t>
      </w:r>
      <w:r w:rsidRPr="003D670A">
        <w:rPr>
          <w:rFonts w:ascii="Times New Roman" w:eastAsia="標楷體" w:hAnsi="Times New Roman"/>
          <w:color w:val="000000" w:themeColor="text1"/>
          <w:sz w:val="28"/>
          <w:szCs w:val="28"/>
          <w:lang w:eastAsia="zh-HK"/>
        </w:rPr>
        <w:t>7</w:t>
      </w:r>
      <w:r w:rsidRPr="003D670A">
        <w:rPr>
          <w:rFonts w:ascii="Times New Roman" w:eastAsia="標楷體" w:hAnsi="Times New Roman"/>
          <w:color w:val="000000" w:themeColor="text1"/>
          <w:sz w:val="28"/>
          <w:szCs w:val="28"/>
          <w:lang w:eastAsia="zh-HK"/>
        </w:rPr>
        <w:t>月</w:t>
      </w:r>
      <w:r w:rsidRPr="003D670A">
        <w:rPr>
          <w:rFonts w:ascii="Times New Roman" w:eastAsia="標楷體" w:hAnsi="Times New Roman"/>
          <w:color w:val="000000" w:themeColor="text1"/>
          <w:sz w:val="28"/>
          <w:szCs w:val="28"/>
          <w:lang w:eastAsia="zh-HK"/>
        </w:rPr>
        <w:t>)</w:t>
      </w:r>
      <w:r w:rsidRPr="003D670A">
        <w:rPr>
          <w:rFonts w:ascii="Times New Roman" w:eastAsia="標楷體" w:hAnsi="Times New Roman"/>
          <w:color w:val="000000" w:themeColor="text1"/>
          <w:sz w:val="28"/>
          <w:szCs w:val="28"/>
          <w:lang w:eastAsia="zh-HK"/>
        </w:rPr>
        <w:t>預估的</w:t>
      </w:r>
      <w:r w:rsidRPr="003D670A">
        <w:rPr>
          <w:rFonts w:ascii="Times New Roman" w:eastAsia="標楷體" w:hAnsi="Times New Roman"/>
          <w:color w:val="000000" w:themeColor="text1"/>
          <w:sz w:val="28"/>
          <w:szCs w:val="28"/>
        </w:rPr>
        <w:t>2.6</w:t>
      </w:r>
      <w:r w:rsidRPr="003D670A">
        <w:rPr>
          <w:rFonts w:ascii="Times New Roman" w:eastAsia="標楷體" w:hAnsi="Times New Roman"/>
          <w:color w:val="000000" w:themeColor="text1"/>
          <w:sz w:val="28"/>
          <w:szCs w:val="28"/>
        </w:rPr>
        <w:t>％，</w:t>
      </w:r>
      <w:r w:rsidRPr="003D670A">
        <w:rPr>
          <w:rFonts w:ascii="Times New Roman" w:eastAsia="標楷體" w:hAnsi="Times New Roman"/>
          <w:color w:val="000000" w:themeColor="text1"/>
          <w:sz w:val="28"/>
          <w:szCs w:val="28"/>
          <w:lang w:eastAsia="zh-HK"/>
        </w:rPr>
        <w:t>並將</w:t>
      </w:r>
      <w:r w:rsidRPr="003D670A">
        <w:rPr>
          <w:rFonts w:ascii="Times New Roman" w:eastAsia="標楷體" w:hAnsi="Times New Roman"/>
          <w:color w:val="000000" w:themeColor="text1"/>
          <w:sz w:val="28"/>
          <w:szCs w:val="28"/>
        </w:rPr>
        <w:t>擴大財政支出以帶動國內消費和企業支出。</w:t>
      </w:r>
      <w:r w:rsidRPr="003D670A">
        <w:rPr>
          <w:rFonts w:ascii="Times New Roman" w:eastAsia="標楷體" w:hAnsi="Times New Roman"/>
          <w:color w:val="000000" w:themeColor="text1"/>
          <w:sz w:val="28"/>
          <w:szCs w:val="28"/>
          <w:lang w:eastAsia="zh-HK"/>
        </w:rPr>
        <w:t>IHS Markit</w:t>
      </w:r>
      <w:r w:rsidRPr="003D670A">
        <w:rPr>
          <w:rFonts w:ascii="Times New Roman" w:eastAsia="標楷體" w:hAnsi="Times New Roman"/>
          <w:color w:val="000000" w:themeColor="text1"/>
          <w:sz w:val="28"/>
          <w:szCs w:val="28"/>
          <w:lang w:eastAsia="zh-HK"/>
        </w:rPr>
        <w:t>今年</w:t>
      </w:r>
      <w:r w:rsidRPr="003D670A">
        <w:rPr>
          <w:rFonts w:ascii="Times New Roman" w:eastAsia="標楷體" w:hAnsi="Times New Roman"/>
          <w:color w:val="000000" w:themeColor="text1"/>
          <w:sz w:val="28"/>
          <w:szCs w:val="28"/>
          <w:lang w:eastAsia="zh-HK"/>
        </w:rPr>
        <w:t>1</w:t>
      </w:r>
      <w:r w:rsidRPr="003D670A">
        <w:rPr>
          <w:rFonts w:ascii="Times New Roman" w:eastAsia="標楷體" w:hAnsi="Times New Roman"/>
          <w:color w:val="000000" w:themeColor="text1"/>
          <w:sz w:val="28"/>
          <w:szCs w:val="28"/>
        </w:rPr>
        <w:t>2</w:t>
      </w:r>
      <w:r w:rsidRPr="003D670A">
        <w:rPr>
          <w:rFonts w:ascii="Times New Roman" w:eastAsia="標楷體" w:hAnsi="Times New Roman"/>
          <w:color w:val="000000" w:themeColor="text1"/>
          <w:sz w:val="28"/>
          <w:szCs w:val="28"/>
          <w:lang w:eastAsia="zh-HK"/>
        </w:rPr>
        <w:t>月預測，韓國今年及明年經濟成長率分別為</w:t>
      </w:r>
      <w:r w:rsidRPr="003D670A">
        <w:rPr>
          <w:rFonts w:ascii="Times New Roman" w:eastAsia="標楷體" w:hAnsi="Times New Roman"/>
          <w:color w:val="000000" w:themeColor="text1"/>
          <w:sz w:val="28"/>
          <w:szCs w:val="28"/>
        </w:rPr>
        <w:t>1.65</w:t>
      </w:r>
      <w:r w:rsidRPr="003D670A">
        <w:rPr>
          <w:rFonts w:ascii="Times New Roman" w:eastAsia="標楷體" w:hAnsi="Times New Roman"/>
          <w:color w:val="000000" w:themeColor="text1"/>
          <w:sz w:val="28"/>
          <w:szCs w:val="28"/>
          <w:lang w:eastAsia="zh-HK"/>
        </w:rPr>
        <w:t>%</w:t>
      </w:r>
      <w:r w:rsidRPr="003D670A">
        <w:rPr>
          <w:rFonts w:ascii="Times New Roman" w:eastAsia="標楷體" w:hAnsi="Times New Roman"/>
          <w:color w:val="000000" w:themeColor="text1"/>
          <w:sz w:val="28"/>
          <w:szCs w:val="28"/>
          <w:lang w:eastAsia="zh-HK"/>
        </w:rPr>
        <w:t>及</w:t>
      </w:r>
      <w:r w:rsidRPr="003D670A">
        <w:rPr>
          <w:rFonts w:ascii="Times New Roman" w:eastAsia="標楷體" w:hAnsi="Times New Roman"/>
          <w:color w:val="000000" w:themeColor="text1"/>
          <w:sz w:val="28"/>
          <w:szCs w:val="28"/>
          <w:lang w:eastAsia="zh-HK"/>
        </w:rPr>
        <w:t>1.55%</w:t>
      </w:r>
      <w:r w:rsidRPr="003D670A">
        <w:rPr>
          <w:rFonts w:ascii="Times New Roman" w:eastAsia="標楷體" w:hAnsi="Times New Roman"/>
          <w:color w:val="000000" w:themeColor="text1"/>
          <w:sz w:val="28"/>
          <w:szCs w:val="28"/>
          <w:lang w:eastAsia="zh-HK"/>
        </w:rPr>
        <w:t>。</w:t>
      </w:r>
    </w:p>
    <w:p w:rsidR="003D670A" w:rsidRPr="003D670A" w:rsidRDefault="003D670A" w:rsidP="003D670A">
      <w:pPr>
        <w:numPr>
          <w:ilvl w:val="0"/>
          <w:numId w:val="10"/>
        </w:numPr>
        <w:snapToGrid w:val="0"/>
        <w:spacing w:beforeLines="50" w:before="180" w:line="300" w:lineRule="auto"/>
        <w:jc w:val="both"/>
        <w:rPr>
          <w:rFonts w:eastAsia="標楷體"/>
          <w:color w:val="000000" w:themeColor="text1"/>
          <w:sz w:val="28"/>
          <w:szCs w:val="28"/>
        </w:rPr>
      </w:pPr>
      <w:r w:rsidRPr="003D670A">
        <w:rPr>
          <w:rFonts w:eastAsia="標楷體"/>
          <w:color w:val="000000" w:themeColor="text1"/>
          <w:sz w:val="28"/>
          <w:szCs w:val="28"/>
        </w:rPr>
        <w:t>韓國</w:t>
      </w:r>
      <w:r w:rsidRPr="003D670A">
        <w:rPr>
          <w:rFonts w:eastAsia="標楷體"/>
          <w:color w:val="000000" w:themeColor="text1"/>
          <w:sz w:val="28"/>
          <w:szCs w:val="28"/>
          <w:lang w:eastAsia="zh-HK"/>
        </w:rPr>
        <w:t>今</w:t>
      </w:r>
      <w:r w:rsidRPr="003D670A">
        <w:rPr>
          <w:rFonts w:eastAsia="標楷體"/>
          <w:color w:val="000000" w:themeColor="text1"/>
          <w:sz w:val="28"/>
          <w:szCs w:val="28"/>
        </w:rPr>
        <w:t>年</w:t>
      </w:r>
      <w:r w:rsidRPr="003D670A">
        <w:rPr>
          <w:rFonts w:eastAsia="標楷體" w:hint="eastAsia"/>
          <w:color w:val="000000" w:themeColor="text1"/>
          <w:sz w:val="28"/>
          <w:szCs w:val="28"/>
        </w:rPr>
        <w:t>11</w:t>
      </w:r>
      <w:r w:rsidRPr="003D670A">
        <w:rPr>
          <w:rFonts w:eastAsia="標楷體"/>
          <w:color w:val="000000" w:themeColor="text1"/>
          <w:sz w:val="28"/>
          <w:szCs w:val="28"/>
        </w:rPr>
        <w:t>月出口金額</w:t>
      </w:r>
      <w:r w:rsidRPr="003D670A">
        <w:rPr>
          <w:rFonts w:eastAsia="標楷體"/>
          <w:color w:val="000000" w:themeColor="text1"/>
          <w:sz w:val="28"/>
          <w:szCs w:val="28"/>
        </w:rPr>
        <w:t>441</w:t>
      </w:r>
      <w:r w:rsidRPr="003D670A">
        <w:rPr>
          <w:rFonts w:eastAsia="標楷體"/>
          <w:color w:val="000000" w:themeColor="text1"/>
          <w:sz w:val="28"/>
          <w:szCs w:val="28"/>
        </w:rPr>
        <w:t>億美元，較上年同月減少</w:t>
      </w:r>
      <w:r w:rsidRPr="003D670A">
        <w:rPr>
          <w:rFonts w:eastAsia="標楷體"/>
          <w:color w:val="000000" w:themeColor="text1"/>
          <w:sz w:val="28"/>
          <w:szCs w:val="28"/>
        </w:rPr>
        <w:t>1</w:t>
      </w:r>
      <w:r w:rsidRPr="003D670A">
        <w:rPr>
          <w:rFonts w:eastAsia="標楷體" w:hint="eastAsia"/>
          <w:color w:val="000000" w:themeColor="text1"/>
          <w:sz w:val="28"/>
          <w:szCs w:val="28"/>
        </w:rPr>
        <w:t>4</w:t>
      </w:r>
      <w:r w:rsidRPr="003D670A">
        <w:rPr>
          <w:rFonts w:eastAsia="標楷體"/>
          <w:color w:val="000000" w:themeColor="text1"/>
          <w:sz w:val="28"/>
          <w:szCs w:val="28"/>
        </w:rPr>
        <w:t>.3%</w:t>
      </w:r>
      <w:r w:rsidRPr="003D670A">
        <w:rPr>
          <w:rFonts w:eastAsia="標楷體"/>
          <w:color w:val="000000" w:themeColor="text1"/>
          <w:sz w:val="28"/>
          <w:szCs w:val="28"/>
        </w:rPr>
        <w:t>，進口金額</w:t>
      </w:r>
      <w:r w:rsidRPr="003D670A">
        <w:rPr>
          <w:rFonts w:eastAsia="標楷體" w:hint="eastAsia"/>
          <w:color w:val="000000" w:themeColor="text1"/>
          <w:sz w:val="28"/>
          <w:szCs w:val="28"/>
        </w:rPr>
        <w:t>407</w:t>
      </w:r>
      <w:r w:rsidRPr="003D670A">
        <w:rPr>
          <w:rFonts w:eastAsia="標楷體"/>
          <w:color w:val="000000" w:themeColor="text1"/>
          <w:sz w:val="28"/>
          <w:szCs w:val="28"/>
        </w:rPr>
        <w:t>億美元，</w:t>
      </w:r>
      <w:r w:rsidRPr="003D670A">
        <w:rPr>
          <w:rFonts w:eastAsia="標楷體"/>
          <w:color w:val="000000" w:themeColor="text1"/>
          <w:sz w:val="28"/>
          <w:szCs w:val="28"/>
          <w:lang w:eastAsia="zh-HK"/>
        </w:rPr>
        <w:t>減少</w:t>
      </w:r>
      <w:r w:rsidRPr="003D670A">
        <w:rPr>
          <w:rFonts w:eastAsia="標楷體" w:hint="eastAsia"/>
          <w:color w:val="000000" w:themeColor="text1"/>
          <w:sz w:val="28"/>
          <w:szCs w:val="28"/>
        </w:rPr>
        <w:t>13</w:t>
      </w:r>
      <w:r w:rsidRPr="003D670A">
        <w:rPr>
          <w:rFonts w:eastAsia="標楷體"/>
          <w:color w:val="000000" w:themeColor="text1"/>
          <w:sz w:val="28"/>
          <w:szCs w:val="28"/>
        </w:rPr>
        <w:t>%</w:t>
      </w:r>
      <w:r w:rsidRPr="003D670A">
        <w:rPr>
          <w:rFonts w:eastAsia="標楷體"/>
          <w:color w:val="000000" w:themeColor="text1"/>
          <w:sz w:val="28"/>
          <w:szCs w:val="28"/>
        </w:rPr>
        <w:t>。</w:t>
      </w:r>
      <w:r w:rsidRPr="003D670A">
        <w:rPr>
          <w:rFonts w:eastAsia="標楷體"/>
          <w:color w:val="000000" w:themeColor="text1"/>
          <w:sz w:val="28"/>
          <w:szCs w:val="28"/>
        </w:rPr>
        <w:t>13</w:t>
      </w:r>
      <w:r w:rsidRPr="003D670A">
        <w:rPr>
          <w:rFonts w:eastAsia="標楷體"/>
          <w:color w:val="000000" w:themeColor="text1"/>
          <w:sz w:val="28"/>
          <w:szCs w:val="28"/>
        </w:rPr>
        <w:t>大主要出口項目中，</w:t>
      </w:r>
      <w:r w:rsidRPr="003D670A">
        <w:rPr>
          <w:rFonts w:eastAsia="標楷體" w:hint="eastAsia"/>
          <w:color w:val="000000" w:themeColor="text1"/>
          <w:sz w:val="28"/>
          <w:szCs w:val="28"/>
        </w:rPr>
        <w:t>除電腦出口增加</w:t>
      </w:r>
      <w:r w:rsidRPr="003D670A">
        <w:rPr>
          <w:rFonts w:eastAsia="標楷體" w:hint="eastAsia"/>
          <w:color w:val="000000" w:themeColor="text1"/>
          <w:sz w:val="28"/>
          <w:szCs w:val="28"/>
        </w:rPr>
        <w:t>23.5%</w:t>
      </w:r>
      <w:r w:rsidRPr="003D670A">
        <w:rPr>
          <w:rFonts w:eastAsia="標楷體" w:hint="eastAsia"/>
          <w:color w:val="000000" w:themeColor="text1"/>
          <w:sz w:val="28"/>
          <w:szCs w:val="28"/>
        </w:rPr>
        <w:t>，其餘項目均減少，其中尤以船舶減少</w:t>
      </w:r>
      <w:r w:rsidRPr="003D670A">
        <w:rPr>
          <w:rFonts w:eastAsia="標楷體" w:hint="eastAsia"/>
          <w:color w:val="000000" w:themeColor="text1"/>
          <w:sz w:val="28"/>
          <w:szCs w:val="28"/>
        </w:rPr>
        <w:t>62.1%</w:t>
      </w:r>
      <w:r w:rsidRPr="003D670A">
        <w:rPr>
          <w:rFonts w:eastAsia="標楷體" w:hint="eastAsia"/>
          <w:color w:val="000000" w:themeColor="text1"/>
          <w:sz w:val="28"/>
          <w:szCs w:val="28"/>
        </w:rPr>
        <w:t>最多，半導體減少</w:t>
      </w:r>
      <w:r w:rsidRPr="003D670A">
        <w:rPr>
          <w:rFonts w:eastAsia="標楷體" w:hint="eastAsia"/>
          <w:color w:val="000000" w:themeColor="text1"/>
          <w:sz w:val="28"/>
          <w:szCs w:val="28"/>
        </w:rPr>
        <w:t>30.8%</w:t>
      </w:r>
      <w:r w:rsidRPr="003D670A">
        <w:rPr>
          <w:rFonts w:eastAsia="標楷體" w:hint="eastAsia"/>
          <w:color w:val="000000" w:themeColor="text1"/>
          <w:sz w:val="28"/>
          <w:szCs w:val="28"/>
        </w:rPr>
        <w:t>次之。</w:t>
      </w:r>
      <w:r w:rsidRPr="003D670A">
        <w:rPr>
          <w:rFonts w:eastAsia="標楷體"/>
          <w:color w:val="000000" w:themeColor="text1"/>
          <w:sz w:val="28"/>
          <w:szCs w:val="28"/>
          <w:lang w:eastAsia="zh-HK"/>
        </w:rPr>
        <w:t>今</w:t>
      </w:r>
      <w:r w:rsidRPr="003D670A">
        <w:rPr>
          <w:rFonts w:eastAsia="標楷體"/>
          <w:color w:val="000000" w:themeColor="text1"/>
          <w:sz w:val="28"/>
          <w:szCs w:val="28"/>
        </w:rPr>
        <w:t>年</w:t>
      </w:r>
      <w:r w:rsidRPr="003D670A">
        <w:rPr>
          <w:rFonts w:eastAsia="標楷體"/>
          <w:color w:val="000000" w:themeColor="text1"/>
          <w:sz w:val="28"/>
          <w:szCs w:val="28"/>
        </w:rPr>
        <w:t>10</w:t>
      </w:r>
      <w:r w:rsidRPr="003D670A">
        <w:rPr>
          <w:rFonts w:eastAsia="標楷體"/>
          <w:color w:val="000000" w:themeColor="text1"/>
          <w:sz w:val="28"/>
          <w:szCs w:val="28"/>
          <w:lang w:eastAsia="zh-HK"/>
        </w:rPr>
        <w:t>月</w:t>
      </w:r>
      <w:r w:rsidRPr="003D670A">
        <w:rPr>
          <w:rFonts w:eastAsia="標楷體"/>
          <w:color w:val="000000" w:themeColor="text1"/>
          <w:sz w:val="28"/>
          <w:szCs w:val="28"/>
        </w:rPr>
        <w:t>工業生產</w:t>
      </w:r>
      <w:r w:rsidRPr="003D670A">
        <w:rPr>
          <w:rFonts w:eastAsia="標楷體" w:hint="eastAsia"/>
          <w:color w:val="000000" w:themeColor="text1"/>
          <w:sz w:val="28"/>
          <w:szCs w:val="28"/>
          <w:lang w:eastAsia="zh-HK"/>
        </w:rPr>
        <w:t>減少</w:t>
      </w:r>
      <w:r w:rsidRPr="003D670A">
        <w:rPr>
          <w:rFonts w:eastAsia="標楷體" w:hint="eastAsia"/>
          <w:color w:val="000000" w:themeColor="text1"/>
          <w:sz w:val="28"/>
          <w:szCs w:val="28"/>
          <w:lang w:eastAsia="zh-HK"/>
        </w:rPr>
        <w:t>2.5</w:t>
      </w:r>
      <w:r w:rsidRPr="003D670A">
        <w:rPr>
          <w:rFonts w:eastAsia="標楷體"/>
          <w:color w:val="000000" w:themeColor="text1"/>
          <w:sz w:val="28"/>
          <w:szCs w:val="28"/>
          <w:lang w:eastAsia="zh-HK"/>
        </w:rPr>
        <w:t>%</w:t>
      </w:r>
      <w:r w:rsidRPr="003D670A">
        <w:rPr>
          <w:rFonts w:eastAsia="標楷體"/>
          <w:color w:val="000000" w:themeColor="text1"/>
          <w:sz w:val="28"/>
          <w:szCs w:val="28"/>
        </w:rPr>
        <w:t>；</w:t>
      </w:r>
      <w:r w:rsidRPr="003D670A">
        <w:rPr>
          <w:rFonts w:eastAsia="標楷體"/>
          <w:color w:val="000000" w:themeColor="text1"/>
          <w:sz w:val="28"/>
          <w:szCs w:val="28"/>
          <w:lang w:eastAsia="zh-HK"/>
        </w:rPr>
        <w:t>今年</w:t>
      </w:r>
      <w:r w:rsidRPr="003D670A">
        <w:rPr>
          <w:rFonts w:eastAsia="標楷體"/>
          <w:color w:val="000000" w:themeColor="text1"/>
          <w:sz w:val="28"/>
          <w:szCs w:val="28"/>
          <w:lang w:eastAsia="zh-HK"/>
        </w:rPr>
        <w:t>11</w:t>
      </w:r>
      <w:r w:rsidRPr="003D670A">
        <w:rPr>
          <w:rFonts w:eastAsia="標楷體"/>
          <w:color w:val="000000" w:themeColor="text1"/>
          <w:sz w:val="28"/>
          <w:szCs w:val="28"/>
        </w:rPr>
        <w:t>月經季節調整後之失業率為</w:t>
      </w:r>
      <w:r w:rsidRPr="003D670A">
        <w:rPr>
          <w:rFonts w:eastAsia="標楷體"/>
          <w:color w:val="000000" w:themeColor="text1"/>
          <w:sz w:val="28"/>
          <w:szCs w:val="28"/>
        </w:rPr>
        <w:t>3.6%</w:t>
      </w:r>
      <w:r w:rsidRPr="003D670A">
        <w:rPr>
          <w:rFonts w:eastAsia="標楷體"/>
          <w:color w:val="000000" w:themeColor="text1"/>
          <w:sz w:val="28"/>
          <w:szCs w:val="28"/>
        </w:rPr>
        <w:t>，消費者物價</w:t>
      </w:r>
      <w:r w:rsidRPr="003D670A">
        <w:rPr>
          <w:rFonts w:eastAsia="標楷體" w:hint="eastAsia"/>
          <w:color w:val="000000" w:themeColor="text1"/>
          <w:sz w:val="28"/>
          <w:szCs w:val="28"/>
        </w:rPr>
        <w:t>上漲</w:t>
      </w:r>
      <w:r w:rsidRPr="003D670A">
        <w:rPr>
          <w:rFonts w:eastAsia="標楷體" w:hint="eastAsia"/>
          <w:color w:val="000000" w:themeColor="text1"/>
          <w:sz w:val="28"/>
          <w:szCs w:val="28"/>
        </w:rPr>
        <w:t>0.2</w:t>
      </w:r>
      <w:r w:rsidRPr="003D670A">
        <w:rPr>
          <w:rFonts w:eastAsia="標楷體" w:hint="eastAsia"/>
          <w:color w:val="000000" w:themeColor="text1"/>
          <w:sz w:val="28"/>
          <w:szCs w:val="28"/>
          <w:lang w:eastAsia="zh-HK"/>
        </w:rPr>
        <w:t>%</w:t>
      </w:r>
      <w:r w:rsidRPr="003D670A">
        <w:rPr>
          <w:rFonts w:eastAsia="標楷體"/>
          <w:color w:val="000000" w:themeColor="text1"/>
          <w:sz w:val="28"/>
          <w:szCs w:val="28"/>
        </w:rPr>
        <w:t>。</w:t>
      </w:r>
    </w:p>
    <w:p w:rsidR="003D670A" w:rsidRPr="003D670A" w:rsidRDefault="003D670A" w:rsidP="003D670A">
      <w:pPr>
        <w:numPr>
          <w:ilvl w:val="0"/>
          <w:numId w:val="10"/>
        </w:numPr>
        <w:snapToGrid w:val="0"/>
        <w:spacing w:beforeLines="50" w:before="180" w:line="300" w:lineRule="auto"/>
        <w:jc w:val="both"/>
        <w:rPr>
          <w:rFonts w:eastAsia="標楷體"/>
          <w:color w:val="000000" w:themeColor="text1"/>
          <w:sz w:val="28"/>
          <w:szCs w:val="28"/>
          <w:lang w:eastAsia="zh-HK"/>
        </w:rPr>
      </w:pPr>
      <w:r w:rsidRPr="003D670A">
        <w:rPr>
          <w:rFonts w:eastAsia="標楷體"/>
          <w:color w:val="000000" w:themeColor="text1"/>
          <w:sz w:val="28"/>
          <w:szCs w:val="28"/>
          <w:lang w:eastAsia="zh-HK"/>
        </w:rPr>
        <w:t>韓國國會通過明年預算案金額為</w:t>
      </w:r>
      <w:r w:rsidRPr="003D670A">
        <w:rPr>
          <w:rFonts w:eastAsia="標楷體"/>
          <w:color w:val="000000" w:themeColor="text1"/>
          <w:sz w:val="28"/>
          <w:szCs w:val="28"/>
          <w:lang w:eastAsia="zh-HK"/>
        </w:rPr>
        <w:t>512.3</w:t>
      </w:r>
      <w:r w:rsidRPr="003D670A">
        <w:rPr>
          <w:rFonts w:eastAsia="標楷體"/>
          <w:color w:val="000000" w:themeColor="text1"/>
          <w:sz w:val="28"/>
          <w:szCs w:val="28"/>
          <w:lang w:eastAsia="zh-HK"/>
        </w:rPr>
        <w:t>兆韓元，歲出增加</w:t>
      </w:r>
      <w:r w:rsidRPr="003D670A">
        <w:rPr>
          <w:rFonts w:eastAsia="標楷體"/>
          <w:color w:val="000000" w:themeColor="text1"/>
          <w:sz w:val="28"/>
          <w:szCs w:val="28"/>
          <w:lang w:eastAsia="zh-HK"/>
        </w:rPr>
        <w:t>9.1%</w:t>
      </w:r>
      <w:r w:rsidRPr="003D670A">
        <w:rPr>
          <w:rFonts w:eastAsia="標楷體"/>
          <w:color w:val="000000" w:themeColor="text1"/>
          <w:sz w:val="28"/>
          <w:szCs w:val="28"/>
          <w:lang w:eastAsia="zh-HK"/>
        </w:rPr>
        <w:t>，並規劃整體歲出預算之</w:t>
      </w:r>
      <w:r w:rsidRPr="003D670A">
        <w:rPr>
          <w:rFonts w:eastAsia="標楷體"/>
          <w:color w:val="000000" w:themeColor="text1"/>
          <w:sz w:val="28"/>
          <w:szCs w:val="28"/>
          <w:lang w:eastAsia="zh-HK"/>
        </w:rPr>
        <w:t>70%</w:t>
      </w:r>
      <w:r w:rsidRPr="003D670A">
        <w:rPr>
          <w:rFonts w:eastAsia="標楷體"/>
          <w:color w:val="000000" w:themeColor="text1"/>
          <w:sz w:val="28"/>
          <w:szCs w:val="28"/>
          <w:lang w:eastAsia="zh-HK"/>
        </w:rPr>
        <w:t>於明年上半年執行，期以加速復甦韓國經濟活力。預算主要增列內容包括加強輔導農漁業競爭力、完善地區性之創新基礎建設、擴充觀光及相關基礎設施、加強輔導智慧產業園區、擴大支援</w:t>
      </w:r>
      <w:r w:rsidRPr="003D670A">
        <w:rPr>
          <w:rFonts w:eastAsia="標楷體"/>
          <w:color w:val="000000" w:themeColor="text1"/>
          <w:sz w:val="28"/>
          <w:szCs w:val="28"/>
          <w:lang w:eastAsia="zh-HK"/>
        </w:rPr>
        <w:t>AI</w:t>
      </w:r>
      <w:r w:rsidRPr="003D670A">
        <w:rPr>
          <w:rFonts w:eastAsia="標楷體"/>
          <w:color w:val="000000" w:themeColor="text1"/>
          <w:sz w:val="28"/>
          <w:szCs w:val="28"/>
          <w:lang w:eastAsia="zh-HK"/>
        </w:rPr>
        <w:t>產業融合群聚園區，以及改善民生問題</w:t>
      </w:r>
      <w:r w:rsidRPr="003D670A">
        <w:rPr>
          <w:rFonts w:eastAsia="標楷體" w:hint="eastAsia"/>
          <w:color w:val="000000" w:themeColor="text1"/>
          <w:sz w:val="28"/>
          <w:szCs w:val="28"/>
          <w:lang w:eastAsia="zh-HK"/>
        </w:rPr>
        <w:t>與</w:t>
      </w:r>
      <w:r w:rsidRPr="003D670A">
        <w:rPr>
          <w:rFonts w:eastAsia="標楷體"/>
          <w:color w:val="000000" w:themeColor="text1"/>
          <w:sz w:val="28"/>
          <w:szCs w:val="28"/>
          <w:lang w:eastAsia="zh-HK"/>
        </w:rPr>
        <w:t>提高國民生活品質等。</w:t>
      </w:r>
      <w:r w:rsidRPr="003D670A">
        <w:rPr>
          <w:rFonts w:eastAsia="標楷體"/>
          <w:color w:val="000000" w:themeColor="text1"/>
          <w:sz w:val="28"/>
          <w:szCs w:val="28"/>
          <w:lang w:eastAsia="zh-HK"/>
        </w:rPr>
        <w:t xml:space="preserve"> </w:t>
      </w:r>
    </w:p>
    <w:p w:rsidR="003D670A" w:rsidRPr="003D670A" w:rsidRDefault="003D670A" w:rsidP="003D670A">
      <w:pPr>
        <w:widowControl/>
        <w:numPr>
          <w:ilvl w:val="0"/>
          <w:numId w:val="10"/>
        </w:numPr>
        <w:snapToGrid w:val="0"/>
        <w:spacing w:beforeLines="50" w:before="180" w:line="300" w:lineRule="auto"/>
        <w:jc w:val="both"/>
        <w:rPr>
          <w:rFonts w:eastAsia="標楷體"/>
          <w:color w:val="000000" w:themeColor="text1"/>
          <w:sz w:val="28"/>
          <w:szCs w:val="28"/>
        </w:rPr>
      </w:pPr>
      <w:r w:rsidRPr="003D670A">
        <w:rPr>
          <w:rFonts w:eastAsia="標楷體" w:hint="eastAsia"/>
          <w:color w:val="000000" w:themeColor="text1"/>
          <w:sz w:val="28"/>
          <w:szCs w:val="28"/>
          <w:lang w:eastAsia="zh-HK"/>
        </w:rPr>
        <w:t>韓國與越南於今年</w:t>
      </w:r>
      <w:r w:rsidRPr="003D670A">
        <w:rPr>
          <w:rFonts w:eastAsia="標楷體" w:hint="eastAsia"/>
          <w:color w:val="000000" w:themeColor="text1"/>
          <w:sz w:val="28"/>
          <w:szCs w:val="28"/>
          <w:lang w:eastAsia="zh-HK"/>
        </w:rPr>
        <w:t>11</w:t>
      </w:r>
      <w:r w:rsidRPr="003D670A">
        <w:rPr>
          <w:rFonts w:eastAsia="標楷體" w:hint="eastAsia"/>
          <w:color w:val="000000" w:themeColor="text1"/>
          <w:sz w:val="28"/>
          <w:szCs w:val="28"/>
          <w:lang w:eastAsia="zh-HK"/>
        </w:rPr>
        <w:t>月</w:t>
      </w:r>
      <w:r w:rsidRPr="003D670A">
        <w:rPr>
          <w:rFonts w:eastAsia="標楷體" w:hint="eastAsia"/>
          <w:color w:val="000000" w:themeColor="text1"/>
          <w:sz w:val="28"/>
          <w:szCs w:val="28"/>
          <w:lang w:eastAsia="zh-HK"/>
        </w:rPr>
        <w:t>27</w:t>
      </w:r>
      <w:r w:rsidRPr="003D670A">
        <w:rPr>
          <w:rFonts w:eastAsia="標楷體" w:hint="eastAsia"/>
          <w:color w:val="000000" w:themeColor="text1"/>
          <w:sz w:val="28"/>
          <w:szCs w:val="28"/>
          <w:lang w:eastAsia="zh-HK"/>
        </w:rPr>
        <w:t>日舉行「韓</w:t>
      </w:r>
      <w:r w:rsidRPr="003D670A">
        <w:rPr>
          <w:rFonts w:eastAsia="標楷體" w:hint="eastAsia"/>
          <w:color w:val="000000" w:themeColor="text1"/>
          <w:sz w:val="28"/>
          <w:szCs w:val="28"/>
          <w:lang w:eastAsia="zh-HK"/>
        </w:rPr>
        <w:t>-</w:t>
      </w:r>
      <w:r w:rsidRPr="003D670A">
        <w:rPr>
          <w:rFonts w:eastAsia="標楷體" w:hint="eastAsia"/>
          <w:color w:val="000000" w:themeColor="text1"/>
          <w:sz w:val="28"/>
          <w:szCs w:val="28"/>
          <w:lang w:eastAsia="zh-HK"/>
        </w:rPr>
        <w:t>越南高峰會談」</w:t>
      </w:r>
      <w:r w:rsidR="006126EC">
        <w:rPr>
          <w:rFonts w:eastAsia="標楷體" w:hint="eastAsia"/>
          <w:color w:val="000000" w:themeColor="text1"/>
          <w:sz w:val="28"/>
          <w:szCs w:val="28"/>
        </w:rPr>
        <w:t>，</w:t>
      </w:r>
      <w:r w:rsidRPr="003D670A">
        <w:rPr>
          <w:rFonts w:eastAsia="標楷體" w:hint="eastAsia"/>
          <w:color w:val="000000" w:themeColor="text1"/>
          <w:sz w:val="28"/>
          <w:szCs w:val="28"/>
          <w:lang w:eastAsia="zh-HK"/>
        </w:rPr>
        <w:t>簽訂「韓</w:t>
      </w:r>
      <w:r w:rsidRPr="003D670A">
        <w:rPr>
          <w:rFonts w:eastAsia="標楷體"/>
          <w:color w:val="000000" w:themeColor="text1"/>
          <w:sz w:val="28"/>
          <w:szCs w:val="28"/>
          <w:lang w:eastAsia="zh-HK"/>
        </w:rPr>
        <w:t>-</w:t>
      </w:r>
      <w:r w:rsidRPr="003D670A">
        <w:rPr>
          <w:rFonts w:eastAsia="標楷體"/>
          <w:color w:val="000000" w:themeColor="text1"/>
          <w:sz w:val="28"/>
          <w:szCs w:val="28"/>
          <w:lang w:eastAsia="zh-HK"/>
        </w:rPr>
        <w:t>越南避免雙重課稅協定」之修訂議定書，並將於兩國國會審核通過後生效。本次修訂內容包括歸屬固定營造事業場所之所得、國際運輸事業所得之範圍、轉權利金之所得</w:t>
      </w:r>
      <w:r w:rsidRPr="003D670A">
        <w:rPr>
          <w:rFonts w:eastAsia="標楷體" w:hint="eastAsia"/>
          <w:color w:val="000000" w:themeColor="text1"/>
          <w:sz w:val="28"/>
          <w:szCs w:val="28"/>
          <w:lang w:eastAsia="zh-HK"/>
        </w:rPr>
        <w:t>及轉讓股票之所得等。</w:t>
      </w:r>
    </w:p>
    <w:p w:rsidR="00885F09" w:rsidRPr="006053B8" w:rsidRDefault="00885F09" w:rsidP="00885F09">
      <w:pPr>
        <w:widowControl/>
        <w:rPr>
          <w:rFonts w:eastAsia="標楷體"/>
          <w:color w:val="000000" w:themeColor="text1"/>
          <w:sz w:val="28"/>
          <w:szCs w:val="28"/>
        </w:rPr>
      </w:pPr>
      <w:r w:rsidRPr="006053B8">
        <w:rPr>
          <w:rFonts w:eastAsia="標楷體"/>
          <w:color w:val="000000" w:themeColor="text1"/>
          <w:sz w:val="28"/>
          <w:szCs w:val="28"/>
        </w:rPr>
        <w:br w:type="page"/>
      </w:r>
    </w:p>
    <w:p w:rsidR="0064388B" w:rsidRPr="006053B8" w:rsidRDefault="0064388B" w:rsidP="0064388B">
      <w:pPr>
        <w:snapToGrid w:val="0"/>
        <w:spacing w:before="120" w:line="300" w:lineRule="auto"/>
        <w:ind w:right="-227" w:firstLineChars="750" w:firstLine="2102"/>
        <w:rPr>
          <w:rFonts w:eastAsia="標楷體"/>
          <w:color w:val="000000" w:themeColor="text1"/>
          <w:sz w:val="28"/>
          <w:szCs w:val="28"/>
        </w:rPr>
      </w:pPr>
      <w:r w:rsidRPr="006053B8">
        <w:rPr>
          <w:rFonts w:eastAsia="標楷體"/>
          <w:b/>
          <w:bCs/>
          <w:color w:val="000000" w:themeColor="text1"/>
          <w:sz w:val="28"/>
          <w:szCs w:val="32"/>
          <w:lang w:val="zh-TW"/>
        </w:rPr>
        <w:lastRenderedPageBreak/>
        <w:t>表</w:t>
      </w:r>
      <w:r w:rsidRPr="006053B8">
        <w:rPr>
          <w:rFonts w:eastAsia="標楷體"/>
          <w:b/>
          <w:bCs/>
          <w:color w:val="000000" w:themeColor="text1"/>
          <w:sz w:val="28"/>
          <w:szCs w:val="32"/>
          <w:lang w:val="zh-TW"/>
        </w:rPr>
        <w:t xml:space="preserve">1-3-2   </w:t>
      </w:r>
      <w:r w:rsidRPr="006053B8">
        <w:rPr>
          <w:rFonts w:eastAsia="標楷體"/>
          <w:b/>
          <w:bCs/>
          <w:color w:val="000000" w:themeColor="text1"/>
          <w:sz w:val="28"/>
          <w:szCs w:val="32"/>
          <w:lang w:val="zh-TW"/>
        </w:rPr>
        <w:t>南韓重要經濟指標</w:t>
      </w:r>
    </w:p>
    <w:p w:rsidR="0064388B" w:rsidRPr="006053B8" w:rsidRDefault="0064388B" w:rsidP="0064388B">
      <w:pPr>
        <w:snapToGrid w:val="0"/>
        <w:jc w:val="right"/>
        <w:rPr>
          <w:rFonts w:eastAsia="標楷體"/>
          <w:color w:val="000000" w:themeColor="text1"/>
          <w:szCs w:val="28"/>
        </w:rPr>
      </w:pPr>
      <w:r w:rsidRPr="006053B8">
        <w:rPr>
          <w:rFonts w:eastAsia="標楷體"/>
          <w:color w:val="000000" w:themeColor="text1"/>
          <w:sz w:val="28"/>
          <w:szCs w:val="32"/>
          <w:lang w:val="zh-TW"/>
        </w:rPr>
        <w:t xml:space="preserve">        </w:t>
      </w:r>
      <w:r w:rsidRPr="006053B8">
        <w:rPr>
          <w:rFonts w:eastAsia="標楷體"/>
          <w:color w:val="000000" w:themeColor="text1"/>
          <w:szCs w:val="28"/>
          <w:lang w:val="zh-TW"/>
        </w:rPr>
        <w:t>單位：億美元；</w:t>
      </w:r>
      <w:r w:rsidRPr="006053B8">
        <w:rPr>
          <w:rFonts w:eastAsia="標楷體"/>
          <w:color w:val="000000" w:themeColor="text1"/>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215"/>
        <w:gridCol w:w="850"/>
        <w:gridCol w:w="801"/>
        <w:gridCol w:w="855"/>
        <w:gridCol w:w="963"/>
        <w:gridCol w:w="908"/>
        <w:gridCol w:w="869"/>
        <w:gridCol w:w="817"/>
        <w:gridCol w:w="822"/>
        <w:gridCol w:w="720"/>
      </w:tblGrid>
      <w:tr w:rsidR="003D670A" w:rsidRPr="002D51FF" w:rsidTr="00EE754A">
        <w:trPr>
          <w:cantSplit/>
        </w:trPr>
        <w:tc>
          <w:tcPr>
            <w:tcW w:w="1215" w:type="dxa"/>
            <w:vMerge w:val="restart"/>
            <w:tcBorders>
              <w:top w:val="single" w:sz="6" w:space="0" w:color="auto"/>
              <w:left w:val="nil"/>
              <w:bottom w:val="single" w:sz="6" w:space="0" w:color="auto"/>
              <w:right w:val="single" w:sz="6" w:space="0" w:color="auto"/>
            </w:tcBorders>
            <w:vAlign w:val="center"/>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lang w:val="zh-TW"/>
              </w:rPr>
              <w:t>年</w:t>
            </w:r>
            <w:r w:rsidRPr="002D51FF">
              <w:rPr>
                <w:rFonts w:eastAsia="標楷體"/>
                <w:sz w:val="22"/>
              </w:rPr>
              <w:t>(</w:t>
            </w:r>
            <w:r w:rsidRPr="002D51FF">
              <w:rPr>
                <w:rFonts w:eastAsia="標楷體"/>
                <w:sz w:val="22"/>
                <w:lang w:val="zh-TW"/>
              </w:rPr>
              <w:t>月</w:t>
            </w:r>
            <w:r w:rsidRPr="002D51FF">
              <w:rPr>
                <w:rFonts w:eastAsia="標楷體"/>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lang w:val="zh-TW"/>
              </w:rPr>
              <w:t>實質</w:t>
            </w:r>
          </w:p>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lang w:val="zh-TW"/>
              </w:rPr>
              <w:t>工業</w:t>
            </w:r>
          </w:p>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3D670A" w:rsidRPr="002D51FF" w:rsidRDefault="003D670A" w:rsidP="00EE754A">
            <w:pPr>
              <w:autoSpaceDE w:val="0"/>
              <w:autoSpaceDN w:val="0"/>
              <w:adjustRightInd w:val="0"/>
              <w:snapToGrid w:val="0"/>
              <w:spacing w:line="380" w:lineRule="exact"/>
              <w:jc w:val="center"/>
              <w:rPr>
                <w:rFonts w:eastAsia="標楷體"/>
                <w:sz w:val="22"/>
                <w:szCs w:val="20"/>
              </w:rPr>
            </w:pPr>
            <w:r w:rsidRPr="002D51FF">
              <w:rPr>
                <w:rFonts w:eastAsia="標楷體"/>
                <w:sz w:val="22"/>
                <w:szCs w:val="20"/>
              </w:rPr>
              <w:t>貿</w:t>
            </w:r>
            <w:r w:rsidRPr="002D51FF">
              <w:rPr>
                <w:rFonts w:eastAsia="標楷體"/>
                <w:sz w:val="22"/>
                <w:szCs w:val="20"/>
              </w:rPr>
              <w:t xml:space="preserve">    </w:t>
            </w:r>
            <w:r w:rsidRPr="002D51FF">
              <w:rPr>
                <w:rFonts w:eastAsia="標楷體"/>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3D670A" w:rsidRPr="002D51FF" w:rsidRDefault="003D670A" w:rsidP="00EE754A">
            <w:pPr>
              <w:autoSpaceDE w:val="0"/>
              <w:autoSpaceDN w:val="0"/>
              <w:adjustRightInd w:val="0"/>
              <w:snapToGrid w:val="0"/>
              <w:spacing w:line="380" w:lineRule="exact"/>
              <w:jc w:val="center"/>
              <w:rPr>
                <w:rFonts w:eastAsia="標楷體"/>
                <w:sz w:val="22"/>
                <w:lang w:val="zh-TW"/>
              </w:rPr>
            </w:pPr>
            <w:r w:rsidRPr="002D51FF">
              <w:rPr>
                <w:rFonts w:eastAsia="標楷體"/>
                <w:sz w:val="22"/>
                <w:lang w:val="zh-TW"/>
              </w:rPr>
              <w:t>消費者</w:t>
            </w:r>
          </w:p>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lang w:val="zh-TW"/>
              </w:rPr>
              <w:t>失業率</w:t>
            </w:r>
          </w:p>
        </w:tc>
      </w:tr>
      <w:tr w:rsidR="003D670A" w:rsidRPr="002D51FF" w:rsidTr="00EE754A">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3D670A" w:rsidRPr="002D51FF" w:rsidRDefault="003D670A" w:rsidP="00EE754A">
            <w:pPr>
              <w:widowControl/>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3D670A" w:rsidRPr="002D51FF" w:rsidRDefault="003D670A" w:rsidP="00EE754A">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3D670A" w:rsidRPr="002D51FF" w:rsidRDefault="003D670A" w:rsidP="00EE754A">
            <w:pPr>
              <w:widowControl/>
              <w:rPr>
                <w:rFonts w:eastAsia="標楷體"/>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3D670A" w:rsidRPr="002D51FF" w:rsidRDefault="003D670A" w:rsidP="00EE754A">
            <w:pPr>
              <w:tabs>
                <w:tab w:val="left" w:pos="403"/>
                <w:tab w:val="center" w:pos="861"/>
              </w:tabs>
              <w:autoSpaceDE w:val="0"/>
              <w:autoSpaceDN w:val="0"/>
              <w:adjustRightInd w:val="0"/>
              <w:snapToGrid w:val="0"/>
              <w:spacing w:line="380" w:lineRule="exact"/>
              <w:rPr>
                <w:rFonts w:eastAsia="標楷體"/>
                <w:sz w:val="22"/>
              </w:rPr>
            </w:pPr>
            <w:r w:rsidRPr="002D51FF">
              <w:rPr>
                <w:rFonts w:eastAsia="標楷體"/>
                <w:sz w:val="22"/>
              </w:rPr>
              <w:tab/>
            </w:r>
            <w:r w:rsidRPr="002D51FF">
              <w:rPr>
                <w:rFonts w:eastAsia="標楷體"/>
                <w:sz w:val="22"/>
              </w:rPr>
              <w:tab/>
            </w:r>
            <w:r w:rsidRPr="002D51FF">
              <w:rPr>
                <w:rFonts w:eastAsia="標楷體"/>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3D670A" w:rsidRPr="002D51FF" w:rsidRDefault="003D670A" w:rsidP="003D670A">
            <w:pPr>
              <w:autoSpaceDE w:val="0"/>
              <w:autoSpaceDN w:val="0"/>
              <w:adjustRightInd w:val="0"/>
              <w:snapToGrid w:val="0"/>
              <w:spacing w:beforeLines="30" w:before="108" w:line="380" w:lineRule="exact"/>
              <w:jc w:val="center"/>
              <w:rPr>
                <w:rFonts w:eastAsia="標楷體"/>
                <w:sz w:val="22"/>
                <w:shd w:val="clear" w:color="auto" w:fill="FFFF99"/>
              </w:rPr>
            </w:pPr>
            <w:r w:rsidRPr="002D51FF">
              <w:rPr>
                <w:rFonts w:eastAsia="標楷體"/>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3D670A" w:rsidRPr="002D51FF" w:rsidRDefault="003D670A" w:rsidP="00EE754A">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3D670A" w:rsidRPr="002D51FF" w:rsidRDefault="003D670A" w:rsidP="00EE754A">
            <w:pPr>
              <w:widowControl/>
              <w:rPr>
                <w:rFonts w:eastAsia="標楷體"/>
                <w:sz w:val="22"/>
              </w:rPr>
            </w:pPr>
          </w:p>
        </w:tc>
      </w:tr>
      <w:tr w:rsidR="003D670A" w:rsidRPr="002D51FF" w:rsidTr="00EE754A">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3D670A" w:rsidRPr="002D51FF" w:rsidRDefault="003D670A" w:rsidP="00EE754A">
            <w:pPr>
              <w:widowControl/>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3D670A" w:rsidRPr="002D51FF" w:rsidRDefault="003D670A" w:rsidP="00EE754A">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3D670A" w:rsidRPr="002D51FF" w:rsidRDefault="003D670A" w:rsidP="00EE754A">
            <w:pPr>
              <w:widowControl/>
              <w:rPr>
                <w:rFonts w:eastAsia="標楷體"/>
                <w:sz w:val="22"/>
              </w:rPr>
            </w:pPr>
          </w:p>
        </w:tc>
        <w:tc>
          <w:tcPr>
            <w:tcW w:w="855" w:type="dxa"/>
            <w:tcBorders>
              <w:top w:val="single" w:sz="6" w:space="0" w:color="auto"/>
              <w:left w:val="single" w:sz="6" w:space="0" w:color="auto"/>
              <w:bottom w:val="single" w:sz="6" w:space="0" w:color="auto"/>
              <w:right w:val="single" w:sz="6" w:space="0" w:color="auto"/>
            </w:tcBorders>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3D670A" w:rsidRPr="002D51FF" w:rsidRDefault="003D670A" w:rsidP="00EE754A">
            <w:pPr>
              <w:widowControl/>
              <w:rPr>
                <w:rFonts w:eastAsia="標楷體"/>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3D670A" w:rsidRPr="002D51FF" w:rsidRDefault="003D670A" w:rsidP="00EE754A">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3D670A" w:rsidRPr="002D51FF" w:rsidRDefault="003D670A" w:rsidP="00EE754A">
            <w:pPr>
              <w:widowControl/>
              <w:rPr>
                <w:rFonts w:eastAsia="標楷體"/>
                <w:sz w:val="22"/>
              </w:rPr>
            </w:pPr>
          </w:p>
        </w:tc>
      </w:tr>
      <w:tr w:rsidR="003D670A" w:rsidRPr="002D51FF" w:rsidTr="00EE754A">
        <w:trPr>
          <w:cantSplit/>
          <w:trHeight w:val="141"/>
        </w:trPr>
        <w:tc>
          <w:tcPr>
            <w:tcW w:w="1215" w:type="dxa"/>
            <w:tcBorders>
              <w:top w:val="nil"/>
              <w:left w:val="nil"/>
              <w:bottom w:val="nil"/>
              <w:right w:val="single" w:sz="6" w:space="0" w:color="auto"/>
            </w:tcBorders>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2013</w:t>
            </w:r>
            <w:r w:rsidRPr="002D51FF">
              <w:rPr>
                <w:rFonts w:eastAsia="標楷體"/>
                <w:sz w:val="22"/>
              </w:rPr>
              <w:t>年</w:t>
            </w:r>
          </w:p>
        </w:tc>
        <w:tc>
          <w:tcPr>
            <w:tcW w:w="850" w:type="dxa"/>
            <w:tcBorders>
              <w:top w:val="nil"/>
              <w:left w:val="single" w:sz="6" w:space="0" w:color="auto"/>
              <w:bottom w:val="nil"/>
              <w:right w:val="single" w:sz="6" w:space="0" w:color="auto"/>
            </w:tcBorders>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2.9</w:t>
            </w:r>
          </w:p>
        </w:tc>
        <w:tc>
          <w:tcPr>
            <w:tcW w:w="801" w:type="dxa"/>
            <w:tcBorders>
              <w:top w:val="nil"/>
              <w:left w:val="single" w:sz="6" w:space="0" w:color="auto"/>
              <w:bottom w:val="nil"/>
              <w:right w:val="single" w:sz="6" w:space="0" w:color="auto"/>
            </w:tcBorders>
            <w:vAlign w:val="center"/>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0.7</w:t>
            </w:r>
          </w:p>
        </w:tc>
        <w:tc>
          <w:tcPr>
            <w:tcW w:w="855" w:type="dxa"/>
            <w:tcBorders>
              <w:top w:val="nil"/>
              <w:left w:val="single" w:sz="6" w:space="0" w:color="auto"/>
              <w:bottom w:val="nil"/>
              <w:right w:val="single" w:sz="6" w:space="0" w:color="auto"/>
            </w:tcBorders>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5,596.3</w:t>
            </w:r>
          </w:p>
        </w:tc>
        <w:tc>
          <w:tcPr>
            <w:tcW w:w="963" w:type="dxa"/>
            <w:tcBorders>
              <w:top w:val="nil"/>
              <w:left w:val="single" w:sz="6" w:space="0" w:color="auto"/>
              <w:bottom w:val="nil"/>
              <w:right w:val="single" w:sz="6" w:space="0" w:color="auto"/>
            </w:tcBorders>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2.1</w:t>
            </w:r>
          </w:p>
        </w:tc>
        <w:tc>
          <w:tcPr>
            <w:tcW w:w="908" w:type="dxa"/>
            <w:tcBorders>
              <w:top w:val="nil"/>
              <w:left w:val="single" w:sz="6" w:space="0" w:color="auto"/>
              <w:bottom w:val="nil"/>
              <w:right w:val="single" w:sz="6" w:space="0" w:color="auto"/>
            </w:tcBorders>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5,155.9</w:t>
            </w:r>
          </w:p>
        </w:tc>
        <w:tc>
          <w:tcPr>
            <w:tcW w:w="869" w:type="dxa"/>
            <w:tcBorders>
              <w:top w:val="nil"/>
              <w:left w:val="single" w:sz="6" w:space="0" w:color="auto"/>
              <w:bottom w:val="nil"/>
              <w:right w:val="single" w:sz="6" w:space="0" w:color="auto"/>
            </w:tcBorders>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-0.8</w:t>
            </w:r>
          </w:p>
        </w:tc>
        <w:tc>
          <w:tcPr>
            <w:tcW w:w="817" w:type="dxa"/>
            <w:tcBorders>
              <w:top w:val="nil"/>
              <w:left w:val="single" w:sz="6" w:space="0" w:color="auto"/>
              <w:bottom w:val="nil"/>
              <w:right w:val="single" w:sz="6" w:space="0" w:color="auto"/>
            </w:tcBorders>
            <w:vAlign w:val="center"/>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440.9</w:t>
            </w:r>
          </w:p>
        </w:tc>
        <w:tc>
          <w:tcPr>
            <w:tcW w:w="822" w:type="dxa"/>
            <w:tcBorders>
              <w:top w:val="nil"/>
              <w:left w:val="single" w:sz="6" w:space="0" w:color="auto"/>
              <w:bottom w:val="nil"/>
              <w:right w:val="single" w:sz="6" w:space="0" w:color="auto"/>
            </w:tcBorders>
            <w:vAlign w:val="center"/>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1.3</w:t>
            </w:r>
          </w:p>
        </w:tc>
        <w:tc>
          <w:tcPr>
            <w:tcW w:w="720" w:type="dxa"/>
            <w:tcBorders>
              <w:top w:val="nil"/>
              <w:left w:val="single" w:sz="6" w:space="0" w:color="auto"/>
              <w:bottom w:val="nil"/>
              <w:right w:val="nil"/>
            </w:tcBorders>
            <w:vAlign w:val="center"/>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3.1</w:t>
            </w:r>
          </w:p>
        </w:tc>
      </w:tr>
      <w:tr w:rsidR="003D670A" w:rsidRPr="002D51FF" w:rsidTr="00EE754A">
        <w:trPr>
          <w:cantSplit/>
          <w:trHeight w:val="141"/>
        </w:trPr>
        <w:tc>
          <w:tcPr>
            <w:tcW w:w="1215" w:type="dxa"/>
            <w:tcBorders>
              <w:top w:val="nil"/>
              <w:left w:val="nil"/>
              <w:bottom w:val="nil"/>
              <w:right w:val="single" w:sz="6" w:space="0" w:color="auto"/>
            </w:tcBorders>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2014</w:t>
            </w:r>
            <w:r w:rsidRPr="002D51FF">
              <w:rPr>
                <w:rFonts w:eastAsia="標楷體"/>
                <w:sz w:val="22"/>
              </w:rPr>
              <w:t>年</w:t>
            </w:r>
          </w:p>
        </w:tc>
        <w:tc>
          <w:tcPr>
            <w:tcW w:w="850" w:type="dxa"/>
            <w:tcBorders>
              <w:top w:val="nil"/>
              <w:left w:val="single" w:sz="6" w:space="0" w:color="auto"/>
              <w:bottom w:val="nil"/>
              <w:right w:val="single" w:sz="6" w:space="0" w:color="auto"/>
            </w:tcBorders>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3.3</w:t>
            </w:r>
          </w:p>
        </w:tc>
        <w:tc>
          <w:tcPr>
            <w:tcW w:w="801" w:type="dxa"/>
            <w:tcBorders>
              <w:top w:val="nil"/>
              <w:left w:val="single" w:sz="6" w:space="0" w:color="auto"/>
              <w:bottom w:val="nil"/>
              <w:right w:val="single" w:sz="6" w:space="0" w:color="auto"/>
            </w:tcBorders>
            <w:vAlign w:val="center"/>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0.2</w:t>
            </w:r>
          </w:p>
        </w:tc>
        <w:tc>
          <w:tcPr>
            <w:tcW w:w="855" w:type="dxa"/>
            <w:tcBorders>
              <w:top w:val="nil"/>
              <w:left w:val="single" w:sz="6" w:space="0" w:color="auto"/>
              <w:bottom w:val="nil"/>
              <w:right w:val="single" w:sz="6" w:space="0" w:color="auto"/>
            </w:tcBorders>
            <w:vAlign w:val="bottom"/>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5,726.6</w:t>
            </w:r>
          </w:p>
        </w:tc>
        <w:tc>
          <w:tcPr>
            <w:tcW w:w="963" w:type="dxa"/>
            <w:tcBorders>
              <w:top w:val="nil"/>
              <w:left w:val="single" w:sz="6" w:space="0" w:color="auto"/>
              <w:bottom w:val="nil"/>
              <w:right w:val="single" w:sz="6" w:space="0" w:color="auto"/>
            </w:tcBorders>
            <w:vAlign w:val="bottom"/>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2.3</w:t>
            </w:r>
          </w:p>
        </w:tc>
        <w:tc>
          <w:tcPr>
            <w:tcW w:w="908" w:type="dxa"/>
            <w:tcBorders>
              <w:top w:val="nil"/>
              <w:left w:val="single" w:sz="6" w:space="0" w:color="auto"/>
              <w:bottom w:val="nil"/>
              <w:right w:val="single" w:sz="6" w:space="0" w:color="auto"/>
            </w:tcBorders>
            <w:vAlign w:val="bottom"/>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5,255.1</w:t>
            </w:r>
          </w:p>
        </w:tc>
        <w:tc>
          <w:tcPr>
            <w:tcW w:w="869" w:type="dxa"/>
            <w:tcBorders>
              <w:top w:val="nil"/>
              <w:left w:val="single" w:sz="6" w:space="0" w:color="auto"/>
              <w:bottom w:val="nil"/>
              <w:right w:val="single" w:sz="6" w:space="0" w:color="auto"/>
            </w:tcBorders>
            <w:vAlign w:val="bottom"/>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1.9</w:t>
            </w:r>
          </w:p>
        </w:tc>
        <w:tc>
          <w:tcPr>
            <w:tcW w:w="817" w:type="dxa"/>
            <w:tcBorders>
              <w:top w:val="nil"/>
              <w:left w:val="single" w:sz="6" w:space="0" w:color="auto"/>
              <w:bottom w:val="nil"/>
              <w:right w:val="single" w:sz="6" w:space="0" w:color="auto"/>
            </w:tcBorders>
            <w:vAlign w:val="bottom"/>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471.5</w:t>
            </w:r>
          </w:p>
        </w:tc>
        <w:tc>
          <w:tcPr>
            <w:tcW w:w="822" w:type="dxa"/>
            <w:tcBorders>
              <w:top w:val="nil"/>
              <w:left w:val="single" w:sz="6" w:space="0" w:color="auto"/>
              <w:bottom w:val="nil"/>
              <w:right w:val="single" w:sz="6" w:space="0" w:color="auto"/>
            </w:tcBorders>
            <w:vAlign w:val="center"/>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1.3</w:t>
            </w:r>
          </w:p>
        </w:tc>
        <w:tc>
          <w:tcPr>
            <w:tcW w:w="720" w:type="dxa"/>
            <w:tcBorders>
              <w:top w:val="nil"/>
              <w:left w:val="single" w:sz="6" w:space="0" w:color="auto"/>
              <w:bottom w:val="nil"/>
              <w:right w:val="nil"/>
            </w:tcBorders>
            <w:vAlign w:val="center"/>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3.5</w:t>
            </w:r>
          </w:p>
        </w:tc>
      </w:tr>
      <w:tr w:rsidR="003D670A" w:rsidRPr="002D51FF" w:rsidTr="00EE754A">
        <w:trPr>
          <w:cantSplit/>
          <w:trHeight w:val="141"/>
        </w:trPr>
        <w:tc>
          <w:tcPr>
            <w:tcW w:w="1215" w:type="dxa"/>
            <w:tcBorders>
              <w:top w:val="nil"/>
              <w:left w:val="nil"/>
              <w:bottom w:val="nil"/>
              <w:right w:val="single" w:sz="6" w:space="0" w:color="auto"/>
            </w:tcBorders>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2015</w:t>
            </w:r>
            <w:r w:rsidRPr="002D51FF">
              <w:rPr>
                <w:rFonts w:eastAsia="標楷體"/>
                <w:sz w:val="22"/>
              </w:rPr>
              <w:t>年</w:t>
            </w:r>
          </w:p>
        </w:tc>
        <w:tc>
          <w:tcPr>
            <w:tcW w:w="850" w:type="dxa"/>
            <w:tcBorders>
              <w:top w:val="nil"/>
              <w:left w:val="single" w:sz="6" w:space="0" w:color="auto"/>
              <w:bottom w:val="nil"/>
              <w:right w:val="single" w:sz="6" w:space="0" w:color="auto"/>
            </w:tcBorders>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2.8</w:t>
            </w:r>
          </w:p>
        </w:tc>
        <w:tc>
          <w:tcPr>
            <w:tcW w:w="801" w:type="dxa"/>
            <w:tcBorders>
              <w:top w:val="nil"/>
              <w:left w:val="single" w:sz="6" w:space="0" w:color="auto"/>
              <w:bottom w:val="nil"/>
              <w:right w:val="single" w:sz="6" w:space="0" w:color="auto"/>
            </w:tcBorders>
            <w:vAlign w:val="center"/>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-0.3</w:t>
            </w:r>
          </w:p>
        </w:tc>
        <w:tc>
          <w:tcPr>
            <w:tcW w:w="855" w:type="dxa"/>
            <w:tcBorders>
              <w:top w:val="nil"/>
              <w:left w:val="single" w:sz="6" w:space="0" w:color="auto"/>
              <w:bottom w:val="nil"/>
              <w:right w:val="single" w:sz="6" w:space="0" w:color="auto"/>
            </w:tcBorders>
            <w:vAlign w:val="bottom"/>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5,267.6</w:t>
            </w:r>
          </w:p>
        </w:tc>
        <w:tc>
          <w:tcPr>
            <w:tcW w:w="963" w:type="dxa"/>
            <w:tcBorders>
              <w:top w:val="nil"/>
              <w:left w:val="single" w:sz="6" w:space="0" w:color="auto"/>
              <w:bottom w:val="nil"/>
              <w:right w:val="single" w:sz="6" w:space="0" w:color="auto"/>
            </w:tcBorders>
            <w:vAlign w:val="bottom"/>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-8.0</w:t>
            </w:r>
          </w:p>
        </w:tc>
        <w:tc>
          <w:tcPr>
            <w:tcW w:w="908" w:type="dxa"/>
            <w:tcBorders>
              <w:top w:val="nil"/>
              <w:left w:val="single" w:sz="6" w:space="0" w:color="auto"/>
              <w:bottom w:val="nil"/>
              <w:right w:val="single" w:sz="6" w:space="0" w:color="auto"/>
            </w:tcBorders>
            <w:vAlign w:val="bottom"/>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4,365.0</w:t>
            </w:r>
          </w:p>
        </w:tc>
        <w:tc>
          <w:tcPr>
            <w:tcW w:w="869" w:type="dxa"/>
            <w:tcBorders>
              <w:top w:val="nil"/>
              <w:left w:val="single" w:sz="6" w:space="0" w:color="auto"/>
              <w:bottom w:val="nil"/>
              <w:right w:val="single" w:sz="6" w:space="0" w:color="auto"/>
            </w:tcBorders>
            <w:vAlign w:val="bottom"/>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-16.9</w:t>
            </w:r>
          </w:p>
        </w:tc>
        <w:tc>
          <w:tcPr>
            <w:tcW w:w="817" w:type="dxa"/>
            <w:tcBorders>
              <w:top w:val="nil"/>
              <w:left w:val="single" w:sz="6" w:space="0" w:color="auto"/>
              <w:bottom w:val="nil"/>
              <w:right w:val="single" w:sz="6" w:space="0" w:color="auto"/>
            </w:tcBorders>
            <w:vAlign w:val="bottom"/>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904.0</w:t>
            </w:r>
          </w:p>
        </w:tc>
        <w:tc>
          <w:tcPr>
            <w:tcW w:w="822" w:type="dxa"/>
            <w:tcBorders>
              <w:top w:val="nil"/>
              <w:left w:val="single" w:sz="6" w:space="0" w:color="auto"/>
              <w:bottom w:val="nil"/>
              <w:right w:val="single" w:sz="6" w:space="0" w:color="auto"/>
            </w:tcBorders>
            <w:vAlign w:val="center"/>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0.7</w:t>
            </w:r>
          </w:p>
        </w:tc>
        <w:tc>
          <w:tcPr>
            <w:tcW w:w="720" w:type="dxa"/>
            <w:tcBorders>
              <w:top w:val="nil"/>
              <w:left w:val="single" w:sz="6" w:space="0" w:color="auto"/>
              <w:bottom w:val="nil"/>
              <w:right w:val="nil"/>
            </w:tcBorders>
            <w:vAlign w:val="center"/>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3.6</w:t>
            </w:r>
          </w:p>
        </w:tc>
      </w:tr>
      <w:tr w:rsidR="003D670A" w:rsidRPr="002D51FF" w:rsidTr="00EE754A">
        <w:trPr>
          <w:cantSplit/>
          <w:trHeight w:val="141"/>
        </w:trPr>
        <w:tc>
          <w:tcPr>
            <w:tcW w:w="1215" w:type="dxa"/>
            <w:tcBorders>
              <w:top w:val="nil"/>
              <w:left w:val="nil"/>
              <w:bottom w:val="nil"/>
              <w:right w:val="single" w:sz="6" w:space="0" w:color="auto"/>
            </w:tcBorders>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2016</w:t>
            </w:r>
            <w:r w:rsidRPr="002D51FF">
              <w:rPr>
                <w:rFonts w:eastAsia="標楷體"/>
                <w:sz w:val="22"/>
              </w:rPr>
              <w:t>年</w:t>
            </w:r>
          </w:p>
        </w:tc>
        <w:tc>
          <w:tcPr>
            <w:tcW w:w="850" w:type="dxa"/>
            <w:tcBorders>
              <w:top w:val="nil"/>
              <w:left w:val="single" w:sz="6" w:space="0" w:color="auto"/>
              <w:bottom w:val="nil"/>
              <w:right w:val="single" w:sz="6" w:space="0" w:color="auto"/>
            </w:tcBorders>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2.9</w:t>
            </w:r>
          </w:p>
        </w:tc>
        <w:tc>
          <w:tcPr>
            <w:tcW w:w="801" w:type="dxa"/>
            <w:tcBorders>
              <w:top w:val="nil"/>
              <w:left w:val="single" w:sz="6" w:space="0" w:color="auto"/>
              <w:bottom w:val="nil"/>
              <w:right w:val="single" w:sz="6" w:space="0" w:color="auto"/>
            </w:tcBorders>
            <w:vAlign w:val="center"/>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2.</w:t>
            </w:r>
            <w:r w:rsidRPr="002D51FF">
              <w:rPr>
                <w:rFonts w:eastAsia="標楷體" w:hint="eastAsia"/>
                <w:sz w:val="22"/>
              </w:rPr>
              <w:t>2</w:t>
            </w:r>
          </w:p>
        </w:tc>
        <w:tc>
          <w:tcPr>
            <w:tcW w:w="855" w:type="dxa"/>
            <w:tcBorders>
              <w:top w:val="nil"/>
              <w:left w:val="single" w:sz="6" w:space="0" w:color="auto"/>
              <w:bottom w:val="nil"/>
              <w:right w:val="single" w:sz="6" w:space="0" w:color="auto"/>
            </w:tcBorders>
            <w:vAlign w:val="bottom"/>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4,955.6</w:t>
            </w:r>
          </w:p>
        </w:tc>
        <w:tc>
          <w:tcPr>
            <w:tcW w:w="963" w:type="dxa"/>
            <w:tcBorders>
              <w:top w:val="nil"/>
              <w:left w:val="single" w:sz="6" w:space="0" w:color="auto"/>
              <w:bottom w:val="nil"/>
              <w:right w:val="single" w:sz="6" w:space="0" w:color="auto"/>
            </w:tcBorders>
            <w:vAlign w:val="bottom"/>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-5.9</w:t>
            </w:r>
          </w:p>
        </w:tc>
        <w:tc>
          <w:tcPr>
            <w:tcW w:w="908" w:type="dxa"/>
            <w:tcBorders>
              <w:top w:val="nil"/>
              <w:left w:val="single" w:sz="6" w:space="0" w:color="auto"/>
              <w:bottom w:val="nil"/>
              <w:right w:val="single" w:sz="6" w:space="0" w:color="auto"/>
            </w:tcBorders>
            <w:vAlign w:val="bottom"/>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4,0</w:t>
            </w:r>
            <w:r w:rsidRPr="002D51FF">
              <w:rPr>
                <w:rFonts w:eastAsia="標楷體" w:hint="eastAsia"/>
                <w:sz w:val="22"/>
              </w:rPr>
              <w:t>61</w:t>
            </w:r>
            <w:r w:rsidRPr="002D51FF">
              <w:rPr>
                <w:rFonts w:eastAsia="標楷體"/>
                <w:sz w:val="22"/>
              </w:rPr>
              <w:t>.</w:t>
            </w:r>
            <w:r w:rsidRPr="002D51FF">
              <w:rPr>
                <w:rFonts w:eastAsia="標楷體" w:hint="eastAsia"/>
                <w:sz w:val="22"/>
              </w:rPr>
              <w:t>9</w:t>
            </w:r>
          </w:p>
        </w:tc>
        <w:tc>
          <w:tcPr>
            <w:tcW w:w="869" w:type="dxa"/>
            <w:tcBorders>
              <w:top w:val="nil"/>
              <w:left w:val="single" w:sz="6" w:space="0" w:color="auto"/>
              <w:bottom w:val="nil"/>
              <w:right w:val="single" w:sz="6" w:space="0" w:color="auto"/>
            </w:tcBorders>
            <w:vAlign w:val="bottom"/>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w:t>
            </w:r>
            <w:r w:rsidRPr="002D51FF">
              <w:rPr>
                <w:rFonts w:eastAsia="標楷體" w:hint="eastAsia"/>
                <w:sz w:val="22"/>
              </w:rPr>
              <w:t>6.9</w:t>
            </w:r>
          </w:p>
        </w:tc>
        <w:tc>
          <w:tcPr>
            <w:tcW w:w="817" w:type="dxa"/>
            <w:tcBorders>
              <w:top w:val="nil"/>
              <w:left w:val="single" w:sz="6" w:space="0" w:color="auto"/>
              <w:bottom w:val="nil"/>
              <w:right w:val="single" w:sz="6" w:space="0" w:color="auto"/>
            </w:tcBorders>
            <w:vAlign w:val="bottom"/>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89</w:t>
            </w:r>
            <w:r w:rsidRPr="002D51FF">
              <w:rPr>
                <w:rFonts w:eastAsia="標楷體" w:hint="eastAsia"/>
                <w:sz w:val="22"/>
              </w:rPr>
              <w:t>3</w:t>
            </w:r>
            <w:r w:rsidRPr="002D51FF">
              <w:rPr>
                <w:rFonts w:eastAsia="標楷體"/>
                <w:sz w:val="22"/>
              </w:rPr>
              <w:t>.</w:t>
            </w:r>
            <w:r w:rsidRPr="002D51FF">
              <w:rPr>
                <w:rFonts w:eastAsia="標楷體" w:hint="eastAsia"/>
                <w:sz w:val="22"/>
              </w:rPr>
              <w:t>7</w:t>
            </w:r>
          </w:p>
        </w:tc>
        <w:tc>
          <w:tcPr>
            <w:tcW w:w="822" w:type="dxa"/>
            <w:tcBorders>
              <w:top w:val="nil"/>
              <w:left w:val="single" w:sz="6" w:space="0" w:color="auto"/>
              <w:bottom w:val="nil"/>
              <w:right w:val="single" w:sz="6" w:space="0" w:color="auto"/>
            </w:tcBorders>
            <w:vAlign w:val="center"/>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1.0</w:t>
            </w:r>
          </w:p>
        </w:tc>
        <w:tc>
          <w:tcPr>
            <w:tcW w:w="720" w:type="dxa"/>
            <w:tcBorders>
              <w:top w:val="nil"/>
              <w:left w:val="single" w:sz="6" w:space="0" w:color="auto"/>
              <w:bottom w:val="nil"/>
              <w:right w:val="nil"/>
            </w:tcBorders>
            <w:vAlign w:val="center"/>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3.7</w:t>
            </w:r>
          </w:p>
        </w:tc>
      </w:tr>
      <w:tr w:rsidR="003D670A" w:rsidRPr="002D51FF" w:rsidTr="00EE754A">
        <w:trPr>
          <w:cantSplit/>
          <w:trHeight w:val="215"/>
        </w:trPr>
        <w:tc>
          <w:tcPr>
            <w:tcW w:w="1215" w:type="dxa"/>
            <w:tcBorders>
              <w:top w:val="nil"/>
              <w:left w:val="nil"/>
              <w:bottom w:val="nil"/>
              <w:right w:val="single" w:sz="6" w:space="0" w:color="auto"/>
            </w:tcBorders>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2017</w:t>
            </w:r>
            <w:r w:rsidRPr="002D51FF">
              <w:rPr>
                <w:rFonts w:eastAsia="標楷體"/>
                <w:sz w:val="22"/>
              </w:rPr>
              <w:t>年</w:t>
            </w:r>
          </w:p>
        </w:tc>
        <w:tc>
          <w:tcPr>
            <w:tcW w:w="850" w:type="dxa"/>
            <w:tcBorders>
              <w:top w:val="nil"/>
              <w:left w:val="single" w:sz="6" w:space="0" w:color="auto"/>
              <w:bottom w:val="nil"/>
              <w:right w:val="single" w:sz="6" w:space="0" w:color="auto"/>
            </w:tcBorders>
          </w:tcPr>
          <w:p w:rsidR="003D670A" w:rsidRPr="002D51FF" w:rsidRDefault="003D670A" w:rsidP="00EE754A">
            <w:pPr>
              <w:autoSpaceDE w:val="0"/>
              <w:autoSpaceDN w:val="0"/>
              <w:adjustRightInd w:val="0"/>
              <w:snapToGrid w:val="0"/>
              <w:spacing w:line="380" w:lineRule="exact"/>
              <w:jc w:val="center"/>
              <w:rPr>
                <w:rFonts w:eastAsia="標楷體"/>
                <w:bCs/>
                <w:sz w:val="22"/>
              </w:rPr>
            </w:pPr>
            <w:r w:rsidRPr="002D51FF">
              <w:rPr>
                <w:rFonts w:eastAsia="標楷體"/>
                <w:bCs/>
                <w:sz w:val="22"/>
              </w:rPr>
              <w:t>3.1</w:t>
            </w:r>
          </w:p>
        </w:tc>
        <w:tc>
          <w:tcPr>
            <w:tcW w:w="801" w:type="dxa"/>
            <w:tcBorders>
              <w:top w:val="nil"/>
              <w:left w:val="single" w:sz="6" w:space="0" w:color="auto"/>
              <w:bottom w:val="nil"/>
              <w:right w:val="single" w:sz="6" w:space="0" w:color="auto"/>
            </w:tcBorders>
            <w:vAlign w:val="center"/>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2.5</w:t>
            </w:r>
          </w:p>
        </w:tc>
        <w:tc>
          <w:tcPr>
            <w:tcW w:w="855" w:type="dxa"/>
            <w:tcBorders>
              <w:top w:val="nil"/>
              <w:left w:val="single" w:sz="6" w:space="0" w:color="auto"/>
              <w:bottom w:val="nil"/>
              <w:right w:val="single" w:sz="6" w:space="0" w:color="auto"/>
            </w:tcBorders>
            <w:vAlign w:val="bottom"/>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5,73</w:t>
            </w:r>
            <w:r w:rsidRPr="002D51FF">
              <w:rPr>
                <w:rFonts w:eastAsia="標楷體" w:hint="eastAsia"/>
                <w:sz w:val="22"/>
              </w:rPr>
              <w:t>6</w:t>
            </w:r>
            <w:r w:rsidRPr="002D51FF">
              <w:rPr>
                <w:rFonts w:eastAsia="標楷體"/>
                <w:sz w:val="22"/>
              </w:rPr>
              <w:t>.</w:t>
            </w:r>
            <w:r w:rsidRPr="002D51FF">
              <w:rPr>
                <w:rFonts w:eastAsia="標楷體" w:hint="eastAsia"/>
                <w:sz w:val="22"/>
              </w:rPr>
              <w:t>9</w:t>
            </w:r>
          </w:p>
        </w:tc>
        <w:tc>
          <w:tcPr>
            <w:tcW w:w="963" w:type="dxa"/>
            <w:tcBorders>
              <w:top w:val="nil"/>
              <w:left w:val="single" w:sz="6" w:space="0" w:color="auto"/>
              <w:bottom w:val="nil"/>
              <w:right w:val="single" w:sz="6" w:space="0" w:color="auto"/>
            </w:tcBorders>
            <w:vAlign w:val="bottom"/>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15.8</w:t>
            </w:r>
          </w:p>
        </w:tc>
        <w:tc>
          <w:tcPr>
            <w:tcW w:w="908" w:type="dxa"/>
            <w:tcBorders>
              <w:top w:val="nil"/>
              <w:left w:val="single" w:sz="6" w:space="0" w:color="auto"/>
              <w:bottom w:val="nil"/>
              <w:right w:val="single" w:sz="6" w:space="0" w:color="auto"/>
            </w:tcBorders>
            <w:vAlign w:val="bottom"/>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4,78</w:t>
            </w:r>
            <w:r w:rsidRPr="002D51FF">
              <w:rPr>
                <w:rFonts w:eastAsia="標楷體" w:hint="eastAsia"/>
                <w:sz w:val="22"/>
              </w:rPr>
              <w:t>4</w:t>
            </w:r>
            <w:r w:rsidRPr="002D51FF">
              <w:rPr>
                <w:rFonts w:eastAsia="標楷體"/>
                <w:sz w:val="22"/>
              </w:rPr>
              <w:t>.</w:t>
            </w:r>
            <w:r w:rsidRPr="002D51FF">
              <w:rPr>
                <w:rFonts w:eastAsia="標楷體" w:hint="eastAsia"/>
                <w:sz w:val="22"/>
              </w:rPr>
              <w:t>8</w:t>
            </w:r>
          </w:p>
        </w:tc>
        <w:tc>
          <w:tcPr>
            <w:tcW w:w="869" w:type="dxa"/>
            <w:tcBorders>
              <w:top w:val="nil"/>
              <w:left w:val="single" w:sz="6" w:space="0" w:color="auto"/>
              <w:bottom w:val="nil"/>
              <w:right w:val="single" w:sz="6" w:space="0" w:color="auto"/>
            </w:tcBorders>
            <w:vAlign w:val="bottom"/>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17.</w:t>
            </w:r>
            <w:r w:rsidRPr="002D51FF">
              <w:rPr>
                <w:rFonts w:eastAsia="標楷體" w:hint="eastAsia"/>
                <w:sz w:val="22"/>
              </w:rPr>
              <w:t>8</w:t>
            </w:r>
          </w:p>
        </w:tc>
        <w:tc>
          <w:tcPr>
            <w:tcW w:w="817" w:type="dxa"/>
            <w:tcBorders>
              <w:top w:val="nil"/>
              <w:left w:val="single" w:sz="6" w:space="0" w:color="auto"/>
              <w:bottom w:val="nil"/>
              <w:right w:val="single" w:sz="6" w:space="0" w:color="auto"/>
            </w:tcBorders>
            <w:vAlign w:val="bottom"/>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95</w:t>
            </w:r>
            <w:r w:rsidRPr="002D51FF">
              <w:rPr>
                <w:rFonts w:eastAsia="標楷體" w:hint="eastAsia"/>
                <w:sz w:val="22"/>
              </w:rPr>
              <w:t>2</w:t>
            </w:r>
            <w:r w:rsidRPr="002D51FF">
              <w:rPr>
                <w:rFonts w:eastAsia="標楷體"/>
                <w:sz w:val="22"/>
              </w:rPr>
              <w:t>.</w:t>
            </w:r>
            <w:r w:rsidRPr="002D51FF">
              <w:rPr>
                <w:rFonts w:eastAsia="標楷體" w:hint="eastAsia"/>
                <w:sz w:val="22"/>
              </w:rPr>
              <w:t>1</w:t>
            </w:r>
          </w:p>
        </w:tc>
        <w:tc>
          <w:tcPr>
            <w:tcW w:w="822" w:type="dxa"/>
            <w:tcBorders>
              <w:top w:val="nil"/>
              <w:left w:val="single" w:sz="6" w:space="0" w:color="auto"/>
              <w:bottom w:val="nil"/>
              <w:right w:val="single" w:sz="6" w:space="0" w:color="auto"/>
            </w:tcBorders>
            <w:vAlign w:val="center"/>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2.0</w:t>
            </w:r>
          </w:p>
        </w:tc>
        <w:tc>
          <w:tcPr>
            <w:tcW w:w="720" w:type="dxa"/>
            <w:tcBorders>
              <w:top w:val="nil"/>
              <w:left w:val="single" w:sz="6" w:space="0" w:color="auto"/>
              <w:bottom w:val="nil"/>
              <w:right w:val="nil"/>
            </w:tcBorders>
            <w:vAlign w:val="center"/>
            <w:hideMark/>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3.</w:t>
            </w:r>
            <w:r w:rsidRPr="002D51FF">
              <w:rPr>
                <w:rFonts w:eastAsia="標楷體"/>
                <w:b/>
                <w:sz w:val="22"/>
              </w:rPr>
              <w:t>7</w:t>
            </w:r>
          </w:p>
        </w:tc>
      </w:tr>
      <w:tr w:rsidR="003D670A" w:rsidRPr="002D51FF" w:rsidTr="00EE754A">
        <w:trPr>
          <w:cantSplit/>
          <w:trHeight w:val="215"/>
        </w:trPr>
        <w:tc>
          <w:tcPr>
            <w:tcW w:w="1215" w:type="dxa"/>
            <w:tcBorders>
              <w:top w:val="nil"/>
              <w:left w:val="nil"/>
              <w:right w:val="single" w:sz="6" w:space="0" w:color="auto"/>
            </w:tcBorders>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bCs/>
                <w:sz w:val="22"/>
              </w:rPr>
              <w:t>2018</w:t>
            </w:r>
            <w:r w:rsidRPr="002D51FF">
              <w:rPr>
                <w:rFonts w:eastAsia="標楷體"/>
                <w:bCs/>
                <w:sz w:val="22"/>
              </w:rPr>
              <w:t>年</w:t>
            </w:r>
          </w:p>
        </w:tc>
        <w:tc>
          <w:tcPr>
            <w:tcW w:w="850" w:type="dxa"/>
            <w:tcBorders>
              <w:top w:val="nil"/>
              <w:left w:val="single" w:sz="6" w:space="0" w:color="auto"/>
              <w:right w:val="single" w:sz="6" w:space="0" w:color="auto"/>
            </w:tcBorders>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2.7</w:t>
            </w:r>
          </w:p>
        </w:tc>
        <w:tc>
          <w:tcPr>
            <w:tcW w:w="801" w:type="dxa"/>
            <w:tcBorders>
              <w:top w:val="nil"/>
              <w:left w:val="single" w:sz="6" w:space="0" w:color="auto"/>
              <w:right w:val="single" w:sz="6" w:space="0" w:color="auto"/>
            </w:tcBorders>
            <w:vAlign w:val="center"/>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1.</w:t>
            </w:r>
            <w:r w:rsidRPr="002D51FF">
              <w:rPr>
                <w:rFonts w:eastAsia="標楷體" w:hint="eastAsia"/>
                <w:sz w:val="22"/>
              </w:rPr>
              <w:t>3</w:t>
            </w:r>
          </w:p>
        </w:tc>
        <w:tc>
          <w:tcPr>
            <w:tcW w:w="855" w:type="dxa"/>
            <w:tcBorders>
              <w:top w:val="nil"/>
              <w:left w:val="single" w:sz="6" w:space="0" w:color="auto"/>
              <w:right w:val="single" w:sz="6" w:space="0" w:color="auto"/>
            </w:tcBorders>
            <w:vAlign w:val="bottom"/>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6,0</w:t>
            </w:r>
            <w:r w:rsidRPr="002D51FF">
              <w:rPr>
                <w:rFonts w:eastAsia="標楷體" w:hint="eastAsia"/>
                <w:sz w:val="22"/>
              </w:rPr>
              <w:t>48</w:t>
            </w:r>
            <w:r w:rsidRPr="002D51FF">
              <w:rPr>
                <w:rFonts w:eastAsia="標楷體"/>
                <w:sz w:val="22"/>
              </w:rPr>
              <w:t>.</w:t>
            </w:r>
            <w:r w:rsidRPr="002D51FF">
              <w:rPr>
                <w:rFonts w:eastAsia="標楷體" w:hint="eastAsia"/>
                <w:sz w:val="22"/>
              </w:rPr>
              <w:t>6</w:t>
            </w:r>
          </w:p>
        </w:tc>
        <w:tc>
          <w:tcPr>
            <w:tcW w:w="963" w:type="dxa"/>
            <w:tcBorders>
              <w:top w:val="nil"/>
              <w:left w:val="single" w:sz="6" w:space="0" w:color="auto"/>
              <w:right w:val="single" w:sz="6" w:space="0" w:color="auto"/>
            </w:tcBorders>
            <w:vAlign w:val="bottom"/>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5.</w:t>
            </w:r>
            <w:r w:rsidRPr="002D51FF">
              <w:rPr>
                <w:rFonts w:eastAsia="標楷體" w:hint="eastAsia"/>
                <w:sz w:val="22"/>
              </w:rPr>
              <w:t>4</w:t>
            </w:r>
          </w:p>
        </w:tc>
        <w:tc>
          <w:tcPr>
            <w:tcW w:w="908" w:type="dxa"/>
            <w:tcBorders>
              <w:top w:val="nil"/>
              <w:left w:val="single" w:sz="6" w:space="0" w:color="auto"/>
              <w:right w:val="single" w:sz="6" w:space="0" w:color="auto"/>
            </w:tcBorders>
            <w:vAlign w:val="bottom"/>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5,352.</w:t>
            </w:r>
            <w:r w:rsidRPr="002D51FF">
              <w:rPr>
                <w:rFonts w:eastAsia="標楷體" w:hint="eastAsia"/>
                <w:sz w:val="22"/>
              </w:rPr>
              <w:t>0</w:t>
            </w:r>
          </w:p>
        </w:tc>
        <w:tc>
          <w:tcPr>
            <w:tcW w:w="869" w:type="dxa"/>
            <w:tcBorders>
              <w:top w:val="nil"/>
              <w:left w:val="single" w:sz="6" w:space="0" w:color="auto"/>
              <w:right w:val="single" w:sz="6" w:space="0" w:color="auto"/>
            </w:tcBorders>
            <w:vAlign w:val="bottom"/>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11.</w:t>
            </w:r>
            <w:r w:rsidRPr="002D51FF">
              <w:rPr>
                <w:rFonts w:eastAsia="標楷體" w:hint="eastAsia"/>
                <w:sz w:val="22"/>
              </w:rPr>
              <w:t>9</w:t>
            </w:r>
          </w:p>
        </w:tc>
        <w:tc>
          <w:tcPr>
            <w:tcW w:w="817" w:type="dxa"/>
            <w:tcBorders>
              <w:top w:val="nil"/>
              <w:left w:val="single" w:sz="6" w:space="0" w:color="auto"/>
              <w:right w:val="single" w:sz="6" w:space="0" w:color="auto"/>
            </w:tcBorders>
            <w:shd w:val="clear" w:color="auto" w:fill="auto"/>
            <w:vAlign w:val="bottom"/>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hint="eastAsia"/>
                <w:sz w:val="22"/>
              </w:rPr>
              <w:t>696</w:t>
            </w:r>
            <w:r w:rsidRPr="002D51FF">
              <w:rPr>
                <w:rFonts w:eastAsia="標楷體"/>
                <w:sz w:val="22"/>
              </w:rPr>
              <w:t>.</w:t>
            </w:r>
            <w:r w:rsidRPr="002D51FF">
              <w:rPr>
                <w:rFonts w:eastAsia="標楷體" w:hint="eastAsia"/>
                <w:sz w:val="22"/>
              </w:rPr>
              <w:t>6</w:t>
            </w:r>
          </w:p>
        </w:tc>
        <w:tc>
          <w:tcPr>
            <w:tcW w:w="822" w:type="dxa"/>
            <w:tcBorders>
              <w:top w:val="nil"/>
              <w:left w:val="single" w:sz="6" w:space="0" w:color="auto"/>
              <w:right w:val="single" w:sz="6" w:space="0" w:color="auto"/>
            </w:tcBorders>
            <w:vAlign w:val="center"/>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1.5</w:t>
            </w:r>
          </w:p>
        </w:tc>
        <w:tc>
          <w:tcPr>
            <w:tcW w:w="720" w:type="dxa"/>
            <w:tcBorders>
              <w:top w:val="nil"/>
              <w:left w:val="single" w:sz="6" w:space="0" w:color="auto"/>
              <w:right w:val="nil"/>
            </w:tcBorders>
            <w:vAlign w:val="center"/>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3.9</w:t>
            </w:r>
          </w:p>
        </w:tc>
      </w:tr>
      <w:tr w:rsidR="003D670A" w:rsidRPr="002D51FF" w:rsidTr="00EE754A">
        <w:trPr>
          <w:cantSplit/>
          <w:trHeight w:val="215"/>
        </w:trPr>
        <w:tc>
          <w:tcPr>
            <w:tcW w:w="1215" w:type="dxa"/>
            <w:tcBorders>
              <w:top w:val="nil"/>
              <w:left w:val="nil"/>
              <w:bottom w:val="nil"/>
              <w:right w:val="single" w:sz="6" w:space="0" w:color="auto"/>
            </w:tcBorders>
          </w:tcPr>
          <w:p w:rsidR="003D670A" w:rsidRPr="002D51FF" w:rsidRDefault="003D670A" w:rsidP="00EE754A">
            <w:pPr>
              <w:autoSpaceDE w:val="0"/>
              <w:autoSpaceDN w:val="0"/>
              <w:adjustRightInd w:val="0"/>
              <w:snapToGrid w:val="0"/>
              <w:spacing w:line="380" w:lineRule="exact"/>
              <w:jc w:val="center"/>
              <w:rPr>
                <w:rFonts w:eastAsia="標楷體"/>
                <w:bCs/>
                <w:sz w:val="22"/>
              </w:rPr>
            </w:pPr>
            <w:r w:rsidRPr="002D51FF">
              <w:rPr>
                <w:rFonts w:eastAsia="標楷體"/>
                <w:bCs/>
                <w:sz w:val="22"/>
              </w:rPr>
              <w:t>10</w:t>
            </w:r>
            <w:r w:rsidRPr="002D51FF">
              <w:rPr>
                <w:rFonts w:eastAsia="標楷體"/>
                <w:bCs/>
                <w:sz w:val="22"/>
                <w:lang w:eastAsia="zh-HK"/>
              </w:rPr>
              <w:t>月</w:t>
            </w:r>
          </w:p>
        </w:tc>
        <w:tc>
          <w:tcPr>
            <w:tcW w:w="850" w:type="dxa"/>
            <w:tcBorders>
              <w:top w:val="nil"/>
              <w:left w:val="single" w:sz="6" w:space="0" w:color="auto"/>
              <w:bottom w:val="nil"/>
              <w:right w:val="single" w:sz="6" w:space="0" w:color="auto"/>
            </w:tcBorders>
          </w:tcPr>
          <w:p w:rsidR="003D670A" w:rsidRPr="002D51FF" w:rsidRDefault="003D670A" w:rsidP="00EE754A">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hint="eastAsia"/>
                <w:sz w:val="22"/>
              </w:rPr>
              <w:t>12.6</w:t>
            </w:r>
          </w:p>
        </w:tc>
        <w:tc>
          <w:tcPr>
            <w:tcW w:w="855" w:type="dxa"/>
            <w:tcBorders>
              <w:top w:val="nil"/>
              <w:left w:val="single" w:sz="6" w:space="0" w:color="auto"/>
              <w:bottom w:val="nil"/>
              <w:right w:val="single" w:sz="6" w:space="0" w:color="auto"/>
            </w:tcBorders>
            <w:vAlign w:val="bottom"/>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5</w:t>
            </w:r>
            <w:r w:rsidRPr="002D51FF">
              <w:rPr>
                <w:rFonts w:eastAsia="標楷體" w:hint="eastAsia"/>
                <w:sz w:val="22"/>
              </w:rPr>
              <w:t>48</w:t>
            </w:r>
            <w:r w:rsidRPr="002D51FF">
              <w:rPr>
                <w:rFonts w:eastAsia="標楷體"/>
                <w:sz w:val="22"/>
              </w:rPr>
              <w:t>.</w:t>
            </w:r>
            <w:r w:rsidRPr="002D51FF">
              <w:rPr>
                <w:rFonts w:eastAsia="標楷體" w:hint="eastAsia"/>
                <w:sz w:val="22"/>
              </w:rPr>
              <w:t>6</w:t>
            </w:r>
          </w:p>
        </w:tc>
        <w:tc>
          <w:tcPr>
            <w:tcW w:w="963" w:type="dxa"/>
            <w:tcBorders>
              <w:top w:val="nil"/>
              <w:left w:val="single" w:sz="6" w:space="0" w:color="auto"/>
              <w:bottom w:val="nil"/>
              <w:right w:val="single" w:sz="6" w:space="0" w:color="auto"/>
            </w:tcBorders>
            <w:vAlign w:val="bottom"/>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22.</w:t>
            </w:r>
            <w:r w:rsidRPr="002D51FF">
              <w:rPr>
                <w:rFonts w:eastAsia="標楷體" w:hint="eastAsia"/>
                <w:sz w:val="22"/>
              </w:rPr>
              <w:t>5</w:t>
            </w:r>
          </w:p>
        </w:tc>
        <w:tc>
          <w:tcPr>
            <w:tcW w:w="908" w:type="dxa"/>
            <w:tcBorders>
              <w:top w:val="nil"/>
              <w:left w:val="single" w:sz="6" w:space="0" w:color="auto"/>
              <w:bottom w:val="nil"/>
              <w:right w:val="single" w:sz="6" w:space="0" w:color="auto"/>
            </w:tcBorders>
            <w:vAlign w:val="bottom"/>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484.</w:t>
            </w:r>
            <w:r w:rsidRPr="002D51FF">
              <w:rPr>
                <w:rFonts w:eastAsia="標楷體" w:hint="eastAsia"/>
                <w:sz w:val="22"/>
              </w:rPr>
              <w:t>8</w:t>
            </w:r>
          </w:p>
        </w:tc>
        <w:tc>
          <w:tcPr>
            <w:tcW w:w="869" w:type="dxa"/>
            <w:tcBorders>
              <w:top w:val="nil"/>
              <w:left w:val="single" w:sz="6" w:space="0" w:color="auto"/>
              <w:bottom w:val="nil"/>
              <w:right w:val="single" w:sz="6" w:space="0" w:color="auto"/>
            </w:tcBorders>
            <w:vAlign w:val="bottom"/>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28.1</w:t>
            </w:r>
          </w:p>
        </w:tc>
        <w:tc>
          <w:tcPr>
            <w:tcW w:w="817" w:type="dxa"/>
            <w:tcBorders>
              <w:top w:val="nil"/>
              <w:left w:val="single" w:sz="6" w:space="0" w:color="auto"/>
              <w:bottom w:val="nil"/>
              <w:right w:val="single" w:sz="6" w:space="0" w:color="auto"/>
            </w:tcBorders>
            <w:vAlign w:val="bottom"/>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6</w:t>
            </w:r>
            <w:r w:rsidRPr="002D51FF">
              <w:rPr>
                <w:rFonts w:eastAsia="標楷體" w:hint="eastAsia"/>
                <w:sz w:val="22"/>
              </w:rPr>
              <w:t>3.8</w:t>
            </w:r>
          </w:p>
        </w:tc>
        <w:tc>
          <w:tcPr>
            <w:tcW w:w="822" w:type="dxa"/>
            <w:tcBorders>
              <w:top w:val="nil"/>
              <w:left w:val="single" w:sz="6" w:space="0" w:color="auto"/>
              <w:bottom w:val="nil"/>
              <w:right w:val="single" w:sz="6" w:space="0" w:color="auto"/>
            </w:tcBorders>
            <w:vAlign w:val="center"/>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2.0</w:t>
            </w:r>
          </w:p>
        </w:tc>
        <w:tc>
          <w:tcPr>
            <w:tcW w:w="720" w:type="dxa"/>
            <w:tcBorders>
              <w:top w:val="nil"/>
              <w:left w:val="single" w:sz="6" w:space="0" w:color="auto"/>
              <w:bottom w:val="nil"/>
              <w:right w:val="nil"/>
            </w:tcBorders>
            <w:vAlign w:val="center"/>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hint="eastAsia"/>
                <w:sz w:val="22"/>
              </w:rPr>
              <w:t>3.9</w:t>
            </w:r>
          </w:p>
        </w:tc>
      </w:tr>
      <w:tr w:rsidR="003D670A" w:rsidRPr="002D51FF" w:rsidTr="00EE754A">
        <w:trPr>
          <w:cantSplit/>
          <w:trHeight w:val="215"/>
        </w:trPr>
        <w:tc>
          <w:tcPr>
            <w:tcW w:w="1215" w:type="dxa"/>
            <w:tcBorders>
              <w:top w:val="nil"/>
              <w:left w:val="nil"/>
              <w:bottom w:val="nil"/>
              <w:right w:val="single" w:sz="6" w:space="0" w:color="auto"/>
            </w:tcBorders>
          </w:tcPr>
          <w:p w:rsidR="003D670A" w:rsidRPr="002D51FF" w:rsidRDefault="003D670A" w:rsidP="00EE754A">
            <w:pPr>
              <w:autoSpaceDE w:val="0"/>
              <w:autoSpaceDN w:val="0"/>
              <w:adjustRightInd w:val="0"/>
              <w:snapToGrid w:val="0"/>
              <w:spacing w:line="380" w:lineRule="exact"/>
              <w:jc w:val="center"/>
              <w:rPr>
                <w:rFonts w:eastAsia="標楷體"/>
                <w:bCs/>
                <w:sz w:val="22"/>
              </w:rPr>
            </w:pPr>
            <w:r w:rsidRPr="002D51FF">
              <w:rPr>
                <w:rFonts w:eastAsia="標楷體"/>
                <w:bCs/>
                <w:sz w:val="22"/>
              </w:rPr>
              <w:t>11</w:t>
            </w:r>
            <w:r w:rsidRPr="002D51FF">
              <w:rPr>
                <w:rFonts w:eastAsia="標楷體"/>
                <w:bCs/>
                <w:sz w:val="22"/>
              </w:rPr>
              <w:t>月</w:t>
            </w:r>
          </w:p>
        </w:tc>
        <w:tc>
          <w:tcPr>
            <w:tcW w:w="850" w:type="dxa"/>
            <w:tcBorders>
              <w:top w:val="nil"/>
              <w:left w:val="single" w:sz="6" w:space="0" w:color="auto"/>
              <w:bottom w:val="nil"/>
              <w:right w:val="single" w:sz="6" w:space="0" w:color="auto"/>
            </w:tcBorders>
          </w:tcPr>
          <w:p w:rsidR="003D670A" w:rsidRPr="002D51FF" w:rsidRDefault="003D670A" w:rsidP="00EE754A">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0.</w:t>
            </w:r>
            <w:r w:rsidRPr="002D51FF">
              <w:rPr>
                <w:rFonts w:eastAsia="標楷體" w:hint="eastAsia"/>
                <w:sz w:val="22"/>
              </w:rPr>
              <w:t>1</w:t>
            </w:r>
          </w:p>
        </w:tc>
        <w:tc>
          <w:tcPr>
            <w:tcW w:w="855" w:type="dxa"/>
            <w:tcBorders>
              <w:top w:val="nil"/>
              <w:left w:val="single" w:sz="6" w:space="0" w:color="auto"/>
              <w:bottom w:val="nil"/>
              <w:right w:val="single" w:sz="6" w:space="0" w:color="auto"/>
            </w:tcBorders>
            <w:vAlign w:val="bottom"/>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51</w:t>
            </w:r>
            <w:r w:rsidRPr="002D51FF">
              <w:rPr>
                <w:rFonts w:eastAsia="標楷體" w:hint="eastAsia"/>
                <w:sz w:val="22"/>
              </w:rPr>
              <w:t>4</w:t>
            </w:r>
            <w:r w:rsidRPr="002D51FF">
              <w:rPr>
                <w:rFonts w:eastAsia="標楷體"/>
                <w:sz w:val="22"/>
              </w:rPr>
              <w:t>.</w:t>
            </w:r>
            <w:r w:rsidRPr="002D51FF">
              <w:rPr>
                <w:rFonts w:eastAsia="標楷體" w:hint="eastAsia"/>
                <w:sz w:val="22"/>
              </w:rPr>
              <w:t>8</w:t>
            </w:r>
          </w:p>
        </w:tc>
        <w:tc>
          <w:tcPr>
            <w:tcW w:w="963" w:type="dxa"/>
            <w:tcBorders>
              <w:top w:val="nil"/>
              <w:left w:val="single" w:sz="6" w:space="0" w:color="auto"/>
              <w:bottom w:val="nil"/>
              <w:right w:val="single" w:sz="6" w:space="0" w:color="auto"/>
            </w:tcBorders>
            <w:vAlign w:val="bottom"/>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hint="eastAsia"/>
                <w:sz w:val="22"/>
              </w:rPr>
              <w:t>3.6</w:t>
            </w:r>
          </w:p>
        </w:tc>
        <w:tc>
          <w:tcPr>
            <w:tcW w:w="908" w:type="dxa"/>
            <w:tcBorders>
              <w:top w:val="nil"/>
              <w:left w:val="single" w:sz="6" w:space="0" w:color="auto"/>
              <w:bottom w:val="nil"/>
              <w:right w:val="single" w:sz="6" w:space="0" w:color="auto"/>
            </w:tcBorders>
            <w:vAlign w:val="bottom"/>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468.</w:t>
            </w:r>
            <w:r w:rsidRPr="002D51FF">
              <w:rPr>
                <w:rFonts w:eastAsia="標楷體" w:hint="eastAsia"/>
                <w:sz w:val="22"/>
              </w:rPr>
              <w:t>1</w:t>
            </w:r>
          </w:p>
        </w:tc>
        <w:tc>
          <w:tcPr>
            <w:tcW w:w="869" w:type="dxa"/>
            <w:tcBorders>
              <w:top w:val="nil"/>
              <w:left w:val="single" w:sz="6" w:space="0" w:color="auto"/>
              <w:bottom w:val="nil"/>
              <w:right w:val="single" w:sz="6" w:space="0" w:color="auto"/>
            </w:tcBorders>
            <w:vAlign w:val="bottom"/>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11.</w:t>
            </w:r>
            <w:r w:rsidRPr="002D51FF">
              <w:rPr>
                <w:rFonts w:eastAsia="標楷體" w:hint="eastAsia"/>
                <w:sz w:val="22"/>
              </w:rPr>
              <w:t>4</w:t>
            </w:r>
          </w:p>
        </w:tc>
        <w:tc>
          <w:tcPr>
            <w:tcW w:w="817" w:type="dxa"/>
            <w:tcBorders>
              <w:top w:val="nil"/>
              <w:left w:val="single" w:sz="6" w:space="0" w:color="auto"/>
              <w:bottom w:val="nil"/>
              <w:right w:val="single" w:sz="6" w:space="0" w:color="auto"/>
            </w:tcBorders>
            <w:vAlign w:val="bottom"/>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hint="eastAsia"/>
                <w:sz w:val="22"/>
              </w:rPr>
              <w:t>46.7</w:t>
            </w:r>
          </w:p>
        </w:tc>
        <w:tc>
          <w:tcPr>
            <w:tcW w:w="822" w:type="dxa"/>
            <w:tcBorders>
              <w:top w:val="nil"/>
              <w:left w:val="single" w:sz="6" w:space="0" w:color="auto"/>
              <w:bottom w:val="nil"/>
              <w:right w:val="single" w:sz="6" w:space="0" w:color="auto"/>
            </w:tcBorders>
            <w:vAlign w:val="center"/>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2.0</w:t>
            </w:r>
          </w:p>
        </w:tc>
        <w:tc>
          <w:tcPr>
            <w:tcW w:w="720" w:type="dxa"/>
            <w:tcBorders>
              <w:top w:val="nil"/>
              <w:left w:val="single" w:sz="6" w:space="0" w:color="auto"/>
              <w:bottom w:val="nil"/>
              <w:right w:val="nil"/>
            </w:tcBorders>
            <w:vAlign w:val="center"/>
          </w:tcPr>
          <w:p w:rsidR="003D670A" w:rsidRPr="002D51FF" w:rsidRDefault="003D670A" w:rsidP="00EE754A">
            <w:pPr>
              <w:autoSpaceDE w:val="0"/>
              <w:autoSpaceDN w:val="0"/>
              <w:adjustRightInd w:val="0"/>
              <w:snapToGrid w:val="0"/>
              <w:spacing w:line="380" w:lineRule="exact"/>
              <w:jc w:val="center"/>
              <w:rPr>
                <w:rFonts w:eastAsia="標楷體"/>
                <w:sz w:val="22"/>
              </w:rPr>
            </w:pPr>
            <w:r w:rsidRPr="002D51FF">
              <w:rPr>
                <w:rFonts w:eastAsia="標楷體"/>
                <w:sz w:val="22"/>
              </w:rPr>
              <w:t>3.8</w:t>
            </w:r>
          </w:p>
        </w:tc>
      </w:tr>
      <w:tr w:rsidR="003D670A" w:rsidRPr="002D51FF" w:rsidTr="00EE754A">
        <w:trPr>
          <w:cantSplit/>
          <w:trHeight w:val="215"/>
        </w:trPr>
        <w:tc>
          <w:tcPr>
            <w:tcW w:w="1215" w:type="dxa"/>
            <w:tcBorders>
              <w:top w:val="nil"/>
              <w:left w:val="nil"/>
              <w:bottom w:val="nil"/>
              <w:right w:val="single" w:sz="6" w:space="0" w:color="auto"/>
            </w:tcBorders>
          </w:tcPr>
          <w:p w:rsidR="003D670A" w:rsidRPr="002D51FF" w:rsidRDefault="003D670A" w:rsidP="00EE754A">
            <w:pPr>
              <w:autoSpaceDE w:val="0"/>
              <w:autoSpaceDN w:val="0"/>
              <w:adjustRightInd w:val="0"/>
              <w:snapToGrid w:val="0"/>
              <w:spacing w:line="380" w:lineRule="exact"/>
              <w:jc w:val="center"/>
              <w:rPr>
                <w:rFonts w:eastAsia="標楷體"/>
                <w:bCs/>
                <w:sz w:val="22"/>
              </w:rPr>
            </w:pPr>
            <w:r w:rsidRPr="002D51FF">
              <w:rPr>
                <w:rFonts w:eastAsia="標楷體"/>
                <w:bCs/>
                <w:sz w:val="22"/>
              </w:rPr>
              <w:t>12</w:t>
            </w:r>
            <w:r w:rsidRPr="002D51FF">
              <w:rPr>
                <w:rFonts w:eastAsia="標楷體"/>
                <w:bCs/>
                <w:sz w:val="22"/>
                <w:lang w:eastAsia="zh-HK"/>
              </w:rPr>
              <w:t>月</w:t>
            </w:r>
          </w:p>
        </w:tc>
        <w:tc>
          <w:tcPr>
            <w:tcW w:w="850" w:type="dxa"/>
            <w:tcBorders>
              <w:top w:val="nil"/>
              <w:left w:val="single" w:sz="6" w:space="0" w:color="auto"/>
              <w:bottom w:val="nil"/>
              <w:right w:val="single" w:sz="6" w:space="0" w:color="auto"/>
            </w:tcBorders>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2.9(IV)</w:t>
            </w:r>
          </w:p>
        </w:tc>
        <w:tc>
          <w:tcPr>
            <w:tcW w:w="801" w:type="dxa"/>
            <w:tcBorders>
              <w:top w:val="nil"/>
              <w:left w:val="single" w:sz="6" w:space="0" w:color="auto"/>
              <w:bottom w:val="nil"/>
              <w:right w:val="single" w:sz="6" w:space="0" w:color="auto"/>
            </w:tcBorders>
            <w:vAlign w:val="center"/>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0.</w:t>
            </w:r>
            <w:r w:rsidRPr="003D670A">
              <w:rPr>
                <w:rFonts w:eastAsia="標楷體" w:hint="eastAsia"/>
                <w:color w:val="000000" w:themeColor="text1"/>
                <w:sz w:val="22"/>
              </w:rPr>
              <w:t>7</w:t>
            </w:r>
          </w:p>
        </w:tc>
        <w:tc>
          <w:tcPr>
            <w:tcW w:w="855"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48</w:t>
            </w:r>
            <w:r w:rsidRPr="003D670A">
              <w:rPr>
                <w:rFonts w:eastAsia="標楷體" w:hint="eastAsia"/>
                <w:color w:val="000000" w:themeColor="text1"/>
                <w:sz w:val="22"/>
              </w:rPr>
              <w:t>2</w:t>
            </w:r>
            <w:r w:rsidRPr="003D670A">
              <w:rPr>
                <w:rFonts w:eastAsia="標楷體"/>
                <w:color w:val="000000" w:themeColor="text1"/>
                <w:sz w:val="22"/>
              </w:rPr>
              <w:t>.</w:t>
            </w:r>
            <w:r w:rsidRPr="003D670A">
              <w:rPr>
                <w:rFonts w:eastAsia="標楷體" w:hint="eastAsia"/>
                <w:color w:val="000000" w:themeColor="text1"/>
                <w:sz w:val="22"/>
              </w:rPr>
              <w:t>1</w:t>
            </w:r>
          </w:p>
        </w:tc>
        <w:tc>
          <w:tcPr>
            <w:tcW w:w="963"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-1.</w:t>
            </w:r>
            <w:r w:rsidRPr="003D670A">
              <w:rPr>
                <w:rFonts w:eastAsia="標楷體" w:hint="eastAsia"/>
                <w:color w:val="000000" w:themeColor="text1"/>
                <w:sz w:val="22"/>
              </w:rPr>
              <w:t>7</w:t>
            </w:r>
          </w:p>
        </w:tc>
        <w:tc>
          <w:tcPr>
            <w:tcW w:w="908"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4</w:t>
            </w:r>
            <w:r w:rsidRPr="003D670A">
              <w:rPr>
                <w:rFonts w:eastAsia="標楷體" w:hint="eastAsia"/>
                <w:color w:val="000000" w:themeColor="text1"/>
                <w:sz w:val="22"/>
              </w:rPr>
              <w:t>40</w:t>
            </w:r>
            <w:r w:rsidRPr="003D670A">
              <w:rPr>
                <w:rFonts w:eastAsia="標楷體"/>
                <w:color w:val="000000" w:themeColor="text1"/>
                <w:sz w:val="22"/>
              </w:rPr>
              <w:t>.</w:t>
            </w:r>
            <w:r w:rsidRPr="003D670A">
              <w:rPr>
                <w:rFonts w:eastAsia="標楷體" w:hint="eastAsia"/>
                <w:color w:val="000000" w:themeColor="text1"/>
                <w:sz w:val="22"/>
              </w:rPr>
              <w:t>3</w:t>
            </w:r>
          </w:p>
        </w:tc>
        <w:tc>
          <w:tcPr>
            <w:tcW w:w="869"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hint="eastAsia"/>
                <w:color w:val="000000" w:themeColor="text1"/>
                <w:sz w:val="22"/>
              </w:rPr>
              <w:t>1.1</w:t>
            </w:r>
          </w:p>
        </w:tc>
        <w:tc>
          <w:tcPr>
            <w:tcW w:w="817"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hint="eastAsia"/>
                <w:color w:val="000000" w:themeColor="text1"/>
                <w:sz w:val="22"/>
              </w:rPr>
              <w:t>41.8</w:t>
            </w:r>
          </w:p>
        </w:tc>
        <w:tc>
          <w:tcPr>
            <w:tcW w:w="822" w:type="dxa"/>
            <w:tcBorders>
              <w:top w:val="nil"/>
              <w:left w:val="single" w:sz="6" w:space="0" w:color="auto"/>
              <w:bottom w:val="nil"/>
              <w:right w:val="single" w:sz="6" w:space="0" w:color="auto"/>
            </w:tcBorders>
            <w:vAlign w:val="center"/>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1.3</w:t>
            </w:r>
          </w:p>
        </w:tc>
        <w:tc>
          <w:tcPr>
            <w:tcW w:w="720" w:type="dxa"/>
            <w:tcBorders>
              <w:top w:val="nil"/>
              <w:left w:val="single" w:sz="6" w:space="0" w:color="auto"/>
              <w:bottom w:val="nil"/>
              <w:right w:val="nil"/>
            </w:tcBorders>
            <w:vAlign w:val="center"/>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3.8</w:t>
            </w:r>
          </w:p>
        </w:tc>
      </w:tr>
      <w:tr w:rsidR="003D670A" w:rsidRPr="002D51FF" w:rsidTr="00EE754A">
        <w:trPr>
          <w:cantSplit/>
          <w:trHeight w:val="215"/>
        </w:trPr>
        <w:tc>
          <w:tcPr>
            <w:tcW w:w="1215" w:type="dxa"/>
            <w:tcBorders>
              <w:top w:val="nil"/>
              <w:left w:val="nil"/>
              <w:bottom w:val="nil"/>
              <w:right w:val="single" w:sz="6" w:space="0" w:color="auto"/>
            </w:tcBorders>
          </w:tcPr>
          <w:p w:rsidR="003D670A" w:rsidRPr="002D51FF" w:rsidRDefault="003D670A" w:rsidP="00EE754A">
            <w:pPr>
              <w:autoSpaceDE w:val="0"/>
              <w:autoSpaceDN w:val="0"/>
              <w:adjustRightInd w:val="0"/>
              <w:snapToGrid w:val="0"/>
              <w:spacing w:line="380" w:lineRule="exact"/>
              <w:jc w:val="center"/>
              <w:rPr>
                <w:rFonts w:eastAsia="標楷體"/>
                <w:bCs/>
                <w:sz w:val="22"/>
              </w:rPr>
            </w:pPr>
            <w:r w:rsidRPr="002D51FF">
              <w:rPr>
                <w:rFonts w:eastAsia="標楷體"/>
                <w:bCs/>
                <w:sz w:val="22"/>
              </w:rPr>
              <w:t>2019</w:t>
            </w:r>
            <w:r w:rsidRPr="002D51FF">
              <w:rPr>
                <w:rFonts w:eastAsia="標楷體" w:hint="eastAsia"/>
                <w:bCs/>
                <w:sz w:val="22"/>
                <w:lang w:eastAsia="zh-HK"/>
              </w:rPr>
              <w:t>年</w:t>
            </w:r>
          </w:p>
        </w:tc>
        <w:tc>
          <w:tcPr>
            <w:tcW w:w="850" w:type="dxa"/>
            <w:tcBorders>
              <w:top w:val="nil"/>
              <w:left w:val="single" w:sz="6" w:space="0" w:color="auto"/>
              <w:bottom w:val="nil"/>
              <w:right w:val="single" w:sz="6" w:space="0" w:color="auto"/>
            </w:tcBorders>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p>
        </w:tc>
        <w:tc>
          <w:tcPr>
            <w:tcW w:w="855"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highlight w:val="yellow"/>
              </w:rPr>
            </w:pPr>
            <w:r w:rsidRPr="003D670A">
              <w:rPr>
                <w:rFonts w:eastAsia="標楷體" w:hint="eastAsia"/>
                <w:color w:val="000000" w:themeColor="text1"/>
                <w:sz w:val="22"/>
              </w:rPr>
              <w:t>4,970.0</w:t>
            </w:r>
          </w:p>
        </w:tc>
        <w:tc>
          <w:tcPr>
            <w:tcW w:w="963"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hint="eastAsia"/>
                <w:color w:val="000000" w:themeColor="text1"/>
                <w:sz w:val="22"/>
              </w:rPr>
              <w:t>-10.7</w:t>
            </w:r>
          </w:p>
        </w:tc>
        <w:tc>
          <w:tcPr>
            <w:tcW w:w="908"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hint="eastAsia"/>
                <w:color w:val="000000" w:themeColor="text1"/>
                <w:sz w:val="22"/>
              </w:rPr>
              <w:t>4,590.0</w:t>
            </w:r>
          </w:p>
        </w:tc>
        <w:tc>
          <w:tcPr>
            <w:tcW w:w="869"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w:t>
            </w:r>
            <w:r w:rsidRPr="003D670A">
              <w:rPr>
                <w:rFonts w:eastAsia="標楷體" w:hint="eastAsia"/>
                <w:color w:val="000000" w:themeColor="text1"/>
                <w:sz w:val="22"/>
              </w:rPr>
              <w:t>6.4</w:t>
            </w:r>
          </w:p>
        </w:tc>
        <w:tc>
          <w:tcPr>
            <w:tcW w:w="817"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highlight w:val="yellow"/>
              </w:rPr>
            </w:pPr>
            <w:r w:rsidRPr="003D670A">
              <w:rPr>
                <w:rFonts w:eastAsia="標楷體" w:hint="eastAsia"/>
                <w:color w:val="000000" w:themeColor="text1"/>
                <w:sz w:val="22"/>
              </w:rPr>
              <w:t>380.0</w:t>
            </w:r>
          </w:p>
        </w:tc>
        <w:tc>
          <w:tcPr>
            <w:tcW w:w="822" w:type="dxa"/>
            <w:tcBorders>
              <w:top w:val="nil"/>
              <w:left w:val="single" w:sz="6" w:space="0" w:color="auto"/>
              <w:bottom w:val="nil"/>
              <w:right w:val="single" w:sz="6" w:space="0" w:color="auto"/>
            </w:tcBorders>
            <w:vAlign w:val="center"/>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hint="eastAsia"/>
                <w:color w:val="000000" w:themeColor="text1"/>
                <w:sz w:val="22"/>
              </w:rPr>
              <w:t>0.4</w:t>
            </w:r>
          </w:p>
        </w:tc>
        <w:tc>
          <w:tcPr>
            <w:tcW w:w="720" w:type="dxa"/>
            <w:tcBorders>
              <w:top w:val="nil"/>
              <w:left w:val="single" w:sz="6" w:space="0" w:color="auto"/>
              <w:bottom w:val="nil"/>
              <w:right w:val="nil"/>
            </w:tcBorders>
            <w:vAlign w:val="center"/>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hint="eastAsia"/>
                <w:color w:val="000000" w:themeColor="text1"/>
                <w:sz w:val="22"/>
              </w:rPr>
              <w:t>3.8</w:t>
            </w:r>
          </w:p>
        </w:tc>
      </w:tr>
      <w:tr w:rsidR="003D670A" w:rsidRPr="002D51FF" w:rsidTr="00EE754A">
        <w:trPr>
          <w:cantSplit/>
          <w:trHeight w:val="215"/>
        </w:trPr>
        <w:tc>
          <w:tcPr>
            <w:tcW w:w="1215" w:type="dxa"/>
            <w:tcBorders>
              <w:top w:val="nil"/>
              <w:left w:val="nil"/>
              <w:bottom w:val="nil"/>
              <w:right w:val="single" w:sz="6" w:space="0" w:color="auto"/>
            </w:tcBorders>
          </w:tcPr>
          <w:p w:rsidR="003D670A" w:rsidRPr="002D51FF" w:rsidRDefault="003D670A" w:rsidP="00EE754A">
            <w:pPr>
              <w:autoSpaceDE w:val="0"/>
              <w:autoSpaceDN w:val="0"/>
              <w:adjustRightInd w:val="0"/>
              <w:snapToGrid w:val="0"/>
              <w:spacing w:line="380" w:lineRule="exact"/>
              <w:jc w:val="center"/>
              <w:rPr>
                <w:rFonts w:eastAsia="標楷體"/>
                <w:bCs/>
                <w:sz w:val="22"/>
              </w:rPr>
            </w:pPr>
            <w:r w:rsidRPr="002D51FF">
              <w:rPr>
                <w:rFonts w:eastAsia="標楷體"/>
                <w:bCs/>
                <w:sz w:val="22"/>
              </w:rPr>
              <w:t>1</w:t>
            </w:r>
            <w:r w:rsidRPr="002D51FF">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-0.2</w:t>
            </w:r>
          </w:p>
        </w:tc>
        <w:tc>
          <w:tcPr>
            <w:tcW w:w="855"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462.0</w:t>
            </w:r>
          </w:p>
        </w:tc>
        <w:tc>
          <w:tcPr>
            <w:tcW w:w="963"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-6.2</w:t>
            </w:r>
          </w:p>
        </w:tc>
        <w:tc>
          <w:tcPr>
            <w:tcW w:w="908"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450.0</w:t>
            </w:r>
          </w:p>
        </w:tc>
        <w:tc>
          <w:tcPr>
            <w:tcW w:w="869"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-1.7</w:t>
            </w:r>
          </w:p>
        </w:tc>
        <w:tc>
          <w:tcPr>
            <w:tcW w:w="817"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12.0</w:t>
            </w:r>
          </w:p>
        </w:tc>
        <w:tc>
          <w:tcPr>
            <w:tcW w:w="822" w:type="dxa"/>
            <w:tcBorders>
              <w:top w:val="nil"/>
              <w:left w:val="single" w:sz="6" w:space="0" w:color="auto"/>
              <w:bottom w:val="nil"/>
              <w:right w:val="single" w:sz="6" w:space="0" w:color="auto"/>
            </w:tcBorders>
            <w:vAlign w:val="center"/>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0.8</w:t>
            </w:r>
          </w:p>
        </w:tc>
        <w:tc>
          <w:tcPr>
            <w:tcW w:w="720" w:type="dxa"/>
            <w:tcBorders>
              <w:top w:val="nil"/>
              <w:left w:val="single" w:sz="6" w:space="0" w:color="auto"/>
              <w:bottom w:val="nil"/>
              <w:right w:val="nil"/>
            </w:tcBorders>
            <w:vAlign w:val="center"/>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4.4</w:t>
            </w:r>
          </w:p>
        </w:tc>
      </w:tr>
      <w:tr w:rsidR="003D670A" w:rsidRPr="002D51FF" w:rsidTr="00EE754A">
        <w:trPr>
          <w:cantSplit/>
          <w:trHeight w:val="215"/>
        </w:trPr>
        <w:tc>
          <w:tcPr>
            <w:tcW w:w="1215" w:type="dxa"/>
            <w:tcBorders>
              <w:top w:val="nil"/>
              <w:left w:val="nil"/>
              <w:bottom w:val="nil"/>
              <w:right w:val="single" w:sz="6" w:space="0" w:color="auto"/>
            </w:tcBorders>
          </w:tcPr>
          <w:p w:rsidR="003D670A" w:rsidRPr="002D51FF" w:rsidRDefault="003D670A" w:rsidP="00EE754A">
            <w:pPr>
              <w:autoSpaceDE w:val="0"/>
              <w:autoSpaceDN w:val="0"/>
              <w:adjustRightInd w:val="0"/>
              <w:snapToGrid w:val="0"/>
              <w:spacing w:line="380" w:lineRule="exact"/>
              <w:jc w:val="center"/>
              <w:rPr>
                <w:rFonts w:eastAsia="標楷體"/>
                <w:bCs/>
                <w:sz w:val="22"/>
              </w:rPr>
            </w:pPr>
            <w:r w:rsidRPr="002D51FF">
              <w:rPr>
                <w:rFonts w:eastAsia="標楷體"/>
                <w:bCs/>
                <w:sz w:val="22"/>
              </w:rPr>
              <w:t>2</w:t>
            </w:r>
            <w:r w:rsidRPr="002D51FF">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-3.8</w:t>
            </w:r>
          </w:p>
        </w:tc>
        <w:tc>
          <w:tcPr>
            <w:tcW w:w="855"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395.</w:t>
            </w:r>
            <w:r w:rsidRPr="003D670A">
              <w:rPr>
                <w:rFonts w:eastAsia="標楷體" w:hint="eastAsia"/>
                <w:color w:val="000000" w:themeColor="text1"/>
                <w:sz w:val="22"/>
              </w:rPr>
              <w:t>0</w:t>
            </w:r>
          </w:p>
        </w:tc>
        <w:tc>
          <w:tcPr>
            <w:tcW w:w="963"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-11.3</w:t>
            </w:r>
          </w:p>
        </w:tc>
        <w:tc>
          <w:tcPr>
            <w:tcW w:w="908"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365.0</w:t>
            </w:r>
          </w:p>
        </w:tc>
        <w:tc>
          <w:tcPr>
            <w:tcW w:w="869"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-12.5</w:t>
            </w:r>
          </w:p>
        </w:tc>
        <w:tc>
          <w:tcPr>
            <w:tcW w:w="817"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30.0</w:t>
            </w:r>
          </w:p>
        </w:tc>
        <w:tc>
          <w:tcPr>
            <w:tcW w:w="822" w:type="dxa"/>
            <w:tcBorders>
              <w:top w:val="nil"/>
              <w:left w:val="single" w:sz="6" w:space="0" w:color="auto"/>
              <w:bottom w:val="nil"/>
              <w:right w:val="single" w:sz="6" w:space="0" w:color="auto"/>
            </w:tcBorders>
            <w:vAlign w:val="center"/>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0.5</w:t>
            </w:r>
          </w:p>
        </w:tc>
        <w:tc>
          <w:tcPr>
            <w:tcW w:w="720" w:type="dxa"/>
            <w:tcBorders>
              <w:top w:val="nil"/>
              <w:left w:val="single" w:sz="6" w:space="0" w:color="auto"/>
              <w:bottom w:val="nil"/>
              <w:right w:val="nil"/>
            </w:tcBorders>
            <w:vAlign w:val="center"/>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3.7</w:t>
            </w:r>
          </w:p>
        </w:tc>
      </w:tr>
      <w:tr w:rsidR="003D670A" w:rsidRPr="002D51FF" w:rsidTr="00EE754A">
        <w:trPr>
          <w:cantSplit/>
          <w:trHeight w:val="215"/>
        </w:trPr>
        <w:tc>
          <w:tcPr>
            <w:tcW w:w="1215" w:type="dxa"/>
            <w:tcBorders>
              <w:top w:val="nil"/>
              <w:left w:val="nil"/>
              <w:bottom w:val="nil"/>
              <w:right w:val="single" w:sz="6" w:space="0" w:color="auto"/>
            </w:tcBorders>
          </w:tcPr>
          <w:p w:rsidR="003D670A" w:rsidRPr="002D51FF" w:rsidRDefault="003D670A" w:rsidP="00EE754A">
            <w:pPr>
              <w:autoSpaceDE w:val="0"/>
              <w:autoSpaceDN w:val="0"/>
              <w:adjustRightInd w:val="0"/>
              <w:snapToGrid w:val="0"/>
              <w:spacing w:line="380" w:lineRule="exact"/>
              <w:jc w:val="center"/>
              <w:rPr>
                <w:rFonts w:eastAsia="標楷體"/>
                <w:bCs/>
                <w:sz w:val="22"/>
              </w:rPr>
            </w:pPr>
            <w:r w:rsidRPr="002D51FF">
              <w:rPr>
                <w:rFonts w:eastAsia="標楷體"/>
                <w:bCs/>
                <w:sz w:val="22"/>
              </w:rPr>
              <w:t>3</w:t>
            </w:r>
            <w:r w:rsidRPr="002D51FF">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1.7(I)</w:t>
            </w:r>
          </w:p>
        </w:tc>
        <w:tc>
          <w:tcPr>
            <w:tcW w:w="801" w:type="dxa"/>
            <w:tcBorders>
              <w:top w:val="nil"/>
              <w:left w:val="single" w:sz="6" w:space="0" w:color="auto"/>
              <w:bottom w:val="nil"/>
              <w:right w:val="single" w:sz="6" w:space="0" w:color="auto"/>
            </w:tcBorders>
            <w:vAlign w:val="center"/>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-2.3</w:t>
            </w:r>
          </w:p>
        </w:tc>
        <w:tc>
          <w:tcPr>
            <w:tcW w:w="855"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470.0</w:t>
            </w:r>
          </w:p>
        </w:tc>
        <w:tc>
          <w:tcPr>
            <w:tcW w:w="963"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-8.4</w:t>
            </w:r>
          </w:p>
        </w:tc>
        <w:tc>
          <w:tcPr>
            <w:tcW w:w="908"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419.0</w:t>
            </w:r>
          </w:p>
        </w:tc>
        <w:tc>
          <w:tcPr>
            <w:tcW w:w="869"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-6.5</w:t>
            </w:r>
          </w:p>
        </w:tc>
        <w:tc>
          <w:tcPr>
            <w:tcW w:w="817"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51.0</w:t>
            </w:r>
          </w:p>
        </w:tc>
        <w:tc>
          <w:tcPr>
            <w:tcW w:w="822" w:type="dxa"/>
            <w:tcBorders>
              <w:top w:val="nil"/>
              <w:left w:val="single" w:sz="6" w:space="0" w:color="auto"/>
              <w:bottom w:val="nil"/>
              <w:right w:val="single" w:sz="6" w:space="0" w:color="auto"/>
            </w:tcBorders>
            <w:vAlign w:val="center"/>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0.4</w:t>
            </w:r>
          </w:p>
        </w:tc>
        <w:tc>
          <w:tcPr>
            <w:tcW w:w="720" w:type="dxa"/>
            <w:tcBorders>
              <w:top w:val="nil"/>
              <w:left w:val="single" w:sz="6" w:space="0" w:color="auto"/>
              <w:bottom w:val="nil"/>
              <w:right w:val="nil"/>
            </w:tcBorders>
            <w:vAlign w:val="center"/>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3.8</w:t>
            </w:r>
          </w:p>
        </w:tc>
      </w:tr>
      <w:tr w:rsidR="003D670A" w:rsidRPr="002D51FF" w:rsidTr="00EE754A">
        <w:trPr>
          <w:cantSplit/>
          <w:trHeight w:val="215"/>
        </w:trPr>
        <w:tc>
          <w:tcPr>
            <w:tcW w:w="1215" w:type="dxa"/>
            <w:tcBorders>
              <w:top w:val="nil"/>
              <w:left w:val="nil"/>
              <w:bottom w:val="nil"/>
              <w:right w:val="single" w:sz="6" w:space="0" w:color="auto"/>
            </w:tcBorders>
          </w:tcPr>
          <w:p w:rsidR="003D670A" w:rsidRPr="002D51FF" w:rsidRDefault="003D670A" w:rsidP="00EE754A">
            <w:pPr>
              <w:autoSpaceDE w:val="0"/>
              <w:autoSpaceDN w:val="0"/>
              <w:adjustRightInd w:val="0"/>
              <w:snapToGrid w:val="0"/>
              <w:spacing w:line="380" w:lineRule="exact"/>
              <w:jc w:val="center"/>
              <w:rPr>
                <w:rFonts w:eastAsia="標楷體"/>
                <w:bCs/>
                <w:sz w:val="22"/>
              </w:rPr>
            </w:pPr>
            <w:r w:rsidRPr="002D51FF">
              <w:rPr>
                <w:rFonts w:eastAsia="標楷體"/>
                <w:bCs/>
                <w:sz w:val="22"/>
              </w:rPr>
              <w:t>4</w:t>
            </w:r>
            <w:r w:rsidRPr="002D51FF">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0.2</w:t>
            </w:r>
          </w:p>
        </w:tc>
        <w:tc>
          <w:tcPr>
            <w:tcW w:w="855"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488.0</w:t>
            </w:r>
          </w:p>
        </w:tc>
        <w:tc>
          <w:tcPr>
            <w:tcW w:w="963"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-2.1</w:t>
            </w:r>
          </w:p>
        </w:tc>
        <w:tc>
          <w:tcPr>
            <w:tcW w:w="908"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449.0</w:t>
            </w:r>
          </w:p>
        </w:tc>
        <w:tc>
          <w:tcPr>
            <w:tcW w:w="869"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hint="eastAsia"/>
                <w:color w:val="000000" w:themeColor="text1"/>
                <w:sz w:val="22"/>
              </w:rPr>
              <w:t>3.0</w:t>
            </w:r>
          </w:p>
        </w:tc>
        <w:tc>
          <w:tcPr>
            <w:tcW w:w="817"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39.0</w:t>
            </w:r>
          </w:p>
        </w:tc>
        <w:tc>
          <w:tcPr>
            <w:tcW w:w="822" w:type="dxa"/>
            <w:tcBorders>
              <w:top w:val="nil"/>
              <w:left w:val="single" w:sz="6" w:space="0" w:color="auto"/>
              <w:bottom w:val="nil"/>
              <w:right w:val="single" w:sz="6" w:space="0" w:color="auto"/>
            </w:tcBorders>
            <w:vAlign w:val="center"/>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0.6</w:t>
            </w:r>
          </w:p>
        </w:tc>
        <w:tc>
          <w:tcPr>
            <w:tcW w:w="720" w:type="dxa"/>
            <w:tcBorders>
              <w:top w:val="nil"/>
              <w:left w:val="single" w:sz="6" w:space="0" w:color="auto"/>
              <w:bottom w:val="nil"/>
              <w:right w:val="nil"/>
            </w:tcBorders>
            <w:vAlign w:val="center"/>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4.1</w:t>
            </w:r>
          </w:p>
        </w:tc>
      </w:tr>
      <w:tr w:rsidR="003D670A" w:rsidRPr="002D51FF" w:rsidTr="00EE754A">
        <w:trPr>
          <w:cantSplit/>
          <w:trHeight w:val="215"/>
        </w:trPr>
        <w:tc>
          <w:tcPr>
            <w:tcW w:w="1215" w:type="dxa"/>
            <w:tcBorders>
              <w:top w:val="nil"/>
              <w:left w:val="nil"/>
              <w:bottom w:val="nil"/>
              <w:right w:val="single" w:sz="6" w:space="0" w:color="auto"/>
            </w:tcBorders>
          </w:tcPr>
          <w:p w:rsidR="003D670A" w:rsidRPr="002D51FF" w:rsidRDefault="003D670A" w:rsidP="00EE754A">
            <w:pPr>
              <w:autoSpaceDE w:val="0"/>
              <w:autoSpaceDN w:val="0"/>
              <w:adjustRightInd w:val="0"/>
              <w:snapToGrid w:val="0"/>
              <w:spacing w:line="380" w:lineRule="exact"/>
              <w:jc w:val="center"/>
              <w:rPr>
                <w:rFonts w:eastAsia="標楷體"/>
                <w:bCs/>
                <w:sz w:val="22"/>
              </w:rPr>
            </w:pPr>
            <w:r w:rsidRPr="002D51FF">
              <w:rPr>
                <w:rFonts w:eastAsia="標楷體"/>
                <w:bCs/>
                <w:sz w:val="22"/>
              </w:rPr>
              <w:t>5</w:t>
            </w:r>
            <w:r w:rsidRPr="002D51FF">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0.5</w:t>
            </w:r>
          </w:p>
        </w:tc>
        <w:tc>
          <w:tcPr>
            <w:tcW w:w="855"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458.0</w:t>
            </w:r>
          </w:p>
        </w:tc>
        <w:tc>
          <w:tcPr>
            <w:tcW w:w="963"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-9.8</w:t>
            </w:r>
          </w:p>
        </w:tc>
        <w:tc>
          <w:tcPr>
            <w:tcW w:w="908"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436.0</w:t>
            </w:r>
          </w:p>
        </w:tc>
        <w:tc>
          <w:tcPr>
            <w:tcW w:w="869"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-1.8</w:t>
            </w:r>
          </w:p>
        </w:tc>
        <w:tc>
          <w:tcPr>
            <w:tcW w:w="817"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21.0</w:t>
            </w:r>
          </w:p>
        </w:tc>
        <w:tc>
          <w:tcPr>
            <w:tcW w:w="822" w:type="dxa"/>
            <w:tcBorders>
              <w:top w:val="nil"/>
              <w:left w:val="single" w:sz="6" w:space="0" w:color="auto"/>
              <w:bottom w:val="nil"/>
              <w:right w:val="single" w:sz="6" w:space="0" w:color="auto"/>
            </w:tcBorders>
            <w:vAlign w:val="center"/>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0.7</w:t>
            </w:r>
          </w:p>
        </w:tc>
        <w:tc>
          <w:tcPr>
            <w:tcW w:w="720" w:type="dxa"/>
            <w:tcBorders>
              <w:top w:val="nil"/>
              <w:left w:val="single" w:sz="6" w:space="0" w:color="auto"/>
              <w:bottom w:val="nil"/>
              <w:right w:val="nil"/>
            </w:tcBorders>
            <w:vAlign w:val="center"/>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4.0</w:t>
            </w:r>
          </w:p>
        </w:tc>
      </w:tr>
      <w:tr w:rsidR="003D670A" w:rsidRPr="002D51FF" w:rsidTr="00EE754A">
        <w:trPr>
          <w:cantSplit/>
          <w:trHeight w:val="215"/>
        </w:trPr>
        <w:tc>
          <w:tcPr>
            <w:tcW w:w="1215" w:type="dxa"/>
            <w:tcBorders>
              <w:top w:val="nil"/>
              <w:left w:val="nil"/>
              <w:bottom w:val="nil"/>
              <w:right w:val="single" w:sz="6" w:space="0" w:color="auto"/>
            </w:tcBorders>
          </w:tcPr>
          <w:p w:rsidR="003D670A" w:rsidRPr="002D51FF" w:rsidRDefault="003D670A" w:rsidP="00EE754A">
            <w:pPr>
              <w:autoSpaceDE w:val="0"/>
              <w:autoSpaceDN w:val="0"/>
              <w:adjustRightInd w:val="0"/>
              <w:snapToGrid w:val="0"/>
              <w:spacing w:line="380" w:lineRule="exact"/>
              <w:jc w:val="center"/>
              <w:rPr>
                <w:rFonts w:eastAsia="標楷體"/>
                <w:bCs/>
                <w:sz w:val="22"/>
              </w:rPr>
            </w:pPr>
            <w:r w:rsidRPr="002D51FF">
              <w:rPr>
                <w:rFonts w:eastAsia="標楷體"/>
                <w:bCs/>
                <w:sz w:val="22"/>
              </w:rPr>
              <w:t>6</w:t>
            </w:r>
            <w:r w:rsidRPr="002D51FF">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2.0(II)</w:t>
            </w:r>
          </w:p>
        </w:tc>
        <w:tc>
          <w:tcPr>
            <w:tcW w:w="801" w:type="dxa"/>
            <w:tcBorders>
              <w:top w:val="nil"/>
              <w:left w:val="single" w:sz="6" w:space="0" w:color="auto"/>
              <w:bottom w:val="nil"/>
              <w:right w:val="single" w:sz="6" w:space="0" w:color="auto"/>
            </w:tcBorders>
            <w:vAlign w:val="center"/>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-2.7</w:t>
            </w:r>
          </w:p>
        </w:tc>
        <w:tc>
          <w:tcPr>
            <w:tcW w:w="855"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44</w:t>
            </w:r>
            <w:r w:rsidRPr="003D670A">
              <w:rPr>
                <w:rFonts w:eastAsia="標楷體" w:hint="eastAsia"/>
                <w:color w:val="000000" w:themeColor="text1"/>
                <w:sz w:val="22"/>
              </w:rPr>
              <w:t>0</w:t>
            </w:r>
            <w:r w:rsidRPr="003D670A">
              <w:rPr>
                <w:rFonts w:eastAsia="標楷體"/>
                <w:color w:val="000000" w:themeColor="text1"/>
                <w:sz w:val="22"/>
              </w:rPr>
              <w:t>.0</w:t>
            </w:r>
          </w:p>
        </w:tc>
        <w:tc>
          <w:tcPr>
            <w:tcW w:w="963"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-13.</w:t>
            </w:r>
            <w:r w:rsidRPr="003D670A">
              <w:rPr>
                <w:rFonts w:eastAsia="標楷體" w:hint="eastAsia"/>
                <w:color w:val="000000" w:themeColor="text1"/>
                <w:sz w:val="22"/>
              </w:rPr>
              <w:t>8</w:t>
            </w:r>
          </w:p>
        </w:tc>
        <w:tc>
          <w:tcPr>
            <w:tcW w:w="908"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401.0</w:t>
            </w:r>
          </w:p>
        </w:tc>
        <w:tc>
          <w:tcPr>
            <w:tcW w:w="869"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-10.9</w:t>
            </w:r>
          </w:p>
        </w:tc>
        <w:tc>
          <w:tcPr>
            <w:tcW w:w="817"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39.0</w:t>
            </w:r>
          </w:p>
        </w:tc>
        <w:tc>
          <w:tcPr>
            <w:tcW w:w="822" w:type="dxa"/>
            <w:tcBorders>
              <w:top w:val="nil"/>
              <w:left w:val="single" w:sz="6" w:space="0" w:color="auto"/>
              <w:bottom w:val="nil"/>
              <w:right w:val="single" w:sz="6" w:space="0" w:color="auto"/>
            </w:tcBorders>
            <w:vAlign w:val="center"/>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0.7</w:t>
            </w:r>
          </w:p>
        </w:tc>
        <w:tc>
          <w:tcPr>
            <w:tcW w:w="720" w:type="dxa"/>
            <w:tcBorders>
              <w:top w:val="nil"/>
              <w:left w:val="single" w:sz="6" w:space="0" w:color="auto"/>
              <w:bottom w:val="nil"/>
              <w:right w:val="nil"/>
            </w:tcBorders>
            <w:vAlign w:val="center"/>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4.0</w:t>
            </w:r>
          </w:p>
        </w:tc>
      </w:tr>
      <w:tr w:rsidR="003D670A" w:rsidRPr="002D51FF" w:rsidTr="00EE754A">
        <w:trPr>
          <w:cantSplit/>
          <w:trHeight w:val="215"/>
        </w:trPr>
        <w:tc>
          <w:tcPr>
            <w:tcW w:w="1215" w:type="dxa"/>
            <w:tcBorders>
              <w:top w:val="nil"/>
              <w:left w:val="nil"/>
              <w:bottom w:val="nil"/>
              <w:right w:val="single" w:sz="6" w:space="0" w:color="auto"/>
            </w:tcBorders>
          </w:tcPr>
          <w:p w:rsidR="003D670A" w:rsidRPr="002D51FF" w:rsidRDefault="003D670A" w:rsidP="00EE754A">
            <w:pPr>
              <w:autoSpaceDE w:val="0"/>
              <w:autoSpaceDN w:val="0"/>
              <w:adjustRightInd w:val="0"/>
              <w:snapToGrid w:val="0"/>
              <w:spacing w:line="380" w:lineRule="exact"/>
              <w:jc w:val="center"/>
              <w:rPr>
                <w:rFonts w:eastAsia="標楷體"/>
                <w:bCs/>
                <w:sz w:val="22"/>
              </w:rPr>
            </w:pPr>
            <w:r w:rsidRPr="002D51FF">
              <w:rPr>
                <w:rFonts w:eastAsia="標楷體"/>
                <w:bCs/>
                <w:sz w:val="22"/>
              </w:rPr>
              <w:t>7</w:t>
            </w:r>
            <w:r w:rsidRPr="002D51FF">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0.6</w:t>
            </w:r>
          </w:p>
        </w:tc>
        <w:tc>
          <w:tcPr>
            <w:tcW w:w="855"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46</w:t>
            </w:r>
            <w:r w:rsidRPr="003D670A">
              <w:rPr>
                <w:rFonts w:eastAsia="標楷體" w:hint="eastAsia"/>
                <w:color w:val="000000" w:themeColor="text1"/>
                <w:sz w:val="22"/>
              </w:rPr>
              <w:t>1</w:t>
            </w:r>
            <w:r w:rsidRPr="003D670A">
              <w:rPr>
                <w:rFonts w:eastAsia="標楷體"/>
                <w:color w:val="000000" w:themeColor="text1"/>
                <w:sz w:val="22"/>
              </w:rPr>
              <w:t>.0</w:t>
            </w:r>
          </w:p>
        </w:tc>
        <w:tc>
          <w:tcPr>
            <w:tcW w:w="963"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-11.1</w:t>
            </w:r>
          </w:p>
        </w:tc>
        <w:tc>
          <w:tcPr>
            <w:tcW w:w="908"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437.0</w:t>
            </w:r>
          </w:p>
        </w:tc>
        <w:tc>
          <w:tcPr>
            <w:tcW w:w="869"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-2.6</w:t>
            </w:r>
          </w:p>
        </w:tc>
        <w:tc>
          <w:tcPr>
            <w:tcW w:w="817"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24.0</w:t>
            </w:r>
          </w:p>
        </w:tc>
        <w:tc>
          <w:tcPr>
            <w:tcW w:w="822" w:type="dxa"/>
            <w:tcBorders>
              <w:top w:val="nil"/>
              <w:left w:val="single" w:sz="6" w:space="0" w:color="auto"/>
              <w:bottom w:val="nil"/>
              <w:right w:val="single" w:sz="6" w:space="0" w:color="auto"/>
            </w:tcBorders>
            <w:vAlign w:val="center"/>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0.6</w:t>
            </w:r>
          </w:p>
        </w:tc>
        <w:tc>
          <w:tcPr>
            <w:tcW w:w="720" w:type="dxa"/>
            <w:tcBorders>
              <w:top w:val="nil"/>
              <w:left w:val="single" w:sz="6" w:space="0" w:color="auto"/>
              <w:bottom w:val="nil"/>
              <w:right w:val="nil"/>
            </w:tcBorders>
            <w:vAlign w:val="center"/>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4.0</w:t>
            </w:r>
          </w:p>
        </w:tc>
      </w:tr>
      <w:tr w:rsidR="003D670A" w:rsidRPr="002D51FF" w:rsidTr="00EE754A">
        <w:trPr>
          <w:cantSplit/>
          <w:trHeight w:val="215"/>
        </w:trPr>
        <w:tc>
          <w:tcPr>
            <w:tcW w:w="1215" w:type="dxa"/>
            <w:tcBorders>
              <w:top w:val="nil"/>
              <w:left w:val="nil"/>
              <w:bottom w:val="nil"/>
              <w:right w:val="single" w:sz="6" w:space="0" w:color="auto"/>
            </w:tcBorders>
          </w:tcPr>
          <w:p w:rsidR="003D670A" w:rsidRPr="002D51FF" w:rsidRDefault="003D670A" w:rsidP="00EE754A">
            <w:pPr>
              <w:autoSpaceDE w:val="0"/>
              <w:autoSpaceDN w:val="0"/>
              <w:adjustRightInd w:val="0"/>
              <w:snapToGrid w:val="0"/>
              <w:spacing w:line="380" w:lineRule="exact"/>
              <w:jc w:val="center"/>
              <w:rPr>
                <w:rFonts w:eastAsia="標楷體"/>
                <w:bCs/>
                <w:sz w:val="22"/>
              </w:rPr>
            </w:pPr>
            <w:r w:rsidRPr="002D51FF">
              <w:rPr>
                <w:rFonts w:eastAsia="標楷體"/>
                <w:bCs/>
                <w:sz w:val="22"/>
              </w:rPr>
              <w:t>8</w:t>
            </w:r>
            <w:r w:rsidRPr="002D51FF">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-3.3</w:t>
            </w:r>
          </w:p>
        </w:tc>
        <w:tc>
          <w:tcPr>
            <w:tcW w:w="855"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hint="eastAsia"/>
                <w:color w:val="000000" w:themeColor="text1"/>
                <w:sz w:val="22"/>
              </w:rPr>
              <w:t>440.0</w:t>
            </w:r>
          </w:p>
        </w:tc>
        <w:tc>
          <w:tcPr>
            <w:tcW w:w="963"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hint="eastAsia"/>
                <w:color w:val="000000" w:themeColor="text1"/>
                <w:sz w:val="22"/>
              </w:rPr>
              <w:t>-140</w:t>
            </w:r>
          </w:p>
        </w:tc>
        <w:tc>
          <w:tcPr>
            <w:tcW w:w="908"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hint="eastAsia"/>
                <w:color w:val="000000" w:themeColor="text1"/>
                <w:sz w:val="22"/>
              </w:rPr>
              <w:t>425.0</w:t>
            </w:r>
          </w:p>
        </w:tc>
        <w:tc>
          <w:tcPr>
            <w:tcW w:w="869"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hint="eastAsia"/>
                <w:color w:val="000000" w:themeColor="text1"/>
                <w:sz w:val="22"/>
              </w:rPr>
              <w:t>-4.3</w:t>
            </w:r>
          </w:p>
        </w:tc>
        <w:tc>
          <w:tcPr>
            <w:tcW w:w="817"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hint="eastAsia"/>
                <w:color w:val="000000" w:themeColor="text1"/>
                <w:sz w:val="22"/>
              </w:rPr>
              <w:t>16.0</w:t>
            </w:r>
          </w:p>
        </w:tc>
        <w:tc>
          <w:tcPr>
            <w:tcW w:w="822" w:type="dxa"/>
            <w:tcBorders>
              <w:top w:val="nil"/>
              <w:left w:val="single" w:sz="6" w:space="0" w:color="auto"/>
              <w:bottom w:val="nil"/>
              <w:right w:val="single" w:sz="6" w:space="0" w:color="auto"/>
            </w:tcBorders>
            <w:vAlign w:val="center"/>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0.0</w:t>
            </w:r>
          </w:p>
        </w:tc>
        <w:tc>
          <w:tcPr>
            <w:tcW w:w="720" w:type="dxa"/>
            <w:tcBorders>
              <w:top w:val="nil"/>
              <w:left w:val="single" w:sz="6" w:space="0" w:color="auto"/>
              <w:bottom w:val="nil"/>
              <w:right w:val="nil"/>
            </w:tcBorders>
            <w:vAlign w:val="center"/>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3.1</w:t>
            </w:r>
          </w:p>
        </w:tc>
      </w:tr>
      <w:tr w:rsidR="003D670A" w:rsidRPr="002D51FF" w:rsidTr="00EE754A">
        <w:trPr>
          <w:cantSplit/>
          <w:trHeight w:val="215"/>
        </w:trPr>
        <w:tc>
          <w:tcPr>
            <w:tcW w:w="1215" w:type="dxa"/>
            <w:tcBorders>
              <w:top w:val="nil"/>
              <w:left w:val="nil"/>
              <w:bottom w:val="nil"/>
              <w:right w:val="single" w:sz="6" w:space="0" w:color="auto"/>
            </w:tcBorders>
          </w:tcPr>
          <w:p w:rsidR="003D670A" w:rsidRPr="002D51FF" w:rsidRDefault="003D670A" w:rsidP="00EE754A">
            <w:pPr>
              <w:autoSpaceDE w:val="0"/>
              <w:autoSpaceDN w:val="0"/>
              <w:adjustRightInd w:val="0"/>
              <w:snapToGrid w:val="0"/>
              <w:spacing w:line="380" w:lineRule="exact"/>
              <w:jc w:val="center"/>
              <w:rPr>
                <w:rFonts w:eastAsia="標楷體"/>
                <w:bCs/>
                <w:sz w:val="22"/>
              </w:rPr>
            </w:pPr>
            <w:r w:rsidRPr="002D51FF">
              <w:rPr>
                <w:rFonts w:eastAsia="標楷體"/>
                <w:bCs/>
                <w:sz w:val="22"/>
              </w:rPr>
              <w:t>9</w:t>
            </w:r>
            <w:r w:rsidRPr="002D51FF">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2.0(III)</w:t>
            </w:r>
          </w:p>
        </w:tc>
        <w:tc>
          <w:tcPr>
            <w:tcW w:w="801" w:type="dxa"/>
            <w:tcBorders>
              <w:top w:val="nil"/>
              <w:left w:val="single" w:sz="6" w:space="0" w:color="auto"/>
              <w:bottom w:val="nil"/>
              <w:right w:val="single" w:sz="6" w:space="0" w:color="auto"/>
            </w:tcBorders>
            <w:vAlign w:val="center"/>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0.4</w:t>
            </w:r>
          </w:p>
        </w:tc>
        <w:tc>
          <w:tcPr>
            <w:tcW w:w="855"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447.0</w:t>
            </w:r>
          </w:p>
        </w:tc>
        <w:tc>
          <w:tcPr>
            <w:tcW w:w="963"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-11.7</w:t>
            </w:r>
          </w:p>
        </w:tc>
        <w:tc>
          <w:tcPr>
            <w:tcW w:w="908"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387.0</w:t>
            </w:r>
          </w:p>
        </w:tc>
        <w:tc>
          <w:tcPr>
            <w:tcW w:w="869"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-5.6</w:t>
            </w:r>
          </w:p>
        </w:tc>
        <w:tc>
          <w:tcPr>
            <w:tcW w:w="817"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60.0</w:t>
            </w:r>
          </w:p>
        </w:tc>
        <w:tc>
          <w:tcPr>
            <w:tcW w:w="822" w:type="dxa"/>
            <w:tcBorders>
              <w:top w:val="nil"/>
              <w:left w:val="single" w:sz="6" w:space="0" w:color="auto"/>
              <w:bottom w:val="nil"/>
              <w:right w:val="single" w:sz="6" w:space="0" w:color="auto"/>
            </w:tcBorders>
            <w:vAlign w:val="center"/>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-0.4</w:t>
            </w:r>
          </w:p>
        </w:tc>
        <w:tc>
          <w:tcPr>
            <w:tcW w:w="720" w:type="dxa"/>
            <w:tcBorders>
              <w:top w:val="nil"/>
              <w:left w:val="single" w:sz="6" w:space="0" w:color="auto"/>
              <w:bottom w:val="nil"/>
              <w:right w:val="nil"/>
            </w:tcBorders>
            <w:vAlign w:val="center"/>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3.4</w:t>
            </w:r>
          </w:p>
        </w:tc>
      </w:tr>
      <w:tr w:rsidR="003D670A" w:rsidRPr="002D51FF" w:rsidTr="00EE754A">
        <w:trPr>
          <w:cantSplit/>
          <w:trHeight w:val="215"/>
        </w:trPr>
        <w:tc>
          <w:tcPr>
            <w:tcW w:w="1215" w:type="dxa"/>
            <w:tcBorders>
              <w:top w:val="nil"/>
              <w:left w:val="nil"/>
              <w:bottom w:val="nil"/>
              <w:right w:val="single" w:sz="6" w:space="0" w:color="auto"/>
            </w:tcBorders>
          </w:tcPr>
          <w:p w:rsidR="003D670A" w:rsidRPr="002D51FF" w:rsidRDefault="003D670A" w:rsidP="00EE754A">
            <w:pPr>
              <w:autoSpaceDE w:val="0"/>
              <w:autoSpaceDN w:val="0"/>
              <w:adjustRightInd w:val="0"/>
              <w:snapToGrid w:val="0"/>
              <w:spacing w:line="380" w:lineRule="exact"/>
              <w:jc w:val="center"/>
              <w:rPr>
                <w:rFonts w:eastAsia="標楷體"/>
                <w:bCs/>
                <w:sz w:val="22"/>
              </w:rPr>
            </w:pPr>
            <w:r w:rsidRPr="002D51FF">
              <w:rPr>
                <w:rFonts w:eastAsia="標楷體" w:hint="eastAsia"/>
                <w:bCs/>
                <w:sz w:val="22"/>
              </w:rPr>
              <w:t>10</w:t>
            </w:r>
            <w:r w:rsidRPr="002D51FF">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hint="eastAsia"/>
                <w:color w:val="000000" w:themeColor="text1"/>
                <w:sz w:val="22"/>
              </w:rPr>
              <w:t>-2.5</w:t>
            </w:r>
          </w:p>
        </w:tc>
        <w:tc>
          <w:tcPr>
            <w:tcW w:w="855"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hint="eastAsia"/>
                <w:color w:val="000000" w:themeColor="text1"/>
                <w:sz w:val="22"/>
              </w:rPr>
              <w:t>467.0</w:t>
            </w:r>
          </w:p>
        </w:tc>
        <w:tc>
          <w:tcPr>
            <w:tcW w:w="963"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hint="eastAsia"/>
                <w:color w:val="000000" w:themeColor="text1"/>
                <w:sz w:val="22"/>
              </w:rPr>
              <w:t>14.8</w:t>
            </w:r>
          </w:p>
        </w:tc>
        <w:tc>
          <w:tcPr>
            <w:tcW w:w="908"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hint="eastAsia"/>
                <w:color w:val="000000" w:themeColor="text1"/>
                <w:sz w:val="22"/>
              </w:rPr>
              <w:t>414.0</w:t>
            </w:r>
          </w:p>
        </w:tc>
        <w:tc>
          <w:tcPr>
            <w:tcW w:w="869"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hint="eastAsia"/>
                <w:color w:val="000000" w:themeColor="text1"/>
                <w:sz w:val="22"/>
              </w:rPr>
              <w:t>-14.6</w:t>
            </w:r>
          </w:p>
        </w:tc>
        <w:tc>
          <w:tcPr>
            <w:tcW w:w="817" w:type="dxa"/>
            <w:tcBorders>
              <w:top w:val="nil"/>
              <w:left w:val="single" w:sz="6" w:space="0" w:color="auto"/>
              <w:bottom w:val="nil"/>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hint="eastAsia"/>
                <w:color w:val="000000" w:themeColor="text1"/>
                <w:sz w:val="22"/>
              </w:rPr>
              <w:t>54.0</w:t>
            </w:r>
          </w:p>
        </w:tc>
        <w:tc>
          <w:tcPr>
            <w:tcW w:w="822" w:type="dxa"/>
            <w:tcBorders>
              <w:top w:val="nil"/>
              <w:left w:val="single" w:sz="6" w:space="0" w:color="auto"/>
              <w:bottom w:val="nil"/>
              <w:right w:val="single" w:sz="6" w:space="0" w:color="auto"/>
            </w:tcBorders>
            <w:vAlign w:val="center"/>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0.0</w:t>
            </w:r>
          </w:p>
        </w:tc>
        <w:tc>
          <w:tcPr>
            <w:tcW w:w="720" w:type="dxa"/>
            <w:tcBorders>
              <w:top w:val="nil"/>
              <w:left w:val="single" w:sz="6" w:space="0" w:color="auto"/>
              <w:bottom w:val="nil"/>
              <w:right w:val="nil"/>
            </w:tcBorders>
            <w:vAlign w:val="center"/>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3.5</w:t>
            </w:r>
          </w:p>
        </w:tc>
      </w:tr>
      <w:tr w:rsidR="003D670A" w:rsidRPr="002D51FF" w:rsidTr="00EE754A">
        <w:trPr>
          <w:cantSplit/>
          <w:trHeight w:val="215"/>
        </w:trPr>
        <w:tc>
          <w:tcPr>
            <w:tcW w:w="1215" w:type="dxa"/>
            <w:tcBorders>
              <w:top w:val="nil"/>
              <w:left w:val="nil"/>
              <w:bottom w:val="single" w:sz="4" w:space="0" w:color="auto"/>
              <w:right w:val="single" w:sz="6" w:space="0" w:color="auto"/>
            </w:tcBorders>
          </w:tcPr>
          <w:p w:rsidR="003D670A" w:rsidRPr="002D51FF" w:rsidRDefault="003D670A" w:rsidP="00EE754A">
            <w:pPr>
              <w:autoSpaceDE w:val="0"/>
              <w:autoSpaceDN w:val="0"/>
              <w:adjustRightInd w:val="0"/>
              <w:snapToGrid w:val="0"/>
              <w:spacing w:line="380" w:lineRule="exact"/>
              <w:jc w:val="center"/>
              <w:rPr>
                <w:rFonts w:eastAsia="標楷體"/>
                <w:bCs/>
                <w:sz w:val="22"/>
              </w:rPr>
            </w:pPr>
            <w:r>
              <w:rPr>
                <w:rFonts w:eastAsia="標楷體" w:hint="eastAsia"/>
                <w:bCs/>
                <w:sz w:val="22"/>
              </w:rPr>
              <w:t>11</w:t>
            </w:r>
            <w:r>
              <w:rPr>
                <w:rFonts w:eastAsia="標楷體" w:hint="eastAsia"/>
                <w:bCs/>
                <w:sz w:val="22"/>
                <w:lang w:eastAsia="zh-HK"/>
              </w:rPr>
              <w:t>月</w:t>
            </w:r>
          </w:p>
        </w:tc>
        <w:tc>
          <w:tcPr>
            <w:tcW w:w="850" w:type="dxa"/>
            <w:tcBorders>
              <w:top w:val="nil"/>
              <w:left w:val="single" w:sz="6" w:space="0" w:color="auto"/>
              <w:bottom w:val="single" w:sz="4" w:space="0" w:color="auto"/>
              <w:right w:val="single" w:sz="6" w:space="0" w:color="auto"/>
            </w:tcBorders>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single" w:sz="4" w:space="0" w:color="auto"/>
              <w:right w:val="single" w:sz="6" w:space="0" w:color="auto"/>
            </w:tcBorders>
            <w:vAlign w:val="center"/>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color w:val="000000" w:themeColor="text1"/>
                <w:sz w:val="22"/>
              </w:rPr>
              <w:t>-</w:t>
            </w:r>
          </w:p>
        </w:tc>
        <w:tc>
          <w:tcPr>
            <w:tcW w:w="855" w:type="dxa"/>
            <w:tcBorders>
              <w:top w:val="nil"/>
              <w:left w:val="single" w:sz="6" w:space="0" w:color="auto"/>
              <w:bottom w:val="single" w:sz="4" w:space="0" w:color="auto"/>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hint="eastAsia"/>
                <w:color w:val="000000" w:themeColor="text1"/>
                <w:sz w:val="22"/>
              </w:rPr>
              <w:t>441.0</w:t>
            </w:r>
          </w:p>
        </w:tc>
        <w:tc>
          <w:tcPr>
            <w:tcW w:w="963" w:type="dxa"/>
            <w:tcBorders>
              <w:top w:val="nil"/>
              <w:left w:val="single" w:sz="6" w:space="0" w:color="auto"/>
              <w:bottom w:val="single" w:sz="4" w:space="0" w:color="auto"/>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hint="eastAsia"/>
                <w:color w:val="000000" w:themeColor="text1"/>
                <w:sz w:val="22"/>
              </w:rPr>
              <w:t>-14.3</w:t>
            </w:r>
          </w:p>
        </w:tc>
        <w:tc>
          <w:tcPr>
            <w:tcW w:w="908" w:type="dxa"/>
            <w:tcBorders>
              <w:top w:val="nil"/>
              <w:left w:val="single" w:sz="6" w:space="0" w:color="auto"/>
              <w:bottom w:val="single" w:sz="4" w:space="0" w:color="auto"/>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hint="eastAsia"/>
                <w:color w:val="000000" w:themeColor="text1"/>
                <w:sz w:val="22"/>
              </w:rPr>
              <w:t>407.0</w:t>
            </w:r>
          </w:p>
        </w:tc>
        <w:tc>
          <w:tcPr>
            <w:tcW w:w="869" w:type="dxa"/>
            <w:tcBorders>
              <w:top w:val="nil"/>
              <w:left w:val="single" w:sz="6" w:space="0" w:color="auto"/>
              <w:bottom w:val="single" w:sz="4" w:space="0" w:color="auto"/>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hint="eastAsia"/>
                <w:color w:val="000000" w:themeColor="text1"/>
                <w:sz w:val="22"/>
              </w:rPr>
              <w:t>-13.0</w:t>
            </w:r>
          </w:p>
        </w:tc>
        <w:tc>
          <w:tcPr>
            <w:tcW w:w="817" w:type="dxa"/>
            <w:tcBorders>
              <w:top w:val="nil"/>
              <w:left w:val="single" w:sz="6" w:space="0" w:color="auto"/>
              <w:bottom w:val="single" w:sz="4" w:space="0" w:color="auto"/>
              <w:right w:val="single" w:sz="6" w:space="0" w:color="auto"/>
            </w:tcBorders>
            <w:vAlign w:val="bottom"/>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hint="eastAsia"/>
                <w:color w:val="000000" w:themeColor="text1"/>
                <w:sz w:val="22"/>
              </w:rPr>
              <w:t>34.0</w:t>
            </w:r>
          </w:p>
        </w:tc>
        <w:tc>
          <w:tcPr>
            <w:tcW w:w="822" w:type="dxa"/>
            <w:tcBorders>
              <w:top w:val="nil"/>
              <w:left w:val="single" w:sz="6" w:space="0" w:color="auto"/>
              <w:bottom w:val="single" w:sz="4" w:space="0" w:color="auto"/>
              <w:right w:val="single" w:sz="6" w:space="0" w:color="auto"/>
            </w:tcBorders>
            <w:vAlign w:val="center"/>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hint="eastAsia"/>
                <w:color w:val="000000" w:themeColor="text1"/>
                <w:sz w:val="22"/>
              </w:rPr>
              <w:t>0.2</w:t>
            </w:r>
          </w:p>
        </w:tc>
        <w:tc>
          <w:tcPr>
            <w:tcW w:w="720" w:type="dxa"/>
            <w:tcBorders>
              <w:top w:val="nil"/>
              <w:left w:val="single" w:sz="6" w:space="0" w:color="auto"/>
              <w:bottom w:val="single" w:sz="4" w:space="0" w:color="auto"/>
              <w:right w:val="nil"/>
            </w:tcBorders>
            <w:vAlign w:val="center"/>
          </w:tcPr>
          <w:p w:rsidR="003D670A" w:rsidRPr="003D670A" w:rsidRDefault="003D670A" w:rsidP="00EE754A">
            <w:pPr>
              <w:autoSpaceDE w:val="0"/>
              <w:autoSpaceDN w:val="0"/>
              <w:adjustRightInd w:val="0"/>
              <w:snapToGrid w:val="0"/>
              <w:spacing w:line="380" w:lineRule="exact"/>
              <w:jc w:val="center"/>
              <w:rPr>
                <w:rFonts w:eastAsia="標楷體"/>
                <w:color w:val="000000" w:themeColor="text1"/>
                <w:sz w:val="22"/>
              </w:rPr>
            </w:pPr>
            <w:r w:rsidRPr="003D670A">
              <w:rPr>
                <w:rFonts w:eastAsia="標楷體" w:hint="eastAsia"/>
                <w:color w:val="000000" w:themeColor="text1"/>
                <w:sz w:val="22"/>
              </w:rPr>
              <w:t>3.6</w:t>
            </w:r>
          </w:p>
        </w:tc>
      </w:tr>
    </w:tbl>
    <w:p w:rsidR="00FE7377" w:rsidRPr="006053B8" w:rsidRDefault="0064388B" w:rsidP="00FE7377">
      <w:pPr>
        <w:snapToGrid w:val="0"/>
        <w:ind w:right="880"/>
        <w:jc w:val="right"/>
        <w:rPr>
          <w:rFonts w:eastAsia="標楷體"/>
          <w:color w:val="000000" w:themeColor="text1"/>
          <w:kern w:val="0"/>
          <w:sz w:val="22"/>
          <w:szCs w:val="22"/>
        </w:rPr>
      </w:pPr>
      <w:r w:rsidRPr="006053B8">
        <w:rPr>
          <w:rFonts w:eastAsia="標楷體"/>
          <w:color w:val="000000" w:themeColor="text1"/>
          <w:kern w:val="0"/>
          <w:sz w:val="22"/>
          <w:szCs w:val="22"/>
        </w:rPr>
        <w:t>資料來源：韓國產業通商資源部、韓國企劃財政部、韓國銀行、韓國國家統計局。</w:t>
      </w:r>
    </w:p>
    <w:p w:rsidR="00B1736F" w:rsidRPr="006053B8" w:rsidRDefault="00B1736F" w:rsidP="00B1736F">
      <w:pPr>
        <w:rPr>
          <w:color w:val="000000" w:themeColor="text1"/>
        </w:rPr>
      </w:pPr>
    </w:p>
    <w:p w:rsidR="00B1736F" w:rsidRPr="006053B8" w:rsidRDefault="00B1736F" w:rsidP="00B1736F">
      <w:pPr>
        <w:rPr>
          <w:color w:val="000000" w:themeColor="text1"/>
        </w:rPr>
      </w:pPr>
    </w:p>
    <w:p w:rsidR="00CE2326" w:rsidRPr="006053B8" w:rsidRDefault="00CE2326" w:rsidP="004F0999">
      <w:pPr>
        <w:rPr>
          <w:rFonts w:eastAsiaTheme="minorEastAsia"/>
          <w:color w:val="000000" w:themeColor="text1"/>
          <w:szCs w:val="22"/>
        </w:rPr>
      </w:pPr>
      <w:r w:rsidRPr="006053B8">
        <w:rPr>
          <w:rFonts w:eastAsiaTheme="minorEastAsia"/>
          <w:color w:val="000000" w:themeColor="text1"/>
          <w:szCs w:val="22"/>
        </w:rPr>
        <w:br w:type="page"/>
      </w:r>
    </w:p>
    <w:p w:rsidR="000360B7" w:rsidRPr="006053B8" w:rsidRDefault="008D6205" w:rsidP="000360B7">
      <w:pPr>
        <w:widowControl/>
        <w:numPr>
          <w:ilvl w:val="3"/>
          <w:numId w:val="0"/>
        </w:numPr>
        <w:tabs>
          <w:tab w:val="left" w:pos="709"/>
        </w:tabs>
        <w:snapToGrid w:val="0"/>
        <w:spacing w:beforeLines="50" w:before="180" w:line="300" w:lineRule="auto"/>
        <w:ind w:right="-142"/>
        <w:jc w:val="both"/>
        <w:rPr>
          <w:rFonts w:eastAsia="標楷體"/>
          <w:b/>
          <w:bCs/>
          <w:color w:val="000000" w:themeColor="text1"/>
          <w:kern w:val="0"/>
          <w:sz w:val="28"/>
          <w:szCs w:val="28"/>
        </w:rPr>
      </w:pPr>
      <w:r w:rsidRPr="006053B8">
        <w:rPr>
          <w:rFonts w:eastAsia="標楷體"/>
          <w:b/>
          <w:bCs/>
          <w:color w:val="000000" w:themeColor="text1"/>
          <w:kern w:val="0"/>
          <w:sz w:val="28"/>
          <w:szCs w:val="28"/>
        </w:rPr>
        <w:lastRenderedPageBreak/>
        <w:t>３</w:t>
      </w:r>
      <w:r w:rsidR="000360B7" w:rsidRPr="006053B8">
        <w:rPr>
          <w:rFonts w:eastAsia="標楷體"/>
          <w:b/>
          <w:bCs/>
          <w:color w:val="000000" w:themeColor="text1"/>
          <w:kern w:val="0"/>
          <w:sz w:val="28"/>
          <w:szCs w:val="28"/>
        </w:rPr>
        <w:t>、新加坡</w:t>
      </w:r>
    </w:p>
    <w:p w:rsidR="001B2BBD" w:rsidRPr="001B2BBD" w:rsidRDefault="001B2BBD" w:rsidP="001B2BBD">
      <w:pPr>
        <w:numPr>
          <w:ilvl w:val="0"/>
          <w:numId w:val="13"/>
        </w:numPr>
        <w:snapToGrid w:val="0"/>
        <w:spacing w:beforeLines="50" w:before="180" w:line="300" w:lineRule="auto"/>
        <w:ind w:left="567" w:hanging="425"/>
        <w:jc w:val="both"/>
        <w:rPr>
          <w:rFonts w:eastAsia="標楷體" w:cstheme="minorBidi"/>
          <w:color w:val="000000" w:themeColor="text1"/>
          <w:kern w:val="0"/>
          <w:sz w:val="28"/>
          <w:szCs w:val="28"/>
        </w:rPr>
      </w:pPr>
      <w:r w:rsidRPr="001B2BBD">
        <w:rPr>
          <w:rFonts w:eastAsia="標楷體" w:cstheme="minorBidi" w:hint="eastAsia"/>
          <w:color w:val="000000" w:themeColor="text1"/>
          <w:kern w:val="0"/>
          <w:sz w:val="28"/>
          <w:szCs w:val="28"/>
        </w:rPr>
        <w:t>依據</w:t>
      </w:r>
      <w:r w:rsidRPr="001B2BBD">
        <w:rPr>
          <w:rFonts w:eastAsia="標楷體" w:hint="eastAsia"/>
          <w:color w:val="000000" w:themeColor="text1"/>
          <w:kern w:val="0"/>
          <w:sz w:val="28"/>
          <w:szCs w:val="28"/>
        </w:rPr>
        <w:t>I</w:t>
      </w:r>
      <w:r w:rsidRPr="001B2BBD">
        <w:rPr>
          <w:rFonts w:eastAsia="標楷體"/>
          <w:color w:val="000000" w:themeColor="text1"/>
          <w:kern w:val="0"/>
          <w:sz w:val="28"/>
          <w:szCs w:val="28"/>
        </w:rPr>
        <w:t>HS</w:t>
      </w:r>
      <w:r w:rsidRPr="001B2BBD">
        <w:rPr>
          <w:rFonts w:eastAsia="標楷體" w:hint="eastAsia"/>
          <w:color w:val="000000" w:themeColor="text1"/>
          <w:kern w:val="0"/>
          <w:sz w:val="28"/>
          <w:szCs w:val="28"/>
        </w:rPr>
        <w:t xml:space="preserve"> Markit</w:t>
      </w:r>
      <w:r w:rsidRPr="001B2BBD">
        <w:rPr>
          <w:rFonts w:eastAsia="標楷體" w:cstheme="minorBidi" w:hint="eastAsia"/>
          <w:color w:val="000000" w:themeColor="text1"/>
          <w:kern w:val="0"/>
          <w:sz w:val="28"/>
          <w:szCs w:val="28"/>
        </w:rPr>
        <w:t>今年</w:t>
      </w:r>
      <w:r w:rsidRPr="001B2BBD">
        <w:rPr>
          <w:rFonts w:eastAsia="標楷體" w:cstheme="minorBidi" w:hint="eastAsia"/>
          <w:color w:val="000000" w:themeColor="text1"/>
          <w:kern w:val="0"/>
          <w:sz w:val="28"/>
          <w:szCs w:val="28"/>
        </w:rPr>
        <w:t>12</w:t>
      </w:r>
      <w:r w:rsidRPr="001B2BBD">
        <w:rPr>
          <w:rFonts w:eastAsia="標楷體" w:cstheme="minorBidi" w:hint="eastAsia"/>
          <w:color w:val="000000" w:themeColor="text1"/>
          <w:kern w:val="0"/>
          <w:sz w:val="28"/>
          <w:szCs w:val="28"/>
        </w:rPr>
        <w:t>月預測資料，新加坡今年及明年經濟成長率分別為</w:t>
      </w:r>
      <w:r w:rsidRPr="001B2BBD">
        <w:rPr>
          <w:rFonts w:eastAsia="標楷體" w:cstheme="minorBidi" w:hint="eastAsia"/>
          <w:color w:val="000000" w:themeColor="text1"/>
          <w:kern w:val="0"/>
          <w:sz w:val="28"/>
          <w:szCs w:val="28"/>
        </w:rPr>
        <w:t>0.7%</w:t>
      </w:r>
      <w:r w:rsidRPr="001B2BBD">
        <w:rPr>
          <w:rFonts w:eastAsia="標楷體" w:cstheme="minorBidi" w:hint="eastAsia"/>
          <w:color w:val="000000" w:themeColor="text1"/>
          <w:kern w:val="0"/>
          <w:sz w:val="28"/>
          <w:szCs w:val="28"/>
        </w:rPr>
        <w:t>及</w:t>
      </w:r>
      <w:r w:rsidRPr="001B2BBD">
        <w:rPr>
          <w:rFonts w:eastAsia="標楷體" w:cstheme="minorBidi" w:hint="eastAsia"/>
          <w:color w:val="000000" w:themeColor="text1"/>
          <w:kern w:val="0"/>
          <w:sz w:val="28"/>
          <w:szCs w:val="28"/>
        </w:rPr>
        <w:t>1.25%</w:t>
      </w:r>
      <w:r w:rsidRPr="001B2BBD">
        <w:rPr>
          <w:rFonts w:eastAsia="標楷體" w:cstheme="minorBidi" w:hint="eastAsia"/>
          <w:color w:val="000000" w:themeColor="text1"/>
          <w:kern w:val="0"/>
          <w:sz w:val="28"/>
          <w:szCs w:val="28"/>
        </w:rPr>
        <w:t>。</w:t>
      </w:r>
    </w:p>
    <w:p w:rsidR="001B2BBD" w:rsidRPr="001B2BBD" w:rsidRDefault="001B2BBD" w:rsidP="001B2BBD">
      <w:pPr>
        <w:numPr>
          <w:ilvl w:val="0"/>
          <w:numId w:val="13"/>
        </w:numPr>
        <w:snapToGrid w:val="0"/>
        <w:spacing w:beforeLines="50" w:before="180" w:line="300" w:lineRule="auto"/>
        <w:ind w:left="567" w:hanging="425"/>
        <w:jc w:val="both"/>
        <w:rPr>
          <w:rFonts w:eastAsia="標楷體"/>
          <w:color w:val="000000" w:themeColor="text1"/>
          <w:kern w:val="0"/>
          <w:sz w:val="28"/>
          <w:szCs w:val="28"/>
        </w:rPr>
      </w:pPr>
      <w:r w:rsidRPr="001B2BBD">
        <w:rPr>
          <w:rFonts w:eastAsia="標楷體"/>
          <w:color w:val="000000" w:themeColor="text1"/>
          <w:kern w:val="0"/>
          <w:sz w:val="28"/>
          <w:szCs w:val="28"/>
        </w:rPr>
        <w:t>新加坡</w:t>
      </w:r>
      <w:r w:rsidRPr="001B2BBD">
        <w:rPr>
          <w:rFonts w:eastAsia="標楷體" w:hint="eastAsia"/>
          <w:color w:val="000000" w:themeColor="text1"/>
          <w:kern w:val="0"/>
          <w:sz w:val="28"/>
          <w:szCs w:val="28"/>
        </w:rPr>
        <w:t>今</w:t>
      </w:r>
      <w:r w:rsidRPr="001B2BBD">
        <w:rPr>
          <w:rFonts w:eastAsia="標楷體"/>
          <w:color w:val="000000" w:themeColor="text1"/>
          <w:kern w:val="0"/>
          <w:sz w:val="28"/>
          <w:szCs w:val="28"/>
        </w:rPr>
        <w:t>年</w:t>
      </w:r>
      <w:r w:rsidRPr="001B2BBD">
        <w:rPr>
          <w:rFonts w:eastAsia="標楷體" w:hint="eastAsia"/>
          <w:color w:val="000000" w:themeColor="text1"/>
          <w:kern w:val="0"/>
          <w:sz w:val="28"/>
          <w:szCs w:val="28"/>
        </w:rPr>
        <w:t>11</w:t>
      </w:r>
      <w:r w:rsidRPr="001B2BBD">
        <w:rPr>
          <w:rFonts w:eastAsia="標楷體" w:hint="eastAsia"/>
          <w:color w:val="000000" w:themeColor="text1"/>
          <w:kern w:val="0"/>
          <w:sz w:val="28"/>
          <w:szCs w:val="28"/>
        </w:rPr>
        <w:t>月</w:t>
      </w:r>
      <w:r w:rsidRPr="001B2BBD">
        <w:rPr>
          <w:rFonts w:eastAsia="標楷體"/>
          <w:color w:val="000000" w:themeColor="text1"/>
          <w:kern w:val="0"/>
          <w:sz w:val="28"/>
          <w:szCs w:val="28"/>
        </w:rPr>
        <w:t>出口額</w:t>
      </w:r>
      <w:r w:rsidRPr="001B2BBD">
        <w:rPr>
          <w:rFonts w:eastAsia="標楷體" w:hint="eastAsia"/>
          <w:color w:val="000000" w:themeColor="text1"/>
          <w:kern w:val="0"/>
          <w:sz w:val="28"/>
          <w:szCs w:val="28"/>
        </w:rPr>
        <w:t>為</w:t>
      </w:r>
      <w:proofErr w:type="gramStart"/>
      <w:r w:rsidRPr="001B2BBD">
        <w:rPr>
          <w:rFonts w:eastAsia="標楷體" w:hint="eastAsia"/>
          <w:color w:val="000000" w:themeColor="text1"/>
          <w:kern w:val="0"/>
          <w:sz w:val="28"/>
          <w:szCs w:val="28"/>
        </w:rPr>
        <w:t>457.6</w:t>
      </w:r>
      <w:r w:rsidRPr="001B2BBD">
        <w:rPr>
          <w:rFonts w:eastAsia="標楷體"/>
          <w:color w:val="000000" w:themeColor="text1"/>
          <w:kern w:val="0"/>
          <w:sz w:val="28"/>
          <w:szCs w:val="28"/>
        </w:rPr>
        <w:t>億星元</w:t>
      </w:r>
      <w:proofErr w:type="gramEnd"/>
      <w:r w:rsidRPr="001B2BBD">
        <w:rPr>
          <w:rFonts w:eastAsia="標楷體"/>
          <w:color w:val="000000" w:themeColor="text1"/>
          <w:kern w:val="0"/>
          <w:sz w:val="28"/>
          <w:szCs w:val="28"/>
        </w:rPr>
        <w:t>，較</w:t>
      </w:r>
      <w:r w:rsidRPr="001B2BBD">
        <w:rPr>
          <w:rFonts w:eastAsia="標楷體" w:hint="eastAsia"/>
          <w:color w:val="000000" w:themeColor="text1"/>
          <w:kern w:val="0"/>
          <w:sz w:val="28"/>
          <w:szCs w:val="28"/>
        </w:rPr>
        <w:t>上</w:t>
      </w:r>
      <w:r w:rsidRPr="001B2BBD">
        <w:rPr>
          <w:rFonts w:eastAsia="標楷體"/>
          <w:color w:val="000000" w:themeColor="text1"/>
          <w:kern w:val="0"/>
          <w:sz w:val="28"/>
          <w:szCs w:val="28"/>
        </w:rPr>
        <w:t>年同月</w:t>
      </w:r>
      <w:r w:rsidRPr="001B2BBD">
        <w:rPr>
          <w:rFonts w:eastAsia="標楷體" w:hint="eastAsia"/>
          <w:color w:val="000000" w:themeColor="text1"/>
          <w:kern w:val="0"/>
          <w:sz w:val="28"/>
          <w:szCs w:val="28"/>
        </w:rPr>
        <w:t>減少</w:t>
      </w:r>
      <w:r w:rsidRPr="001B2BBD">
        <w:rPr>
          <w:rFonts w:eastAsia="標楷體" w:hint="eastAsia"/>
          <w:color w:val="000000" w:themeColor="text1"/>
          <w:kern w:val="0"/>
          <w:sz w:val="28"/>
          <w:szCs w:val="28"/>
        </w:rPr>
        <w:t>6</w:t>
      </w:r>
      <w:r w:rsidRPr="001B2BBD">
        <w:rPr>
          <w:rFonts w:eastAsia="標楷體"/>
          <w:color w:val="000000" w:themeColor="text1"/>
          <w:kern w:val="0"/>
          <w:sz w:val="28"/>
          <w:szCs w:val="28"/>
        </w:rPr>
        <w:t>%</w:t>
      </w:r>
      <w:r w:rsidRPr="001B2BBD">
        <w:rPr>
          <w:rFonts w:eastAsia="標楷體"/>
          <w:color w:val="000000" w:themeColor="text1"/>
          <w:kern w:val="0"/>
          <w:sz w:val="28"/>
          <w:szCs w:val="28"/>
        </w:rPr>
        <w:t>，進口</w:t>
      </w:r>
      <w:r w:rsidRPr="001B2BBD">
        <w:rPr>
          <w:rFonts w:eastAsia="標楷體" w:hint="eastAsia"/>
          <w:color w:val="000000" w:themeColor="text1"/>
          <w:kern w:val="0"/>
          <w:sz w:val="28"/>
          <w:szCs w:val="28"/>
        </w:rPr>
        <w:t>額為</w:t>
      </w:r>
      <w:proofErr w:type="gramStart"/>
      <w:r w:rsidRPr="001B2BBD">
        <w:rPr>
          <w:rFonts w:eastAsia="標楷體" w:hint="eastAsia"/>
          <w:color w:val="000000" w:themeColor="text1"/>
          <w:kern w:val="0"/>
          <w:sz w:val="28"/>
          <w:szCs w:val="28"/>
        </w:rPr>
        <w:t>424.9</w:t>
      </w:r>
      <w:r w:rsidRPr="001B2BBD">
        <w:rPr>
          <w:rFonts w:eastAsia="標楷體"/>
          <w:color w:val="000000" w:themeColor="text1"/>
          <w:kern w:val="0"/>
          <w:sz w:val="28"/>
          <w:szCs w:val="28"/>
        </w:rPr>
        <w:t>億星元</w:t>
      </w:r>
      <w:proofErr w:type="gramEnd"/>
      <w:r w:rsidRPr="001B2BBD">
        <w:rPr>
          <w:rFonts w:eastAsia="標楷體"/>
          <w:color w:val="000000" w:themeColor="text1"/>
          <w:kern w:val="0"/>
          <w:sz w:val="28"/>
          <w:szCs w:val="28"/>
        </w:rPr>
        <w:t>，</w:t>
      </w:r>
      <w:r w:rsidRPr="001B2BBD">
        <w:rPr>
          <w:rFonts w:eastAsia="標楷體" w:hint="eastAsia"/>
          <w:color w:val="000000" w:themeColor="text1"/>
          <w:kern w:val="0"/>
          <w:sz w:val="28"/>
          <w:szCs w:val="28"/>
        </w:rPr>
        <w:t>減少</w:t>
      </w:r>
      <w:r w:rsidRPr="001B2BBD">
        <w:rPr>
          <w:rFonts w:eastAsia="標楷體" w:hint="eastAsia"/>
          <w:color w:val="000000" w:themeColor="text1"/>
          <w:kern w:val="0"/>
          <w:sz w:val="28"/>
          <w:szCs w:val="28"/>
        </w:rPr>
        <w:t>5.8</w:t>
      </w:r>
      <w:r w:rsidRPr="001B2BBD">
        <w:rPr>
          <w:rFonts w:eastAsia="標楷體"/>
          <w:color w:val="000000" w:themeColor="text1"/>
          <w:kern w:val="0"/>
          <w:sz w:val="28"/>
          <w:szCs w:val="28"/>
        </w:rPr>
        <w:t>%</w:t>
      </w:r>
      <w:r w:rsidRPr="001B2BBD">
        <w:rPr>
          <w:rFonts w:eastAsia="標楷體"/>
          <w:color w:val="000000" w:themeColor="text1"/>
          <w:kern w:val="0"/>
          <w:sz w:val="28"/>
          <w:szCs w:val="28"/>
        </w:rPr>
        <w:t>，貿易出超為</w:t>
      </w:r>
      <w:proofErr w:type="gramStart"/>
      <w:r w:rsidRPr="001B2BBD">
        <w:rPr>
          <w:rFonts w:eastAsia="標楷體" w:hint="eastAsia"/>
          <w:color w:val="000000" w:themeColor="text1"/>
          <w:kern w:val="0"/>
          <w:sz w:val="28"/>
          <w:szCs w:val="28"/>
        </w:rPr>
        <w:t>32.7</w:t>
      </w:r>
      <w:r w:rsidRPr="001B2BBD">
        <w:rPr>
          <w:rFonts w:eastAsia="標楷體"/>
          <w:color w:val="000000" w:themeColor="text1"/>
          <w:kern w:val="0"/>
          <w:sz w:val="28"/>
          <w:szCs w:val="28"/>
        </w:rPr>
        <w:t>億星元</w:t>
      </w:r>
      <w:proofErr w:type="gramEnd"/>
      <w:r w:rsidRPr="001B2BBD">
        <w:rPr>
          <w:rFonts w:eastAsia="標楷體"/>
          <w:color w:val="000000" w:themeColor="text1"/>
          <w:kern w:val="0"/>
          <w:sz w:val="28"/>
          <w:szCs w:val="28"/>
        </w:rPr>
        <w:t>。國內石油產品出口</w:t>
      </w:r>
      <w:r w:rsidRPr="001B2BBD">
        <w:rPr>
          <w:rFonts w:eastAsia="標楷體" w:hint="eastAsia"/>
          <w:color w:val="000000" w:themeColor="text1"/>
          <w:kern w:val="0"/>
          <w:sz w:val="28"/>
          <w:szCs w:val="28"/>
        </w:rPr>
        <w:t>減少</w:t>
      </w:r>
      <w:r w:rsidRPr="001B2BBD">
        <w:rPr>
          <w:rFonts w:eastAsia="標楷體" w:hint="eastAsia"/>
          <w:color w:val="000000" w:themeColor="text1"/>
          <w:kern w:val="0"/>
          <w:sz w:val="28"/>
          <w:szCs w:val="28"/>
        </w:rPr>
        <w:t>27.5</w:t>
      </w:r>
      <w:r w:rsidRPr="001B2BBD">
        <w:rPr>
          <w:rFonts w:eastAsia="標楷體"/>
          <w:color w:val="000000" w:themeColor="text1"/>
          <w:kern w:val="0"/>
          <w:sz w:val="28"/>
          <w:szCs w:val="28"/>
        </w:rPr>
        <w:t>%</w:t>
      </w:r>
      <w:r w:rsidRPr="001B2BBD">
        <w:rPr>
          <w:rFonts w:eastAsia="標楷體"/>
          <w:color w:val="000000" w:themeColor="text1"/>
          <w:kern w:val="0"/>
          <w:sz w:val="28"/>
          <w:szCs w:val="28"/>
        </w:rPr>
        <w:t>；國內非石油產品出口</w:t>
      </w:r>
      <w:r w:rsidRPr="001B2BBD">
        <w:rPr>
          <w:rFonts w:eastAsia="標楷體" w:hint="eastAsia"/>
          <w:color w:val="000000" w:themeColor="text1"/>
          <w:kern w:val="0"/>
          <w:sz w:val="28"/>
          <w:szCs w:val="28"/>
        </w:rPr>
        <w:t>減少</w:t>
      </w:r>
      <w:r w:rsidRPr="001B2BBD">
        <w:rPr>
          <w:rFonts w:eastAsia="標楷體" w:hint="eastAsia"/>
          <w:color w:val="000000" w:themeColor="text1"/>
          <w:kern w:val="0"/>
          <w:sz w:val="28"/>
          <w:szCs w:val="28"/>
        </w:rPr>
        <w:t>5.9</w:t>
      </w:r>
      <w:r w:rsidRPr="001B2BBD">
        <w:rPr>
          <w:rFonts w:eastAsia="標楷體"/>
          <w:color w:val="000000" w:themeColor="text1"/>
          <w:kern w:val="0"/>
          <w:sz w:val="28"/>
          <w:szCs w:val="28"/>
        </w:rPr>
        <w:t>%</w:t>
      </w:r>
      <w:r w:rsidRPr="001B2BBD">
        <w:rPr>
          <w:rFonts w:eastAsia="標楷體"/>
          <w:color w:val="000000" w:themeColor="text1"/>
          <w:kern w:val="0"/>
          <w:sz w:val="28"/>
          <w:szCs w:val="28"/>
        </w:rPr>
        <w:t>，其</w:t>
      </w:r>
      <w:r w:rsidRPr="001B2BBD">
        <w:rPr>
          <w:rFonts w:eastAsia="標楷體" w:hint="eastAsia"/>
          <w:color w:val="000000" w:themeColor="text1"/>
          <w:kern w:val="0"/>
          <w:sz w:val="28"/>
          <w:szCs w:val="28"/>
        </w:rPr>
        <w:t>中</w:t>
      </w:r>
      <w:r w:rsidRPr="001B2BBD">
        <w:rPr>
          <w:rFonts w:eastAsia="標楷體"/>
          <w:color w:val="000000" w:themeColor="text1"/>
          <w:kern w:val="0"/>
          <w:sz w:val="28"/>
          <w:szCs w:val="28"/>
        </w:rPr>
        <w:t>電子產品</w:t>
      </w:r>
      <w:r w:rsidRPr="001B2BBD">
        <w:rPr>
          <w:rFonts w:eastAsia="標楷體" w:hint="eastAsia"/>
          <w:color w:val="000000" w:themeColor="text1"/>
          <w:kern w:val="0"/>
          <w:sz w:val="28"/>
          <w:szCs w:val="28"/>
        </w:rPr>
        <w:t>減少</w:t>
      </w:r>
      <w:r w:rsidRPr="001B2BBD">
        <w:rPr>
          <w:rFonts w:eastAsia="標楷體" w:hint="eastAsia"/>
          <w:color w:val="000000" w:themeColor="text1"/>
          <w:kern w:val="0"/>
          <w:sz w:val="28"/>
          <w:szCs w:val="28"/>
        </w:rPr>
        <w:t>23.3</w:t>
      </w:r>
      <w:r w:rsidRPr="001B2BBD">
        <w:rPr>
          <w:rFonts w:eastAsia="標楷體"/>
          <w:color w:val="000000" w:themeColor="text1"/>
          <w:kern w:val="0"/>
          <w:sz w:val="28"/>
          <w:szCs w:val="28"/>
        </w:rPr>
        <w:t>%</w:t>
      </w:r>
      <w:r w:rsidRPr="001B2BBD">
        <w:rPr>
          <w:rFonts w:eastAsia="標楷體"/>
          <w:color w:val="000000" w:themeColor="text1"/>
          <w:kern w:val="0"/>
          <w:sz w:val="28"/>
          <w:szCs w:val="28"/>
        </w:rPr>
        <w:t>，非電子產品</w:t>
      </w:r>
      <w:r w:rsidRPr="001B2BBD">
        <w:rPr>
          <w:rFonts w:eastAsia="標楷體" w:hint="eastAsia"/>
          <w:color w:val="000000" w:themeColor="text1"/>
          <w:kern w:val="0"/>
          <w:sz w:val="28"/>
          <w:szCs w:val="28"/>
        </w:rPr>
        <w:t>增加</w:t>
      </w:r>
      <w:r w:rsidRPr="001B2BBD">
        <w:rPr>
          <w:rFonts w:eastAsia="標楷體" w:hint="eastAsia"/>
          <w:color w:val="000000" w:themeColor="text1"/>
          <w:kern w:val="0"/>
          <w:sz w:val="28"/>
          <w:szCs w:val="28"/>
        </w:rPr>
        <w:t>1.3</w:t>
      </w:r>
      <w:r w:rsidRPr="001B2BBD">
        <w:rPr>
          <w:rFonts w:eastAsia="標楷體"/>
          <w:color w:val="000000" w:themeColor="text1"/>
          <w:kern w:val="0"/>
          <w:sz w:val="28"/>
          <w:szCs w:val="28"/>
        </w:rPr>
        <w:t>%</w:t>
      </w:r>
      <w:r w:rsidRPr="001B2BBD">
        <w:rPr>
          <w:rFonts w:eastAsia="標楷體"/>
          <w:color w:val="000000" w:themeColor="text1"/>
          <w:kern w:val="0"/>
          <w:sz w:val="28"/>
          <w:szCs w:val="28"/>
        </w:rPr>
        <w:t>。非石油產品十大出口國中，</w:t>
      </w:r>
      <w:r w:rsidRPr="001B2BBD">
        <w:rPr>
          <w:rFonts w:eastAsia="標楷體" w:hint="eastAsia"/>
          <w:color w:val="000000" w:themeColor="text1"/>
          <w:kern w:val="0"/>
          <w:sz w:val="28"/>
          <w:szCs w:val="28"/>
        </w:rPr>
        <w:t>香港</w:t>
      </w:r>
      <w:r w:rsidRPr="001B2BBD">
        <w:rPr>
          <w:rFonts w:eastAsia="標楷體" w:hint="eastAsia"/>
          <w:color w:val="000000" w:themeColor="text1"/>
          <w:kern w:val="0"/>
          <w:sz w:val="28"/>
          <w:szCs w:val="28"/>
        </w:rPr>
        <w:t>(-27.6%)</w:t>
      </w:r>
      <w:r w:rsidRPr="001B2BBD">
        <w:rPr>
          <w:rFonts w:eastAsia="標楷體" w:hint="eastAsia"/>
          <w:color w:val="000000" w:themeColor="text1"/>
          <w:kern w:val="0"/>
          <w:sz w:val="28"/>
          <w:szCs w:val="28"/>
        </w:rPr>
        <w:t>、日本</w:t>
      </w:r>
      <w:r w:rsidRPr="001B2BBD">
        <w:rPr>
          <w:rFonts w:eastAsia="標楷體" w:hint="eastAsia"/>
          <w:color w:val="000000" w:themeColor="text1"/>
          <w:kern w:val="0"/>
          <w:sz w:val="28"/>
          <w:szCs w:val="28"/>
        </w:rPr>
        <w:t>(-20.4%)</w:t>
      </w:r>
      <w:r w:rsidRPr="001B2BBD">
        <w:rPr>
          <w:rFonts w:eastAsia="標楷體" w:hint="eastAsia"/>
          <w:color w:val="000000" w:themeColor="text1"/>
          <w:kern w:val="0"/>
          <w:sz w:val="28"/>
          <w:szCs w:val="28"/>
        </w:rPr>
        <w:t>、歐盟</w:t>
      </w:r>
      <w:r w:rsidRPr="001B2BBD">
        <w:rPr>
          <w:rFonts w:eastAsia="標楷體" w:hint="eastAsia"/>
          <w:color w:val="000000" w:themeColor="text1"/>
          <w:kern w:val="0"/>
          <w:sz w:val="28"/>
          <w:szCs w:val="28"/>
        </w:rPr>
        <w:t>(-10%)</w:t>
      </w:r>
      <w:r w:rsidRPr="001B2BBD">
        <w:rPr>
          <w:rFonts w:eastAsia="標楷體" w:hint="eastAsia"/>
          <w:color w:val="000000" w:themeColor="text1"/>
          <w:kern w:val="0"/>
          <w:sz w:val="28"/>
          <w:szCs w:val="28"/>
        </w:rPr>
        <w:t>及中國大陸</w:t>
      </w:r>
      <w:r w:rsidRPr="001B2BBD">
        <w:rPr>
          <w:rFonts w:eastAsia="標楷體" w:hint="eastAsia"/>
          <w:color w:val="000000" w:themeColor="text1"/>
          <w:kern w:val="0"/>
          <w:sz w:val="28"/>
          <w:szCs w:val="28"/>
        </w:rPr>
        <w:t>(-6.8%)</w:t>
      </w:r>
      <w:r w:rsidRPr="001B2BBD">
        <w:rPr>
          <w:rFonts w:eastAsia="標楷體" w:hint="eastAsia"/>
          <w:color w:val="000000" w:themeColor="text1"/>
          <w:kern w:val="0"/>
          <w:sz w:val="28"/>
          <w:szCs w:val="28"/>
        </w:rPr>
        <w:t>衰退明顯。</w:t>
      </w:r>
    </w:p>
    <w:p w:rsidR="001B2BBD" w:rsidRPr="001B2BBD" w:rsidRDefault="001B2BBD" w:rsidP="001B2BBD">
      <w:pPr>
        <w:numPr>
          <w:ilvl w:val="0"/>
          <w:numId w:val="13"/>
        </w:numPr>
        <w:snapToGrid w:val="0"/>
        <w:spacing w:beforeLines="50" w:before="180" w:line="300" w:lineRule="auto"/>
        <w:jc w:val="both"/>
        <w:rPr>
          <w:rFonts w:eastAsia="標楷體"/>
          <w:color w:val="000000" w:themeColor="text1"/>
          <w:kern w:val="0"/>
          <w:sz w:val="28"/>
          <w:szCs w:val="28"/>
        </w:rPr>
      </w:pPr>
      <w:r w:rsidRPr="001B2BBD">
        <w:rPr>
          <w:rFonts w:eastAsia="標楷體"/>
          <w:color w:val="000000" w:themeColor="text1"/>
          <w:kern w:val="0"/>
          <w:sz w:val="28"/>
          <w:szCs w:val="28"/>
        </w:rPr>
        <w:t>新加坡</w:t>
      </w:r>
      <w:r w:rsidRPr="001B2BBD">
        <w:rPr>
          <w:rFonts w:eastAsia="標楷體" w:hint="eastAsia"/>
          <w:color w:val="000000" w:themeColor="text1"/>
          <w:kern w:val="0"/>
          <w:sz w:val="28"/>
          <w:szCs w:val="28"/>
        </w:rPr>
        <w:t>今</w:t>
      </w:r>
      <w:r w:rsidRPr="001B2BBD">
        <w:rPr>
          <w:rFonts w:eastAsia="標楷體"/>
          <w:color w:val="000000" w:themeColor="text1"/>
          <w:kern w:val="0"/>
          <w:sz w:val="28"/>
          <w:szCs w:val="28"/>
        </w:rPr>
        <w:t>年</w:t>
      </w:r>
      <w:r w:rsidRPr="001B2BBD">
        <w:rPr>
          <w:rFonts w:eastAsia="標楷體" w:hint="eastAsia"/>
          <w:color w:val="000000" w:themeColor="text1"/>
          <w:kern w:val="0"/>
          <w:sz w:val="28"/>
          <w:szCs w:val="28"/>
        </w:rPr>
        <w:t>10</w:t>
      </w:r>
      <w:r w:rsidRPr="001B2BBD">
        <w:rPr>
          <w:rFonts w:eastAsia="標楷體"/>
          <w:color w:val="000000" w:themeColor="text1"/>
          <w:kern w:val="0"/>
          <w:sz w:val="28"/>
          <w:szCs w:val="28"/>
        </w:rPr>
        <w:t>月工業生產</w:t>
      </w:r>
      <w:r w:rsidRPr="001B2BBD">
        <w:rPr>
          <w:rFonts w:eastAsia="標楷體" w:hint="eastAsia"/>
          <w:color w:val="000000" w:themeColor="text1"/>
          <w:kern w:val="0"/>
          <w:sz w:val="28"/>
          <w:szCs w:val="28"/>
        </w:rPr>
        <w:t>成長</w:t>
      </w:r>
      <w:r w:rsidRPr="001B2BBD">
        <w:rPr>
          <w:rFonts w:eastAsia="標楷體" w:hint="eastAsia"/>
          <w:color w:val="000000" w:themeColor="text1"/>
          <w:kern w:val="0"/>
          <w:sz w:val="28"/>
          <w:szCs w:val="28"/>
        </w:rPr>
        <w:t>4%</w:t>
      </w:r>
      <w:r w:rsidRPr="001B2BBD">
        <w:rPr>
          <w:rFonts w:eastAsia="標楷體"/>
          <w:color w:val="000000" w:themeColor="text1"/>
          <w:kern w:val="0"/>
          <w:sz w:val="28"/>
          <w:szCs w:val="28"/>
        </w:rPr>
        <w:t>，</w:t>
      </w:r>
      <w:r w:rsidRPr="001B2BBD">
        <w:rPr>
          <w:rFonts w:eastAsia="標楷體" w:hint="eastAsia"/>
          <w:color w:val="000000" w:themeColor="text1"/>
          <w:kern w:val="0"/>
          <w:sz w:val="28"/>
          <w:szCs w:val="28"/>
        </w:rPr>
        <w:t>其中</w:t>
      </w:r>
      <w:r w:rsidRPr="001B2BBD">
        <w:rPr>
          <w:rFonts w:eastAsia="標楷體"/>
          <w:color w:val="000000" w:themeColor="text1"/>
          <w:kern w:val="0"/>
          <w:sz w:val="28"/>
          <w:szCs w:val="28"/>
        </w:rPr>
        <w:t>生</w:t>
      </w:r>
      <w:proofErr w:type="gramStart"/>
      <w:r w:rsidRPr="001B2BBD">
        <w:rPr>
          <w:rFonts w:eastAsia="標楷體"/>
          <w:color w:val="000000" w:themeColor="text1"/>
          <w:kern w:val="0"/>
          <w:sz w:val="28"/>
          <w:szCs w:val="28"/>
        </w:rPr>
        <w:t>醫</w:t>
      </w:r>
      <w:proofErr w:type="gramEnd"/>
      <w:r w:rsidRPr="001B2BBD">
        <w:rPr>
          <w:rFonts w:eastAsia="標楷體"/>
          <w:color w:val="000000" w:themeColor="text1"/>
          <w:kern w:val="0"/>
          <w:sz w:val="28"/>
          <w:szCs w:val="28"/>
        </w:rPr>
        <w:t>製造業</w:t>
      </w:r>
      <w:r w:rsidRPr="001B2BBD">
        <w:rPr>
          <w:rFonts w:eastAsia="標楷體"/>
          <w:color w:val="000000" w:themeColor="text1"/>
          <w:kern w:val="0"/>
          <w:sz w:val="28"/>
          <w:szCs w:val="28"/>
        </w:rPr>
        <w:t>(</w:t>
      </w:r>
      <w:r w:rsidRPr="001B2BBD">
        <w:rPr>
          <w:rFonts w:eastAsia="標楷體" w:hint="eastAsia"/>
          <w:color w:val="000000" w:themeColor="text1"/>
          <w:kern w:val="0"/>
          <w:sz w:val="28"/>
          <w:szCs w:val="28"/>
        </w:rPr>
        <w:t>24%</w:t>
      </w:r>
      <w:r w:rsidRPr="001B2BBD">
        <w:rPr>
          <w:rFonts w:eastAsia="標楷體"/>
          <w:color w:val="000000" w:themeColor="text1"/>
          <w:kern w:val="0"/>
          <w:sz w:val="28"/>
          <w:szCs w:val="28"/>
        </w:rPr>
        <w:t>)</w:t>
      </w:r>
      <w:r w:rsidRPr="001B2BBD">
        <w:rPr>
          <w:rFonts w:eastAsia="標楷體" w:hint="eastAsia"/>
          <w:color w:val="000000" w:themeColor="text1"/>
          <w:kern w:val="0"/>
          <w:sz w:val="28"/>
          <w:szCs w:val="28"/>
        </w:rPr>
        <w:t>、</w:t>
      </w:r>
      <w:r w:rsidRPr="001B2BBD">
        <w:rPr>
          <w:rFonts w:eastAsia="標楷體"/>
          <w:color w:val="000000" w:themeColor="text1"/>
          <w:kern w:val="0"/>
          <w:sz w:val="28"/>
          <w:szCs w:val="28"/>
        </w:rPr>
        <w:t>一般製造業</w:t>
      </w:r>
      <w:r w:rsidRPr="001B2BBD">
        <w:rPr>
          <w:rFonts w:eastAsia="標楷體"/>
          <w:color w:val="000000" w:themeColor="text1"/>
          <w:kern w:val="0"/>
          <w:sz w:val="28"/>
          <w:szCs w:val="28"/>
        </w:rPr>
        <w:t>(</w:t>
      </w:r>
      <w:r w:rsidRPr="001B2BBD">
        <w:rPr>
          <w:rFonts w:eastAsia="標楷體" w:hint="eastAsia"/>
          <w:color w:val="000000" w:themeColor="text1"/>
          <w:kern w:val="0"/>
          <w:sz w:val="28"/>
          <w:szCs w:val="28"/>
        </w:rPr>
        <w:t>7.3%</w:t>
      </w:r>
      <w:r w:rsidRPr="001B2BBD">
        <w:rPr>
          <w:rFonts w:eastAsia="標楷體"/>
          <w:color w:val="000000" w:themeColor="text1"/>
          <w:kern w:val="0"/>
          <w:sz w:val="28"/>
          <w:szCs w:val="28"/>
        </w:rPr>
        <w:t>)</w:t>
      </w:r>
      <w:r w:rsidRPr="001B2BBD">
        <w:rPr>
          <w:rFonts w:eastAsia="標楷體" w:hint="eastAsia"/>
          <w:color w:val="000000" w:themeColor="text1"/>
          <w:kern w:val="0"/>
          <w:sz w:val="28"/>
          <w:szCs w:val="28"/>
        </w:rPr>
        <w:t>、</w:t>
      </w:r>
      <w:r w:rsidRPr="001B2BBD">
        <w:rPr>
          <w:rFonts w:eastAsia="標楷體"/>
          <w:color w:val="000000" w:themeColor="text1"/>
          <w:kern w:val="0"/>
          <w:sz w:val="28"/>
          <w:szCs w:val="28"/>
        </w:rPr>
        <w:t>精密工程業</w:t>
      </w:r>
      <w:r w:rsidRPr="001B2BBD">
        <w:rPr>
          <w:rFonts w:eastAsia="標楷體"/>
          <w:color w:val="000000" w:themeColor="text1"/>
          <w:kern w:val="0"/>
          <w:sz w:val="28"/>
          <w:szCs w:val="28"/>
        </w:rPr>
        <w:t>(</w:t>
      </w:r>
      <w:r w:rsidRPr="001B2BBD">
        <w:rPr>
          <w:rFonts w:eastAsia="標楷體" w:hint="eastAsia"/>
          <w:color w:val="000000" w:themeColor="text1"/>
          <w:kern w:val="0"/>
          <w:sz w:val="28"/>
          <w:szCs w:val="28"/>
        </w:rPr>
        <w:t>3.4</w:t>
      </w:r>
      <w:r w:rsidRPr="001B2BBD">
        <w:rPr>
          <w:rFonts w:eastAsia="標楷體"/>
          <w:color w:val="000000" w:themeColor="text1"/>
          <w:kern w:val="0"/>
          <w:sz w:val="28"/>
          <w:szCs w:val="28"/>
        </w:rPr>
        <w:t>%)</w:t>
      </w:r>
      <w:r w:rsidRPr="001B2BBD">
        <w:rPr>
          <w:rFonts w:eastAsia="標楷體" w:hint="eastAsia"/>
          <w:color w:val="000000" w:themeColor="text1"/>
          <w:kern w:val="0"/>
          <w:sz w:val="28"/>
          <w:szCs w:val="28"/>
        </w:rPr>
        <w:t>及電子業</w:t>
      </w:r>
      <w:r w:rsidRPr="001B2BBD">
        <w:rPr>
          <w:rFonts w:eastAsia="標楷體" w:hint="eastAsia"/>
          <w:color w:val="000000" w:themeColor="text1"/>
          <w:kern w:val="0"/>
          <w:sz w:val="28"/>
          <w:szCs w:val="28"/>
        </w:rPr>
        <w:t>(0.4%)</w:t>
      </w:r>
      <w:r w:rsidRPr="001B2BBD">
        <w:rPr>
          <w:rFonts w:eastAsia="標楷體" w:hint="eastAsia"/>
          <w:color w:val="000000" w:themeColor="text1"/>
          <w:kern w:val="0"/>
          <w:sz w:val="28"/>
          <w:szCs w:val="28"/>
        </w:rPr>
        <w:t>成長，</w:t>
      </w:r>
      <w:r w:rsidRPr="001B2BBD">
        <w:rPr>
          <w:rFonts w:eastAsia="標楷體"/>
          <w:color w:val="000000" w:themeColor="text1"/>
          <w:kern w:val="0"/>
          <w:sz w:val="28"/>
          <w:szCs w:val="28"/>
        </w:rPr>
        <w:t>化學業</w:t>
      </w:r>
      <w:r w:rsidRPr="001B2BBD">
        <w:rPr>
          <w:rFonts w:eastAsia="標楷體"/>
          <w:color w:val="000000" w:themeColor="text1"/>
          <w:kern w:val="0"/>
          <w:sz w:val="28"/>
          <w:szCs w:val="28"/>
        </w:rPr>
        <w:t>(</w:t>
      </w:r>
      <w:r w:rsidRPr="001B2BBD">
        <w:rPr>
          <w:rFonts w:eastAsia="標楷體" w:hint="eastAsia"/>
          <w:color w:val="000000" w:themeColor="text1"/>
          <w:kern w:val="0"/>
          <w:sz w:val="28"/>
          <w:szCs w:val="28"/>
        </w:rPr>
        <w:t>-9.6</w:t>
      </w:r>
      <w:r w:rsidRPr="001B2BBD">
        <w:rPr>
          <w:rFonts w:eastAsia="標楷體"/>
          <w:color w:val="000000" w:themeColor="text1"/>
          <w:kern w:val="0"/>
          <w:sz w:val="28"/>
          <w:szCs w:val="28"/>
        </w:rPr>
        <w:t>%</w:t>
      </w:r>
      <w:r w:rsidRPr="001B2BBD">
        <w:rPr>
          <w:rFonts w:eastAsia="標楷體" w:hint="eastAsia"/>
          <w:color w:val="000000" w:themeColor="text1"/>
          <w:kern w:val="0"/>
          <w:sz w:val="28"/>
          <w:szCs w:val="28"/>
        </w:rPr>
        <w:t>)</w:t>
      </w:r>
      <w:r w:rsidRPr="001B2BBD">
        <w:rPr>
          <w:rFonts w:eastAsia="標楷體" w:hint="eastAsia"/>
          <w:color w:val="000000" w:themeColor="text1"/>
          <w:kern w:val="0"/>
          <w:sz w:val="28"/>
          <w:szCs w:val="28"/>
        </w:rPr>
        <w:t>及</w:t>
      </w:r>
      <w:r w:rsidRPr="001B2BBD">
        <w:rPr>
          <w:rFonts w:eastAsia="標楷體"/>
          <w:color w:val="000000" w:themeColor="text1"/>
          <w:kern w:val="0"/>
          <w:sz w:val="28"/>
          <w:szCs w:val="28"/>
        </w:rPr>
        <w:t>運輸工程業</w:t>
      </w:r>
      <w:r w:rsidRPr="001B2BBD">
        <w:rPr>
          <w:rFonts w:eastAsia="標楷體"/>
          <w:color w:val="000000" w:themeColor="text1"/>
          <w:kern w:val="0"/>
          <w:sz w:val="28"/>
          <w:szCs w:val="28"/>
        </w:rPr>
        <w:t>(</w:t>
      </w:r>
      <w:r w:rsidRPr="001B2BBD">
        <w:rPr>
          <w:rFonts w:eastAsia="標楷體" w:hint="eastAsia"/>
          <w:color w:val="000000" w:themeColor="text1"/>
          <w:kern w:val="0"/>
          <w:sz w:val="28"/>
          <w:szCs w:val="28"/>
        </w:rPr>
        <w:t>-2.4%</w:t>
      </w:r>
      <w:r w:rsidRPr="001B2BBD">
        <w:rPr>
          <w:rFonts w:eastAsia="標楷體"/>
          <w:color w:val="000000" w:themeColor="text1"/>
          <w:kern w:val="0"/>
          <w:sz w:val="28"/>
          <w:szCs w:val="28"/>
        </w:rPr>
        <w:t>)</w:t>
      </w:r>
      <w:r w:rsidRPr="001B2BBD">
        <w:rPr>
          <w:rFonts w:eastAsia="標楷體" w:hint="eastAsia"/>
          <w:color w:val="000000" w:themeColor="text1"/>
          <w:kern w:val="0"/>
          <w:sz w:val="28"/>
          <w:szCs w:val="28"/>
        </w:rPr>
        <w:t>則衰退</w:t>
      </w:r>
      <w:r w:rsidRPr="001B2BBD">
        <w:rPr>
          <w:rFonts w:eastAsia="標楷體"/>
          <w:color w:val="000000" w:themeColor="text1"/>
          <w:kern w:val="0"/>
          <w:sz w:val="28"/>
          <w:szCs w:val="28"/>
        </w:rPr>
        <w:t>。依據新加坡採購與材料管理學院</w:t>
      </w:r>
      <w:r w:rsidRPr="001B2BBD">
        <w:rPr>
          <w:rFonts w:eastAsia="標楷體"/>
          <w:color w:val="000000" w:themeColor="text1"/>
          <w:kern w:val="0"/>
          <w:sz w:val="28"/>
          <w:szCs w:val="28"/>
        </w:rPr>
        <w:t>(SIPMM)</w:t>
      </w:r>
      <w:r w:rsidRPr="001B2BBD">
        <w:rPr>
          <w:rFonts w:eastAsia="標楷體"/>
          <w:color w:val="000000" w:themeColor="text1"/>
          <w:kern w:val="0"/>
          <w:sz w:val="28"/>
          <w:szCs w:val="28"/>
        </w:rPr>
        <w:t>資料顯示，</w:t>
      </w:r>
      <w:r w:rsidRPr="001B2BBD">
        <w:rPr>
          <w:rFonts w:eastAsia="標楷體" w:hint="eastAsia"/>
          <w:color w:val="000000" w:themeColor="text1"/>
          <w:kern w:val="0"/>
          <w:sz w:val="28"/>
          <w:szCs w:val="28"/>
        </w:rPr>
        <w:t>今</w:t>
      </w:r>
      <w:r w:rsidRPr="001B2BBD">
        <w:rPr>
          <w:rFonts w:eastAsia="標楷體"/>
          <w:color w:val="000000" w:themeColor="text1"/>
          <w:kern w:val="0"/>
          <w:sz w:val="28"/>
          <w:szCs w:val="28"/>
        </w:rPr>
        <w:t>年</w:t>
      </w:r>
      <w:r w:rsidRPr="001B2BBD">
        <w:rPr>
          <w:rFonts w:eastAsia="標楷體" w:hint="eastAsia"/>
          <w:color w:val="000000" w:themeColor="text1"/>
          <w:kern w:val="0"/>
          <w:sz w:val="28"/>
          <w:szCs w:val="28"/>
        </w:rPr>
        <w:t>11</w:t>
      </w:r>
      <w:r w:rsidRPr="001B2BBD">
        <w:rPr>
          <w:rFonts w:eastAsia="標楷體" w:hint="eastAsia"/>
          <w:color w:val="000000" w:themeColor="text1"/>
          <w:kern w:val="0"/>
          <w:sz w:val="28"/>
          <w:szCs w:val="28"/>
        </w:rPr>
        <w:t>月</w:t>
      </w:r>
      <w:r w:rsidRPr="001B2BBD">
        <w:rPr>
          <w:rFonts w:eastAsia="標楷體"/>
          <w:color w:val="000000" w:themeColor="text1"/>
          <w:kern w:val="0"/>
          <w:sz w:val="28"/>
          <w:szCs w:val="28"/>
        </w:rPr>
        <w:t>採購經理人指數</w:t>
      </w:r>
      <w:r w:rsidRPr="001B2BBD">
        <w:rPr>
          <w:rFonts w:eastAsia="標楷體"/>
          <w:color w:val="000000" w:themeColor="text1"/>
          <w:kern w:val="0"/>
          <w:sz w:val="28"/>
          <w:szCs w:val="28"/>
        </w:rPr>
        <w:t>(PMI)</w:t>
      </w:r>
      <w:r w:rsidRPr="001B2BBD">
        <w:rPr>
          <w:rFonts w:eastAsia="標楷體" w:hint="eastAsia"/>
          <w:color w:val="000000" w:themeColor="text1"/>
          <w:kern w:val="0"/>
          <w:sz w:val="28"/>
          <w:szCs w:val="28"/>
        </w:rPr>
        <w:t>49.8</w:t>
      </w:r>
      <w:r w:rsidRPr="001B2BBD">
        <w:rPr>
          <w:rFonts w:eastAsia="標楷體"/>
          <w:color w:val="000000" w:themeColor="text1"/>
          <w:kern w:val="0"/>
          <w:sz w:val="28"/>
          <w:szCs w:val="28"/>
        </w:rPr>
        <w:t>，</w:t>
      </w:r>
      <w:r w:rsidRPr="001B2BBD">
        <w:rPr>
          <w:rFonts w:eastAsia="標楷體" w:hint="eastAsia"/>
          <w:color w:val="000000" w:themeColor="text1"/>
          <w:kern w:val="0"/>
          <w:sz w:val="28"/>
          <w:szCs w:val="28"/>
        </w:rPr>
        <w:t>與</w:t>
      </w:r>
      <w:r w:rsidRPr="001B2BBD">
        <w:rPr>
          <w:rFonts w:eastAsia="標楷體"/>
          <w:color w:val="000000" w:themeColor="text1"/>
          <w:kern w:val="0"/>
          <w:sz w:val="28"/>
          <w:szCs w:val="28"/>
        </w:rPr>
        <w:t>上月</w:t>
      </w:r>
      <w:r w:rsidRPr="001B2BBD">
        <w:rPr>
          <w:rFonts w:eastAsia="標楷體" w:hint="eastAsia"/>
          <w:color w:val="000000" w:themeColor="text1"/>
          <w:kern w:val="0"/>
          <w:sz w:val="28"/>
          <w:szCs w:val="28"/>
        </w:rPr>
        <w:t>持平</w:t>
      </w:r>
      <w:r w:rsidRPr="001B2BBD">
        <w:rPr>
          <w:rFonts w:eastAsia="標楷體"/>
          <w:color w:val="000000" w:themeColor="text1"/>
          <w:kern w:val="0"/>
          <w:sz w:val="28"/>
          <w:szCs w:val="28"/>
        </w:rPr>
        <w:t>。</w:t>
      </w:r>
    </w:p>
    <w:p w:rsidR="001B2BBD" w:rsidRPr="001B2BBD" w:rsidRDefault="001B2BBD" w:rsidP="001B2BBD">
      <w:pPr>
        <w:numPr>
          <w:ilvl w:val="0"/>
          <w:numId w:val="13"/>
        </w:numPr>
        <w:snapToGrid w:val="0"/>
        <w:spacing w:beforeLines="50" w:before="180" w:line="300" w:lineRule="auto"/>
        <w:jc w:val="both"/>
        <w:rPr>
          <w:rFonts w:eastAsia="標楷體"/>
          <w:color w:val="000000" w:themeColor="text1"/>
          <w:kern w:val="0"/>
          <w:sz w:val="28"/>
          <w:szCs w:val="28"/>
        </w:rPr>
      </w:pPr>
      <w:r w:rsidRPr="001B2BBD">
        <w:rPr>
          <w:rFonts w:eastAsia="標楷體"/>
          <w:color w:val="000000" w:themeColor="text1"/>
          <w:kern w:val="0"/>
          <w:sz w:val="28"/>
          <w:szCs w:val="28"/>
        </w:rPr>
        <w:t>新加坡與歐盟的自由貿易協定</w:t>
      </w:r>
      <w:r w:rsidRPr="001B2BBD">
        <w:rPr>
          <w:rFonts w:eastAsia="標楷體"/>
          <w:color w:val="000000" w:themeColor="text1"/>
          <w:kern w:val="0"/>
          <w:sz w:val="28"/>
          <w:szCs w:val="28"/>
        </w:rPr>
        <w:t>(FTA)</w:t>
      </w:r>
      <w:r w:rsidRPr="001B2BBD">
        <w:rPr>
          <w:rFonts w:eastAsia="標楷體" w:hint="eastAsia"/>
          <w:color w:val="000000" w:themeColor="text1"/>
          <w:kern w:val="0"/>
          <w:sz w:val="28"/>
          <w:szCs w:val="28"/>
        </w:rPr>
        <w:t>於</w:t>
      </w:r>
      <w:r w:rsidRPr="001B2BBD">
        <w:rPr>
          <w:rFonts w:eastAsia="標楷體"/>
          <w:color w:val="000000" w:themeColor="text1"/>
          <w:kern w:val="0"/>
          <w:sz w:val="28"/>
          <w:szCs w:val="28"/>
        </w:rPr>
        <w:t>今年</w:t>
      </w:r>
      <w:r w:rsidRPr="001B2BBD">
        <w:rPr>
          <w:rFonts w:eastAsia="標楷體"/>
          <w:color w:val="000000" w:themeColor="text1"/>
          <w:kern w:val="0"/>
          <w:sz w:val="28"/>
          <w:szCs w:val="28"/>
        </w:rPr>
        <w:t>11</w:t>
      </w:r>
      <w:r w:rsidRPr="001B2BBD">
        <w:rPr>
          <w:rFonts w:eastAsia="標楷體"/>
          <w:color w:val="000000" w:themeColor="text1"/>
          <w:kern w:val="0"/>
          <w:sz w:val="28"/>
          <w:szCs w:val="28"/>
        </w:rPr>
        <w:t>月</w:t>
      </w:r>
      <w:r w:rsidRPr="001B2BBD">
        <w:rPr>
          <w:rFonts w:eastAsia="標楷體"/>
          <w:color w:val="000000" w:themeColor="text1"/>
          <w:kern w:val="0"/>
          <w:sz w:val="28"/>
          <w:szCs w:val="28"/>
        </w:rPr>
        <w:t>21</w:t>
      </w:r>
      <w:r w:rsidRPr="001B2BBD">
        <w:rPr>
          <w:rFonts w:eastAsia="標楷體"/>
          <w:color w:val="000000" w:themeColor="text1"/>
          <w:kern w:val="0"/>
          <w:sz w:val="28"/>
          <w:szCs w:val="28"/>
        </w:rPr>
        <w:t>日</w:t>
      </w:r>
      <w:r w:rsidRPr="001B2BBD">
        <w:rPr>
          <w:rFonts w:eastAsia="標楷體"/>
          <w:color w:val="000000" w:themeColor="text1"/>
          <w:sz w:val="28"/>
          <w:szCs w:val="28"/>
        </w:rPr>
        <w:t>正式生效，將消除</w:t>
      </w:r>
      <w:proofErr w:type="gramStart"/>
      <w:r w:rsidRPr="001B2BBD">
        <w:rPr>
          <w:rFonts w:eastAsia="標楷體"/>
          <w:color w:val="000000" w:themeColor="text1"/>
          <w:sz w:val="28"/>
          <w:szCs w:val="28"/>
        </w:rPr>
        <w:t>雙方間的關稅</w:t>
      </w:r>
      <w:proofErr w:type="gramEnd"/>
      <w:r w:rsidRPr="001B2BBD">
        <w:rPr>
          <w:rFonts w:eastAsia="標楷體"/>
          <w:color w:val="000000" w:themeColor="text1"/>
          <w:sz w:val="28"/>
          <w:szCs w:val="28"/>
        </w:rPr>
        <w:t>及非關稅貿易障礙，有助於推動更多新加坡服務業進軍歐盟市場，包括通訊、運輸及環境服務等。由於新加坡為第一個與歐盟簽訂</w:t>
      </w:r>
      <w:r w:rsidRPr="001B2BBD">
        <w:rPr>
          <w:rFonts w:eastAsia="標楷體"/>
          <w:color w:val="000000" w:themeColor="text1"/>
          <w:sz w:val="28"/>
          <w:szCs w:val="28"/>
        </w:rPr>
        <w:t>FTA</w:t>
      </w:r>
      <w:r w:rsidRPr="001B2BBD">
        <w:rPr>
          <w:rFonts w:eastAsia="標楷體"/>
          <w:color w:val="000000" w:themeColor="text1"/>
          <w:sz w:val="28"/>
          <w:szCs w:val="28"/>
        </w:rPr>
        <w:t>的東南亞國家協會</w:t>
      </w:r>
      <w:r w:rsidRPr="001B2BBD">
        <w:rPr>
          <w:rFonts w:eastAsia="標楷體"/>
          <w:color w:val="000000" w:themeColor="text1"/>
          <w:sz w:val="28"/>
          <w:szCs w:val="28"/>
        </w:rPr>
        <w:t>(ASEAN)</w:t>
      </w:r>
      <w:r w:rsidRPr="001B2BBD">
        <w:rPr>
          <w:rFonts w:eastAsia="標楷體"/>
          <w:color w:val="000000" w:themeColor="text1"/>
          <w:sz w:val="28"/>
          <w:szCs w:val="28"/>
        </w:rPr>
        <w:t>成員國，預期雙方</w:t>
      </w:r>
      <w:r w:rsidRPr="001B2BBD">
        <w:rPr>
          <w:rFonts w:eastAsia="標楷體"/>
          <w:color w:val="000000" w:themeColor="text1"/>
          <w:sz w:val="28"/>
          <w:szCs w:val="28"/>
        </w:rPr>
        <w:t>FTA</w:t>
      </w:r>
      <w:r w:rsidRPr="001B2BBD">
        <w:rPr>
          <w:rFonts w:eastAsia="標楷體"/>
          <w:color w:val="000000" w:themeColor="text1"/>
          <w:sz w:val="28"/>
          <w:szCs w:val="28"/>
        </w:rPr>
        <w:t>的生效，將帶動更多東協成員國與歐盟簽</w:t>
      </w:r>
      <w:r w:rsidRPr="001B2BBD">
        <w:rPr>
          <w:rFonts w:eastAsia="標楷體" w:hint="eastAsia"/>
          <w:color w:val="000000" w:themeColor="text1"/>
          <w:sz w:val="28"/>
          <w:szCs w:val="28"/>
        </w:rPr>
        <w:t>訂</w:t>
      </w:r>
      <w:r w:rsidRPr="001B2BBD">
        <w:rPr>
          <w:rFonts w:eastAsia="標楷體"/>
          <w:color w:val="000000" w:themeColor="text1"/>
          <w:sz w:val="28"/>
          <w:szCs w:val="28"/>
        </w:rPr>
        <w:t>FTA</w:t>
      </w:r>
      <w:r w:rsidRPr="001B2BBD">
        <w:rPr>
          <w:rFonts w:eastAsia="標楷體"/>
          <w:color w:val="000000" w:themeColor="text1"/>
          <w:sz w:val="28"/>
          <w:szCs w:val="28"/>
        </w:rPr>
        <w:t>，提升兩大區域經濟組織之往來。</w:t>
      </w:r>
    </w:p>
    <w:p w:rsidR="00620ED1" w:rsidRPr="006053B8" w:rsidRDefault="00620ED1">
      <w:pPr>
        <w:widowControl/>
        <w:rPr>
          <w:rFonts w:eastAsia="標楷體"/>
          <w:b/>
          <w:color w:val="000000" w:themeColor="text1"/>
          <w:sz w:val="28"/>
          <w:szCs w:val="28"/>
        </w:rPr>
      </w:pPr>
      <w:r w:rsidRPr="006053B8">
        <w:rPr>
          <w:rFonts w:eastAsia="標楷體"/>
          <w:b/>
          <w:color w:val="000000" w:themeColor="text1"/>
          <w:sz w:val="28"/>
          <w:szCs w:val="28"/>
        </w:rPr>
        <w:br w:type="page"/>
      </w:r>
    </w:p>
    <w:p w:rsidR="0048105B" w:rsidRPr="006053B8" w:rsidRDefault="0048105B" w:rsidP="0048105B">
      <w:pPr>
        <w:widowControl/>
        <w:jc w:val="center"/>
        <w:rPr>
          <w:rFonts w:eastAsia="標楷體"/>
          <w:b/>
          <w:color w:val="000000" w:themeColor="text1"/>
          <w:sz w:val="22"/>
          <w:szCs w:val="28"/>
        </w:rPr>
      </w:pPr>
      <w:r w:rsidRPr="006053B8">
        <w:rPr>
          <w:rFonts w:eastAsia="標楷體"/>
          <w:b/>
          <w:color w:val="000000" w:themeColor="text1"/>
          <w:sz w:val="28"/>
          <w:szCs w:val="28"/>
        </w:rPr>
        <w:lastRenderedPageBreak/>
        <w:t>表</w:t>
      </w:r>
      <w:r w:rsidRPr="006053B8">
        <w:rPr>
          <w:rFonts w:eastAsia="標楷體"/>
          <w:b/>
          <w:color w:val="000000" w:themeColor="text1"/>
          <w:sz w:val="28"/>
          <w:szCs w:val="28"/>
        </w:rPr>
        <w:t xml:space="preserve">1-3-3   </w:t>
      </w:r>
      <w:r w:rsidRPr="006053B8">
        <w:rPr>
          <w:rFonts w:eastAsia="標楷體"/>
          <w:b/>
          <w:color w:val="000000" w:themeColor="text1"/>
          <w:sz w:val="28"/>
          <w:szCs w:val="28"/>
        </w:rPr>
        <w:t>新加坡重要經濟指標</w:t>
      </w:r>
    </w:p>
    <w:p w:rsidR="0048105B" w:rsidRPr="006053B8" w:rsidRDefault="0048105B" w:rsidP="0048105B">
      <w:pPr>
        <w:wordWrap w:val="0"/>
        <w:snapToGrid w:val="0"/>
        <w:spacing w:before="120"/>
        <w:ind w:rightChars="13" w:right="31"/>
        <w:jc w:val="right"/>
        <w:rPr>
          <w:rFonts w:eastAsia="標楷體"/>
          <w:color w:val="000000" w:themeColor="text1"/>
          <w:sz w:val="22"/>
        </w:rPr>
      </w:pPr>
      <w:r w:rsidRPr="006053B8">
        <w:rPr>
          <w:rFonts w:eastAsia="標楷體"/>
          <w:color w:val="000000" w:themeColor="text1"/>
          <w:sz w:val="22"/>
        </w:rPr>
        <w:t xml:space="preserve">          </w:t>
      </w:r>
      <w:r w:rsidRPr="006053B8">
        <w:rPr>
          <w:rFonts w:eastAsia="標楷體"/>
          <w:color w:val="000000" w:themeColor="text1"/>
          <w:sz w:val="22"/>
        </w:rPr>
        <w:t>單位：</w:t>
      </w:r>
      <w:proofErr w:type="gramStart"/>
      <w:r w:rsidRPr="006053B8">
        <w:rPr>
          <w:rFonts w:eastAsia="標楷體"/>
          <w:color w:val="000000" w:themeColor="text1"/>
          <w:sz w:val="22"/>
        </w:rPr>
        <w:t>億星元</w:t>
      </w:r>
      <w:proofErr w:type="gramEnd"/>
      <w:r w:rsidRPr="006053B8">
        <w:rPr>
          <w:rFonts w:eastAsia="標楷體"/>
          <w:color w:val="000000" w:themeColor="text1"/>
          <w:sz w:val="22"/>
        </w:rPr>
        <w:t>；</w:t>
      </w:r>
      <w:r w:rsidRPr="006053B8">
        <w:rPr>
          <w:rFonts w:eastAsia="標楷體"/>
          <w:color w:val="000000" w:themeColor="text1"/>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1B2BBD" w:rsidRPr="00E54698" w:rsidTr="00EE754A">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1B2BBD" w:rsidRPr="00E54698" w:rsidRDefault="001B2BBD" w:rsidP="00EE754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E54698">
              <w:rPr>
                <w:rFonts w:eastAsia="標楷體"/>
                <w:sz w:val="22"/>
              </w:rPr>
              <w:t>年</w:t>
            </w:r>
            <w:r w:rsidRPr="00E54698">
              <w:rPr>
                <w:rFonts w:eastAsia="標楷體"/>
                <w:sz w:val="22"/>
              </w:rPr>
              <w:t>(</w:t>
            </w:r>
            <w:r w:rsidRPr="00E54698">
              <w:rPr>
                <w:rFonts w:eastAsia="標楷體"/>
                <w:sz w:val="22"/>
              </w:rPr>
              <w:t>月</w:t>
            </w:r>
            <w:r w:rsidRPr="00E54698">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實質</w:t>
            </w:r>
          </w:p>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工業</w:t>
            </w:r>
          </w:p>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貿</w:t>
            </w:r>
            <w:r w:rsidRPr="00E54698">
              <w:rPr>
                <w:rFonts w:eastAsia="標楷體"/>
                <w:sz w:val="22"/>
              </w:rPr>
              <w:t xml:space="preserve">   </w:t>
            </w:r>
            <w:r w:rsidRPr="00E54698">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消費者</w:t>
            </w:r>
          </w:p>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失業率</w:t>
            </w:r>
          </w:p>
        </w:tc>
      </w:tr>
      <w:tr w:rsidR="001B2BBD" w:rsidRPr="00E54698" w:rsidTr="00EE754A">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1B2BBD" w:rsidRPr="00E54698" w:rsidRDefault="001B2BBD" w:rsidP="00EE754A">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1B2BBD" w:rsidRPr="00E54698" w:rsidRDefault="001B2BBD" w:rsidP="00EE754A">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1B2BBD" w:rsidRPr="00E54698" w:rsidRDefault="001B2BBD" w:rsidP="00EE754A">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1B2BBD" w:rsidRPr="00E54698" w:rsidRDefault="001B2BBD" w:rsidP="001B2BBD">
            <w:pPr>
              <w:autoSpaceDE w:val="0"/>
              <w:autoSpaceDN w:val="0"/>
              <w:adjustRightInd w:val="0"/>
              <w:snapToGrid w:val="0"/>
              <w:spacing w:beforeLines="30" w:before="108" w:line="380" w:lineRule="exact"/>
              <w:jc w:val="center"/>
              <w:rPr>
                <w:rFonts w:eastAsia="標楷體"/>
                <w:sz w:val="22"/>
              </w:rPr>
            </w:pPr>
            <w:r w:rsidRPr="00E54698">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1B2BBD" w:rsidRPr="00E54698" w:rsidRDefault="001B2BBD" w:rsidP="00EE754A">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1B2BBD" w:rsidRPr="00E54698" w:rsidRDefault="001B2BBD" w:rsidP="00EE754A">
            <w:pPr>
              <w:widowControl/>
              <w:spacing w:line="380" w:lineRule="exact"/>
              <w:rPr>
                <w:rFonts w:eastAsia="標楷體"/>
                <w:sz w:val="22"/>
              </w:rPr>
            </w:pPr>
          </w:p>
        </w:tc>
      </w:tr>
      <w:tr w:rsidR="001B2BBD" w:rsidRPr="00E54698" w:rsidTr="00EE754A">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1B2BBD" w:rsidRPr="00E54698" w:rsidRDefault="001B2BBD" w:rsidP="00EE754A">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1B2BBD" w:rsidRPr="00E54698" w:rsidRDefault="001B2BBD" w:rsidP="00EE754A">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1B2BBD" w:rsidRPr="00E54698" w:rsidRDefault="001B2BBD" w:rsidP="00EE754A">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1B2BBD" w:rsidRPr="00E54698" w:rsidRDefault="001B2BBD" w:rsidP="00EE754A">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1B2BBD" w:rsidRPr="00E54698" w:rsidRDefault="001B2BBD" w:rsidP="00EE754A">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1B2BBD" w:rsidRPr="00E54698" w:rsidRDefault="001B2BBD" w:rsidP="00EE754A">
            <w:pPr>
              <w:widowControl/>
              <w:spacing w:line="380" w:lineRule="exact"/>
              <w:rPr>
                <w:rFonts w:eastAsia="標楷體"/>
                <w:sz w:val="22"/>
              </w:rPr>
            </w:pPr>
          </w:p>
        </w:tc>
      </w:tr>
      <w:tr w:rsidR="001B2BBD" w:rsidRPr="00E54698" w:rsidTr="00EE754A">
        <w:trPr>
          <w:cantSplit/>
          <w:jc w:val="center"/>
        </w:trPr>
        <w:tc>
          <w:tcPr>
            <w:tcW w:w="1341" w:type="dxa"/>
            <w:tcBorders>
              <w:top w:val="nil"/>
              <w:left w:val="nil"/>
              <w:bottom w:val="nil"/>
              <w:right w:val="single" w:sz="6" w:space="0" w:color="auto"/>
            </w:tcBorders>
            <w:shd w:val="clear" w:color="auto" w:fill="auto"/>
            <w:hideMark/>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2013</w:t>
            </w:r>
            <w:r w:rsidRPr="00E54698">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2.4</w:t>
            </w:r>
          </w:p>
        </w:tc>
        <w:tc>
          <w:tcPr>
            <w:tcW w:w="853" w:type="dxa"/>
            <w:tcBorders>
              <w:top w:val="nil"/>
              <w:left w:val="single" w:sz="6" w:space="0" w:color="auto"/>
              <w:bottom w:val="nil"/>
              <w:right w:val="nil"/>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1.9</w:t>
            </w:r>
          </w:p>
        </w:tc>
      </w:tr>
      <w:tr w:rsidR="001B2BBD" w:rsidRPr="00E54698" w:rsidTr="00EE754A">
        <w:trPr>
          <w:cantSplit/>
          <w:trHeight w:val="283"/>
          <w:jc w:val="center"/>
        </w:trPr>
        <w:tc>
          <w:tcPr>
            <w:tcW w:w="1341" w:type="dxa"/>
            <w:tcBorders>
              <w:top w:val="nil"/>
              <w:left w:val="nil"/>
              <w:bottom w:val="nil"/>
              <w:right w:val="single" w:sz="6" w:space="0" w:color="auto"/>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2014</w:t>
            </w:r>
            <w:r w:rsidRPr="00E54698">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3.3</w:t>
            </w:r>
          </w:p>
        </w:tc>
        <w:tc>
          <w:tcPr>
            <w:tcW w:w="671" w:type="dxa"/>
            <w:tcBorders>
              <w:top w:val="nil"/>
              <w:left w:val="single" w:sz="6" w:space="0" w:color="auto"/>
              <w:bottom w:val="nil"/>
              <w:right w:val="single" w:sz="6" w:space="0" w:color="auto"/>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0.8</w:t>
            </w:r>
          </w:p>
        </w:tc>
        <w:tc>
          <w:tcPr>
            <w:tcW w:w="801" w:type="dxa"/>
            <w:tcBorders>
              <w:top w:val="nil"/>
              <w:left w:val="single" w:sz="6" w:space="0" w:color="auto"/>
              <w:bottom w:val="nil"/>
              <w:right w:val="single" w:sz="6" w:space="0" w:color="auto"/>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1.0</w:t>
            </w:r>
          </w:p>
        </w:tc>
        <w:tc>
          <w:tcPr>
            <w:tcW w:w="853" w:type="dxa"/>
            <w:tcBorders>
              <w:top w:val="nil"/>
              <w:left w:val="single" w:sz="6" w:space="0" w:color="auto"/>
              <w:bottom w:val="nil"/>
              <w:right w:val="nil"/>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vertAlign w:val="superscript"/>
              </w:rPr>
            </w:pPr>
            <w:r w:rsidRPr="00E54698">
              <w:rPr>
                <w:rFonts w:eastAsia="標楷體"/>
                <w:sz w:val="22"/>
              </w:rPr>
              <w:t>2.0</w:t>
            </w:r>
          </w:p>
        </w:tc>
      </w:tr>
      <w:tr w:rsidR="001B2BBD" w:rsidRPr="00E54698" w:rsidTr="00EE754A">
        <w:trPr>
          <w:cantSplit/>
          <w:trHeight w:val="283"/>
          <w:jc w:val="center"/>
        </w:trPr>
        <w:tc>
          <w:tcPr>
            <w:tcW w:w="1341" w:type="dxa"/>
            <w:tcBorders>
              <w:top w:val="nil"/>
              <w:left w:val="nil"/>
              <w:bottom w:val="nil"/>
              <w:right w:val="single" w:sz="6" w:space="0" w:color="auto"/>
            </w:tcBorders>
            <w:shd w:val="clear" w:color="auto" w:fill="auto"/>
            <w:vAlign w:val="bottom"/>
          </w:tcPr>
          <w:p w:rsidR="001B2BBD" w:rsidRPr="00E54698" w:rsidRDefault="001B2BBD" w:rsidP="00EE754A">
            <w:pPr>
              <w:autoSpaceDE w:val="0"/>
              <w:autoSpaceDN w:val="0"/>
              <w:adjustRightInd w:val="0"/>
              <w:snapToGrid w:val="0"/>
              <w:spacing w:line="380" w:lineRule="exact"/>
              <w:jc w:val="center"/>
              <w:rPr>
                <w:rFonts w:eastAsia="標楷體"/>
                <w:sz w:val="22"/>
                <w:szCs w:val="22"/>
              </w:rPr>
            </w:pPr>
            <w:r w:rsidRPr="00E54698">
              <w:rPr>
                <w:rFonts w:eastAsia="標楷體"/>
                <w:sz w:val="22"/>
                <w:szCs w:val="22"/>
              </w:rPr>
              <w:t>2015</w:t>
            </w:r>
            <w:r w:rsidRPr="00E54698">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1.9</w:t>
            </w:r>
          </w:p>
        </w:tc>
        <w:tc>
          <w:tcPr>
            <w:tcW w:w="671" w:type="dxa"/>
            <w:tcBorders>
              <w:top w:val="nil"/>
              <w:left w:val="single" w:sz="6" w:space="0" w:color="auto"/>
              <w:bottom w:val="nil"/>
              <w:right w:val="single" w:sz="6" w:space="0" w:color="auto"/>
            </w:tcBorders>
            <w:shd w:val="clear" w:color="auto" w:fill="auto"/>
            <w:vAlign w:val="center"/>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-5.2</w:t>
            </w:r>
          </w:p>
        </w:tc>
        <w:tc>
          <w:tcPr>
            <w:tcW w:w="853" w:type="dxa"/>
            <w:tcBorders>
              <w:top w:val="nil"/>
              <w:left w:val="single" w:sz="6" w:space="0" w:color="auto"/>
              <w:bottom w:val="nil"/>
              <w:right w:val="single" w:sz="6" w:space="0" w:color="auto"/>
            </w:tcBorders>
            <w:shd w:val="clear" w:color="auto" w:fill="auto"/>
            <w:vAlign w:val="center"/>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4,762.9</w:t>
            </w:r>
          </w:p>
        </w:tc>
        <w:tc>
          <w:tcPr>
            <w:tcW w:w="810" w:type="dxa"/>
            <w:tcBorders>
              <w:top w:val="nil"/>
              <w:left w:val="single" w:sz="6" w:space="0" w:color="auto"/>
              <w:bottom w:val="nil"/>
              <w:right w:val="single" w:sz="6" w:space="0" w:color="auto"/>
            </w:tcBorders>
            <w:shd w:val="clear" w:color="auto" w:fill="auto"/>
            <w:vAlign w:val="center"/>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-7.2</w:t>
            </w:r>
          </w:p>
        </w:tc>
        <w:tc>
          <w:tcPr>
            <w:tcW w:w="801" w:type="dxa"/>
            <w:tcBorders>
              <w:top w:val="nil"/>
              <w:left w:val="single" w:sz="6" w:space="0" w:color="auto"/>
              <w:bottom w:val="nil"/>
              <w:right w:val="single" w:sz="6" w:space="0" w:color="auto"/>
            </w:tcBorders>
            <w:shd w:val="clear" w:color="auto" w:fill="auto"/>
            <w:vAlign w:val="center"/>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-0.5</w:t>
            </w:r>
          </w:p>
        </w:tc>
        <w:tc>
          <w:tcPr>
            <w:tcW w:w="853" w:type="dxa"/>
            <w:tcBorders>
              <w:top w:val="nil"/>
              <w:left w:val="single" w:sz="6" w:space="0" w:color="auto"/>
              <w:bottom w:val="nil"/>
              <w:right w:val="nil"/>
            </w:tcBorders>
            <w:shd w:val="clear" w:color="auto" w:fill="auto"/>
            <w:vAlign w:val="center"/>
          </w:tcPr>
          <w:p w:rsidR="001B2BBD" w:rsidRPr="00E54698" w:rsidRDefault="001B2BBD" w:rsidP="00EE754A">
            <w:pPr>
              <w:autoSpaceDE w:val="0"/>
              <w:autoSpaceDN w:val="0"/>
              <w:adjustRightInd w:val="0"/>
              <w:snapToGrid w:val="0"/>
              <w:spacing w:line="380" w:lineRule="exact"/>
              <w:jc w:val="center"/>
              <w:rPr>
                <w:rFonts w:eastAsia="標楷體"/>
                <w:sz w:val="22"/>
                <w:szCs w:val="22"/>
              </w:rPr>
            </w:pPr>
            <w:r w:rsidRPr="00E54698">
              <w:rPr>
                <w:rFonts w:eastAsia="標楷體"/>
                <w:sz w:val="22"/>
                <w:szCs w:val="22"/>
              </w:rPr>
              <w:t>1.9</w:t>
            </w:r>
          </w:p>
        </w:tc>
      </w:tr>
      <w:tr w:rsidR="001B2BBD" w:rsidRPr="00E54698" w:rsidTr="00EE754A">
        <w:trPr>
          <w:cantSplit/>
          <w:trHeight w:val="283"/>
          <w:jc w:val="center"/>
        </w:trPr>
        <w:tc>
          <w:tcPr>
            <w:tcW w:w="1341" w:type="dxa"/>
            <w:tcBorders>
              <w:top w:val="nil"/>
              <w:left w:val="nil"/>
              <w:bottom w:val="nil"/>
              <w:right w:val="single" w:sz="6" w:space="0" w:color="auto"/>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2016</w:t>
            </w:r>
            <w:r w:rsidRPr="00E54698">
              <w:rPr>
                <w:rFonts w:eastAsia="標楷體"/>
                <w:sz w:val="22"/>
              </w:rPr>
              <w:t>年</w:t>
            </w:r>
          </w:p>
        </w:tc>
        <w:tc>
          <w:tcPr>
            <w:tcW w:w="931" w:type="dxa"/>
            <w:tcBorders>
              <w:top w:val="nil"/>
              <w:left w:val="single" w:sz="6" w:space="0" w:color="auto"/>
              <w:bottom w:val="nil"/>
              <w:right w:val="single" w:sz="6" w:space="0" w:color="auto"/>
            </w:tcBorders>
            <w:shd w:val="clear" w:color="auto" w:fill="auto"/>
            <w:vAlign w:val="center"/>
          </w:tcPr>
          <w:p w:rsidR="001B2BBD" w:rsidRPr="00E54698" w:rsidRDefault="001B2BBD" w:rsidP="00EE754A">
            <w:pPr>
              <w:jc w:val="center"/>
              <w:rPr>
                <w:rFonts w:eastAsia="標楷體"/>
                <w:sz w:val="22"/>
                <w:szCs w:val="22"/>
              </w:rPr>
            </w:pPr>
            <w:r w:rsidRPr="00E54698">
              <w:rPr>
                <w:rFonts w:eastAsia="標楷體"/>
                <w:sz w:val="22"/>
                <w:szCs w:val="22"/>
              </w:rPr>
              <w:t>2.0</w:t>
            </w:r>
          </w:p>
        </w:tc>
        <w:tc>
          <w:tcPr>
            <w:tcW w:w="671" w:type="dxa"/>
            <w:tcBorders>
              <w:top w:val="nil"/>
              <w:left w:val="single" w:sz="6" w:space="0" w:color="auto"/>
              <w:bottom w:val="nil"/>
              <w:right w:val="single" w:sz="6" w:space="0" w:color="auto"/>
            </w:tcBorders>
            <w:shd w:val="clear" w:color="auto" w:fill="auto"/>
          </w:tcPr>
          <w:p w:rsidR="001B2BBD" w:rsidRPr="00E54698" w:rsidRDefault="001B2BBD" w:rsidP="00EE754A">
            <w:pPr>
              <w:jc w:val="center"/>
              <w:rPr>
                <w:rFonts w:eastAsia="標楷體"/>
                <w:sz w:val="22"/>
                <w:szCs w:val="22"/>
              </w:rPr>
            </w:pPr>
            <w:r w:rsidRPr="00E54698">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1B2BBD" w:rsidRPr="00E54698" w:rsidRDefault="001B2BBD" w:rsidP="00EE754A">
            <w:pPr>
              <w:jc w:val="center"/>
              <w:rPr>
                <w:rFonts w:eastAsia="標楷體"/>
                <w:sz w:val="22"/>
                <w:szCs w:val="22"/>
              </w:rPr>
            </w:pPr>
            <w:r w:rsidRPr="00E54698">
              <w:rPr>
                <w:rFonts w:eastAsia="標楷體"/>
                <w:sz w:val="22"/>
                <w:szCs w:val="22"/>
              </w:rPr>
              <w:t>4</w:t>
            </w:r>
            <w:r w:rsidRPr="00E54698">
              <w:rPr>
                <w:rFonts w:eastAsia="標楷體" w:hint="eastAsia"/>
                <w:sz w:val="22"/>
                <w:szCs w:val="22"/>
              </w:rPr>
              <w:t>,</w:t>
            </w:r>
            <w:r w:rsidRPr="00E54698">
              <w:rPr>
                <w:rFonts w:eastAsia="標楷體"/>
                <w:sz w:val="22"/>
                <w:szCs w:val="22"/>
              </w:rPr>
              <w:t>669.1</w:t>
            </w:r>
          </w:p>
        </w:tc>
        <w:tc>
          <w:tcPr>
            <w:tcW w:w="810" w:type="dxa"/>
            <w:tcBorders>
              <w:top w:val="nil"/>
              <w:left w:val="single" w:sz="6" w:space="0" w:color="auto"/>
              <w:bottom w:val="nil"/>
              <w:right w:val="single" w:sz="6" w:space="0" w:color="auto"/>
            </w:tcBorders>
            <w:shd w:val="clear" w:color="auto" w:fill="auto"/>
          </w:tcPr>
          <w:p w:rsidR="001B2BBD" w:rsidRPr="00E54698" w:rsidRDefault="001B2BBD" w:rsidP="00EE754A">
            <w:pPr>
              <w:jc w:val="center"/>
              <w:rPr>
                <w:rFonts w:eastAsia="標楷體"/>
                <w:sz w:val="22"/>
                <w:szCs w:val="22"/>
              </w:rPr>
            </w:pPr>
            <w:r w:rsidRPr="00E54698">
              <w:rPr>
                <w:rFonts w:eastAsia="標楷體"/>
                <w:sz w:val="22"/>
                <w:szCs w:val="22"/>
              </w:rPr>
              <w:t>-5.1</w:t>
            </w:r>
          </w:p>
        </w:tc>
        <w:tc>
          <w:tcPr>
            <w:tcW w:w="801" w:type="dxa"/>
            <w:tcBorders>
              <w:top w:val="nil"/>
              <w:left w:val="single" w:sz="6" w:space="0" w:color="auto"/>
              <w:bottom w:val="nil"/>
              <w:right w:val="single" w:sz="6" w:space="0" w:color="auto"/>
            </w:tcBorders>
            <w:shd w:val="clear" w:color="auto" w:fill="auto"/>
          </w:tcPr>
          <w:p w:rsidR="001B2BBD" w:rsidRPr="00E54698" w:rsidRDefault="001B2BBD" w:rsidP="00EE754A">
            <w:pPr>
              <w:jc w:val="center"/>
              <w:rPr>
                <w:rFonts w:eastAsia="標楷體"/>
                <w:sz w:val="22"/>
                <w:szCs w:val="22"/>
              </w:rPr>
            </w:pPr>
            <w:r w:rsidRPr="00E54698">
              <w:rPr>
                <w:rFonts w:eastAsia="標楷體"/>
                <w:sz w:val="22"/>
                <w:szCs w:val="22"/>
              </w:rPr>
              <w:t>4</w:t>
            </w:r>
            <w:r w:rsidRPr="00E54698">
              <w:rPr>
                <w:rFonts w:eastAsia="標楷體" w:hint="eastAsia"/>
                <w:sz w:val="22"/>
                <w:szCs w:val="22"/>
              </w:rPr>
              <w:t>,</w:t>
            </w:r>
            <w:r w:rsidRPr="00E54698">
              <w:rPr>
                <w:rFonts w:eastAsia="標楷體"/>
                <w:sz w:val="22"/>
                <w:szCs w:val="22"/>
              </w:rPr>
              <w:t>033.0</w:t>
            </w:r>
          </w:p>
        </w:tc>
        <w:tc>
          <w:tcPr>
            <w:tcW w:w="740" w:type="dxa"/>
            <w:tcBorders>
              <w:top w:val="nil"/>
              <w:left w:val="single" w:sz="6" w:space="0" w:color="auto"/>
              <w:bottom w:val="nil"/>
              <w:right w:val="single" w:sz="6" w:space="0" w:color="auto"/>
            </w:tcBorders>
            <w:shd w:val="clear" w:color="auto" w:fill="auto"/>
          </w:tcPr>
          <w:p w:rsidR="001B2BBD" w:rsidRPr="00E54698" w:rsidRDefault="001B2BBD" w:rsidP="00EE754A">
            <w:pPr>
              <w:jc w:val="center"/>
              <w:rPr>
                <w:rFonts w:eastAsia="標楷體"/>
                <w:sz w:val="22"/>
                <w:szCs w:val="22"/>
              </w:rPr>
            </w:pPr>
            <w:r w:rsidRPr="00E54698">
              <w:rPr>
                <w:rFonts w:eastAsia="標楷體"/>
                <w:sz w:val="22"/>
                <w:szCs w:val="22"/>
              </w:rPr>
              <w:t>-4.7</w:t>
            </w:r>
          </w:p>
        </w:tc>
        <w:tc>
          <w:tcPr>
            <w:tcW w:w="819" w:type="dxa"/>
            <w:tcBorders>
              <w:top w:val="nil"/>
              <w:left w:val="single" w:sz="6" w:space="0" w:color="auto"/>
              <w:bottom w:val="nil"/>
              <w:right w:val="single" w:sz="6" w:space="0" w:color="auto"/>
            </w:tcBorders>
            <w:shd w:val="clear" w:color="auto" w:fill="auto"/>
          </w:tcPr>
          <w:p w:rsidR="001B2BBD" w:rsidRPr="00E54698" w:rsidRDefault="001B2BBD" w:rsidP="00EE754A">
            <w:pPr>
              <w:jc w:val="center"/>
              <w:rPr>
                <w:rFonts w:eastAsia="標楷體"/>
                <w:sz w:val="22"/>
                <w:szCs w:val="22"/>
              </w:rPr>
            </w:pPr>
            <w:r w:rsidRPr="00E54698">
              <w:rPr>
                <w:rFonts w:eastAsia="標楷體"/>
                <w:sz w:val="22"/>
                <w:szCs w:val="22"/>
              </w:rPr>
              <w:t>636.1</w:t>
            </w:r>
          </w:p>
        </w:tc>
        <w:tc>
          <w:tcPr>
            <w:tcW w:w="931" w:type="dxa"/>
            <w:tcBorders>
              <w:top w:val="nil"/>
              <w:left w:val="single" w:sz="6" w:space="0" w:color="auto"/>
              <w:bottom w:val="nil"/>
              <w:right w:val="single" w:sz="6" w:space="0" w:color="auto"/>
            </w:tcBorders>
            <w:shd w:val="clear" w:color="auto" w:fill="auto"/>
          </w:tcPr>
          <w:p w:rsidR="001B2BBD" w:rsidRPr="00E54698" w:rsidRDefault="001B2BBD" w:rsidP="00EE754A">
            <w:pPr>
              <w:jc w:val="center"/>
              <w:rPr>
                <w:rFonts w:eastAsia="標楷體"/>
                <w:sz w:val="22"/>
                <w:szCs w:val="22"/>
              </w:rPr>
            </w:pPr>
            <w:r w:rsidRPr="00E54698">
              <w:rPr>
                <w:rFonts w:eastAsia="標楷體"/>
                <w:sz w:val="22"/>
                <w:szCs w:val="22"/>
              </w:rPr>
              <w:t>-0.5</w:t>
            </w:r>
          </w:p>
        </w:tc>
        <w:tc>
          <w:tcPr>
            <w:tcW w:w="853" w:type="dxa"/>
            <w:tcBorders>
              <w:top w:val="nil"/>
              <w:left w:val="single" w:sz="6" w:space="0" w:color="auto"/>
              <w:bottom w:val="nil"/>
              <w:right w:val="nil"/>
            </w:tcBorders>
            <w:shd w:val="clear" w:color="auto" w:fill="auto"/>
            <w:vAlign w:val="center"/>
          </w:tcPr>
          <w:p w:rsidR="001B2BBD" w:rsidRPr="00E54698" w:rsidRDefault="001B2BBD" w:rsidP="00EE754A">
            <w:pPr>
              <w:jc w:val="center"/>
              <w:rPr>
                <w:rFonts w:eastAsia="標楷體"/>
                <w:sz w:val="22"/>
                <w:szCs w:val="22"/>
              </w:rPr>
            </w:pPr>
            <w:r w:rsidRPr="00E54698">
              <w:rPr>
                <w:rFonts w:eastAsia="標楷體"/>
                <w:sz w:val="22"/>
                <w:szCs w:val="22"/>
              </w:rPr>
              <w:t>2.1</w:t>
            </w:r>
          </w:p>
        </w:tc>
      </w:tr>
      <w:tr w:rsidR="001B2BBD" w:rsidRPr="00E54698" w:rsidTr="00EE754A">
        <w:trPr>
          <w:cantSplit/>
          <w:trHeight w:val="283"/>
          <w:jc w:val="center"/>
        </w:trPr>
        <w:tc>
          <w:tcPr>
            <w:tcW w:w="1341" w:type="dxa"/>
            <w:tcBorders>
              <w:top w:val="nil"/>
              <w:left w:val="nil"/>
              <w:right w:val="single" w:sz="8" w:space="0" w:color="auto"/>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2017</w:t>
            </w:r>
            <w:r w:rsidRPr="00E54698">
              <w:rPr>
                <w:rFonts w:eastAsia="標楷體"/>
                <w:sz w:val="22"/>
              </w:rPr>
              <w:t>年</w:t>
            </w:r>
          </w:p>
        </w:tc>
        <w:tc>
          <w:tcPr>
            <w:tcW w:w="931" w:type="dxa"/>
            <w:tcBorders>
              <w:top w:val="nil"/>
              <w:left w:val="single" w:sz="8" w:space="0" w:color="auto"/>
              <w:right w:val="single" w:sz="8" w:space="0" w:color="auto"/>
            </w:tcBorders>
            <w:shd w:val="clear" w:color="auto" w:fill="auto"/>
            <w:vAlign w:val="center"/>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hint="eastAsia"/>
                <w:sz w:val="22"/>
              </w:rPr>
              <w:t>3.6</w:t>
            </w:r>
          </w:p>
        </w:tc>
        <w:tc>
          <w:tcPr>
            <w:tcW w:w="671" w:type="dxa"/>
            <w:tcBorders>
              <w:top w:val="nil"/>
              <w:left w:val="single" w:sz="8" w:space="0" w:color="auto"/>
              <w:right w:val="single" w:sz="8" w:space="0" w:color="auto"/>
            </w:tcBorders>
            <w:shd w:val="clear" w:color="auto" w:fill="auto"/>
            <w:vAlign w:val="center"/>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hint="eastAsia"/>
                <w:sz w:val="22"/>
              </w:rPr>
              <w:t>12.1</w:t>
            </w:r>
          </w:p>
        </w:tc>
        <w:tc>
          <w:tcPr>
            <w:tcW w:w="853" w:type="dxa"/>
            <w:tcBorders>
              <w:top w:val="nil"/>
              <w:left w:val="single" w:sz="8" w:space="0" w:color="auto"/>
              <w:right w:val="single" w:sz="8" w:space="0" w:color="auto"/>
            </w:tcBorders>
            <w:shd w:val="clear" w:color="auto" w:fill="auto"/>
            <w:vAlign w:val="center"/>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hint="eastAsia"/>
                <w:sz w:val="22"/>
              </w:rPr>
              <w:t>5,147.8</w:t>
            </w:r>
          </w:p>
        </w:tc>
        <w:tc>
          <w:tcPr>
            <w:tcW w:w="810" w:type="dxa"/>
            <w:tcBorders>
              <w:top w:val="nil"/>
              <w:left w:val="single" w:sz="8" w:space="0" w:color="auto"/>
              <w:right w:val="single" w:sz="8" w:space="0" w:color="auto"/>
            </w:tcBorders>
            <w:shd w:val="clear" w:color="auto" w:fill="auto"/>
            <w:vAlign w:val="center"/>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hint="eastAsia"/>
                <w:sz w:val="22"/>
              </w:rPr>
              <w:t>12.9</w:t>
            </w:r>
          </w:p>
        </w:tc>
        <w:tc>
          <w:tcPr>
            <w:tcW w:w="801" w:type="dxa"/>
            <w:tcBorders>
              <w:top w:val="nil"/>
              <w:left w:val="single" w:sz="8" w:space="0" w:color="auto"/>
              <w:right w:val="single" w:sz="8" w:space="0" w:color="auto"/>
            </w:tcBorders>
            <w:shd w:val="clear" w:color="auto" w:fill="auto"/>
            <w:vAlign w:val="center"/>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hint="eastAsia"/>
                <w:sz w:val="22"/>
              </w:rPr>
              <w:t>4,522.0</w:t>
            </w:r>
          </w:p>
        </w:tc>
        <w:tc>
          <w:tcPr>
            <w:tcW w:w="740" w:type="dxa"/>
            <w:tcBorders>
              <w:top w:val="nil"/>
              <w:left w:val="single" w:sz="8" w:space="0" w:color="auto"/>
              <w:right w:val="single" w:sz="8" w:space="0" w:color="auto"/>
            </w:tcBorders>
            <w:shd w:val="clear" w:color="auto" w:fill="auto"/>
            <w:vAlign w:val="center"/>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hint="eastAsia"/>
                <w:sz w:val="22"/>
              </w:rPr>
              <w:t>15.7</w:t>
            </w:r>
          </w:p>
        </w:tc>
        <w:tc>
          <w:tcPr>
            <w:tcW w:w="819" w:type="dxa"/>
            <w:tcBorders>
              <w:top w:val="nil"/>
              <w:left w:val="single" w:sz="8" w:space="0" w:color="auto"/>
              <w:right w:val="single" w:sz="8" w:space="0" w:color="auto"/>
            </w:tcBorders>
            <w:shd w:val="clear" w:color="auto" w:fill="auto"/>
            <w:vAlign w:val="center"/>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hint="eastAsia"/>
                <w:sz w:val="22"/>
              </w:rPr>
              <w:t>625.9</w:t>
            </w:r>
          </w:p>
        </w:tc>
        <w:tc>
          <w:tcPr>
            <w:tcW w:w="931" w:type="dxa"/>
            <w:tcBorders>
              <w:top w:val="nil"/>
              <w:left w:val="single" w:sz="8" w:space="0" w:color="auto"/>
              <w:right w:val="single" w:sz="8" w:space="0" w:color="auto"/>
            </w:tcBorders>
            <w:shd w:val="clear" w:color="auto" w:fill="auto"/>
            <w:vAlign w:val="center"/>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hint="eastAsia"/>
                <w:sz w:val="22"/>
              </w:rPr>
              <w:t>0.6</w:t>
            </w:r>
          </w:p>
        </w:tc>
        <w:tc>
          <w:tcPr>
            <w:tcW w:w="853" w:type="dxa"/>
            <w:tcBorders>
              <w:top w:val="nil"/>
              <w:left w:val="single" w:sz="8" w:space="0" w:color="auto"/>
              <w:right w:val="nil"/>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2.2</w:t>
            </w:r>
          </w:p>
        </w:tc>
      </w:tr>
      <w:tr w:rsidR="001B2BBD" w:rsidRPr="00E54698" w:rsidTr="00EE754A">
        <w:trPr>
          <w:cantSplit/>
          <w:trHeight w:val="283"/>
          <w:jc w:val="center"/>
        </w:trPr>
        <w:tc>
          <w:tcPr>
            <w:tcW w:w="1341" w:type="dxa"/>
            <w:tcBorders>
              <w:left w:val="nil"/>
              <w:right w:val="single" w:sz="6" w:space="0" w:color="auto"/>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hint="eastAsia"/>
                <w:sz w:val="22"/>
              </w:rPr>
              <w:t>2018</w:t>
            </w:r>
            <w:r w:rsidRPr="00E54698">
              <w:rPr>
                <w:rFonts w:eastAsia="標楷體" w:hint="eastAsia"/>
                <w:sz w:val="22"/>
              </w:rPr>
              <w:t>年</w:t>
            </w:r>
          </w:p>
        </w:tc>
        <w:tc>
          <w:tcPr>
            <w:tcW w:w="931" w:type="dxa"/>
            <w:tcBorders>
              <w:left w:val="single" w:sz="6" w:space="0" w:color="auto"/>
              <w:right w:val="single" w:sz="6" w:space="0" w:color="auto"/>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hint="eastAsia"/>
                <w:sz w:val="22"/>
              </w:rPr>
              <w:t>3.3</w:t>
            </w:r>
          </w:p>
        </w:tc>
        <w:tc>
          <w:tcPr>
            <w:tcW w:w="671" w:type="dxa"/>
            <w:tcBorders>
              <w:left w:val="single" w:sz="6" w:space="0" w:color="auto"/>
              <w:right w:val="single" w:sz="6" w:space="0" w:color="auto"/>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single" w:sz="6" w:space="0" w:color="auto"/>
            </w:tcBorders>
            <w:shd w:val="clear" w:color="auto" w:fill="auto"/>
            <w:vAlign w:val="center"/>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hint="eastAsia"/>
                <w:sz w:val="22"/>
              </w:rPr>
              <w:t>5,556.6</w:t>
            </w:r>
          </w:p>
        </w:tc>
        <w:tc>
          <w:tcPr>
            <w:tcW w:w="810" w:type="dxa"/>
            <w:tcBorders>
              <w:left w:val="single" w:sz="6" w:space="0" w:color="auto"/>
              <w:right w:val="single" w:sz="6" w:space="0" w:color="auto"/>
            </w:tcBorders>
            <w:shd w:val="clear" w:color="auto" w:fill="auto"/>
            <w:vAlign w:val="center"/>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hint="eastAsia"/>
                <w:sz w:val="22"/>
              </w:rPr>
              <w:t>7.9</w:t>
            </w:r>
          </w:p>
        </w:tc>
        <w:tc>
          <w:tcPr>
            <w:tcW w:w="801" w:type="dxa"/>
            <w:tcBorders>
              <w:left w:val="single" w:sz="6" w:space="0" w:color="auto"/>
              <w:right w:val="single" w:sz="6" w:space="0" w:color="auto"/>
            </w:tcBorders>
            <w:shd w:val="clear" w:color="auto" w:fill="auto"/>
            <w:vAlign w:val="center"/>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hint="eastAsia"/>
                <w:sz w:val="22"/>
              </w:rPr>
              <w:t>5,001.9</w:t>
            </w:r>
          </w:p>
        </w:tc>
        <w:tc>
          <w:tcPr>
            <w:tcW w:w="740" w:type="dxa"/>
            <w:tcBorders>
              <w:left w:val="single" w:sz="6" w:space="0" w:color="auto"/>
              <w:right w:val="single" w:sz="6" w:space="0" w:color="auto"/>
            </w:tcBorders>
            <w:shd w:val="clear" w:color="auto" w:fill="auto"/>
            <w:vAlign w:val="center"/>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hint="eastAsia"/>
                <w:sz w:val="22"/>
              </w:rPr>
              <w:t>10.6</w:t>
            </w:r>
          </w:p>
        </w:tc>
        <w:tc>
          <w:tcPr>
            <w:tcW w:w="819" w:type="dxa"/>
            <w:tcBorders>
              <w:left w:val="single" w:sz="6" w:space="0" w:color="auto"/>
              <w:right w:val="single" w:sz="6" w:space="0" w:color="auto"/>
            </w:tcBorders>
            <w:shd w:val="clear" w:color="auto" w:fill="auto"/>
            <w:vAlign w:val="center"/>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hint="eastAsia"/>
                <w:sz w:val="22"/>
              </w:rPr>
              <w:t>554.7</w:t>
            </w:r>
          </w:p>
        </w:tc>
        <w:tc>
          <w:tcPr>
            <w:tcW w:w="931" w:type="dxa"/>
            <w:tcBorders>
              <w:left w:val="single" w:sz="6" w:space="0" w:color="auto"/>
              <w:right w:val="single" w:sz="6" w:space="0" w:color="auto"/>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hint="eastAsia"/>
                <w:sz w:val="22"/>
              </w:rPr>
              <w:t>0.4</w:t>
            </w:r>
          </w:p>
        </w:tc>
        <w:tc>
          <w:tcPr>
            <w:tcW w:w="853" w:type="dxa"/>
            <w:tcBorders>
              <w:left w:val="single" w:sz="6" w:space="0" w:color="auto"/>
              <w:right w:val="nil"/>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hint="eastAsia"/>
                <w:sz w:val="22"/>
              </w:rPr>
              <w:t>2.1</w:t>
            </w:r>
          </w:p>
        </w:tc>
      </w:tr>
      <w:tr w:rsidR="001B2BBD" w:rsidRPr="00E54698" w:rsidTr="00EE754A">
        <w:trPr>
          <w:cantSplit/>
          <w:trHeight w:val="283"/>
          <w:jc w:val="center"/>
        </w:trPr>
        <w:tc>
          <w:tcPr>
            <w:tcW w:w="1341" w:type="dxa"/>
            <w:tcBorders>
              <w:left w:val="nil"/>
              <w:right w:val="single" w:sz="6" w:space="0" w:color="auto"/>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hint="eastAsia"/>
                <w:sz w:val="22"/>
              </w:rPr>
              <w:t>10</w:t>
            </w:r>
            <w:r w:rsidRPr="00E54698">
              <w:rPr>
                <w:rFonts w:eastAsia="標楷體" w:hint="eastAsia"/>
                <w:sz w:val="22"/>
              </w:rPr>
              <w:t>月</w:t>
            </w:r>
          </w:p>
        </w:tc>
        <w:tc>
          <w:tcPr>
            <w:tcW w:w="931" w:type="dxa"/>
            <w:tcBorders>
              <w:left w:val="single" w:sz="6" w:space="0" w:color="auto"/>
              <w:right w:val="single" w:sz="6" w:space="0" w:color="auto"/>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hint="eastAsia"/>
                <w:sz w:val="22"/>
              </w:rPr>
              <w:t>4.3</w:t>
            </w:r>
          </w:p>
        </w:tc>
        <w:tc>
          <w:tcPr>
            <w:tcW w:w="853" w:type="dxa"/>
            <w:tcBorders>
              <w:left w:val="single" w:sz="6" w:space="0" w:color="auto"/>
              <w:right w:val="single" w:sz="6" w:space="0" w:color="auto"/>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hint="eastAsia"/>
                <w:sz w:val="22"/>
              </w:rPr>
              <w:t>526.7</w:t>
            </w:r>
          </w:p>
        </w:tc>
        <w:tc>
          <w:tcPr>
            <w:tcW w:w="810" w:type="dxa"/>
            <w:tcBorders>
              <w:left w:val="single" w:sz="6" w:space="0" w:color="auto"/>
              <w:right w:val="single" w:sz="6" w:space="0" w:color="auto"/>
            </w:tcBorders>
            <w:shd w:val="clear" w:color="auto" w:fill="auto"/>
            <w:vAlign w:val="center"/>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hint="eastAsia"/>
                <w:sz w:val="22"/>
              </w:rPr>
              <w:t>20.4</w:t>
            </w:r>
          </w:p>
        </w:tc>
        <w:tc>
          <w:tcPr>
            <w:tcW w:w="801" w:type="dxa"/>
            <w:tcBorders>
              <w:left w:val="single" w:sz="6" w:space="0" w:color="auto"/>
              <w:right w:val="single" w:sz="6" w:space="0" w:color="auto"/>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hint="eastAsia"/>
                <w:sz w:val="22"/>
              </w:rPr>
              <w:t>471.3</w:t>
            </w:r>
          </w:p>
        </w:tc>
        <w:tc>
          <w:tcPr>
            <w:tcW w:w="740" w:type="dxa"/>
            <w:tcBorders>
              <w:left w:val="single" w:sz="6" w:space="0" w:color="auto"/>
              <w:right w:val="single" w:sz="6" w:space="0" w:color="auto"/>
            </w:tcBorders>
            <w:shd w:val="clear" w:color="auto" w:fill="auto"/>
            <w:vAlign w:val="center"/>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hint="eastAsia"/>
                <w:sz w:val="22"/>
              </w:rPr>
              <w:t>19.8</w:t>
            </w:r>
          </w:p>
        </w:tc>
        <w:tc>
          <w:tcPr>
            <w:tcW w:w="819" w:type="dxa"/>
            <w:tcBorders>
              <w:left w:val="single" w:sz="6" w:space="0" w:color="auto"/>
              <w:right w:val="single" w:sz="6" w:space="0" w:color="auto"/>
            </w:tcBorders>
            <w:shd w:val="clear" w:color="auto" w:fill="auto"/>
            <w:vAlign w:val="center"/>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hint="eastAsia"/>
                <w:sz w:val="22"/>
              </w:rPr>
              <w:t>55.4</w:t>
            </w:r>
          </w:p>
        </w:tc>
        <w:tc>
          <w:tcPr>
            <w:tcW w:w="931" w:type="dxa"/>
            <w:tcBorders>
              <w:left w:val="single" w:sz="6" w:space="0" w:color="auto"/>
              <w:right w:val="single" w:sz="6" w:space="0" w:color="auto"/>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hint="eastAsia"/>
                <w:sz w:val="22"/>
              </w:rPr>
              <w:t>0.7</w:t>
            </w:r>
          </w:p>
        </w:tc>
        <w:tc>
          <w:tcPr>
            <w:tcW w:w="853" w:type="dxa"/>
            <w:tcBorders>
              <w:left w:val="single" w:sz="6" w:space="0" w:color="auto"/>
              <w:right w:val="nil"/>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p>
        </w:tc>
      </w:tr>
      <w:tr w:rsidR="001B2BBD" w:rsidRPr="00E54698" w:rsidTr="00EE754A">
        <w:trPr>
          <w:cantSplit/>
          <w:trHeight w:val="283"/>
          <w:jc w:val="center"/>
        </w:trPr>
        <w:tc>
          <w:tcPr>
            <w:tcW w:w="1341" w:type="dxa"/>
            <w:tcBorders>
              <w:left w:val="nil"/>
              <w:right w:val="single" w:sz="6" w:space="0" w:color="auto"/>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hint="eastAsia"/>
                <w:sz w:val="22"/>
              </w:rPr>
              <w:t>11</w:t>
            </w:r>
            <w:r w:rsidRPr="00E54698">
              <w:rPr>
                <w:rFonts w:eastAsia="標楷體" w:hint="eastAsia"/>
                <w:sz w:val="22"/>
              </w:rPr>
              <w:t>月</w:t>
            </w:r>
          </w:p>
        </w:tc>
        <w:tc>
          <w:tcPr>
            <w:tcW w:w="931" w:type="dxa"/>
            <w:tcBorders>
              <w:left w:val="single" w:sz="6" w:space="0" w:color="auto"/>
              <w:right w:val="single" w:sz="6" w:space="0" w:color="auto"/>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hint="eastAsia"/>
                <w:sz w:val="22"/>
              </w:rPr>
              <w:t>7.6</w:t>
            </w:r>
          </w:p>
        </w:tc>
        <w:tc>
          <w:tcPr>
            <w:tcW w:w="853" w:type="dxa"/>
            <w:tcBorders>
              <w:left w:val="single" w:sz="6" w:space="0" w:color="auto"/>
              <w:right w:val="single" w:sz="6" w:space="0" w:color="auto"/>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hint="eastAsia"/>
                <w:sz w:val="22"/>
              </w:rPr>
              <w:t>487.7</w:t>
            </w:r>
          </w:p>
        </w:tc>
        <w:tc>
          <w:tcPr>
            <w:tcW w:w="810" w:type="dxa"/>
            <w:tcBorders>
              <w:left w:val="single" w:sz="6" w:space="0" w:color="auto"/>
              <w:right w:val="single" w:sz="6" w:space="0" w:color="auto"/>
            </w:tcBorders>
            <w:shd w:val="clear" w:color="auto" w:fill="auto"/>
            <w:vAlign w:val="center"/>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hint="eastAsia"/>
                <w:sz w:val="22"/>
              </w:rPr>
              <w:t>6.3</w:t>
            </w:r>
          </w:p>
        </w:tc>
        <w:tc>
          <w:tcPr>
            <w:tcW w:w="801" w:type="dxa"/>
            <w:tcBorders>
              <w:left w:val="single" w:sz="6" w:space="0" w:color="auto"/>
              <w:right w:val="single" w:sz="6" w:space="0" w:color="auto"/>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hint="eastAsia"/>
                <w:sz w:val="22"/>
              </w:rPr>
              <w:t>453.6</w:t>
            </w:r>
          </w:p>
        </w:tc>
        <w:tc>
          <w:tcPr>
            <w:tcW w:w="740" w:type="dxa"/>
            <w:tcBorders>
              <w:left w:val="single" w:sz="6" w:space="0" w:color="auto"/>
              <w:right w:val="single" w:sz="6" w:space="0" w:color="auto"/>
            </w:tcBorders>
            <w:shd w:val="clear" w:color="auto" w:fill="auto"/>
            <w:vAlign w:val="center"/>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hint="eastAsia"/>
                <w:sz w:val="22"/>
              </w:rPr>
              <w:t>9.4</w:t>
            </w:r>
          </w:p>
        </w:tc>
        <w:tc>
          <w:tcPr>
            <w:tcW w:w="819" w:type="dxa"/>
            <w:tcBorders>
              <w:left w:val="single" w:sz="6" w:space="0" w:color="auto"/>
              <w:right w:val="single" w:sz="6" w:space="0" w:color="auto"/>
            </w:tcBorders>
            <w:shd w:val="clear" w:color="auto" w:fill="auto"/>
            <w:vAlign w:val="center"/>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hint="eastAsia"/>
                <w:sz w:val="22"/>
              </w:rPr>
              <w:t>34.1</w:t>
            </w:r>
          </w:p>
        </w:tc>
        <w:tc>
          <w:tcPr>
            <w:tcW w:w="931" w:type="dxa"/>
            <w:tcBorders>
              <w:left w:val="single" w:sz="6" w:space="0" w:color="auto"/>
              <w:right w:val="single" w:sz="6" w:space="0" w:color="auto"/>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hint="eastAsia"/>
                <w:sz w:val="22"/>
              </w:rPr>
              <w:t>0.3</w:t>
            </w:r>
          </w:p>
        </w:tc>
        <w:tc>
          <w:tcPr>
            <w:tcW w:w="853" w:type="dxa"/>
            <w:tcBorders>
              <w:left w:val="single" w:sz="6" w:space="0" w:color="auto"/>
              <w:right w:val="nil"/>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p>
        </w:tc>
      </w:tr>
      <w:tr w:rsidR="001B2BBD" w:rsidRPr="00E54698" w:rsidTr="00EE754A">
        <w:trPr>
          <w:cantSplit/>
          <w:trHeight w:val="283"/>
          <w:jc w:val="center"/>
        </w:trPr>
        <w:tc>
          <w:tcPr>
            <w:tcW w:w="1341" w:type="dxa"/>
            <w:tcBorders>
              <w:left w:val="nil"/>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12</w:t>
            </w:r>
            <w:r w:rsidRPr="001B2BBD">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2.2</w:t>
            </w:r>
            <w:r w:rsidRPr="001B2BBD">
              <w:rPr>
                <w:rFonts w:eastAsia="標楷體"/>
                <w:color w:val="000000" w:themeColor="text1"/>
                <w:sz w:val="22"/>
              </w:rPr>
              <w:t>(IV)</w:t>
            </w:r>
          </w:p>
        </w:tc>
        <w:tc>
          <w:tcPr>
            <w:tcW w:w="67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1.7</w:t>
            </w:r>
          </w:p>
        </w:tc>
        <w:tc>
          <w:tcPr>
            <w:tcW w:w="853"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434.9</w:t>
            </w:r>
          </w:p>
        </w:tc>
        <w:tc>
          <w:tcPr>
            <w:tcW w:w="810" w:type="dxa"/>
            <w:tcBorders>
              <w:left w:val="single" w:sz="6" w:space="0" w:color="auto"/>
              <w:right w:val="single" w:sz="6" w:space="0" w:color="auto"/>
            </w:tcBorders>
            <w:shd w:val="clear" w:color="auto" w:fill="auto"/>
            <w:vAlign w:val="center"/>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-2.5</w:t>
            </w:r>
          </w:p>
        </w:tc>
        <w:tc>
          <w:tcPr>
            <w:tcW w:w="80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425.6</w:t>
            </w:r>
          </w:p>
        </w:tc>
        <w:tc>
          <w:tcPr>
            <w:tcW w:w="740" w:type="dxa"/>
            <w:tcBorders>
              <w:left w:val="single" w:sz="6" w:space="0" w:color="auto"/>
              <w:right w:val="single" w:sz="6" w:space="0" w:color="auto"/>
            </w:tcBorders>
            <w:shd w:val="clear" w:color="auto" w:fill="auto"/>
            <w:vAlign w:val="center"/>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6.1</w:t>
            </w:r>
          </w:p>
        </w:tc>
        <w:tc>
          <w:tcPr>
            <w:tcW w:w="819" w:type="dxa"/>
            <w:tcBorders>
              <w:left w:val="single" w:sz="6" w:space="0" w:color="auto"/>
              <w:right w:val="single" w:sz="6" w:space="0" w:color="auto"/>
            </w:tcBorders>
            <w:shd w:val="clear" w:color="auto" w:fill="auto"/>
            <w:vAlign w:val="center"/>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9.3</w:t>
            </w:r>
          </w:p>
        </w:tc>
        <w:tc>
          <w:tcPr>
            <w:tcW w:w="93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0.5</w:t>
            </w:r>
          </w:p>
        </w:tc>
        <w:tc>
          <w:tcPr>
            <w:tcW w:w="853" w:type="dxa"/>
            <w:tcBorders>
              <w:left w:val="single" w:sz="6" w:space="0" w:color="auto"/>
              <w:right w:val="nil"/>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2.2(IV)</w:t>
            </w:r>
          </w:p>
        </w:tc>
      </w:tr>
      <w:tr w:rsidR="001B2BBD" w:rsidRPr="00E54698" w:rsidTr="00EE754A">
        <w:trPr>
          <w:cantSplit/>
          <w:trHeight w:val="283"/>
          <w:jc w:val="center"/>
        </w:trPr>
        <w:tc>
          <w:tcPr>
            <w:tcW w:w="1341" w:type="dxa"/>
            <w:tcBorders>
              <w:left w:val="nil"/>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2019</w:t>
            </w:r>
            <w:r w:rsidRPr="001B2BBD">
              <w:rPr>
                <w:rFonts w:eastAsia="標楷體" w:hint="eastAsia"/>
                <w:color w:val="000000" w:themeColor="text1"/>
                <w:sz w:val="22"/>
              </w:rPr>
              <w:t>年</w:t>
            </w:r>
          </w:p>
        </w:tc>
        <w:tc>
          <w:tcPr>
            <w:tcW w:w="93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w:t>
            </w:r>
          </w:p>
        </w:tc>
        <w:tc>
          <w:tcPr>
            <w:tcW w:w="853"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4,876.1</w:t>
            </w:r>
          </w:p>
        </w:tc>
        <w:tc>
          <w:tcPr>
            <w:tcW w:w="810" w:type="dxa"/>
            <w:tcBorders>
              <w:left w:val="single" w:sz="6" w:space="0" w:color="auto"/>
              <w:right w:val="single" w:sz="6" w:space="0" w:color="auto"/>
            </w:tcBorders>
            <w:shd w:val="clear" w:color="auto" w:fill="auto"/>
            <w:vAlign w:val="center"/>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-4.7</w:t>
            </w:r>
          </w:p>
        </w:tc>
        <w:tc>
          <w:tcPr>
            <w:tcW w:w="80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4,482.4</w:t>
            </w:r>
          </w:p>
        </w:tc>
        <w:tc>
          <w:tcPr>
            <w:tcW w:w="740" w:type="dxa"/>
            <w:tcBorders>
              <w:left w:val="single" w:sz="6" w:space="0" w:color="auto"/>
              <w:right w:val="single" w:sz="6" w:space="0" w:color="auto"/>
            </w:tcBorders>
            <w:shd w:val="clear" w:color="auto" w:fill="auto"/>
            <w:vAlign w:val="center"/>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-2.2</w:t>
            </w:r>
          </w:p>
        </w:tc>
        <w:tc>
          <w:tcPr>
            <w:tcW w:w="819" w:type="dxa"/>
            <w:tcBorders>
              <w:left w:val="single" w:sz="6" w:space="0" w:color="auto"/>
              <w:right w:val="single" w:sz="6" w:space="0" w:color="auto"/>
            </w:tcBorders>
            <w:shd w:val="clear" w:color="auto" w:fill="auto"/>
            <w:vAlign w:val="center"/>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393.7</w:t>
            </w:r>
          </w:p>
        </w:tc>
        <w:tc>
          <w:tcPr>
            <w:tcW w:w="93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0.5</w:t>
            </w:r>
          </w:p>
        </w:tc>
        <w:tc>
          <w:tcPr>
            <w:tcW w:w="853" w:type="dxa"/>
            <w:tcBorders>
              <w:left w:val="single" w:sz="6" w:space="0" w:color="auto"/>
              <w:right w:val="nil"/>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p>
        </w:tc>
      </w:tr>
      <w:tr w:rsidR="001B2BBD" w:rsidRPr="00E54698" w:rsidTr="00EE754A">
        <w:trPr>
          <w:cantSplit/>
          <w:trHeight w:val="283"/>
          <w:jc w:val="center"/>
        </w:trPr>
        <w:tc>
          <w:tcPr>
            <w:tcW w:w="1341" w:type="dxa"/>
            <w:tcBorders>
              <w:left w:val="nil"/>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1</w:t>
            </w:r>
            <w:r w:rsidRPr="001B2BBD">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-3.1</w:t>
            </w:r>
          </w:p>
        </w:tc>
        <w:tc>
          <w:tcPr>
            <w:tcW w:w="853"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445.4</w:t>
            </w:r>
          </w:p>
        </w:tc>
        <w:tc>
          <w:tcPr>
            <w:tcW w:w="810" w:type="dxa"/>
            <w:tcBorders>
              <w:left w:val="single" w:sz="6" w:space="0" w:color="auto"/>
              <w:right w:val="single" w:sz="6" w:space="0" w:color="auto"/>
            </w:tcBorders>
            <w:shd w:val="clear" w:color="auto" w:fill="auto"/>
            <w:vAlign w:val="center"/>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0.9</w:t>
            </w:r>
          </w:p>
        </w:tc>
        <w:tc>
          <w:tcPr>
            <w:tcW w:w="80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415.6</w:t>
            </w:r>
          </w:p>
        </w:tc>
        <w:tc>
          <w:tcPr>
            <w:tcW w:w="740" w:type="dxa"/>
            <w:tcBorders>
              <w:left w:val="single" w:sz="6" w:space="0" w:color="auto"/>
              <w:right w:val="single" w:sz="6" w:space="0" w:color="auto"/>
            </w:tcBorders>
            <w:shd w:val="clear" w:color="auto" w:fill="auto"/>
            <w:vAlign w:val="center"/>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8.0</w:t>
            </w:r>
          </w:p>
        </w:tc>
        <w:tc>
          <w:tcPr>
            <w:tcW w:w="819" w:type="dxa"/>
            <w:tcBorders>
              <w:left w:val="single" w:sz="6" w:space="0" w:color="auto"/>
              <w:right w:val="single" w:sz="6" w:space="0" w:color="auto"/>
            </w:tcBorders>
            <w:shd w:val="clear" w:color="auto" w:fill="auto"/>
            <w:vAlign w:val="center"/>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29.8</w:t>
            </w:r>
          </w:p>
        </w:tc>
        <w:tc>
          <w:tcPr>
            <w:tcW w:w="93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0.4</w:t>
            </w:r>
          </w:p>
        </w:tc>
        <w:tc>
          <w:tcPr>
            <w:tcW w:w="853" w:type="dxa"/>
            <w:tcBorders>
              <w:left w:val="single" w:sz="6" w:space="0" w:color="auto"/>
              <w:right w:val="nil"/>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p>
        </w:tc>
      </w:tr>
      <w:tr w:rsidR="001B2BBD" w:rsidRPr="00E54698" w:rsidTr="00EE754A">
        <w:trPr>
          <w:cantSplit/>
          <w:trHeight w:val="283"/>
          <w:jc w:val="center"/>
        </w:trPr>
        <w:tc>
          <w:tcPr>
            <w:tcW w:w="1341" w:type="dxa"/>
            <w:tcBorders>
              <w:left w:val="nil"/>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2</w:t>
            </w:r>
            <w:r w:rsidRPr="001B2BBD">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0.7</w:t>
            </w:r>
          </w:p>
        </w:tc>
        <w:tc>
          <w:tcPr>
            <w:tcW w:w="853"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398.7</w:t>
            </w:r>
          </w:p>
        </w:tc>
        <w:tc>
          <w:tcPr>
            <w:tcW w:w="810" w:type="dxa"/>
            <w:tcBorders>
              <w:left w:val="single" w:sz="6" w:space="0" w:color="auto"/>
              <w:right w:val="single" w:sz="6" w:space="0" w:color="auto"/>
            </w:tcBorders>
            <w:shd w:val="clear" w:color="auto" w:fill="auto"/>
            <w:vAlign w:val="center"/>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2.4</w:t>
            </w:r>
          </w:p>
        </w:tc>
        <w:tc>
          <w:tcPr>
            <w:tcW w:w="80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361.2</w:t>
            </w:r>
          </w:p>
        </w:tc>
        <w:tc>
          <w:tcPr>
            <w:tcW w:w="740" w:type="dxa"/>
            <w:tcBorders>
              <w:left w:val="single" w:sz="6" w:space="0" w:color="auto"/>
              <w:right w:val="single" w:sz="6" w:space="0" w:color="auto"/>
            </w:tcBorders>
            <w:shd w:val="clear" w:color="auto" w:fill="auto"/>
            <w:vAlign w:val="center"/>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4.4</w:t>
            </w:r>
          </w:p>
        </w:tc>
        <w:tc>
          <w:tcPr>
            <w:tcW w:w="819" w:type="dxa"/>
            <w:tcBorders>
              <w:left w:val="single" w:sz="6" w:space="0" w:color="auto"/>
              <w:right w:val="single" w:sz="6" w:space="0" w:color="auto"/>
            </w:tcBorders>
            <w:shd w:val="clear" w:color="auto" w:fill="auto"/>
            <w:vAlign w:val="center"/>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37.5</w:t>
            </w:r>
          </w:p>
        </w:tc>
        <w:tc>
          <w:tcPr>
            <w:tcW w:w="93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0.5</w:t>
            </w:r>
          </w:p>
        </w:tc>
        <w:tc>
          <w:tcPr>
            <w:tcW w:w="853" w:type="dxa"/>
            <w:tcBorders>
              <w:left w:val="single" w:sz="6" w:space="0" w:color="auto"/>
              <w:right w:val="nil"/>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p>
        </w:tc>
      </w:tr>
      <w:tr w:rsidR="001B2BBD" w:rsidRPr="00E54698" w:rsidTr="00EE754A">
        <w:trPr>
          <w:cantSplit/>
          <w:trHeight w:val="283"/>
          <w:jc w:val="center"/>
        </w:trPr>
        <w:tc>
          <w:tcPr>
            <w:tcW w:w="1341" w:type="dxa"/>
            <w:tcBorders>
              <w:left w:val="nil"/>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3</w:t>
            </w:r>
            <w:r w:rsidRPr="001B2BBD">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1.1</w:t>
            </w:r>
            <w:r w:rsidRPr="001B2BBD">
              <w:rPr>
                <w:rFonts w:eastAsia="標楷體"/>
                <w:color w:val="000000" w:themeColor="text1"/>
                <w:sz w:val="22"/>
              </w:rPr>
              <w:t>(I)</w:t>
            </w:r>
          </w:p>
        </w:tc>
        <w:tc>
          <w:tcPr>
            <w:tcW w:w="67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-4.8</w:t>
            </w:r>
          </w:p>
        </w:tc>
        <w:tc>
          <w:tcPr>
            <w:tcW w:w="853"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442.3</w:t>
            </w:r>
          </w:p>
        </w:tc>
        <w:tc>
          <w:tcPr>
            <w:tcW w:w="810" w:type="dxa"/>
            <w:tcBorders>
              <w:left w:val="single" w:sz="6" w:space="0" w:color="auto"/>
              <w:right w:val="single" w:sz="6" w:space="0" w:color="auto"/>
            </w:tcBorders>
            <w:shd w:val="clear" w:color="auto" w:fill="auto"/>
            <w:vAlign w:val="center"/>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-3.0</w:t>
            </w:r>
          </w:p>
        </w:tc>
        <w:tc>
          <w:tcPr>
            <w:tcW w:w="80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403.5</w:t>
            </w:r>
          </w:p>
        </w:tc>
        <w:tc>
          <w:tcPr>
            <w:tcW w:w="740" w:type="dxa"/>
            <w:tcBorders>
              <w:left w:val="single" w:sz="6" w:space="0" w:color="auto"/>
              <w:right w:val="single" w:sz="6" w:space="0" w:color="auto"/>
            </w:tcBorders>
            <w:shd w:val="clear" w:color="auto" w:fill="auto"/>
            <w:vAlign w:val="center"/>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1.5</w:t>
            </w:r>
          </w:p>
        </w:tc>
        <w:tc>
          <w:tcPr>
            <w:tcW w:w="819" w:type="dxa"/>
            <w:tcBorders>
              <w:left w:val="single" w:sz="6" w:space="0" w:color="auto"/>
              <w:right w:val="single" w:sz="6" w:space="0" w:color="auto"/>
            </w:tcBorders>
            <w:shd w:val="clear" w:color="auto" w:fill="auto"/>
            <w:vAlign w:val="center"/>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38.8</w:t>
            </w:r>
          </w:p>
        </w:tc>
        <w:tc>
          <w:tcPr>
            <w:tcW w:w="93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0.6</w:t>
            </w:r>
          </w:p>
        </w:tc>
        <w:tc>
          <w:tcPr>
            <w:tcW w:w="853" w:type="dxa"/>
            <w:tcBorders>
              <w:left w:val="single" w:sz="6" w:space="0" w:color="auto"/>
              <w:right w:val="nil"/>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sz w:val="22"/>
              </w:rPr>
              <w:t>2.</w:t>
            </w:r>
            <w:r w:rsidRPr="00E54698">
              <w:rPr>
                <w:rFonts w:eastAsia="標楷體" w:hint="eastAsia"/>
                <w:sz w:val="22"/>
              </w:rPr>
              <w:t>2</w:t>
            </w:r>
            <w:r w:rsidRPr="00E54698">
              <w:rPr>
                <w:rFonts w:eastAsia="標楷體"/>
                <w:sz w:val="22"/>
              </w:rPr>
              <w:t>(I)</w:t>
            </w:r>
          </w:p>
        </w:tc>
      </w:tr>
      <w:tr w:rsidR="001B2BBD" w:rsidRPr="00E54698" w:rsidTr="00EE754A">
        <w:trPr>
          <w:cantSplit/>
          <w:trHeight w:val="283"/>
          <w:jc w:val="center"/>
        </w:trPr>
        <w:tc>
          <w:tcPr>
            <w:tcW w:w="1341" w:type="dxa"/>
            <w:tcBorders>
              <w:left w:val="nil"/>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4</w:t>
            </w:r>
            <w:r w:rsidRPr="001B2BBD">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0.1</w:t>
            </w:r>
          </w:p>
        </w:tc>
        <w:tc>
          <w:tcPr>
            <w:tcW w:w="853"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442.5</w:t>
            </w:r>
          </w:p>
        </w:tc>
        <w:tc>
          <w:tcPr>
            <w:tcW w:w="810" w:type="dxa"/>
            <w:tcBorders>
              <w:left w:val="single" w:sz="6" w:space="0" w:color="auto"/>
              <w:right w:val="single" w:sz="6" w:space="0" w:color="auto"/>
            </w:tcBorders>
            <w:shd w:val="clear" w:color="auto" w:fill="auto"/>
            <w:vAlign w:val="center"/>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-0.5</w:t>
            </w:r>
          </w:p>
        </w:tc>
        <w:tc>
          <w:tcPr>
            <w:tcW w:w="80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413.1</w:t>
            </w:r>
          </w:p>
        </w:tc>
        <w:tc>
          <w:tcPr>
            <w:tcW w:w="740" w:type="dxa"/>
            <w:tcBorders>
              <w:left w:val="single" w:sz="6" w:space="0" w:color="auto"/>
              <w:right w:val="single" w:sz="6" w:space="0" w:color="auto"/>
            </w:tcBorders>
            <w:shd w:val="clear" w:color="auto" w:fill="auto"/>
            <w:vAlign w:val="center"/>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7.6</w:t>
            </w:r>
          </w:p>
        </w:tc>
        <w:tc>
          <w:tcPr>
            <w:tcW w:w="819" w:type="dxa"/>
            <w:tcBorders>
              <w:left w:val="single" w:sz="6" w:space="0" w:color="auto"/>
              <w:right w:val="single" w:sz="6" w:space="0" w:color="auto"/>
            </w:tcBorders>
            <w:shd w:val="clear" w:color="auto" w:fill="auto"/>
            <w:vAlign w:val="center"/>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29.4</w:t>
            </w:r>
          </w:p>
        </w:tc>
        <w:tc>
          <w:tcPr>
            <w:tcW w:w="93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0.8</w:t>
            </w:r>
          </w:p>
        </w:tc>
        <w:tc>
          <w:tcPr>
            <w:tcW w:w="853" w:type="dxa"/>
            <w:tcBorders>
              <w:left w:val="single" w:sz="6" w:space="0" w:color="auto"/>
              <w:right w:val="nil"/>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p>
        </w:tc>
      </w:tr>
      <w:tr w:rsidR="001B2BBD" w:rsidRPr="00E54698" w:rsidTr="00EE754A">
        <w:trPr>
          <w:cantSplit/>
          <w:trHeight w:val="283"/>
          <w:jc w:val="center"/>
        </w:trPr>
        <w:tc>
          <w:tcPr>
            <w:tcW w:w="1341" w:type="dxa"/>
            <w:tcBorders>
              <w:left w:val="nil"/>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5</w:t>
            </w:r>
            <w:r w:rsidRPr="001B2BBD">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-2.0</w:t>
            </w:r>
          </w:p>
        </w:tc>
        <w:tc>
          <w:tcPr>
            <w:tcW w:w="853"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466.3</w:t>
            </w:r>
          </w:p>
        </w:tc>
        <w:tc>
          <w:tcPr>
            <w:tcW w:w="810" w:type="dxa"/>
            <w:tcBorders>
              <w:left w:val="single" w:sz="6" w:space="0" w:color="auto"/>
              <w:right w:val="single" w:sz="6" w:space="0" w:color="auto"/>
            </w:tcBorders>
            <w:shd w:val="clear" w:color="auto" w:fill="auto"/>
            <w:vAlign w:val="center"/>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-3.6</w:t>
            </w:r>
          </w:p>
        </w:tc>
        <w:tc>
          <w:tcPr>
            <w:tcW w:w="80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426.4</w:t>
            </w:r>
          </w:p>
        </w:tc>
        <w:tc>
          <w:tcPr>
            <w:tcW w:w="740" w:type="dxa"/>
            <w:tcBorders>
              <w:left w:val="single" w:sz="6" w:space="0" w:color="auto"/>
              <w:right w:val="single" w:sz="6" w:space="0" w:color="auto"/>
            </w:tcBorders>
            <w:shd w:val="clear" w:color="auto" w:fill="auto"/>
            <w:vAlign w:val="center"/>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-0.6</w:t>
            </w:r>
          </w:p>
        </w:tc>
        <w:tc>
          <w:tcPr>
            <w:tcW w:w="819" w:type="dxa"/>
            <w:tcBorders>
              <w:left w:val="single" w:sz="6" w:space="0" w:color="auto"/>
              <w:right w:val="single" w:sz="6" w:space="0" w:color="auto"/>
            </w:tcBorders>
            <w:shd w:val="clear" w:color="auto" w:fill="auto"/>
            <w:vAlign w:val="center"/>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39.9</w:t>
            </w:r>
          </w:p>
        </w:tc>
        <w:tc>
          <w:tcPr>
            <w:tcW w:w="93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0.9</w:t>
            </w:r>
          </w:p>
        </w:tc>
        <w:tc>
          <w:tcPr>
            <w:tcW w:w="853" w:type="dxa"/>
            <w:tcBorders>
              <w:left w:val="single" w:sz="6" w:space="0" w:color="auto"/>
              <w:right w:val="nil"/>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p>
        </w:tc>
      </w:tr>
      <w:tr w:rsidR="001B2BBD" w:rsidRPr="00E54698" w:rsidTr="00EE754A">
        <w:trPr>
          <w:cantSplit/>
          <w:trHeight w:val="283"/>
          <w:jc w:val="center"/>
        </w:trPr>
        <w:tc>
          <w:tcPr>
            <w:tcW w:w="1341" w:type="dxa"/>
            <w:tcBorders>
              <w:left w:val="nil"/>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6</w:t>
            </w:r>
            <w:r w:rsidRPr="001B2BBD">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0.2</w:t>
            </w:r>
            <w:r w:rsidRPr="001B2BBD">
              <w:rPr>
                <w:rFonts w:eastAsia="標楷體"/>
                <w:color w:val="000000" w:themeColor="text1"/>
                <w:sz w:val="22"/>
              </w:rPr>
              <w:t>(II)</w:t>
            </w:r>
          </w:p>
        </w:tc>
        <w:tc>
          <w:tcPr>
            <w:tcW w:w="67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-8.1</w:t>
            </w:r>
          </w:p>
        </w:tc>
        <w:tc>
          <w:tcPr>
            <w:tcW w:w="853"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414.2</w:t>
            </w:r>
          </w:p>
        </w:tc>
        <w:tc>
          <w:tcPr>
            <w:tcW w:w="810" w:type="dxa"/>
            <w:tcBorders>
              <w:left w:val="single" w:sz="6" w:space="0" w:color="auto"/>
              <w:right w:val="single" w:sz="6" w:space="0" w:color="auto"/>
            </w:tcBorders>
            <w:shd w:val="clear" w:color="auto" w:fill="auto"/>
            <w:vAlign w:val="center"/>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-9.3</w:t>
            </w:r>
          </w:p>
        </w:tc>
        <w:tc>
          <w:tcPr>
            <w:tcW w:w="80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389.8</w:t>
            </w:r>
          </w:p>
        </w:tc>
        <w:tc>
          <w:tcPr>
            <w:tcW w:w="740" w:type="dxa"/>
            <w:tcBorders>
              <w:left w:val="single" w:sz="6" w:space="0" w:color="auto"/>
              <w:right w:val="single" w:sz="6" w:space="0" w:color="auto"/>
            </w:tcBorders>
            <w:shd w:val="clear" w:color="auto" w:fill="auto"/>
            <w:vAlign w:val="center"/>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-5.1</w:t>
            </w:r>
          </w:p>
        </w:tc>
        <w:tc>
          <w:tcPr>
            <w:tcW w:w="819" w:type="dxa"/>
            <w:tcBorders>
              <w:left w:val="single" w:sz="6" w:space="0" w:color="auto"/>
              <w:right w:val="single" w:sz="6" w:space="0" w:color="auto"/>
            </w:tcBorders>
            <w:shd w:val="clear" w:color="auto" w:fill="auto"/>
            <w:vAlign w:val="center"/>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24.4</w:t>
            </w:r>
          </w:p>
        </w:tc>
        <w:tc>
          <w:tcPr>
            <w:tcW w:w="93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0.6</w:t>
            </w:r>
          </w:p>
        </w:tc>
        <w:tc>
          <w:tcPr>
            <w:tcW w:w="853" w:type="dxa"/>
            <w:tcBorders>
              <w:left w:val="single" w:sz="6" w:space="0" w:color="auto"/>
              <w:right w:val="nil"/>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hint="eastAsia"/>
                <w:sz w:val="22"/>
              </w:rPr>
              <w:t>2.2</w:t>
            </w:r>
            <w:r w:rsidRPr="00E54698">
              <w:rPr>
                <w:rFonts w:eastAsia="標楷體"/>
                <w:sz w:val="22"/>
              </w:rPr>
              <w:t>(II)</w:t>
            </w:r>
          </w:p>
        </w:tc>
      </w:tr>
      <w:tr w:rsidR="001B2BBD" w:rsidRPr="00E54698" w:rsidTr="00EE754A">
        <w:trPr>
          <w:cantSplit/>
          <w:trHeight w:val="283"/>
          <w:jc w:val="center"/>
        </w:trPr>
        <w:tc>
          <w:tcPr>
            <w:tcW w:w="1341" w:type="dxa"/>
            <w:tcBorders>
              <w:left w:val="nil"/>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7</w:t>
            </w:r>
            <w:r w:rsidRPr="001B2BBD">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-0.4</w:t>
            </w:r>
          </w:p>
        </w:tc>
        <w:tc>
          <w:tcPr>
            <w:tcW w:w="853"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454.2</w:t>
            </w:r>
          </w:p>
        </w:tc>
        <w:tc>
          <w:tcPr>
            <w:tcW w:w="810" w:type="dxa"/>
            <w:tcBorders>
              <w:left w:val="single" w:sz="6" w:space="0" w:color="auto"/>
              <w:right w:val="single" w:sz="6" w:space="0" w:color="auto"/>
            </w:tcBorders>
            <w:shd w:val="clear" w:color="auto" w:fill="auto"/>
            <w:vAlign w:val="center"/>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-6.0</w:t>
            </w:r>
          </w:p>
        </w:tc>
        <w:tc>
          <w:tcPr>
            <w:tcW w:w="80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420.4</w:t>
            </w:r>
          </w:p>
        </w:tc>
        <w:tc>
          <w:tcPr>
            <w:tcW w:w="740" w:type="dxa"/>
            <w:tcBorders>
              <w:left w:val="single" w:sz="6" w:space="0" w:color="auto"/>
              <w:right w:val="single" w:sz="6" w:space="0" w:color="auto"/>
            </w:tcBorders>
            <w:shd w:val="clear" w:color="auto" w:fill="auto"/>
            <w:vAlign w:val="center"/>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-6.5</w:t>
            </w:r>
          </w:p>
        </w:tc>
        <w:tc>
          <w:tcPr>
            <w:tcW w:w="819" w:type="dxa"/>
            <w:tcBorders>
              <w:left w:val="single" w:sz="6" w:space="0" w:color="auto"/>
              <w:right w:val="single" w:sz="6" w:space="0" w:color="auto"/>
            </w:tcBorders>
            <w:shd w:val="clear" w:color="auto" w:fill="auto"/>
            <w:vAlign w:val="center"/>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33.8</w:t>
            </w:r>
          </w:p>
        </w:tc>
        <w:tc>
          <w:tcPr>
            <w:tcW w:w="93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0.4</w:t>
            </w:r>
          </w:p>
        </w:tc>
        <w:tc>
          <w:tcPr>
            <w:tcW w:w="853" w:type="dxa"/>
            <w:tcBorders>
              <w:left w:val="single" w:sz="6" w:space="0" w:color="auto"/>
              <w:right w:val="nil"/>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p>
        </w:tc>
      </w:tr>
      <w:tr w:rsidR="001B2BBD" w:rsidRPr="00E54698" w:rsidTr="00EE754A">
        <w:trPr>
          <w:cantSplit/>
          <w:trHeight w:val="283"/>
          <w:jc w:val="center"/>
        </w:trPr>
        <w:tc>
          <w:tcPr>
            <w:tcW w:w="1341" w:type="dxa"/>
            <w:tcBorders>
              <w:left w:val="nil"/>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8</w:t>
            </w:r>
            <w:r w:rsidRPr="001B2BBD">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-6.0</w:t>
            </w:r>
          </w:p>
        </w:tc>
        <w:tc>
          <w:tcPr>
            <w:tcW w:w="853"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451.6</w:t>
            </w:r>
          </w:p>
        </w:tc>
        <w:tc>
          <w:tcPr>
            <w:tcW w:w="810" w:type="dxa"/>
            <w:tcBorders>
              <w:left w:val="single" w:sz="6" w:space="0" w:color="auto"/>
              <w:right w:val="single" w:sz="6" w:space="0" w:color="auto"/>
            </w:tcBorders>
            <w:shd w:val="clear" w:color="auto" w:fill="auto"/>
            <w:vAlign w:val="center"/>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-10.5</w:t>
            </w:r>
          </w:p>
        </w:tc>
        <w:tc>
          <w:tcPr>
            <w:tcW w:w="80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410.0</w:t>
            </w:r>
          </w:p>
        </w:tc>
        <w:tc>
          <w:tcPr>
            <w:tcW w:w="740" w:type="dxa"/>
            <w:tcBorders>
              <w:left w:val="single" w:sz="6" w:space="0" w:color="auto"/>
              <w:right w:val="single" w:sz="6" w:space="0" w:color="auto"/>
            </w:tcBorders>
            <w:shd w:val="clear" w:color="auto" w:fill="auto"/>
            <w:vAlign w:val="center"/>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-6.4</w:t>
            </w:r>
          </w:p>
        </w:tc>
        <w:tc>
          <w:tcPr>
            <w:tcW w:w="819" w:type="dxa"/>
            <w:tcBorders>
              <w:left w:val="single" w:sz="6" w:space="0" w:color="auto"/>
              <w:right w:val="single" w:sz="6" w:space="0" w:color="auto"/>
            </w:tcBorders>
            <w:shd w:val="clear" w:color="auto" w:fill="auto"/>
            <w:vAlign w:val="center"/>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41.6</w:t>
            </w:r>
          </w:p>
        </w:tc>
        <w:tc>
          <w:tcPr>
            <w:tcW w:w="93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0.5</w:t>
            </w:r>
          </w:p>
        </w:tc>
        <w:tc>
          <w:tcPr>
            <w:tcW w:w="853" w:type="dxa"/>
            <w:tcBorders>
              <w:left w:val="single" w:sz="6" w:space="0" w:color="auto"/>
              <w:right w:val="nil"/>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p>
        </w:tc>
      </w:tr>
      <w:tr w:rsidR="001B2BBD" w:rsidRPr="00E54698" w:rsidTr="00EE754A">
        <w:trPr>
          <w:cantSplit/>
          <w:trHeight w:val="283"/>
          <w:jc w:val="center"/>
        </w:trPr>
        <w:tc>
          <w:tcPr>
            <w:tcW w:w="1341" w:type="dxa"/>
            <w:tcBorders>
              <w:left w:val="nil"/>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9</w:t>
            </w:r>
            <w:r w:rsidRPr="001B2BBD">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0.5</w:t>
            </w:r>
            <w:r w:rsidRPr="001B2BBD">
              <w:rPr>
                <w:rFonts w:eastAsia="標楷體"/>
                <w:color w:val="000000" w:themeColor="text1"/>
                <w:sz w:val="22"/>
              </w:rPr>
              <w:t>(III</w:t>
            </w:r>
            <w:r w:rsidRPr="001B2BBD">
              <w:rPr>
                <w:rFonts w:eastAsia="標楷體" w:hint="eastAsia"/>
                <w:color w:val="000000" w:themeColor="text1"/>
                <w:sz w:val="22"/>
              </w:rPr>
              <w:t>)</w:t>
            </w:r>
          </w:p>
        </w:tc>
        <w:tc>
          <w:tcPr>
            <w:tcW w:w="67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0.7</w:t>
            </w:r>
          </w:p>
        </w:tc>
        <w:tc>
          <w:tcPr>
            <w:tcW w:w="853"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435.0</w:t>
            </w:r>
          </w:p>
        </w:tc>
        <w:tc>
          <w:tcPr>
            <w:tcW w:w="810" w:type="dxa"/>
            <w:tcBorders>
              <w:left w:val="single" w:sz="6" w:space="0" w:color="auto"/>
              <w:right w:val="single" w:sz="6" w:space="0" w:color="auto"/>
            </w:tcBorders>
            <w:shd w:val="clear" w:color="auto" w:fill="auto"/>
            <w:vAlign w:val="center"/>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-5.1</w:t>
            </w:r>
          </w:p>
        </w:tc>
        <w:tc>
          <w:tcPr>
            <w:tcW w:w="80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394.7</w:t>
            </w:r>
          </w:p>
        </w:tc>
        <w:tc>
          <w:tcPr>
            <w:tcW w:w="740" w:type="dxa"/>
            <w:tcBorders>
              <w:left w:val="single" w:sz="6" w:space="0" w:color="auto"/>
              <w:right w:val="single" w:sz="6" w:space="0" w:color="auto"/>
            </w:tcBorders>
            <w:shd w:val="clear" w:color="auto" w:fill="auto"/>
            <w:vAlign w:val="center"/>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-4.8</w:t>
            </w:r>
          </w:p>
        </w:tc>
        <w:tc>
          <w:tcPr>
            <w:tcW w:w="819" w:type="dxa"/>
            <w:tcBorders>
              <w:left w:val="single" w:sz="6" w:space="0" w:color="auto"/>
              <w:right w:val="single" w:sz="6" w:space="0" w:color="auto"/>
            </w:tcBorders>
            <w:shd w:val="clear" w:color="auto" w:fill="auto"/>
            <w:vAlign w:val="center"/>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40.3</w:t>
            </w:r>
          </w:p>
        </w:tc>
        <w:tc>
          <w:tcPr>
            <w:tcW w:w="93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0.5</w:t>
            </w:r>
          </w:p>
        </w:tc>
        <w:tc>
          <w:tcPr>
            <w:tcW w:w="853" w:type="dxa"/>
            <w:tcBorders>
              <w:left w:val="single" w:sz="6" w:space="0" w:color="auto"/>
              <w:right w:val="nil"/>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r w:rsidRPr="00E54698">
              <w:rPr>
                <w:rFonts w:eastAsia="標楷體" w:hint="eastAsia"/>
                <w:sz w:val="22"/>
              </w:rPr>
              <w:t>2.3</w:t>
            </w:r>
            <w:r w:rsidRPr="00E54698">
              <w:rPr>
                <w:rFonts w:eastAsia="標楷體"/>
                <w:sz w:val="22"/>
              </w:rPr>
              <w:t>(III)</w:t>
            </w:r>
          </w:p>
        </w:tc>
      </w:tr>
      <w:tr w:rsidR="001B2BBD" w:rsidRPr="00E54698" w:rsidTr="00EE754A">
        <w:trPr>
          <w:cantSplit/>
          <w:trHeight w:val="283"/>
          <w:jc w:val="center"/>
        </w:trPr>
        <w:tc>
          <w:tcPr>
            <w:tcW w:w="1341" w:type="dxa"/>
            <w:tcBorders>
              <w:left w:val="nil"/>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10</w:t>
            </w:r>
            <w:r w:rsidRPr="001B2BBD">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4.0</w:t>
            </w:r>
          </w:p>
        </w:tc>
        <w:tc>
          <w:tcPr>
            <w:tcW w:w="853"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468.3</w:t>
            </w:r>
          </w:p>
        </w:tc>
        <w:tc>
          <w:tcPr>
            <w:tcW w:w="810" w:type="dxa"/>
            <w:tcBorders>
              <w:left w:val="single" w:sz="6" w:space="0" w:color="auto"/>
              <w:right w:val="single" w:sz="6" w:space="0" w:color="auto"/>
            </w:tcBorders>
            <w:shd w:val="clear" w:color="auto" w:fill="auto"/>
            <w:vAlign w:val="center"/>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-9.3</w:t>
            </w:r>
          </w:p>
        </w:tc>
        <w:tc>
          <w:tcPr>
            <w:tcW w:w="80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422.8</w:t>
            </w:r>
          </w:p>
        </w:tc>
        <w:tc>
          <w:tcPr>
            <w:tcW w:w="740" w:type="dxa"/>
            <w:tcBorders>
              <w:left w:val="single" w:sz="6" w:space="0" w:color="auto"/>
              <w:right w:val="single" w:sz="6" w:space="0" w:color="auto"/>
            </w:tcBorders>
            <w:shd w:val="clear" w:color="auto" w:fill="auto"/>
            <w:vAlign w:val="center"/>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-10.3</w:t>
            </w:r>
          </w:p>
        </w:tc>
        <w:tc>
          <w:tcPr>
            <w:tcW w:w="819" w:type="dxa"/>
            <w:tcBorders>
              <w:left w:val="single" w:sz="6" w:space="0" w:color="auto"/>
              <w:right w:val="single" w:sz="6" w:space="0" w:color="auto"/>
            </w:tcBorders>
            <w:shd w:val="clear" w:color="auto" w:fill="auto"/>
            <w:vAlign w:val="center"/>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45.5</w:t>
            </w:r>
          </w:p>
        </w:tc>
        <w:tc>
          <w:tcPr>
            <w:tcW w:w="931" w:type="dxa"/>
            <w:tcBorders>
              <w:left w:val="single" w:sz="6"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0.6</w:t>
            </w:r>
          </w:p>
        </w:tc>
        <w:tc>
          <w:tcPr>
            <w:tcW w:w="853" w:type="dxa"/>
            <w:tcBorders>
              <w:left w:val="single" w:sz="6" w:space="0" w:color="auto"/>
              <w:right w:val="nil"/>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p>
        </w:tc>
      </w:tr>
      <w:tr w:rsidR="001B2BBD" w:rsidRPr="00E54698" w:rsidTr="00EE754A">
        <w:trPr>
          <w:cantSplit/>
          <w:trHeight w:val="283"/>
          <w:jc w:val="center"/>
        </w:trPr>
        <w:tc>
          <w:tcPr>
            <w:tcW w:w="1341" w:type="dxa"/>
            <w:tcBorders>
              <w:left w:val="nil"/>
              <w:bottom w:val="single" w:sz="4"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11</w:t>
            </w:r>
            <w:r w:rsidRPr="001B2BBD">
              <w:rPr>
                <w:rFonts w:eastAsia="標楷體" w:hint="eastAsia"/>
                <w:color w:val="000000" w:themeColor="text1"/>
                <w:sz w:val="22"/>
              </w:rPr>
              <w:t>月</w:t>
            </w:r>
          </w:p>
        </w:tc>
        <w:tc>
          <w:tcPr>
            <w:tcW w:w="931" w:type="dxa"/>
            <w:tcBorders>
              <w:left w:val="single" w:sz="6" w:space="0" w:color="auto"/>
              <w:bottom w:val="single" w:sz="4"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bottom w:val="single" w:sz="4"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w:t>
            </w:r>
          </w:p>
        </w:tc>
        <w:tc>
          <w:tcPr>
            <w:tcW w:w="853" w:type="dxa"/>
            <w:tcBorders>
              <w:left w:val="single" w:sz="6" w:space="0" w:color="auto"/>
              <w:bottom w:val="single" w:sz="4"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457.6</w:t>
            </w:r>
          </w:p>
        </w:tc>
        <w:tc>
          <w:tcPr>
            <w:tcW w:w="810" w:type="dxa"/>
            <w:tcBorders>
              <w:left w:val="single" w:sz="6" w:space="0" w:color="auto"/>
              <w:bottom w:val="single" w:sz="4" w:space="0" w:color="auto"/>
              <w:right w:val="single" w:sz="6" w:space="0" w:color="auto"/>
            </w:tcBorders>
            <w:shd w:val="clear" w:color="auto" w:fill="auto"/>
            <w:vAlign w:val="center"/>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-6.0</w:t>
            </w:r>
          </w:p>
        </w:tc>
        <w:tc>
          <w:tcPr>
            <w:tcW w:w="801" w:type="dxa"/>
            <w:tcBorders>
              <w:left w:val="single" w:sz="6" w:space="0" w:color="auto"/>
              <w:bottom w:val="single" w:sz="4"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424.9</w:t>
            </w:r>
          </w:p>
        </w:tc>
        <w:tc>
          <w:tcPr>
            <w:tcW w:w="740" w:type="dxa"/>
            <w:tcBorders>
              <w:left w:val="single" w:sz="6" w:space="0" w:color="auto"/>
              <w:bottom w:val="single" w:sz="4" w:space="0" w:color="auto"/>
              <w:right w:val="single" w:sz="6" w:space="0" w:color="auto"/>
            </w:tcBorders>
            <w:shd w:val="clear" w:color="auto" w:fill="auto"/>
            <w:vAlign w:val="center"/>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-5.8</w:t>
            </w:r>
          </w:p>
        </w:tc>
        <w:tc>
          <w:tcPr>
            <w:tcW w:w="819" w:type="dxa"/>
            <w:tcBorders>
              <w:left w:val="single" w:sz="6" w:space="0" w:color="auto"/>
              <w:bottom w:val="single" w:sz="4" w:space="0" w:color="auto"/>
              <w:right w:val="single" w:sz="6" w:space="0" w:color="auto"/>
            </w:tcBorders>
            <w:shd w:val="clear" w:color="auto" w:fill="auto"/>
            <w:vAlign w:val="center"/>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32.7</w:t>
            </w:r>
          </w:p>
        </w:tc>
        <w:tc>
          <w:tcPr>
            <w:tcW w:w="931" w:type="dxa"/>
            <w:tcBorders>
              <w:left w:val="single" w:sz="6" w:space="0" w:color="auto"/>
              <w:bottom w:val="single" w:sz="4" w:space="0" w:color="auto"/>
              <w:right w:val="single" w:sz="6" w:space="0" w:color="auto"/>
            </w:tcBorders>
            <w:shd w:val="clear" w:color="auto" w:fill="auto"/>
          </w:tcPr>
          <w:p w:rsidR="001B2BBD" w:rsidRPr="001B2BBD" w:rsidRDefault="001B2BBD" w:rsidP="00EE754A">
            <w:pPr>
              <w:autoSpaceDE w:val="0"/>
              <w:autoSpaceDN w:val="0"/>
              <w:adjustRightInd w:val="0"/>
              <w:snapToGrid w:val="0"/>
              <w:spacing w:line="380" w:lineRule="exact"/>
              <w:jc w:val="center"/>
              <w:rPr>
                <w:rFonts w:eastAsia="標楷體"/>
                <w:color w:val="000000" w:themeColor="text1"/>
                <w:sz w:val="22"/>
              </w:rPr>
            </w:pPr>
            <w:r w:rsidRPr="001B2BBD">
              <w:rPr>
                <w:rFonts w:eastAsia="標楷體" w:hint="eastAsia"/>
                <w:color w:val="000000" w:themeColor="text1"/>
                <w:sz w:val="22"/>
              </w:rPr>
              <w:t>0.6</w:t>
            </w:r>
          </w:p>
        </w:tc>
        <w:tc>
          <w:tcPr>
            <w:tcW w:w="853" w:type="dxa"/>
            <w:tcBorders>
              <w:left w:val="single" w:sz="6" w:space="0" w:color="auto"/>
              <w:bottom w:val="single" w:sz="4" w:space="0" w:color="auto"/>
              <w:right w:val="nil"/>
            </w:tcBorders>
            <w:shd w:val="clear" w:color="auto" w:fill="auto"/>
          </w:tcPr>
          <w:p w:rsidR="001B2BBD" w:rsidRPr="00E54698" w:rsidRDefault="001B2BBD" w:rsidP="00EE754A">
            <w:pPr>
              <w:autoSpaceDE w:val="0"/>
              <w:autoSpaceDN w:val="0"/>
              <w:adjustRightInd w:val="0"/>
              <w:snapToGrid w:val="0"/>
              <w:spacing w:line="380" w:lineRule="exact"/>
              <w:jc w:val="center"/>
              <w:rPr>
                <w:rFonts w:eastAsia="標楷體"/>
                <w:sz w:val="22"/>
              </w:rPr>
            </w:pPr>
          </w:p>
        </w:tc>
      </w:tr>
    </w:tbl>
    <w:p w:rsidR="00620ED1" w:rsidRPr="006053B8" w:rsidRDefault="0048105B" w:rsidP="00620ED1">
      <w:pPr>
        <w:snapToGrid w:val="0"/>
        <w:spacing w:before="120"/>
        <w:ind w:rightChars="13" w:right="31"/>
        <w:rPr>
          <w:rFonts w:eastAsia="標楷體"/>
          <w:b/>
          <w:color w:val="000000" w:themeColor="text1"/>
        </w:rPr>
      </w:pPr>
      <w:r w:rsidRPr="006053B8">
        <w:rPr>
          <w:rFonts w:eastAsia="標楷體"/>
          <w:color w:val="000000" w:themeColor="text1"/>
          <w:sz w:val="22"/>
          <w:szCs w:val="22"/>
        </w:rPr>
        <w:t xml:space="preserve"> </w:t>
      </w:r>
      <w:r w:rsidRPr="006053B8">
        <w:rPr>
          <w:rFonts w:eastAsia="標楷體"/>
          <w:color w:val="000000" w:themeColor="text1"/>
          <w:sz w:val="22"/>
          <w:szCs w:val="22"/>
          <w:lang w:val="zh-TW"/>
        </w:rPr>
        <w:t>資料來源：新加坡統計局、新加坡貿工部、新加坡人力部。</w:t>
      </w:r>
    </w:p>
    <w:p w:rsidR="00102B5C" w:rsidRPr="006053B8" w:rsidRDefault="00102B5C">
      <w:pPr>
        <w:widowControl/>
        <w:rPr>
          <w:rFonts w:eastAsia="標楷體"/>
          <w:b/>
          <w:color w:val="000000" w:themeColor="text1"/>
          <w:kern w:val="0"/>
          <w:sz w:val="28"/>
          <w:szCs w:val="28"/>
        </w:rPr>
      </w:pPr>
      <w:r w:rsidRPr="006053B8">
        <w:rPr>
          <w:rFonts w:eastAsia="標楷體"/>
          <w:b/>
          <w:color w:val="000000" w:themeColor="text1"/>
          <w:kern w:val="0"/>
          <w:sz w:val="28"/>
          <w:szCs w:val="28"/>
        </w:rPr>
        <w:br w:type="page"/>
      </w:r>
    </w:p>
    <w:p w:rsidR="007E0E60" w:rsidRPr="006053B8" w:rsidRDefault="008D6205" w:rsidP="00070F70">
      <w:pPr>
        <w:widowControl/>
        <w:tabs>
          <w:tab w:val="left" w:pos="540"/>
        </w:tabs>
        <w:snapToGrid w:val="0"/>
        <w:spacing w:beforeLines="50" w:before="180" w:line="240" w:lineRule="atLeast"/>
        <w:jc w:val="both"/>
        <w:rPr>
          <w:rFonts w:eastAsia="標楷體"/>
          <w:b/>
          <w:color w:val="000000" w:themeColor="text1"/>
          <w:kern w:val="0"/>
          <w:sz w:val="28"/>
          <w:szCs w:val="28"/>
        </w:rPr>
      </w:pPr>
      <w:r w:rsidRPr="006053B8">
        <w:rPr>
          <w:rFonts w:eastAsia="標楷體"/>
          <w:b/>
          <w:color w:val="000000" w:themeColor="text1"/>
          <w:kern w:val="0"/>
          <w:sz w:val="28"/>
          <w:szCs w:val="28"/>
        </w:rPr>
        <w:lastRenderedPageBreak/>
        <w:t>４</w:t>
      </w:r>
      <w:r w:rsidR="00070F70" w:rsidRPr="006053B8">
        <w:rPr>
          <w:rFonts w:eastAsia="標楷體"/>
          <w:b/>
          <w:color w:val="000000" w:themeColor="text1"/>
          <w:kern w:val="0"/>
          <w:sz w:val="28"/>
          <w:szCs w:val="28"/>
        </w:rPr>
        <w:t>、</w:t>
      </w:r>
      <w:r w:rsidR="007E0E60" w:rsidRPr="006053B8">
        <w:rPr>
          <w:rFonts w:eastAsia="標楷體"/>
          <w:b/>
          <w:color w:val="000000" w:themeColor="text1"/>
          <w:kern w:val="0"/>
          <w:sz w:val="28"/>
          <w:szCs w:val="28"/>
        </w:rPr>
        <w:t>香港</w:t>
      </w:r>
    </w:p>
    <w:p w:rsidR="00473D61" w:rsidRPr="00473D61" w:rsidRDefault="00473D61" w:rsidP="00473D61">
      <w:pPr>
        <w:numPr>
          <w:ilvl w:val="0"/>
          <w:numId w:val="7"/>
        </w:numPr>
        <w:snapToGrid w:val="0"/>
        <w:spacing w:beforeLines="50" w:before="180" w:line="300" w:lineRule="auto"/>
        <w:ind w:left="622" w:rightChars="-95" w:right="-228"/>
        <w:jc w:val="both"/>
        <w:rPr>
          <w:rFonts w:eastAsia="標楷體" w:cstheme="minorBidi"/>
          <w:color w:val="000000" w:themeColor="text1"/>
          <w:kern w:val="0"/>
          <w:sz w:val="28"/>
          <w:szCs w:val="28"/>
        </w:rPr>
      </w:pPr>
      <w:r w:rsidRPr="00473D61">
        <w:rPr>
          <w:rFonts w:eastAsia="標楷體" w:cstheme="minorBidi" w:hint="eastAsia"/>
          <w:color w:val="000000" w:themeColor="text1"/>
          <w:kern w:val="0"/>
          <w:sz w:val="28"/>
          <w:szCs w:val="28"/>
        </w:rPr>
        <w:t>依據</w:t>
      </w:r>
      <w:r w:rsidRPr="00473D61">
        <w:rPr>
          <w:rFonts w:eastAsia="標楷體" w:cstheme="minorBidi" w:hint="eastAsia"/>
          <w:color w:val="000000" w:themeColor="text1"/>
          <w:kern w:val="0"/>
          <w:sz w:val="28"/>
          <w:szCs w:val="28"/>
        </w:rPr>
        <w:t>IHS Markit</w:t>
      </w:r>
      <w:r w:rsidRPr="00473D61">
        <w:rPr>
          <w:rFonts w:eastAsia="標楷體" w:cstheme="minorBidi" w:hint="eastAsia"/>
          <w:color w:val="000000" w:themeColor="text1"/>
          <w:kern w:val="0"/>
          <w:sz w:val="28"/>
          <w:szCs w:val="28"/>
        </w:rPr>
        <w:t>今年</w:t>
      </w:r>
      <w:r w:rsidRPr="00473D61">
        <w:rPr>
          <w:rFonts w:eastAsia="標楷體" w:cstheme="minorBidi" w:hint="eastAsia"/>
          <w:color w:val="000000" w:themeColor="text1"/>
          <w:kern w:val="0"/>
          <w:sz w:val="28"/>
          <w:szCs w:val="28"/>
        </w:rPr>
        <w:t>12</w:t>
      </w:r>
      <w:r w:rsidRPr="00473D61">
        <w:rPr>
          <w:rFonts w:eastAsia="標楷體" w:cstheme="minorBidi" w:hint="eastAsia"/>
          <w:color w:val="000000" w:themeColor="text1"/>
          <w:kern w:val="0"/>
          <w:sz w:val="28"/>
          <w:szCs w:val="28"/>
        </w:rPr>
        <w:t>月預測資料，香港今年及明年經濟成長率分別為</w:t>
      </w:r>
      <w:r w:rsidRPr="00473D61">
        <w:rPr>
          <w:rFonts w:eastAsia="標楷體" w:cstheme="minorBidi"/>
          <w:color w:val="000000" w:themeColor="text1"/>
          <w:kern w:val="0"/>
          <w:sz w:val="28"/>
          <w:szCs w:val="28"/>
        </w:rPr>
        <w:t>-</w:t>
      </w:r>
      <w:r w:rsidRPr="00473D61">
        <w:rPr>
          <w:rFonts w:eastAsia="標楷體" w:cstheme="minorBidi" w:hint="eastAsia"/>
          <w:color w:val="000000" w:themeColor="text1"/>
          <w:kern w:val="0"/>
          <w:sz w:val="28"/>
          <w:szCs w:val="28"/>
        </w:rPr>
        <w:t>2.1%</w:t>
      </w:r>
      <w:r w:rsidRPr="00473D61">
        <w:rPr>
          <w:rFonts w:eastAsia="標楷體" w:cstheme="minorBidi" w:hint="eastAsia"/>
          <w:color w:val="000000" w:themeColor="text1"/>
          <w:kern w:val="0"/>
          <w:sz w:val="28"/>
          <w:szCs w:val="28"/>
        </w:rPr>
        <w:t>及</w:t>
      </w:r>
      <w:r w:rsidRPr="00473D61">
        <w:rPr>
          <w:rFonts w:eastAsia="標楷體" w:cstheme="minorBidi" w:hint="eastAsia"/>
          <w:color w:val="000000" w:themeColor="text1"/>
          <w:kern w:val="0"/>
          <w:sz w:val="28"/>
          <w:szCs w:val="28"/>
        </w:rPr>
        <w:t>-0.47%</w:t>
      </w:r>
      <w:r w:rsidRPr="00473D61">
        <w:rPr>
          <w:rFonts w:eastAsia="標楷體" w:cstheme="minorBidi" w:hint="eastAsia"/>
          <w:color w:val="000000" w:themeColor="text1"/>
          <w:kern w:val="0"/>
          <w:sz w:val="28"/>
          <w:szCs w:val="28"/>
        </w:rPr>
        <w:t>。</w:t>
      </w:r>
    </w:p>
    <w:p w:rsidR="00473D61" w:rsidRPr="00473D61" w:rsidRDefault="00473D61" w:rsidP="00473D61">
      <w:pPr>
        <w:numPr>
          <w:ilvl w:val="0"/>
          <w:numId w:val="7"/>
        </w:numPr>
        <w:snapToGrid w:val="0"/>
        <w:spacing w:beforeLines="50" w:before="180" w:line="300" w:lineRule="auto"/>
        <w:ind w:left="567" w:rightChars="-95" w:right="-228" w:hanging="425"/>
        <w:jc w:val="both"/>
        <w:rPr>
          <w:rFonts w:eastAsia="標楷體" w:cstheme="minorBidi"/>
          <w:color w:val="000000" w:themeColor="text1"/>
          <w:kern w:val="0"/>
          <w:sz w:val="28"/>
          <w:szCs w:val="28"/>
        </w:rPr>
      </w:pPr>
      <w:r w:rsidRPr="00473D61">
        <w:rPr>
          <w:rFonts w:eastAsia="標楷體" w:cstheme="minorBidi" w:hint="eastAsia"/>
          <w:color w:val="000000" w:themeColor="text1"/>
          <w:kern w:val="0"/>
          <w:sz w:val="28"/>
          <w:szCs w:val="28"/>
        </w:rPr>
        <w:t>香港今年</w:t>
      </w:r>
      <w:r w:rsidRPr="00473D61">
        <w:rPr>
          <w:rFonts w:eastAsia="標楷體" w:cstheme="minorBidi" w:hint="eastAsia"/>
          <w:color w:val="000000" w:themeColor="text1"/>
          <w:kern w:val="0"/>
          <w:sz w:val="28"/>
          <w:szCs w:val="28"/>
        </w:rPr>
        <w:t>10</w:t>
      </w:r>
      <w:r w:rsidRPr="00473D61">
        <w:rPr>
          <w:rFonts w:eastAsia="標楷體" w:cstheme="minorBidi" w:hint="eastAsia"/>
          <w:color w:val="000000" w:themeColor="text1"/>
          <w:kern w:val="0"/>
          <w:sz w:val="28"/>
          <w:szCs w:val="28"/>
        </w:rPr>
        <w:t>月出口額為</w:t>
      </w:r>
      <w:r w:rsidRPr="00473D61">
        <w:rPr>
          <w:rFonts w:eastAsia="標楷體" w:cstheme="minorBidi" w:hint="eastAsia"/>
          <w:color w:val="000000" w:themeColor="text1"/>
          <w:kern w:val="0"/>
          <w:sz w:val="28"/>
          <w:szCs w:val="28"/>
        </w:rPr>
        <w:t>3,485</w:t>
      </w:r>
      <w:r w:rsidRPr="00473D61">
        <w:rPr>
          <w:rFonts w:eastAsia="標楷體" w:cstheme="minorBidi" w:hint="eastAsia"/>
          <w:color w:val="000000" w:themeColor="text1"/>
          <w:kern w:val="0"/>
          <w:sz w:val="28"/>
          <w:szCs w:val="28"/>
        </w:rPr>
        <w:t>億港元，較上年同月減少</w:t>
      </w:r>
      <w:r w:rsidRPr="00473D61">
        <w:rPr>
          <w:rFonts w:eastAsia="標楷體" w:cstheme="minorBidi" w:hint="eastAsia"/>
          <w:color w:val="000000" w:themeColor="text1"/>
          <w:kern w:val="0"/>
          <w:sz w:val="28"/>
          <w:szCs w:val="28"/>
        </w:rPr>
        <w:t>9.2%</w:t>
      </w:r>
      <w:r w:rsidRPr="00473D61">
        <w:rPr>
          <w:rFonts w:eastAsia="標楷體" w:cstheme="minorBidi" w:hint="eastAsia"/>
          <w:color w:val="000000" w:themeColor="text1"/>
          <w:kern w:val="0"/>
          <w:sz w:val="28"/>
          <w:szCs w:val="28"/>
        </w:rPr>
        <w:t>，進口額為</w:t>
      </w:r>
      <w:r w:rsidRPr="00473D61">
        <w:rPr>
          <w:rFonts w:eastAsia="標楷體" w:cstheme="minorBidi" w:hint="eastAsia"/>
          <w:color w:val="000000" w:themeColor="text1"/>
          <w:kern w:val="0"/>
          <w:sz w:val="28"/>
          <w:szCs w:val="28"/>
        </w:rPr>
        <w:t>3,791</w:t>
      </w:r>
      <w:r w:rsidRPr="00473D61">
        <w:rPr>
          <w:rFonts w:eastAsia="標楷體" w:cstheme="minorBidi" w:hint="eastAsia"/>
          <w:color w:val="000000" w:themeColor="text1"/>
          <w:kern w:val="0"/>
          <w:sz w:val="28"/>
          <w:szCs w:val="28"/>
        </w:rPr>
        <w:t>億港元，減少</w:t>
      </w:r>
      <w:r w:rsidRPr="00473D61">
        <w:rPr>
          <w:rFonts w:eastAsia="標楷體" w:cstheme="minorBidi" w:hint="eastAsia"/>
          <w:color w:val="000000" w:themeColor="text1"/>
          <w:kern w:val="0"/>
          <w:sz w:val="28"/>
          <w:szCs w:val="28"/>
        </w:rPr>
        <w:t>11.5%</w:t>
      </w:r>
      <w:r w:rsidRPr="00473D61">
        <w:rPr>
          <w:rFonts w:eastAsia="標楷體" w:cstheme="minorBidi" w:hint="eastAsia"/>
          <w:color w:val="000000" w:themeColor="text1"/>
          <w:kern w:val="0"/>
          <w:sz w:val="28"/>
          <w:szCs w:val="28"/>
        </w:rPr>
        <w:t>，貿易入超為</w:t>
      </w:r>
      <w:r w:rsidRPr="00473D61">
        <w:rPr>
          <w:rFonts w:eastAsia="標楷體" w:cstheme="minorBidi" w:hint="eastAsia"/>
          <w:color w:val="000000" w:themeColor="text1"/>
          <w:kern w:val="0"/>
          <w:sz w:val="28"/>
          <w:szCs w:val="28"/>
        </w:rPr>
        <w:t>306</w:t>
      </w:r>
      <w:r w:rsidRPr="00473D61">
        <w:rPr>
          <w:rFonts w:eastAsia="標楷體" w:cstheme="minorBidi" w:hint="eastAsia"/>
          <w:color w:val="000000" w:themeColor="text1"/>
          <w:kern w:val="0"/>
          <w:sz w:val="28"/>
          <w:szCs w:val="28"/>
        </w:rPr>
        <w:t>億港元。以出口貨值計算，輸往我國</w:t>
      </w:r>
      <w:r w:rsidRPr="00473D61">
        <w:rPr>
          <w:rFonts w:eastAsia="標楷體" w:cstheme="minorBidi" w:hint="eastAsia"/>
          <w:color w:val="000000" w:themeColor="text1"/>
          <w:kern w:val="0"/>
          <w:sz w:val="28"/>
          <w:szCs w:val="28"/>
        </w:rPr>
        <w:t>(17.7%)</w:t>
      </w:r>
      <w:r w:rsidRPr="00473D61">
        <w:rPr>
          <w:rFonts w:eastAsia="標楷體" w:cstheme="minorBidi" w:hint="eastAsia"/>
          <w:color w:val="000000" w:themeColor="text1"/>
          <w:kern w:val="0"/>
          <w:sz w:val="28"/>
          <w:szCs w:val="28"/>
        </w:rPr>
        <w:t>成長，輸往美國</w:t>
      </w:r>
      <w:r w:rsidRPr="00473D61">
        <w:rPr>
          <w:rFonts w:eastAsia="標楷體" w:cstheme="minorBidi" w:hint="eastAsia"/>
          <w:color w:val="000000" w:themeColor="text1"/>
          <w:kern w:val="0"/>
          <w:sz w:val="28"/>
          <w:szCs w:val="28"/>
        </w:rPr>
        <w:t>(-20.6%)</w:t>
      </w:r>
      <w:r w:rsidRPr="00473D61">
        <w:rPr>
          <w:rFonts w:eastAsia="標楷體" w:cstheme="minorBidi" w:hint="eastAsia"/>
          <w:color w:val="000000" w:themeColor="text1"/>
          <w:kern w:val="0"/>
          <w:sz w:val="28"/>
          <w:szCs w:val="28"/>
        </w:rPr>
        <w:t>、日本</w:t>
      </w:r>
      <w:r w:rsidRPr="00473D61">
        <w:rPr>
          <w:rFonts w:eastAsia="標楷體" w:cstheme="minorBidi" w:hint="eastAsia"/>
          <w:color w:val="000000" w:themeColor="text1"/>
          <w:kern w:val="0"/>
          <w:sz w:val="28"/>
          <w:szCs w:val="28"/>
        </w:rPr>
        <w:t>(-10.5%)</w:t>
      </w:r>
      <w:r w:rsidRPr="00473D61">
        <w:rPr>
          <w:rFonts w:eastAsia="標楷體" w:cstheme="minorBidi" w:hint="eastAsia"/>
          <w:color w:val="000000" w:themeColor="text1"/>
          <w:kern w:val="0"/>
          <w:sz w:val="28"/>
          <w:szCs w:val="28"/>
        </w:rPr>
        <w:t>、印度</w:t>
      </w:r>
      <w:r w:rsidRPr="00473D61">
        <w:rPr>
          <w:rFonts w:eastAsia="標楷體" w:cstheme="minorBidi" w:hint="eastAsia"/>
          <w:color w:val="000000" w:themeColor="text1"/>
          <w:kern w:val="0"/>
          <w:sz w:val="28"/>
          <w:szCs w:val="28"/>
        </w:rPr>
        <w:t>(-10.2%)</w:t>
      </w:r>
      <w:r w:rsidRPr="00473D61">
        <w:rPr>
          <w:rFonts w:eastAsia="標楷體" w:cstheme="minorBidi" w:hint="eastAsia"/>
          <w:color w:val="000000" w:themeColor="text1"/>
          <w:kern w:val="0"/>
          <w:sz w:val="28"/>
          <w:szCs w:val="28"/>
        </w:rPr>
        <w:t>及中國大陸</w:t>
      </w:r>
      <w:r w:rsidRPr="00473D61">
        <w:rPr>
          <w:rFonts w:eastAsia="標楷體" w:cstheme="minorBidi" w:hint="eastAsia"/>
          <w:color w:val="000000" w:themeColor="text1"/>
          <w:kern w:val="0"/>
          <w:sz w:val="28"/>
          <w:szCs w:val="28"/>
        </w:rPr>
        <w:t>(-8%)</w:t>
      </w:r>
      <w:r w:rsidRPr="00473D61">
        <w:rPr>
          <w:rFonts w:eastAsia="標楷體" w:cstheme="minorBidi" w:hint="eastAsia"/>
          <w:color w:val="000000" w:themeColor="text1"/>
          <w:kern w:val="0"/>
          <w:sz w:val="28"/>
          <w:szCs w:val="28"/>
        </w:rPr>
        <w:t>等國家則衰退。</w:t>
      </w:r>
      <w:r w:rsidRPr="00473D61">
        <w:rPr>
          <w:rFonts w:eastAsia="標楷體" w:cstheme="minorBidi" w:hint="eastAsia"/>
          <w:color w:val="000000" w:themeColor="text1"/>
          <w:kern w:val="0"/>
          <w:sz w:val="28"/>
          <w:szCs w:val="28"/>
        </w:rPr>
        <w:t xml:space="preserve"> </w:t>
      </w:r>
    </w:p>
    <w:p w:rsidR="00473D61" w:rsidRPr="00473D61" w:rsidRDefault="00473D61" w:rsidP="00473D61">
      <w:pPr>
        <w:numPr>
          <w:ilvl w:val="0"/>
          <w:numId w:val="7"/>
        </w:numPr>
        <w:snapToGrid w:val="0"/>
        <w:spacing w:beforeLines="50" w:before="180" w:line="300" w:lineRule="auto"/>
        <w:ind w:left="622" w:rightChars="-95" w:right="-228"/>
        <w:jc w:val="both"/>
        <w:rPr>
          <w:rFonts w:eastAsia="標楷體" w:cstheme="minorBidi"/>
          <w:color w:val="000000" w:themeColor="text1"/>
          <w:kern w:val="0"/>
          <w:sz w:val="28"/>
          <w:szCs w:val="28"/>
        </w:rPr>
      </w:pPr>
      <w:r w:rsidRPr="00473D61">
        <w:rPr>
          <w:rFonts w:eastAsia="標楷體" w:cstheme="minorBidi" w:hint="eastAsia"/>
          <w:color w:val="000000" w:themeColor="text1"/>
          <w:kern w:val="0"/>
          <w:sz w:val="28"/>
          <w:szCs w:val="28"/>
        </w:rPr>
        <w:t>香港今年</w:t>
      </w:r>
      <w:r w:rsidRPr="00473D61">
        <w:rPr>
          <w:rFonts w:eastAsia="標楷體" w:cstheme="minorBidi" w:hint="eastAsia"/>
          <w:color w:val="000000" w:themeColor="text1"/>
          <w:kern w:val="0"/>
          <w:sz w:val="28"/>
          <w:szCs w:val="28"/>
        </w:rPr>
        <w:t>10</w:t>
      </w:r>
      <w:r w:rsidRPr="00473D61">
        <w:rPr>
          <w:rFonts w:eastAsia="標楷體" w:cstheme="minorBidi" w:hint="eastAsia"/>
          <w:color w:val="000000" w:themeColor="text1"/>
          <w:kern w:val="0"/>
          <w:sz w:val="28"/>
          <w:szCs w:val="28"/>
        </w:rPr>
        <w:t>月零售業銷售額為</w:t>
      </w:r>
      <w:r w:rsidRPr="00473D61">
        <w:rPr>
          <w:rFonts w:eastAsia="標楷體" w:cstheme="minorBidi" w:hint="eastAsia"/>
          <w:color w:val="000000" w:themeColor="text1"/>
          <w:kern w:val="0"/>
          <w:sz w:val="28"/>
          <w:szCs w:val="28"/>
        </w:rPr>
        <w:t>301</w:t>
      </w:r>
      <w:r w:rsidRPr="00473D61">
        <w:rPr>
          <w:rFonts w:eastAsia="標楷體" w:cstheme="minorBidi" w:hint="eastAsia"/>
          <w:color w:val="000000" w:themeColor="text1"/>
          <w:kern w:val="0"/>
          <w:sz w:val="28"/>
          <w:szCs w:val="28"/>
        </w:rPr>
        <w:t>億港元，較上年同月減少</w:t>
      </w:r>
      <w:r w:rsidRPr="00473D61">
        <w:rPr>
          <w:rFonts w:eastAsia="標楷體" w:cstheme="minorBidi" w:hint="eastAsia"/>
          <w:color w:val="000000" w:themeColor="text1"/>
          <w:kern w:val="0"/>
          <w:sz w:val="28"/>
          <w:szCs w:val="28"/>
        </w:rPr>
        <w:t>24.3%</w:t>
      </w:r>
      <w:r w:rsidRPr="00473D61">
        <w:rPr>
          <w:rFonts w:eastAsia="標楷體" w:cstheme="minorBidi" w:hint="eastAsia"/>
          <w:color w:val="000000" w:themeColor="text1"/>
          <w:kern w:val="0"/>
          <w:sz w:val="28"/>
          <w:szCs w:val="28"/>
        </w:rPr>
        <w:t>。香港政府指出，</w:t>
      </w:r>
      <w:r w:rsidRPr="00473D61">
        <w:rPr>
          <w:rFonts w:eastAsia="標楷體" w:hint="eastAsia"/>
          <w:color w:val="000000" w:themeColor="text1"/>
          <w:kern w:val="0"/>
          <w:sz w:val="28"/>
          <w:szCs w:val="28"/>
        </w:rPr>
        <w:t>示威活動繼續</w:t>
      </w:r>
      <w:r w:rsidRPr="00473D61">
        <w:rPr>
          <w:rFonts w:eastAsia="標楷體"/>
          <w:color w:val="000000" w:themeColor="text1"/>
          <w:kern w:val="0"/>
          <w:sz w:val="28"/>
          <w:szCs w:val="28"/>
        </w:rPr>
        <w:t>影響消費情緒</w:t>
      </w:r>
      <w:r w:rsidRPr="00473D61">
        <w:rPr>
          <w:rFonts w:eastAsia="標楷體" w:hint="eastAsia"/>
          <w:color w:val="000000" w:themeColor="text1"/>
          <w:kern w:val="0"/>
          <w:sz w:val="28"/>
          <w:szCs w:val="28"/>
        </w:rPr>
        <w:t>及旅遊業</w:t>
      </w:r>
      <w:r w:rsidRPr="00473D61">
        <w:rPr>
          <w:rFonts w:eastAsia="標楷體"/>
          <w:color w:val="000000" w:themeColor="text1"/>
          <w:kern w:val="0"/>
          <w:sz w:val="28"/>
          <w:szCs w:val="28"/>
        </w:rPr>
        <w:t>，零售業銷售在短期內將維持疲弱</w:t>
      </w:r>
      <w:r w:rsidRPr="00473D61">
        <w:rPr>
          <w:rFonts w:eastAsia="標楷體" w:cstheme="minorBidi" w:hint="eastAsia"/>
          <w:color w:val="000000" w:themeColor="text1"/>
          <w:kern w:val="0"/>
          <w:sz w:val="28"/>
          <w:szCs w:val="28"/>
        </w:rPr>
        <w:t>。主要商品類別銷貨價值減少較多者，依序為珠寶首飾、鐘錶及名貴禮物</w:t>
      </w:r>
      <w:r w:rsidRPr="00473D61">
        <w:rPr>
          <w:rFonts w:eastAsia="標楷體" w:cstheme="minorBidi" w:hint="eastAsia"/>
          <w:color w:val="000000" w:themeColor="text1"/>
          <w:kern w:val="0"/>
          <w:sz w:val="28"/>
          <w:szCs w:val="28"/>
        </w:rPr>
        <w:t>(-42.9%)</w:t>
      </w:r>
      <w:r w:rsidRPr="00473D61">
        <w:rPr>
          <w:rFonts w:eastAsia="標楷體" w:cstheme="minorBidi" w:hint="eastAsia"/>
          <w:color w:val="000000" w:themeColor="text1"/>
          <w:kern w:val="0"/>
          <w:sz w:val="28"/>
          <w:szCs w:val="28"/>
        </w:rPr>
        <w:t>、服裝</w:t>
      </w:r>
      <w:r w:rsidRPr="00473D61">
        <w:rPr>
          <w:rFonts w:eastAsia="標楷體" w:cstheme="minorBidi" w:hint="eastAsia"/>
          <w:color w:val="000000" w:themeColor="text1"/>
          <w:kern w:val="0"/>
          <w:sz w:val="28"/>
          <w:szCs w:val="28"/>
        </w:rPr>
        <w:t>(-36.9%)</w:t>
      </w:r>
      <w:r w:rsidRPr="00473D61">
        <w:rPr>
          <w:rFonts w:eastAsia="標楷體" w:cstheme="minorBidi" w:hint="eastAsia"/>
          <w:color w:val="000000" w:themeColor="text1"/>
          <w:kern w:val="0"/>
          <w:sz w:val="28"/>
          <w:szCs w:val="28"/>
        </w:rPr>
        <w:t>、百貨公司貨品</w:t>
      </w:r>
      <w:r w:rsidRPr="00473D61">
        <w:rPr>
          <w:rFonts w:eastAsia="標楷體" w:cstheme="minorBidi" w:hint="eastAsia"/>
          <w:color w:val="000000" w:themeColor="text1"/>
          <w:kern w:val="0"/>
          <w:sz w:val="28"/>
          <w:szCs w:val="28"/>
        </w:rPr>
        <w:t>(-31.1%)</w:t>
      </w:r>
      <w:r w:rsidRPr="00473D61">
        <w:rPr>
          <w:rFonts w:eastAsia="標楷體" w:cstheme="minorBidi" w:hint="eastAsia"/>
          <w:color w:val="000000" w:themeColor="text1"/>
          <w:kern w:val="0"/>
          <w:sz w:val="28"/>
          <w:szCs w:val="28"/>
        </w:rPr>
        <w:t>及電器及其他耐用消費品</w:t>
      </w:r>
      <w:r w:rsidRPr="00473D61">
        <w:rPr>
          <w:rFonts w:eastAsia="標楷體" w:cstheme="minorBidi" w:hint="eastAsia"/>
          <w:color w:val="000000" w:themeColor="text1"/>
          <w:kern w:val="0"/>
          <w:sz w:val="28"/>
          <w:szCs w:val="28"/>
        </w:rPr>
        <w:t>(-16%)</w:t>
      </w:r>
      <w:r w:rsidRPr="00473D61">
        <w:rPr>
          <w:rFonts w:eastAsia="標楷體" w:cstheme="minorBidi" w:hint="eastAsia"/>
          <w:color w:val="000000" w:themeColor="text1"/>
          <w:kern w:val="0"/>
          <w:sz w:val="28"/>
          <w:szCs w:val="28"/>
        </w:rPr>
        <w:t>等。</w:t>
      </w:r>
    </w:p>
    <w:p w:rsidR="00473D61" w:rsidRPr="00473D61" w:rsidRDefault="00473D61" w:rsidP="00473D61">
      <w:pPr>
        <w:numPr>
          <w:ilvl w:val="0"/>
          <w:numId w:val="7"/>
        </w:numPr>
        <w:snapToGrid w:val="0"/>
        <w:spacing w:beforeLines="50" w:before="180" w:line="300" w:lineRule="auto"/>
        <w:ind w:left="622" w:rightChars="-95" w:right="-228"/>
        <w:jc w:val="both"/>
        <w:rPr>
          <w:rFonts w:eastAsia="標楷體"/>
          <w:color w:val="000000" w:themeColor="text1"/>
          <w:sz w:val="28"/>
          <w:szCs w:val="28"/>
        </w:rPr>
      </w:pPr>
      <w:r w:rsidRPr="00473D61">
        <w:rPr>
          <w:rFonts w:eastAsia="標楷體" w:cstheme="minorBidi" w:hint="eastAsia"/>
          <w:color w:val="000000" w:themeColor="text1"/>
          <w:kern w:val="0"/>
          <w:sz w:val="28"/>
          <w:szCs w:val="28"/>
        </w:rPr>
        <w:t>香港金融管理局今年</w:t>
      </w:r>
      <w:r w:rsidRPr="00473D61">
        <w:rPr>
          <w:rFonts w:eastAsia="標楷體" w:cstheme="minorBidi" w:hint="eastAsia"/>
          <w:color w:val="000000" w:themeColor="text1"/>
          <w:kern w:val="0"/>
          <w:sz w:val="28"/>
          <w:szCs w:val="28"/>
        </w:rPr>
        <w:t>11</w:t>
      </w:r>
      <w:r w:rsidRPr="00473D61">
        <w:rPr>
          <w:rFonts w:eastAsia="標楷體" w:cstheme="minorBidi" w:hint="eastAsia"/>
          <w:color w:val="000000" w:themeColor="text1"/>
          <w:kern w:val="0"/>
          <w:sz w:val="28"/>
          <w:szCs w:val="28"/>
        </w:rPr>
        <w:t>月</w:t>
      </w:r>
      <w:r w:rsidRPr="00473D61">
        <w:rPr>
          <w:rFonts w:eastAsia="標楷體" w:cstheme="minorBidi" w:hint="eastAsia"/>
          <w:color w:val="000000" w:themeColor="text1"/>
          <w:kern w:val="0"/>
          <w:sz w:val="28"/>
          <w:szCs w:val="28"/>
        </w:rPr>
        <w:t>29</w:t>
      </w:r>
      <w:r w:rsidRPr="00473D61">
        <w:rPr>
          <w:rFonts w:eastAsia="標楷體" w:cstheme="minorBidi" w:hint="eastAsia"/>
          <w:color w:val="000000" w:themeColor="text1"/>
          <w:kern w:val="0"/>
          <w:sz w:val="28"/>
          <w:szCs w:val="28"/>
        </w:rPr>
        <w:t>日公布，截至今年</w:t>
      </w:r>
      <w:r w:rsidRPr="00473D61">
        <w:rPr>
          <w:rFonts w:eastAsia="標楷體" w:cstheme="minorBidi" w:hint="eastAsia"/>
          <w:color w:val="000000" w:themeColor="text1"/>
          <w:kern w:val="0"/>
          <w:sz w:val="28"/>
          <w:szCs w:val="28"/>
        </w:rPr>
        <w:t>10</w:t>
      </w:r>
      <w:r w:rsidRPr="00473D61">
        <w:rPr>
          <w:rFonts w:eastAsia="標楷體" w:cstheme="minorBidi" w:hint="eastAsia"/>
          <w:color w:val="000000" w:themeColor="text1"/>
          <w:kern w:val="0"/>
          <w:sz w:val="28"/>
          <w:szCs w:val="28"/>
        </w:rPr>
        <w:t>月底，外匯基金總資產達</w:t>
      </w:r>
      <w:r w:rsidRPr="00473D61">
        <w:rPr>
          <w:rFonts w:eastAsia="標楷體" w:cstheme="minorBidi" w:hint="eastAsia"/>
          <w:color w:val="000000" w:themeColor="text1"/>
          <w:kern w:val="0"/>
          <w:sz w:val="28"/>
          <w:szCs w:val="28"/>
        </w:rPr>
        <w:t>4</w:t>
      </w:r>
      <w:r w:rsidRPr="00473D61">
        <w:rPr>
          <w:rFonts w:eastAsia="標楷體" w:cstheme="minorBidi" w:hint="eastAsia"/>
          <w:color w:val="000000" w:themeColor="text1"/>
          <w:kern w:val="0"/>
          <w:sz w:val="28"/>
          <w:szCs w:val="28"/>
        </w:rPr>
        <w:t>兆</w:t>
      </w:r>
      <w:r w:rsidRPr="00473D61">
        <w:rPr>
          <w:rFonts w:eastAsia="標楷體" w:cstheme="minorBidi" w:hint="eastAsia"/>
          <w:color w:val="000000" w:themeColor="text1"/>
          <w:kern w:val="0"/>
          <w:sz w:val="28"/>
          <w:szCs w:val="28"/>
        </w:rPr>
        <w:t>1,880</w:t>
      </w:r>
      <w:r w:rsidRPr="00473D61">
        <w:rPr>
          <w:rFonts w:eastAsia="標楷體" w:cstheme="minorBidi" w:hint="eastAsia"/>
          <w:color w:val="000000" w:themeColor="text1"/>
          <w:kern w:val="0"/>
          <w:sz w:val="28"/>
          <w:szCs w:val="28"/>
        </w:rPr>
        <w:t>億港元，較上月底減少</w:t>
      </w:r>
      <w:r w:rsidRPr="00473D61">
        <w:rPr>
          <w:rFonts w:eastAsia="標楷體" w:cstheme="minorBidi" w:hint="eastAsia"/>
          <w:color w:val="000000" w:themeColor="text1"/>
          <w:kern w:val="0"/>
          <w:sz w:val="28"/>
          <w:szCs w:val="28"/>
        </w:rPr>
        <w:t>410</w:t>
      </w:r>
      <w:r w:rsidRPr="00473D61">
        <w:rPr>
          <w:rFonts w:eastAsia="標楷體" w:cstheme="minorBidi" w:hint="eastAsia"/>
          <w:color w:val="000000" w:themeColor="text1"/>
          <w:kern w:val="0"/>
          <w:sz w:val="28"/>
          <w:szCs w:val="28"/>
        </w:rPr>
        <w:t>億港元，其中外幣資產增加</w:t>
      </w:r>
      <w:r w:rsidRPr="00473D61">
        <w:rPr>
          <w:rFonts w:eastAsia="標楷體" w:cstheme="minorBidi" w:hint="eastAsia"/>
          <w:color w:val="000000" w:themeColor="text1"/>
          <w:kern w:val="0"/>
          <w:sz w:val="28"/>
          <w:szCs w:val="28"/>
        </w:rPr>
        <w:t>289</w:t>
      </w:r>
      <w:r w:rsidRPr="00473D61">
        <w:rPr>
          <w:rFonts w:eastAsia="標楷體" w:cstheme="minorBidi" w:hint="eastAsia"/>
          <w:color w:val="000000" w:themeColor="text1"/>
          <w:kern w:val="0"/>
          <w:sz w:val="28"/>
          <w:szCs w:val="28"/>
        </w:rPr>
        <w:t>億港元，港元資產減少</w:t>
      </w:r>
      <w:r w:rsidRPr="00473D61">
        <w:rPr>
          <w:rFonts w:eastAsia="標楷體" w:cstheme="minorBidi" w:hint="eastAsia"/>
          <w:color w:val="000000" w:themeColor="text1"/>
          <w:kern w:val="0"/>
          <w:sz w:val="28"/>
          <w:szCs w:val="28"/>
        </w:rPr>
        <w:t>699</w:t>
      </w:r>
      <w:r w:rsidRPr="00473D61">
        <w:rPr>
          <w:rFonts w:eastAsia="標楷體" w:cstheme="minorBidi" w:hint="eastAsia"/>
          <w:color w:val="000000" w:themeColor="text1"/>
          <w:kern w:val="0"/>
          <w:sz w:val="28"/>
          <w:szCs w:val="28"/>
        </w:rPr>
        <w:t>億港元。外幣資產增加，主因為已購入但未結算的證券增加及來自外幣投資的收益；港元資產減少，主因為</w:t>
      </w:r>
      <w:r w:rsidRPr="00473D61">
        <w:rPr>
          <w:rFonts w:eastAsia="標楷體" w:cstheme="minorBidi"/>
          <w:color w:val="000000" w:themeColor="text1"/>
          <w:kern w:val="0"/>
          <w:sz w:val="28"/>
          <w:szCs w:val="28"/>
        </w:rPr>
        <w:t>獲認購而</w:t>
      </w:r>
      <w:proofErr w:type="gramStart"/>
      <w:r w:rsidRPr="00473D61">
        <w:rPr>
          <w:rFonts w:eastAsia="標楷體" w:cstheme="minorBidi"/>
          <w:color w:val="000000" w:themeColor="text1"/>
          <w:kern w:val="0"/>
          <w:sz w:val="28"/>
          <w:szCs w:val="28"/>
        </w:rPr>
        <w:t>未交收的</w:t>
      </w:r>
      <w:proofErr w:type="gramEnd"/>
      <w:r w:rsidRPr="00473D61">
        <w:rPr>
          <w:rFonts w:eastAsia="標楷體" w:cstheme="minorBidi"/>
          <w:color w:val="000000" w:themeColor="text1"/>
          <w:kern w:val="0"/>
          <w:sz w:val="28"/>
          <w:szCs w:val="28"/>
        </w:rPr>
        <w:t>外匯基金票據及債券</w:t>
      </w:r>
      <w:r w:rsidRPr="00473D61">
        <w:rPr>
          <w:rFonts w:eastAsia="標楷體" w:cstheme="minorBidi" w:hint="eastAsia"/>
          <w:color w:val="000000" w:themeColor="text1"/>
          <w:kern w:val="0"/>
          <w:sz w:val="28"/>
          <w:szCs w:val="28"/>
        </w:rPr>
        <w:t>減少。</w:t>
      </w:r>
    </w:p>
    <w:p w:rsidR="00927394" w:rsidRPr="006053B8" w:rsidRDefault="00927394" w:rsidP="007E0E60">
      <w:pPr>
        <w:snapToGrid w:val="0"/>
        <w:spacing w:before="120" w:line="300" w:lineRule="auto"/>
        <w:ind w:rightChars="-95" w:right="-228"/>
        <w:rPr>
          <w:rFonts w:eastAsia="標楷體"/>
          <w:color w:val="000000" w:themeColor="text1"/>
          <w:sz w:val="28"/>
          <w:szCs w:val="28"/>
        </w:rPr>
      </w:pPr>
      <w:r w:rsidRPr="006053B8">
        <w:rPr>
          <w:rFonts w:eastAsia="標楷體"/>
          <w:color w:val="000000" w:themeColor="text1"/>
          <w:sz w:val="28"/>
          <w:szCs w:val="28"/>
        </w:rPr>
        <w:br w:type="page"/>
      </w:r>
    </w:p>
    <w:p w:rsidR="0048105B" w:rsidRPr="006053B8" w:rsidRDefault="0048105B" w:rsidP="0048105B">
      <w:pPr>
        <w:snapToGrid w:val="0"/>
        <w:spacing w:before="120" w:line="300" w:lineRule="auto"/>
        <w:ind w:rightChars="-95" w:right="-228"/>
        <w:jc w:val="center"/>
        <w:rPr>
          <w:rFonts w:eastAsia="標楷體"/>
          <w:b/>
          <w:color w:val="000000" w:themeColor="text1"/>
          <w:kern w:val="0"/>
          <w:sz w:val="28"/>
          <w:szCs w:val="20"/>
        </w:rPr>
      </w:pPr>
      <w:r w:rsidRPr="006053B8">
        <w:rPr>
          <w:rFonts w:eastAsia="標楷體"/>
          <w:b/>
          <w:color w:val="000000" w:themeColor="text1"/>
          <w:kern w:val="0"/>
          <w:sz w:val="28"/>
          <w:szCs w:val="32"/>
          <w:lang w:val="zh-TW"/>
        </w:rPr>
        <w:lastRenderedPageBreak/>
        <w:t>表</w:t>
      </w:r>
      <w:r w:rsidRPr="006053B8">
        <w:rPr>
          <w:rFonts w:eastAsia="標楷體"/>
          <w:b/>
          <w:color w:val="000000" w:themeColor="text1"/>
          <w:kern w:val="0"/>
          <w:sz w:val="28"/>
          <w:szCs w:val="32"/>
          <w:lang w:val="zh-TW"/>
        </w:rPr>
        <w:t xml:space="preserve">1-3-4   </w:t>
      </w:r>
      <w:r w:rsidRPr="006053B8">
        <w:rPr>
          <w:rFonts w:eastAsia="標楷體"/>
          <w:b/>
          <w:color w:val="000000" w:themeColor="text1"/>
          <w:kern w:val="0"/>
          <w:sz w:val="28"/>
          <w:szCs w:val="32"/>
          <w:lang w:val="zh-TW"/>
        </w:rPr>
        <w:t>香港重要經濟指標</w:t>
      </w:r>
    </w:p>
    <w:p w:rsidR="0048105B" w:rsidRPr="006053B8" w:rsidRDefault="0048105B" w:rsidP="0048105B">
      <w:pPr>
        <w:tabs>
          <w:tab w:val="left" w:pos="6840"/>
        </w:tabs>
        <w:snapToGrid w:val="0"/>
        <w:jc w:val="right"/>
        <w:rPr>
          <w:rFonts w:eastAsia="標楷體"/>
          <w:bCs/>
          <w:color w:val="000000" w:themeColor="text1"/>
          <w:sz w:val="22"/>
          <w:szCs w:val="28"/>
          <w:lang w:val="zh-TW"/>
        </w:rPr>
      </w:pPr>
      <w:r w:rsidRPr="006053B8">
        <w:rPr>
          <w:rFonts w:eastAsia="標楷體"/>
          <w:bCs/>
          <w:color w:val="000000" w:themeColor="text1"/>
          <w:sz w:val="28"/>
          <w:szCs w:val="32"/>
          <w:lang w:val="zh-TW"/>
        </w:rPr>
        <w:t xml:space="preserve">          </w:t>
      </w:r>
      <w:r w:rsidRPr="006053B8">
        <w:rPr>
          <w:rFonts w:eastAsia="標楷體"/>
          <w:bCs/>
          <w:color w:val="000000" w:themeColor="text1"/>
          <w:sz w:val="22"/>
          <w:szCs w:val="28"/>
          <w:lang w:val="zh-TW"/>
        </w:rPr>
        <w:t>單位：</w:t>
      </w:r>
      <w:r w:rsidRPr="006053B8">
        <w:rPr>
          <w:rFonts w:eastAsia="標楷體"/>
          <w:bCs/>
          <w:color w:val="000000" w:themeColor="text1"/>
          <w:sz w:val="22"/>
          <w:szCs w:val="28"/>
          <w:lang w:val="zh-TW"/>
        </w:rPr>
        <w:t>10</w:t>
      </w:r>
      <w:r w:rsidRPr="006053B8">
        <w:rPr>
          <w:rFonts w:eastAsia="標楷體"/>
          <w:bCs/>
          <w:color w:val="000000" w:themeColor="text1"/>
          <w:sz w:val="22"/>
          <w:szCs w:val="28"/>
          <w:lang w:val="zh-TW"/>
        </w:rPr>
        <w:t>億港元；</w:t>
      </w:r>
      <w:r w:rsidRPr="006053B8">
        <w:rPr>
          <w:rFonts w:eastAsia="標楷體"/>
          <w:bCs/>
          <w:color w:val="000000" w:themeColor="text1"/>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793"/>
        <w:gridCol w:w="844"/>
        <w:gridCol w:w="910"/>
        <w:gridCol w:w="854"/>
        <w:gridCol w:w="835"/>
      </w:tblGrid>
      <w:tr w:rsidR="00CF72D0" w:rsidRPr="00E54698" w:rsidTr="00EE754A">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CF72D0" w:rsidRPr="00E54698" w:rsidRDefault="00CF72D0" w:rsidP="00EE754A">
            <w:pPr>
              <w:tabs>
                <w:tab w:val="left" w:pos="6840"/>
              </w:tabs>
              <w:autoSpaceDE w:val="0"/>
              <w:autoSpaceDN w:val="0"/>
              <w:adjustRightInd w:val="0"/>
              <w:snapToGrid w:val="0"/>
              <w:spacing w:line="240" w:lineRule="atLeast"/>
              <w:jc w:val="center"/>
              <w:rPr>
                <w:rFonts w:eastAsia="標楷體"/>
                <w:bCs/>
                <w:sz w:val="22"/>
                <w:szCs w:val="22"/>
              </w:rPr>
            </w:pPr>
            <w:r w:rsidRPr="00E54698">
              <w:rPr>
                <w:rFonts w:eastAsia="標楷體"/>
                <w:bCs/>
                <w:sz w:val="22"/>
                <w:szCs w:val="22"/>
                <w:lang w:val="zh-TW"/>
              </w:rPr>
              <w:t>年</w:t>
            </w:r>
            <w:r w:rsidRPr="00E54698">
              <w:rPr>
                <w:rFonts w:eastAsia="標楷體"/>
                <w:bCs/>
                <w:sz w:val="22"/>
                <w:szCs w:val="22"/>
              </w:rPr>
              <w:t>(</w:t>
            </w:r>
            <w:r w:rsidRPr="00E54698">
              <w:rPr>
                <w:rFonts w:eastAsia="標楷體"/>
                <w:bCs/>
                <w:sz w:val="22"/>
                <w:szCs w:val="22"/>
                <w:lang w:val="zh-TW"/>
              </w:rPr>
              <w:t>月</w:t>
            </w:r>
            <w:r w:rsidRPr="00E54698">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F72D0" w:rsidRPr="00E54698" w:rsidRDefault="00CF72D0" w:rsidP="00EE754A">
            <w:pPr>
              <w:tabs>
                <w:tab w:val="left" w:pos="6840"/>
              </w:tabs>
              <w:autoSpaceDE w:val="0"/>
              <w:autoSpaceDN w:val="0"/>
              <w:adjustRightInd w:val="0"/>
              <w:snapToGrid w:val="0"/>
              <w:spacing w:line="240" w:lineRule="atLeast"/>
              <w:jc w:val="center"/>
              <w:rPr>
                <w:rFonts w:eastAsia="標楷體"/>
                <w:bCs/>
                <w:sz w:val="22"/>
                <w:szCs w:val="22"/>
              </w:rPr>
            </w:pPr>
            <w:r w:rsidRPr="00E54698">
              <w:rPr>
                <w:rFonts w:eastAsia="標楷體"/>
                <w:bCs/>
                <w:sz w:val="22"/>
                <w:szCs w:val="22"/>
                <w:lang w:val="zh-TW"/>
              </w:rPr>
              <w:t>實質</w:t>
            </w:r>
          </w:p>
          <w:p w:rsidR="00CF72D0" w:rsidRPr="00E54698" w:rsidRDefault="00CF72D0" w:rsidP="00EE754A">
            <w:pPr>
              <w:tabs>
                <w:tab w:val="left" w:pos="6840"/>
              </w:tabs>
              <w:autoSpaceDE w:val="0"/>
              <w:autoSpaceDN w:val="0"/>
              <w:adjustRightInd w:val="0"/>
              <w:snapToGrid w:val="0"/>
              <w:spacing w:line="240" w:lineRule="atLeast"/>
              <w:jc w:val="center"/>
              <w:rPr>
                <w:rFonts w:eastAsia="標楷體"/>
                <w:bCs/>
                <w:sz w:val="22"/>
                <w:szCs w:val="22"/>
              </w:rPr>
            </w:pPr>
            <w:r w:rsidRPr="00E54698">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F72D0" w:rsidRPr="00E54698" w:rsidRDefault="00CF72D0" w:rsidP="00EE754A">
            <w:pPr>
              <w:tabs>
                <w:tab w:val="left" w:pos="6840"/>
              </w:tabs>
              <w:autoSpaceDE w:val="0"/>
              <w:autoSpaceDN w:val="0"/>
              <w:adjustRightInd w:val="0"/>
              <w:snapToGrid w:val="0"/>
              <w:spacing w:line="240" w:lineRule="atLeast"/>
              <w:jc w:val="center"/>
              <w:rPr>
                <w:rFonts w:eastAsia="標楷體"/>
                <w:bCs/>
                <w:sz w:val="22"/>
                <w:szCs w:val="22"/>
              </w:rPr>
            </w:pPr>
            <w:r w:rsidRPr="00E54698">
              <w:rPr>
                <w:rFonts w:eastAsia="標楷體"/>
                <w:bCs/>
                <w:sz w:val="22"/>
                <w:szCs w:val="22"/>
                <w:lang w:val="zh-TW"/>
              </w:rPr>
              <w:t>工業</w:t>
            </w:r>
          </w:p>
          <w:p w:rsidR="00CF72D0" w:rsidRPr="00E54698" w:rsidRDefault="00CF72D0" w:rsidP="00EE754A">
            <w:pPr>
              <w:tabs>
                <w:tab w:val="left" w:pos="6840"/>
              </w:tabs>
              <w:autoSpaceDE w:val="0"/>
              <w:autoSpaceDN w:val="0"/>
              <w:adjustRightInd w:val="0"/>
              <w:snapToGrid w:val="0"/>
              <w:spacing w:line="240" w:lineRule="atLeast"/>
              <w:jc w:val="center"/>
              <w:rPr>
                <w:rFonts w:eastAsia="標楷體"/>
                <w:bCs/>
                <w:sz w:val="22"/>
                <w:szCs w:val="22"/>
              </w:rPr>
            </w:pPr>
            <w:r w:rsidRPr="00E54698">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CF72D0" w:rsidRPr="00E54698" w:rsidRDefault="00CF72D0" w:rsidP="00EE754A">
            <w:pPr>
              <w:tabs>
                <w:tab w:val="left" w:pos="6840"/>
              </w:tabs>
              <w:autoSpaceDE w:val="0"/>
              <w:autoSpaceDN w:val="0"/>
              <w:adjustRightInd w:val="0"/>
              <w:snapToGrid w:val="0"/>
              <w:spacing w:line="240" w:lineRule="atLeast"/>
              <w:jc w:val="center"/>
              <w:rPr>
                <w:rFonts w:eastAsia="標楷體"/>
                <w:bCs/>
                <w:sz w:val="22"/>
                <w:szCs w:val="20"/>
              </w:rPr>
            </w:pPr>
            <w:r w:rsidRPr="00E54698">
              <w:rPr>
                <w:rFonts w:eastAsia="標楷體"/>
                <w:bCs/>
                <w:sz w:val="22"/>
                <w:szCs w:val="20"/>
              </w:rPr>
              <w:t>貿</w:t>
            </w:r>
            <w:r w:rsidRPr="00E54698">
              <w:rPr>
                <w:rFonts w:eastAsia="標楷體"/>
                <w:bCs/>
                <w:sz w:val="22"/>
                <w:szCs w:val="20"/>
              </w:rPr>
              <w:t xml:space="preserve">    </w:t>
            </w:r>
            <w:r w:rsidRPr="00E54698">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F72D0" w:rsidRPr="00E54698" w:rsidRDefault="00CF72D0" w:rsidP="00EE754A">
            <w:pPr>
              <w:tabs>
                <w:tab w:val="left" w:pos="6840"/>
              </w:tabs>
              <w:autoSpaceDE w:val="0"/>
              <w:autoSpaceDN w:val="0"/>
              <w:adjustRightInd w:val="0"/>
              <w:snapToGrid w:val="0"/>
              <w:spacing w:line="240" w:lineRule="atLeast"/>
              <w:jc w:val="center"/>
              <w:rPr>
                <w:rFonts w:eastAsia="標楷體"/>
                <w:bCs/>
                <w:sz w:val="22"/>
                <w:szCs w:val="22"/>
                <w:lang w:val="zh-TW"/>
              </w:rPr>
            </w:pPr>
            <w:r w:rsidRPr="00E54698">
              <w:rPr>
                <w:rFonts w:eastAsia="標楷體"/>
                <w:bCs/>
                <w:sz w:val="22"/>
                <w:szCs w:val="22"/>
                <w:lang w:val="zh-TW"/>
              </w:rPr>
              <w:t>消費者</w:t>
            </w:r>
          </w:p>
          <w:p w:rsidR="00CF72D0" w:rsidRPr="00E54698" w:rsidRDefault="00CF72D0" w:rsidP="00EE754A">
            <w:pPr>
              <w:tabs>
                <w:tab w:val="left" w:pos="6840"/>
              </w:tabs>
              <w:autoSpaceDE w:val="0"/>
              <w:autoSpaceDN w:val="0"/>
              <w:adjustRightInd w:val="0"/>
              <w:snapToGrid w:val="0"/>
              <w:spacing w:line="240" w:lineRule="atLeast"/>
              <w:jc w:val="center"/>
              <w:rPr>
                <w:rFonts w:eastAsia="標楷體"/>
                <w:bCs/>
                <w:sz w:val="22"/>
                <w:szCs w:val="22"/>
              </w:rPr>
            </w:pPr>
            <w:r w:rsidRPr="00E54698">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CF72D0" w:rsidRPr="00E54698" w:rsidRDefault="00CF72D0" w:rsidP="00EE754A">
            <w:pPr>
              <w:tabs>
                <w:tab w:val="left" w:pos="6840"/>
              </w:tabs>
              <w:autoSpaceDE w:val="0"/>
              <w:autoSpaceDN w:val="0"/>
              <w:adjustRightInd w:val="0"/>
              <w:snapToGrid w:val="0"/>
              <w:spacing w:line="240" w:lineRule="atLeast"/>
              <w:jc w:val="center"/>
              <w:rPr>
                <w:rFonts w:eastAsia="標楷體"/>
                <w:bCs/>
                <w:sz w:val="22"/>
                <w:szCs w:val="22"/>
              </w:rPr>
            </w:pPr>
            <w:r w:rsidRPr="00E54698">
              <w:rPr>
                <w:rFonts w:eastAsia="標楷體"/>
                <w:bCs/>
                <w:sz w:val="22"/>
                <w:szCs w:val="22"/>
                <w:lang w:val="zh-TW"/>
              </w:rPr>
              <w:t>失業率</w:t>
            </w:r>
          </w:p>
        </w:tc>
      </w:tr>
      <w:tr w:rsidR="00CF72D0" w:rsidRPr="00E54698" w:rsidTr="00EE754A">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CF72D0" w:rsidRPr="00E54698" w:rsidRDefault="00CF72D0" w:rsidP="00EE754A">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CF72D0" w:rsidRPr="00E54698" w:rsidRDefault="00CF72D0" w:rsidP="00EE754A">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CF72D0" w:rsidRPr="00E54698" w:rsidRDefault="00CF72D0" w:rsidP="00EE754A">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CF72D0" w:rsidRPr="00E54698" w:rsidRDefault="00CF72D0" w:rsidP="00EE754A">
            <w:pPr>
              <w:tabs>
                <w:tab w:val="left" w:pos="6840"/>
              </w:tabs>
              <w:autoSpaceDE w:val="0"/>
              <w:autoSpaceDN w:val="0"/>
              <w:adjustRightInd w:val="0"/>
              <w:snapToGrid w:val="0"/>
              <w:spacing w:line="240" w:lineRule="atLeast"/>
              <w:jc w:val="center"/>
              <w:rPr>
                <w:rFonts w:eastAsia="標楷體"/>
                <w:bCs/>
                <w:sz w:val="22"/>
                <w:szCs w:val="22"/>
              </w:rPr>
            </w:pPr>
            <w:r w:rsidRPr="00E54698">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CF72D0" w:rsidRPr="00E54698" w:rsidRDefault="00CF72D0" w:rsidP="00EE754A">
            <w:pPr>
              <w:tabs>
                <w:tab w:val="left" w:pos="6840"/>
              </w:tabs>
              <w:autoSpaceDE w:val="0"/>
              <w:autoSpaceDN w:val="0"/>
              <w:adjustRightInd w:val="0"/>
              <w:snapToGrid w:val="0"/>
              <w:spacing w:line="240" w:lineRule="atLeast"/>
              <w:jc w:val="center"/>
              <w:rPr>
                <w:rFonts w:eastAsia="標楷體"/>
                <w:bCs/>
                <w:sz w:val="22"/>
                <w:szCs w:val="22"/>
              </w:rPr>
            </w:pPr>
            <w:r w:rsidRPr="00E54698">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CF72D0" w:rsidRPr="00E54698" w:rsidRDefault="00CF72D0" w:rsidP="00CF72D0">
            <w:pPr>
              <w:tabs>
                <w:tab w:val="left" w:pos="6840"/>
              </w:tabs>
              <w:autoSpaceDE w:val="0"/>
              <w:autoSpaceDN w:val="0"/>
              <w:adjustRightInd w:val="0"/>
              <w:snapToGrid w:val="0"/>
              <w:spacing w:beforeLines="30" w:before="108" w:line="240" w:lineRule="atLeast"/>
              <w:jc w:val="center"/>
              <w:rPr>
                <w:rFonts w:eastAsia="標楷體"/>
                <w:bCs/>
                <w:sz w:val="22"/>
              </w:rPr>
            </w:pPr>
            <w:r w:rsidRPr="00E54698">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CF72D0" w:rsidRPr="00E54698" w:rsidRDefault="00CF72D0" w:rsidP="00EE754A">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CF72D0" w:rsidRPr="00E54698" w:rsidRDefault="00CF72D0" w:rsidP="00EE754A">
            <w:pPr>
              <w:widowControl/>
              <w:rPr>
                <w:rFonts w:eastAsia="標楷體"/>
                <w:bCs/>
                <w:sz w:val="22"/>
                <w:szCs w:val="22"/>
              </w:rPr>
            </w:pPr>
          </w:p>
        </w:tc>
      </w:tr>
      <w:tr w:rsidR="00CF72D0" w:rsidRPr="00E54698" w:rsidTr="00EE754A">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CF72D0" w:rsidRPr="00E54698" w:rsidRDefault="00CF72D0" w:rsidP="00EE754A">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CF72D0" w:rsidRPr="00E54698" w:rsidRDefault="00CF72D0" w:rsidP="00EE754A">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CF72D0" w:rsidRPr="00E54698" w:rsidRDefault="00CF72D0" w:rsidP="00EE754A">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CF72D0" w:rsidRPr="00E54698" w:rsidRDefault="00CF72D0" w:rsidP="00EE754A">
            <w:pPr>
              <w:tabs>
                <w:tab w:val="left" w:pos="6840"/>
              </w:tabs>
              <w:autoSpaceDE w:val="0"/>
              <w:autoSpaceDN w:val="0"/>
              <w:adjustRightInd w:val="0"/>
              <w:snapToGrid w:val="0"/>
              <w:spacing w:line="240" w:lineRule="atLeast"/>
              <w:jc w:val="center"/>
              <w:rPr>
                <w:rFonts w:eastAsia="標楷體"/>
                <w:bCs/>
                <w:sz w:val="22"/>
                <w:szCs w:val="22"/>
              </w:rPr>
            </w:pPr>
            <w:r w:rsidRPr="00E54698">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CF72D0" w:rsidRPr="00E54698" w:rsidRDefault="00CF72D0" w:rsidP="00EE754A">
            <w:pPr>
              <w:tabs>
                <w:tab w:val="left" w:pos="6840"/>
              </w:tabs>
              <w:autoSpaceDE w:val="0"/>
              <w:autoSpaceDN w:val="0"/>
              <w:adjustRightInd w:val="0"/>
              <w:snapToGrid w:val="0"/>
              <w:spacing w:line="240" w:lineRule="atLeast"/>
              <w:jc w:val="center"/>
              <w:rPr>
                <w:rFonts w:eastAsia="標楷體"/>
                <w:bCs/>
                <w:sz w:val="22"/>
                <w:szCs w:val="22"/>
              </w:rPr>
            </w:pPr>
            <w:r w:rsidRPr="00E54698">
              <w:rPr>
                <w:rFonts w:eastAsia="標楷體"/>
                <w:bCs/>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rsidR="00CF72D0" w:rsidRPr="00E54698" w:rsidRDefault="00CF72D0" w:rsidP="00EE754A">
            <w:pPr>
              <w:tabs>
                <w:tab w:val="left" w:pos="6840"/>
              </w:tabs>
              <w:autoSpaceDE w:val="0"/>
              <w:autoSpaceDN w:val="0"/>
              <w:adjustRightInd w:val="0"/>
              <w:snapToGrid w:val="0"/>
              <w:spacing w:line="240" w:lineRule="atLeast"/>
              <w:jc w:val="center"/>
              <w:rPr>
                <w:rFonts w:eastAsia="標楷體"/>
                <w:bCs/>
                <w:sz w:val="22"/>
                <w:szCs w:val="22"/>
              </w:rPr>
            </w:pPr>
            <w:r w:rsidRPr="00E54698">
              <w:rPr>
                <w:rFonts w:eastAsia="標楷體"/>
                <w:bCs/>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rsidR="00CF72D0" w:rsidRPr="00E54698" w:rsidRDefault="00CF72D0" w:rsidP="00EE754A">
            <w:pPr>
              <w:tabs>
                <w:tab w:val="left" w:pos="6840"/>
              </w:tabs>
              <w:autoSpaceDE w:val="0"/>
              <w:autoSpaceDN w:val="0"/>
              <w:adjustRightInd w:val="0"/>
              <w:snapToGrid w:val="0"/>
              <w:spacing w:line="240" w:lineRule="atLeast"/>
              <w:jc w:val="center"/>
              <w:rPr>
                <w:rFonts w:eastAsia="標楷體"/>
                <w:bCs/>
                <w:sz w:val="22"/>
                <w:szCs w:val="22"/>
              </w:rPr>
            </w:pPr>
            <w:r w:rsidRPr="00E54698">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CF72D0" w:rsidRPr="00E54698" w:rsidRDefault="00CF72D0" w:rsidP="00EE754A">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CF72D0" w:rsidRPr="00E54698" w:rsidRDefault="00CF72D0" w:rsidP="00EE754A">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CF72D0" w:rsidRPr="00E54698" w:rsidRDefault="00CF72D0" w:rsidP="00EE754A">
            <w:pPr>
              <w:widowControl/>
              <w:rPr>
                <w:rFonts w:eastAsia="標楷體"/>
                <w:bCs/>
                <w:sz w:val="22"/>
                <w:szCs w:val="22"/>
              </w:rPr>
            </w:pPr>
          </w:p>
        </w:tc>
      </w:tr>
      <w:tr w:rsidR="00CF72D0" w:rsidRPr="00E54698" w:rsidTr="00EE754A">
        <w:trPr>
          <w:cantSplit/>
        </w:trPr>
        <w:tc>
          <w:tcPr>
            <w:tcW w:w="1544" w:type="dxa"/>
            <w:tcBorders>
              <w:top w:val="nil"/>
              <w:left w:val="nil"/>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sz w:val="22"/>
                <w:szCs w:val="22"/>
              </w:rPr>
              <w:t>2013</w:t>
            </w:r>
            <w:r w:rsidRPr="00E54698">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sz w:val="22"/>
                <w:szCs w:val="22"/>
              </w:rPr>
              <w:t>3.6</w:t>
            </w:r>
          </w:p>
        </w:tc>
        <w:tc>
          <w:tcPr>
            <w:tcW w:w="793" w:type="dxa"/>
            <w:tcBorders>
              <w:top w:val="nil"/>
              <w:left w:val="single" w:sz="6" w:space="0" w:color="auto"/>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sz w:val="22"/>
                <w:szCs w:val="22"/>
              </w:rPr>
              <w:t>4,060.7</w:t>
            </w:r>
          </w:p>
        </w:tc>
        <w:tc>
          <w:tcPr>
            <w:tcW w:w="844" w:type="dxa"/>
            <w:tcBorders>
              <w:top w:val="nil"/>
              <w:left w:val="single" w:sz="6" w:space="0" w:color="auto"/>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sz w:val="22"/>
                <w:szCs w:val="22"/>
              </w:rPr>
              <w:t>4.3</w:t>
            </w:r>
          </w:p>
        </w:tc>
        <w:tc>
          <w:tcPr>
            <w:tcW w:w="835" w:type="dxa"/>
            <w:tcBorders>
              <w:top w:val="nil"/>
              <w:left w:val="single" w:sz="6" w:space="0" w:color="auto"/>
              <w:bottom w:val="nil"/>
              <w:right w:val="nil"/>
            </w:tcBorders>
            <w:shd w:val="clear" w:color="auto" w:fill="auto"/>
          </w:tcPr>
          <w:p w:rsidR="00CF72D0" w:rsidRPr="00E54698" w:rsidRDefault="00CF72D0" w:rsidP="00EE754A">
            <w:pPr>
              <w:jc w:val="center"/>
              <w:rPr>
                <w:rFonts w:eastAsia="標楷體"/>
                <w:sz w:val="22"/>
                <w:szCs w:val="22"/>
              </w:rPr>
            </w:pPr>
            <w:r w:rsidRPr="00E54698">
              <w:rPr>
                <w:rFonts w:eastAsia="標楷體"/>
                <w:sz w:val="22"/>
                <w:szCs w:val="22"/>
              </w:rPr>
              <w:t>3.4</w:t>
            </w:r>
          </w:p>
        </w:tc>
      </w:tr>
      <w:tr w:rsidR="00CF72D0" w:rsidRPr="00E54698" w:rsidTr="00EE754A">
        <w:trPr>
          <w:cantSplit/>
        </w:trPr>
        <w:tc>
          <w:tcPr>
            <w:tcW w:w="1544" w:type="dxa"/>
            <w:tcBorders>
              <w:top w:val="nil"/>
              <w:left w:val="nil"/>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sz w:val="22"/>
                <w:szCs w:val="22"/>
              </w:rPr>
              <w:t>2014</w:t>
            </w:r>
            <w:r w:rsidRPr="00E54698">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sz w:val="22"/>
                <w:szCs w:val="22"/>
              </w:rPr>
              <w:t>2.6</w:t>
            </w:r>
          </w:p>
        </w:tc>
        <w:tc>
          <w:tcPr>
            <w:tcW w:w="844" w:type="dxa"/>
            <w:tcBorders>
              <w:top w:val="nil"/>
              <w:left w:val="single" w:sz="6" w:space="0" w:color="auto"/>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sz w:val="22"/>
                <w:szCs w:val="22"/>
              </w:rPr>
              <w:t>3.2</w:t>
            </w:r>
          </w:p>
        </w:tc>
        <w:tc>
          <w:tcPr>
            <w:tcW w:w="793" w:type="dxa"/>
            <w:tcBorders>
              <w:top w:val="nil"/>
              <w:left w:val="single" w:sz="6" w:space="0" w:color="auto"/>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sz w:val="22"/>
                <w:szCs w:val="22"/>
              </w:rPr>
              <w:t>4,219.0</w:t>
            </w:r>
          </w:p>
        </w:tc>
        <w:tc>
          <w:tcPr>
            <w:tcW w:w="844" w:type="dxa"/>
            <w:tcBorders>
              <w:top w:val="nil"/>
              <w:left w:val="single" w:sz="6" w:space="0" w:color="auto"/>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sz w:val="22"/>
                <w:szCs w:val="22"/>
              </w:rPr>
              <w:t>4.4</w:t>
            </w:r>
          </w:p>
        </w:tc>
        <w:tc>
          <w:tcPr>
            <w:tcW w:w="835" w:type="dxa"/>
            <w:tcBorders>
              <w:top w:val="nil"/>
              <w:left w:val="single" w:sz="6" w:space="0" w:color="auto"/>
              <w:bottom w:val="nil"/>
              <w:right w:val="nil"/>
            </w:tcBorders>
            <w:shd w:val="clear" w:color="auto" w:fill="auto"/>
          </w:tcPr>
          <w:p w:rsidR="00CF72D0" w:rsidRPr="00E54698" w:rsidRDefault="00CF72D0" w:rsidP="00EE754A">
            <w:pPr>
              <w:jc w:val="center"/>
              <w:rPr>
                <w:rFonts w:eastAsia="標楷體"/>
                <w:sz w:val="22"/>
                <w:szCs w:val="22"/>
              </w:rPr>
            </w:pPr>
            <w:r w:rsidRPr="00E54698">
              <w:rPr>
                <w:rFonts w:eastAsia="標楷體"/>
                <w:sz w:val="22"/>
                <w:szCs w:val="22"/>
              </w:rPr>
              <w:t>3.2</w:t>
            </w:r>
          </w:p>
        </w:tc>
      </w:tr>
      <w:tr w:rsidR="00CF72D0" w:rsidRPr="00E54698" w:rsidTr="00EE754A">
        <w:trPr>
          <w:cantSplit/>
        </w:trPr>
        <w:tc>
          <w:tcPr>
            <w:tcW w:w="1544" w:type="dxa"/>
            <w:tcBorders>
              <w:top w:val="nil"/>
              <w:left w:val="nil"/>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sz w:val="22"/>
                <w:szCs w:val="22"/>
              </w:rPr>
              <w:t>2015</w:t>
            </w:r>
            <w:r w:rsidRPr="00E54698">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sz w:val="22"/>
                <w:szCs w:val="22"/>
              </w:rPr>
              <w:t>2.4</w:t>
            </w:r>
          </w:p>
        </w:tc>
        <w:tc>
          <w:tcPr>
            <w:tcW w:w="844" w:type="dxa"/>
            <w:tcBorders>
              <w:top w:val="nil"/>
              <w:left w:val="single" w:sz="6" w:space="0" w:color="auto"/>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CF72D0" w:rsidRPr="00E54698" w:rsidRDefault="00CF72D0" w:rsidP="00EE754A">
            <w:pPr>
              <w:jc w:val="center"/>
              <w:rPr>
                <w:rFonts w:eastAsia="標楷體"/>
                <w:sz w:val="22"/>
                <w:szCs w:val="22"/>
              </w:rPr>
            </w:pPr>
            <w:r w:rsidRPr="00E54698">
              <w:rPr>
                <w:rFonts w:eastAsia="標楷體"/>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CF72D0" w:rsidRPr="00E54698" w:rsidRDefault="00CF72D0" w:rsidP="00EE754A">
            <w:pPr>
              <w:jc w:val="center"/>
              <w:rPr>
                <w:rFonts w:eastAsia="標楷體"/>
                <w:sz w:val="22"/>
                <w:szCs w:val="22"/>
              </w:rPr>
            </w:pPr>
            <w:r w:rsidRPr="00E54698">
              <w:rPr>
                <w:rFonts w:eastAsia="標楷體"/>
                <w:sz w:val="22"/>
                <w:szCs w:val="22"/>
              </w:rPr>
              <w:t>-1.8</w:t>
            </w:r>
          </w:p>
        </w:tc>
        <w:tc>
          <w:tcPr>
            <w:tcW w:w="793" w:type="dxa"/>
            <w:tcBorders>
              <w:top w:val="nil"/>
              <w:left w:val="single" w:sz="6" w:space="0" w:color="auto"/>
              <w:bottom w:val="nil"/>
              <w:right w:val="single" w:sz="6" w:space="0" w:color="auto"/>
            </w:tcBorders>
            <w:shd w:val="clear" w:color="auto" w:fill="auto"/>
            <w:vAlign w:val="center"/>
          </w:tcPr>
          <w:p w:rsidR="00CF72D0" w:rsidRPr="00E54698" w:rsidRDefault="00CF72D0" w:rsidP="00EE754A">
            <w:pPr>
              <w:jc w:val="center"/>
              <w:rPr>
                <w:rFonts w:eastAsia="標楷體"/>
                <w:sz w:val="22"/>
                <w:szCs w:val="22"/>
              </w:rPr>
            </w:pPr>
            <w:r w:rsidRPr="00E54698">
              <w:rPr>
                <w:rFonts w:eastAsia="標楷體"/>
                <w:sz w:val="22"/>
                <w:szCs w:val="22"/>
              </w:rPr>
              <w:t>4,046.4</w:t>
            </w:r>
          </w:p>
        </w:tc>
        <w:tc>
          <w:tcPr>
            <w:tcW w:w="844" w:type="dxa"/>
            <w:tcBorders>
              <w:top w:val="nil"/>
              <w:left w:val="single" w:sz="6" w:space="0" w:color="auto"/>
              <w:bottom w:val="nil"/>
              <w:right w:val="single" w:sz="6" w:space="0" w:color="auto"/>
            </w:tcBorders>
            <w:shd w:val="clear" w:color="auto" w:fill="auto"/>
            <w:vAlign w:val="center"/>
          </w:tcPr>
          <w:p w:rsidR="00CF72D0" w:rsidRPr="00E54698" w:rsidRDefault="00CF72D0" w:rsidP="00EE754A">
            <w:pPr>
              <w:jc w:val="center"/>
              <w:rPr>
                <w:rFonts w:eastAsia="標楷體"/>
                <w:sz w:val="22"/>
                <w:szCs w:val="22"/>
              </w:rPr>
            </w:pPr>
            <w:r w:rsidRPr="00E54698">
              <w:rPr>
                <w:rFonts w:eastAsia="標楷體"/>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CF72D0" w:rsidRPr="00E54698" w:rsidRDefault="00CF72D0" w:rsidP="00EE754A">
            <w:pPr>
              <w:jc w:val="center"/>
              <w:rPr>
                <w:rFonts w:eastAsia="標楷體"/>
                <w:sz w:val="22"/>
                <w:szCs w:val="22"/>
              </w:rPr>
            </w:pPr>
            <w:r w:rsidRPr="00E54698">
              <w:rPr>
                <w:rFonts w:eastAsia="標楷體"/>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CF72D0" w:rsidRPr="00E54698" w:rsidRDefault="00CF72D0" w:rsidP="00EE754A">
            <w:pPr>
              <w:jc w:val="center"/>
              <w:rPr>
                <w:rFonts w:eastAsia="標楷體"/>
                <w:sz w:val="22"/>
                <w:szCs w:val="22"/>
              </w:rPr>
            </w:pPr>
            <w:r w:rsidRPr="00E54698">
              <w:rPr>
                <w:rFonts w:eastAsia="標楷體"/>
                <w:sz w:val="22"/>
                <w:szCs w:val="22"/>
              </w:rPr>
              <w:t>3.0</w:t>
            </w:r>
          </w:p>
        </w:tc>
        <w:tc>
          <w:tcPr>
            <w:tcW w:w="835" w:type="dxa"/>
            <w:tcBorders>
              <w:top w:val="nil"/>
              <w:left w:val="single" w:sz="6" w:space="0" w:color="auto"/>
              <w:bottom w:val="nil"/>
              <w:right w:val="nil"/>
            </w:tcBorders>
            <w:shd w:val="clear" w:color="auto" w:fill="auto"/>
            <w:vAlign w:val="center"/>
          </w:tcPr>
          <w:p w:rsidR="00CF72D0" w:rsidRPr="00E54698" w:rsidRDefault="00CF72D0" w:rsidP="00EE754A">
            <w:pPr>
              <w:jc w:val="center"/>
              <w:rPr>
                <w:rFonts w:eastAsia="標楷體"/>
              </w:rPr>
            </w:pPr>
            <w:r w:rsidRPr="00E54698">
              <w:rPr>
                <w:rFonts w:eastAsia="標楷體"/>
              </w:rPr>
              <w:t>3.3</w:t>
            </w:r>
          </w:p>
        </w:tc>
      </w:tr>
      <w:tr w:rsidR="00CF72D0" w:rsidRPr="00E54698" w:rsidTr="00EE754A">
        <w:trPr>
          <w:cantSplit/>
        </w:trPr>
        <w:tc>
          <w:tcPr>
            <w:tcW w:w="1544" w:type="dxa"/>
            <w:tcBorders>
              <w:top w:val="nil"/>
              <w:left w:val="nil"/>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sz w:val="22"/>
                <w:szCs w:val="22"/>
              </w:rPr>
              <w:t>2016</w:t>
            </w:r>
            <w:r w:rsidRPr="00E54698">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CF72D0" w:rsidRPr="00E54698" w:rsidRDefault="00CF72D0" w:rsidP="00EE754A">
            <w:pPr>
              <w:jc w:val="center"/>
              <w:rPr>
                <w:rFonts w:eastAsia="標楷體"/>
                <w:sz w:val="22"/>
                <w:szCs w:val="22"/>
                <w:highlight w:val="yellow"/>
              </w:rPr>
            </w:pPr>
            <w:r w:rsidRPr="00E54698">
              <w:rPr>
                <w:rFonts w:eastAsia="標楷體"/>
                <w:sz w:val="22"/>
                <w:szCs w:val="22"/>
              </w:rPr>
              <w:t>2.</w:t>
            </w:r>
            <w:r w:rsidRPr="00E54698">
              <w:rPr>
                <w:rFonts w:eastAsia="標楷體" w:hint="eastAsia"/>
                <w:sz w:val="22"/>
                <w:szCs w:val="22"/>
              </w:rPr>
              <w:t>2</w:t>
            </w:r>
          </w:p>
        </w:tc>
        <w:tc>
          <w:tcPr>
            <w:tcW w:w="844" w:type="dxa"/>
            <w:tcBorders>
              <w:top w:val="nil"/>
              <w:left w:val="single" w:sz="6" w:space="0" w:color="auto"/>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vAlign w:val="center"/>
          </w:tcPr>
          <w:p w:rsidR="00CF72D0" w:rsidRPr="00E54698" w:rsidRDefault="00CF72D0" w:rsidP="00EE754A">
            <w:pPr>
              <w:jc w:val="center"/>
              <w:rPr>
                <w:rFonts w:eastAsia="標楷體"/>
                <w:sz w:val="22"/>
                <w:szCs w:val="22"/>
              </w:rPr>
            </w:pPr>
            <w:r w:rsidRPr="00E54698">
              <w:rPr>
                <w:rFonts w:eastAsia="標楷體"/>
                <w:sz w:val="22"/>
                <w:szCs w:val="22"/>
              </w:rPr>
              <w:t>3,588.2</w:t>
            </w:r>
          </w:p>
        </w:tc>
        <w:tc>
          <w:tcPr>
            <w:tcW w:w="784" w:type="dxa"/>
            <w:tcBorders>
              <w:top w:val="nil"/>
              <w:left w:val="single" w:sz="6" w:space="0" w:color="auto"/>
              <w:bottom w:val="nil"/>
              <w:right w:val="single" w:sz="6" w:space="0" w:color="auto"/>
            </w:tcBorders>
            <w:shd w:val="clear" w:color="auto" w:fill="auto"/>
            <w:vAlign w:val="center"/>
          </w:tcPr>
          <w:p w:rsidR="00CF72D0" w:rsidRPr="00E54698" w:rsidRDefault="00CF72D0" w:rsidP="00EE754A">
            <w:pPr>
              <w:jc w:val="center"/>
              <w:rPr>
                <w:rFonts w:eastAsia="標楷體"/>
                <w:sz w:val="22"/>
                <w:szCs w:val="22"/>
              </w:rPr>
            </w:pPr>
            <w:r w:rsidRPr="00E54698">
              <w:rPr>
                <w:rFonts w:eastAsia="標楷體"/>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CF72D0" w:rsidRPr="00E54698" w:rsidRDefault="00CF72D0" w:rsidP="00EE754A">
            <w:pPr>
              <w:jc w:val="center"/>
              <w:rPr>
                <w:rFonts w:eastAsia="標楷體"/>
                <w:sz w:val="22"/>
                <w:szCs w:val="22"/>
              </w:rPr>
            </w:pPr>
            <w:r w:rsidRPr="00E54698">
              <w:rPr>
                <w:rFonts w:eastAsia="標楷體"/>
                <w:sz w:val="22"/>
                <w:szCs w:val="22"/>
              </w:rPr>
              <w:t>4,008.4</w:t>
            </w:r>
          </w:p>
        </w:tc>
        <w:tc>
          <w:tcPr>
            <w:tcW w:w="844" w:type="dxa"/>
            <w:tcBorders>
              <w:top w:val="nil"/>
              <w:left w:val="single" w:sz="6" w:space="0" w:color="auto"/>
              <w:bottom w:val="nil"/>
              <w:right w:val="single" w:sz="6" w:space="0" w:color="auto"/>
            </w:tcBorders>
            <w:shd w:val="clear" w:color="auto" w:fill="auto"/>
            <w:vAlign w:val="center"/>
          </w:tcPr>
          <w:p w:rsidR="00CF72D0" w:rsidRPr="00E54698" w:rsidRDefault="00CF72D0" w:rsidP="00EE754A">
            <w:pPr>
              <w:jc w:val="center"/>
              <w:rPr>
                <w:rFonts w:eastAsia="標楷體"/>
                <w:sz w:val="22"/>
                <w:szCs w:val="22"/>
              </w:rPr>
            </w:pPr>
            <w:r w:rsidRPr="00E54698">
              <w:rPr>
                <w:rFonts w:eastAsia="標楷體"/>
                <w:sz w:val="22"/>
                <w:szCs w:val="22"/>
              </w:rPr>
              <w:t>-0.9</w:t>
            </w:r>
          </w:p>
        </w:tc>
        <w:tc>
          <w:tcPr>
            <w:tcW w:w="910" w:type="dxa"/>
            <w:tcBorders>
              <w:top w:val="nil"/>
              <w:left w:val="single" w:sz="6" w:space="0" w:color="auto"/>
              <w:bottom w:val="nil"/>
              <w:right w:val="single" w:sz="6" w:space="0" w:color="auto"/>
            </w:tcBorders>
            <w:shd w:val="clear" w:color="auto" w:fill="auto"/>
            <w:vAlign w:val="center"/>
          </w:tcPr>
          <w:p w:rsidR="00CF72D0" w:rsidRPr="00E54698" w:rsidRDefault="00CF72D0" w:rsidP="00EE754A">
            <w:pPr>
              <w:jc w:val="center"/>
              <w:rPr>
                <w:rFonts w:eastAsia="標楷體"/>
                <w:sz w:val="22"/>
                <w:szCs w:val="22"/>
              </w:rPr>
            </w:pPr>
            <w:r w:rsidRPr="00E54698">
              <w:rPr>
                <w:rFonts w:eastAsia="標楷體"/>
                <w:sz w:val="22"/>
                <w:szCs w:val="22"/>
              </w:rPr>
              <w:t>-420.1</w:t>
            </w:r>
          </w:p>
        </w:tc>
        <w:tc>
          <w:tcPr>
            <w:tcW w:w="854" w:type="dxa"/>
            <w:tcBorders>
              <w:top w:val="nil"/>
              <w:left w:val="single" w:sz="6" w:space="0" w:color="auto"/>
              <w:bottom w:val="nil"/>
              <w:right w:val="single" w:sz="6" w:space="0" w:color="auto"/>
            </w:tcBorders>
            <w:shd w:val="clear" w:color="auto" w:fill="auto"/>
            <w:vAlign w:val="center"/>
          </w:tcPr>
          <w:p w:rsidR="00CF72D0" w:rsidRPr="00E54698" w:rsidRDefault="00CF72D0" w:rsidP="00EE754A">
            <w:pPr>
              <w:jc w:val="center"/>
              <w:rPr>
                <w:rFonts w:eastAsia="標楷體"/>
                <w:sz w:val="22"/>
                <w:szCs w:val="22"/>
              </w:rPr>
            </w:pPr>
            <w:r w:rsidRPr="00E54698">
              <w:rPr>
                <w:rFonts w:eastAsia="標楷體"/>
                <w:sz w:val="22"/>
                <w:szCs w:val="22"/>
              </w:rPr>
              <w:t>2.4</w:t>
            </w:r>
          </w:p>
        </w:tc>
        <w:tc>
          <w:tcPr>
            <w:tcW w:w="835" w:type="dxa"/>
            <w:tcBorders>
              <w:top w:val="nil"/>
              <w:left w:val="single" w:sz="6" w:space="0" w:color="auto"/>
              <w:bottom w:val="nil"/>
              <w:right w:val="nil"/>
            </w:tcBorders>
            <w:shd w:val="clear" w:color="auto" w:fill="auto"/>
          </w:tcPr>
          <w:p w:rsidR="00CF72D0" w:rsidRPr="00E54698" w:rsidRDefault="00CF72D0" w:rsidP="00EE754A">
            <w:pPr>
              <w:jc w:val="center"/>
              <w:rPr>
                <w:rFonts w:eastAsia="標楷體"/>
                <w:sz w:val="22"/>
                <w:szCs w:val="22"/>
              </w:rPr>
            </w:pPr>
            <w:r w:rsidRPr="00E54698">
              <w:rPr>
                <w:rFonts w:eastAsia="標楷體"/>
                <w:sz w:val="22"/>
                <w:szCs w:val="22"/>
              </w:rPr>
              <w:t>3.3</w:t>
            </w:r>
          </w:p>
        </w:tc>
      </w:tr>
      <w:tr w:rsidR="00CF72D0" w:rsidRPr="00E54698" w:rsidTr="00EE754A">
        <w:trPr>
          <w:cantSplit/>
        </w:trPr>
        <w:tc>
          <w:tcPr>
            <w:tcW w:w="1544" w:type="dxa"/>
            <w:tcBorders>
              <w:top w:val="nil"/>
              <w:left w:val="nil"/>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sz w:val="22"/>
                <w:szCs w:val="22"/>
              </w:rPr>
              <w:t>2017</w:t>
            </w:r>
            <w:r w:rsidRPr="00E54698">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hint="eastAsia"/>
                <w:sz w:val="22"/>
                <w:szCs w:val="22"/>
              </w:rPr>
              <w:t>3.8</w:t>
            </w:r>
          </w:p>
        </w:tc>
        <w:tc>
          <w:tcPr>
            <w:tcW w:w="844" w:type="dxa"/>
            <w:tcBorders>
              <w:top w:val="nil"/>
              <w:left w:val="single" w:sz="6" w:space="0" w:color="auto"/>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hint="eastAsia"/>
                <w:sz w:val="22"/>
                <w:szCs w:val="22"/>
              </w:rPr>
              <w:t>3.7</w:t>
            </w:r>
          </w:p>
        </w:tc>
        <w:tc>
          <w:tcPr>
            <w:tcW w:w="840" w:type="dxa"/>
            <w:tcBorders>
              <w:top w:val="nil"/>
              <w:left w:val="single" w:sz="6" w:space="0" w:color="auto"/>
              <w:bottom w:val="nil"/>
              <w:right w:val="single" w:sz="6" w:space="0" w:color="auto"/>
            </w:tcBorders>
            <w:shd w:val="clear" w:color="auto" w:fill="auto"/>
            <w:vAlign w:val="center"/>
          </w:tcPr>
          <w:p w:rsidR="00CF72D0" w:rsidRPr="00E54698" w:rsidRDefault="00CF72D0" w:rsidP="00EE754A">
            <w:pPr>
              <w:jc w:val="center"/>
              <w:rPr>
                <w:rFonts w:eastAsia="標楷體"/>
                <w:sz w:val="22"/>
                <w:szCs w:val="22"/>
              </w:rPr>
            </w:pPr>
            <w:r w:rsidRPr="00E54698">
              <w:rPr>
                <w:rFonts w:eastAsia="標楷體" w:hint="eastAsia"/>
                <w:sz w:val="22"/>
                <w:szCs w:val="22"/>
              </w:rPr>
              <w:t>3878.5</w:t>
            </w:r>
          </w:p>
        </w:tc>
        <w:tc>
          <w:tcPr>
            <w:tcW w:w="784" w:type="dxa"/>
            <w:tcBorders>
              <w:top w:val="nil"/>
              <w:left w:val="single" w:sz="6" w:space="0" w:color="auto"/>
              <w:bottom w:val="nil"/>
              <w:right w:val="single" w:sz="6" w:space="0" w:color="auto"/>
            </w:tcBorders>
            <w:shd w:val="clear" w:color="auto" w:fill="auto"/>
            <w:vAlign w:val="center"/>
          </w:tcPr>
          <w:p w:rsidR="00CF72D0" w:rsidRPr="00E54698" w:rsidRDefault="00CF72D0" w:rsidP="00EE754A">
            <w:pPr>
              <w:jc w:val="center"/>
              <w:rPr>
                <w:rFonts w:eastAsia="標楷體"/>
                <w:sz w:val="22"/>
                <w:szCs w:val="22"/>
              </w:rPr>
            </w:pPr>
            <w:r w:rsidRPr="00E54698">
              <w:rPr>
                <w:rFonts w:eastAsia="標楷體" w:hint="eastAsia"/>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CF72D0" w:rsidRPr="00E54698" w:rsidRDefault="00CF72D0" w:rsidP="00EE754A">
            <w:pPr>
              <w:jc w:val="center"/>
              <w:rPr>
                <w:rFonts w:eastAsia="標楷體"/>
                <w:sz w:val="22"/>
                <w:szCs w:val="22"/>
              </w:rPr>
            </w:pPr>
            <w:r w:rsidRPr="00E54698">
              <w:rPr>
                <w:rFonts w:eastAsia="標楷體" w:hint="eastAsia"/>
                <w:sz w:val="22"/>
                <w:szCs w:val="22"/>
              </w:rPr>
              <w:t>4317.4</w:t>
            </w:r>
          </w:p>
        </w:tc>
        <w:tc>
          <w:tcPr>
            <w:tcW w:w="844" w:type="dxa"/>
            <w:tcBorders>
              <w:top w:val="nil"/>
              <w:left w:val="single" w:sz="6" w:space="0" w:color="auto"/>
              <w:bottom w:val="nil"/>
              <w:right w:val="single" w:sz="6" w:space="0" w:color="auto"/>
            </w:tcBorders>
            <w:shd w:val="clear" w:color="auto" w:fill="auto"/>
            <w:vAlign w:val="center"/>
          </w:tcPr>
          <w:p w:rsidR="00CF72D0" w:rsidRPr="00E54698" w:rsidRDefault="00CF72D0" w:rsidP="00EE754A">
            <w:pPr>
              <w:jc w:val="center"/>
              <w:rPr>
                <w:rFonts w:eastAsia="標楷體"/>
                <w:sz w:val="22"/>
                <w:szCs w:val="22"/>
              </w:rPr>
            </w:pPr>
            <w:r w:rsidRPr="00E54698">
              <w:rPr>
                <w:rFonts w:eastAsia="標楷體" w:hint="eastAsia"/>
                <w:sz w:val="22"/>
                <w:szCs w:val="22"/>
              </w:rPr>
              <w:t>8.7</w:t>
            </w:r>
          </w:p>
        </w:tc>
        <w:tc>
          <w:tcPr>
            <w:tcW w:w="910" w:type="dxa"/>
            <w:tcBorders>
              <w:top w:val="nil"/>
              <w:left w:val="single" w:sz="6" w:space="0" w:color="auto"/>
              <w:bottom w:val="nil"/>
              <w:right w:val="single" w:sz="6" w:space="0" w:color="auto"/>
            </w:tcBorders>
            <w:shd w:val="clear" w:color="auto" w:fill="auto"/>
            <w:vAlign w:val="center"/>
          </w:tcPr>
          <w:p w:rsidR="00CF72D0" w:rsidRPr="00E54698" w:rsidRDefault="00CF72D0" w:rsidP="00EE754A">
            <w:pPr>
              <w:jc w:val="center"/>
              <w:rPr>
                <w:rFonts w:eastAsia="標楷體"/>
                <w:sz w:val="22"/>
                <w:szCs w:val="22"/>
              </w:rPr>
            </w:pPr>
            <w:r w:rsidRPr="00E54698">
              <w:rPr>
                <w:rFonts w:eastAsia="標楷體" w:hint="eastAsia"/>
                <w:sz w:val="22"/>
                <w:szCs w:val="22"/>
              </w:rPr>
              <w:t>-482.4</w:t>
            </w:r>
          </w:p>
        </w:tc>
        <w:tc>
          <w:tcPr>
            <w:tcW w:w="854" w:type="dxa"/>
            <w:tcBorders>
              <w:top w:val="nil"/>
              <w:left w:val="single" w:sz="6" w:space="0" w:color="auto"/>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sz w:val="22"/>
                <w:szCs w:val="22"/>
              </w:rPr>
              <w:t>1.</w:t>
            </w:r>
            <w:r w:rsidRPr="00E54698">
              <w:rPr>
                <w:rFonts w:eastAsia="標楷體" w:hint="eastAsia"/>
                <w:sz w:val="22"/>
                <w:szCs w:val="22"/>
              </w:rPr>
              <w:t>5</w:t>
            </w:r>
          </w:p>
        </w:tc>
        <w:tc>
          <w:tcPr>
            <w:tcW w:w="835" w:type="dxa"/>
            <w:tcBorders>
              <w:top w:val="nil"/>
              <w:left w:val="single" w:sz="6" w:space="0" w:color="auto"/>
              <w:bottom w:val="nil"/>
              <w:right w:val="nil"/>
            </w:tcBorders>
            <w:shd w:val="clear" w:color="auto" w:fill="auto"/>
          </w:tcPr>
          <w:p w:rsidR="00CF72D0" w:rsidRPr="00E54698" w:rsidRDefault="00CF72D0" w:rsidP="00EE754A">
            <w:pPr>
              <w:jc w:val="center"/>
              <w:rPr>
                <w:rFonts w:eastAsia="標楷體"/>
                <w:sz w:val="22"/>
                <w:szCs w:val="22"/>
              </w:rPr>
            </w:pPr>
            <w:r w:rsidRPr="00E54698">
              <w:rPr>
                <w:rFonts w:eastAsia="標楷體"/>
                <w:sz w:val="22"/>
                <w:szCs w:val="22"/>
              </w:rPr>
              <w:t>3.2</w:t>
            </w:r>
          </w:p>
        </w:tc>
      </w:tr>
      <w:tr w:rsidR="00CF72D0" w:rsidRPr="00E54698" w:rsidTr="00EE754A">
        <w:trPr>
          <w:cantSplit/>
        </w:trPr>
        <w:tc>
          <w:tcPr>
            <w:tcW w:w="1544" w:type="dxa"/>
            <w:tcBorders>
              <w:top w:val="nil"/>
              <w:left w:val="nil"/>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hint="eastAsia"/>
                <w:sz w:val="22"/>
                <w:szCs w:val="22"/>
              </w:rPr>
              <w:t>2018</w:t>
            </w:r>
            <w:r w:rsidRPr="00E54698">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hint="eastAsia"/>
                <w:sz w:val="22"/>
                <w:szCs w:val="22"/>
              </w:rPr>
              <w:t>3.0</w:t>
            </w:r>
          </w:p>
        </w:tc>
        <w:tc>
          <w:tcPr>
            <w:tcW w:w="844" w:type="dxa"/>
            <w:tcBorders>
              <w:top w:val="nil"/>
              <w:left w:val="single" w:sz="6" w:space="0" w:color="auto"/>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hint="eastAsia"/>
                <w:sz w:val="22"/>
                <w:szCs w:val="22"/>
              </w:rPr>
              <w:t>1.3</w:t>
            </w:r>
          </w:p>
        </w:tc>
        <w:tc>
          <w:tcPr>
            <w:tcW w:w="840" w:type="dxa"/>
            <w:tcBorders>
              <w:top w:val="nil"/>
              <w:left w:val="single" w:sz="6" w:space="0" w:color="auto"/>
              <w:bottom w:val="nil"/>
              <w:right w:val="single" w:sz="6" w:space="0" w:color="auto"/>
            </w:tcBorders>
            <w:shd w:val="clear" w:color="auto" w:fill="auto"/>
            <w:vAlign w:val="center"/>
          </w:tcPr>
          <w:p w:rsidR="00CF72D0" w:rsidRPr="00E54698" w:rsidRDefault="00CF72D0" w:rsidP="00EE754A">
            <w:pPr>
              <w:jc w:val="center"/>
              <w:rPr>
                <w:rFonts w:eastAsia="標楷體"/>
                <w:sz w:val="22"/>
                <w:szCs w:val="22"/>
              </w:rPr>
            </w:pPr>
            <w:r w:rsidRPr="00E54698">
              <w:rPr>
                <w:rFonts w:eastAsia="標楷體" w:hint="eastAsia"/>
                <w:sz w:val="22"/>
                <w:szCs w:val="22"/>
              </w:rPr>
              <w:t>3,823.8</w:t>
            </w:r>
          </w:p>
        </w:tc>
        <w:tc>
          <w:tcPr>
            <w:tcW w:w="784" w:type="dxa"/>
            <w:tcBorders>
              <w:top w:val="nil"/>
              <w:left w:val="single" w:sz="6" w:space="0" w:color="auto"/>
              <w:bottom w:val="nil"/>
              <w:right w:val="single" w:sz="6" w:space="0" w:color="auto"/>
            </w:tcBorders>
            <w:shd w:val="clear" w:color="auto" w:fill="auto"/>
            <w:vAlign w:val="center"/>
          </w:tcPr>
          <w:p w:rsidR="00CF72D0" w:rsidRPr="00E54698" w:rsidRDefault="00CF72D0" w:rsidP="00EE754A">
            <w:pPr>
              <w:jc w:val="center"/>
              <w:rPr>
                <w:rFonts w:eastAsia="標楷體"/>
                <w:sz w:val="22"/>
                <w:szCs w:val="22"/>
              </w:rPr>
            </w:pPr>
            <w:r w:rsidRPr="00E54698">
              <w:rPr>
                <w:rFonts w:eastAsia="標楷體" w:hint="eastAsia"/>
                <w:sz w:val="22"/>
                <w:szCs w:val="22"/>
              </w:rPr>
              <w:t>8.7</w:t>
            </w:r>
          </w:p>
        </w:tc>
        <w:tc>
          <w:tcPr>
            <w:tcW w:w="793" w:type="dxa"/>
            <w:tcBorders>
              <w:top w:val="nil"/>
              <w:left w:val="single" w:sz="6" w:space="0" w:color="auto"/>
              <w:bottom w:val="nil"/>
              <w:right w:val="single" w:sz="6" w:space="0" w:color="auto"/>
            </w:tcBorders>
            <w:shd w:val="clear" w:color="auto" w:fill="auto"/>
            <w:vAlign w:val="center"/>
          </w:tcPr>
          <w:p w:rsidR="00CF72D0" w:rsidRPr="00E54698" w:rsidRDefault="00CF72D0" w:rsidP="00EE754A">
            <w:pPr>
              <w:jc w:val="center"/>
              <w:rPr>
                <w:rFonts w:eastAsia="標楷體"/>
                <w:sz w:val="22"/>
                <w:szCs w:val="22"/>
              </w:rPr>
            </w:pPr>
            <w:r w:rsidRPr="00E54698">
              <w:rPr>
                <w:rFonts w:eastAsia="標楷體" w:hint="eastAsia"/>
                <w:sz w:val="22"/>
                <w:szCs w:val="22"/>
              </w:rPr>
              <w:t>4,334.8</w:t>
            </w:r>
          </w:p>
        </w:tc>
        <w:tc>
          <w:tcPr>
            <w:tcW w:w="844" w:type="dxa"/>
            <w:tcBorders>
              <w:top w:val="nil"/>
              <w:left w:val="single" w:sz="6" w:space="0" w:color="auto"/>
              <w:bottom w:val="nil"/>
              <w:right w:val="single" w:sz="6" w:space="0" w:color="auto"/>
            </w:tcBorders>
            <w:shd w:val="clear" w:color="auto" w:fill="auto"/>
            <w:vAlign w:val="center"/>
          </w:tcPr>
          <w:p w:rsidR="00CF72D0" w:rsidRPr="00E54698" w:rsidRDefault="00CF72D0" w:rsidP="00EE754A">
            <w:pPr>
              <w:jc w:val="center"/>
              <w:rPr>
                <w:rFonts w:eastAsia="標楷體"/>
                <w:sz w:val="22"/>
                <w:szCs w:val="22"/>
              </w:rPr>
            </w:pPr>
            <w:r w:rsidRPr="00E54698">
              <w:rPr>
                <w:rFonts w:eastAsia="標楷體" w:hint="eastAsia"/>
                <w:sz w:val="22"/>
                <w:szCs w:val="22"/>
              </w:rPr>
              <w:t>10.0</w:t>
            </w:r>
          </w:p>
        </w:tc>
        <w:tc>
          <w:tcPr>
            <w:tcW w:w="910" w:type="dxa"/>
            <w:tcBorders>
              <w:top w:val="nil"/>
              <w:left w:val="single" w:sz="6" w:space="0" w:color="auto"/>
              <w:bottom w:val="nil"/>
              <w:right w:val="single" w:sz="6" w:space="0" w:color="auto"/>
            </w:tcBorders>
            <w:shd w:val="clear" w:color="auto" w:fill="auto"/>
            <w:vAlign w:val="center"/>
          </w:tcPr>
          <w:p w:rsidR="00CF72D0" w:rsidRPr="00E54698" w:rsidRDefault="00CF72D0" w:rsidP="00EE754A">
            <w:pPr>
              <w:jc w:val="center"/>
              <w:rPr>
                <w:rFonts w:eastAsia="標楷體"/>
                <w:sz w:val="22"/>
                <w:szCs w:val="22"/>
              </w:rPr>
            </w:pPr>
            <w:r w:rsidRPr="00E54698">
              <w:rPr>
                <w:rFonts w:eastAsia="標楷體" w:hint="eastAsia"/>
                <w:sz w:val="22"/>
                <w:szCs w:val="22"/>
              </w:rPr>
              <w:t>-511.0</w:t>
            </w:r>
          </w:p>
        </w:tc>
        <w:tc>
          <w:tcPr>
            <w:tcW w:w="854" w:type="dxa"/>
            <w:tcBorders>
              <w:top w:val="nil"/>
              <w:left w:val="single" w:sz="6" w:space="0" w:color="auto"/>
              <w:bottom w:val="nil"/>
              <w:right w:val="single" w:sz="6" w:space="0" w:color="auto"/>
            </w:tcBorders>
            <w:shd w:val="clear" w:color="auto" w:fill="auto"/>
          </w:tcPr>
          <w:p w:rsidR="00CF72D0" w:rsidRPr="00E54698" w:rsidRDefault="00CF72D0" w:rsidP="00EE754A">
            <w:pPr>
              <w:jc w:val="center"/>
              <w:rPr>
                <w:rFonts w:eastAsia="標楷體"/>
                <w:sz w:val="22"/>
                <w:szCs w:val="22"/>
                <w:highlight w:val="yellow"/>
              </w:rPr>
            </w:pPr>
            <w:r w:rsidRPr="00E54698">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CF72D0" w:rsidRPr="00E54698" w:rsidRDefault="00CF72D0" w:rsidP="00EE754A">
            <w:pPr>
              <w:jc w:val="center"/>
              <w:rPr>
                <w:rFonts w:eastAsia="標楷體"/>
                <w:sz w:val="22"/>
                <w:szCs w:val="22"/>
                <w:highlight w:val="yellow"/>
              </w:rPr>
            </w:pPr>
            <w:r w:rsidRPr="00E54698">
              <w:rPr>
                <w:rFonts w:eastAsia="標楷體" w:hint="eastAsia"/>
                <w:sz w:val="22"/>
                <w:szCs w:val="22"/>
              </w:rPr>
              <w:t>2.8</w:t>
            </w:r>
          </w:p>
        </w:tc>
      </w:tr>
      <w:tr w:rsidR="00CF72D0" w:rsidRPr="00E54698" w:rsidTr="00EE754A">
        <w:trPr>
          <w:cantSplit/>
        </w:trPr>
        <w:tc>
          <w:tcPr>
            <w:tcW w:w="1544" w:type="dxa"/>
            <w:tcBorders>
              <w:top w:val="nil"/>
              <w:left w:val="nil"/>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hint="eastAsia"/>
                <w:sz w:val="22"/>
                <w:szCs w:val="22"/>
              </w:rPr>
              <w:t>10</w:t>
            </w:r>
            <w:r w:rsidRPr="00E54698">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CF72D0" w:rsidRPr="00E54698" w:rsidRDefault="00CF72D0" w:rsidP="00EE754A">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CF72D0" w:rsidRPr="00E54698" w:rsidRDefault="00CF72D0" w:rsidP="00EE754A">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hint="eastAsia"/>
                <w:sz w:val="22"/>
                <w:szCs w:val="22"/>
              </w:rPr>
              <w:t>383.6</w:t>
            </w:r>
          </w:p>
        </w:tc>
        <w:tc>
          <w:tcPr>
            <w:tcW w:w="784" w:type="dxa"/>
            <w:tcBorders>
              <w:top w:val="nil"/>
              <w:left w:val="single" w:sz="6" w:space="0" w:color="auto"/>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hint="eastAsia"/>
                <w:sz w:val="22"/>
                <w:szCs w:val="22"/>
              </w:rPr>
              <w:t>14.6</w:t>
            </w:r>
          </w:p>
        </w:tc>
        <w:tc>
          <w:tcPr>
            <w:tcW w:w="793" w:type="dxa"/>
            <w:tcBorders>
              <w:top w:val="nil"/>
              <w:left w:val="single" w:sz="6" w:space="0" w:color="auto"/>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hint="eastAsia"/>
                <w:sz w:val="22"/>
                <w:szCs w:val="22"/>
              </w:rPr>
              <w:t>428.1</w:t>
            </w:r>
          </w:p>
        </w:tc>
        <w:tc>
          <w:tcPr>
            <w:tcW w:w="844" w:type="dxa"/>
            <w:tcBorders>
              <w:top w:val="nil"/>
              <w:left w:val="single" w:sz="6" w:space="0" w:color="auto"/>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hint="eastAsia"/>
                <w:sz w:val="22"/>
                <w:szCs w:val="22"/>
              </w:rPr>
              <w:t>13.1</w:t>
            </w:r>
          </w:p>
        </w:tc>
        <w:tc>
          <w:tcPr>
            <w:tcW w:w="910" w:type="dxa"/>
            <w:tcBorders>
              <w:top w:val="nil"/>
              <w:left w:val="single" w:sz="6" w:space="0" w:color="auto"/>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hint="eastAsia"/>
                <w:sz w:val="22"/>
                <w:szCs w:val="22"/>
              </w:rPr>
              <w:t>-44.5</w:t>
            </w:r>
          </w:p>
        </w:tc>
        <w:tc>
          <w:tcPr>
            <w:tcW w:w="854" w:type="dxa"/>
            <w:tcBorders>
              <w:top w:val="nil"/>
              <w:left w:val="single" w:sz="6" w:space="0" w:color="auto"/>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hint="eastAsia"/>
                <w:sz w:val="22"/>
                <w:szCs w:val="22"/>
              </w:rPr>
              <w:t>2.7</w:t>
            </w:r>
          </w:p>
        </w:tc>
        <w:tc>
          <w:tcPr>
            <w:tcW w:w="835" w:type="dxa"/>
            <w:tcBorders>
              <w:top w:val="nil"/>
              <w:left w:val="single" w:sz="6" w:space="0" w:color="auto"/>
              <w:bottom w:val="nil"/>
              <w:right w:val="nil"/>
            </w:tcBorders>
            <w:shd w:val="clear" w:color="auto" w:fill="auto"/>
          </w:tcPr>
          <w:p w:rsidR="00CF72D0" w:rsidRPr="00E54698" w:rsidRDefault="00CF72D0" w:rsidP="00EE754A">
            <w:pPr>
              <w:jc w:val="center"/>
              <w:rPr>
                <w:rFonts w:eastAsia="標楷體"/>
                <w:sz w:val="22"/>
                <w:szCs w:val="22"/>
              </w:rPr>
            </w:pPr>
            <w:r w:rsidRPr="00E54698">
              <w:rPr>
                <w:rFonts w:eastAsia="標楷體" w:hint="eastAsia"/>
                <w:sz w:val="22"/>
                <w:szCs w:val="22"/>
              </w:rPr>
              <w:t>2.8</w:t>
            </w:r>
          </w:p>
        </w:tc>
      </w:tr>
      <w:tr w:rsidR="00CF72D0" w:rsidRPr="00E54698" w:rsidTr="00EE754A">
        <w:trPr>
          <w:cantSplit/>
        </w:trPr>
        <w:tc>
          <w:tcPr>
            <w:tcW w:w="1544" w:type="dxa"/>
            <w:tcBorders>
              <w:top w:val="nil"/>
              <w:left w:val="nil"/>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hint="eastAsia"/>
                <w:sz w:val="22"/>
                <w:szCs w:val="22"/>
              </w:rPr>
              <w:t>11</w:t>
            </w:r>
            <w:r w:rsidRPr="00E54698">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CF72D0" w:rsidRPr="00E54698" w:rsidRDefault="00CF72D0" w:rsidP="00EE754A">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CF72D0" w:rsidRPr="00E54698" w:rsidRDefault="00CF72D0" w:rsidP="00EE754A">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hint="eastAsia"/>
                <w:sz w:val="22"/>
                <w:szCs w:val="22"/>
              </w:rPr>
              <w:t>364.3</w:t>
            </w:r>
          </w:p>
        </w:tc>
        <w:tc>
          <w:tcPr>
            <w:tcW w:w="784" w:type="dxa"/>
            <w:tcBorders>
              <w:top w:val="nil"/>
              <w:left w:val="single" w:sz="6" w:space="0" w:color="auto"/>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hint="eastAsia"/>
                <w:sz w:val="22"/>
                <w:szCs w:val="22"/>
              </w:rPr>
              <w:t>-0.8</w:t>
            </w:r>
          </w:p>
        </w:tc>
        <w:tc>
          <w:tcPr>
            <w:tcW w:w="793" w:type="dxa"/>
            <w:tcBorders>
              <w:top w:val="nil"/>
              <w:left w:val="single" w:sz="6" w:space="0" w:color="auto"/>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hint="eastAsia"/>
                <w:sz w:val="22"/>
                <w:szCs w:val="22"/>
              </w:rPr>
              <w:t>409.3</w:t>
            </w:r>
          </w:p>
        </w:tc>
        <w:tc>
          <w:tcPr>
            <w:tcW w:w="844" w:type="dxa"/>
            <w:tcBorders>
              <w:top w:val="nil"/>
              <w:left w:val="single" w:sz="6" w:space="0" w:color="auto"/>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hint="eastAsia"/>
                <w:sz w:val="22"/>
                <w:szCs w:val="22"/>
              </w:rPr>
              <w:t>0.5</w:t>
            </w:r>
          </w:p>
        </w:tc>
        <w:tc>
          <w:tcPr>
            <w:tcW w:w="910" w:type="dxa"/>
            <w:tcBorders>
              <w:top w:val="nil"/>
              <w:left w:val="single" w:sz="6" w:space="0" w:color="auto"/>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hint="eastAsia"/>
                <w:sz w:val="22"/>
                <w:szCs w:val="22"/>
              </w:rPr>
              <w:t>-45.0</w:t>
            </w:r>
          </w:p>
        </w:tc>
        <w:tc>
          <w:tcPr>
            <w:tcW w:w="854" w:type="dxa"/>
            <w:tcBorders>
              <w:top w:val="nil"/>
              <w:left w:val="single" w:sz="6" w:space="0" w:color="auto"/>
              <w:bottom w:val="nil"/>
              <w:right w:val="single" w:sz="6" w:space="0" w:color="auto"/>
            </w:tcBorders>
            <w:shd w:val="clear" w:color="auto" w:fill="auto"/>
          </w:tcPr>
          <w:p w:rsidR="00CF72D0" w:rsidRPr="00E54698" w:rsidRDefault="00CF72D0" w:rsidP="00EE754A">
            <w:pPr>
              <w:jc w:val="center"/>
              <w:rPr>
                <w:rFonts w:eastAsia="標楷體"/>
                <w:sz w:val="22"/>
                <w:szCs w:val="22"/>
              </w:rPr>
            </w:pPr>
            <w:r w:rsidRPr="00E54698">
              <w:rPr>
                <w:rFonts w:eastAsia="標楷體" w:hint="eastAsia"/>
                <w:sz w:val="22"/>
                <w:szCs w:val="22"/>
              </w:rPr>
              <w:t>2.6</w:t>
            </w:r>
          </w:p>
        </w:tc>
        <w:tc>
          <w:tcPr>
            <w:tcW w:w="835" w:type="dxa"/>
            <w:tcBorders>
              <w:top w:val="nil"/>
              <w:left w:val="single" w:sz="6" w:space="0" w:color="auto"/>
              <w:bottom w:val="nil"/>
              <w:right w:val="nil"/>
            </w:tcBorders>
            <w:shd w:val="clear" w:color="auto" w:fill="auto"/>
          </w:tcPr>
          <w:p w:rsidR="00CF72D0" w:rsidRPr="00E54698" w:rsidRDefault="00CF72D0" w:rsidP="00EE754A">
            <w:pPr>
              <w:jc w:val="center"/>
              <w:rPr>
                <w:rFonts w:eastAsia="標楷體"/>
                <w:sz w:val="22"/>
                <w:szCs w:val="22"/>
              </w:rPr>
            </w:pPr>
            <w:r w:rsidRPr="00E54698">
              <w:rPr>
                <w:rFonts w:eastAsia="標楷體" w:hint="eastAsia"/>
                <w:sz w:val="22"/>
                <w:szCs w:val="22"/>
              </w:rPr>
              <w:t>2.8</w:t>
            </w:r>
          </w:p>
        </w:tc>
      </w:tr>
      <w:tr w:rsidR="00CF72D0" w:rsidRPr="00E54698" w:rsidTr="00EE754A">
        <w:trPr>
          <w:cantSplit/>
        </w:trPr>
        <w:tc>
          <w:tcPr>
            <w:tcW w:w="1544" w:type="dxa"/>
            <w:tcBorders>
              <w:top w:val="nil"/>
              <w:left w:val="nil"/>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12</w:t>
            </w:r>
            <w:r w:rsidRPr="00CF72D0">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1.3</w:t>
            </w:r>
            <w:r w:rsidRPr="00CF72D0">
              <w:rPr>
                <w:rFonts w:eastAsia="標楷體"/>
                <w:color w:val="000000" w:themeColor="text1"/>
                <w:sz w:val="22"/>
                <w:szCs w:val="22"/>
              </w:rPr>
              <w:t>(IV)</w:t>
            </w:r>
          </w:p>
        </w:tc>
        <w:tc>
          <w:tcPr>
            <w:tcW w:w="84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1.3</w:t>
            </w:r>
            <w:r w:rsidRPr="00CF72D0">
              <w:rPr>
                <w:rFonts w:eastAsia="標楷體"/>
                <w:color w:val="000000" w:themeColor="text1"/>
                <w:sz w:val="22"/>
                <w:szCs w:val="22"/>
              </w:rPr>
              <w:t>(IV)</w:t>
            </w:r>
          </w:p>
        </w:tc>
        <w:tc>
          <w:tcPr>
            <w:tcW w:w="840"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339.9</w:t>
            </w:r>
          </w:p>
        </w:tc>
        <w:tc>
          <w:tcPr>
            <w:tcW w:w="78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-5.8</w:t>
            </w:r>
          </w:p>
        </w:tc>
        <w:tc>
          <w:tcPr>
            <w:tcW w:w="793"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391.2</w:t>
            </w:r>
          </w:p>
        </w:tc>
        <w:tc>
          <w:tcPr>
            <w:tcW w:w="84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-7.0</w:t>
            </w:r>
          </w:p>
        </w:tc>
        <w:tc>
          <w:tcPr>
            <w:tcW w:w="910"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-51.3</w:t>
            </w:r>
          </w:p>
        </w:tc>
        <w:tc>
          <w:tcPr>
            <w:tcW w:w="85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2.5</w:t>
            </w:r>
          </w:p>
        </w:tc>
        <w:tc>
          <w:tcPr>
            <w:tcW w:w="835" w:type="dxa"/>
            <w:tcBorders>
              <w:top w:val="nil"/>
              <w:left w:val="single" w:sz="6" w:space="0" w:color="auto"/>
              <w:bottom w:val="nil"/>
              <w:right w:val="nil"/>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2.8</w:t>
            </w:r>
          </w:p>
        </w:tc>
      </w:tr>
      <w:tr w:rsidR="00CF72D0" w:rsidRPr="00E54698" w:rsidTr="00EE754A">
        <w:trPr>
          <w:cantSplit/>
        </w:trPr>
        <w:tc>
          <w:tcPr>
            <w:tcW w:w="1544" w:type="dxa"/>
            <w:tcBorders>
              <w:top w:val="nil"/>
              <w:left w:val="nil"/>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2019</w:t>
            </w:r>
            <w:r w:rsidRPr="00CF72D0">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color w:val="000000" w:themeColor="text1"/>
                <w:sz w:val="22"/>
                <w:szCs w:val="22"/>
              </w:rPr>
              <w:t>3</w:t>
            </w:r>
            <w:r w:rsidRPr="00CF72D0">
              <w:rPr>
                <w:rFonts w:eastAsia="標楷體" w:hint="eastAsia"/>
                <w:color w:val="000000" w:themeColor="text1"/>
                <w:sz w:val="22"/>
                <w:szCs w:val="22"/>
              </w:rPr>
              <w:t>,2</w:t>
            </w:r>
            <w:r w:rsidRPr="00CF72D0">
              <w:rPr>
                <w:rFonts w:eastAsia="標楷體"/>
                <w:color w:val="000000" w:themeColor="text1"/>
                <w:sz w:val="22"/>
                <w:szCs w:val="22"/>
              </w:rPr>
              <w:t>82.5</w:t>
            </w:r>
          </w:p>
        </w:tc>
        <w:tc>
          <w:tcPr>
            <w:tcW w:w="78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w:t>
            </w:r>
            <w:r w:rsidRPr="00CF72D0">
              <w:rPr>
                <w:rFonts w:eastAsia="標楷體"/>
                <w:color w:val="000000" w:themeColor="text1"/>
                <w:sz w:val="22"/>
                <w:szCs w:val="22"/>
              </w:rPr>
              <w:t>5.1</w:t>
            </w:r>
          </w:p>
        </w:tc>
        <w:tc>
          <w:tcPr>
            <w:tcW w:w="793"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color w:val="000000" w:themeColor="text1"/>
                <w:sz w:val="22"/>
                <w:szCs w:val="22"/>
              </w:rPr>
              <w:t>3</w:t>
            </w:r>
            <w:r w:rsidRPr="00CF72D0">
              <w:rPr>
                <w:rFonts w:eastAsia="標楷體" w:hint="eastAsia"/>
                <w:color w:val="000000" w:themeColor="text1"/>
                <w:sz w:val="22"/>
                <w:szCs w:val="22"/>
              </w:rPr>
              <w:t>,</w:t>
            </w:r>
            <w:r w:rsidRPr="00CF72D0">
              <w:rPr>
                <w:rFonts w:eastAsia="標楷體"/>
                <w:color w:val="000000" w:themeColor="text1"/>
                <w:sz w:val="22"/>
                <w:szCs w:val="22"/>
              </w:rPr>
              <w:t>648.4</w:t>
            </w:r>
          </w:p>
        </w:tc>
        <w:tc>
          <w:tcPr>
            <w:tcW w:w="84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w:t>
            </w:r>
            <w:r w:rsidRPr="00CF72D0">
              <w:rPr>
                <w:rFonts w:eastAsia="標楷體"/>
                <w:color w:val="000000" w:themeColor="text1"/>
                <w:sz w:val="22"/>
                <w:szCs w:val="22"/>
              </w:rPr>
              <w:t>7.1</w:t>
            </w:r>
          </w:p>
        </w:tc>
        <w:tc>
          <w:tcPr>
            <w:tcW w:w="910"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w:t>
            </w:r>
            <w:r w:rsidRPr="00CF72D0">
              <w:rPr>
                <w:rFonts w:eastAsia="標楷體"/>
                <w:color w:val="000000" w:themeColor="text1"/>
                <w:sz w:val="22"/>
                <w:szCs w:val="22"/>
              </w:rPr>
              <w:t>365.9</w:t>
            </w:r>
          </w:p>
        </w:tc>
        <w:tc>
          <w:tcPr>
            <w:tcW w:w="85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w:t>
            </w:r>
          </w:p>
        </w:tc>
        <w:tc>
          <w:tcPr>
            <w:tcW w:w="835" w:type="dxa"/>
            <w:tcBorders>
              <w:top w:val="nil"/>
              <w:left w:val="single" w:sz="6" w:space="0" w:color="auto"/>
              <w:bottom w:val="nil"/>
              <w:right w:val="nil"/>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w:t>
            </w:r>
          </w:p>
        </w:tc>
      </w:tr>
      <w:tr w:rsidR="00CF72D0" w:rsidRPr="00E54698" w:rsidTr="00EE754A">
        <w:trPr>
          <w:cantSplit/>
        </w:trPr>
        <w:tc>
          <w:tcPr>
            <w:tcW w:w="1544" w:type="dxa"/>
            <w:tcBorders>
              <w:top w:val="nil"/>
              <w:left w:val="nil"/>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1</w:t>
            </w:r>
            <w:r w:rsidRPr="00CF72D0">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348.7</w:t>
            </w:r>
          </w:p>
        </w:tc>
        <w:tc>
          <w:tcPr>
            <w:tcW w:w="78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-0.4</w:t>
            </w:r>
          </w:p>
        </w:tc>
        <w:tc>
          <w:tcPr>
            <w:tcW w:w="793"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359.0</w:t>
            </w:r>
          </w:p>
        </w:tc>
        <w:tc>
          <w:tcPr>
            <w:tcW w:w="84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-6.0</w:t>
            </w:r>
          </w:p>
        </w:tc>
        <w:tc>
          <w:tcPr>
            <w:tcW w:w="910"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-10.3</w:t>
            </w:r>
          </w:p>
        </w:tc>
        <w:tc>
          <w:tcPr>
            <w:tcW w:w="85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2.4</w:t>
            </w:r>
          </w:p>
        </w:tc>
        <w:tc>
          <w:tcPr>
            <w:tcW w:w="835" w:type="dxa"/>
            <w:tcBorders>
              <w:top w:val="nil"/>
              <w:left w:val="single" w:sz="6" w:space="0" w:color="auto"/>
              <w:bottom w:val="nil"/>
              <w:right w:val="nil"/>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2.8</w:t>
            </w:r>
          </w:p>
        </w:tc>
      </w:tr>
      <w:tr w:rsidR="00CF72D0" w:rsidRPr="00E54698" w:rsidTr="00EE754A">
        <w:trPr>
          <w:cantSplit/>
        </w:trPr>
        <w:tc>
          <w:tcPr>
            <w:tcW w:w="1544" w:type="dxa"/>
            <w:tcBorders>
              <w:top w:val="nil"/>
              <w:left w:val="nil"/>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2</w:t>
            </w:r>
            <w:r w:rsidRPr="00CF72D0">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228.6</w:t>
            </w:r>
          </w:p>
        </w:tc>
        <w:tc>
          <w:tcPr>
            <w:tcW w:w="78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-6.9</w:t>
            </w:r>
          </w:p>
        </w:tc>
        <w:tc>
          <w:tcPr>
            <w:tcW w:w="793"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277.5</w:t>
            </w:r>
          </w:p>
        </w:tc>
        <w:tc>
          <w:tcPr>
            <w:tcW w:w="84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-3.8</w:t>
            </w:r>
          </w:p>
        </w:tc>
        <w:tc>
          <w:tcPr>
            <w:tcW w:w="910"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-48.9</w:t>
            </w:r>
          </w:p>
        </w:tc>
        <w:tc>
          <w:tcPr>
            <w:tcW w:w="85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2.1</w:t>
            </w:r>
          </w:p>
        </w:tc>
        <w:tc>
          <w:tcPr>
            <w:tcW w:w="835" w:type="dxa"/>
            <w:tcBorders>
              <w:top w:val="nil"/>
              <w:left w:val="single" w:sz="6" w:space="0" w:color="auto"/>
              <w:bottom w:val="nil"/>
              <w:right w:val="nil"/>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2.8</w:t>
            </w:r>
          </w:p>
        </w:tc>
      </w:tr>
      <w:tr w:rsidR="00CF72D0" w:rsidRPr="00E54698" w:rsidTr="00EE754A">
        <w:trPr>
          <w:cantSplit/>
        </w:trPr>
        <w:tc>
          <w:tcPr>
            <w:tcW w:w="1544" w:type="dxa"/>
            <w:tcBorders>
              <w:top w:val="nil"/>
              <w:left w:val="nil"/>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3</w:t>
            </w:r>
            <w:r w:rsidRPr="00CF72D0">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0.6</w:t>
            </w:r>
            <w:r w:rsidRPr="00CF72D0">
              <w:rPr>
                <w:rFonts w:eastAsia="標楷體"/>
                <w:color w:val="000000" w:themeColor="text1"/>
                <w:sz w:val="22"/>
                <w:szCs w:val="22"/>
              </w:rPr>
              <w:t>(I)</w:t>
            </w:r>
          </w:p>
        </w:tc>
        <w:tc>
          <w:tcPr>
            <w:tcW w:w="84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1.4(</w:t>
            </w:r>
            <w:r w:rsidRPr="00CF72D0">
              <w:rPr>
                <w:rFonts w:eastAsia="標楷體"/>
                <w:color w:val="000000" w:themeColor="text1"/>
                <w:sz w:val="22"/>
                <w:szCs w:val="22"/>
              </w:rPr>
              <w:t>I</w:t>
            </w:r>
            <w:r w:rsidRPr="00CF72D0">
              <w:rPr>
                <w:rFonts w:eastAsia="標楷體" w:hint="eastAsia"/>
                <w:color w:val="000000" w:themeColor="text1"/>
                <w:sz w:val="22"/>
                <w:szCs w:val="22"/>
              </w:rPr>
              <w:t>)</w:t>
            </w:r>
          </w:p>
        </w:tc>
        <w:tc>
          <w:tcPr>
            <w:tcW w:w="840"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343.6</w:t>
            </w:r>
          </w:p>
        </w:tc>
        <w:tc>
          <w:tcPr>
            <w:tcW w:w="78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-1.2</w:t>
            </w:r>
          </w:p>
        </w:tc>
        <w:tc>
          <w:tcPr>
            <w:tcW w:w="793"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402.8</w:t>
            </w:r>
          </w:p>
        </w:tc>
        <w:tc>
          <w:tcPr>
            <w:tcW w:w="84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-0.1</w:t>
            </w:r>
          </w:p>
        </w:tc>
        <w:tc>
          <w:tcPr>
            <w:tcW w:w="910"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-59.2</w:t>
            </w:r>
          </w:p>
        </w:tc>
        <w:tc>
          <w:tcPr>
            <w:tcW w:w="85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2.1</w:t>
            </w:r>
          </w:p>
        </w:tc>
        <w:tc>
          <w:tcPr>
            <w:tcW w:w="835" w:type="dxa"/>
            <w:tcBorders>
              <w:top w:val="nil"/>
              <w:left w:val="single" w:sz="6" w:space="0" w:color="auto"/>
              <w:bottom w:val="nil"/>
              <w:right w:val="nil"/>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2.8</w:t>
            </w:r>
          </w:p>
        </w:tc>
      </w:tr>
      <w:tr w:rsidR="00CF72D0" w:rsidRPr="00E54698" w:rsidTr="00EE754A">
        <w:trPr>
          <w:cantSplit/>
        </w:trPr>
        <w:tc>
          <w:tcPr>
            <w:tcW w:w="1544" w:type="dxa"/>
            <w:tcBorders>
              <w:top w:val="nil"/>
              <w:left w:val="nil"/>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4</w:t>
            </w:r>
            <w:r w:rsidRPr="00CF72D0">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321.5</w:t>
            </w:r>
          </w:p>
        </w:tc>
        <w:tc>
          <w:tcPr>
            <w:tcW w:w="78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-2.6</w:t>
            </w:r>
          </w:p>
        </w:tc>
        <w:tc>
          <w:tcPr>
            <w:tcW w:w="793"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356.6</w:t>
            </w:r>
          </w:p>
        </w:tc>
        <w:tc>
          <w:tcPr>
            <w:tcW w:w="84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-5.5</w:t>
            </w:r>
          </w:p>
        </w:tc>
        <w:tc>
          <w:tcPr>
            <w:tcW w:w="910"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-35.1</w:t>
            </w:r>
          </w:p>
        </w:tc>
        <w:tc>
          <w:tcPr>
            <w:tcW w:w="85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2.9</w:t>
            </w:r>
          </w:p>
        </w:tc>
        <w:tc>
          <w:tcPr>
            <w:tcW w:w="835" w:type="dxa"/>
            <w:tcBorders>
              <w:top w:val="nil"/>
              <w:left w:val="single" w:sz="6" w:space="0" w:color="auto"/>
              <w:bottom w:val="nil"/>
              <w:right w:val="nil"/>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2.8</w:t>
            </w:r>
          </w:p>
        </w:tc>
      </w:tr>
      <w:tr w:rsidR="00CF72D0" w:rsidRPr="00E54698" w:rsidTr="00EE754A">
        <w:trPr>
          <w:cantSplit/>
        </w:trPr>
        <w:tc>
          <w:tcPr>
            <w:tcW w:w="1544" w:type="dxa"/>
            <w:tcBorders>
              <w:top w:val="nil"/>
              <w:left w:val="nil"/>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5</w:t>
            </w:r>
            <w:r w:rsidRPr="00CF72D0">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343.0</w:t>
            </w:r>
          </w:p>
        </w:tc>
        <w:tc>
          <w:tcPr>
            <w:tcW w:w="78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-2.4</w:t>
            </w:r>
          </w:p>
        </w:tc>
        <w:tc>
          <w:tcPr>
            <w:tcW w:w="793"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377.7</w:t>
            </w:r>
          </w:p>
        </w:tc>
        <w:tc>
          <w:tcPr>
            <w:tcW w:w="84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-4.3</w:t>
            </w:r>
          </w:p>
        </w:tc>
        <w:tc>
          <w:tcPr>
            <w:tcW w:w="910"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-34.7</w:t>
            </w:r>
          </w:p>
        </w:tc>
        <w:tc>
          <w:tcPr>
            <w:tcW w:w="85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2.8</w:t>
            </w:r>
          </w:p>
        </w:tc>
        <w:tc>
          <w:tcPr>
            <w:tcW w:w="835" w:type="dxa"/>
            <w:tcBorders>
              <w:top w:val="nil"/>
              <w:left w:val="single" w:sz="6" w:space="0" w:color="auto"/>
              <w:bottom w:val="nil"/>
              <w:right w:val="nil"/>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2.8</w:t>
            </w:r>
          </w:p>
        </w:tc>
      </w:tr>
      <w:tr w:rsidR="00CF72D0" w:rsidRPr="00E54698" w:rsidTr="00EE754A">
        <w:trPr>
          <w:cantSplit/>
        </w:trPr>
        <w:tc>
          <w:tcPr>
            <w:tcW w:w="1544" w:type="dxa"/>
            <w:tcBorders>
              <w:top w:val="nil"/>
              <w:left w:val="nil"/>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6</w:t>
            </w:r>
            <w:r w:rsidRPr="00CF72D0">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0.5</w:t>
            </w:r>
            <w:r w:rsidRPr="00CF72D0">
              <w:rPr>
                <w:rFonts w:eastAsia="標楷體"/>
                <w:color w:val="000000" w:themeColor="text1"/>
                <w:sz w:val="22"/>
                <w:szCs w:val="22"/>
              </w:rPr>
              <w:t>(II)</w:t>
            </w:r>
          </w:p>
        </w:tc>
        <w:tc>
          <w:tcPr>
            <w:tcW w:w="84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0.3</w:t>
            </w:r>
            <w:r w:rsidRPr="00CF72D0">
              <w:rPr>
                <w:rFonts w:eastAsia="標楷體"/>
                <w:color w:val="000000" w:themeColor="text1"/>
                <w:sz w:val="22"/>
              </w:rPr>
              <w:t>(II)</w:t>
            </w:r>
          </w:p>
        </w:tc>
        <w:tc>
          <w:tcPr>
            <w:tcW w:w="840"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309.6</w:t>
            </w:r>
          </w:p>
        </w:tc>
        <w:tc>
          <w:tcPr>
            <w:tcW w:w="78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-9.0</w:t>
            </w:r>
          </w:p>
        </w:tc>
        <w:tc>
          <w:tcPr>
            <w:tcW w:w="793"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364.8</w:t>
            </w:r>
          </w:p>
        </w:tc>
        <w:tc>
          <w:tcPr>
            <w:tcW w:w="84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-7.5</w:t>
            </w:r>
          </w:p>
        </w:tc>
        <w:tc>
          <w:tcPr>
            <w:tcW w:w="910"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-55.2</w:t>
            </w:r>
          </w:p>
        </w:tc>
        <w:tc>
          <w:tcPr>
            <w:tcW w:w="85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3.3</w:t>
            </w:r>
          </w:p>
        </w:tc>
        <w:tc>
          <w:tcPr>
            <w:tcW w:w="835" w:type="dxa"/>
            <w:tcBorders>
              <w:top w:val="nil"/>
              <w:left w:val="single" w:sz="6" w:space="0" w:color="auto"/>
              <w:bottom w:val="nil"/>
              <w:right w:val="nil"/>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2.8</w:t>
            </w:r>
          </w:p>
        </w:tc>
      </w:tr>
      <w:tr w:rsidR="00CF72D0" w:rsidRPr="00E54698" w:rsidTr="00EE754A">
        <w:trPr>
          <w:cantSplit/>
        </w:trPr>
        <w:tc>
          <w:tcPr>
            <w:tcW w:w="1544" w:type="dxa"/>
            <w:tcBorders>
              <w:top w:val="nil"/>
              <w:left w:val="nil"/>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7</w:t>
            </w:r>
            <w:r w:rsidRPr="00CF72D0">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338.6</w:t>
            </w:r>
          </w:p>
        </w:tc>
        <w:tc>
          <w:tcPr>
            <w:tcW w:w="78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-5.7</w:t>
            </w:r>
          </w:p>
        </w:tc>
        <w:tc>
          <w:tcPr>
            <w:tcW w:w="793"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370.8</w:t>
            </w:r>
          </w:p>
        </w:tc>
        <w:tc>
          <w:tcPr>
            <w:tcW w:w="84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-8.7</w:t>
            </w:r>
          </w:p>
        </w:tc>
        <w:tc>
          <w:tcPr>
            <w:tcW w:w="910"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-32.2</w:t>
            </w:r>
          </w:p>
        </w:tc>
        <w:tc>
          <w:tcPr>
            <w:tcW w:w="85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3.3</w:t>
            </w:r>
          </w:p>
        </w:tc>
        <w:tc>
          <w:tcPr>
            <w:tcW w:w="835" w:type="dxa"/>
            <w:tcBorders>
              <w:top w:val="nil"/>
              <w:left w:val="single" w:sz="6" w:space="0" w:color="auto"/>
              <w:bottom w:val="nil"/>
              <w:right w:val="nil"/>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2.9</w:t>
            </w:r>
          </w:p>
        </w:tc>
      </w:tr>
      <w:tr w:rsidR="00CF72D0" w:rsidRPr="00E54698" w:rsidTr="00EE754A">
        <w:trPr>
          <w:cantSplit/>
        </w:trPr>
        <w:tc>
          <w:tcPr>
            <w:tcW w:w="1544" w:type="dxa"/>
            <w:tcBorders>
              <w:top w:val="nil"/>
              <w:left w:val="nil"/>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8</w:t>
            </w:r>
            <w:r w:rsidRPr="00CF72D0">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352.7</w:t>
            </w:r>
          </w:p>
        </w:tc>
        <w:tc>
          <w:tcPr>
            <w:tcW w:w="78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-6.3</w:t>
            </w:r>
          </w:p>
        </w:tc>
        <w:tc>
          <w:tcPr>
            <w:tcW w:w="793"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380.8</w:t>
            </w:r>
          </w:p>
        </w:tc>
        <w:tc>
          <w:tcPr>
            <w:tcW w:w="84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-11.1</w:t>
            </w:r>
          </w:p>
        </w:tc>
        <w:tc>
          <w:tcPr>
            <w:tcW w:w="910"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-28.1</w:t>
            </w:r>
          </w:p>
        </w:tc>
        <w:tc>
          <w:tcPr>
            <w:tcW w:w="85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3.5</w:t>
            </w:r>
          </w:p>
        </w:tc>
        <w:tc>
          <w:tcPr>
            <w:tcW w:w="835" w:type="dxa"/>
            <w:tcBorders>
              <w:top w:val="nil"/>
              <w:left w:val="single" w:sz="6" w:space="0" w:color="auto"/>
              <w:bottom w:val="nil"/>
              <w:right w:val="nil"/>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2.9</w:t>
            </w:r>
          </w:p>
        </w:tc>
      </w:tr>
      <w:tr w:rsidR="00CF72D0" w:rsidRPr="00E54698" w:rsidTr="00EE754A">
        <w:trPr>
          <w:cantSplit/>
        </w:trPr>
        <w:tc>
          <w:tcPr>
            <w:tcW w:w="1544" w:type="dxa"/>
            <w:tcBorders>
              <w:top w:val="nil"/>
              <w:left w:val="nil"/>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9</w:t>
            </w:r>
            <w:r w:rsidRPr="00CF72D0">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-2.9</w:t>
            </w:r>
            <w:r w:rsidRPr="00CF72D0">
              <w:rPr>
                <w:rFonts w:eastAsia="標楷體"/>
                <w:color w:val="000000" w:themeColor="text1"/>
                <w:sz w:val="22"/>
                <w:szCs w:val="22"/>
              </w:rPr>
              <w:t>(III)</w:t>
            </w:r>
          </w:p>
        </w:tc>
        <w:tc>
          <w:tcPr>
            <w:tcW w:w="84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w:t>
            </w:r>
          </w:p>
        </w:tc>
        <w:tc>
          <w:tcPr>
            <w:tcW w:w="840"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347.7</w:t>
            </w:r>
          </w:p>
        </w:tc>
        <w:tc>
          <w:tcPr>
            <w:tcW w:w="78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-7.3</w:t>
            </w:r>
          </w:p>
        </w:tc>
        <w:tc>
          <w:tcPr>
            <w:tcW w:w="793"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379.3</w:t>
            </w:r>
          </w:p>
        </w:tc>
        <w:tc>
          <w:tcPr>
            <w:tcW w:w="84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-10.3</w:t>
            </w:r>
          </w:p>
        </w:tc>
        <w:tc>
          <w:tcPr>
            <w:tcW w:w="910"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-31.6</w:t>
            </w:r>
          </w:p>
        </w:tc>
        <w:tc>
          <w:tcPr>
            <w:tcW w:w="85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3.2</w:t>
            </w:r>
          </w:p>
        </w:tc>
        <w:tc>
          <w:tcPr>
            <w:tcW w:w="835" w:type="dxa"/>
            <w:tcBorders>
              <w:top w:val="nil"/>
              <w:left w:val="single" w:sz="6" w:space="0" w:color="auto"/>
              <w:bottom w:val="nil"/>
              <w:right w:val="nil"/>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2.9</w:t>
            </w:r>
          </w:p>
        </w:tc>
      </w:tr>
      <w:tr w:rsidR="00CF72D0" w:rsidRPr="00E54698" w:rsidTr="00EE754A">
        <w:trPr>
          <w:cantSplit/>
        </w:trPr>
        <w:tc>
          <w:tcPr>
            <w:tcW w:w="1544" w:type="dxa"/>
            <w:tcBorders>
              <w:top w:val="nil"/>
              <w:left w:val="nil"/>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10</w:t>
            </w:r>
            <w:r w:rsidRPr="00CF72D0">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348.5</w:t>
            </w:r>
          </w:p>
        </w:tc>
        <w:tc>
          <w:tcPr>
            <w:tcW w:w="78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-9.2</w:t>
            </w:r>
          </w:p>
        </w:tc>
        <w:tc>
          <w:tcPr>
            <w:tcW w:w="793"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379.1</w:t>
            </w:r>
          </w:p>
        </w:tc>
        <w:tc>
          <w:tcPr>
            <w:tcW w:w="84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-11.5</w:t>
            </w:r>
          </w:p>
        </w:tc>
        <w:tc>
          <w:tcPr>
            <w:tcW w:w="910"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-30.6</w:t>
            </w:r>
          </w:p>
        </w:tc>
        <w:tc>
          <w:tcPr>
            <w:tcW w:w="854" w:type="dxa"/>
            <w:tcBorders>
              <w:top w:val="nil"/>
              <w:left w:val="single" w:sz="6" w:space="0" w:color="auto"/>
              <w:bottom w:val="nil"/>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3.1</w:t>
            </w:r>
          </w:p>
        </w:tc>
        <w:tc>
          <w:tcPr>
            <w:tcW w:w="835" w:type="dxa"/>
            <w:tcBorders>
              <w:top w:val="nil"/>
              <w:left w:val="single" w:sz="6" w:space="0" w:color="auto"/>
              <w:bottom w:val="nil"/>
              <w:right w:val="nil"/>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3.1</w:t>
            </w:r>
          </w:p>
        </w:tc>
      </w:tr>
      <w:tr w:rsidR="00CF72D0" w:rsidRPr="00E54698" w:rsidTr="00EE754A">
        <w:trPr>
          <w:cantSplit/>
        </w:trPr>
        <w:tc>
          <w:tcPr>
            <w:tcW w:w="1544" w:type="dxa"/>
            <w:tcBorders>
              <w:top w:val="nil"/>
              <w:left w:val="nil"/>
              <w:bottom w:val="single" w:sz="6" w:space="0" w:color="auto"/>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11</w:t>
            </w:r>
            <w:r w:rsidRPr="00CF72D0">
              <w:rPr>
                <w:rFonts w:eastAsia="標楷體" w:hint="eastAsia"/>
                <w:color w:val="000000" w:themeColor="text1"/>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p>
        </w:tc>
        <w:tc>
          <w:tcPr>
            <w:tcW w:w="840" w:type="dxa"/>
            <w:tcBorders>
              <w:top w:val="nil"/>
              <w:left w:val="single" w:sz="6" w:space="0" w:color="auto"/>
              <w:bottom w:val="single" w:sz="6" w:space="0" w:color="auto"/>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w:t>
            </w:r>
          </w:p>
        </w:tc>
        <w:tc>
          <w:tcPr>
            <w:tcW w:w="793" w:type="dxa"/>
            <w:tcBorders>
              <w:top w:val="nil"/>
              <w:left w:val="single" w:sz="6" w:space="0" w:color="auto"/>
              <w:bottom w:val="single" w:sz="6" w:space="0" w:color="auto"/>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3.0</w:t>
            </w:r>
          </w:p>
        </w:tc>
        <w:tc>
          <w:tcPr>
            <w:tcW w:w="835" w:type="dxa"/>
            <w:tcBorders>
              <w:top w:val="nil"/>
              <w:left w:val="single" w:sz="6" w:space="0" w:color="auto"/>
              <w:bottom w:val="single" w:sz="6" w:space="0" w:color="auto"/>
              <w:right w:val="nil"/>
            </w:tcBorders>
            <w:shd w:val="clear" w:color="auto" w:fill="auto"/>
          </w:tcPr>
          <w:p w:rsidR="00CF72D0" w:rsidRPr="00CF72D0" w:rsidRDefault="00CF72D0" w:rsidP="00EE754A">
            <w:pPr>
              <w:jc w:val="center"/>
              <w:rPr>
                <w:rFonts w:eastAsia="標楷體"/>
                <w:color w:val="000000" w:themeColor="text1"/>
                <w:sz w:val="22"/>
                <w:szCs w:val="22"/>
              </w:rPr>
            </w:pPr>
            <w:r w:rsidRPr="00CF72D0">
              <w:rPr>
                <w:rFonts w:eastAsia="標楷體" w:hint="eastAsia"/>
                <w:color w:val="000000" w:themeColor="text1"/>
                <w:sz w:val="22"/>
                <w:szCs w:val="22"/>
              </w:rPr>
              <w:t>3.2</w:t>
            </w:r>
          </w:p>
        </w:tc>
      </w:tr>
    </w:tbl>
    <w:p w:rsidR="0048105B" w:rsidRPr="006053B8" w:rsidRDefault="0048105B" w:rsidP="0048105B">
      <w:pPr>
        <w:tabs>
          <w:tab w:val="left" w:pos="6840"/>
        </w:tabs>
        <w:snapToGrid w:val="0"/>
        <w:rPr>
          <w:rFonts w:eastAsia="標楷體"/>
          <w:bCs/>
          <w:color w:val="000000" w:themeColor="text1"/>
          <w:sz w:val="22"/>
          <w:lang w:val="zh-TW"/>
        </w:rPr>
      </w:pPr>
      <w:proofErr w:type="gramStart"/>
      <w:r w:rsidRPr="006053B8">
        <w:rPr>
          <w:rFonts w:eastAsia="標楷體"/>
          <w:bCs/>
          <w:color w:val="000000" w:themeColor="text1"/>
          <w:sz w:val="22"/>
          <w:lang w:val="zh-TW"/>
        </w:rPr>
        <w:t>註</w:t>
      </w:r>
      <w:proofErr w:type="gramEnd"/>
      <w:r w:rsidRPr="006053B8">
        <w:rPr>
          <w:rFonts w:eastAsia="標楷體"/>
          <w:bCs/>
          <w:color w:val="000000" w:themeColor="text1"/>
          <w:sz w:val="22"/>
          <w:lang w:val="zh-TW"/>
        </w:rPr>
        <w:t>：出口係轉口與港產品出口合計。</w:t>
      </w:r>
    </w:p>
    <w:p w:rsidR="00927394" w:rsidRPr="006053B8" w:rsidRDefault="0048105B" w:rsidP="0048105B">
      <w:pPr>
        <w:rPr>
          <w:rFonts w:eastAsiaTheme="minorEastAsia"/>
          <w:color w:val="000000" w:themeColor="text1"/>
          <w:szCs w:val="22"/>
        </w:rPr>
      </w:pPr>
      <w:r w:rsidRPr="006053B8">
        <w:rPr>
          <w:rFonts w:eastAsia="標楷體"/>
          <w:bCs/>
          <w:color w:val="000000" w:themeColor="text1"/>
          <w:sz w:val="22"/>
          <w:lang w:val="zh-TW"/>
        </w:rPr>
        <w:t>資料來源：香港政府統計處。</w:t>
      </w:r>
    </w:p>
    <w:p w:rsidR="005869DC" w:rsidRPr="006053B8" w:rsidRDefault="005869DC">
      <w:pPr>
        <w:widowControl/>
        <w:rPr>
          <w:rFonts w:eastAsia="標楷體"/>
          <w:b/>
          <w:bCs/>
          <w:color w:val="000000" w:themeColor="text1"/>
          <w:sz w:val="40"/>
          <w:szCs w:val="36"/>
        </w:rPr>
      </w:pPr>
      <w:r w:rsidRPr="006053B8">
        <w:rPr>
          <w:rFonts w:eastAsia="標楷體"/>
          <w:b/>
          <w:bCs/>
          <w:color w:val="000000" w:themeColor="text1"/>
          <w:sz w:val="40"/>
          <w:szCs w:val="36"/>
        </w:rPr>
        <w:br w:type="page"/>
      </w:r>
    </w:p>
    <w:p w:rsidR="003F3F99" w:rsidRPr="006053B8" w:rsidRDefault="003F3F99" w:rsidP="000B03F6">
      <w:pPr>
        <w:keepNext/>
        <w:adjustRightInd w:val="0"/>
        <w:snapToGrid w:val="0"/>
        <w:spacing w:line="300" w:lineRule="auto"/>
        <w:outlineLvl w:val="1"/>
        <w:rPr>
          <w:rFonts w:eastAsia="標楷體"/>
          <w:b/>
          <w:bCs/>
          <w:color w:val="000000" w:themeColor="text1"/>
          <w:sz w:val="40"/>
          <w:szCs w:val="36"/>
        </w:rPr>
      </w:pPr>
      <w:bookmarkStart w:id="78" w:name="_Toc28599192"/>
      <w:r w:rsidRPr="006053B8">
        <w:rPr>
          <w:rFonts w:eastAsia="標楷體"/>
          <w:b/>
          <w:bCs/>
          <w:color w:val="000000" w:themeColor="text1"/>
          <w:sz w:val="40"/>
          <w:szCs w:val="36"/>
        </w:rPr>
        <w:lastRenderedPageBreak/>
        <w:t>二、國內經濟</w:t>
      </w:r>
      <w:bookmarkEnd w:id="54"/>
      <w:bookmarkEnd w:id="55"/>
      <w:bookmarkEnd w:id="56"/>
      <w:bookmarkEnd w:id="76"/>
      <w:bookmarkEnd w:id="77"/>
      <w:bookmarkEnd w:id="78"/>
    </w:p>
    <w:p w:rsidR="003F3F99" w:rsidRPr="006053B8" w:rsidRDefault="003F3F99" w:rsidP="003F3F99">
      <w:pPr>
        <w:keepNext/>
        <w:ind w:rightChars="-25" w:right="-60"/>
        <w:outlineLvl w:val="2"/>
        <w:rPr>
          <w:rFonts w:eastAsia="標楷體"/>
          <w:b/>
          <w:bCs/>
          <w:color w:val="000000" w:themeColor="text1"/>
          <w:sz w:val="32"/>
          <w:szCs w:val="32"/>
        </w:rPr>
      </w:pPr>
      <w:bookmarkStart w:id="79" w:name="_Toc337122130"/>
      <w:bookmarkStart w:id="80" w:name="_Toc349916582"/>
      <w:bookmarkStart w:id="81" w:name="_Toc401923794"/>
      <w:bookmarkStart w:id="82" w:name="_Toc402171711"/>
      <w:bookmarkStart w:id="83" w:name="_Toc28599193"/>
      <w:r w:rsidRPr="006053B8">
        <w:rPr>
          <w:rFonts w:eastAsia="標楷體"/>
          <w:b/>
          <w:bCs/>
          <w:color w:val="000000" w:themeColor="text1"/>
          <w:sz w:val="32"/>
          <w:szCs w:val="32"/>
        </w:rPr>
        <w:t>（一）總體情勢</w:t>
      </w:r>
      <w:bookmarkEnd w:id="79"/>
      <w:bookmarkEnd w:id="80"/>
      <w:bookmarkEnd w:id="81"/>
      <w:bookmarkEnd w:id="82"/>
      <w:bookmarkEnd w:id="83"/>
    </w:p>
    <w:p w:rsidR="00EF326A" w:rsidRPr="006053B8" w:rsidRDefault="00EF326A" w:rsidP="00A506A4">
      <w:pPr>
        <w:tabs>
          <w:tab w:val="left" w:pos="540"/>
        </w:tabs>
        <w:spacing w:line="400" w:lineRule="exact"/>
        <w:rPr>
          <w:rFonts w:eastAsia="標楷體"/>
          <w:b/>
          <w:bCs/>
          <w:color w:val="000000" w:themeColor="text1"/>
          <w:sz w:val="28"/>
          <w:szCs w:val="28"/>
        </w:rPr>
      </w:pPr>
      <w:bookmarkStart w:id="84" w:name="_Toc337122131"/>
      <w:r w:rsidRPr="006053B8">
        <w:rPr>
          <w:rFonts w:eastAsia="標楷體"/>
          <w:b/>
          <w:bCs/>
          <w:color w:val="000000" w:themeColor="text1"/>
          <w:sz w:val="28"/>
          <w:szCs w:val="28"/>
        </w:rPr>
        <w:t>１、</w:t>
      </w:r>
      <w:r w:rsidRPr="006053B8">
        <w:rPr>
          <w:rFonts w:eastAsia="標楷體"/>
          <w:b/>
          <w:bCs/>
          <w:color w:val="000000" w:themeColor="text1"/>
          <w:sz w:val="28"/>
          <w:szCs w:val="28"/>
        </w:rPr>
        <w:t>108</w:t>
      </w:r>
      <w:r w:rsidRPr="006053B8">
        <w:rPr>
          <w:rFonts w:eastAsia="標楷體"/>
          <w:b/>
          <w:bCs/>
          <w:color w:val="000000" w:themeColor="text1"/>
          <w:sz w:val="28"/>
          <w:szCs w:val="28"/>
        </w:rPr>
        <w:t>、</w:t>
      </w:r>
      <w:r w:rsidRPr="006053B8">
        <w:rPr>
          <w:rFonts w:eastAsia="標楷體"/>
          <w:b/>
          <w:bCs/>
          <w:color w:val="000000" w:themeColor="text1"/>
          <w:sz w:val="28"/>
          <w:szCs w:val="28"/>
        </w:rPr>
        <w:t>109</w:t>
      </w:r>
      <w:r w:rsidRPr="006053B8">
        <w:rPr>
          <w:rFonts w:eastAsia="標楷體"/>
          <w:b/>
          <w:bCs/>
          <w:color w:val="000000" w:themeColor="text1"/>
          <w:sz w:val="28"/>
          <w:szCs w:val="28"/>
        </w:rPr>
        <w:t>年經濟成長率預估為</w:t>
      </w:r>
      <w:r w:rsidRPr="006053B8">
        <w:rPr>
          <w:rFonts w:eastAsia="標楷體"/>
          <w:b/>
          <w:bCs/>
          <w:color w:val="000000" w:themeColor="text1"/>
          <w:sz w:val="28"/>
          <w:szCs w:val="28"/>
        </w:rPr>
        <w:t>2.</w:t>
      </w:r>
      <w:r w:rsidR="00BB4B57" w:rsidRPr="006053B8">
        <w:rPr>
          <w:rFonts w:eastAsia="標楷體"/>
          <w:b/>
          <w:bCs/>
          <w:color w:val="000000" w:themeColor="text1"/>
          <w:sz w:val="28"/>
          <w:szCs w:val="28"/>
        </w:rPr>
        <w:t>64</w:t>
      </w:r>
      <w:r w:rsidRPr="006053B8">
        <w:rPr>
          <w:rFonts w:eastAsia="標楷體"/>
          <w:b/>
          <w:bCs/>
          <w:color w:val="000000" w:themeColor="text1"/>
          <w:sz w:val="28"/>
          <w:szCs w:val="28"/>
        </w:rPr>
        <w:t>%</w:t>
      </w:r>
      <w:r w:rsidRPr="006053B8">
        <w:rPr>
          <w:rFonts w:eastAsia="標楷體"/>
          <w:b/>
          <w:bCs/>
          <w:color w:val="000000" w:themeColor="text1"/>
          <w:sz w:val="28"/>
          <w:szCs w:val="28"/>
        </w:rPr>
        <w:t>、</w:t>
      </w:r>
      <w:r w:rsidRPr="006053B8">
        <w:rPr>
          <w:rFonts w:eastAsia="標楷體"/>
          <w:b/>
          <w:bCs/>
          <w:color w:val="000000" w:themeColor="text1"/>
          <w:sz w:val="28"/>
          <w:szCs w:val="28"/>
        </w:rPr>
        <w:t>2.</w:t>
      </w:r>
      <w:r w:rsidR="00BB4B57" w:rsidRPr="006053B8">
        <w:rPr>
          <w:rFonts w:eastAsia="標楷體"/>
          <w:b/>
          <w:bCs/>
          <w:color w:val="000000" w:themeColor="text1"/>
          <w:sz w:val="28"/>
          <w:szCs w:val="28"/>
        </w:rPr>
        <w:t>72</w:t>
      </w:r>
      <w:r w:rsidRPr="006053B8">
        <w:rPr>
          <w:rFonts w:eastAsia="標楷體"/>
          <w:b/>
          <w:bCs/>
          <w:color w:val="000000" w:themeColor="text1"/>
          <w:sz w:val="28"/>
          <w:szCs w:val="28"/>
        </w:rPr>
        <w:t>%</w:t>
      </w:r>
    </w:p>
    <w:p w:rsidR="00A2527D" w:rsidRPr="006053B8" w:rsidRDefault="00A506A4" w:rsidP="00A506A4">
      <w:pPr>
        <w:widowControl/>
        <w:snapToGrid w:val="0"/>
        <w:spacing w:line="400" w:lineRule="exact"/>
        <w:ind w:rightChars="-59" w:right="-142" w:firstLineChars="202" w:firstLine="566"/>
        <w:jc w:val="both"/>
        <w:rPr>
          <w:rFonts w:eastAsia="標楷體"/>
          <w:color w:val="000000" w:themeColor="text1"/>
          <w:sz w:val="28"/>
          <w:szCs w:val="28"/>
        </w:rPr>
      </w:pPr>
      <w:r w:rsidRPr="006053B8">
        <w:rPr>
          <w:rFonts w:eastAsia="標楷體"/>
          <w:color w:val="000000" w:themeColor="text1"/>
          <w:sz w:val="28"/>
          <w:szCs w:val="28"/>
        </w:rPr>
        <w:t>雖國際貿易情勢多變，</w:t>
      </w:r>
      <w:r w:rsidR="00BF42DA">
        <w:rPr>
          <w:rFonts w:eastAsia="標楷體" w:hint="eastAsia"/>
          <w:color w:val="000000" w:themeColor="text1"/>
          <w:sz w:val="28"/>
          <w:szCs w:val="28"/>
        </w:rPr>
        <w:t>惟隨</w:t>
      </w:r>
      <w:proofErr w:type="gramStart"/>
      <w:r w:rsidRPr="006053B8">
        <w:rPr>
          <w:rFonts w:eastAsia="標楷體"/>
          <w:color w:val="000000" w:themeColor="text1"/>
          <w:sz w:val="28"/>
          <w:szCs w:val="28"/>
        </w:rPr>
        <w:t>臺</w:t>
      </w:r>
      <w:proofErr w:type="gramEnd"/>
      <w:r w:rsidRPr="006053B8">
        <w:rPr>
          <w:rFonts w:eastAsia="標楷體"/>
          <w:color w:val="000000" w:themeColor="text1"/>
          <w:sz w:val="28"/>
          <w:szCs w:val="28"/>
        </w:rPr>
        <w:t>商回</w:t>
      </w:r>
      <w:proofErr w:type="gramStart"/>
      <w:r w:rsidRPr="006053B8">
        <w:rPr>
          <w:rFonts w:eastAsia="標楷體"/>
          <w:color w:val="000000" w:themeColor="text1"/>
          <w:sz w:val="28"/>
          <w:szCs w:val="28"/>
        </w:rPr>
        <w:t>臺</w:t>
      </w:r>
      <w:proofErr w:type="gramEnd"/>
      <w:r w:rsidRPr="006053B8">
        <w:rPr>
          <w:rFonts w:eastAsia="標楷體"/>
          <w:color w:val="000000" w:themeColor="text1"/>
          <w:sz w:val="28"/>
          <w:szCs w:val="28"/>
        </w:rPr>
        <w:t>增加產能，</w:t>
      </w:r>
      <w:r w:rsidR="00BF42DA">
        <w:rPr>
          <w:rFonts w:eastAsia="標楷體" w:hint="eastAsia"/>
          <w:color w:val="000000" w:themeColor="text1"/>
          <w:sz w:val="28"/>
          <w:szCs w:val="28"/>
        </w:rPr>
        <w:t>加上</w:t>
      </w:r>
      <w:r w:rsidRPr="006053B8">
        <w:rPr>
          <w:rFonts w:eastAsia="標楷體"/>
          <w:color w:val="000000" w:themeColor="text1"/>
          <w:sz w:val="28"/>
          <w:szCs w:val="28"/>
        </w:rPr>
        <w:t>半導體及離岸</w:t>
      </w:r>
      <w:proofErr w:type="gramStart"/>
      <w:r w:rsidRPr="006053B8">
        <w:rPr>
          <w:rFonts w:eastAsia="標楷體"/>
          <w:color w:val="000000" w:themeColor="text1"/>
          <w:sz w:val="28"/>
          <w:szCs w:val="28"/>
        </w:rPr>
        <w:t>風電等綠能</w:t>
      </w:r>
      <w:proofErr w:type="gramEnd"/>
      <w:r w:rsidRPr="006053B8">
        <w:rPr>
          <w:rFonts w:eastAsia="標楷體"/>
          <w:color w:val="000000" w:themeColor="text1"/>
          <w:sz w:val="28"/>
          <w:szCs w:val="28"/>
        </w:rPr>
        <w:t>投資延續，外國企業</w:t>
      </w:r>
      <w:r w:rsidR="00BF42DA">
        <w:rPr>
          <w:rFonts w:eastAsia="標楷體"/>
          <w:color w:val="000000" w:themeColor="text1"/>
          <w:sz w:val="28"/>
          <w:szCs w:val="28"/>
        </w:rPr>
        <w:t>對</w:t>
      </w:r>
      <w:proofErr w:type="gramStart"/>
      <w:r w:rsidR="00BF42DA">
        <w:rPr>
          <w:rFonts w:eastAsia="標楷體"/>
          <w:color w:val="000000" w:themeColor="text1"/>
          <w:sz w:val="28"/>
          <w:szCs w:val="28"/>
        </w:rPr>
        <w:t>臺</w:t>
      </w:r>
      <w:proofErr w:type="gramEnd"/>
      <w:r w:rsidR="00BF42DA">
        <w:rPr>
          <w:rFonts w:eastAsia="標楷體"/>
          <w:color w:val="000000" w:themeColor="text1"/>
          <w:sz w:val="28"/>
          <w:szCs w:val="28"/>
        </w:rPr>
        <w:t>投資積極，</w:t>
      </w:r>
      <w:r w:rsidR="00BF42DA">
        <w:rPr>
          <w:rFonts w:eastAsia="標楷體" w:hint="eastAsia"/>
          <w:color w:val="000000" w:themeColor="text1"/>
          <w:sz w:val="28"/>
          <w:szCs w:val="28"/>
        </w:rPr>
        <w:t>可望推升出口及民間投資動能；隨國際原物料價格與躉售物價指數</w:t>
      </w:r>
      <w:r w:rsidR="00BF42DA">
        <w:rPr>
          <w:rFonts w:eastAsia="標楷體" w:hint="eastAsia"/>
          <w:color w:val="000000" w:themeColor="text1"/>
          <w:sz w:val="28"/>
          <w:szCs w:val="28"/>
        </w:rPr>
        <w:t>(WPI)</w:t>
      </w:r>
      <w:r w:rsidR="00BF42DA">
        <w:rPr>
          <w:rFonts w:eastAsia="標楷體" w:hint="eastAsia"/>
          <w:color w:val="000000" w:themeColor="text1"/>
          <w:sz w:val="28"/>
          <w:szCs w:val="28"/>
        </w:rPr>
        <w:t>持續下跌，有助舒緩國內物價上升壓力</w:t>
      </w:r>
      <w:r w:rsidRPr="006053B8">
        <w:rPr>
          <w:rFonts w:eastAsia="標楷體"/>
          <w:color w:val="000000" w:themeColor="text1"/>
          <w:sz w:val="28"/>
          <w:szCs w:val="28"/>
        </w:rPr>
        <w:t>。行政院主計總處預測</w:t>
      </w:r>
      <w:r w:rsidRPr="006053B8">
        <w:rPr>
          <w:rFonts w:eastAsia="標楷體"/>
          <w:color w:val="000000" w:themeColor="text1"/>
          <w:sz w:val="28"/>
          <w:szCs w:val="28"/>
        </w:rPr>
        <w:t>108</w:t>
      </w:r>
      <w:r w:rsidRPr="006053B8">
        <w:rPr>
          <w:rFonts w:eastAsia="標楷體"/>
          <w:color w:val="000000" w:themeColor="text1"/>
          <w:sz w:val="28"/>
          <w:szCs w:val="28"/>
        </w:rPr>
        <w:t>年經濟成長</w:t>
      </w:r>
      <w:r w:rsidRPr="006053B8">
        <w:rPr>
          <w:rFonts w:eastAsia="標楷體"/>
          <w:color w:val="000000" w:themeColor="text1"/>
          <w:sz w:val="28"/>
          <w:szCs w:val="28"/>
        </w:rPr>
        <w:t>2.64%</w:t>
      </w:r>
      <w:r w:rsidRPr="006053B8">
        <w:rPr>
          <w:rFonts w:eastAsia="標楷體"/>
          <w:color w:val="000000" w:themeColor="text1"/>
          <w:sz w:val="28"/>
          <w:szCs w:val="28"/>
        </w:rPr>
        <w:t>，消費者物價上漲</w:t>
      </w:r>
      <w:r w:rsidRPr="006053B8">
        <w:rPr>
          <w:rFonts w:eastAsia="標楷體"/>
          <w:color w:val="000000" w:themeColor="text1"/>
          <w:sz w:val="28"/>
          <w:szCs w:val="28"/>
        </w:rPr>
        <w:t>0.55%</w:t>
      </w:r>
      <w:r w:rsidRPr="006053B8">
        <w:rPr>
          <w:rFonts w:eastAsia="標楷體"/>
          <w:color w:val="000000" w:themeColor="text1"/>
          <w:sz w:val="28"/>
          <w:szCs w:val="28"/>
        </w:rPr>
        <w:t>；</w:t>
      </w:r>
      <w:r w:rsidRPr="006053B8">
        <w:rPr>
          <w:rFonts w:eastAsia="標楷體"/>
          <w:color w:val="000000" w:themeColor="text1"/>
          <w:sz w:val="28"/>
          <w:szCs w:val="28"/>
        </w:rPr>
        <w:t>109</w:t>
      </w:r>
      <w:r w:rsidRPr="006053B8">
        <w:rPr>
          <w:rFonts w:eastAsia="標楷體"/>
          <w:color w:val="000000" w:themeColor="text1"/>
          <w:sz w:val="28"/>
          <w:szCs w:val="28"/>
        </w:rPr>
        <w:t>年經濟成長</w:t>
      </w:r>
      <w:r w:rsidRPr="006053B8">
        <w:rPr>
          <w:rFonts w:eastAsia="標楷體"/>
          <w:color w:val="000000" w:themeColor="text1"/>
          <w:sz w:val="28"/>
          <w:szCs w:val="28"/>
        </w:rPr>
        <w:t>2.72%</w:t>
      </w:r>
      <w:r w:rsidRPr="006053B8">
        <w:rPr>
          <w:rFonts w:eastAsia="標楷體"/>
          <w:color w:val="000000" w:themeColor="text1"/>
          <w:sz w:val="28"/>
          <w:szCs w:val="28"/>
        </w:rPr>
        <w:t>，消費者物價上漲</w:t>
      </w:r>
      <w:r w:rsidRPr="006053B8">
        <w:rPr>
          <w:rFonts w:eastAsia="標楷體"/>
          <w:color w:val="000000" w:themeColor="text1"/>
          <w:sz w:val="28"/>
          <w:szCs w:val="28"/>
        </w:rPr>
        <w:t>0.71%</w:t>
      </w:r>
      <w:r w:rsidRPr="006053B8">
        <w:rPr>
          <w:rFonts w:eastAsia="標楷體"/>
          <w:sz w:val="28"/>
          <w:szCs w:val="28"/>
        </w:rPr>
        <w:t>。</w:t>
      </w:r>
    </w:p>
    <w:p w:rsidR="00A2527D" w:rsidRPr="006053B8" w:rsidRDefault="00A2527D" w:rsidP="00A2527D">
      <w:pPr>
        <w:spacing w:line="400" w:lineRule="exact"/>
        <w:ind w:firstLineChars="152" w:firstLine="426"/>
        <w:jc w:val="center"/>
        <w:rPr>
          <w:rFonts w:eastAsia="標楷體"/>
          <w:b/>
          <w:bCs/>
          <w:color w:val="000000" w:themeColor="text1"/>
          <w:kern w:val="0"/>
          <w:sz w:val="28"/>
          <w:szCs w:val="28"/>
        </w:rPr>
      </w:pPr>
      <w:r w:rsidRPr="006053B8">
        <w:rPr>
          <w:rFonts w:eastAsia="標楷體"/>
          <w:b/>
          <w:bCs/>
          <w:color w:val="000000" w:themeColor="text1"/>
          <w:kern w:val="0"/>
          <w:sz w:val="28"/>
          <w:szCs w:val="28"/>
        </w:rPr>
        <w:t>表</w:t>
      </w:r>
      <w:r w:rsidRPr="006053B8">
        <w:rPr>
          <w:rFonts w:eastAsia="標楷體"/>
          <w:b/>
          <w:bCs/>
          <w:color w:val="000000" w:themeColor="text1"/>
          <w:kern w:val="0"/>
          <w:sz w:val="28"/>
          <w:szCs w:val="28"/>
        </w:rPr>
        <w:t xml:space="preserve"> 2-1-1 </w:t>
      </w:r>
      <w:r w:rsidRPr="006053B8">
        <w:rPr>
          <w:rFonts w:eastAsia="標楷體"/>
          <w:b/>
          <w:bCs/>
          <w:color w:val="000000" w:themeColor="text1"/>
          <w:kern w:val="0"/>
          <w:sz w:val="28"/>
          <w:szCs w:val="28"/>
        </w:rPr>
        <w:t>國內外主要機構對我國</w:t>
      </w:r>
      <w:r w:rsidRPr="006053B8">
        <w:rPr>
          <w:rFonts w:eastAsia="標楷體"/>
          <w:b/>
          <w:color w:val="000000" w:themeColor="text1"/>
          <w:sz w:val="28"/>
          <w:szCs w:val="28"/>
          <w:lang w:val="zh-TW"/>
        </w:rPr>
        <w:t>經濟</w:t>
      </w:r>
      <w:r w:rsidRPr="006053B8">
        <w:rPr>
          <w:rFonts w:eastAsia="標楷體"/>
          <w:b/>
          <w:bCs/>
          <w:color w:val="000000" w:themeColor="text1"/>
          <w:kern w:val="0"/>
          <w:sz w:val="28"/>
          <w:szCs w:val="28"/>
        </w:rPr>
        <w:t>成長率預測</w:t>
      </w:r>
    </w:p>
    <w:p w:rsidR="00A2527D" w:rsidRPr="006053B8" w:rsidRDefault="00A2527D" w:rsidP="00A2527D">
      <w:pPr>
        <w:tabs>
          <w:tab w:val="left" w:pos="6946"/>
        </w:tabs>
        <w:spacing w:line="400" w:lineRule="exact"/>
        <w:ind w:rightChars="649" w:right="1558" w:firstLineChars="152" w:firstLine="365"/>
        <w:jc w:val="right"/>
        <w:rPr>
          <w:rFonts w:eastAsia="標楷體"/>
          <w:color w:val="000000" w:themeColor="text1"/>
          <w:kern w:val="0"/>
        </w:rPr>
      </w:pPr>
      <w:r w:rsidRPr="006053B8">
        <w:rPr>
          <w:rFonts w:eastAsia="標楷體"/>
          <w:color w:val="000000" w:themeColor="text1"/>
          <w:kern w:val="0"/>
        </w:rPr>
        <w:t>單位：</w:t>
      </w:r>
      <w:r w:rsidRPr="006053B8">
        <w:rPr>
          <w:rFonts w:eastAsia="標楷體"/>
          <w:color w:val="000000" w:themeColor="text1"/>
          <w:kern w:val="0"/>
        </w:rPr>
        <w:t>%</w:t>
      </w:r>
    </w:p>
    <w:tbl>
      <w:tblPr>
        <w:tblpPr w:leftFromText="180" w:rightFromText="180" w:vertAnchor="text" w:tblpXSpec="center" w:tblpY="1"/>
        <w:tblOverlap w:val="never"/>
        <w:tblW w:w="6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48"/>
        <w:gridCol w:w="1721"/>
        <w:gridCol w:w="1834"/>
      </w:tblGrid>
      <w:tr w:rsidR="00EF326A" w:rsidRPr="006053B8" w:rsidTr="00A94B71">
        <w:trPr>
          <w:cantSplit/>
          <w:trHeight w:val="328"/>
        </w:trPr>
        <w:tc>
          <w:tcPr>
            <w:tcW w:w="3248" w:type="dxa"/>
            <w:tcBorders>
              <w:left w:val="single" w:sz="4" w:space="0" w:color="auto"/>
              <w:bottom w:val="single" w:sz="4" w:space="0" w:color="auto"/>
              <w:tl2br w:val="single" w:sz="4" w:space="0" w:color="auto"/>
            </w:tcBorders>
            <w:vAlign w:val="center"/>
          </w:tcPr>
          <w:p w:rsidR="00EF326A" w:rsidRPr="006053B8" w:rsidRDefault="00EF326A" w:rsidP="00A94B71">
            <w:pPr>
              <w:widowControl/>
              <w:snapToGrid w:val="0"/>
              <w:spacing w:line="220" w:lineRule="exact"/>
              <w:ind w:left="28"/>
              <w:jc w:val="right"/>
              <w:rPr>
                <w:rFonts w:eastAsia="標楷體"/>
                <w:color w:val="000000" w:themeColor="text1"/>
                <w:kern w:val="0"/>
              </w:rPr>
            </w:pPr>
            <w:r w:rsidRPr="006053B8">
              <w:rPr>
                <w:rFonts w:eastAsia="標楷體"/>
                <w:color w:val="000000" w:themeColor="text1"/>
                <w:kern w:val="0"/>
              </w:rPr>
              <w:t>年</w:t>
            </w:r>
          </w:p>
          <w:p w:rsidR="00EF326A" w:rsidRPr="006053B8" w:rsidRDefault="00EF326A" w:rsidP="00A94B71">
            <w:pPr>
              <w:widowControl/>
              <w:snapToGrid w:val="0"/>
              <w:spacing w:line="220" w:lineRule="exact"/>
              <w:ind w:left="640" w:hanging="640"/>
              <w:rPr>
                <w:rFonts w:eastAsia="標楷體"/>
                <w:color w:val="000000" w:themeColor="text1"/>
                <w:kern w:val="0"/>
              </w:rPr>
            </w:pPr>
            <w:r w:rsidRPr="006053B8">
              <w:rPr>
                <w:rFonts w:eastAsia="標楷體"/>
                <w:color w:val="000000" w:themeColor="text1"/>
                <w:kern w:val="0"/>
              </w:rPr>
              <w:t>預測機構</w:t>
            </w:r>
          </w:p>
        </w:tc>
        <w:tc>
          <w:tcPr>
            <w:tcW w:w="1721" w:type="dxa"/>
            <w:tcBorders>
              <w:bottom w:val="single" w:sz="4" w:space="0" w:color="auto"/>
            </w:tcBorders>
            <w:vAlign w:val="center"/>
          </w:tcPr>
          <w:p w:rsidR="00EF326A" w:rsidRPr="006053B8" w:rsidRDefault="00EF326A" w:rsidP="00A94B71">
            <w:pPr>
              <w:widowControl/>
              <w:snapToGrid w:val="0"/>
              <w:spacing w:line="220" w:lineRule="exact"/>
              <w:ind w:left="640" w:hanging="640"/>
              <w:jc w:val="center"/>
              <w:rPr>
                <w:rFonts w:eastAsia="標楷體"/>
                <w:color w:val="000000" w:themeColor="text1"/>
                <w:kern w:val="0"/>
              </w:rPr>
            </w:pPr>
            <w:r w:rsidRPr="006053B8">
              <w:rPr>
                <w:rFonts w:eastAsia="標楷體"/>
                <w:color w:val="000000" w:themeColor="text1"/>
                <w:kern w:val="0"/>
              </w:rPr>
              <w:t>108(f)</w:t>
            </w:r>
          </w:p>
        </w:tc>
        <w:tc>
          <w:tcPr>
            <w:tcW w:w="1834" w:type="dxa"/>
            <w:tcBorders>
              <w:bottom w:val="single" w:sz="4" w:space="0" w:color="auto"/>
            </w:tcBorders>
            <w:vAlign w:val="center"/>
          </w:tcPr>
          <w:p w:rsidR="00EF326A" w:rsidRPr="006053B8" w:rsidRDefault="00EF326A" w:rsidP="00A94B71">
            <w:pPr>
              <w:widowControl/>
              <w:snapToGrid w:val="0"/>
              <w:spacing w:line="220" w:lineRule="exact"/>
              <w:ind w:left="640" w:hanging="640"/>
              <w:jc w:val="center"/>
              <w:rPr>
                <w:rFonts w:eastAsia="標楷體"/>
                <w:color w:val="000000" w:themeColor="text1"/>
                <w:kern w:val="0"/>
              </w:rPr>
            </w:pPr>
            <w:r w:rsidRPr="006053B8">
              <w:rPr>
                <w:rFonts w:eastAsia="標楷體"/>
                <w:color w:val="000000" w:themeColor="text1"/>
                <w:kern w:val="0"/>
              </w:rPr>
              <w:t>109(f)</w:t>
            </w:r>
          </w:p>
        </w:tc>
      </w:tr>
      <w:tr w:rsidR="00255045" w:rsidRPr="006053B8" w:rsidTr="00CD02C4">
        <w:trPr>
          <w:trHeight w:val="285"/>
        </w:trPr>
        <w:tc>
          <w:tcPr>
            <w:tcW w:w="3248" w:type="dxa"/>
            <w:tcBorders>
              <w:top w:val="single" w:sz="4" w:space="0" w:color="auto"/>
              <w:left w:val="single" w:sz="4" w:space="0" w:color="auto"/>
              <w:right w:val="single" w:sz="4" w:space="0" w:color="auto"/>
            </w:tcBorders>
            <w:vAlign w:val="center"/>
          </w:tcPr>
          <w:p w:rsidR="00255045" w:rsidRPr="007A62BC" w:rsidRDefault="00255045" w:rsidP="00CD02C4">
            <w:pPr>
              <w:snapToGrid w:val="0"/>
              <w:spacing w:line="240" w:lineRule="atLeast"/>
              <w:rPr>
                <w:rFonts w:eastAsia="標楷體"/>
                <w:color w:val="000000"/>
                <w:szCs w:val="26"/>
              </w:rPr>
            </w:pPr>
            <w:r w:rsidRPr="007A62BC">
              <w:rPr>
                <w:rFonts w:eastAsia="標楷體"/>
                <w:color w:val="000000"/>
                <w:szCs w:val="26"/>
              </w:rPr>
              <w:t>IHS Markit(108.1</w:t>
            </w:r>
            <w:r>
              <w:rPr>
                <w:rFonts w:eastAsia="標楷體" w:hint="eastAsia"/>
                <w:color w:val="000000"/>
                <w:szCs w:val="26"/>
              </w:rPr>
              <w:t>2</w:t>
            </w:r>
            <w:r w:rsidRPr="007A62BC">
              <w:rPr>
                <w:rFonts w:eastAsia="標楷體"/>
                <w:color w:val="000000"/>
                <w:szCs w:val="26"/>
              </w:rPr>
              <w:t>)</w:t>
            </w:r>
          </w:p>
        </w:tc>
        <w:tc>
          <w:tcPr>
            <w:tcW w:w="1721" w:type="dxa"/>
            <w:tcBorders>
              <w:top w:val="single" w:sz="4" w:space="0" w:color="auto"/>
              <w:left w:val="single" w:sz="4" w:space="0" w:color="auto"/>
              <w:right w:val="single" w:sz="4" w:space="0" w:color="auto"/>
            </w:tcBorders>
            <w:vAlign w:val="center"/>
          </w:tcPr>
          <w:p w:rsidR="00255045" w:rsidRPr="007A62BC" w:rsidRDefault="00255045" w:rsidP="00CD02C4">
            <w:pPr>
              <w:snapToGrid w:val="0"/>
              <w:spacing w:line="240" w:lineRule="atLeast"/>
              <w:jc w:val="center"/>
              <w:rPr>
                <w:rFonts w:eastAsia="標楷體"/>
                <w:color w:val="000000"/>
                <w:szCs w:val="26"/>
              </w:rPr>
            </w:pPr>
            <w:r w:rsidRPr="007A62BC">
              <w:rPr>
                <w:rFonts w:eastAsia="標楷體"/>
                <w:color w:val="000000"/>
                <w:szCs w:val="26"/>
              </w:rPr>
              <w:t>2.</w:t>
            </w:r>
            <w:r>
              <w:rPr>
                <w:rFonts w:eastAsia="標楷體" w:hint="eastAsia"/>
                <w:color w:val="000000"/>
                <w:szCs w:val="26"/>
              </w:rPr>
              <w:t>46</w:t>
            </w:r>
          </w:p>
        </w:tc>
        <w:tc>
          <w:tcPr>
            <w:tcW w:w="1834" w:type="dxa"/>
            <w:tcBorders>
              <w:top w:val="single" w:sz="4" w:space="0" w:color="auto"/>
              <w:left w:val="single" w:sz="4" w:space="0" w:color="auto"/>
              <w:right w:val="single" w:sz="4" w:space="0" w:color="auto"/>
            </w:tcBorders>
            <w:vAlign w:val="center"/>
          </w:tcPr>
          <w:p w:rsidR="00255045" w:rsidRPr="007A62BC" w:rsidRDefault="00255045" w:rsidP="00CD02C4">
            <w:pPr>
              <w:snapToGrid w:val="0"/>
              <w:spacing w:line="240" w:lineRule="atLeast"/>
              <w:jc w:val="center"/>
              <w:rPr>
                <w:rFonts w:eastAsia="標楷體"/>
                <w:color w:val="000000"/>
                <w:szCs w:val="26"/>
              </w:rPr>
            </w:pPr>
            <w:r w:rsidRPr="007A62BC">
              <w:rPr>
                <w:rFonts w:eastAsia="標楷體"/>
                <w:color w:val="000000"/>
                <w:szCs w:val="26"/>
              </w:rPr>
              <w:t>2.2</w:t>
            </w:r>
            <w:r>
              <w:rPr>
                <w:rFonts w:eastAsia="標楷體" w:hint="eastAsia"/>
                <w:color w:val="000000"/>
                <w:szCs w:val="26"/>
              </w:rPr>
              <w:t>3</w:t>
            </w:r>
          </w:p>
        </w:tc>
      </w:tr>
      <w:tr w:rsidR="00255045" w:rsidRPr="006053B8" w:rsidTr="00CD02C4">
        <w:trPr>
          <w:trHeight w:val="241"/>
        </w:trPr>
        <w:tc>
          <w:tcPr>
            <w:tcW w:w="3248" w:type="dxa"/>
            <w:tcBorders>
              <w:top w:val="single" w:sz="4" w:space="0" w:color="auto"/>
              <w:left w:val="single" w:sz="4" w:space="0" w:color="auto"/>
              <w:bottom w:val="single" w:sz="4" w:space="0" w:color="auto"/>
              <w:right w:val="single" w:sz="4" w:space="0" w:color="auto"/>
            </w:tcBorders>
            <w:vAlign w:val="center"/>
          </w:tcPr>
          <w:p w:rsidR="00255045" w:rsidRPr="007A62BC" w:rsidRDefault="00255045" w:rsidP="00CD02C4">
            <w:pPr>
              <w:snapToGrid w:val="0"/>
              <w:spacing w:line="240" w:lineRule="atLeast"/>
              <w:rPr>
                <w:rFonts w:eastAsia="標楷體"/>
                <w:color w:val="000000"/>
                <w:szCs w:val="26"/>
              </w:rPr>
            </w:pPr>
            <w:r w:rsidRPr="007A62BC">
              <w:rPr>
                <w:rFonts w:eastAsia="標楷體"/>
                <w:color w:val="000000"/>
                <w:szCs w:val="26"/>
              </w:rPr>
              <w:t>ADB(108.</w:t>
            </w:r>
            <w:r>
              <w:rPr>
                <w:rFonts w:eastAsia="標楷體" w:hint="eastAsia"/>
                <w:color w:val="000000"/>
                <w:szCs w:val="26"/>
              </w:rPr>
              <w:t>12</w:t>
            </w:r>
            <w:r w:rsidRPr="007A62BC">
              <w:rPr>
                <w:rFonts w:eastAsia="標楷體"/>
                <w:color w:val="000000"/>
                <w:szCs w:val="26"/>
              </w:rPr>
              <w:t>)</w:t>
            </w:r>
          </w:p>
        </w:tc>
        <w:tc>
          <w:tcPr>
            <w:tcW w:w="1721" w:type="dxa"/>
            <w:tcBorders>
              <w:top w:val="single" w:sz="4" w:space="0" w:color="auto"/>
              <w:left w:val="single" w:sz="4" w:space="0" w:color="auto"/>
              <w:bottom w:val="single" w:sz="4" w:space="0" w:color="auto"/>
              <w:right w:val="single" w:sz="4" w:space="0" w:color="auto"/>
            </w:tcBorders>
            <w:vAlign w:val="center"/>
          </w:tcPr>
          <w:p w:rsidR="00255045" w:rsidRPr="007A62BC" w:rsidRDefault="00255045" w:rsidP="00CD02C4">
            <w:pPr>
              <w:snapToGrid w:val="0"/>
              <w:spacing w:line="240" w:lineRule="atLeast"/>
              <w:jc w:val="center"/>
              <w:rPr>
                <w:rFonts w:eastAsia="標楷體"/>
                <w:color w:val="000000"/>
                <w:szCs w:val="26"/>
              </w:rPr>
            </w:pPr>
            <w:r w:rsidRPr="007A62BC">
              <w:rPr>
                <w:rFonts w:eastAsia="標楷體"/>
                <w:color w:val="000000"/>
                <w:szCs w:val="26"/>
              </w:rPr>
              <w:t>2.2</w:t>
            </w:r>
          </w:p>
        </w:tc>
        <w:tc>
          <w:tcPr>
            <w:tcW w:w="1834" w:type="dxa"/>
            <w:tcBorders>
              <w:top w:val="single" w:sz="4" w:space="0" w:color="auto"/>
              <w:left w:val="single" w:sz="4" w:space="0" w:color="auto"/>
              <w:bottom w:val="single" w:sz="4" w:space="0" w:color="auto"/>
              <w:right w:val="single" w:sz="4" w:space="0" w:color="auto"/>
            </w:tcBorders>
            <w:vAlign w:val="center"/>
          </w:tcPr>
          <w:p w:rsidR="00255045" w:rsidRPr="007A62BC" w:rsidRDefault="00255045" w:rsidP="00CD02C4">
            <w:pPr>
              <w:snapToGrid w:val="0"/>
              <w:spacing w:line="240" w:lineRule="atLeast"/>
              <w:jc w:val="center"/>
              <w:rPr>
                <w:rFonts w:eastAsia="標楷體"/>
                <w:color w:val="000000"/>
                <w:szCs w:val="26"/>
              </w:rPr>
            </w:pPr>
            <w:r w:rsidRPr="007A62BC">
              <w:rPr>
                <w:rFonts w:eastAsia="標楷體"/>
                <w:color w:val="000000"/>
                <w:szCs w:val="26"/>
              </w:rPr>
              <w:t>2.0</w:t>
            </w:r>
          </w:p>
        </w:tc>
      </w:tr>
      <w:tr w:rsidR="00255045" w:rsidRPr="006053B8" w:rsidTr="00CD02C4">
        <w:trPr>
          <w:trHeight w:val="241"/>
        </w:trPr>
        <w:tc>
          <w:tcPr>
            <w:tcW w:w="3248" w:type="dxa"/>
            <w:tcBorders>
              <w:top w:val="single" w:sz="4" w:space="0" w:color="auto"/>
              <w:left w:val="single" w:sz="4" w:space="0" w:color="auto"/>
              <w:bottom w:val="double" w:sz="4" w:space="0" w:color="auto"/>
              <w:right w:val="single" w:sz="4" w:space="0" w:color="auto"/>
            </w:tcBorders>
            <w:vAlign w:val="center"/>
          </w:tcPr>
          <w:p w:rsidR="00255045" w:rsidRPr="007A62BC" w:rsidRDefault="00255045" w:rsidP="00CD02C4">
            <w:pPr>
              <w:snapToGrid w:val="0"/>
              <w:spacing w:line="240" w:lineRule="atLeast"/>
              <w:rPr>
                <w:rFonts w:eastAsia="標楷體"/>
                <w:color w:val="000000"/>
                <w:szCs w:val="26"/>
              </w:rPr>
            </w:pPr>
            <w:r w:rsidRPr="007A62BC">
              <w:rPr>
                <w:rFonts w:eastAsia="標楷體"/>
                <w:color w:val="000000"/>
                <w:szCs w:val="26"/>
              </w:rPr>
              <w:t>IMF(108.10)</w:t>
            </w:r>
          </w:p>
        </w:tc>
        <w:tc>
          <w:tcPr>
            <w:tcW w:w="1721" w:type="dxa"/>
            <w:tcBorders>
              <w:top w:val="single" w:sz="4" w:space="0" w:color="auto"/>
              <w:left w:val="single" w:sz="4" w:space="0" w:color="auto"/>
              <w:bottom w:val="double" w:sz="4" w:space="0" w:color="auto"/>
              <w:right w:val="single" w:sz="4" w:space="0" w:color="auto"/>
            </w:tcBorders>
            <w:vAlign w:val="center"/>
          </w:tcPr>
          <w:p w:rsidR="00255045" w:rsidRPr="007A62BC" w:rsidRDefault="00255045" w:rsidP="00CD02C4">
            <w:pPr>
              <w:snapToGrid w:val="0"/>
              <w:spacing w:line="240" w:lineRule="atLeast"/>
              <w:jc w:val="center"/>
              <w:rPr>
                <w:rFonts w:eastAsia="標楷體"/>
                <w:color w:val="000000"/>
                <w:szCs w:val="26"/>
              </w:rPr>
            </w:pPr>
            <w:r w:rsidRPr="007A62BC">
              <w:rPr>
                <w:rFonts w:eastAsia="標楷體"/>
                <w:color w:val="000000"/>
                <w:szCs w:val="26"/>
              </w:rPr>
              <w:t>2.0</w:t>
            </w:r>
          </w:p>
        </w:tc>
        <w:tc>
          <w:tcPr>
            <w:tcW w:w="1834" w:type="dxa"/>
            <w:tcBorders>
              <w:top w:val="single" w:sz="4" w:space="0" w:color="auto"/>
              <w:left w:val="single" w:sz="4" w:space="0" w:color="auto"/>
              <w:bottom w:val="double" w:sz="4" w:space="0" w:color="auto"/>
              <w:right w:val="single" w:sz="4" w:space="0" w:color="auto"/>
            </w:tcBorders>
            <w:vAlign w:val="center"/>
          </w:tcPr>
          <w:p w:rsidR="00255045" w:rsidRPr="007A62BC" w:rsidRDefault="00255045" w:rsidP="00CD02C4">
            <w:pPr>
              <w:snapToGrid w:val="0"/>
              <w:spacing w:line="240" w:lineRule="atLeast"/>
              <w:jc w:val="center"/>
              <w:rPr>
                <w:rFonts w:eastAsia="標楷體"/>
                <w:color w:val="000000"/>
                <w:szCs w:val="26"/>
              </w:rPr>
            </w:pPr>
            <w:r w:rsidRPr="007A62BC">
              <w:rPr>
                <w:rFonts w:eastAsia="標楷體"/>
                <w:color w:val="000000"/>
                <w:szCs w:val="26"/>
              </w:rPr>
              <w:t>1.9</w:t>
            </w:r>
          </w:p>
        </w:tc>
      </w:tr>
      <w:tr w:rsidR="00255045" w:rsidRPr="006053B8" w:rsidTr="00CD02C4">
        <w:trPr>
          <w:trHeight w:val="241"/>
        </w:trPr>
        <w:tc>
          <w:tcPr>
            <w:tcW w:w="3248"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255045" w:rsidRPr="007A62BC" w:rsidRDefault="00255045" w:rsidP="00CD02C4">
            <w:pPr>
              <w:snapToGrid w:val="0"/>
              <w:spacing w:line="240" w:lineRule="atLeast"/>
              <w:rPr>
                <w:rFonts w:eastAsia="標楷體"/>
                <w:color w:val="000000"/>
                <w:szCs w:val="26"/>
              </w:rPr>
            </w:pPr>
            <w:r w:rsidRPr="007A62BC">
              <w:rPr>
                <w:rFonts w:eastAsia="標楷體"/>
                <w:color w:val="000000"/>
                <w:szCs w:val="26"/>
              </w:rPr>
              <w:t>中華經濟研究院</w:t>
            </w:r>
            <w:r w:rsidRPr="007A62BC">
              <w:rPr>
                <w:rFonts w:eastAsia="標楷體"/>
                <w:color w:val="000000"/>
                <w:szCs w:val="26"/>
              </w:rPr>
              <w:t>(108.1</w:t>
            </w:r>
            <w:r>
              <w:rPr>
                <w:rFonts w:eastAsia="標楷體" w:hint="eastAsia"/>
                <w:color w:val="000000"/>
                <w:szCs w:val="26"/>
              </w:rPr>
              <w:t>2</w:t>
            </w:r>
            <w:r w:rsidRPr="007A62BC">
              <w:rPr>
                <w:rFonts w:eastAsia="標楷體"/>
                <w:color w:val="000000"/>
                <w:szCs w:val="26"/>
              </w:rPr>
              <w:t>)</w:t>
            </w:r>
          </w:p>
        </w:tc>
        <w:tc>
          <w:tcPr>
            <w:tcW w:w="1721"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255045" w:rsidRPr="007A62BC" w:rsidRDefault="00255045" w:rsidP="00CD02C4">
            <w:pPr>
              <w:snapToGrid w:val="0"/>
              <w:spacing w:line="240" w:lineRule="atLeast"/>
              <w:jc w:val="center"/>
              <w:rPr>
                <w:rFonts w:eastAsia="標楷體"/>
                <w:color w:val="000000"/>
                <w:szCs w:val="26"/>
              </w:rPr>
            </w:pPr>
            <w:r w:rsidRPr="007A62BC">
              <w:rPr>
                <w:rFonts w:eastAsia="標楷體"/>
                <w:color w:val="000000"/>
                <w:szCs w:val="26"/>
              </w:rPr>
              <w:t>2.</w:t>
            </w:r>
            <w:r>
              <w:rPr>
                <w:rFonts w:eastAsia="標楷體" w:hint="eastAsia"/>
                <w:color w:val="000000"/>
                <w:szCs w:val="26"/>
              </w:rPr>
              <w:t>54</w:t>
            </w:r>
          </w:p>
        </w:tc>
        <w:tc>
          <w:tcPr>
            <w:tcW w:w="1834"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255045" w:rsidRPr="007A62BC" w:rsidRDefault="00255045" w:rsidP="00CD02C4">
            <w:pPr>
              <w:snapToGrid w:val="0"/>
              <w:spacing w:line="240" w:lineRule="atLeast"/>
              <w:jc w:val="center"/>
              <w:rPr>
                <w:rFonts w:eastAsia="標楷體"/>
                <w:color w:val="000000"/>
                <w:szCs w:val="26"/>
              </w:rPr>
            </w:pPr>
            <w:r w:rsidRPr="007A62BC">
              <w:rPr>
                <w:rFonts w:eastAsia="標楷體"/>
                <w:color w:val="000000"/>
                <w:szCs w:val="26"/>
              </w:rPr>
              <w:t>2.</w:t>
            </w:r>
            <w:r>
              <w:rPr>
                <w:rFonts w:eastAsia="標楷體" w:hint="eastAsia"/>
                <w:color w:val="000000"/>
                <w:szCs w:val="26"/>
              </w:rPr>
              <w:t>4</w:t>
            </w:r>
            <w:r w:rsidRPr="007A62BC">
              <w:rPr>
                <w:rFonts w:eastAsia="標楷體"/>
                <w:color w:val="000000"/>
                <w:szCs w:val="26"/>
              </w:rPr>
              <w:t>4</w:t>
            </w:r>
          </w:p>
        </w:tc>
      </w:tr>
      <w:tr w:rsidR="00255045" w:rsidRPr="006053B8" w:rsidTr="00CD02C4">
        <w:trPr>
          <w:trHeight w:val="241"/>
        </w:trPr>
        <w:tc>
          <w:tcPr>
            <w:tcW w:w="3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55045" w:rsidRPr="007A62BC" w:rsidRDefault="00255045" w:rsidP="00CD02C4">
            <w:pPr>
              <w:snapToGrid w:val="0"/>
              <w:spacing w:line="240" w:lineRule="atLeast"/>
              <w:rPr>
                <w:rFonts w:eastAsia="標楷體"/>
                <w:color w:val="000000"/>
                <w:szCs w:val="26"/>
              </w:rPr>
            </w:pPr>
            <w:r w:rsidRPr="007A62BC">
              <w:rPr>
                <w:rFonts w:eastAsia="標楷體"/>
                <w:color w:val="000000"/>
                <w:szCs w:val="26"/>
              </w:rPr>
              <w:t>中央研究院</w:t>
            </w:r>
            <w:r w:rsidRPr="007A62BC">
              <w:rPr>
                <w:rFonts w:eastAsia="標楷體"/>
                <w:color w:val="000000"/>
                <w:szCs w:val="26"/>
              </w:rPr>
              <w:t>(108.</w:t>
            </w:r>
            <w:r>
              <w:rPr>
                <w:rFonts w:eastAsia="標楷體" w:hint="eastAsia"/>
                <w:color w:val="000000"/>
                <w:szCs w:val="26"/>
              </w:rPr>
              <w:t>12</w:t>
            </w:r>
            <w:r w:rsidRPr="007A62BC">
              <w:rPr>
                <w:rFonts w:eastAsia="標楷體"/>
                <w:color w:val="000000"/>
                <w:szCs w:val="26"/>
              </w:rPr>
              <w:t>)</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55045" w:rsidRPr="007A62BC" w:rsidRDefault="00255045" w:rsidP="00CD02C4">
            <w:pPr>
              <w:snapToGrid w:val="0"/>
              <w:spacing w:line="240" w:lineRule="atLeast"/>
              <w:jc w:val="center"/>
              <w:rPr>
                <w:rFonts w:eastAsia="標楷體"/>
                <w:color w:val="000000"/>
                <w:szCs w:val="26"/>
              </w:rPr>
            </w:pPr>
            <w:r w:rsidRPr="007A62BC">
              <w:rPr>
                <w:rFonts w:eastAsia="標楷體"/>
                <w:color w:val="000000"/>
                <w:szCs w:val="26"/>
              </w:rPr>
              <w:t>2.</w:t>
            </w:r>
            <w:r>
              <w:rPr>
                <w:rFonts w:eastAsia="標楷體" w:hint="eastAsia"/>
                <w:color w:val="000000"/>
                <w:szCs w:val="26"/>
              </w:rPr>
              <w:t>62</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55045" w:rsidRPr="007A62BC" w:rsidRDefault="00255045" w:rsidP="00CD02C4">
            <w:pPr>
              <w:snapToGrid w:val="0"/>
              <w:spacing w:line="240" w:lineRule="atLeast"/>
              <w:jc w:val="center"/>
              <w:rPr>
                <w:rFonts w:eastAsia="標楷體"/>
                <w:color w:val="000000"/>
                <w:szCs w:val="26"/>
              </w:rPr>
            </w:pPr>
            <w:r>
              <w:rPr>
                <w:rFonts w:eastAsia="標楷體" w:hint="eastAsia"/>
                <w:color w:val="000000"/>
                <w:szCs w:val="26"/>
              </w:rPr>
              <w:t>2.58</w:t>
            </w:r>
          </w:p>
        </w:tc>
      </w:tr>
      <w:tr w:rsidR="00255045" w:rsidRPr="006053B8" w:rsidTr="00CD02C4">
        <w:trPr>
          <w:trHeight w:val="241"/>
        </w:trPr>
        <w:tc>
          <w:tcPr>
            <w:tcW w:w="3248" w:type="dxa"/>
            <w:tcBorders>
              <w:top w:val="single" w:sz="4" w:space="0" w:color="auto"/>
              <w:left w:val="single" w:sz="4" w:space="0" w:color="auto"/>
              <w:bottom w:val="single" w:sz="4" w:space="0" w:color="auto"/>
              <w:right w:val="single" w:sz="4" w:space="0" w:color="auto"/>
            </w:tcBorders>
            <w:vAlign w:val="center"/>
          </w:tcPr>
          <w:p w:rsidR="00255045" w:rsidRPr="007A62BC" w:rsidRDefault="00255045" w:rsidP="00CD02C4">
            <w:pPr>
              <w:snapToGrid w:val="0"/>
              <w:spacing w:line="240" w:lineRule="atLeast"/>
              <w:rPr>
                <w:rFonts w:eastAsia="標楷體"/>
                <w:color w:val="000000"/>
                <w:szCs w:val="26"/>
              </w:rPr>
            </w:pPr>
            <w:r w:rsidRPr="007A62BC">
              <w:rPr>
                <w:rFonts w:eastAsia="標楷體"/>
                <w:color w:val="000000"/>
                <w:szCs w:val="26"/>
              </w:rPr>
              <w:t>臺灣綜合研究院</w:t>
            </w:r>
            <w:r>
              <w:rPr>
                <w:rFonts w:eastAsia="標楷體"/>
                <w:color w:val="000000"/>
                <w:szCs w:val="26"/>
              </w:rPr>
              <w:t>(108.</w:t>
            </w:r>
            <w:r>
              <w:rPr>
                <w:rFonts w:eastAsia="標楷體" w:hint="eastAsia"/>
                <w:color w:val="000000"/>
                <w:szCs w:val="26"/>
              </w:rPr>
              <w:t>12</w:t>
            </w:r>
            <w:r w:rsidRPr="007A62BC">
              <w:rPr>
                <w:rFonts w:eastAsia="標楷體"/>
                <w:color w:val="000000"/>
                <w:szCs w:val="26"/>
              </w:rPr>
              <w:t>)</w:t>
            </w:r>
          </w:p>
        </w:tc>
        <w:tc>
          <w:tcPr>
            <w:tcW w:w="1721" w:type="dxa"/>
            <w:tcBorders>
              <w:top w:val="single" w:sz="4" w:space="0" w:color="auto"/>
              <w:left w:val="single" w:sz="4" w:space="0" w:color="auto"/>
              <w:bottom w:val="single" w:sz="4" w:space="0" w:color="auto"/>
              <w:right w:val="single" w:sz="4" w:space="0" w:color="auto"/>
            </w:tcBorders>
            <w:vAlign w:val="center"/>
          </w:tcPr>
          <w:p w:rsidR="00255045" w:rsidRPr="007A62BC" w:rsidRDefault="00255045" w:rsidP="00CD02C4">
            <w:pPr>
              <w:snapToGrid w:val="0"/>
              <w:spacing w:line="240" w:lineRule="atLeast"/>
              <w:jc w:val="center"/>
              <w:rPr>
                <w:rFonts w:eastAsia="標楷體"/>
                <w:color w:val="000000"/>
                <w:szCs w:val="26"/>
              </w:rPr>
            </w:pPr>
            <w:r>
              <w:rPr>
                <w:rFonts w:eastAsia="標楷體"/>
                <w:color w:val="000000"/>
                <w:szCs w:val="26"/>
              </w:rPr>
              <w:t>2.</w:t>
            </w:r>
            <w:r>
              <w:rPr>
                <w:rFonts w:eastAsia="標楷體" w:hint="eastAsia"/>
                <w:color w:val="000000"/>
                <w:szCs w:val="26"/>
              </w:rPr>
              <w:t>59</w:t>
            </w:r>
          </w:p>
        </w:tc>
        <w:tc>
          <w:tcPr>
            <w:tcW w:w="1834" w:type="dxa"/>
            <w:tcBorders>
              <w:top w:val="single" w:sz="4" w:space="0" w:color="auto"/>
              <w:left w:val="single" w:sz="4" w:space="0" w:color="auto"/>
              <w:bottom w:val="single" w:sz="4" w:space="0" w:color="auto"/>
              <w:right w:val="single" w:sz="4" w:space="0" w:color="auto"/>
            </w:tcBorders>
            <w:vAlign w:val="center"/>
          </w:tcPr>
          <w:p w:rsidR="00255045" w:rsidRPr="007A62BC" w:rsidRDefault="00255045" w:rsidP="00CD02C4">
            <w:pPr>
              <w:snapToGrid w:val="0"/>
              <w:spacing w:line="240" w:lineRule="atLeast"/>
              <w:jc w:val="center"/>
              <w:rPr>
                <w:rFonts w:eastAsia="標楷體"/>
                <w:color w:val="000000"/>
                <w:szCs w:val="26"/>
              </w:rPr>
            </w:pPr>
            <w:r>
              <w:rPr>
                <w:rFonts w:eastAsia="標楷體" w:hint="eastAsia"/>
                <w:color w:val="000000"/>
                <w:szCs w:val="26"/>
              </w:rPr>
              <w:t>2.63</w:t>
            </w:r>
          </w:p>
        </w:tc>
      </w:tr>
      <w:tr w:rsidR="00255045" w:rsidRPr="006053B8" w:rsidTr="00CD02C4">
        <w:trPr>
          <w:trHeight w:val="241"/>
        </w:trPr>
        <w:tc>
          <w:tcPr>
            <w:tcW w:w="3248" w:type="dxa"/>
            <w:tcBorders>
              <w:top w:val="single" w:sz="4" w:space="0" w:color="auto"/>
              <w:left w:val="single" w:sz="4" w:space="0" w:color="auto"/>
              <w:bottom w:val="single" w:sz="4" w:space="0" w:color="auto"/>
              <w:right w:val="single" w:sz="4" w:space="0" w:color="auto"/>
            </w:tcBorders>
            <w:vAlign w:val="center"/>
          </w:tcPr>
          <w:p w:rsidR="00255045" w:rsidRPr="00B23B38" w:rsidRDefault="00255045" w:rsidP="00CD02C4">
            <w:pPr>
              <w:snapToGrid w:val="0"/>
              <w:spacing w:line="240" w:lineRule="atLeast"/>
              <w:rPr>
                <w:rFonts w:eastAsia="標楷體"/>
                <w:color w:val="000000"/>
                <w:sz w:val="26"/>
                <w:szCs w:val="26"/>
              </w:rPr>
            </w:pPr>
            <w:r w:rsidRPr="00B23B38">
              <w:rPr>
                <w:rFonts w:eastAsia="標楷體"/>
                <w:color w:val="000000"/>
                <w:sz w:val="26"/>
                <w:szCs w:val="26"/>
              </w:rPr>
              <w:t>行政院主計總處</w:t>
            </w:r>
            <w:r w:rsidRPr="00B23B38">
              <w:rPr>
                <w:rFonts w:eastAsia="標楷體"/>
                <w:color w:val="000000"/>
                <w:sz w:val="26"/>
                <w:szCs w:val="26"/>
              </w:rPr>
              <w:t>(108.11)</w:t>
            </w:r>
          </w:p>
        </w:tc>
        <w:tc>
          <w:tcPr>
            <w:tcW w:w="1721" w:type="dxa"/>
            <w:tcBorders>
              <w:top w:val="single" w:sz="4" w:space="0" w:color="auto"/>
              <w:left w:val="single" w:sz="4" w:space="0" w:color="auto"/>
              <w:bottom w:val="single" w:sz="4" w:space="0" w:color="auto"/>
              <w:right w:val="single" w:sz="4" w:space="0" w:color="auto"/>
            </w:tcBorders>
            <w:vAlign w:val="center"/>
          </w:tcPr>
          <w:p w:rsidR="00255045" w:rsidRPr="00B23B38" w:rsidRDefault="00255045" w:rsidP="00CD02C4">
            <w:pPr>
              <w:snapToGrid w:val="0"/>
              <w:spacing w:line="240" w:lineRule="atLeast"/>
              <w:jc w:val="center"/>
              <w:rPr>
                <w:rFonts w:eastAsia="標楷體"/>
                <w:color w:val="000000"/>
                <w:sz w:val="26"/>
                <w:szCs w:val="26"/>
              </w:rPr>
            </w:pPr>
            <w:r w:rsidRPr="00B23B38">
              <w:rPr>
                <w:rFonts w:eastAsia="標楷體"/>
                <w:color w:val="000000"/>
                <w:sz w:val="26"/>
                <w:szCs w:val="26"/>
              </w:rPr>
              <w:t>2.64</w:t>
            </w:r>
          </w:p>
        </w:tc>
        <w:tc>
          <w:tcPr>
            <w:tcW w:w="1834" w:type="dxa"/>
            <w:tcBorders>
              <w:top w:val="single" w:sz="4" w:space="0" w:color="auto"/>
              <w:left w:val="single" w:sz="4" w:space="0" w:color="auto"/>
              <w:bottom w:val="single" w:sz="4" w:space="0" w:color="auto"/>
              <w:right w:val="single" w:sz="4" w:space="0" w:color="auto"/>
            </w:tcBorders>
            <w:vAlign w:val="center"/>
          </w:tcPr>
          <w:p w:rsidR="00255045" w:rsidRPr="00B23B38" w:rsidRDefault="00255045" w:rsidP="00CD02C4">
            <w:pPr>
              <w:snapToGrid w:val="0"/>
              <w:spacing w:line="240" w:lineRule="atLeast"/>
              <w:jc w:val="center"/>
              <w:rPr>
                <w:rFonts w:eastAsia="標楷體"/>
                <w:color w:val="000000"/>
                <w:sz w:val="26"/>
                <w:szCs w:val="26"/>
              </w:rPr>
            </w:pPr>
            <w:r w:rsidRPr="00B23B38">
              <w:rPr>
                <w:rFonts w:eastAsia="標楷體"/>
                <w:color w:val="000000"/>
                <w:sz w:val="26"/>
                <w:szCs w:val="26"/>
              </w:rPr>
              <w:t>2.72</w:t>
            </w:r>
          </w:p>
        </w:tc>
      </w:tr>
      <w:tr w:rsidR="00255045" w:rsidRPr="006053B8" w:rsidTr="00CD02C4">
        <w:trPr>
          <w:trHeight w:val="241"/>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255045" w:rsidRPr="007A62BC" w:rsidRDefault="00255045" w:rsidP="00CD02C4">
            <w:pPr>
              <w:snapToGrid w:val="0"/>
              <w:spacing w:line="240" w:lineRule="atLeast"/>
              <w:rPr>
                <w:rFonts w:eastAsia="標楷體"/>
                <w:color w:val="000000"/>
                <w:szCs w:val="26"/>
              </w:rPr>
            </w:pPr>
            <w:r w:rsidRPr="007A62BC">
              <w:rPr>
                <w:rFonts w:eastAsia="標楷體"/>
                <w:color w:val="000000"/>
                <w:szCs w:val="26"/>
              </w:rPr>
              <w:t>台灣經濟研究院</w:t>
            </w:r>
            <w:r w:rsidRPr="007A62BC">
              <w:rPr>
                <w:rFonts w:eastAsia="標楷體"/>
                <w:color w:val="000000"/>
                <w:szCs w:val="26"/>
              </w:rPr>
              <w:t>(108.11)</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255045" w:rsidRPr="007A62BC" w:rsidRDefault="00255045" w:rsidP="00CD02C4">
            <w:pPr>
              <w:snapToGrid w:val="0"/>
              <w:spacing w:line="240" w:lineRule="atLeast"/>
              <w:jc w:val="center"/>
              <w:rPr>
                <w:rFonts w:eastAsia="標楷體"/>
                <w:color w:val="000000"/>
                <w:szCs w:val="26"/>
              </w:rPr>
            </w:pPr>
            <w:r w:rsidRPr="007A62BC">
              <w:rPr>
                <w:rFonts w:eastAsia="標楷體"/>
                <w:color w:val="000000"/>
                <w:szCs w:val="26"/>
              </w:rPr>
              <w:t>2.40</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255045" w:rsidRPr="007A62BC" w:rsidRDefault="00255045" w:rsidP="00CD02C4">
            <w:pPr>
              <w:snapToGrid w:val="0"/>
              <w:spacing w:line="240" w:lineRule="atLeast"/>
              <w:jc w:val="center"/>
              <w:rPr>
                <w:rFonts w:eastAsia="標楷體"/>
                <w:color w:val="000000"/>
                <w:szCs w:val="26"/>
              </w:rPr>
            </w:pPr>
            <w:r w:rsidRPr="007A62BC">
              <w:rPr>
                <w:rFonts w:eastAsia="標楷體"/>
                <w:color w:val="000000"/>
                <w:szCs w:val="26"/>
              </w:rPr>
              <w:t>2.45</w:t>
            </w:r>
          </w:p>
        </w:tc>
      </w:tr>
    </w:tbl>
    <w:p w:rsidR="00A2527D" w:rsidRPr="006053B8" w:rsidRDefault="00A94B71" w:rsidP="0050109B">
      <w:pPr>
        <w:widowControl/>
        <w:snapToGrid w:val="0"/>
        <w:spacing w:line="260" w:lineRule="exact"/>
        <w:ind w:leftChars="354" w:left="850" w:firstLineChars="128" w:firstLine="282"/>
        <w:jc w:val="both"/>
        <w:rPr>
          <w:rFonts w:eastAsia="標楷體"/>
          <w:color w:val="000000" w:themeColor="text1"/>
          <w:kern w:val="0"/>
          <w:sz w:val="22"/>
          <w:szCs w:val="22"/>
        </w:rPr>
      </w:pPr>
      <w:r w:rsidRPr="006053B8">
        <w:rPr>
          <w:rFonts w:eastAsia="標楷體"/>
          <w:color w:val="000000" w:themeColor="text1"/>
          <w:kern w:val="0"/>
          <w:sz w:val="22"/>
          <w:szCs w:val="22"/>
        </w:rPr>
        <w:br w:type="textWrapping" w:clear="all"/>
      </w:r>
      <w:r w:rsidR="00A2527D" w:rsidRPr="006053B8">
        <w:rPr>
          <w:rFonts w:eastAsia="標楷體"/>
          <w:color w:val="000000" w:themeColor="text1"/>
          <w:kern w:val="0"/>
          <w:sz w:val="22"/>
          <w:szCs w:val="22"/>
        </w:rPr>
        <w:t>資料來源：各機構</w:t>
      </w:r>
    </w:p>
    <w:p w:rsidR="00A506A4" w:rsidRPr="006053B8" w:rsidRDefault="00A506A4" w:rsidP="00A506A4">
      <w:pPr>
        <w:spacing w:line="400" w:lineRule="exact"/>
        <w:jc w:val="center"/>
        <w:rPr>
          <w:rFonts w:eastAsia="標楷體"/>
          <w:b/>
          <w:sz w:val="28"/>
          <w:szCs w:val="28"/>
          <w:lang w:val="zh-TW"/>
        </w:rPr>
      </w:pPr>
      <w:r w:rsidRPr="006053B8">
        <w:rPr>
          <w:rFonts w:eastAsia="標楷體"/>
          <w:b/>
          <w:sz w:val="28"/>
          <w:szCs w:val="28"/>
          <w:lang w:val="zh-TW"/>
        </w:rPr>
        <w:t>表</w:t>
      </w:r>
      <w:r w:rsidRPr="006053B8">
        <w:rPr>
          <w:rFonts w:eastAsia="標楷體"/>
          <w:b/>
          <w:sz w:val="28"/>
          <w:szCs w:val="28"/>
          <w:lang w:val="zh-TW"/>
        </w:rPr>
        <w:t xml:space="preserve"> 2-1-2  108</w:t>
      </w:r>
      <w:r w:rsidRPr="006053B8">
        <w:rPr>
          <w:rFonts w:eastAsia="標楷體"/>
          <w:b/>
          <w:sz w:val="28"/>
          <w:szCs w:val="28"/>
          <w:lang w:val="zh-TW"/>
        </w:rPr>
        <w:t>及</w:t>
      </w:r>
      <w:r w:rsidRPr="006053B8">
        <w:rPr>
          <w:rFonts w:eastAsia="標楷體"/>
          <w:b/>
          <w:sz w:val="28"/>
          <w:szCs w:val="28"/>
          <w:lang w:val="zh-TW"/>
        </w:rPr>
        <w:t>109</w:t>
      </w:r>
      <w:r w:rsidRPr="006053B8">
        <w:rPr>
          <w:rFonts w:eastAsia="標楷體"/>
          <w:b/>
          <w:sz w:val="28"/>
          <w:szCs w:val="28"/>
          <w:lang w:val="zh-TW"/>
        </w:rPr>
        <w:t>年需求面經濟成長組成</w:t>
      </w:r>
    </w:p>
    <w:tbl>
      <w:tblPr>
        <w:tblW w:w="8604" w:type="dxa"/>
        <w:jc w:val="center"/>
        <w:tblCellMar>
          <w:left w:w="28" w:type="dxa"/>
          <w:right w:w="28" w:type="dxa"/>
        </w:tblCellMar>
        <w:tblLook w:val="04A0" w:firstRow="1" w:lastRow="0" w:firstColumn="1" w:lastColumn="0" w:noHBand="0" w:noVBand="1"/>
      </w:tblPr>
      <w:tblGrid>
        <w:gridCol w:w="2568"/>
        <w:gridCol w:w="1547"/>
        <w:gridCol w:w="1468"/>
        <w:gridCol w:w="1563"/>
        <w:gridCol w:w="1458"/>
      </w:tblGrid>
      <w:tr w:rsidR="00A506A4" w:rsidRPr="006053B8" w:rsidTr="006053B8">
        <w:trPr>
          <w:cantSplit/>
          <w:trHeight w:val="292"/>
          <w:jc w:val="center"/>
        </w:trPr>
        <w:tc>
          <w:tcPr>
            <w:tcW w:w="2568" w:type="dxa"/>
            <w:tcBorders>
              <w:top w:val="single" w:sz="6" w:space="0" w:color="auto"/>
              <w:left w:val="nil"/>
              <w:bottom w:val="nil"/>
              <w:right w:val="single" w:sz="6" w:space="0" w:color="auto"/>
            </w:tcBorders>
            <w:vAlign w:val="center"/>
          </w:tcPr>
          <w:p w:rsidR="00A506A4" w:rsidRPr="006053B8" w:rsidRDefault="00A506A4" w:rsidP="006053B8">
            <w:pPr>
              <w:widowControl/>
              <w:adjustRightInd w:val="0"/>
              <w:snapToGrid w:val="0"/>
              <w:ind w:right="-142"/>
              <w:jc w:val="both"/>
              <w:rPr>
                <w:rFonts w:eastAsia="標楷體"/>
                <w:kern w:val="0"/>
                <w:szCs w:val="20"/>
              </w:rPr>
            </w:pPr>
          </w:p>
        </w:tc>
        <w:tc>
          <w:tcPr>
            <w:tcW w:w="3015" w:type="dxa"/>
            <w:gridSpan w:val="2"/>
            <w:tcBorders>
              <w:top w:val="single" w:sz="6" w:space="0" w:color="auto"/>
              <w:left w:val="nil"/>
              <w:bottom w:val="single" w:sz="6" w:space="0" w:color="auto"/>
              <w:right w:val="single" w:sz="6" w:space="0" w:color="auto"/>
            </w:tcBorders>
            <w:vAlign w:val="center"/>
            <w:hideMark/>
          </w:tcPr>
          <w:p w:rsidR="00A506A4" w:rsidRPr="006053B8" w:rsidRDefault="00A506A4" w:rsidP="006053B8">
            <w:pPr>
              <w:widowControl/>
              <w:adjustRightInd w:val="0"/>
              <w:snapToGrid w:val="0"/>
              <w:ind w:right="-142"/>
              <w:jc w:val="center"/>
              <w:rPr>
                <w:rFonts w:eastAsia="標楷體"/>
                <w:kern w:val="0"/>
                <w:szCs w:val="20"/>
              </w:rPr>
            </w:pPr>
            <w:r w:rsidRPr="006053B8">
              <w:rPr>
                <w:rFonts w:eastAsia="標楷體"/>
                <w:kern w:val="0"/>
                <w:szCs w:val="20"/>
              </w:rPr>
              <w:t>108</w:t>
            </w:r>
            <w:r w:rsidRPr="006053B8">
              <w:rPr>
                <w:rFonts w:eastAsia="標楷體"/>
                <w:kern w:val="0"/>
                <w:szCs w:val="20"/>
              </w:rPr>
              <w:t>年</w:t>
            </w:r>
            <w:r w:rsidRPr="006053B8">
              <w:rPr>
                <w:rFonts w:eastAsia="標楷體"/>
                <w:kern w:val="0"/>
                <w:szCs w:val="20"/>
              </w:rPr>
              <w:t>(f)</w:t>
            </w:r>
          </w:p>
        </w:tc>
        <w:tc>
          <w:tcPr>
            <w:tcW w:w="3021" w:type="dxa"/>
            <w:gridSpan w:val="2"/>
            <w:tcBorders>
              <w:top w:val="single" w:sz="6" w:space="0" w:color="auto"/>
              <w:left w:val="nil"/>
              <w:bottom w:val="single" w:sz="6" w:space="0" w:color="auto"/>
              <w:right w:val="nil"/>
            </w:tcBorders>
            <w:vAlign w:val="center"/>
            <w:hideMark/>
          </w:tcPr>
          <w:p w:rsidR="00A506A4" w:rsidRPr="006053B8" w:rsidRDefault="00A506A4" w:rsidP="006053B8">
            <w:pPr>
              <w:widowControl/>
              <w:adjustRightInd w:val="0"/>
              <w:snapToGrid w:val="0"/>
              <w:ind w:right="-142"/>
              <w:jc w:val="center"/>
              <w:rPr>
                <w:rFonts w:eastAsia="標楷體"/>
                <w:kern w:val="0"/>
                <w:szCs w:val="20"/>
              </w:rPr>
            </w:pPr>
            <w:r w:rsidRPr="006053B8">
              <w:rPr>
                <w:rFonts w:eastAsia="標楷體"/>
                <w:kern w:val="0"/>
                <w:szCs w:val="20"/>
              </w:rPr>
              <w:t>109</w:t>
            </w:r>
            <w:r w:rsidRPr="006053B8">
              <w:rPr>
                <w:rFonts w:eastAsia="標楷體"/>
                <w:kern w:val="0"/>
                <w:szCs w:val="20"/>
              </w:rPr>
              <w:t>年</w:t>
            </w:r>
            <w:r w:rsidRPr="006053B8">
              <w:rPr>
                <w:rFonts w:eastAsia="標楷體"/>
                <w:kern w:val="0"/>
                <w:szCs w:val="20"/>
              </w:rPr>
              <w:t>(f)</w:t>
            </w:r>
          </w:p>
        </w:tc>
      </w:tr>
      <w:tr w:rsidR="00A506A4" w:rsidRPr="006053B8" w:rsidTr="006053B8">
        <w:trPr>
          <w:cantSplit/>
          <w:trHeight w:val="264"/>
          <w:jc w:val="center"/>
        </w:trPr>
        <w:tc>
          <w:tcPr>
            <w:tcW w:w="2568" w:type="dxa"/>
            <w:tcBorders>
              <w:top w:val="nil"/>
              <w:left w:val="nil"/>
              <w:bottom w:val="single" w:sz="6" w:space="0" w:color="auto"/>
              <w:right w:val="single" w:sz="6" w:space="0" w:color="auto"/>
            </w:tcBorders>
            <w:vAlign w:val="center"/>
          </w:tcPr>
          <w:p w:rsidR="00A506A4" w:rsidRPr="006053B8" w:rsidRDefault="00A506A4" w:rsidP="006053B8">
            <w:pPr>
              <w:widowControl/>
              <w:adjustRightInd w:val="0"/>
              <w:snapToGrid w:val="0"/>
              <w:ind w:right="-142"/>
              <w:jc w:val="both"/>
              <w:rPr>
                <w:rFonts w:eastAsia="標楷體"/>
                <w:kern w:val="0"/>
                <w:szCs w:val="20"/>
              </w:rPr>
            </w:pPr>
          </w:p>
        </w:tc>
        <w:tc>
          <w:tcPr>
            <w:tcW w:w="1547" w:type="dxa"/>
            <w:tcBorders>
              <w:top w:val="single" w:sz="6" w:space="0" w:color="auto"/>
              <w:left w:val="single" w:sz="6" w:space="0" w:color="auto"/>
              <w:bottom w:val="single" w:sz="6" w:space="0" w:color="auto"/>
              <w:right w:val="single" w:sz="6" w:space="0" w:color="auto"/>
            </w:tcBorders>
            <w:vAlign w:val="center"/>
            <w:hideMark/>
          </w:tcPr>
          <w:p w:rsidR="00A506A4" w:rsidRPr="006053B8" w:rsidRDefault="00A506A4" w:rsidP="006053B8">
            <w:pPr>
              <w:widowControl/>
              <w:adjustRightInd w:val="0"/>
              <w:snapToGrid w:val="0"/>
              <w:ind w:right="-29"/>
              <w:jc w:val="center"/>
              <w:rPr>
                <w:rFonts w:eastAsia="標楷體"/>
                <w:kern w:val="0"/>
                <w:sz w:val="22"/>
                <w:szCs w:val="20"/>
              </w:rPr>
            </w:pPr>
            <w:r w:rsidRPr="006053B8">
              <w:rPr>
                <w:rFonts w:eastAsia="標楷體"/>
                <w:kern w:val="0"/>
                <w:sz w:val="22"/>
                <w:szCs w:val="20"/>
              </w:rPr>
              <w:t>實質增加率</w:t>
            </w:r>
            <w:r w:rsidRPr="006053B8">
              <w:rPr>
                <w:rFonts w:eastAsia="標楷體"/>
                <w:kern w:val="0"/>
                <w:sz w:val="22"/>
                <w:szCs w:val="20"/>
              </w:rPr>
              <w:t>(%)</w:t>
            </w:r>
          </w:p>
        </w:tc>
        <w:tc>
          <w:tcPr>
            <w:tcW w:w="1468" w:type="dxa"/>
            <w:tcBorders>
              <w:top w:val="single" w:sz="6" w:space="0" w:color="auto"/>
              <w:left w:val="single" w:sz="6" w:space="0" w:color="auto"/>
              <w:bottom w:val="single" w:sz="6" w:space="0" w:color="auto"/>
              <w:right w:val="single" w:sz="6" w:space="0" w:color="auto"/>
            </w:tcBorders>
            <w:vAlign w:val="center"/>
            <w:hideMark/>
          </w:tcPr>
          <w:p w:rsidR="00A506A4" w:rsidRPr="006053B8" w:rsidRDefault="00A506A4" w:rsidP="006053B8">
            <w:pPr>
              <w:widowControl/>
              <w:adjustRightInd w:val="0"/>
              <w:snapToGrid w:val="0"/>
              <w:ind w:right="-28"/>
              <w:jc w:val="center"/>
              <w:rPr>
                <w:rFonts w:eastAsia="標楷體"/>
                <w:kern w:val="0"/>
                <w:sz w:val="22"/>
                <w:szCs w:val="20"/>
              </w:rPr>
            </w:pPr>
            <w:r w:rsidRPr="006053B8">
              <w:rPr>
                <w:rFonts w:eastAsia="標楷體"/>
                <w:kern w:val="0"/>
                <w:sz w:val="22"/>
                <w:szCs w:val="20"/>
              </w:rPr>
              <w:t>貢獻</w:t>
            </w:r>
            <w:r w:rsidRPr="006053B8">
              <w:rPr>
                <w:rFonts w:eastAsia="標楷體"/>
                <w:kern w:val="0"/>
                <w:sz w:val="22"/>
                <w:szCs w:val="20"/>
              </w:rPr>
              <w:t>(</w:t>
            </w:r>
            <w:r w:rsidRPr="006053B8">
              <w:rPr>
                <w:rFonts w:eastAsia="標楷體"/>
                <w:kern w:val="0"/>
                <w:sz w:val="22"/>
                <w:szCs w:val="20"/>
              </w:rPr>
              <w:t>百分點</w:t>
            </w:r>
            <w:r w:rsidRPr="006053B8">
              <w:rPr>
                <w:rFonts w:eastAsia="標楷體"/>
                <w:kern w:val="0"/>
                <w:sz w:val="22"/>
                <w:szCs w:val="20"/>
              </w:rPr>
              <w:t>)</w:t>
            </w:r>
          </w:p>
        </w:tc>
        <w:tc>
          <w:tcPr>
            <w:tcW w:w="1563" w:type="dxa"/>
            <w:tcBorders>
              <w:top w:val="single" w:sz="6" w:space="0" w:color="auto"/>
              <w:left w:val="single" w:sz="6" w:space="0" w:color="auto"/>
              <w:bottom w:val="single" w:sz="6" w:space="0" w:color="auto"/>
              <w:right w:val="single" w:sz="6" w:space="0" w:color="auto"/>
            </w:tcBorders>
            <w:vAlign w:val="center"/>
            <w:hideMark/>
          </w:tcPr>
          <w:p w:rsidR="00A506A4" w:rsidRPr="006053B8" w:rsidRDefault="00A506A4" w:rsidP="006053B8">
            <w:pPr>
              <w:widowControl/>
              <w:adjustRightInd w:val="0"/>
              <w:snapToGrid w:val="0"/>
              <w:ind w:right="-29"/>
              <w:jc w:val="center"/>
              <w:rPr>
                <w:rFonts w:eastAsia="標楷體"/>
                <w:kern w:val="0"/>
                <w:sz w:val="22"/>
                <w:szCs w:val="20"/>
              </w:rPr>
            </w:pPr>
            <w:r w:rsidRPr="006053B8">
              <w:rPr>
                <w:rFonts w:eastAsia="標楷體"/>
                <w:kern w:val="0"/>
                <w:sz w:val="22"/>
                <w:szCs w:val="20"/>
              </w:rPr>
              <w:t>實質增加率</w:t>
            </w:r>
            <w:r w:rsidRPr="006053B8">
              <w:rPr>
                <w:rFonts w:eastAsia="標楷體"/>
                <w:kern w:val="0"/>
                <w:sz w:val="22"/>
                <w:szCs w:val="20"/>
              </w:rPr>
              <w:t>(%)</w:t>
            </w:r>
          </w:p>
        </w:tc>
        <w:tc>
          <w:tcPr>
            <w:tcW w:w="1458" w:type="dxa"/>
            <w:tcBorders>
              <w:top w:val="single" w:sz="6" w:space="0" w:color="auto"/>
              <w:left w:val="single" w:sz="6" w:space="0" w:color="auto"/>
              <w:bottom w:val="single" w:sz="6" w:space="0" w:color="auto"/>
              <w:right w:val="nil"/>
            </w:tcBorders>
            <w:vAlign w:val="center"/>
            <w:hideMark/>
          </w:tcPr>
          <w:p w:rsidR="00A506A4" w:rsidRPr="006053B8" w:rsidRDefault="00A506A4" w:rsidP="006053B8">
            <w:pPr>
              <w:widowControl/>
              <w:adjustRightInd w:val="0"/>
              <w:snapToGrid w:val="0"/>
              <w:ind w:right="-29"/>
              <w:jc w:val="center"/>
              <w:rPr>
                <w:rFonts w:eastAsia="標楷體"/>
                <w:kern w:val="0"/>
                <w:sz w:val="22"/>
                <w:szCs w:val="20"/>
              </w:rPr>
            </w:pPr>
            <w:r w:rsidRPr="006053B8">
              <w:rPr>
                <w:rFonts w:eastAsia="標楷體"/>
                <w:kern w:val="0"/>
                <w:sz w:val="22"/>
                <w:szCs w:val="20"/>
              </w:rPr>
              <w:t>貢獻</w:t>
            </w:r>
            <w:r w:rsidRPr="006053B8">
              <w:rPr>
                <w:rFonts w:eastAsia="標楷體"/>
                <w:kern w:val="0"/>
                <w:sz w:val="22"/>
                <w:szCs w:val="20"/>
              </w:rPr>
              <w:t>(</w:t>
            </w:r>
            <w:r w:rsidRPr="006053B8">
              <w:rPr>
                <w:rFonts w:eastAsia="標楷體"/>
                <w:kern w:val="0"/>
                <w:sz w:val="22"/>
                <w:szCs w:val="20"/>
              </w:rPr>
              <w:t>百分點</w:t>
            </w:r>
            <w:r w:rsidRPr="006053B8">
              <w:rPr>
                <w:rFonts w:eastAsia="標楷體"/>
                <w:kern w:val="0"/>
                <w:sz w:val="22"/>
                <w:szCs w:val="20"/>
              </w:rPr>
              <w:t>)</w:t>
            </w:r>
          </w:p>
        </w:tc>
      </w:tr>
      <w:tr w:rsidR="00A506A4" w:rsidRPr="006053B8" w:rsidTr="006053B8">
        <w:trPr>
          <w:cantSplit/>
          <w:trHeight w:val="60"/>
          <w:jc w:val="center"/>
        </w:trPr>
        <w:tc>
          <w:tcPr>
            <w:tcW w:w="2568" w:type="dxa"/>
            <w:tcBorders>
              <w:top w:val="single" w:sz="6" w:space="0" w:color="auto"/>
              <w:left w:val="nil"/>
              <w:bottom w:val="nil"/>
              <w:right w:val="single" w:sz="6" w:space="0" w:color="auto"/>
            </w:tcBorders>
            <w:vAlign w:val="center"/>
            <w:hideMark/>
          </w:tcPr>
          <w:p w:rsidR="00A506A4" w:rsidRPr="006053B8" w:rsidRDefault="00A506A4" w:rsidP="006053B8">
            <w:pPr>
              <w:widowControl/>
              <w:adjustRightInd w:val="0"/>
              <w:snapToGrid w:val="0"/>
              <w:ind w:right="-142"/>
              <w:jc w:val="both"/>
              <w:rPr>
                <w:rFonts w:eastAsia="標楷體"/>
                <w:kern w:val="0"/>
                <w:sz w:val="22"/>
                <w:szCs w:val="20"/>
              </w:rPr>
            </w:pPr>
            <w:r w:rsidRPr="006053B8">
              <w:rPr>
                <w:rFonts w:eastAsia="標楷體"/>
                <w:kern w:val="0"/>
                <w:sz w:val="22"/>
                <w:szCs w:val="20"/>
              </w:rPr>
              <w:t>GDP</w:t>
            </w:r>
          </w:p>
        </w:tc>
        <w:tc>
          <w:tcPr>
            <w:tcW w:w="1547" w:type="dxa"/>
            <w:tcBorders>
              <w:top w:val="single" w:sz="6" w:space="0" w:color="auto"/>
              <w:left w:val="nil"/>
              <w:bottom w:val="nil"/>
              <w:right w:val="single" w:sz="6" w:space="0" w:color="auto"/>
            </w:tcBorders>
            <w:vAlign w:val="center"/>
          </w:tcPr>
          <w:p w:rsidR="00A506A4" w:rsidRPr="006053B8" w:rsidRDefault="00A506A4" w:rsidP="006053B8">
            <w:pPr>
              <w:snapToGrid w:val="0"/>
              <w:ind w:right="537"/>
              <w:jc w:val="right"/>
              <w:rPr>
                <w:rFonts w:eastAsia="標楷體"/>
              </w:rPr>
            </w:pPr>
            <w:r w:rsidRPr="006053B8">
              <w:rPr>
                <w:rFonts w:eastAsia="標楷體"/>
              </w:rPr>
              <w:t>2.64</w:t>
            </w:r>
          </w:p>
        </w:tc>
        <w:tc>
          <w:tcPr>
            <w:tcW w:w="1468" w:type="dxa"/>
            <w:tcBorders>
              <w:top w:val="single" w:sz="6" w:space="0" w:color="auto"/>
              <w:left w:val="nil"/>
              <w:bottom w:val="nil"/>
              <w:right w:val="single" w:sz="6" w:space="0" w:color="auto"/>
            </w:tcBorders>
            <w:vAlign w:val="center"/>
          </w:tcPr>
          <w:p w:rsidR="00A506A4" w:rsidRPr="006053B8" w:rsidRDefault="00A506A4" w:rsidP="006053B8">
            <w:pPr>
              <w:snapToGrid w:val="0"/>
              <w:ind w:right="537"/>
              <w:jc w:val="right"/>
              <w:rPr>
                <w:rFonts w:eastAsia="標楷體"/>
              </w:rPr>
            </w:pPr>
            <w:r w:rsidRPr="006053B8">
              <w:rPr>
                <w:rFonts w:eastAsia="標楷體"/>
              </w:rPr>
              <w:t>2.64</w:t>
            </w:r>
          </w:p>
        </w:tc>
        <w:tc>
          <w:tcPr>
            <w:tcW w:w="1563" w:type="dxa"/>
            <w:tcBorders>
              <w:top w:val="single" w:sz="6" w:space="0" w:color="auto"/>
              <w:left w:val="nil"/>
              <w:bottom w:val="nil"/>
              <w:right w:val="single" w:sz="6" w:space="0" w:color="auto"/>
            </w:tcBorders>
          </w:tcPr>
          <w:p w:rsidR="00A506A4" w:rsidRPr="006053B8" w:rsidRDefault="00A506A4" w:rsidP="006053B8">
            <w:pPr>
              <w:wordWrap w:val="0"/>
              <w:snapToGrid w:val="0"/>
              <w:ind w:right="465"/>
              <w:jc w:val="right"/>
              <w:rPr>
                <w:rFonts w:eastAsia="標楷體"/>
              </w:rPr>
            </w:pPr>
            <w:r w:rsidRPr="006053B8">
              <w:rPr>
                <w:rFonts w:eastAsia="標楷體"/>
              </w:rPr>
              <w:t>2.72</w:t>
            </w:r>
          </w:p>
        </w:tc>
        <w:tc>
          <w:tcPr>
            <w:tcW w:w="1458" w:type="dxa"/>
            <w:tcBorders>
              <w:top w:val="single" w:sz="6" w:space="0" w:color="auto"/>
              <w:left w:val="single" w:sz="6" w:space="0" w:color="auto"/>
              <w:bottom w:val="nil"/>
              <w:right w:val="nil"/>
            </w:tcBorders>
            <w:hideMark/>
          </w:tcPr>
          <w:p w:rsidR="00A506A4" w:rsidRPr="006053B8" w:rsidRDefault="00A506A4" w:rsidP="006053B8">
            <w:pPr>
              <w:wordWrap w:val="0"/>
              <w:snapToGrid w:val="0"/>
              <w:ind w:right="465"/>
              <w:jc w:val="right"/>
              <w:rPr>
                <w:rFonts w:eastAsia="標楷體"/>
              </w:rPr>
            </w:pPr>
            <w:r w:rsidRPr="006053B8">
              <w:rPr>
                <w:rFonts w:eastAsia="標楷體"/>
              </w:rPr>
              <w:t>2.72</w:t>
            </w:r>
          </w:p>
        </w:tc>
      </w:tr>
      <w:tr w:rsidR="00A506A4" w:rsidRPr="006053B8" w:rsidTr="006053B8">
        <w:trPr>
          <w:cantSplit/>
          <w:trHeight w:val="74"/>
          <w:jc w:val="center"/>
        </w:trPr>
        <w:tc>
          <w:tcPr>
            <w:tcW w:w="2568" w:type="dxa"/>
            <w:tcBorders>
              <w:top w:val="nil"/>
              <w:left w:val="nil"/>
              <w:bottom w:val="nil"/>
              <w:right w:val="single" w:sz="6" w:space="0" w:color="auto"/>
            </w:tcBorders>
            <w:vAlign w:val="center"/>
            <w:hideMark/>
          </w:tcPr>
          <w:p w:rsidR="00A506A4" w:rsidRPr="006053B8" w:rsidRDefault="00A506A4" w:rsidP="006053B8">
            <w:pPr>
              <w:widowControl/>
              <w:adjustRightInd w:val="0"/>
              <w:snapToGrid w:val="0"/>
              <w:ind w:right="-142"/>
              <w:jc w:val="both"/>
              <w:rPr>
                <w:rFonts w:eastAsia="標楷體"/>
                <w:kern w:val="0"/>
                <w:sz w:val="22"/>
                <w:szCs w:val="20"/>
              </w:rPr>
            </w:pPr>
            <w:r w:rsidRPr="006053B8">
              <w:rPr>
                <w:rFonts w:eastAsia="標楷體"/>
                <w:kern w:val="0"/>
                <w:sz w:val="22"/>
                <w:szCs w:val="20"/>
              </w:rPr>
              <w:t>國內需求</w:t>
            </w:r>
          </w:p>
        </w:tc>
        <w:tc>
          <w:tcPr>
            <w:tcW w:w="1547" w:type="dxa"/>
            <w:tcBorders>
              <w:top w:val="nil"/>
              <w:left w:val="nil"/>
              <w:bottom w:val="nil"/>
              <w:right w:val="single" w:sz="6" w:space="0" w:color="auto"/>
            </w:tcBorders>
            <w:vAlign w:val="center"/>
          </w:tcPr>
          <w:p w:rsidR="00A506A4" w:rsidRPr="006053B8" w:rsidRDefault="00A506A4" w:rsidP="006053B8">
            <w:pPr>
              <w:snapToGrid w:val="0"/>
              <w:ind w:right="537"/>
              <w:jc w:val="right"/>
              <w:rPr>
                <w:rFonts w:eastAsia="標楷體"/>
              </w:rPr>
            </w:pPr>
            <w:r w:rsidRPr="006053B8">
              <w:rPr>
                <w:rFonts w:eastAsia="標楷體"/>
              </w:rPr>
              <w:t>2.17</w:t>
            </w:r>
          </w:p>
        </w:tc>
        <w:tc>
          <w:tcPr>
            <w:tcW w:w="1468" w:type="dxa"/>
            <w:tcBorders>
              <w:top w:val="nil"/>
              <w:left w:val="nil"/>
              <w:bottom w:val="nil"/>
              <w:right w:val="single" w:sz="6" w:space="0" w:color="auto"/>
            </w:tcBorders>
            <w:vAlign w:val="center"/>
          </w:tcPr>
          <w:p w:rsidR="00A506A4" w:rsidRPr="006053B8" w:rsidRDefault="00A506A4" w:rsidP="006053B8">
            <w:pPr>
              <w:snapToGrid w:val="0"/>
              <w:ind w:right="537"/>
              <w:jc w:val="right"/>
              <w:rPr>
                <w:rFonts w:eastAsia="標楷體"/>
              </w:rPr>
            </w:pPr>
            <w:r w:rsidRPr="006053B8">
              <w:rPr>
                <w:rFonts w:eastAsia="標楷體"/>
              </w:rPr>
              <w:t>1.93</w:t>
            </w:r>
          </w:p>
        </w:tc>
        <w:tc>
          <w:tcPr>
            <w:tcW w:w="1563" w:type="dxa"/>
            <w:tcBorders>
              <w:top w:val="nil"/>
              <w:left w:val="nil"/>
              <w:bottom w:val="nil"/>
              <w:right w:val="single" w:sz="6" w:space="0" w:color="auto"/>
            </w:tcBorders>
          </w:tcPr>
          <w:p w:rsidR="00A506A4" w:rsidRPr="006053B8" w:rsidRDefault="00A506A4" w:rsidP="006053B8">
            <w:pPr>
              <w:wordWrap w:val="0"/>
              <w:snapToGrid w:val="0"/>
              <w:ind w:right="465"/>
              <w:jc w:val="right"/>
              <w:rPr>
                <w:rFonts w:eastAsia="標楷體"/>
              </w:rPr>
            </w:pPr>
            <w:r w:rsidRPr="006053B8">
              <w:rPr>
                <w:rFonts w:eastAsia="標楷體"/>
              </w:rPr>
              <w:t>2.69</w:t>
            </w:r>
          </w:p>
        </w:tc>
        <w:tc>
          <w:tcPr>
            <w:tcW w:w="1458" w:type="dxa"/>
            <w:tcBorders>
              <w:top w:val="nil"/>
              <w:left w:val="single" w:sz="6" w:space="0" w:color="auto"/>
              <w:bottom w:val="nil"/>
              <w:right w:val="nil"/>
            </w:tcBorders>
          </w:tcPr>
          <w:p w:rsidR="00A506A4" w:rsidRPr="006053B8" w:rsidRDefault="00A506A4" w:rsidP="006053B8">
            <w:pPr>
              <w:wordWrap w:val="0"/>
              <w:snapToGrid w:val="0"/>
              <w:ind w:right="465"/>
              <w:jc w:val="right"/>
              <w:rPr>
                <w:rFonts w:eastAsia="標楷體"/>
              </w:rPr>
            </w:pPr>
            <w:r w:rsidRPr="006053B8">
              <w:rPr>
                <w:rFonts w:eastAsia="標楷體"/>
              </w:rPr>
              <w:t>2.40</w:t>
            </w:r>
          </w:p>
        </w:tc>
      </w:tr>
      <w:tr w:rsidR="00A506A4" w:rsidRPr="006053B8" w:rsidTr="006053B8">
        <w:trPr>
          <w:cantSplit/>
          <w:trHeight w:val="212"/>
          <w:jc w:val="center"/>
        </w:trPr>
        <w:tc>
          <w:tcPr>
            <w:tcW w:w="2568" w:type="dxa"/>
            <w:tcBorders>
              <w:top w:val="nil"/>
              <w:left w:val="nil"/>
              <w:bottom w:val="nil"/>
              <w:right w:val="single" w:sz="6" w:space="0" w:color="auto"/>
            </w:tcBorders>
            <w:vAlign w:val="center"/>
            <w:hideMark/>
          </w:tcPr>
          <w:p w:rsidR="00A506A4" w:rsidRPr="006053B8" w:rsidRDefault="00A506A4" w:rsidP="006053B8">
            <w:pPr>
              <w:widowControl/>
              <w:adjustRightInd w:val="0"/>
              <w:snapToGrid w:val="0"/>
              <w:ind w:right="-142"/>
              <w:jc w:val="both"/>
              <w:rPr>
                <w:rFonts w:eastAsia="標楷體"/>
                <w:kern w:val="0"/>
                <w:sz w:val="22"/>
                <w:szCs w:val="20"/>
              </w:rPr>
            </w:pPr>
            <w:r w:rsidRPr="006053B8">
              <w:rPr>
                <w:rFonts w:eastAsia="標楷體"/>
                <w:kern w:val="0"/>
                <w:sz w:val="22"/>
                <w:szCs w:val="20"/>
              </w:rPr>
              <w:t xml:space="preserve">  </w:t>
            </w:r>
            <w:r w:rsidRPr="006053B8">
              <w:rPr>
                <w:rFonts w:eastAsia="標楷體"/>
                <w:kern w:val="0"/>
                <w:sz w:val="22"/>
                <w:szCs w:val="20"/>
              </w:rPr>
              <w:t>民間消費</w:t>
            </w:r>
          </w:p>
        </w:tc>
        <w:tc>
          <w:tcPr>
            <w:tcW w:w="1547" w:type="dxa"/>
            <w:tcBorders>
              <w:top w:val="nil"/>
              <w:left w:val="nil"/>
              <w:bottom w:val="nil"/>
              <w:right w:val="single" w:sz="6" w:space="0" w:color="auto"/>
            </w:tcBorders>
            <w:vAlign w:val="center"/>
          </w:tcPr>
          <w:p w:rsidR="00A506A4" w:rsidRPr="006053B8" w:rsidRDefault="00A506A4" w:rsidP="006053B8">
            <w:pPr>
              <w:snapToGrid w:val="0"/>
              <w:ind w:right="537"/>
              <w:jc w:val="right"/>
              <w:rPr>
                <w:rFonts w:eastAsia="標楷體"/>
              </w:rPr>
            </w:pPr>
            <w:r w:rsidRPr="006053B8">
              <w:rPr>
                <w:rFonts w:eastAsia="標楷體"/>
              </w:rPr>
              <w:t>2.00</w:t>
            </w:r>
          </w:p>
        </w:tc>
        <w:tc>
          <w:tcPr>
            <w:tcW w:w="1468" w:type="dxa"/>
            <w:tcBorders>
              <w:top w:val="nil"/>
              <w:left w:val="nil"/>
              <w:bottom w:val="nil"/>
              <w:right w:val="single" w:sz="6" w:space="0" w:color="auto"/>
            </w:tcBorders>
            <w:vAlign w:val="center"/>
          </w:tcPr>
          <w:p w:rsidR="00A506A4" w:rsidRPr="006053B8" w:rsidRDefault="00A506A4" w:rsidP="006053B8">
            <w:pPr>
              <w:snapToGrid w:val="0"/>
              <w:ind w:right="537"/>
              <w:jc w:val="right"/>
              <w:rPr>
                <w:rFonts w:eastAsia="標楷體"/>
              </w:rPr>
            </w:pPr>
            <w:r w:rsidRPr="006053B8">
              <w:rPr>
                <w:rFonts w:eastAsia="標楷體"/>
              </w:rPr>
              <w:t>1.05</w:t>
            </w:r>
          </w:p>
        </w:tc>
        <w:tc>
          <w:tcPr>
            <w:tcW w:w="1563" w:type="dxa"/>
            <w:tcBorders>
              <w:top w:val="nil"/>
              <w:left w:val="nil"/>
              <w:bottom w:val="nil"/>
              <w:right w:val="single" w:sz="6" w:space="0" w:color="auto"/>
            </w:tcBorders>
          </w:tcPr>
          <w:p w:rsidR="00A506A4" w:rsidRPr="006053B8" w:rsidRDefault="00A506A4" w:rsidP="006053B8">
            <w:pPr>
              <w:wordWrap w:val="0"/>
              <w:snapToGrid w:val="0"/>
              <w:ind w:right="465"/>
              <w:jc w:val="right"/>
              <w:rPr>
                <w:rFonts w:eastAsia="標楷體"/>
              </w:rPr>
            </w:pPr>
            <w:r w:rsidRPr="006053B8">
              <w:rPr>
                <w:rFonts w:eastAsia="標楷體"/>
              </w:rPr>
              <w:t>2.02</w:t>
            </w:r>
          </w:p>
        </w:tc>
        <w:tc>
          <w:tcPr>
            <w:tcW w:w="1458" w:type="dxa"/>
            <w:tcBorders>
              <w:top w:val="nil"/>
              <w:left w:val="single" w:sz="6" w:space="0" w:color="auto"/>
              <w:bottom w:val="nil"/>
              <w:right w:val="nil"/>
            </w:tcBorders>
          </w:tcPr>
          <w:p w:rsidR="00A506A4" w:rsidRPr="006053B8" w:rsidRDefault="00A506A4" w:rsidP="006053B8">
            <w:pPr>
              <w:wordWrap w:val="0"/>
              <w:snapToGrid w:val="0"/>
              <w:ind w:right="465"/>
              <w:jc w:val="right"/>
              <w:rPr>
                <w:rFonts w:eastAsia="標楷體"/>
              </w:rPr>
            </w:pPr>
            <w:r w:rsidRPr="006053B8">
              <w:rPr>
                <w:rFonts w:eastAsia="標楷體"/>
              </w:rPr>
              <w:t>1.05</w:t>
            </w:r>
          </w:p>
        </w:tc>
      </w:tr>
      <w:tr w:rsidR="00A506A4" w:rsidRPr="006053B8" w:rsidTr="006053B8">
        <w:trPr>
          <w:cantSplit/>
          <w:trHeight w:val="100"/>
          <w:jc w:val="center"/>
        </w:trPr>
        <w:tc>
          <w:tcPr>
            <w:tcW w:w="2568" w:type="dxa"/>
            <w:tcBorders>
              <w:top w:val="nil"/>
              <w:left w:val="nil"/>
              <w:bottom w:val="nil"/>
              <w:right w:val="single" w:sz="6" w:space="0" w:color="auto"/>
            </w:tcBorders>
            <w:vAlign w:val="center"/>
            <w:hideMark/>
          </w:tcPr>
          <w:p w:rsidR="00A506A4" w:rsidRPr="006053B8" w:rsidRDefault="00A506A4" w:rsidP="006053B8">
            <w:pPr>
              <w:widowControl/>
              <w:adjustRightInd w:val="0"/>
              <w:snapToGrid w:val="0"/>
              <w:ind w:right="-142"/>
              <w:jc w:val="both"/>
              <w:rPr>
                <w:rFonts w:eastAsia="標楷體"/>
                <w:kern w:val="0"/>
                <w:sz w:val="22"/>
                <w:szCs w:val="20"/>
              </w:rPr>
            </w:pPr>
            <w:r w:rsidRPr="006053B8">
              <w:rPr>
                <w:rFonts w:eastAsia="標楷體"/>
                <w:kern w:val="0"/>
                <w:sz w:val="22"/>
                <w:szCs w:val="20"/>
              </w:rPr>
              <w:t xml:space="preserve">  </w:t>
            </w:r>
            <w:r w:rsidRPr="006053B8">
              <w:rPr>
                <w:rFonts w:eastAsia="標楷體"/>
                <w:kern w:val="0"/>
                <w:sz w:val="22"/>
                <w:szCs w:val="20"/>
              </w:rPr>
              <w:t>政府消費</w:t>
            </w:r>
          </w:p>
        </w:tc>
        <w:tc>
          <w:tcPr>
            <w:tcW w:w="1547" w:type="dxa"/>
            <w:tcBorders>
              <w:top w:val="nil"/>
              <w:left w:val="nil"/>
              <w:bottom w:val="nil"/>
              <w:right w:val="single" w:sz="6" w:space="0" w:color="auto"/>
            </w:tcBorders>
            <w:vAlign w:val="center"/>
          </w:tcPr>
          <w:p w:rsidR="00A506A4" w:rsidRPr="006053B8" w:rsidRDefault="00A506A4" w:rsidP="006053B8">
            <w:pPr>
              <w:snapToGrid w:val="0"/>
              <w:ind w:right="537"/>
              <w:jc w:val="right"/>
              <w:rPr>
                <w:rFonts w:eastAsia="標楷體"/>
              </w:rPr>
            </w:pPr>
            <w:r w:rsidRPr="006053B8">
              <w:rPr>
                <w:rFonts w:eastAsia="標楷體"/>
              </w:rPr>
              <w:t>0.23</w:t>
            </w:r>
          </w:p>
        </w:tc>
        <w:tc>
          <w:tcPr>
            <w:tcW w:w="1468" w:type="dxa"/>
            <w:tcBorders>
              <w:top w:val="nil"/>
              <w:left w:val="nil"/>
              <w:bottom w:val="nil"/>
              <w:right w:val="single" w:sz="6" w:space="0" w:color="auto"/>
            </w:tcBorders>
            <w:vAlign w:val="center"/>
          </w:tcPr>
          <w:p w:rsidR="00A506A4" w:rsidRPr="006053B8" w:rsidRDefault="00A506A4" w:rsidP="006053B8">
            <w:pPr>
              <w:snapToGrid w:val="0"/>
              <w:ind w:right="537"/>
              <w:jc w:val="right"/>
              <w:rPr>
                <w:rFonts w:eastAsia="標楷體"/>
              </w:rPr>
            </w:pPr>
            <w:r w:rsidRPr="006053B8">
              <w:rPr>
                <w:rFonts w:eastAsia="標楷體"/>
              </w:rPr>
              <w:t>0.03</w:t>
            </w:r>
          </w:p>
        </w:tc>
        <w:tc>
          <w:tcPr>
            <w:tcW w:w="1563" w:type="dxa"/>
            <w:tcBorders>
              <w:top w:val="nil"/>
              <w:left w:val="nil"/>
              <w:bottom w:val="nil"/>
              <w:right w:val="single" w:sz="6" w:space="0" w:color="auto"/>
            </w:tcBorders>
          </w:tcPr>
          <w:p w:rsidR="00A506A4" w:rsidRPr="006053B8" w:rsidRDefault="00A506A4" w:rsidP="006053B8">
            <w:pPr>
              <w:wordWrap w:val="0"/>
              <w:snapToGrid w:val="0"/>
              <w:ind w:right="465"/>
              <w:jc w:val="right"/>
              <w:rPr>
                <w:rFonts w:eastAsia="標楷體"/>
              </w:rPr>
            </w:pPr>
            <w:r w:rsidRPr="006053B8">
              <w:rPr>
                <w:rFonts w:eastAsia="標楷體"/>
              </w:rPr>
              <w:t>1.92</w:t>
            </w:r>
          </w:p>
        </w:tc>
        <w:tc>
          <w:tcPr>
            <w:tcW w:w="1458" w:type="dxa"/>
            <w:tcBorders>
              <w:top w:val="nil"/>
              <w:left w:val="single" w:sz="6" w:space="0" w:color="auto"/>
              <w:bottom w:val="nil"/>
              <w:right w:val="nil"/>
            </w:tcBorders>
          </w:tcPr>
          <w:p w:rsidR="00A506A4" w:rsidRPr="006053B8" w:rsidRDefault="00A506A4" w:rsidP="006053B8">
            <w:pPr>
              <w:wordWrap w:val="0"/>
              <w:snapToGrid w:val="0"/>
              <w:ind w:right="465"/>
              <w:jc w:val="right"/>
              <w:rPr>
                <w:rFonts w:eastAsia="標楷體"/>
              </w:rPr>
            </w:pPr>
            <w:r w:rsidRPr="006053B8">
              <w:rPr>
                <w:rFonts w:eastAsia="標楷體"/>
              </w:rPr>
              <w:t>0.27</w:t>
            </w:r>
          </w:p>
        </w:tc>
      </w:tr>
      <w:tr w:rsidR="00A506A4" w:rsidRPr="006053B8" w:rsidTr="006053B8">
        <w:trPr>
          <w:cantSplit/>
          <w:trHeight w:val="236"/>
          <w:jc w:val="center"/>
        </w:trPr>
        <w:tc>
          <w:tcPr>
            <w:tcW w:w="2568" w:type="dxa"/>
            <w:tcBorders>
              <w:top w:val="nil"/>
              <w:left w:val="nil"/>
              <w:bottom w:val="nil"/>
              <w:right w:val="single" w:sz="6" w:space="0" w:color="auto"/>
            </w:tcBorders>
            <w:vAlign w:val="center"/>
            <w:hideMark/>
          </w:tcPr>
          <w:p w:rsidR="00A506A4" w:rsidRPr="006053B8" w:rsidRDefault="00A506A4" w:rsidP="006053B8">
            <w:pPr>
              <w:widowControl/>
              <w:adjustRightInd w:val="0"/>
              <w:snapToGrid w:val="0"/>
              <w:ind w:right="-142"/>
              <w:jc w:val="both"/>
              <w:rPr>
                <w:rFonts w:eastAsia="標楷體"/>
                <w:kern w:val="0"/>
                <w:sz w:val="22"/>
                <w:szCs w:val="20"/>
              </w:rPr>
            </w:pPr>
            <w:r w:rsidRPr="006053B8">
              <w:rPr>
                <w:rFonts w:eastAsia="標楷體"/>
                <w:kern w:val="0"/>
                <w:sz w:val="22"/>
                <w:szCs w:val="20"/>
              </w:rPr>
              <w:t xml:space="preserve">  </w:t>
            </w:r>
            <w:r w:rsidRPr="006053B8">
              <w:rPr>
                <w:rFonts w:eastAsia="標楷體"/>
                <w:kern w:val="0"/>
                <w:sz w:val="22"/>
                <w:szCs w:val="20"/>
              </w:rPr>
              <w:t>國內投資</w:t>
            </w:r>
          </w:p>
        </w:tc>
        <w:tc>
          <w:tcPr>
            <w:tcW w:w="1547" w:type="dxa"/>
            <w:tcBorders>
              <w:top w:val="nil"/>
              <w:left w:val="nil"/>
              <w:bottom w:val="nil"/>
              <w:right w:val="single" w:sz="6" w:space="0" w:color="auto"/>
            </w:tcBorders>
            <w:vAlign w:val="center"/>
          </w:tcPr>
          <w:p w:rsidR="00A506A4" w:rsidRPr="006053B8" w:rsidRDefault="00A506A4" w:rsidP="006053B8">
            <w:pPr>
              <w:snapToGrid w:val="0"/>
              <w:ind w:right="537"/>
              <w:jc w:val="right"/>
              <w:rPr>
                <w:rFonts w:eastAsia="標楷體"/>
              </w:rPr>
            </w:pPr>
            <w:r w:rsidRPr="006053B8">
              <w:rPr>
                <w:rFonts w:eastAsia="標楷體"/>
              </w:rPr>
              <w:t>7.78</w:t>
            </w:r>
          </w:p>
        </w:tc>
        <w:tc>
          <w:tcPr>
            <w:tcW w:w="1468" w:type="dxa"/>
            <w:tcBorders>
              <w:top w:val="nil"/>
              <w:left w:val="nil"/>
              <w:bottom w:val="nil"/>
              <w:right w:val="single" w:sz="6" w:space="0" w:color="auto"/>
            </w:tcBorders>
            <w:vAlign w:val="center"/>
          </w:tcPr>
          <w:p w:rsidR="00A506A4" w:rsidRPr="006053B8" w:rsidRDefault="00A506A4" w:rsidP="006053B8">
            <w:pPr>
              <w:snapToGrid w:val="0"/>
              <w:ind w:right="537"/>
              <w:jc w:val="right"/>
              <w:rPr>
                <w:rFonts w:eastAsia="標楷體"/>
              </w:rPr>
            </w:pPr>
            <w:r w:rsidRPr="006053B8">
              <w:rPr>
                <w:rFonts w:eastAsia="標楷體"/>
              </w:rPr>
              <w:t>1.69</w:t>
            </w:r>
          </w:p>
        </w:tc>
        <w:tc>
          <w:tcPr>
            <w:tcW w:w="1563" w:type="dxa"/>
            <w:tcBorders>
              <w:top w:val="nil"/>
              <w:left w:val="nil"/>
              <w:bottom w:val="nil"/>
              <w:right w:val="single" w:sz="6" w:space="0" w:color="auto"/>
            </w:tcBorders>
          </w:tcPr>
          <w:p w:rsidR="00A506A4" w:rsidRPr="006053B8" w:rsidRDefault="00A506A4" w:rsidP="006053B8">
            <w:pPr>
              <w:wordWrap w:val="0"/>
              <w:snapToGrid w:val="0"/>
              <w:ind w:right="465"/>
              <w:jc w:val="right"/>
              <w:rPr>
                <w:rFonts w:eastAsia="標楷體"/>
              </w:rPr>
            </w:pPr>
            <w:r w:rsidRPr="006053B8">
              <w:rPr>
                <w:rFonts w:eastAsia="標楷體"/>
              </w:rPr>
              <w:t>4.71</w:t>
            </w:r>
          </w:p>
        </w:tc>
        <w:tc>
          <w:tcPr>
            <w:tcW w:w="1458" w:type="dxa"/>
            <w:tcBorders>
              <w:top w:val="nil"/>
              <w:left w:val="single" w:sz="6" w:space="0" w:color="auto"/>
              <w:bottom w:val="nil"/>
              <w:right w:val="nil"/>
            </w:tcBorders>
          </w:tcPr>
          <w:p w:rsidR="00A506A4" w:rsidRPr="006053B8" w:rsidRDefault="00A506A4" w:rsidP="006053B8">
            <w:pPr>
              <w:wordWrap w:val="0"/>
              <w:snapToGrid w:val="0"/>
              <w:ind w:right="465"/>
              <w:jc w:val="right"/>
              <w:rPr>
                <w:rFonts w:eastAsia="標楷體"/>
              </w:rPr>
            </w:pPr>
            <w:r w:rsidRPr="006053B8">
              <w:rPr>
                <w:rFonts w:eastAsia="標楷體"/>
              </w:rPr>
              <w:t>1.09</w:t>
            </w:r>
          </w:p>
        </w:tc>
      </w:tr>
      <w:tr w:rsidR="00A506A4" w:rsidRPr="006053B8" w:rsidTr="006053B8">
        <w:trPr>
          <w:cantSplit/>
          <w:trHeight w:val="236"/>
          <w:jc w:val="center"/>
        </w:trPr>
        <w:tc>
          <w:tcPr>
            <w:tcW w:w="2568" w:type="dxa"/>
            <w:tcBorders>
              <w:top w:val="nil"/>
              <w:left w:val="nil"/>
              <w:bottom w:val="nil"/>
              <w:right w:val="single" w:sz="6" w:space="0" w:color="auto"/>
            </w:tcBorders>
            <w:vAlign w:val="center"/>
            <w:hideMark/>
          </w:tcPr>
          <w:p w:rsidR="00A506A4" w:rsidRPr="006053B8" w:rsidRDefault="00A506A4" w:rsidP="006053B8">
            <w:pPr>
              <w:widowControl/>
              <w:adjustRightInd w:val="0"/>
              <w:snapToGrid w:val="0"/>
              <w:ind w:right="-142"/>
              <w:jc w:val="both"/>
              <w:rPr>
                <w:rFonts w:eastAsia="標楷體"/>
                <w:kern w:val="0"/>
                <w:sz w:val="22"/>
                <w:szCs w:val="20"/>
              </w:rPr>
            </w:pPr>
            <w:r w:rsidRPr="006053B8">
              <w:rPr>
                <w:rFonts w:eastAsia="標楷體"/>
                <w:kern w:val="0"/>
                <w:sz w:val="22"/>
                <w:szCs w:val="20"/>
              </w:rPr>
              <w:t xml:space="preserve">    </w:t>
            </w:r>
            <w:r w:rsidRPr="006053B8">
              <w:rPr>
                <w:rFonts w:eastAsia="標楷體"/>
                <w:kern w:val="0"/>
                <w:sz w:val="22"/>
                <w:szCs w:val="20"/>
              </w:rPr>
              <w:t>民間</w:t>
            </w:r>
          </w:p>
        </w:tc>
        <w:tc>
          <w:tcPr>
            <w:tcW w:w="1547" w:type="dxa"/>
            <w:tcBorders>
              <w:top w:val="nil"/>
              <w:left w:val="nil"/>
              <w:bottom w:val="nil"/>
              <w:right w:val="single" w:sz="6" w:space="0" w:color="auto"/>
            </w:tcBorders>
            <w:vAlign w:val="center"/>
          </w:tcPr>
          <w:p w:rsidR="00A506A4" w:rsidRPr="006053B8" w:rsidRDefault="00A506A4" w:rsidP="006053B8">
            <w:pPr>
              <w:snapToGrid w:val="0"/>
              <w:ind w:right="537"/>
              <w:jc w:val="right"/>
              <w:rPr>
                <w:rFonts w:eastAsia="標楷體"/>
              </w:rPr>
            </w:pPr>
            <w:r w:rsidRPr="006053B8">
              <w:rPr>
                <w:rFonts w:eastAsia="標楷體"/>
              </w:rPr>
              <w:t>7.61</w:t>
            </w:r>
          </w:p>
        </w:tc>
        <w:tc>
          <w:tcPr>
            <w:tcW w:w="1468" w:type="dxa"/>
            <w:tcBorders>
              <w:top w:val="nil"/>
              <w:left w:val="nil"/>
              <w:bottom w:val="nil"/>
              <w:right w:val="single" w:sz="6" w:space="0" w:color="auto"/>
            </w:tcBorders>
            <w:vAlign w:val="center"/>
          </w:tcPr>
          <w:p w:rsidR="00A506A4" w:rsidRPr="006053B8" w:rsidRDefault="00A506A4" w:rsidP="006053B8">
            <w:pPr>
              <w:snapToGrid w:val="0"/>
              <w:ind w:right="537"/>
              <w:jc w:val="right"/>
              <w:rPr>
                <w:rFonts w:eastAsia="標楷體"/>
              </w:rPr>
            </w:pPr>
            <w:r w:rsidRPr="006053B8">
              <w:rPr>
                <w:rFonts w:eastAsia="標楷體"/>
              </w:rPr>
              <w:t>1.36</w:t>
            </w:r>
          </w:p>
        </w:tc>
        <w:tc>
          <w:tcPr>
            <w:tcW w:w="1563" w:type="dxa"/>
            <w:tcBorders>
              <w:top w:val="nil"/>
              <w:left w:val="nil"/>
              <w:bottom w:val="nil"/>
              <w:right w:val="single" w:sz="6" w:space="0" w:color="auto"/>
            </w:tcBorders>
          </w:tcPr>
          <w:p w:rsidR="00A506A4" w:rsidRPr="006053B8" w:rsidRDefault="00A506A4" w:rsidP="006053B8">
            <w:pPr>
              <w:wordWrap w:val="0"/>
              <w:snapToGrid w:val="0"/>
              <w:ind w:right="465"/>
              <w:jc w:val="right"/>
              <w:rPr>
                <w:rFonts w:eastAsia="標楷體"/>
              </w:rPr>
            </w:pPr>
            <w:r w:rsidRPr="006053B8">
              <w:rPr>
                <w:rFonts w:eastAsia="標楷體"/>
              </w:rPr>
              <w:t>4.05</w:t>
            </w:r>
          </w:p>
        </w:tc>
        <w:tc>
          <w:tcPr>
            <w:tcW w:w="1458" w:type="dxa"/>
            <w:tcBorders>
              <w:top w:val="nil"/>
              <w:left w:val="single" w:sz="6" w:space="0" w:color="auto"/>
              <w:bottom w:val="nil"/>
              <w:right w:val="nil"/>
            </w:tcBorders>
          </w:tcPr>
          <w:p w:rsidR="00A506A4" w:rsidRPr="006053B8" w:rsidRDefault="00A506A4" w:rsidP="006053B8">
            <w:pPr>
              <w:wordWrap w:val="0"/>
              <w:snapToGrid w:val="0"/>
              <w:ind w:right="465"/>
              <w:jc w:val="right"/>
              <w:rPr>
                <w:rFonts w:eastAsia="標楷體"/>
              </w:rPr>
            </w:pPr>
            <w:r w:rsidRPr="006053B8">
              <w:rPr>
                <w:rFonts w:eastAsia="標楷體"/>
              </w:rPr>
              <w:t>0.77</w:t>
            </w:r>
          </w:p>
        </w:tc>
      </w:tr>
      <w:tr w:rsidR="00A506A4" w:rsidRPr="006053B8" w:rsidTr="006053B8">
        <w:trPr>
          <w:cantSplit/>
          <w:trHeight w:val="236"/>
          <w:jc w:val="center"/>
        </w:trPr>
        <w:tc>
          <w:tcPr>
            <w:tcW w:w="2568" w:type="dxa"/>
            <w:tcBorders>
              <w:top w:val="nil"/>
              <w:left w:val="nil"/>
              <w:bottom w:val="nil"/>
              <w:right w:val="single" w:sz="6" w:space="0" w:color="auto"/>
            </w:tcBorders>
            <w:vAlign w:val="center"/>
            <w:hideMark/>
          </w:tcPr>
          <w:p w:rsidR="00A506A4" w:rsidRPr="006053B8" w:rsidRDefault="00A506A4" w:rsidP="006053B8">
            <w:pPr>
              <w:widowControl/>
              <w:adjustRightInd w:val="0"/>
              <w:snapToGrid w:val="0"/>
              <w:ind w:right="-142"/>
              <w:jc w:val="both"/>
              <w:rPr>
                <w:rFonts w:eastAsia="標楷體"/>
                <w:kern w:val="0"/>
                <w:sz w:val="22"/>
                <w:szCs w:val="20"/>
              </w:rPr>
            </w:pPr>
            <w:r w:rsidRPr="006053B8">
              <w:rPr>
                <w:rFonts w:eastAsia="標楷體"/>
                <w:kern w:val="0"/>
                <w:sz w:val="22"/>
                <w:szCs w:val="20"/>
              </w:rPr>
              <w:t xml:space="preserve">    </w:t>
            </w:r>
            <w:r w:rsidRPr="006053B8">
              <w:rPr>
                <w:rFonts w:eastAsia="標楷體"/>
                <w:kern w:val="0"/>
                <w:sz w:val="22"/>
                <w:szCs w:val="20"/>
              </w:rPr>
              <w:t>政府</w:t>
            </w:r>
          </w:p>
        </w:tc>
        <w:tc>
          <w:tcPr>
            <w:tcW w:w="1547" w:type="dxa"/>
            <w:tcBorders>
              <w:top w:val="nil"/>
              <w:left w:val="nil"/>
              <w:bottom w:val="nil"/>
              <w:right w:val="single" w:sz="6" w:space="0" w:color="auto"/>
            </w:tcBorders>
            <w:vAlign w:val="center"/>
          </w:tcPr>
          <w:p w:rsidR="00A506A4" w:rsidRPr="006053B8" w:rsidRDefault="00A506A4" w:rsidP="006053B8">
            <w:pPr>
              <w:snapToGrid w:val="0"/>
              <w:ind w:right="537"/>
              <w:jc w:val="right"/>
              <w:rPr>
                <w:rFonts w:eastAsia="標楷體"/>
              </w:rPr>
            </w:pPr>
            <w:r w:rsidRPr="006053B8">
              <w:rPr>
                <w:rFonts w:eastAsia="標楷體"/>
              </w:rPr>
              <w:t>9.71</w:t>
            </w:r>
          </w:p>
        </w:tc>
        <w:tc>
          <w:tcPr>
            <w:tcW w:w="1468" w:type="dxa"/>
            <w:tcBorders>
              <w:top w:val="nil"/>
              <w:left w:val="nil"/>
              <w:bottom w:val="nil"/>
              <w:right w:val="single" w:sz="6" w:space="0" w:color="auto"/>
            </w:tcBorders>
            <w:vAlign w:val="center"/>
          </w:tcPr>
          <w:p w:rsidR="00A506A4" w:rsidRPr="006053B8" w:rsidRDefault="00A506A4" w:rsidP="006053B8">
            <w:pPr>
              <w:snapToGrid w:val="0"/>
              <w:ind w:right="537"/>
              <w:jc w:val="right"/>
              <w:rPr>
                <w:rFonts w:eastAsia="標楷體"/>
              </w:rPr>
            </w:pPr>
            <w:r w:rsidRPr="006053B8">
              <w:rPr>
                <w:rFonts w:eastAsia="標楷體"/>
              </w:rPr>
              <w:t>0.27</w:t>
            </w:r>
          </w:p>
        </w:tc>
        <w:tc>
          <w:tcPr>
            <w:tcW w:w="1563" w:type="dxa"/>
            <w:tcBorders>
              <w:top w:val="nil"/>
              <w:left w:val="nil"/>
              <w:bottom w:val="nil"/>
              <w:right w:val="single" w:sz="6" w:space="0" w:color="auto"/>
            </w:tcBorders>
            <w:vAlign w:val="center"/>
          </w:tcPr>
          <w:p w:rsidR="00A506A4" w:rsidRPr="006053B8" w:rsidRDefault="00A506A4" w:rsidP="006053B8">
            <w:pPr>
              <w:wordWrap w:val="0"/>
              <w:snapToGrid w:val="0"/>
              <w:ind w:right="465"/>
              <w:jc w:val="right"/>
              <w:rPr>
                <w:rFonts w:eastAsia="標楷體"/>
              </w:rPr>
            </w:pPr>
            <w:r w:rsidRPr="006053B8">
              <w:rPr>
                <w:rFonts w:eastAsia="標楷體"/>
              </w:rPr>
              <w:t>3.97</w:t>
            </w:r>
          </w:p>
        </w:tc>
        <w:tc>
          <w:tcPr>
            <w:tcW w:w="1458" w:type="dxa"/>
            <w:tcBorders>
              <w:top w:val="nil"/>
              <w:left w:val="single" w:sz="6" w:space="0" w:color="auto"/>
              <w:bottom w:val="nil"/>
              <w:right w:val="nil"/>
            </w:tcBorders>
            <w:vAlign w:val="center"/>
          </w:tcPr>
          <w:p w:rsidR="00A506A4" w:rsidRPr="006053B8" w:rsidRDefault="00A506A4" w:rsidP="006053B8">
            <w:pPr>
              <w:snapToGrid w:val="0"/>
              <w:ind w:right="465"/>
              <w:jc w:val="right"/>
              <w:rPr>
                <w:rFonts w:eastAsia="標楷體"/>
              </w:rPr>
            </w:pPr>
            <w:r w:rsidRPr="006053B8">
              <w:rPr>
                <w:rFonts w:eastAsia="標楷體"/>
              </w:rPr>
              <w:t>0.12</w:t>
            </w:r>
          </w:p>
        </w:tc>
      </w:tr>
      <w:tr w:rsidR="00A506A4" w:rsidRPr="006053B8" w:rsidTr="006053B8">
        <w:trPr>
          <w:cantSplit/>
          <w:trHeight w:val="236"/>
          <w:jc w:val="center"/>
        </w:trPr>
        <w:tc>
          <w:tcPr>
            <w:tcW w:w="2568" w:type="dxa"/>
            <w:tcBorders>
              <w:top w:val="nil"/>
              <w:left w:val="nil"/>
              <w:bottom w:val="nil"/>
              <w:right w:val="single" w:sz="6" w:space="0" w:color="auto"/>
            </w:tcBorders>
            <w:vAlign w:val="center"/>
            <w:hideMark/>
          </w:tcPr>
          <w:p w:rsidR="00A506A4" w:rsidRPr="006053B8" w:rsidRDefault="00A506A4" w:rsidP="006053B8">
            <w:pPr>
              <w:widowControl/>
              <w:adjustRightInd w:val="0"/>
              <w:snapToGrid w:val="0"/>
              <w:ind w:right="-142"/>
              <w:jc w:val="both"/>
              <w:rPr>
                <w:rFonts w:eastAsia="標楷體"/>
                <w:kern w:val="0"/>
                <w:sz w:val="22"/>
                <w:szCs w:val="20"/>
              </w:rPr>
            </w:pPr>
            <w:r w:rsidRPr="006053B8">
              <w:rPr>
                <w:rFonts w:eastAsia="標楷體"/>
                <w:kern w:val="0"/>
                <w:sz w:val="22"/>
                <w:szCs w:val="20"/>
              </w:rPr>
              <w:t xml:space="preserve">    </w:t>
            </w:r>
            <w:r w:rsidRPr="006053B8">
              <w:rPr>
                <w:rFonts w:eastAsia="標楷體"/>
                <w:kern w:val="0"/>
                <w:sz w:val="22"/>
                <w:szCs w:val="20"/>
              </w:rPr>
              <w:t>公營</w:t>
            </w:r>
          </w:p>
        </w:tc>
        <w:tc>
          <w:tcPr>
            <w:tcW w:w="1547" w:type="dxa"/>
            <w:tcBorders>
              <w:top w:val="nil"/>
              <w:left w:val="nil"/>
              <w:bottom w:val="nil"/>
              <w:right w:val="single" w:sz="6" w:space="0" w:color="auto"/>
            </w:tcBorders>
            <w:vAlign w:val="center"/>
          </w:tcPr>
          <w:p w:rsidR="00A506A4" w:rsidRPr="006053B8" w:rsidRDefault="00A506A4" w:rsidP="006053B8">
            <w:pPr>
              <w:snapToGrid w:val="0"/>
              <w:ind w:right="537"/>
              <w:jc w:val="right"/>
              <w:rPr>
                <w:rFonts w:eastAsia="標楷體"/>
              </w:rPr>
            </w:pPr>
            <w:r w:rsidRPr="006053B8">
              <w:rPr>
                <w:rFonts w:eastAsia="標楷體"/>
              </w:rPr>
              <w:t>5.82</w:t>
            </w:r>
          </w:p>
        </w:tc>
        <w:tc>
          <w:tcPr>
            <w:tcW w:w="1468" w:type="dxa"/>
            <w:tcBorders>
              <w:top w:val="nil"/>
              <w:left w:val="nil"/>
              <w:bottom w:val="nil"/>
              <w:right w:val="single" w:sz="6" w:space="0" w:color="auto"/>
            </w:tcBorders>
            <w:vAlign w:val="center"/>
          </w:tcPr>
          <w:p w:rsidR="00A506A4" w:rsidRPr="006053B8" w:rsidRDefault="00A506A4" w:rsidP="006053B8">
            <w:pPr>
              <w:snapToGrid w:val="0"/>
              <w:ind w:right="537"/>
              <w:jc w:val="right"/>
              <w:rPr>
                <w:rFonts w:eastAsia="標楷體"/>
              </w:rPr>
            </w:pPr>
            <w:r w:rsidRPr="006053B8">
              <w:rPr>
                <w:rFonts w:eastAsia="標楷體"/>
              </w:rPr>
              <w:t>0.07</w:t>
            </w:r>
          </w:p>
        </w:tc>
        <w:tc>
          <w:tcPr>
            <w:tcW w:w="1563" w:type="dxa"/>
            <w:tcBorders>
              <w:top w:val="nil"/>
              <w:left w:val="nil"/>
              <w:bottom w:val="nil"/>
              <w:right w:val="single" w:sz="6" w:space="0" w:color="auto"/>
            </w:tcBorders>
            <w:vAlign w:val="center"/>
          </w:tcPr>
          <w:p w:rsidR="00A506A4" w:rsidRPr="006053B8" w:rsidRDefault="00A506A4" w:rsidP="006053B8">
            <w:pPr>
              <w:snapToGrid w:val="0"/>
              <w:ind w:right="465"/>
              <w:jc w:val="right"/>
              <w:rPr>
                <w:rFonts w:eastAsia="標楷體"/>
              </w:rPr>
            </w:pPr>
            <w:r w:rsidRPr="006053B8">
              <w:rPr>
                <w:rFonts w:eastAsia="標楷體"/>
              </w:rPr>
              <w:t>16.91</w:t>
            </w:r>
          </w:p>
        </w:tc>
        <w:tc>
          <w:tcPr>
            <w:tcW w:w="1458" w:type="dxa"/>
            <w:tcBorders>
              <w:top w:val="nil"/>
              <w:left w:val="single" w:sz="6" w:space="0" w:color="auto"/>
              <w:bottom w:val="nil"/>
              <w:right w:val="nil"/>
            </w:tcBorders>
            <w:vAlign w:val="center"/>
          </w:tcPr>
          <w:p w:rsidR="00A506A4" w:rsidRPr="006053B8" w:rsidRDefault="00A506A4" w:rsidP="006053B8">
            <w:pPr>
              <w:snapToGrid w:val="0"/>
              <w:ind w:right="465"/>
              <w:jc w:val="right"/>
              <w:rPr>
                <w:rFonts w:eastAsia="標楷體"/>
              </w:rPr>
            </w:pPr>
            <w:r w:rsidRPr="006053B8">
              <w:rPr>
                <w:rFonts w:eastAsia="標楷體"/>
              </w:rPr>
              <w:t>0.21</w:t>
            </w:r>
          </w:p>
        </w:tc>
      </w:tr>
      <w:tr w:rsidR="00A506A4" w:rsidRPr="006053B8" w:rsidTr="006053B8">
        <w:trPr>
          <w:cantSplit/>
          <w:trHeight w:val="264"/>
          <w:jc w:val="center"/>
        </w:trPr>
        <w:tc>
          <w:tcPr>
            <w:tcW w:w="2568" w:type="dxa"/>
            <w:tcBorders>
              <w:top w:val="nil"/>
              <w:left w:val="nil"/>
              <w:bottom w:val="nil"/>
              <w:right w:val="single" w:sz="6" w:space="0" w:color="auto"/>
            </w:tcBorders>
            <w:vAlign w:val="center"/>
            <w:hideMark/>
          </w:tcPr>
          <w:p w:rsidR="00A506A4" w:rsidRPr="006053B8" w:rsidRDefault="00A506A4" w:rsidP="006053B8">
            <w:pPr>
              <w:widowControl/>
              <w:adjustRightInd w:val="0"/>
              <w:snapToGrid w:val="0"/>
              <w:ind w:right="-142"/>
              <w:jc w:val="both"/>
              <w:rPr>
                <w:rFonts w:eastAsia="標楷體"/>
                <w:kern w:val="0"/>
                <w:sz w:val="22"/>
                <w:szCs w:val="20"/>
              </w:rPr>
            </w:pPr>
            <w:r w:rsidRPr="006053B8">
              <w:rPr>
                <w:rFonts w:eastAsia="標楷體"/>
                <w:kern w:val="0"/>
                <w:sz w:val="22"/>
                <w:szCs w:val="20"/>
              </w:rPr>
              <w:t>國外淨需求</w:t>
            </w:r>
          </w:p>
        </w:tc>
        <w:tc>
          <w:tcPr>
            <w:tcW w:w="1547" w:type="dxa"/>
            <w:tcBorders>
              <w:top w:val="nil"/>
              <w:left w:val="nil"/>
              <w:bottom w:val="nil"/>
              <w:right w:val="single" w:sz="6" w:space="0" w:color="auto"/>
            </w:tcBorders>
            <w:vAlign w:val="center"/>
            <w:hideMark/>
          </w:tcPr>
          <w:p w:rsidR="00A506A4" w:rsidRPr="006053B8" w:rsidRDefault="00A506A4" w:rsidP="006053B8">
            <w:pPr>
              <w:snapToGrid w:val="0"/>
              <w:ind w:right="537"/>
              <w:jc w:val="right"/>
              <w:rPr>
                <w:rFonts w:eastAsia="標楷體"/>
              </w:rPr>
            </w:pPr>
            <w:r w:rsidRPr="006053B8">
              <w:rPr>
                <w:rFonts w:eastAsia="標楷體"/>
              </w:rPr>
              <w:t>-</w:t>
            </w:r>
          </w:p>
        </w:tc>
        <w:tc>
          <w:tcPr>
            <w:tcW w:w="1468" w:type="dxa"/>
            <w:tcBorders>
              <w:top w:val="nil"/>
              <w:left w:val="nil"/>
              <w:bottom w:val="nil"/>
              <w:right w:val="single" w:sz="6" w:space="0" w:color="auto"/>
            </w:tcBorders>
            <w:vAlign w:val="center"/>
          </w:tcPr>
          <w:p w:rsidR="00A506A4" w:rsidRPr="006053B8" w:rsidRDefault="00A506A4" w:rsidP="006053B8">
            <w:pPr>
              <w:snapToGrid w:val="0"/>
              <w:ind w:right="537"/>
              <w:jc w:val="right"/>
              <w:rPr>
                <w:rFonts w:eastAsia="標楷體"/>
              </w:rPr>
            </w:pPr>
            <w:r w:rsidRPr="006053B8">
              <w:rPr>
                <w:rFonts w:eastAsia="標楷體"/>
              </w:rPr>
              <w:t>0.70</w:t>
            </w:r>
          </w:p>
        </w:tc>
        <w:tc>
          <w:tcPr>
            <w:tcW w:w="1563" w:type="dxa"/>
            <w:tcBorders>
              <w:top w:val="nil"/>
              <w:left w:val="nil"/>
              <w:bottom w:val="nil"/>
              <w:right w:val="single" w:sz="6" w:space="0" w:color="auto"/>
            </w:tcBorders>
            <w:vAlign w:val="center"/>
            <w:hideMark/>
          </w:tcPr>
          <w:p w:rsidR="00A506A4" w:rsidRPr="006053B8" w:rsidRDefault="00A506A4" w:rsidP="006053B8">
            <w:pPr>
              <w:snapToGrid w:val="0"/>
              <w:ind w:right="465"/>
              <w:jc w:val="right"/>
              <w:rPr>
                <w:rFonts w:eastAsia="標楷體"/>
              </w:rPr>
            </w:pPr>
            <w:r w:rsidRPr="006053B8">
              <w:rPr>
                <w:rFonts w:eastAsia="標楷體"/>
              </w:rPr>
              <w:t>-</w:t>
            </w:r>
          </w:p>
        </w:tc>
        <w:tc>
          <w:tcPr>
            <w:tcW w:w="1458" w:type="dxa"/>
            <w:tcBorders>
              <w:top w:val="nil"/>
              <w:left w:val="single" w:sz="6" w:space="0" w:color="auto"/>
              <w:bottom w:val="nil"/>
              <w:right w:val="nil"/>
            </w:tcBorders>
          </w:tcPr>
          <w:p w:rsidR="00A506A4" w:rsidRPr="006053B8" w:rsidRDefault="00A506A4" w:rsidP="006053B8">
            <w:pPr>
              <w:snapToGrid w:val="0"/>
              <w:ind w:right="465"/>
              <w:jc w:val="right"/>
              <w:rPr>
                <w:rFonts w:eastAsia="標楷體"/>
              </w:rPr>
            </w:pPr>
            <w:r w:rsidRPr="006053B8">
              <w:rPr>
                <w:rFonts w:eastAsia="標楷體"/>
              </w:rPr>
              <w:t>0.32</w:t>
            </w:r>
          </w:p>
        </w:tc>
      </w:tr>
      <w:tr w:rsidR="00A506A4" w:rsidRPr="006053B8" w:rsidTr="006053B8">
        <w:trPr>
          <w:cantSplit/>
          <w:trHeight w:val="264"/>
          <w:jc w:val="center"/>
        </w:trPr>
        <w:tc>
          <w:tcPr>
            <w:tcW w:w="2568" w:type="dxa"/>
            <w:tcBorders>
              <w:top w:val="nil"/>
              <w:left w:val="nil"/>
              <w:bottom w:val="nil"/>
              <w:right w:val="single" w:sz="6" w:space="0" w:color="auto"/>
            </w:tcBorders>
            <w:vAlign w:val="center"/>
            <w:hideMark/>
          </w:tcPr>
          <w:p w:rsidR="00A506A4" w:rsidRPr="006053B8" w:rsidRDefault="00A506A4" w:rsidP="006053B8">
            <w:pPr>
              <w:widowControl/>
              <w:adjustRightInd w:val="0"/>
              <w:snapToGrid w:val="0"/>
              <w:jc w:val="both"/>
              <w:rPr>
                <w:rFonts w:eastAsia="標楷體"/>
                <w:kern w:val="0"/>
                <w:sz w:val="22"/>
              </w:rPr>
            </w:pPr>
            <w:r w:rsidRPr="006053B8">
              <w:rPr>
                <w:rFonts w:eastAsia="標楷體"/>
                <w:kern w:val="0"/>
                <w:sz w:val="22"/>
              </w:rPr>
              <w:t xml:space="preserve">  </w:t>
            </w:r>
            <w:r w:rsidRPr="006053B8">
              <w:rPr>
                <w:rFonts w:eastAsia="標楷體"/>
                <w:kern w:val="0"/>
                <w:sz w:val="22"/>
              </w:rPr>
              <w:t>輸出</w:t>
            </w:r>
            <w:r w:rsidRPr="006053B8">
              <w:rPr>
                <w:rFonts w:eastAsia="標楷體"/>
                <w:kern w:val="0"/>
                <w:sz w:val="22"/>
              </w:rPr>
              <w:t>(</w:t>
            </w:r>
            <w:r w:rsidRPr="006053B8">
              <w:rPr>
                <w:rFonts w:eastAsia="標楷體"/>
                <w:kern w:val="0"/>
                <w:sz w:val="22"/>
              </w:rPr>
              <w:t>含商品及勞務</w:t>
            </w:r>
            <w:r w:rsidRPr="006053B8">
              <w:rPr>
                <w:rFonts w:eastAsia="標楷體"/>
                <w:kern w:val="0"/>
                <w:sz w:val="22"/>
              </w:rPr>
              <w:t>)</w:t>
            </w:r>
          </w:p>
        </w:tc>
        <w:tc>
          <w:tcPr>
            <w:tcW w:w="1547" w:type="dxa"/>
            <w:tcBorders>
              <w:top w:val="nil"/>
              <w:left w:val="nil"/>
              <w:bottom w:val="nil"/>
              <w:right w:val="single" w:sz="6" w:space="0" w:color="auto"/>
            </w:tcBorders>
            <w:hideMark/>
          </w:tcPr>
          <w:p w:rsidR="00A506A4" w:rsidRPr="006053B8" w:rsidRDefault="00A506A4" w:rsidP="006053B8">
            <w:pPr>
              <w:snapToGrid w:val="0"/>
              <w:ind w:right="537"/>
              <w:jc w:val="right"/>
              <w:rPr>
                <w:rFonts w:eastAsia="標楷體"/>
              </w:rPr>
            </w:pPr>
            <w:r w:rsidRPr="006053B8">
              <w:rPr>
                <w:rFonts w:eastAsia="標楷體"/>
              </w:rPr>
              <w:t>0.72</w:t>
            </w:r>
          </w:p>
        </w:tc>
        <w:tc>
          <w:tcPr>
            <w:tcW w:w="1468" w:type="dxa"/>
            <w:tcBorders>
              <w:top w:val="nil"/>
              <w:left w:val="nil"/>
              <w:bottom w:val="nil"/>
              <w:right w:val="single" w:sz="6" w:space="0" w:color="auto"/>
            </w:tcBorders>
            <w:vAlign w:val="center"/>
          </w:tcPr>
          <w:p w:rsidR="00A506A4" w:rsidRPr="006053B8" w:rsidRDefault="00A506A4" w:rsidP="006053B8">
            <w:pPr>
              <w:snapToGrid w:val="0"/>
              <w:ind w:right="537"/>
              <w:jc w:val="right"/>
              <w:rPr>
                <w:rFonts w:eastAsia="標楷體"/>
              </w:rPr>
            </w:pPr>
            <w:r w:rsidRPr="006053B8">
              <w:rPr>
                <w:rFonts w:eastAsia="標楷體"/>
              </w:rPr>
              <w:t>0.48</w:t>
            </w:r>
          </w:p>
        </w:tc>
        <w:tc>
          <w:tcPr>
            <w:tcW w:w="1563" w:type="dxa"/>
            <w:tcBorders>
              <w:top w:val="nil"/>
              <w:left w:val="nil"/>
              <w:bottom w:val="nil"/>
              <w:right w:val="single" w:sz="6" w:space="0" w:color="auto"/>
            </w:tcBorders>
            <w:vAlign w:val="center"/>
            <w:hideMark/>
          </w:tcPr>
          <w:p w:rsidR="00A506A4" w:rsidRPr="006053B8" w:rsidRDefault="00A506A4" w:rsidP="006053B8">
            <w:pPr>
              <w:snapToGrid w:val="0"/>
              <w:ind w:right="465"/>
              <w:jc w:val="right"/>
              <w:rPr>
                <w:rFonts w:eastAsia="標楷體"/>
              </w:rPr>
            </w:pPr>
            <w:r w:rsidRPr="006053B8">
              <w:rPr>
                <w:rFonts w:eastAsia="標楷體"/>
              </w:rPr>
              <w:t>2.69</w:t>
            </w:r>
          </w:p>
        </w:tc>
        <w:tc>
          <w:tcPr>
            <w:tcW w:w="1458" w:type="dxa"/>
            <w:tcBorders>
              <w:top w:val="nil"/>
              <w:left w:val="single" w:sz="6" w:space="0" w:color="auto"/>
              <w:bottom w:val="nil"/>
              <w:right w:val="nil"/>
            </w:tcBorders>
          </w:tcPr>
          <w:p w:rsidR="00A506A4" w:rsidRPr="006053B8" w:rsidRDefault="00A506A4" w:rsidP="006053B8">
            <w:pPr>
              <w:snapToGrid w:val="0"/>
              <w:ind w:right="465"/>
              <w:jc w:val="right"/>
              <w:rPr>
                <w:rFonts w:eastAsia="標楷體"/>
              </w:rPr>
            </w:pPr>
            <w:r w:rsidRPr="006053B8">
              <w:rPr>
                <w:rFonts w:eastAsia="標楷體"/>
              </w:rPr>
              <w:t>1.72</w:t>
            </w:r>
          </w:p>
        </w:tc>
      </w:tr>
      <w:tr w:rsidR="00A506A4" w:rsidRPr="006053B8" w:rsidTr="006053B8">
        <w:trPr>
          <w:cantSplit/>
          <w:trHeight w:val="80"/>
          <w:jc w:val="center"/>
        </w:trPr>
        <w:tc>
          <w:tcPr>
            <w:tcW w:w="2568" w:type="dxa"/>
            <w:tcBorders>
              <w:top w:val="nil"/>
              <w:left w:val="nil"/>
              <w:bottom w:val="dashSmallGap" w:sz="4" w:space="0" w:color="auto"/>
              <w:right w:val="single" w:sz="6" w:space="0" w:color="auto"/>
            </w:tcBorders>
            <w:vAlign w:val="center"/>
            <w:hideMark/>
          </w:tcPr>
          <w:p w:rsidR="00A506A4" w:rsidRPr="006053B8" w:rsidRDefault="00A506A4" w:rsidP="006053B8">
            <w:pPr>
              <w:widowControl/>
              <w:adjustRightInd w:val="0"/>
              <w:snapToGrid w:val="0"/>
              <w:ind w:right="-142"/>
              <w:jc w:val="both"/>
              <w:rPr>
                <w:rFonts w:eastAsia="標楷體"/>
                <w:kern w:val="0"/>
                <w:sz w:val="22"/>
                <w:szCs w:val="20"/>
              </w:rPr>
            </w:pPr>
            <w:r w:rsidRPr="006053B8">
              <w:rPr>
                <w:rFonts w:eastAsia="標楷體"/>
                <w:kern w:val="0"/>
                <w:sz w:val="22"/>
                <w:szCs w:val="20"/>
              </w:rPr>
              <w:t xml:space="preserve"> </w:t>
            </w:r>
            <w:r w:rsidRPr="006053B8">
              <w:rPr>
                <w:rFonts w:eastAsia="標楷體"/>
                <w:kern w:val="0"/>
                <w:sz w:val="22"/>
                <w:szCs w:val="20"/>
              </w:rPr>
              <w:t>減：輸入</w:t>
            </w:r>
            <w:r w:rsidRPr="006053B8">
              <w:rPr>
                <w:rFonts w:eastAsia="標楷體"/>
                <w:kern w:val="0"/>
                <w:sz w:val="22"/>
                <w:szCs w:val="20"/>
              </w:rPr>
              <w:t>(</w:t>
            </w:r>
            <w:r w:rsidRPr="006053B8">
              <w:rPr>
                <w:rFonts w:eastAsia="標楷體"/>
                <w:kern w:val="0"/>
                <w:sz w:val="22"/>
                <w:szCs w:val="20"/>
              </w:rPr>
              <w:t>含商品及勞務</w:t>
            </w:r>
            <w:r w:rsidRPr="006053B8">
              <w:rPr>
                <w:rFonts w:eastAsia="標楷體"/>
                <w:kern w:val="0"/>
                <w:sz w:val="22"/>
                <w:szCs w:val="20"/>
              </w:rPr>
              <w:t>)</w:t>
            </w:r>
          </w:p>
        </w:tc>
        <w:tc>
          <w:tcPr>
            <w:tcW w:w="1547" w:type="dxa"/>
            <w:tcBorders>
              <w:top w:val="nil"/>
              <w:left w:val="nil"/>
              <w:bottom w:val="dashSmallGap" w:sz="4" w:space="0" w:color="auto"/>
              <w:right w:val="single" w:sz="6" w:space="0" w:color="auto"/>
            </w:tcBorders>
            <w:hideMark/>
          </w:tcPr>
          <w:p w:rsidR="00A506A4" w:rsidRPr="006053B8" w:rsidRDefault="00A506A4" w:rsidP="006053B8">
            <w:pPr>
              <w:snapToGrid w:val="0"/>
              <w:ind w:right="537"/>
              <w:jc w:val="right"/>
              <w:rPr>
                <w:rFonts w:eastAsia="標楷體"/>
              </w:rPr>
            </w:pPr>
            <w:r w:rsidRPr="006053B8">
              <w:rPr>
                <w:rFonts w:eastAsia="標楷體"/>
              </w:rPr>
              <w:t>-0.41</w:t>
            </w:r>
          </w:p>
        </w:tc>
        <w:tc>
          <w:tcPr>
            <w:tcW w:w="1468" w:type="dxa"/>
            <w:tcBorders>
              <w:top w:val="nil"/>
              <w:left w:val="nil"/>
              <w:bottom w:val="dashSmallGap" w:sz="4" w:space="0" w:color="auto"/>
              <w:right w:val="single" w:sz="6" w:space="0" w:color="auto"/>
            </w:tcBorders>
            <w:vAlign w:val="center"/>
          </w:tcPr>
          <w:p w:rsidR="00A506A4" w:rsidRPr="006053B8" w:rsidRDefault="00A506A4" w:rsidP="006053B8">
            <w:pPr>
              <w:snapToGrid w:val="0"/>
              <w:ind w:right="537"/>
              <w:jc w:val="right"/>
              <w:rPr>
                <w:rFonts w:eastAsia="標楷體"/>
              </w:rPr>
            </w:pPr>
            <w:r w:rsidRPr="006053B8">
              <w:rPr>
                <w:rFonts w:eastAsia="標楷體"/>
              </w:rPr>
              <w:t>-0.23</w:t>
            </w:r>
          </w:p>
        </w:tc>
        <w:tc>
          <w:tcPr>
            <w:tcW w:w="1563" w:type="dxa"/>
            <w:tcBorders>
              <w:top w:val="nil"/>
              <w:left w:val="nil"/>
              <w:bottom w:val="dashSmallGap" w:sz="4" w:space="0" w:color="auto"/>
              <w:right w:val="single" w:sz="6" w:space="0" w:color="auto"/>
            </w:tcBorders>
            <w:vAlign w:val="center"/>
            <w:hideMark/>
          </w:tcPr>
          <w:p w:rsidR="00A506A4" w:rsidRPr="006053B8" w:rsidRDefault="00A506A4" w:rsidP="006053B8">
            <w:pPr>
              <w:snapToGrid w:val="0"/>
              <w:ind w:right="465"/>
              <w:jc w:val="right"/>
              <w:rPr>
                <w:rFonts w:eastAsia="標楷體"/>
              </w:rPr>
            </w:pPr>
            <w:r w:rsidRPr="006053B8">
              <w:rPr>
                <w:rFonts w:eastAsia="標楷體"/>
              </w:rPr>
              <w:t>2.65</w:t>
            </w:r>
          </w:p>
        </w:tc>
        <w:tc>
          <w:tcPr>
            <w:tcW w:w="1458" w:type="dxa"/>
            <w:tcBorders>
              <w:top w:val="nil"/>
              <w:left w:val="single" w:sz="6" w:space="0" w:color="auto"/>
              <w:bottom w:val="dashSmallGap" w:sz="4" w:space="0" w:color="auto"/>
              <w:right w:val="nil"/>
            </w:tcBorders>
          </w:tcPr>
          <w:p w:rsidR="00A506A4" w:rsidRPr="006053B8" w:rsidRDefault="00A506A4" w:rsidP="006053B8">
            <w:pPr>
              <w:snapToGrid w:val="0"/>
              <w:ind w:right="465"/>
              <w:jc w:val="right"/>
              <w:rPr>
                <w:rFonts w:eastAsia="標楷體"/>
              </w:rPr>
            </w:pPr>
            <w:r w:rsidRPr="006053B8">
              <w:rPr>
                <w:rFonts w:eastAsia="標楷體"/>
              </w:rPr>
              <w:t>1.41</w:t>
            </w:r>
          </w:p>
        </w:tc>
      </w:tr>
      <w:tr w:rsidR="00A506A4" w:rsidRPr="006053B8" w:rsidTr="006053B8">
        <w:trPr>
          <w:cantSplit/>
          <w:trHeight w:val="133"/>
          <w:jc w:val="center"/>
        </w:trPr>
        <w:tc>
          <w:tcPr>
            <w:tcW w:w="2568" w:type="dxa"/>
            <w:tcBorders>
              <w:top w:val="nil"/>
              <w:left w:val="nil"/>
              <w:bottom w:val="nil"/>
              <w:right w:val="single" w:sz="6" w:space="0" w:color="auto"/>
            </w:tcBorders>
            <w:hideMark/>
          </w:tcPr>
          <w:p w:rsidR="00A506A4" w:rsidRPr="006053B8" w:rsidRDefault="00A506A4" w:rsidP="006053B8">
            <w:pPr>
              <w:widowControl/>
              <w:adjustRightInd w:val="0"/>
              <w:snapToGrid w:val="0"/>
              <w:rPr>
                <w:rFonts w:eastAsia="標楷體"/>
                <w:kern w:val="0"/>
                <w:sz w:val="22"/>
              </w:rPr>
            </w:pPr>
            <w:r w:rsidRPr="006053B8">
              <w:rPr>
                <w:rFonts w:eastAsia="標楷體"/>
                <w:kern w:val="0"/>
                <w:sz w:val="22"/>
              </w:rPr>
              <w:t>躉售物價</w:t>
            </w:r>
            <w:r w:rsidRPr="006053B8">
              <w:rPr>
                <w:rFonts w:eastAsia="標楷體"/>
                <w:kern w:val="0"/>
                <w:sz w:val="22"/>
              </w:rPr>
              <w:t>(WPI)</w:t>
            </w:r>
          </w:p>
        </w:tc>
        <w:tc>
          <w:tcPr>
            <w:tcW w:w="1547" w:type="dxa"/>
            <w:tcBorders>
              <w:top w:val="nil"/>
              <w:left w:val="nil"/>
              <w:bottom w:val="nil"/>
              <w:right w:val="single" w:sz="6" w:space="0" w:color="auto"/>
            </w:tcBorders>
            <w:vAlign w:val="center"/>
            <w:hideMark/>
          </w:tcPr>
          <w:p w:rsidR="00A506A4" w:rsidRPr="006053B8" w:rsidRDefault="00A506A4" w:rsidP="006053B8">
            <w:pPr>
              <w:snapToGrid w:val="0"/>
              <w:ind w:right="537"/>
              <w:jc w:val="right"/>
              <w:rPr>
                <w:rFonts w:eastAsia="標楷體"/>
              </w:rPr>
            </w:pPr>
            <w:r w:rsidRPr="006053B8">
              <w:rPr>
                <w:rFonts w:eastAsia="標楷體"/>
              </w:rPr>
              <w:t>-2.15</w:t>
            </w:r>
          </w:p>
        </w:tc>
        <w:tc>
          <w:tcPr>
            <w:tcW w:w="1468" w:type="dxa"/>
            <w:tcBorders>
              <w:top w:val="nil"/>
              <w:left w:val="nil"/>
              <w:bottom w:val="nil"/>
              <w:right w:val="single" w:sz="6" w:space="0" w:color="auto"/>
            </w:tcBorders>
            <w:hideMark/>
          </w:tcPr>
          <w:p w:rsidR="00A506A4" w:rsidRPr="006053B8" w:rsidRDefault="00A506A4" w:rsidP="006053B8">
            <w:pPr>
              <w:snapToGrid w:val="0"/>
              <w:ind w:right="372"/>
              <w:jc w:val="right"/>
              <w:rPr>
                <w:rFonts w:eastAsia="標楷體"/>
              </w:rPr>
            </w:pPr>
            <w:r w:rsidRPr="006053B8">
              <w:rPr>
                <w:rFonts w:eastAsia="標楷體"/>
              </w:rPr>
              <w:t>-</w:t>
            </w:r>
          </w:p>
        </w:tc>
        <w:tc>
          <w:tcPr>
            <w:tcW w:w="1563" w:type="dxa"/>
            <w:tcBorders>
              <w:top w:val="nil"/>
              <w:left w:val="nil"/>
              <w:bottom w:val="nil"/>
              <w:right w:val="single" w:sz="6" w:space="0" w:color="auto"/>
            </w:tcBorders>
            <w:vAlign w:val="center"/>
            <w:hideMark/>
          </w:tcPr>
          <w:p w:rsidR="00A506A4" w:rsidRPr="006053B8" w:rsidRDefault="00A506A4" w:rsidP="006053B8">
            <w:pPr>
              <w:snapToGrid w:val="0"/>
              <w:ind w:right="465"/>
              <w:jc w:val="right"/>
              <w:rPr>
                <w:rFonts w:eastAsia="標楷體"/>
              </w:rPr>
            </w:pPr>
            <w:r w:rsidRPr="006053B8">
              <w:rPr>
                <w:rFonts w:eastAsia="標楷體"/>
              </w:rPr>
              <w:t>-2.38</w:t>
            </w:r>
          </w:p>
        </w:tc>
        <w:tc>
          <w:tcPr>
            <w:tcW w:w="1458" w:type="dxa"/>
            <w:tcBorders>
              <w:top w:val="nil"/>
              <w:left w:val="single" w:sz="6" w:space="0" w:color="auto"/>
              <w:bottom w:val="nil"/>
              <w:right w:val="nil"/>
            </w:tcBorders>
            <w:hideMark/>
          </w:tcPr>
          <w:p w:rsidR="00A506A4" w:rsidRPr="006053B8" w:rsidRDefault="00A506A4" w:rsidP="006053B8">
            <w:pPr>
              <w:snapToGrid w:val="0"/>
              <w:ind w:right="372"/>
              <w:jc w:val="right"/>
              <w:rPr>
                <w:rFonts w:eastAsia="標楷體"/>
              </w:rPr>
            </w:pPr>
            <w:r w:rsidRPr="006053B8">
              <w:rPr>
                <w:rFonts w:eastAsia="標楷體"/>
              </w:rPr>
              <w:t>-</w:t>
            </w:r>
          </w:p>
        </w:tc>
      </w:tr>
      <w:tr w:rsidR="00A506A4" w:rsidRPr="006053B8" w:rsidTr="006053B8">
        <w:trPr>
          <w:cantSplit/>
          <w:trHeight w:val="80"/>
          <w:jc w:val="center"/>
        </w:trPr>
        <w:tc>
          <w:tcPr>
            <w:tcW w:w="2568" w:type="dxa"/>
            <w:tcBorders>
              <w:top w:val="nil"/>
              <w:left w:val="nil"/>
              <w:bottom w:val="single" w:sz="6" w:space="0" w:color="auto"/>
              <w:right w:val="single" w:sz="6" w:space="0" w:color="auto"/>
            </w:tcBorders>
            <w:hideMark/>
          </w:tcPr>
          <w:p w:rsidR="00A506A4" w:rsidRPr="006053B8" w:rsidRDefault="00A506A4" w:rsidP="006053B8">
            <w:pPr>
              <w:widowControl/>
              <w:adjustRightInd w:val="0"/>
              <w:snapToGrid w:val="0"/>
              <w:rPr>
                <w:rFonts w:eastAsia="標楷體"/>
                <w:kern w:val="0"/>
                <w:sz w:val="22"/>
              </w:rPr>
            </w:pPr>
            <w:r w:rsidRPr="006053B8">
              <w:rPr>
                <w:rFonts w:eastAsia="標楷體"/>
                <w:kern w:val="0"/>
                <w:sz w:val="22"/>
              </w:rPr>
              <w:t>消費者物價</w:t>
            </w:r>
            <w:r w:rsidRPr="006053B8">
              <w:rPr>
                <w:rFonts w:eastAsia="標楷體"/>
                <w:kern w:val="0"/>
                <w:sz w:val="22"/>
              </w:rPr>
              <w:t>(CPI)</w:t>
            </w:r>
          </w:p>
        </w:tc>
        <w:tc>
          <w:tcPr>
            <w:tcW w:w="1547" w:type="dxa"/>
            <w:tcBorders>
              <w:top w:val="nil"/>
              <w:left w:val="nil"/>
              <w:bottom w:val="single" w:sz="6" w:space="0" w:color="auto"/>
              <w:right w:val="single" w:sz="6" w:space="0" w:color="auto"/>
            </w:tcBorders>
            <w:hideMark/>
          </w:tcPr>
          <w:p w:rsidR="00A506A4" w:rsidRPr="006053B8" w:rsidRDefault="00A506A4" w:rsidP="006053B8">
            <w:pPr>
              <w:snapToGrid w:val="0"/>
              <w:ind w:right="537"/>
              <w:jc w:val="right"/>
              <w:rPr>
                <w:rFonts w:eastAsia="標楷體"/>
              </w:rPr>
            </w:pPr>
            <w:r w:rsidRPr="006053B8">
              <w:rPr>
                <w:rFonts w:eastAsia="標楷體"/>
              </w:rPr>
              <w:t>0.55</w:t>
            </w:r>
          </w:p>
        </w:tc>
        <w:tc>
          <w:tcPr>
            <w:tcW w:w="1468" w:type="dxa"/>
            <w:tcBorders>
              <w:top w:val="nil"/>
              <w:left w:val="nil"/>
              <w:bottom w:val="single" w:sz="6" w:space="0" w:color="auto"/>
              <w:right w:val="single" w:sz="6" w:space="0" w:color="auto"/>
            </w:tcBorders>
            <w:hideMark/>
          </w:tcPr>
          <w:p w:rsidR="00A506A4" w:rsidRPr="006053B8" w:rsidRDefault="00A506A4" w:rsidP="006053B8">
            <w:pPr>
              <w:snapToGrid w:val="0"/>
              <w:ind w:right="372"/>
              <w:jc w:val="right"/>
              <w:rPr>
                <w:rFonts w:eastAsia="標楷體"/>
              </w:rPr>
            </w:pPr>
            <w:r w:rsidRPr="006053B8">
              <w:rPr>
                <w:rFonts w:eastAsia="標楷體"/>
              </w:rPr>
              <w:t>-</w:t>
            </w:r>
          </w:p>
        </w:tc>
        <w:tc>
          <w:tcPr>
            <w:tcW w:w="1563" w:type="dxa"/>
            <w:tcBorders>
              <w:top w:val="nil"/>
              <w:left w:val="nil"/>
              <w:bottom w:val="single" w:sz="6" w:space="0" w:color="auto"/>
              <w:right w:val="single" w:sz="6" w:space="0" w:color="auto"/>
            </w:tcBorders>
            <w:hideMark/>
          </w:tcPr>
          <w:p w:rsidR="00A506A4" w:rsidRPr="006053B8" w:rsidRDefault="00A506A4" w:rsidP="006053B8">
            <w:pPr>
              <w:snapToGrid w:val="0"/>
              <w:ind w:right="465"/>
              <w:jc w:val="right"/>
              <w:rPr>
                <w:rFonts w:eastAsia="標楷體"/>
              </w:rPr>
            </w:pPr>
            <w:r w:rsidRPr="006053B8">
              <w:rPr>
                <w:rFonts w:eastAsia="標楷體"/>
              </w:rPr>
              <w:t>0.71</w:t>
            </w:r>
          </w:p>
        </w:tc>
        <w:tc>
          <w:tcPr>
            <w:tcW w:w="1458" w:type="dxa"/>
            <w:tcBorders>
              <w:top w:val="nil"/>
              <w:left w:val="single" w:sz="6" w:space="0" w:color="auto"/>
              <w:bottom w:val="single" w:sz="6" w:space="0" w:color="auto"/>
              <w:right w:val="nil"/>
            </w:tcBorders>
            <w:hideMark/>
          </w:tcPr>
          <w:p w:rsidR="00A506A4" w:rsidRPr="006053B8" w:rsidRDefault="00A506A4" w:rsidP="006053B8">
            <w:pPr>
              <w:snapToGrid w:val="0"/>
              <w:ind w:right="372"/>
              <w:jc w:val="right"/>
              <w:rPr>
                <w:rFonts w:eastAsia="標楷體"/>
              </w:rPr>
            </w:pPr>
            <w:r w:rsidRPr="006053B8">
              <w:rPr>
                <w:rFonts w:eastAsia="標楷體"/>
              </w:rPr>
              <w:t>-</w:t>
            </w:r>
          </w:p>
        </w:tc>
      </w:tr>
    </w:tbl>
    <w:p w:rsidR="00A506A4" w:rsidRPr="006053B8" w:rsidRDefault="00A506A4" w:rsidP="00A506A4">
      <w:pPr>
        <w:adjustRightInd w:val="0"/>
        <w:snapToGrid w:val="0"/>
        <w:spacing w:line="240" w:lineRule="exact"/>
        <w:ind w:left="425" w:rightChars="-257" w:right="-617" w:hangingChars="193" w:hanging="425"/>
        <w:rPr>
          <w:rFonts w:eastAsia="標楷體"/>
          <w:sz w:val="22"/>
          <w:szCs w:val="22"/>
        </w:rPr>
      </w:pPr>
      <w:proofErr w:type="gramStart"/>
      <w:r w:rsidRPr="006053B8">
        <w:rPr>
          <w:rFonts w:eastAsia="標楷體"/>
          <w:sz w:val="22"/>
          <w:szCs w:val="22"/>
        </w:rPr>
        <w:t>註</w:t>
      </w:r>
      <w:proofErr w:type="gramEnd"/>
      <w:r w:rsidRPr="006053B8">
        <w:rPr>
          <w:rFonts w:eastAsia="標楷體"/>
          <w:sz w:val="22"/>
          <w:szCs w:val="22"/>
        </w:rPr>
        <w:t>：</w:t>
      </w:r>
      <w:r w:rsidRPr="006053B8">
        <w:rPr>
          <w:rFonts w:eastAsia="標楷體"/>
          <w:color w:val="000000" w:themeColor="text1"/>
          <w:kern w:val="0"/>
          <w:sz w:val="22"/>
          <w:szCs w:val="22"/>
        </w:rPr>
        <w:t>f</w:t>
      </w:r>
      <w:r w:rsidRPr="006053B8">
        <w:rPr>
          <w:rFonts w:eastAsia="標楷體"/>
          <w:color w:val="000000" w:themeColor="text1"/>
          <w:kern w:val="0"/>
          <w:sz w:val="22"/>
          <w:szCs w:val="22"/>
        </w:rPr>
        <w:t>表預測值</w:t>
      </w:r>
      <w:r w:rsidRPr="006053B8">
        <w:rPr>
          <w:rFonts w:eastAsia="標楷體"/>
          <w:sz w:val="22"/>
          <w:szCs w:val="22"/>
        </w:rPr>
        <w:t>。</w:t>
      </w:r>
    </w:p>
    <w:p w:rsidR="00A2527D" w:rsidRPr="006053B8" w:rsidRDefault="00A506A4" w:rsidP="00A506A4">
      <w:pPr>
        <w:tabs>
          <w:tab w:val="left" w:pos="540"/>
        </w:tabs>
        <w:spacing w:line="280" w:lineRule="exact"/>
        <w:rPr>
          <w:rFonts w:eastAsia="標楷體"/>
          <w:b/>
          <w:bCs/>
          <w:color w:val="000000" w:themeColor="text1"/>
          <w:sz w:val="28"/>
          <w:szCs w:val="28"/>
        </w:rPr>
      </w:pPr>
      <w:r w:rsidRPr="006053B8">
        <w:rPr>
          <w:rFonts w:eastAsia="標楷體"/>
          <w:sz w:val="22"/>
          <w:szCs w:val="22"/>
        </w:rPr>
        <w:t>資料來源：行政院主計總處，國民所得統計及國內經濟情勢展望，</w:t>
      </w:r>
      <w:r w:rsidRPr="006053B8">
        <w:rPr>
          <w:rFonts w:eastAsia="標楷體"/>
          <w:sz w:val="22"/>
          <w:szCs w:val="22"/>
        </w:rPr>
        <w:t>108</w:t>
      </w:r>
      <w:r w:rsidRPr="006053B8">
        <w:rPr>
          <w:rFonts w:eastAsia="標楷體"/>
          <w:sz w:val="22"/>
          <w:szCs w:val="22"/>
        </w:rPr>
        <w:t>年</w:t>
      </w:r>
      <w:r w:rsidRPr="006053B8">
        <w:rPr>
          <w:rFonts w:eastAsia="標楷體"/>
          <w:sz w:val="22"/>
          <w:szCs w:val="22"/>
        </w:rPr>
        <w:t>11</w:t>
      </w:r>
      <w:r w:rsidRPr="006053B8">
        <w:rPr>
          <w:rFonts w:eastAsia="標楷體"/>
          <w:sz w:val="22"/>
          <w:szCs w:val="22"/>
        </w:rPr>
        <w:t>月</w:t>
      </w:r>
      <w:r w:rsidRPr="006053B8">
        <w:rPr>
          <w:rFonts w:eastAsia="標楷體"/>
          <w:sz w:val="22"/>
          <w:szCs w:val="22"/>
        </w:rPr>
        <w:t>29</w:t>
      </w:r>
      <w:r w:rsidRPr="006053B8">
        <w:rPr>
          <w:rFonts w:eastAsia="標楷體"/>
          <w:sz w:val="22"/>
          <w:szCs w:val="22"/>
        </w:rPr>
        <w:t>日。</w:t>
      </w:r>
    </w:p>
    <w:p w:rsidR="00A94B71" w:rsidRPr="00255045" w:rsidRDefault="006566DF" w:rsidP="00812844">
      <w:pPr>
        <w:tabs>
          <w:tab w:val="left" w:pos="540"/>
        </w:tabs>
        <w:spacing w:line="400" w:lineRule="exact"/>
        <w:ind w:left="561" w:hangingChars="175" w:hanging="561"/>
        <w:rPr>
          <w:rFonts w:eastAsia="標楷體"/>
          <w:b/>
          <w:bCs/>
          <w:color w:val="000000" w:themeColor="text1"/>
          <w:sz w:val="28"/>
          <w:szCs w:val="28"/>
        </w:rPr>
      </w:pPr>
      <w:bookmarkStart w:id="85" w:name="_Toc349916583"/>
      <w:bookmarkStart w:id="86" w:name="_Toc401923795"/>
      <w:bookmarkStart w:id="87" w:name="_Toc402171712"/>
      <w:bookmarkEnd w:id="84"/>
      <w:r w:rsidRPr="006053B8">
        <w:rPr>
          <w:rFonts w:eastAsia="標楷體"/>
          <w:b/>
          <w:bCs/>
          <w:color w:val="000000" w:themeColor="text1"/>
          <w:sz w:val="32"/>
          <w:szCs w:val="32"/>
        </w:rPr>
        <w:br w:type="page"/>
      </w:r>
      <w:r w:rsidR="00255045">
        <w:rPr>
          <w:rFonts w:eastAsia="標楷體" w:hint="eastAsia"/>
          <w:b/>
          <w:bCs/>
          <w:color w:val="000000" w:themeColor="text1"/>
          <w:sz w:val="28"/>
          <w:szCs w:val="28"/>
        </w:rPr>
        <w:lastRenderedPageBreak/>
        <w:t>２</w:t>
      </w:r>
      <w:r w:rsidR="00255045" w:rsidRPr="006053B8">
        <w:rPr>
          <w:rFonts w:eastAsia="標楷體"/>
          <w:b/>
          <w:bCs/>
          <w:color w:val="000000" w:themeColor="text1"/>
          <w:sz w:val="28"/>
          <w:szCs w:val="28"/>
        </w:rPr>
        <w:t>、</w:t>
      </w:r>
      <w:r w:rsidR="005D26F1" w:rsidRPr="005D26F1">
        <w:rPr>
          <w:rFonts w:eastAsia="標楷體" w:hint="eastAsia"/>
          <w:b/>
          <w:bCs/>
          <w:color w:val="000000" w:themeColor="text1"/>
          <w:sz w:val="28"/>
          <w:szCs w:val="28"/>
        </w:rPr>
        <w:t>108</w:t>
      </w:r>
      <w:r w:rsidR="005D26F1" w:rsidRPr="005D26F1">
        <w:rPr>
          <w:rFonts w:eastAsia="標楷體" w:hint="eastAsia"/>
          <w:b/>
          <w:bCs/>
          <w:color w:val="000000" w:themeColor="text1"/>
          <w:sz w:val="28"/>
          <w:szCs w:val="28"/>
        </w:rPr>
        <w:t>年</w:t>
      </w:r>
      <w:r w:rsidR="005D26F1" w:rsidRPr="005D26F1">
        <w:rPr>
          <w:rFonts w:eastAsia="標楷體" w:hint="eastAsia"/>
          <w:b/>
          <w:bCs/>
          <w:color w:val="000000" w:themeColor="text1"/>
          <w:sz w:val="28"/>
          <w:szCs w:val="28"/>
        </w:rPr>
        <w:t>11</w:t>
      </w:r>
      <w:r w:rsidR="005D26F1" w:rsidRPr="005D26F1">
        <w:rPr>
          <w:rFonts w:eastAsia="標楷體" w:hint="eastAsia"/>
          <w:b/>
          <w:bCs/>
          <w:color w:val="000000" w:themeColor="text1"/>
          <w:sz w:val="28"/>
          <w:szCs w:val="28"/>
        </w:rPr>
        <w:t>月景氣對策信號</w:t>
      </w:r>
      <w:r w:rsidR="00812844" w:rsidRPr="00812844">
        <w:rPr>
          <w:rFonts w:eastAsia="標楷體" w:hint="eastAsia"/>
          <w:b/>
          <w:bCs/>
          <w:color w:val="000000" w:themeColor="text1"/>
          <w:sz w:val="28"/>
          <w:szCs w:val="28"/>
        </w:rPr>
        <w:t>轉呈綠燈</w:t>
      </w:r>
      <w:r w:rsidR="005D26F1" w:rsidRPr="005D26F1">
        <w:rPr>
          <w:rFonts w:eastAsia="標楷體" w:hint="eastAsia"/>
          <w:b/>
          <w:bCs/>
          <w:color w:val="000000" w:themeColor="text1"/>
          <w:sz w:val="28"/>
          <w:szCs w:val="28"/>
        </w:rPr>
        <w:t>，</w:t>
      </w:r>
      <w:r w:rsidR="00812844" w:rsidRPr="00812844">
        <w:rPr>
          <w:rFonts w:eastAsia="標楷體" w:hint="eastAsia"/>
          <w:b/>
          <w:bCs/>
          <w:color w:val="000000" w:themeColor="text1"/>
          <w:sz w:val="28"/>
          <w:szCs w:val="28"/>
        </w:rPr>
        <w:t>景氣領先、同時指標續呈上升</w:t>
      </w:r>
    </w:p>
    <w:p w:rsidR="00A94B71" w:rsidRPr="006053B8" w:rsidRDefault="00A94B71" w:rsidP="00A94B71">
      <w:pPr>
        <w:snapToGrid w:val="0"/>
        <w:spacing w:beforeLines="50" w:before="180" w:line="300" w:lineRule="auto"/>
        <w:ind w:rightChars="-59" w:right="-142"/>
        <w:jc w:val="both"/>
        <w:rPr>
          <w:rFonts w:eastAsia="標楷體"/>
          <w:color w:val="000000" w:themeColor="text1"/>
          <w:sz w:val="28"/>
          <w:szCs w:val="28"/>
        </w:rPr>
      </w:pPr>
      <w:r w:rsidRPr="006053B8">
        <w:rPr>
          <w:rFonts w:eastAsia="標楷體"/>
          <w:color w:val="000000" w:themeColor="text1"/>
          <w:sz w:val="28"/>
          <w:szCs w:val="28"/>
        </w:rPr>
        <w:t>(1)</w:t>
      </w:r>
      <w:r w:rsidRPr="006053B8">
        <w:rPr>
          <w:rFonts w:eastAsia="標楷體"/>
          <w:color w:val="000000" w:themeColor="text1"/>
          <w:sz w:val="28"/>
          <w:szCs w:val="28"/>
        </w:rPr>
        <w:t>領先指標</w:t>
      </w:r>
    </w:p>
    <w:p w:rsidR="005D26F1" w:rsidRPr="003D4FAB" w:rsidRDefault="005D26F1" w:rsidP="003D4FAB">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3D4FAB">
        <w:rPr>
          <w:rFonts w:eastAsia="標楷體"/>
          <w:color w:val="000000" w:themeColor="text1"/>
          <w:spacing w:val="4"/>
          <w:sz w:val="28"/>
          <w:szCs w:val="28"/>
          <w:lang w:bidi="hi-IN"/>
        </w:rPr>
        <w:t>108</w:t>
      </w:r>
      <w:r w:rsidRPr="003D4FAB">
        <w:rPr>
          <w:rFonts w:eastAsia="標楷體"/>
          <w:color w:val="000000" w:themeColor="text1"/>
          <w:spacing w:val="4"/>
          <w:sz w:val="28"/>
          <w:szCs w:val="28"/>
          <w:lang w:bidi="hi-IN"/>
        </w:rPr>
        <w:t>年</w:t>
      </w:r>
      <w:r w:rsidRPr="003D4FAB">
        <w:rPr>
          <w:rFonts w:eastAsia="標楷體"/>
          <w:color w:val="000000" w:themeColor="text1"/>
          <w:spacing w:val="4"/>
          <w:sz w:val="28"/>
          <w:szCs w:val="28"/>
          <w:lang w:bidi="hi-IN"/>
        </w:rPr>
        <w:t>1</w:t>
      </w:r>
      <w:r w:rsidRPr="003D4FAB">
        <w:rPr>
          <w:rFonts w:eastAsia="標楷體" w:hint="eastAsia"/>
          <w:color w:val="000000" w:themeColor="text1"/>
          <w:spacing w:val="4"/>
          <w:sz w:val="28"/>
          <w:szCs w:val="28"/>
          <w:lang w:bidi="hi-IN"/>
        </w:rPr>
        <w:t>1</w:t>
      </w:r>
      <w:r w:rsidRPr="003D4FAB">
        <w:rPr>
          <w:rFonts w:eastAsia="標楷體"/>
          <w:color w:val="000000" w:themeColor="text1"/>
          <w:spacing w:val="4"/>
          <w:sz w:val="28"/>
          <w:szCs w:val="28"/>
          <w:lang w:bidi="hi-IN"/>
        </w:rPr>
        <w:t>月不含趨勢指數為</w:t>
      </w:r>
      <w:r w:rsidRPr="003D4FAB">
        <w:rPr>
          <w:rFonts w:eastAsia="標楷體"/>
          <w:color w:val="000000" w:themeColor="text1"/>
          <w:spacing w:val="4"/>
          <w:sz w:val="28"/>
          <w:szCs w:val="28"/>
          <w:lang w:bidi="hi-IN"/>
        </w:rPr>
        <w:t>102.</w:t>
      </w:r>
      <w:r w:rsidRPr="003D4FAB">
        <w:rPr>
          <w:rFonts w:eastAsia="標楷體" w:hint="eastAsia"/>
          <w:color w:val="000000" w:themeColor="text1"/>
          <w:spacing w:val="4"/>
          <w:sz w:val="28"/>
          <w:szCs w:val="28"/>
          <w:lang w:bidi="hi-IN"/>
        </w:rPr>
        <w:t>62</w:t>
      </w:r>
      <w:r w:rsidRPr="003D4FAB">
        <w:rPr>
          <w:rFonts w:eastAsia="標楷體"/>
          <w:color w:val="000000" w:themeColor="text1"/>
          <w:spacing w:val="4"/>
          <w:sz w:val="28"/>
          <w:szCs w:val="28"/>
          <w:lang w:bidi="hi-IN"/>
        </w:rPr>
        <w:t>，較上月上升</w:t>
      </w:r>
      <w:r w:rsidRPr="003D4FAB">
        <w:rPr>
          <w:rFonts w:eastAsia="標楷體"/>
          <w:color w:val="000000" w:themeColor="text1"/>
          <w:spacing w:val="4"/>
          <w:sz w:val="28"/>
          <w:szCs w:val="28"/>
          <w:lang w:bidi="hi-IN"/>
        </w:rPr>
        <w:t>0.</w:t>
      </w:r>
      <w:r w:rsidRPr="003D4FAB">
        <w:rPr>
          <w:rFonts w:eastAsia="標楷體" w:hint="eastAsia"/>
          <w:color w:val="000000" w:themeColor="text1"/>
          <w:spacing w:val="4"/>
          <w:sz w:val="28"/>
          <w:szCs w:val="28"/>
          <w:lang w:bidi="hi-IN"/>
        </w:rPr>
        <w:t>36</w:t>
      </w:r>
      <w:r w:rsidRPr="003D4FAB">
        <w:rPr>
          <w:rFonts w:eastAsia="標楷體"/>
          <w:color w:val="000000" w:themeColor="text1"/>
          <w:spacing w:val="4"/>
          <w:sz w:val="28"/>
          <w:szCs w:val="28"/>
          <w:lang w:bidi="hi-IN"/>
        </w:rPr>
        <w:t>%</w:t>
      </w:r>
      <w:r w:rsidRPr="003D4FAB">
        <w:rPr>
          <w:rFonts w:eastAsia="標楷體"/>
          <w:color w:val="000000" w:themeColor="text1"/>
          <w:spacing w:val="4"/>
          <w:sz w:val="28"/>
          <w:szCs w:val="28"/>
          <w:lang w:bidi="hi-IN"/>
        </w:rPr>
        <w:t>。</w:t>
      </w:r>
      <w:r w:rsidRPr="003D4FAB">
        <w:rPr>
          <w:rFonts w:eastAsia="標楷體"/>
          <w:color w:val="000000" w:themeColor="text1"/>
          <w:spacing w:val="4"/>
          <w:sz w:val="28"/>
          <w:szCs w:val="28"/>
          <w:lang w:bidi="hi-IN"/>
        </w:rPr>
        <w:t>7</w:t>
      </w:r>
      <w:r w:rsidRPr="003D4FAB">
        <w:rPr>
          <w:rFonts w:eastAsia="標楷體"/>
          <w:color w:val="000000" w:themeColor="text1"/>
          <w:spacing w:val="4"/>
          <w:sz w:val="28"/>
          <w:szCs w:val="28"/>
          <w:lang w:bidi="hi-IN"/>
        </w:rPr>
        <w:t>個構成項目經去除長期趨勢後</w:t>
      </w:r>
      <w:r w:rsidRPr="003D4FAB">
        <w:rPr>
          <w:rFonts w:eastAsia="標楷體" w:hint="eastAsia"/>
          <w:color w:val="000000" w:themeColor="text1"/>
          <w:spacing w:val="4"/>
          <w:sz w:val="28"/>
          <w:szCs w:val="28"/>
          <w:lang w:bidi="hi-IN"/>
        </w:rPr>
        <w:t>，</w:t>
      </w:r>
      <w:r w:rsidRPr="003D4FAB">
        <w:rPr>
          <w:rFonts w:eastAsia="標楷體" w:hint="eastAsia"/>
          <w:color w:val="000000" w:themeColor="text1"/>
          <w:spacing w:val="4"/>
          <w:sz w:val="28"/>
          <w:szCs w:val="28"/>
          <w:lang w:bidi="hi-IN"/>
        </w:rPr>
        <w:t>4</w:t>
      </w:r>
      <w:r w:rsidRPr="003D4FAB">
        <w:rPr>
          <w:rFonts w:eastAsia="標楷體" w:hint="eastAsia"/>
          <w:color w:val="000000" w:themeColor="text1"/>
          <w:spacing w:val="4"/>
          <w:sz w:val="28"/>
          <w:szCs w:val="28"/>
          <w:lang w:bidi="hi-IN"/>
        </w:rPr>
        <w:t>項較上月上升，包括實質半導體設備進口值、外銷訂單動向指數、股價指數、工業及服務業受僱員工淨進入率；建築物開工樓地板面積、製造業營業氣候測驗點、實質貨幣總計數</w:t>
      </w:r>
      <w:r w:rsidRPr="003D4FAB">
        <w:rPr>
          <w:rFonts w:eastAsia="標楷體" w:hint="eastAsia"/>
          <w:color w:val="000000" w:themeColor="text1"/>
          <w:spacing w:val="4"/>
          <w:sz w:val="28"/>
          <w:szCs w:val="28"/>
          <w:lang w:bidi="hi-IN"/>
        </w:rPr>
        <w:t>M1B</w:t>
      </w:r>
      <w:r w:rsidRPr="003D4FAB">
        <w:rPr>
          <w:rFonts w:eastAsia="標楷體" w:hint="eastAsia"/>
          <w:color w:val="000000" w:themeColor="text1"/>
          <w:spacing w:val="4"/>
          <w:sz w:val="28"/>
          <w:szCs w:val="28"/>
          <w:lang w:bidi="hi-IN"/>
        </w:rPr>
        <w:t>則較上月下滑。</w:t>
      </w:r>
    </w:p>
    <w:p w:rsidR="005D26F1" w:rsidRPr="00EC4202" w:rsidRDefault="005D26F1" w:rsidP="005D26F1">
      <w:pPr>
        <w:widowControl/>
        <w:snapToGrid w:val="0"/>
        <w:spacing w:beforeLines="50" w:before="180" w:line="320" w:lineRule="exact"/>
        <w:ind w:rightChars="-59" w:right="-142"/>
        <w:jc w:val="center"/>
        <w:rPr>
          <w:rFonts w:eastAsia="標楷體"/>
          <w:b/>
          <w:color w:val="000000" w:themeColor="text1"/>
          <w:kern w:val="0"/>
          <w:sz w:val="28"/>
          <w:szCs w:val="28"/>
        </w:rPr>
      </w:pPr>
      <w:r w:rsidRPr="00EC4202">
        <w:rPr>
          <w:rFonts w:eastAsia="標楷體"/>
          <w:b/>
          <w:color w:val="000000" w:themeColor="text1"/>
          <w:kern w:val="0"/>
          <w:sz w:val="28"/>
          <w:szCs w:val="28"/>
        </w:rPr>
        <w:t>圖</w:t>
      </w:r>
      <w:r w:rsidRPr="00EC4202">
        <w:rPr>
          <w:rFonts w:eastAsia="標楷體"/>
          <w:b/>
          <w:color w:val="000000" w:themeColor="text1"/>
          <w:kern w:val="0"/>
          <w:sz w:val="28"/>
          <w:szCs w:val="28"/>
        </w:rPr>
        <w:t>2-1-1</w:t>
      </w:r>
      <w:r w:rsidRPr="00EC4202">
        <w:rPr>
          <w:rFonts w:eastAsia="標楷體"/>
          <w:b/>
          <w:color w:val="000000" w:themeColor="text1"/>
          <w:kern w:val="0"/>
          <w:sz w:val="28"/>
          <w:szCs w:val="28"/>
        </w:rPr>
        <w:t>景氣領先指標</w:t>
      </w:r>
    </w:p>
    <w:p w:rsidR="005D26F1" w:rsidRPr="00EC4202" w:rsidRDefault="005D26F1" w:rsidP="005D26F1">
      <w:pPr>
        <w:widowControl/>
        <w:topLinePunct/>
        <w:snapToGrid w:val="0"/>
        <w:spacing w:beforeLines="50" w:before="180" w:line="300" w:lineRule="auto"/>
        <w:ind w:rightChars="-59" w:right="-142"/>
        <w:rPr>
          <w:rFonts w:eastAsia="標楷體"/>
          <w:color w:val="000000" w:themeColor="text1"/>
          <w:kern w:val="0"/>
          <w:sz w:val="16"/>
          <w:szCs w:val="20"/>
        </w:rPr>
      </w:pPr>
      <w:r w:rsidRPr="00EC4202">
        <w:rPr>
          <w:noProof/>
          <w:color w:val="000000" w:themeColor="text1"/>
        </w:rPr>
        <mc:AlternateContent>
          <mc:Choice Requires="wps">
            <w:drawing>
              <wp:anchor distT="0" distB="0" distL="114300" distR="114300" simplePos="0" relativeHeight="253161984" behindDoc="0" locked="0" layoutInCell="1" allowOverlap="1" wp14:anchorId="4A328FCA" wp14:editId="10C313F3">
                <wp:simplePos x="0" y="0"/>
                <wp:positionH relativeFrom="column">
                  <wp:posOffset>2123440</wp:posOffset>
                </wp:positionH>
                <wp:positionV relativeFrom="paragraph">
                  <wp:posOffset>2014855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B4693D" w:rsidRDefault="00B4693D" w:rsidP="005D26F1">
                            <w:pPr>
                              <w:rPr>
                                <w:rFonts w:ascii="標楷體" w:eastAsia="標楷體" w:hAnsi="標楷體"/>
                                <w:sz w:val="22"/>
                              </w:rPr>
                            </w:pPr>
                            <w:r>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67.2pt;margin-top:158.65pt;width:105.85pt;height:23.75pt;z-index:2531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CM0/Jf3wAAAAsBAAAPAAAAZHJzL2Rvd25yZXYueG1sTI9N&#10;T8MwDIbvSPyHyEjcWFKalVGaTgjEFbTBJnHLWq+taJyqydby7zEnuPnj0evHxXp2vTjjGDpPBpKF&#10;AoFU+bqjxsDH+8vNCkSIlmrbe0ID3xhgXV5eFDav/UQbPG9jIziEQm4NtDEOuZShatHZsPADEu+O&#10;fnQ2cjs2sh7txOGul7dKZdLZjvhCawd8arH62p6cgd3r8XOv1Vvz7JbD5Gclyd1LY66v5scHEBHn&#10;+AfDrz6rQ8lOB3+iOojeQJpqzSgXyV0KgomlzhIQB55kegWyLOT/H8ofAAAA//8DAFBLAQItABQA&#10;BgAIAAAAIQC2gziS/gAAAOEBAAATAAAAAAAAAAAAAAAAAAAAAABbQ29udGVudF9UeXBlc10ueG1s&#10;UEsBAi0AFAAGAAgAAAAhADj9If/WAAAAlAEAAAsAAAAAAAAAAAAAAAAALwEAAF9yZWxzLy5yZWxz&#10;UEsBAi0AFAAGAAgAAAAhADzu4ScjAgAA/wMAAA4AAAAAAAAAAAAAAAAALgIAAGRycy9lMm9Eb2Mu&#10;eG1sUEsBAi0AFAAGAAgAAAAhAIzT8l/fAAAACwEAAA8AAAAAAAAAAAAAAAAAfQQAAGRycy9kb3du&#10;cmV2LnhtbFBLBQYAAAAABAAEAPMAAACJBQAAAAA=&#10;" filled="f" stroked="f">
                <v:textbox>
                  <w:txbxContent>
                    <w:p w:rsidR="00B4693D" w:rsidRDefault="00B4693D" w:rsidP="005D26F1">
                      <w:pPr>
                        <w:rPr>
                          <w:rFonts w:ascii="標楷體" w:eastAsia="標楷體" w:hAnsi="標楷體"/>
                          <w:sz w:val="22"/>
                        </w:rPr>
                      </w:pPr>
                      <w:r>
                        <w:rPr>
                          <w:rFonts w:ascii="標楷體" w:eastAsia="標楷體" w:hAnsi="標楷體" w:hint="eastAsia"/>
                          <w:sz w:val="22"/>
                        </w:rPr>
                        <w:t>與上月相較變動率</w:t>
                      </w:r>
                    </w:p>
                  </w:txbxContent>
                </v:textbox>
              </v:shape>
            </w:pict>
          </mc:Fallback>
        </mc:AlternateContent>
      </w:r>
      <w:r w:rsidRPr="00EC4202">
        <w:rPr>
          <w:noProof/>
          <w:color w:val="000000" w:themeColor="text1"/>
        </w:rPr>
        <w:drawing>
          <wp:inline distT="0" distB="0" distL="0" distR="0" wp14:anchorId="26E11A69" wp14:editId="24BEEC69">
            <wp:extent cx="5397500" cy="2660650"/>
            <wp:effectExtent l="0" t="0" r="12700" b="0"/>
            <wp:docPr id="11"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D26F1" w:rsidRPr="00EC4202" w:rsidRDefault="005D26F1" w:rsidP="005D26F1">
      <w:pPr>
        <w:widowControl/>
        <w:topLinePunct/>
        <w:snapToGrid w:val="0"/>
        <w:spacing w:beforeLines="50" w:before="180" w:line="300" w:lineRule="auto"/>
        <w:ind w:rightChars="-59" w:right="-142"/>
        <w:rPr>
          <w:rFonts w:eastAsia="標楷體"/>
          <w:color w:val="000000" w:themeColor="text1"/>
          <w:kern w:val="0"/>
          <w:sz w:val="16"/>
          <w:szCs w:val="20"/>
        </w:rPr>
      </w:pPr>
    </w:p>
    <w:p w:rsidR="005D26F1" w:rsidRPr="00EC4202" w:rsidRDefault="005D26F1" w:rsidP="005D26F1">
      <w:pPr>
        <w:tabs>
          <w:tab w:val="left" w:pos="540"/>
          <w:tab w:val="left" w:pos="2300"/>
        </w:tabs>
        <w:spacing w:before="180" w:line="300" w:lineRule="auto"/>
        <w:rPr>
          <w:rFonts w:eastAsia="標楷體"/>
          <w:color w:val="000000" w:themeColor="text1"/>
          <w:sz w:val="28"/>
          <w:szCs w:val="32"/>
        </w:rPr>
      </w:pPr>
      <w:r w:rsidRPr="00EC4202">
        <w:rPr>
          <w:rFonts w:eastAsia="標楷體"/>
          <w:color w:val="000000" w:themeColor="text1"/>
          <w:sz w:val="28"/>
          <w:szCs w:val="32"/>
        </w:rPr>
        <w:t xml:space="preserve"> (2) </w:t>
      </w:r>
      <w:r w:rsidRPr="00EC4202">
        <w:rPr>
          <w:rFonts w:eastAsia="標楷體"/>
          <w:color w:val="000000" w:themeColor="text1"/>
          <w:sz w:val="28"/>
          <w:szCs w:val="32"/>
        </w:rPr>
        <w:t>同時指標</w:t>
      </w:r>
    </w:p>
    <w:p w:rsidR="005D26F1" w:rsidRPr="003D4FAB" w:rsidRDefault="005D26F1" w:rsidP="003D4FAB">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3D4FAB">
        <w:rPr>
          <w:rFonts w:eastAsia="標楷體"/>
          <w:color w:val="000000" w:themeColor="text1"/>
          <w:spacing w:val="4"/>
          <w:sz w:val="28"/>
          <w:szCs w:val="28"/>
          <w:lang w:bidi="hi-IN"/>
        </w:rPr>
        <w:t>108</w:t>
      </w:r>
      <w:r w:rsidRPr="003D4FAB">
        <w:rPr>
          <w:rFonts w:eastAsia="標楷體"/>
          <w:color w:val="000000" w:themeColor="text1"/>
          <w:spacing w:val="4"/>
          <w:sz w:val="28"/>
          <w:szCs w:val="28"/>
          <w:lang w:bidi="hi-IN"/>
        </w:rPr>
        <w:t>年</w:t>
      </w:r>
      <w:r w:rsidRPr="003D4FAB">
        <w:rPr>
          <w:rFonts w:eastAsia="標楷體"/>
          <w:color w:val="000000" w:themeColor="text1"/>
          <w:spacing w:val="4"/>
          <w:sz w:val="28"/>
          <w:szCs w:val="28"/>
          <w:lang w:bidi="hi-IN"/>
        </w:rPr>
        <w:t>1</w:t>
      </w:r>
      <w:r w:rsidRPr="003D4FAB">
        <w:rPr>
          <w:rFonts w:eastAsia="標楷體" w:hint="eastAsia"/>
          <w:color w:val="000000" w:themeColor="text1"/>
          <w:spacing w:val="4"/>
          <w:sz w:val="28"/>
          <w:szCs w:val="28"/>
          <w:lang w:bidi="hi-IN"/>
        </w:rPr>
        <w:t>1</w:t>
      </w:r>
      <w:r w:rsidRPr="003D4FAB">
        <w:rPr>
          <w:rFonts w:eastAsia="標楷體"/>
          <w:color w:val="000000" w:themeColor="text1"/>
          <w:spacing w:val="4"/>
          <w:sz w:val="28"/>
          <w:szCs w:val="28"/>
          <w:lang w:bidi="hi-IN"/>
        </w:rPr>
        <w:t>月不含趨勢指數為</w:t>
      </w:r>
      <w:r w:rsidRPr="003D4FAB">
        <w:rPr>
          <w:rFonts w:eastAsia="標楷體"/>
          <w:color w:val="000000" w:themeColor="text1"/>
          <w:spacing w:val="4"/>
          <w:sz w:val="28"/>
          <w:szCs w:val="28"/>
          <w:lang w:bidi="hi-IN"/>
        </w:rPr>
        <w:t>100.</w:t>
      </w:r>
      <w:r w:rsidRPr="003D4FAB">
        <w:rPr>
          <w:rFonts w:eastAsia="標楷體" w:hint="eastAsia"/>
          <w:color w:val="000000" w:themeColor="text1"/>
          <w:spacing w:val="4"/>
          <w:sz w:val="28"/>
          <w:szCs w:val="28"/>
          <w:lang w:bidi="hi-IN"/>
        </w:rPr>
        <w:t>58</w:t>
      </w:r>
      <w:r w:rsidRPr="003D4FAB">
        <w:rPr>
          <w:rFonts w:eastAsia="標楷體"/>
          <w:color w:val="000000" w:themeColor="text1"/>
          <w:spacing w:val="4"/>
          <w:sz w:val="28"/>
          <w:szCs w:val="28"/>
          <w:lang w:bidi="hi-IN"/>
        </w:rPr>
        <w:t>，較上月上升</w:t>
      </w:r>
      <w:r w:rsidRPr="003D4FAB">
        <w:rPr>
          <w:rFonts w:eastAsia="標楷體"/>
          <w:color w:val="000000" w:themeColor="text1"/>
          <w:spacing w:val="4"/>
          <w:sz w:val="28"/>
          <w:szCs w:val="28"/>
          <w:lang w:bidi="hi-IN"/>
        </w:rPr>
        <w:t>0.</w:t>
      </w:r>
      <w:r w:rsidRPr="003D4FAB">
        <w:rPr>
          <w:rFonts w:eastAsia="標楷體" w:hint="eastAsia"/>
          <w:color w:val="000000" w:themeColor="text1"/>
          <w:spacing w:val="4"/>
          <w:sz w:val="28"/>
          <w:szCs w:val="28"/>
          <w:lang w:bidi="hi-IN"/>
        </w:rPr>
        <w:t>24</w:t>
      </w:r>
      <w:r w:rsidRPr="003D4FAB">
        <w:rPr>
          <w:rFonts w:eastAsia="標楷體"/>
          <w:color w:val="000000" w:themeColor="text1"/>
          <w:spacing w:val="4"/>
          <w:sz w:val="28"/>
          <w:szCs w:val="28"/>
          <w:lang w:bidi="hi-IN"/>
        </w:rPr>
        <w:t>%</w:t>
      </w:r>
      <w:r w:rsidRPr="003D4FAB">
        <w:rPr>
          <w:rFonts w:eastAsia="標楷體"/>
          <w:color w:val="000000" w:themeColor="text1"/>
          <w:spacing w:val="4"/>
          <w:sz w:val="28"/>
          <w:szCs w:val="28"/>
          <w:lang w:bidi="hi-IN"/>
        </w:rPr>
        <w:t>。</w:t>
      </w:r>
      <w:r w:rsidRPr="003D4FAB">
        <w:rPr>
          <w:rFonts w:eastAsia="標楷體" w:hint="eastAsia"/>
          <w:color w:val="000000" w:themeColor="text1"/>
          <w:spacing w:val="4"/>
          <w:sz w:val="28"/>
          <w:szCs w:val="28"/>
          <w:lang w:bidi="hi-IN"/>
        </w:rPr>
        <w:t>7</w:t>
      </w:r>
      <w:r w:rsidRPr="003D4FAB">
        <w:rPr>
          <w:rFonts w:eastAsia="標楷體" w:hint="eastAsia"/>
          <w:color w:val="000000" w:themeColor="text1"/>
          <w:spacing w:val="4"/>
          <w:sz w:val="28"/>
          <w:szCs w:val="28"/>
          <w:lang w:bidi="hi-IN"/>
        </w:rPr>
        <w:t>個構成項目經去除長期趨勢後，</w:t>
      </w:r>
      <w:r w:rsidRPr="003D4FAB">
        <w:rPr>
          <w:rFonts w:eastAsia="標楷體" w:hint="eastAsia"/>
          <w:color w:val="000000" w:themeColor="text1"/>
          <w:spacing w:val="4"/>
          <w:sz w:val="28"/>
          <w:szCs w:val="28"/>
          <w:lang w:bidi="hi-IN"/>
        </w:rPr>
        <w:t>4</w:t>
      </w:r>
      <w:r w:rsidRPr="003D4FAB">
        <w:rPr>
          <w:rFonts w:eastAsia="標楷體" w:hint="eastAsia"/>
          <w:color w:val="000000" w:themeColor="text1"/>
          <w:spacing w:val="4"/>
          <w:sz w:val="28"/>
          <w:szCs w:val="28"/>
          <w:lang w:bidi="hi-IN"/>
        </w:rPr>
        <w:t>項較上月上升，包括實質機械及電機設備進口值、製造業銷售量指數、工業生產指數、實質海關出口值；批發、零售及餐飲業營業額、非農業部門就業人數，以及電力（企業）總用電量則較上月下滑。</w:t>
      </w:r>
    </w:p>
    <w:p w:rsidR="005D26F1" w:rsidRDefault="005D26F1" w:rsidP="005D26F1">
      <w:pPr>
        <w:widowControl/>
        <w:rPr>
          <w:rFonts w:eastAsia="標楷體"/>
          <w:b/>
          <w:bCs/>
          <w:color w:val="000000" w:themeColor="text1"/>
          <w:sz w:val="32"/>
          <w:szCs w:val="32"/>
        </w:rPr>
      </w:pPr>
    </w:p>
    <w:p w:rsidR="005D26F1" w:rsidRPr="00EC4202" w:rsidRDefault="005D26F1" w:rsidP="005D26F1">
      <w:pPr>
        <w:widowControl/>
        <w:rPr>
          <w:rFonts w:eastAsia="標楷體"/>
          <w:b/>
          <w:bCs/>
          <w:color w:val="000000" w:themeColor="text1"/>
          <w:sz w:val="32"/>
          <w:szCs w:val="32"/>
        </w:rPr>
      </w:pPr>
    </w:p>
    <w:p w:rsidR="005D26F1" w:rsidRPr="00EC4202" w:rsidRDefault="005D26F1" w:rsidP="005D26F1">
      <w:pPr>
        <w:widowControl/>
        <w:snapToGrid w:val="0"/>
        <w:spacing w:beforeLines="50" w:before="180"/>
        <w:ind w:rightChars="-59" w:right="-142"/>
        <w:jc w:val="center"/>
        <w:rPr>
          <w:rFonts w:eastAsia="標楷體"/>
          <w:b/>
          <w:noProof/>
          <w:color w:val="000000" w:themeColor="text1"/>
          <w:kern w:val="0"/>
          <w:sz w:val="28"/>
          <w:szCs w:val="28"/>
        </w:rPr>
      </w:pPr>
      <w:r w:rsidRPr="00EC4202">
        <w:rPr>
          <w:rFonts w:eastAsia="標楷體"/>
          <w:b/>
          <w:noProof/>
          <w:color w:val="000000" w:themeColor="text1"/>
          <w:kern w:val="0"/>
          <w:sz w:val="28"/>
          <w:szCs w:val="28"/>
        </w:rPr>
        <w:lastRenderedPageBreak/>
        <w:t>圖</w:t>
      </w:r>
      <w:r w:rsidRPr="00EC4202">
        <w:rPr>
          <w:rFonts w:eastAsia="標楷體"/>
          <w:b/>
          <w:noProof/>
          <w:color w:val="000000" w:themeColor="text1"/>
          <w:kern w:val="0"/>
          <w:sz w:val="28"/>
          <w:szCs w:val="28"/>
        </w:rPr>
        <w:t>2-1-2</w:t>
      </w:r>
      <w:r w:rsidRPr="00EC4202">
        <w:rPr>
          <w:rFonts w:eastAsia="標楷體"/>
          <w:b/>
          <w:noProof/>
          <w:color w:val="000000" w:themeColor="text1"/>
          <w:kern w:val="0"/>
          <w:sz w:val="28"/>
          <w:szCs w:val="28"/>
        </w:rPr>
        <w:t>景氣同時指標</w:t>
      </w:r>
    </w:p>
    <w:p w:rsidR="005D26F1" w:rsidRPr="00EC4202" w:rsidRDefault="005D26F1" w:rsidP="005D26F1">
      <w:pPr>
        <w:widowControl/>
        <w:snapToGrid w:val="0"/>
        <w:spacing w:beforeLines="50" w:before="180"/>
        <w:ind w:rightChars="-59" w:right="-142"/>
        <w:jc w:val="center"/>
        <w:rPr>
          <w:rFonts w:eastAsia="標楷體"/>
          <w:b/>
          <w:noProof/>
          <w:color w:val="000000" w:themeColor="text1"/>
          <w:kern w:val="0"/>
          <w:sz w:val="28"/>
          <w:szCs w:val="28"/>
        </w:rPr>
      </w:pPr>
      <w:r w:rsidRPr="00EC4202">
        <w:rPr>
          <w:rFonts w:eastAsia="標楷體"/>
          <w:noProof/>
          <w:color w:val="000000" w:themeColor="text1"/>
        </w:rPr>
        <mc:AlternateContent>
          <mc:Choice Requires="wps">
            <w:drawing>
              <wp:anchor distT="0" distB="0" distL="114300" distR="114300" simplePos="0" relativeHeight="253163008" behindDoc="0" locked="0" layoutInCell="1" allowOverlap="1" wp14:anchorId="4B804FCF" wp14:editId="1482A5F9">
                <wp:simplePos x="0" y="0"/>
                <wp:positionH relativeFrom="column">
                  <wp:posOffset>1917065</wp:posOffset>
                </wp:positionH>
                <wp:positionV relativeFrom="paragraph">
                  <wp:posOffset>1860550</wp:posOffset>
                </wp:positionV>
                <wp:extent cx="1471930" cy="301625"/>
                <wp:effectExtent l="0" t="95250" r="13970" b="22225"/>
                <wp:wrapNone/>
                <wp:docPr id="6" name="圓角矩形圖說文字 1"/>
                <wp:cNvGraphicFramePr/>
                <a:graphic xmlns:a="http://schemas.openxmlformats.org/drawingml/2006/main">
                  <a:graphicData uri="http://schemas.microsoft.com/office/word/2010/wordprocessingShape">
                    <wps:wsp>
                      <wps:cNvSpPr/>
                      <wps:spPr>
                        <a:xfrm>
                          <a:off x="0" y="0"/>
                          <a:ext cx="1471930" cy="301625"/>
                        </a:xfrm>
                        <a:prstGeom prst="wedgeRoundRectCallout">
                          <a:avLst>
                            <a:gd name="adj1" fmla="val 42159"/>
                            <a:gd name="adj2" fmla="val -77095"/>
                            <a:gd name="adj3" fmla="val 16667"/>
                          </a:avLst>
                        </a:prstGeom>
                        <a:solidFill>
                          <a:sysClr val="window" lastClr="FFFFFF"/>
                        </a:solidFill>
                        <a:ln w="6350" cap="flat" cmpd="sng" algn="ctr">
                          <a:solidFill>
                            <a:sysClr val="windowText" lastClr="000000"/>
                          </a:solidFill>
                          <a:prstDash val="solid"/>
                        </a:ln>
                        <a:effectLst/>
                      </wps:spPr>
                      <wps:txbx>
                        <w:txbxContent>
                          <w:p w:rsidR="00B4693D" w:rsidRPr="00912012" w:rsidRDefault="00B4693D" w:rsidP="005D26F1">
                            <w:pPr>
                              <w:spacing w:line="280" w:lineRule="exact"/>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50.95pt;margin-top:146.5pt;width:115.9pt;height:23.75pt;z-index:25316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I+XAIAAIoEAAAOAAAAZHJzL2Uyb0RvYy54bWysVMtuEzEU3SPxD5b3zcwkTUKiTCrUKGwQ&#10;rdryAY4fiZHHNraTSb6APUhlUwmJDaISn8DnBPoZXDtDmlJWiFl4/LiPc8/x9ehkXSm04s5Lo0tc&#10;tHKMuKaGST0v8eur6dEzjHwgmhFlNC/xhnt8Mn76ZFTbIW+bhVGMOwRBtB/WtsSLEOwwyzxd8Ir4&#10;lrFcw6EwriIBlm6eMUdqiF6prJ3nvaw2jllnKPcedie7QzxO8YXgNJwJ4XlAqsSALaTRpXEWx2w8&#10;IsO5I3YhaQOD/AOKikgNSfehJiQQtHTyUahKUme8EaFFTZUZISTlqQaopsj/qOZyQSxPtQA53u5p&#10;8v8vLH21OndIshL3MNKkAom2Nx/uvrz/+enr9vvn7c313e3tj+t3228fURHZqq0fgtOlPXfNysM0&#10;lr4Wrop/KAqtE8ObPcN8HRCFzeK4Xww6IASFs05e9NrdGDS797bOhxfcVChOSlxzNucXZqnZBWh5&#10;SpQyy5CYJquXPiTKWQOcsDcFRqJSoOCKKHTcLrqDRuEDm/ahzVG/nw8SBtDuwKhzaFT0er1+g7NJ&#10;C4h/I40YvFGSTaVSabHxp8ohgAD4pWamxkgRH2CzxNP0NcEeuCmNapCh0430EOgFoUiAaWVBHa/n&#10;GBE1hyajwSUCHjj7RzmvgPODvHn6/pY31jEhfrEDnKI2ZkrHcnhqIyA7ChXl3wkeZ2E9W6fL044e&#10;cWdm2AYuFLwI4QwGoQzURJW0GNXQZVDI2yVx8VKToTbPl8EIuQ+8c26ywIVPF6NpzthRh+tkdf+E&#10;jH8BAAD//wMAUEsDBBQABgAIAAAAIQDsZFwa4gAAAAsBAAAPAAAAZHJzL2Rvd25yZXYueG1sTI/B&#10;TsMwEETvSPyDtUjcqJ2GtjTEqRCCAwekUoqA2zZ244jYDrbbpH/PcoLjap5m35Sr0XbsqENsvZOQ&#10;TQQw7WqvWtdI2L4+Xt0Aiwmdws47LeGkI6yq87MSC+UH96KPm9QwKnGxQAkmpb7gPNZGW4wT32tH&#10;2d4Hi4nO0HAVcKBy2/GpEHNusXX0wWCv742uvzYHK+ETQ/P8np2e7MfbOpiH/TwbwreUlxfj3S2w&#10;pMf0B8OvPqlDRU47f3Aqsk5CLrIloRKmy5xGETHL8wWwHUXXYga8Kvn/DdUPAAAA//8DAFBLAQIt&#10;ABQABgAIAAAAIQC2gziS/gAAAOEBAAATAAAAAAAAAAAAAAAAAAAAAABbQ29udGVudF9UeXBlc10u&#10;eG1sUEsBAi0AFAAGAAgAAAAhADj9If/WAAAAlAEAAAsAAAAAAAAAAAAAAAAALwEAAF9yZWxzLy5y&#10;ZWxzUEsBAi0AFAAGAAgAAAAhAFccMj5cAgAAigQAAA4AAAAAAAAAAAAAAAAALgIAAGRycy9lMm9E&#10;b2MueG1sUEsBAi0AFAAGAAgAAAAhAOxkXBriAAAACwEAAA8AAAAAAAAAAAAAAAAAtgQAAGRycy9k&#10;b3ducmV2LnhtbFBLBQYAAAAABAAEAPMAAADFBQAAAAA=&#10;" adj="19906,-5853" fillcolor="window" strokecolor="windowText" strokeweight=".5pt">
                <v:textbox>
                  <w:txbxContent>
                    <w:p w:rsidR="00B4693D" w:rsidRPr="00912012" w:rsidRDefault="00B4693D" w:rsidP="005D26F1">
                      <w:pPr>
                        <w:spacing w:line="280" w:lineRule="exact"/>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EC4202">
        <w:rPr>
          <w:rFonts w:eastAsia="標楷體"/>
          <w:noProof/>
          <w:color w:val="000000" w:themeColor="text1"/>
        </w:rPr>
        <w:drawing>
          <wp:inline distT="0" distB="0" distL="0" distR="0" wp14:anchorId="7325F8E7" wp14:editId="12CA9FA5">
            <wp:extent cx="5276850" cy="2432050"/>
            <wp:effectExtent l="0" t="0" r="0" b="0"/>
            <wp:docPr id="13" name="圖表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D26F1" w:rsidRPr="00EC4202" w:rsidRDefault="005D26F1" w:rsidP="005D26F1">
      <w:pPr>
        <w:tabs>
          <w:tab w:val="left" w:pos="540"/>
        </w:tabs>
        <w:snapToGrid w:val="0"/>
        <w:spacing w:line="300" w:lineRule="auto"/>
        <w:rPr>
          <w:rFonts w:eastAsia="標楷體"/>
          <w:color w:val="000000" w:themeColor="text1"/>
          <w:sz w:val="28"/>
          <w:szCs w:val="28"/>
        </w:rPr>
      </w:pPr>
      <w:r w:rsidRPr="00EC4202">
        <w:rPr>
          <w:rFonts w:eastAsia="標楷體"/>
          <w:color w:val="000000" w:themeColor="text1"/>
          <w:sz w:val="28"/>
          <w:szCs w:val="32"/>
        </w:rPr>
        <w:t xml:space="preserve">(3) </w:t>
      </w:r>
      <w:r w:rsidRPr="00EC4202">
        <w:rPr>
          <w:rFonts w:eastAsia="標楷體"/>
          <w:color w:val="000000" w:themeColor="text1"/>
          <w:sz w:val="28"/>
          <w:szCs w:val="28"/>
        </w:rPr>
        <w:t>景氣對策信號</w:t>
      </w:r>
    </w:p>
    <w:p w:rsidR="005D26F1" w:rsidRPr="00EC4202" w:rsidRDefault="005D26F1" w:rsidP="005D26F1">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EC4202">
        <w:rPr>
          <w:rFonts w:eastAsia="標楷體" w:hint="eastAsia"/>
          <w:color w:val="000000" w:themeColor="text1"/>
          <w:spacing w:val="4"/>
          <w:sz w:val="28"/>
          <w:szCs w:val="28"/>
          <w:lang w:bidi="hi-IN"/>
        </w:rPr>
        <w:t>108</w:t>
      </w:r>
      <w:r w:rsidRPr="00EC4202">
        <w:rPr>
          <w:rFonts w:eastAsia="標楷體" w:hint="eastAsia"/>
          <w:color w:val="000000" w:themeColor="text1"/>
          <w:spacing w:val="4"/>
          <w:sz w:val="28"/>
          <w:szCs w:val="28"/>
          <w:lang w:bidi="hi-IN"/>
        </w:rPr>
        <w:t>年</w:t>
      </w:r>
      <w:r w:rsidRPr="00EC4202">
        <w:rPr>
          <w:rFonts w:eastAsia="標楷體" w:hint="eastAsia"/>
          <w:color w:val="000000" w:themeColor="text1"/>
          <w:spacing w:val="4"/>
          <w:sz w:val="28"/>
          <w:szCs w:val="28"/>
          <w:lang w:bidi="hi-IN"/>
        </w:rPr>
        <w:t>11</w:t>
      </w:r>
      <w:r w:rsidRPr="00EC4202">
        <w:rPr>
          <w:rFonts w:eastAsia="標楷體" w:hint="eastAsia"/>
          <w:color w:val="000000" w:themeColor="text1"/>
          <w:spacing w:val="4"/>
          <w:sz w:val="28"/>
          <w:szCs w:val="28"/>
          <w:lang w:bidi="hi-IN"/>
        </w:rPr>
        <w:t>月景氣對策信號綜合判斷分數為</w:t>
      </w:r>
      <w:r w:rsidRPr="00EC4202">
        <w:rPr>
          <w:rFonts w:eastAsia="標楷體" w:hint="eastAsia"/>
          <w:color w:val="000000" w:themeColor="text1"/>
          <w:spacing w:val="4"/>
          <w:sz w:val="28"/>
          <w:szCs w:val="28"/>
          <w:lang w:bidi="hi-IN"/>
        </w:rPr>
        <w:t>24</w:t>
      </w:r>
      <w:r w:rsidRPr="00EC4202">
        <w:rPr>
          <w:rFonts w:eastAsia="標楷體" w:hint="eastAsia"/>
          <w:color w:val="000000" w:themeColor="text1"/>
          <w:spacing w:val="4"/>
          <w:sz w:val="28"/>
          <w:szCs w:val="28"/>
          <w:lang w:bidi="hi-IN"/>
        </w:rPr>
        <w:t>分，較上月修正後之</w:t>
      </w:r>
      <w:r w:rsidRPr="00EC4202">
        <w:rPr>
          <w:rFonts w:eastAsia="標楷體" w:hint="eastAsia"/>
          <w:color w:val="000000" w:themeColor="text1"/>
          <w:spacing w:val="4"/>
          <w:sz w:val="28"/>
          <w:szCs w:val="28"/>
          <w:lang w:bidi="hi-IN"/>
        </w:rPr>
        <w:t>19</w:t>
      </w:r>
      <w:r w:rsidRPr="00EC4202">
        <w:rPr>
          <w:rFonts w:eastAsia="標楷體" w:hint="eastAsia"/>
          <w:color w:val="000000" w:themeColor="text1"/>
          <w:spacing w:val="4"/>
          <w:sz w:val="28"/>
          <w:szCs w:val="28"/>
          <w:lang w:bidi="hi-IN"/>
        </w:rPr>
        <w:t>分，增加</w:t>
      </w:r>
      <w:r w:rsidRPr="00EC4202">
        <w:rPr>
          <w:rFonts w:eastAsia="標楷體" w:hint="eastAsia"/>
          <w:color w:val="000000" w:themeColor="text1"/>
          <w:spacing w:val="4"/>
          <w:sz w:val="28"/>
          <w:szCs w:val="28"/>
          <w:lang w:bidi="hi-IN"/>
        </w:rPr>
        <w:t>5</w:t>
      </w:r>
      <w:r w:rsidRPr="00EC4202">
        <w:rPr>
          <w:rFonts w:eastAsia="標楷體" w:hint="eastAsia"/>
          <w:color w:val="000000" w:themeColor="text1"/>
          <w:spacing w:val="4"/>
          <w:sz w:val="28"/>
          <w:szCs w:val="28"/>
          <w:lang w:bidi="hi-IN"/>
        </w:rPr>
        <w:t>分，燈號轉呈綠燈</w:t>
      </w:r>
      <w:r w:rsidRPr="00EC4202">
        <w:rPr>
          <w:rFonts w:eastAsia="標楷體"/>
          <w:color w:val="000000" w:themeColor="text1"/>
          <w:spacing w:val="4"/>
          <w:sz w:val="28"/>
          <w:szCs w:val="28"/>
          <w:lang w:bidi="hi-IN"/>
        </w:rPr>
        <w:t>。</w:t>
      </w:r>
      <w:r w:rsidRPr="00EC4202">
        <w:rPr>
          <w:rFonts w:eastAsia="標楷體"/>
          <w:color w:val="000000" w:themeColor="text1"/>
          <w:spacing w:val="4"/>
          <w:sz w:val="28"/>
          <w:szCs w:val="28"/>
          <w:lang w:bidi="hi-IN"/>
        </w:rPr>
        <w:t>9</w:t>
      </w:r>
      <w:r w:rsidRPr="00EC4202">
        <w:rPr>
          <w:rFonts w:eastAsia="標楷體"/>
          <w:color w:val="000000" w:themeColor="text1"/>
          <w:spacing w:val="4"/>
          <w:sz w:val="28"/>
          <w:szCs w:val="28"/>
          <w:lang w:bidi="hi-IN"/>
        </w:rPr>
        <w:t>項構成項目中，股價指數</w:t>
      </w:r>
      <w:r>
        <w:rPr>
          <w:rFonts w:eastAsia="標楷體" w:hint="eastAsia"/>
          <w:color w:val="000000" w:themeColor="text1"/>
          <w:spacing w:val="4"/>
          <w:sz w:val="28"/>
          <w:szCs w:val="28"/>
          <w:lang w:bidi="hi-IN"/>
        </w:rPr>
        <w:t>及機械及電機設備進口值</w:t>
      </w:r>
      <w:r w:rsidRPr="00EC4202">
        <w:rPr>
          <w:rFonts w:eastAsia="標楷體"/>
          <w:color w:val="000000" w:themeColor="text1"/>
          <w:spacing w:val="4"/>
          <w:sz w:val="28"/>
          <w:szCs w:val="28"/>
          <w:lang w:bidi="hi-IN"/>
        </w:rPr>
        <w:t>由黃</w:t>
      </w:r>
      <w:r>
        <w:rPr>
          <w:rFonts w:eastAsia="標楷體" w:hint="eastAsia"/>
          <w:color w:val="000000" w:themeColor="text1"/>
          <w:spacing w:val="4"/>
          <w:sz w:val="28"/>
          <w:szCs w:val="28"/>
          <w:lang w:bidi="hi-IN"/>
        </w:rPr>
        <w:t>紅</w:t>
      </w:r>
      <w:r>
        <w:rPr>
          <w:rFonts w:eastAsia="標楷體"/>
          <w:color w:val="000000" w:themeColor="text1"/>
          <w:spacing w:val="4"/>
          <w:sz w:val="28"/>
          <w:szCs w:val="28"/>
          <w:lang w:bidi="hi-IN"/>
        </w:rPr>
        <w:t>燈轉呈</w:t>
      </w:r>
      <w:r w:rsidRPr="00EC4202">
        <w:rPr>
          <w:rFonts w:eastAsia="標楷體"/>
          <w:color w:val="000000" w:themeColor="text1"/>
          <w:spacing w:val="4"/>
          <w:sz w:val="28"/>
          <w:szCs w:val="28"/>
          <w:lang w:bidi="hi-IN"/>
        </w:rPr>
        <w:t>紅燈，分數</w:t>
      </w:r>
      <w:r>
        <w:rPr>
          <w:rFonts w:eastAsia="標楷體" w:hint="eastAsia"/>
          <w:color w:val="000000" w:themeColor="text1"/>
          <w:spacing w:val="4"/>
          <w:sz w:val="28"/>
          <w:szCs w:val="28"/>
          <w:lang w:bidi="hi-IN"/>
        </w:rPr>
        <w:t>各</w:t>
      </w:r>
      <w:r w:rsidRPr="00EC4202">
        <w:rPr>
          <w:rFonts w:eastAsia="標楷體"/>
          <w:color w:val="000000" w:themeColor="text1"/>
          <w:spacing w:val="4"/>
          <w:sz w:val="28"/>
          <w:szCs w:val="28"/>
          <w:lang w:bidi="hi-IN"/>
        </w:rPr>
        <w:t>增加</w:t>
      </w:r>
      <w:r>
        <w:rPr>
          <w:rFonts w:eastAsia="標楷體" w:hint="eastAsia"/>
          <w:color w:val="000000" w:themeColor="text1"/>
          <w:spacing w:val="4"/>
          <w:sz w:val="28"/>
          <w:szCs w:val="28"/>
          <w:lang w:bidi="hi-IN"/>
        </w:rPr>
        <w:t>1</w:t>
      </w:r>
      <w:r>
        <w:rPr>
          <w:rFonts w:eastAsia="標楷體"/>
          <w:color w:val="000000" w:themeColor="text1"/>
          <w:spacing w:val="4"/>
          <w:sz w:val="28"/>
          <w:szCs w:val="28"/>
          <w:lang w:bidi="hi-IN"/>
        </w:rPr>
        <w:t>分；工業生產指數、海關出口值</w:t>
      </w:r>
      <w:r>
        <w:rPr>
          <w:rFonts w:eastAsia="標楷體" w:hint="eastAsia"/>
          <w:color w:val="000000" w:themeColor="text1"/>
          <w:spacing w:val="4"/>
          <w:sz w:val="28"/>
          <w:szCs w:val="28"/>
          <w:lang w:bidi="hi-IN"/>
        </w:rPr>
        <w:t>及營造業營業氣候測驗點由藍燈轉呈黃藍燈，分數各增加</w:t>
      </w:r>
      <w:r>
        <w:rPr>
          <w:rFonts w:eastAsia="標楷體" w:hint="eastAsia"/>
          <w:color w:val="000000" w:themeColor="text1"/>
          <w:spacing w:val="4"/>
          <w:sz w:val="28"/>
          <w:szCs w:val="28"/>
          <w:lang w:bidi="hi-IN"/>
        </w:rPr>
        <w:t>1</w:t>
      </w:r>
      <w:r>
        <w:rPr>
          <w:rFonts w:eastAsia="標楷體" w:hint="eastAsia"/>
          <w:color w:val="000000" w:themeColor="text1"/>
          <w:spacing w:val="4"/>
          <w:sz w:val="28"/>
          <w:szCs w:val="28"/>
          <w:lang w:bidi="hi-IN"/>
        </w:rPr>
        <w:t>分；</w:t>
      </w:r>
      <w:r w:rsidRPr="00EC4202">
        <w:rPr>
          <w:rFonts w:eastAsia="標楷體"/>
          <w:color w:val="000000" w:themeColor="text1"/>
          <w:spacing w:val="4"/>
          <w:sz w:val="28"/>
          <w:szCs w:val="28"/>
          <w:lang w:bidi="hi-IN"/>
        </w:rPr>
        <w:t>其餘</w:t>
      </w:r>
      <w:r>
        <w:rPr>
          <w:rFonts w:eastAsia="標楷體" w:hint="eastAsia"/>
          <w:color w:val="000000" w:themeColor="text1"/>
          <w:spacing w:val="4"/>
          <w:sz w:val="28"/>
          <w:szCs w:val="28"/>
          <w:lang w:bidi="hi-IN"/>
        </w:rPr>
        <w:t>4</w:t>
      </w:r>
      <w:r w:rsidRPr="00EC4202">
        <w:rPr>
          <w:rFonts w:eastAsia="標楷體"/>
          <w:color w:val="000000" w:themeColor="text1"/>
          <w:spacing w:val="4"/>
          <w:sz w:val="28"/>
          <w:szCs w:val="28"/>
          <w:lang w:bidi="hi-IN"/>
        </w:rPr>
        <w:t>項燈號不變。</w:t>
      </w:r>
    </w:p>
    <w:p w:rsidR="005D26F1" w:rsidRPr="00EC4202" w:rsidRDefault="005D26F1" w:rsidP="00B67B11">
      <w:pPr>
        <w:widowControl/>
        <w:tabs>
          <w:tab w:val="left" w:pos="1265"/>
          <w:tab w:val="center" w:pos="4139"/>
        </w:tabs>
        <w:topLinePunct/>
        <w:snapToGrid w:val="0"/>
        <w:spacing w:line="240" w:lineRule="atLeast"/>
        <w:ind w:right="34"/>
        <w:rPr>
          <w:rFonts w:eastAsia="標楷體"/>
          <w:b/>
          <w:noProof/>
          <w:color w:val="000000" w:themeColor="text1"/>
          <w:kern w:val="0"/>
          <w:sz w:val="28"/>
          <w:szCs w:val="28"/>
        </w:rPr>
      </w:pPr>
      <w:r w:rsidRPr="00EC4202">
        <w:rPr>
          <w:rFonts w:eastAsia="標楷體"/>
          <w:b/>
          <w:noProof/>
          <w:color w:val="000000" w:themeColor="text1"/>
          <w:kern w:val="0"/>
          <w:sz w:val="28"/>
          <w:szCs w:val="28"/>
        </w:rPr>
        <w:tab/>
      </w:r>
      <w:r w:rsidRPr="00EC4202">
        <w:rPr>
          <w:rFonts w:eastAsia="標楷體"/>
          <w:b/>
          <w:noProof/>
          <w:color w:val="000000" w:themeColor="text1"/>
          <w:kern w:val="0"/>
          <w:sz w:val="28"/>
          <w:szCs w:val="28"/>
        </w:rPr>
        <w:tab/>
      </w:r>
      <w:r w:rsidRPr="00EC4202">
        <w:rPr>
          <w:rFonts w:eastAsia="標楷體"/>
          <w:b/>
          <w:noProof/>
          <w:color w:val="000000" w:themeColor="text1"/>
          <w:kern w:val="0"/>
          <w:sz w:val="28"/>
          <w:szCs w:val="28"/>
        </w:rPr>
        <w:t>圖</w:t>
      </w:r>
      <w:r w:rsidRPr="00EC4202">
        <w:rPr>
          <w:rFonts w:eastAsia="標楷體"/>
          <w:b/>
          <w:noProof/>
          <w:color w:val="000000" w:themeColor="text1"/>
          <w:kern w:val="0"/>
          <w:sz w:val="28"/>
          <w:szCs w:val="28"/>
        </w:rPr>
        <w:t xml:space="preserve">2-1-3  </w:t>
      </w:r>
      <w:r w:rsidRPr="00EC4202">
        <w:rPr>
          <w:rFonts w:eastAsia="標楷體"/>
          <w:b/>
          <w:noProof/>
          <w:color w:val="000000" w:themeColor="text1"/>
          <w:kern w:val="0"/>
          <w:sz w:val="28"/>
          <w:szCs w:val="28"/>
        </w:rPr>
        <w:t>一年來景氣對策信號</w:t>
      </w:r>
    </w:p>
    <w:p w:rsidR="005D26F1" w:rsidRDefault="005D26F1" w:rsidP="005D26F1">
      <w:pPr>
        <w:widowControl/>
        <w:tabs>
          <w:tab w:val="left" w:pos="1265"/>
          <w:tab w:val="center" w:pos="4139"/>
        </w:tabs>
        <w:topLinePunct/>
        <w:snapToGrid w:val="0"/>
        <w:spacing w:beforeLines="100" w:before="360" w:line="240" w:lineRule="atLeast"/>
        <w:ind w:right="34"/>
        <w:rPr>
          <w:rFonts w:eastAsia="標楷體"/>
          <w:b/>
          <w:noProof/>
          <w:color w:val="000000" w:themeColor="text1"/>
          <w:kern w:val="0"/>
          <w:sz w:val="28"/>
          <w:szCs w:val="28"/>
        </w:rPr>
      </w:pPr>
      <w:r>
        <w:rPr>
          <w:noProof/>
        </w:rPr>
        <w:drawing>
          <wp:inline distT="0" distB="0" distL="0" distR="0" wp14:anchorId="025B3BCF" wp14:editId="011236E4">
            <wp:extent cx="5393902" cy="329565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13774" cy="3307792"/>
                    </a:xfrm>
                    <a:prstGeom prst="rect">
                      <a:avLst/>
                    </a:prstGeom>
                  </pic:spPr>
                </pic:pic>
              </a:graphicData>
            </a:graphic>
          </wp:inline>
        </w:drawing>
      </w:r>
    </w:p>
    <w:p w:rsidR="003F3F99" w:rsidRPr="006053B8" w:rsidRDefault="003F3F99" w:rsidP="003D4FAB">
      <w:pPr>
        <w:keepNext/>
        <w:snapToGrid w:val="0"/>
        <w:spacing w:beforeLines="50" w:before="180" w:line="300" w:lineRule="auto"/>
        <w:ind w:rightChars="-25" w:right="-60"/>
        <w:outlineLvl w:val="2"/>
        <w:rPr>
          <w:rFonts w:eastAsia="標楷體"/>
          <w:b/>
          <w:bCs/>
          <w:color w:val="000000" w:themeColor="text1"/>
          <w:sz w:val="32"/>
          <w:szCs w:val="32"/>
        </w:rPr>
      </w:pPr>
      <w:bookmarkStart w:id="88" w:name="_Toc28599194"/>
      <w:r w:rsidRPr="006053B8">
        <w:rPr>
          <w:rFonts w:eastAsia="標楷體"/>
          <w:b/>
          <w:bCs/>
          <w:color w:val="000000" w:themeColor="text1"/>
          <w:sz w:val="32"/>
          <w:szCs w:val="32"/>
        </w:rPr>
        <w:lastRenderedPageBreak/>
        <w:t>（二）工業生產</w:t>
      </w:r>
      <w:bookmarkEnd w:id="85"/>
      <w:bookmarkEnd w:id="86"/>
      <w:bookmarkEnd w:id="87"/>
      <w:bookmarkEnd w:id="88"/>
    </w:p>
    <w:p w:rsidR="00255045" w:rsidRPr="006053B8" w:rsidRDefault="00255045" w:rsidP="00255045">
      <w:pPr>
        <w:tabs>
          <w:tab w:val="left" w:pos="540"/>
        </w:tabs>
        <w:spacing w:line="400" w:lineRule="exact"/>
        <w:rPr>
          <w:rFonts w:eastAsia="標楷體"/>
          <w:b/>
          <w:bCs/>
          <w:color w:val="000000" w:themeColor="text1"/>
          <w:sz w:val="28"/>
          <w:szCs w:val="28"/>
        </w:rPr>
      </w:pPr>
      <w:bookmarkStart w:id="89" w:name="OLE_LINK5"/>
      <w:bookmarkStart w:id="90" w:name="_Toc401923799"/>
      <w:bookmarkStart w:id="91" w:name="_Toc402171716"/>
      <w:r w:rsidRPr="006053B8">
        <w:rPr>
          <w:rFonts w:eastAsia="標楷體"/>
          <w:b/>
          <w:bCs/>
          <w:color w:val="000000" w:themeColor="text1"/>
          <w:sz w:val="28"/>
          <w:szCs w:val="28"/>
        </w:rPr>
        <w:t>１、</w:t>
      </w:r>
      <w:r w:rsidRPr="006053B8">
        <w:rPr>
          <w:rFonts w:eastAsia="標楷體"/>
          <w:b/>
          <w:bCs/>
          <w:color w:val="000000" w:themeColor="text1"/>
          <w:sz w:val="28"/>
          <w:szCs w:val="28"/>
        </w:rPr>
        <w:t>108</w:t>
      </w:r>
      <w:r w:rsidRPr="006053B8">
        <w:rPr>
          <w:rFonts w:eastAsia="標楷體"/>
          <w:b/>
          <w:bCs/>
          <w:color w:val="000000" w:themeColor="text1"/>
          <w:sz w:val="28"/>
          <w:szCs w:val="28"/>
        </w:rPr>
        <w:t>年</w:t>
      </w:r>
      <w:r w:rsidRPr="006053B8">
        <w:rPr>
          <w:rFonts w:eastAsia="標楷體"/>
          <w:b/>
          <w:bCs/>
          <w:color w:val="000000" w:themeColor="text1"/>
          <w:sz w:val="28"/>
          <w:szCs w:val="28"/>
        </w:rPr>
        <w:t>1</w:t>
      </w:r>
      <w:r>
        <w:rPr>
          <w:rFonts w:eastAsia="標楷體" w:hint="eastAsia"/>
          <w:b/>
          <w:bCs/>
          <w:color w:val="000000" w:themeColor="text1"/>
          <w:sz w:val="28"/>
          <w:szCs w:val="28"/>
        </w:rPr>
        <w:t>1</w:t>
      </w:r>
      <w:r w:rsidRPr="006053B8">
        <w:rPr>
          <w:rFonts w:eastAsia="標楷體"/>
          <w:b/>
          <w:bCs/>
          <w:color w:val="000000" w:themeColor="text1"/>
          <w:sz w:val="28"/>
          <w:szCs w:val="28"/>
        </w:rPr>
        <w:t>月工業生產減少</w:t>
      </w:r>
      <w:r w:rsidRPr="006053B8">
        <w:rPr>
          <w:rFonts w:eastAsia="標楷體"/>
          <w:b/>
          <w:bCs/>
          <w:color w:val="000000" w:themeColor="text1"/>
          <w:sz w:val="28"/>
          <w:szCs w:val="28"/>
        </w:rPr>
        <w:t>2.</w:t>
      </w:r>
      <w:r>
        <w:rPr>
          <w:rFonts w:eastAsia="標楷體" w:hint="eastAsia"/>
          <w:b/>
          <w:bCs/>
          <w:color w:val="000000" w:themeColor="text1"/>
          <w:sz w:val="28"/>
          <w:szCs w:val="28"/>
        </w:rPr>
        <w:t>15</w:t>
      </w:r>
      <w:r w:rsidRPr="006053B8">
        <w:rPr>
          <w:rFonts w:eastAsia="標楷體"/>
          <w:b/>
          <w:bCs/>
          <w:color w:val="000000" w:themeColor="text1"/>
          <w:sz w:val="28"/>
          <w:szCs w:val="28"/>
        </w:rPr>
        <w:t>%</w:t>
      </w:r>
    </w:p>
    <w:p w:rsidR="00255045" w:rsidRPr="006053B8" w:rsidRDefault="00255045" w:rsidP="00255045">
      <w:pPr>
        <w:widowControl/>
        <w:snapToGrid w:val="0"/>
        <w:spacing w:beforeLines="50" w:before="180" w:line="300" w:lineRule="auto"/>
        <w:ind w:leftChars="118" w:left="283" w:rightChars="-59" w:right="-142" w:firstLineChars="202" w:firstLine="566"/>
        <w:jc w:val="both"/>
        <w:rPr>
          <w:rFonts w:eastAsia="標楷體"/>
          <w:b/>
          <w:bCs/>
          <w:color w:val="000000" w:themeColor="text1"/>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Pr="006053B8">
        <w:rPr>
          <w:rFonts w:eastAsia="標楷體"/>
          <w:color w:val="000000" w:themeColor="text1"/>
          <w:kern w:val="0"/>
          <w:sz w:val="28"/>
          <w:szCs w:val="28"/>
        </w:rPr>
        <w:t>1</w:t>
      </w:r>
      <w:r>
        <w:rPr>
          <w:rFonts w:eastAsia="標楷體" w:hint="eastAsia"/>
          <w:color w:val="000000" w:themeColor="text1"/>
          <w:kern w:val="0"/>
          <w:sz w:val="28"/>
          <w:szCs w:val="28"/>
        </w:rPr>
        <w:t>1</w:t>
      </w:r>
      <w:r w:rsidRPr="006053B8">
        <w:rPr>
          <w:rFonts w:eastAsia="標楷體"/>
          <w:color w:val="000000" w:themeColor="text1"/>
          <w:kern w:val="0"/>
          <w:sz w:val="28"/>
          <w:szCs w:val="28"/>
        </w:rPr>
        <w:t>月工業生產指數</w:t>
      </w:r>
      <w:r w:rsidRPr="006053B8">
        <w:rPr>
          <w:rFonts w:eastAsia="標楷體"/>
          <w:color w:val="000000" w:themeColor="text1"/>
          <w:kern w:val="0"/>
          <w:sz w:val="28"/>
          <w:szCs w:val="28"/>
        </w:rPr>
        <w:t>11</w:t>
      </w:r>
      <w:r>
        <w:rPr>
          <w:rFonts w:eastAsia="標楷體" w:hint="eastAsia"/>
          <w:color w:val="000000" w:themeColor="text1"/>
          <w:kern w:val="0"/>
          <w:sz w:val="28"/>
          <w:szCs w:val="28"/>
        </w:rPr>
        <w:t>4</w:t>
      </w:r>
      <w:r w:rsidRPr="006053B8">
        <w:rPr>
          <w:rFonts w:eastAsia="標楷體"/>
          <w:color w:val="000000" w:themeColor="text1"/>
          <w:kern w:val="0"/>
          <w:sz w:val="28"/>
          <w:szCs w:val="28"/>
        </w:rPr>
        <w:t>.</w:t>
      </w:r>
      <w:r>
        <w:rPr>
          <w:rFonts w:eastAsia="標楷體" w:hint="eastAsia"/>
          <w:color w:val="000000" w:themeColor="text1"/>
          <w:kern w:val="0"/>
          <w:sz w:val="28"/>
          <w:szCs w:val="28"/>
        </w:rPr>
        <w:t>24</w:t>
      </w:r>
      <w:r w:rsidRPr="006053B8">
        <w:rPr>
          <w:rFonts w:eastAsia="標楷體"/>
          <w:color w:val="000000" w:themeColor="text1"/>
          <w:kern w:val="0"/>
          <w:sz w:val="28"/>
          <w:szCs w:val="28"/>
        </w:rPr>
        <w:t>，較上年同月</w:t>
      </w:r>
      <w:r>
        <w:rPr>
          <w:rFonts w:eastAsia="標楷體" w:hint="eastAsia"/>
          <w:color w:val="000000" w:themeColor="text1"/>
          <w:kern w:val="0"/>
          <w:sz w:val="28"/>
          <w:szCs w:val="28"/>
        </w:rPr>
        <w:t>增加</w:t>
      </w:r>
      <w:r w:rsidRPr="006053B8">
        <w:rPr>
          <w:rFonts w:eastAsia="標楷體"/>
          <w:color w:val="000000" w:themeColor="text1"/>
          <w:kern w:val="0"/>
          <w:sz w:val="28"/>
          <w:szCs w:val="28"/>
        </w:rPr>
        <w:t>2.</w:t>
      </w:r>
      <w:r>
        <w:rPr>
          <w:rFonts w:eastAsia="標楷體" w:hint="eastAsia"/>
          <w:color w:val="000000" w:themeColor="text1"/>
          <w:kern w:val="0"/>
          <w:sz w:val="28"/>
          <w:szCs w:val="28"/>
        </w:rPr>
        <w:t>15</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Pr>
          <w:rFonts w:eastAsia="標楷體" w:hint="eastAsia"/>
          <w:color w:val="000000" w:themeColor="text1"/>
          <w:kern w:val="0"/>
          <w:sz w:val="28"/>
          <w:szCs w:val="28"/>
        </w:rPr>
        <w:t>用水供應業、製造業及</w:t>
      </w:r>
      <w:r w:rsidRPr="006053B8">
        <w:rPr>
          <w:rFonts w:eastAsia="標楷體"/>
          <w:color w:val="000000" w:themeColor="text1"/>
          <w:kern w:val="0"/>
          <w:sz w:val="28"/>
          <w:szCs w:val="28"/>
        </w:rPr>
        <w:t>礦業及土石採取業分別增加</w:t>
      </w:r>
      <w:r>
        <w:rPr>
          <w:rFonts w:eastAsia="標楷體" w:hint="eastAsia"/>
          <w:color w:val="000000" w:themeColor="text1"/>
          <w:kern w:val="0"/>
          <w:sz w:val="28"/>
          <w:szCs w:val="28"/>
        </w:rPr>
        <w:t>7</w:t>
      </w:r>
      <w:r w:rsidRPr="006053B8">
        <w:rPr>
          <w:rFonts w:eastAsia="標楷體"/>
          <w:color w:val="000000" w:themeColor="text1"/>
          <w:kern w:val="0"/>
          <w:sz w:val="28"/>
          <w:szCs w:val="28"/>
        </w:rPr>
        <w:t>.</w:t>
      </w:r>
      <w:r>
        <w:rPr>
          <w:rFonts w:eastAsia="標楷體" w:hint="eastAsia"/>
          <w:color w:val="000000" w:themeColor="text1"/>
          <w:kern w:val="0"/>
          <w:sz w:val="28"/>
          <w:szCs w:val="28"/>
        </w:rPr>
        <w:t>03</w:t>
      </w:r>
      <w:r w:rsidRPr="006053B8">
        <w:rPr>
          <w:rFonts w:eastAsia="標楷體"/>
          <w:color w:val="000000" w:themeColor="text1"/>
          <w:kern w:val="0"/>
          <w:sz w:val="28"/>
          <w:szCs w:val="28"/>
        </w:rPr>
        <w:t>%</w:t>
      </w:r>
      <w:r>
        <w:rPr>
          <w:rFonts w:eastAsia="標楷體" w:hint="eastAsia"/>
          <w:color w:val="000000" w:themeColor="text1"/>
          <w:kern w:val="0"/>
          <w:sz w:val="28"/>
          <w:szCs w:val="28"/>
        </w:rPr>
        <w:t>、</w:t>
      </w:r>
      <w:r>
        <w:rPr>
          <w:rFonts w:eastAsia="標楷體" w:hint="eastAsia"/>
          <w:color w:val="000000" w:themeColor="text1"/>
          <w:kern w:val="0"/>
          <w:sz w:val="28"/>
          <w:szCs w:val="28"/>
        </w:rPr>
        <w:t>2.29%</w:t>
      </w:r>
      <w:r w:rsidRPr="006053B8">
        <w:rPr>
          <w:rFonts w:eastAsia="標楷體"/>
          <w:color w:val="000000" w:themeColor="text1"/>
          <w:kern w:val="0"/>
          <w:sz w:val="28"/>
          <w:szCs w:val="28"/>
        </w:rPr>
        <w:t>及</w:t>
      </w:r>
      <w:r>
        <w:rPr>
          <w:rFonts w:eastAsia="標楷體" w:hint="eastAsia"/>
          <w:color w:val="000000" w:themeColor="text1"/>
          <w:kern w:val="0"/>
          <w:sz w:val="28"/>
          <w:szCs w:val="28"/>
        </w:rPr>
        <w:t>0.29</w:t>
      </w:r>
      <w:r w:rsidRPr="006053B8">
        <w:rPr>
          <w:rFonts w:eastAsia="標楷體"/>
          <w:color w:val="000000" w:themeColor="text1"/>
          <w:kern w:val="0"/>
          <w:sz w:val="28"/>
          <w:szCs w:val="28"/>
        </w:rPr>
        <w:t>%</w:t>
      </w:r>
      <w:r w:rsidRPr="006053B8">
        <w:rPr>
          <w:rFonts w:eastAsia="標楷體"/>
          <w:color w:val="000000" w:themeColor="text1"/>
          <w:kern w:val="0"/>
          <w:sz w:val="28"/>
          <w:szCs w:val="28"/>
        </w:rPr>
        <w:t>，電力及燃氣供應業減少</w:t>
      </w:r>
      <w:r>
        <w:rPr>
          <w:rFonts w:eastAsia="標楷體" w:hint="eastAsia"/>
          <w:color w:val="000000" w:themeColor="text1"/>
          <w:kern w:val="0"/>
          <w:sz w:val="28"/>
          <w:szCs w:val="28"/>
        </w:rPr>
        <w:t>0</w:t>
      </w:r>
      <w:r w:rsidRPr="006053B8">
        <w:rPr>
          <w:rFonts w:eastAsia="標楷體"/>
          <w:color w:val="000000" w:themeColor="text1"/>
          <w:kern w:val="0"/>
          <w:sz w:val="28"/>
          <w:szCs w:val="28"/>
        </w:rPr>
        <w:t>.</w:t>
      </w:r>
      <w:r>
        <w:rPr>
          <w:rFonts w:eastAsia="標楷體" w:hint="eastAsia"/>
          <w:color w:val="000000" w:themeColor="text1"/>
          <w:kern w:val="0"/>
          <w:sz w:val="28"/>
          <w:szCs w:val="28"/>
        </w:rPr>
        <w:t>03</w:t>
      </w:r>
      <w:r w:rsidRPr="006053B8">
        <w:rPr>
          <w:rFonts w:eastAsia="標楷體"/>
          <w:color w:val="000000" w:themeColor="text1"/>
          <w:kern w:val="0"/>
          <w:sz w:val="28"/>
          <w:szCs w:val="28"/>
        </w:rPr>
        <w:t>%</w:t>
      </w:r>
      <w:r w:rsidRPr="006053B8">
        <w:rPr>
          <w:rFonts w:eastAsia="標楷體"/>
          <w:color w:val="000000" w:themeColor="text1"/>
          <w:kern w:val="0"/>
          <w:sz w:val="28"/>
          <w:szCs w:val="28"/>
        </w:rPr>
        <w:t>。累計</w:t>
      </w:r>
      <w:r w:rsidRPr="006053B8">
        <w:rPr>
          <w:rFonts w:eastAsia="標楷體"/>
          <w:color w:val="000000" w:themeColor="text1"/>
          <w:kern w:val="0"/>
          <w:sz w:val="28"/>
          <w:szCs w:val="28"/>
        </w:rPr>
        <w:t>1</w:t>
      </w:r>
      <w:r w:rsidRPr="006053B8">
        <w:rPr>
          <w:rFonts w:eastAsia="標楷體"/>
          <w:color w:val="000000" w:themeColor="text1"/>
          <w:kern w:val="0"/>
          <w:sz w:val="28"/>
          <w:szCs w:val="28"/>
        </w:rPr>
        <w:t>至</w:t>
      </w:r>
      <w:r w:rsidRPr="006053B8">
        <w:rPr>
          <w:rFonts w:eastAsia="標楷體"/>
          <w:color w:val="000000" w:themeColor="text1"/>
          <w:kern w:val="0"/>
          <w:sz w:val="28"/>
          <w:szCs w:val="28"/>
        </w:rPr>
        <w:t>1</w:t>
      </w:r>
      <w:r>
        <w:rPr>
          <w:rFonts w:eastAsia="標楷體" w:hint="eastAsia"/>
          <w:color w:val="000000" w:themeColor="text1"/>
          <w:kern w:val="0"/>
          <w:sz w:val="28"/>
          <w:szCs w:val="28"/>
        </w:rPr>
        <w:t>1</w:t>
      </w:r>
      <w:r w:rsidRPr="006053B8">
        <w:rPr>
          <w:rFonts w:eastAsia="標楷體"/>
          <w:color w:val="000000" w:themeColor="text1"/>
          <w:kern w:val="0"/>
          <w:sz w:val="28"/>
          <w:szCs w:val="28"/>
        </w:rPr>
        <w:t>月工業生產指數</w:t>
      </w:r>
      <w:r w:rsidRPr="006053B8">
        <w:rPr>
          <w:rFonts w:eastAsia="標楷體"/>
          <w:color w:val="000000" w:themeColor="text1"/>
          <w:kern w:val="0"/>
          <w:sz w:val="28"/>
          <w:szCs w:val="28"/>
        </w:rPr>
        <w:t>107.</w:t>
      </w:r>
      <w:r>
        <w:rPr>
          <w:rFonts w:eastAsia="標楷體" w:hint="eastAsia"/>
          <w:color w:val="000000" w:themeColor="text1"/>
          <w:kern w:val="0"/>
          <w:sz w:val="28"/>
          <w:szCs w:val="28"/>
        </w:rPr>
        <w:t>73</w:t>
      </w:r>
      <w:r w:rsidRPr="006053B8">
        <w:rPr>
          <w:rFonts w:eastAsia="標楷體"/>
          <w:color w:val="000000" w:themeColor="text1"/>
          <w:kern w:val="0"/>
          <w:sz w:val="28"/>
          <w:szCs w:val="28"/>
        </w:rPr>
        <w:t>，較上年同期減少</w:t>
      </w:r>
      <w:r>
        <w:rPr>
          <w:rFonts w:eastAsia="標楷體" w:hint="eastAsia"/>
          <w:color w:val="000000" w:themeColor="text1"/>
          <w:kern w:val="0"/>
          <w:sz w:val="28"/>
          <w:szCs w:val="28"/>
        </w:rPr>
        <w:t>0</w:t>
      </w:r>
      <w:r w:rsidRPr="006053B8">
        <w:rPr>
          <w:rFonts w:eastAsia="標楷體"/>
          <w:color w:val="000000" w:themeColor="text1"/>
          <w:kern w:val="0"/>
          <w:sz w:val="28"/>
          <w:szCs w:val="28"/>
        </w:rPr>
        <w:t>.</w:t>
      </w:r>
      <w:r>
        <w:rPr>
          <w:rFonts w:eastAsia="標楷體" w:hint="eastAsia"/>
          <w:color w:val="000000" w:themeColor="text1"/>
          <w:kern w:val="0"/>
          <w:sz w:val="28"/>
          <w:szCs w:val="28"/>
        </w:rPr>
        <w:t>87</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255045" w:rsidRPr="006053B8" w:rsidRDefault="00255045" w:rsidP="00255045">
      <w:pPr>
        <w:widowControl/>
        <w:topLinePunct/>
        <w:snapToGrid w:val="0"/>
        <w:spacing w:beforeLines="30" w:before="108" w:line="300" w:lineRule="auto"/>
        <w:ind w:right="210"/>
        <w:jc w:val="both"/>
        <w:rPr>
          <w:rFonts w:eastAsia="標楷體"/>
          <w:color w:val="000000" w:themeColor="text1"/>
          <w:kern w:val="0"/>
          <w:sz w:val="28"/>
          <w:szCs w:val="20"/>
        </w:rPr>
      </w:pPr>
      <w:r w:rsidRPr="006053B8">
        <w:rPr>
          <w:rFonts w:eastAsia="標楷體"/>
          <w:b/>
          <w:bCs/>
          <w:color w:val="000000" w:themeColor="text1"/>
          <w:kern w:val="0"/>
          <w:sz w:val="28"/>
          <w:szCs w:val="20"/>
        </w:rPr>
        <w:t xml:space="preserve">　　　　　　　　　表</w:t>
      </w:r>
      <w:r w:rsidRPr="006053B8">
        <w:rPr>
          <w:rFonts w:eastAsia="標楷體"/>
          <w:b/>
          <w:bCs/>
          <w:color w:val="000000" w:themeColor="text1"/>
          <w:kern w:val="0"/>
          <w:sz w:val="28"/>
          <w:szCs w:val="20"/>
        </w:rPr>
        <w:t xml:space="preserve">2-2-1  </w:t>
      </w:r>
      <w:r w:rsidRPr="006053B8">
        <w:rPr>
          <w:rFonts w:eastAsia="標楷體"/>
          <w:b/>
          <w:bCs/>
          <w:color w:val="000000" w:themeColor="text1"/>
          <w:kern w:val="0"/>
          <w:sz w:val="28"/>
          <w:szCs w:val="20"/>
        </w:rPr>
        <w:t>工業生產</w:t>
      </w:r>
      <w:r w:rsidRPr="006053B8">
        <w:rPr>
          <w:rFonts w:eastAsia="標楷體"/>
          <w:b/>
          <w:bCs/>
          <w:snapToGrid w:val="0"/>
          <w:color w:val="000000" w:themeColor="text1"/>
          <w:kern w:val="0"/>
          <w:sz w:val="28"/>
          <w:szCs w:val="20"/>
        </w:rPr>
        <w:t>年增率</w:t>
      </w:r>
      <w:r w:rsidRPr="006053B8">
        <w:rPr>
          <w:rFonts w:eastAsia="標楷體"/>
          <w:color w:val="000000" w:themeColor="text1"/>
          <w:kern w:val="0"/>
          <w:sz w:val="28"/>
          <w:szCs w:val="20"/>
        </w:rPr>
        <w:t xml:space="preserve">          </w:t>
      </w:r>
      <w:r w:rsidRPr="006053B8">
        <w:rPr>
          <w:rFonts w:eastAsia="標楷體"/>
          <w:color w:val="000000" w:themeColor="text1"/>
          <w:kern w:val="0"/>
          <w:szCs w:val="20"/>
        </w:rPr>
        <w:t>單位：</w:t>
      </w:r>
      <w:r w:rsidRPr="006053B8">
        <w:rPr>
          <w:rFonts w:eastAsia="標楷體"/>
          <w:color w:val="000000" w:themeColor="text1"/>
          <w:kern w:val="0"/>
          <w:szCs w:val="20"/>
        </w:rPr>
        <w:t>%</w:t>
      </w:r>
    </w:p>
    <w:tbl>
      <w:tblPr>
        <w:tblW w:w="7858" w:type="dxa"/>
        <w:jc w:val="center"/>
        <w:tblCellMar>
          <w:left w:w="0" w:type="dxa"/>
          <w:right w:w="0" w:type="dxa"/>
        </w:tblCellMar>
        <w:tblLook w:val="04A0" w:firstRow="1" w:lastRow="0" w:firstColumn="1" w:lastColumn="0" w:noHBand="0" w:noVBand="1"/>
      </w:tblPr>
      <w:tblGrid>
        <w:gridCol w:w="1756"/>
        <w:gridCol w:w="1095"/>
        <w:gridCol w:w="1251"/>
        <w:gridCol w:w="1252"/>
        <w:gridCol w:w="1252"/>
        <w:gridCol w:w="1252"/>
      </w:tblGrid>
      <w:tr w:rsidR="00255045" w:rsidRPr="006053B8" w:rsidTr="00CD02C4">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255045" w:rsidRPr="006053B8" w:rsidRDefault="00255045" w:rsidP="00CD02C4">
            <w:pPr>
              <w:snapToGrid w:val="0"/>
              <w:spacing w:line="260" w:lineRule="exact"/>
              <w:ind w:left="30"/>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1095"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255045" w:rsidRPr="006053B8" w:rsidRDefault="00255045" w:rsidP="00CD02C4">
            <w:pPr>
              <w:snapToGrid w:val="0"/>
              <w:spacing w:line="260" w:lineRule="exact"/>
              <w:ind w:left="28"/>
              <w:jc w:val="center"/>
              <w:rPr>
                <w:rFonts w:eastAsia="標楷體"/>
                <w:color w:val="000000" w:themeColor="text1"/>
                <w:szCs w:val="28"/>
              </w:rPr>
            </w:pPr>
          </w:p>
          <w:p w:rsidR="00255045" w:rsidRPr="006053B8" w:rsidRDefault="00255045" w:rsidP="00CD02C4">
            <w:pPr>
              <w:snapToGrid w:val="0"/>
              <w:spacing w:line="260" w:lineRule="exact"/>
              <w:ind w:left="28"/>
              <w:jc w:val="center"/>
              <w:rPr>
                <w:rFonts w:eastAsia="標楷體"/>
                <w:color w:val="000000" w:themeColor="text1"/>
                <w:szCs w:val="28"/>
              </w:rPr>
            </w:pPr>
            <w:r w:rsidRPr="006053B8">
              <w:rPr>
                <w:rFonts w:eastAsia="標楷體"/>
                <w:color w:val="000000" w:themeColor="text1"/>
                <w:szCs w:val="28"/>
              </w:rPr>
              <w:t>工業生產</w:t>
            </w:r>
          </w:p>
        </w:tc>
        <w:tc>
          <w:tcPr>
            <w:tcW w:w="1251" w:type="dxa"/>
            <w:tcBorders>
              <w:top w:val="single" w:sz="4" w:space="0" w:color="auto"/>
              <w:left w:val="nil"/>
              <w:bottom w:val="single" w:sz="4" w:space="0" w:color="auto"/>
              <w:right w:val="nil"/>
            </w:tcBorders>
            <w:tcMar>
              <w:top w:w="17" w:type="dxa"/>
              <w:left w:w="17" w:type="dxa"/>
              <w:bottom w:w="0" w:type="dxa"/>
              <w:right w:w="17" w:type="dxa"/>
            </w:tcMar>
          </w:tcPr>
          <w:p w:rsidR="00255045" w:rsidRPr="006053B8" w:rsidRDefault="00255045" w:rsidP="00CD02C4">
            <w:pPr>
              <w:snapToGrid w:val="0"/>
              <w:spacing w:line="260" w:lineRule="exact"/>
              <w:ind w:left="28"/>
              <w:jc w:val="center"/>
              <w:rPr>
                <w:rFonts w:eastAsia="標楷體"/>
                <w:color w:val="000000" w:themeColor="text1"/>
              </w:rPr>
            </w:pPr>
          </w:p>
        </w:tc>
        <w:tc>
          <w:tcPr>
            <w:tcW w:w="1252" w:type="dxa"/>
            <w:tcBorders>
              <w:top w:val="single" w:sz="4" w:space="0" w:color="auto"/>
              <w:left w:val="nil"/>
              <w:bottom w:val="single" w:sz="4" w:space="0" w:color="auto"/>
              <w:right w:val="nil"/>
            </w:tcBorders>
          </w:tcPr>
          <w:p w:rsidR="00255045" w:rsidRPr="006053B8" w:rsidRDefault="00255045" w:rsidP="00CD02C4">
            <w:pPr>
              <w:snapToGrid w:val="0"/>
              <w:spacing w:line="260" w:lineRule="exact"/>
              <w:ind w:left="28"/>
              <w:jc w:val="center"/>
              <w:rPr>
                <w:rFonts w:eastAsia="標楷體"/>
                <w:color w:val="000000" w:themeColor="text1"/>
              </w:rPr>
            </w:pPr>
          </w:p>
        </w:tc>
        <w:tc>
          <w:tcPr>
            <w:tcW w:w="1252" w:type="dxa"/>
            <w:tcBorders>
              <w:top w:val="single" w:sz="4" w:space="0" w:color="auto"/>
              <w:left w:val="nil"/>
              <w:bottom w:val="single" w:sz="4" w:space="0" w:color="auto"/>
              <w:right w:val="nil"/>
            </w:tcBorders>
          </w:tcPr>
          <w:p w:rsidR="00255045" w:rsidRPr="006053B8" w:rsidRDefault="00255045" w:rsidP="00CD02C4">
            <w:pPr>
              <w:snapToGrid w:val="0"/>
              <w:spacing w:line="260" w:lineRule="exact"/>
              <w:ind w:left="28"/>
              <w:jc w:val="center"/>
              <w:rPr>
                <w:rFonts w:eastAsia="標楷體"/>
                <w:color w:val="000000" w:themeColor="text1"/>
              </w:rPr>
            </w:pPr>
          </w:p>
        </w:tc>
        <w:tc>
          <w:tcPr>
            <w:tcW w:w="1252" w:type="dxa"/>
            <w:tcBorders>
              <w:top w:val="single" w:sz="4" w:space="0" w:color="auto"/>
              <w:left w:val="nil"/>
              <w:bottom w:val="single" w:sz="4" w:space="0" w:color="auto"/>
            </w:tcBorders>
          </w:tcPr>
          <w:p w:rsidR="00255045" w:rsidRPr="006053B8" w:rsidRDefault="00255045" w:rsidP="00CD02C4">
            <w:pPr>
              <w:snapToGrid w:val="0"/>
              <w:spacing w:line="260" w:lineRule="exact"/>
              <w:ind w:left="28"/>
              <w:jc w:val="center"/>
              <w:rPr>
                <w:rFonts w:eastAsia="標楷體"/>
                <w:color w:val="000000" w:themeColor="text1"/>
              </w:rPr>
            </w:pPr>
          </w:p>
        </w:tc>
      </w:tr>
      <w:tr w:rsidR="00255045" w:rsidRPr="006053B8" w:rsidTr="00CD02C4">
        <w:trPr>
          <w:cantSplit/>
          <w:trHeight w:val="562"/>
          <w:jc w:val="center"/>
        </w:trPr>
        <w:tc>
          <w:tcPr>
            <w:tcW w:w="0" w:type="auto"/>
            <w:vMerge/>
            <w:tcBorders>
              <w:top w:val="single" w:sz="4" w:space="0" w:color="auto"/>
              <w:left w:val="nil"/>
              <w:bottom w:val="single" w:sz="4" w:space="0" w:color="auto"/>
              <w:right w:val="single" w:sz="4" w:space="0" w:color="auto"/>
            </w:tcBorders>
            <w:vAlign w:val="center"/>
            <w:hideMark/>
          </w:tcPr>
          <w:p w:rsidR="00255045" w:rsidRPr="006053B8" w:rsidRDefault="00255045" w:rsidP="00CD02C4">
            <w:pPr>
              <w:widowControl/>
              <w:rPr>
                <w:rFonts w:eastAsia="標楷體"/>
                <w:color w:val="000000" w:themeColor="text1"/>
              </w:rPr>
            </w:pPr>
          </w:p>
        </w:tc>
        <w:tc>
          <w:tcPr>
            <w:tcW w:w="0" w:type="auto"/>
            <w:vMerge/>
            <w:tcBorders>
              <w:top w:val="single" w:sz="4" w:space="0" w:color="auto"/>
              <w:left w:val="single" w:sz="4" w:space="0" w:color="auto"/>
              <w:bottom w:val="single" w:sz="4" w:space="0" w:color="auto"/>
              <w:right w:val="nil"/>
            </w:tcBorders>
            <w:vAlign w:val="center"/>
            <w:hideMark/>
          </w:tcPr>
          <w:p w:rsidR="00255045" w:rsidRPr="006053B8" w:rsidRDefault="00255045" w:rsidP="00CD02C4">
            <w:pPr>
              <w:widowControl/>
              <w:rPr>
                <w:rFonts w:eastAsia="標楷體"/>
                <w:color w:val="000000" w:themeColor="text1"/>
                <w:szCs w:val="28"/>
              </w:rPr>
            </w:pPr>
          </w:p>
        </w:tc>
        <w:tc>
          <w:tcPr>
            <w:tcW w:w="1251"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255045" w:rsidRPr="006053B8" w:rsidRDefault="00255045" w:rsidP="00CD02C4">
            <w:pPr>
              <w:snapToGrid w:val="0"/>
              <w:spacing w:line="260" w:lineRule="exact"/>
              <w:ind w:left="28"/>
              <w:jc w:val="center"/>
              <w:rPr>
                <w:rFonts w:eastAsia="標楷體"/>
                <w:color w:val="000000" w:themeColor="text1"/>
              </w:rPr>
            </w:pPr>
            <w:r w:rsidRPr="006053B8">
              <w:rPr>
                <w:rFonts w:eastAsia="標楷體"/>
                <w:color w:val="000000" w:themeColor="text1"/>
              </w:rPr>
              <w:t>製造業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255045" w:rsidRPr="006053B8" w:rsidRDefault="00255045" w:rsidP="00CD02C4">
            <w:pPr>
              <w:snapToGrid w:val="0"/>
              <w:spacing w:line="260" w:lineRule="exact"/>
              <w:ind w:left="28"/>
              <w:jc w:val="center"/>
              <w:rPr>
                <w:rFonts w:eastAsia="標楷體"/>
                <w:color w:val="000000" w:themeColor="text1"/>
              </w:rPr>
            </w:pPr>
            <w:r w:rsidRPr="006053B8">
              <w:rPr>
                <w:rFonts w:eastAsia="標楷體"/>
                <w:color w:val="000000" w:themeColor="text1"/>
              </w:rPr>
              <w:t>礦業及土石採取業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255045" w:rsidRPr="006053B8" w:rsidRDefault="00255045" w:rsidP="00CD02C4">
            <w:pPr>
              <w:snapToGrid w:val="0"/>
              <w:spacing w:line="260" w:lineRule="exact"/>
              <w:ind w:left="28"/>
              <w:jc w:val="center"/>
              <w:rPr>
                <w:rFonts w:eastAsia="標楷體"/>
                <w:color w:val="000000" w:themeColor="text1"/>
              </w:rPr>
            </w:pPr>
            <w:r w:rsidRPr="006053B8">
              <w:rPr>
                <w:rFonts w:eastAsia="標楷體"/>
                <w:color w:val="000000" w:themeColor="text1"/>
              </w:rPr>
              <w:t>電力及燃氣供應業</w:t>
            </w:r>
          </w:p>
        </w:tc>
        <w:tc>
          <w:tcPr>
            <w:tcW w:w="1252" w:type="dxa"/>
            <w:tcBorders>
              <w:top w:val="single" w:sz="4" w:space="0" w:color="auto"/>
              <w:left w:val="nil"/>
              <w:bottom w:val="single" w:sz="4" w:space="0" w:color="auto"/>
            </w:tcBorders>
            <w:tcMar>
              <w:top w:w="17" w:type="dxa"/>
              <w:left w:w="17" w:type="dxa"/>
              <w:bottom w:w="0" w:type="dxa"/>
              <w:right w:w="17" w:type="dxa"/>
            </w:tcMar>
            <w:vAlign w:val="center"/>
            <w:hideMark/>
          </w:tcPr>
          <w:p w:rsidR="00255045" w:rsidRPr="006053B8" w:rsidRDefault="00255045" w:rsidP="00CD02C4">
            <w:pPr>
              <w:snapToGrid w:val="0"/>
              <w:spacing w:line="260" w:lineRule="exact"/>
              <w:ind w:left="28"/>
              <w:jc w:val="center"/>
              <w:rPr>
                <w:rFonts w:eastAsia="標楷體"/>
                <w:color w:val="000000" w:themeColor="text1"/>
              </w:rPr>
            </w:pPr>
            <w:r w:rsidRPr="006053B8">
              <w:rPr>
                <w:rFonts w:eastAsia="標楷體"/>
                <w:color w:val="000000" w:themeColor="text1"/>
              </w:rPr>
              <w:t>用水</w:t>
            </w:r>
          </w:p>
          <w:p w:rsidR="00255045" w:rsidRPr="006053B8" w:rsidRDefault="00255045" w:rsidP="00CD02C4">
            <w:pPr>
              <w:snapToGrid w:val="0"/>
              <w:spacing w:line="260" w:lineRule="exact"/>
              <w:ind w:left="28"/>
              <w:jc w:val="center"/>
              <w:rPr>
                <w:rFonts w:eastAsia="標楷體"/>
                <w:color w:val="000000" w:themeColor="text1"/>
              </w:rPr>
            </w:pPr>
            <w:r w:rsidRPr="006053B8">
              <w:rPr>
                <w:rFonts w:eastAsia="標楷體"/>
                <w:color w:val="000000" w:themeColor="text1"/>
              </w:rPr>
              <w:t>供應業</w:t>
            </w:r>
          </w:p>
        </w:tc>
      </w:tr>
      <w:tr w:rsidR="00255045" w:rsidRPr="006053B8" w:rsidTr="00CD02C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255045" w:rsidRPr="006053B8" w:rsidRDefault="00255045" w:rsidP="00CD02C4">
            <w:pPr>
              <w:snapToGrid w:val="0"/>
              <w:spacing w:line="380" w:lineRule="exact"/>
              <w:rPr>
                <w:rFonts w:eastAsia="標楷體"/>
                <w:b/>
                <w:bCs/>
                <w:color w:val="000000" w:themeColor="text1"/>
              </w:rPr>
            </w:pPr>
            <w:r w:rsidRPr="006053B8">
              <w:rPr>
                <w:rFonts w:eastAsia="標楷體"/>
                <w:b/>
                <w:bCs/>
                <w:color w:val="000000" w:themeColor="text1"/>
              </w:rPr>
              <w:t xml:space="preserve"> 103</w:t>
            </w:r>
            <w:r w:rsidRPr="006053B8">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255045" w:rsidRPr="006053B8" w:rsidRDefault="00255045" w:rsidP="00CD02C4">
            <w:pPr>
              <w:ind w:rightChars="75" w:right="180"/>
              <w:jc w:val="right"/>
              <w:rPr>
                <w:rFonts w:eastAsia="標楷體"/>
                <w:b/>
                <w:bCs/>
                <w:color w:val="000000" w:themeColor="text1"/>
                <w:szCs w:val="22"/>
              </w:rPr>
            </w:pPr>
            <w:r w:rsidRPr="006053B8">
              <w:rPr>
                <w:rFonts w:eastAsia="標楷體"/>
                <w:b/>
                <w:bCs/>
                <w:color w:val="000000" w:themeColor="text1"/>
                <w:szCs w:val="22"/>
              </w:rPr>
              <w:t>6.41</w:t>
            </w:r>
          </w:p>
        </w:tc>
        <w:tc>
          <w:tcPr>
            <w:tcW w:w="1251" w:type="dxa"/>
            <w:tcMar>
              <w:top w:w="17" w:type="dxa"/>
              <w:left w:w="17" w:type="dxa"/>
              <w:bottom w:w="0" w:type="dxa"/>
              <w:right w:w="17" w:type="dxa"/>
            </w:tcMar>
            <w:vAlign w:val="bottom"/>
          </w:tcPr>
          <w:p w:rsidR="00255045" w:rsidRPr="006053B8" w:rsidRDefault="00255045" w:rsidP="00CD02C4">
            <w:pPr>
              <w:ind w:rightChars="165" w:right="396"/>
              <w:jc w:val="right"/>
              <w:rPr>
                <w:rFonts w:eastAsia="標楷體"/>
                <w:b/>
                <w:bCs/>
                <w:color w:val="000000" w:themeColor="text1"/>
              </w:rPr>
            </w:pPr>
            <w:r w:rsidRPr="006053B8">
              <w:rPr>
                <w:rFonts w:eastAsia="標楷體"/>
                <w:b/>
                <w:bCs/>
                <w:color w:val="000000" w:themeColor="text1"/>
              </w:rPr>
              <w:t>6.83</w:t>
            </w:r>
          </w:p>
        </w:tc>
        <w:tc>
          <w:tcPr>
            <w:tcW w:w="1252" w:type="dxa"/>
            <w:tcMar>
              <w:top w:w="17" w:type="dxa"/>
              <w:left w:w="17" w:type="dxa"/>
              <w:bottom w:w="0" w:type="dxa"/>
              <w:right w:w="17" w:type="dxa"/>
            </w:tcMar>
            <w:vAlign w:val="bottom"/>
          </w:tcPr>
          <w:p w:rsidR="00255045" w:rsidRPr="006053B8" w:rsidRDefault="00255045" w:rsidP="00CD02C4">
            <w:pPr>
              <w:ind w:rightChars="165" w:right="396"/>
              <w:jc w:val="right"/>
              <w:rPr>
                <w:rFonts w:eastAsia="標楷體"/>
                <w:b/>
                <w:bCs/>
                <w:color w:val="000000" w:themeColor="text1"/>
              </w:rPr>
            </w:pPr>
            <w:r w:rsidRPr="006053B8">
              <w:rPr>
                <w:rFonts w:eastAsia="標楷體"/>
                <w:b/>
                <w:bCs/>
                <w:color w:val="000000" w:themeColor="text1"/>
              </w:rPr>
              <w:t>1.17</w:t>
            </w:r>
          </w:p>
        </w:tc>
        <w:tc>
          <w:tcPr>
            <w:tcW w:w="1252" w:type="dxa"/>
            <w:tcMar>
              <w:top w:w="17" w:type="dxa"/>
              <w:left w:w="17" w:type="dxa"/>
              <w:bottom w:w="0" w:type="dxa"/>
              <w:right w:w="17" w:type="dxa"/>
            </w:tcMar>
            <w:vAlign w:val="bottom"/>
          </w:tcPr>
          <w:p w:rsidR="00255045" w:rsidRPr="006053B8" w:rsidRDefault="00255045" w:rsidP="00CD02C4">
            <w:pPr>
              <w:ind w:rightChars="162" w:right="389"/>
              <w:jc w:val="right"/>
              <w:rPr>
                <w:rFonts w:eastAsia="標楷體"/>
                <w:b/>
                <w:bCs/>
                <w:color w:val="000000" w:themeColor="text1"/>
              </w:rPr>
            </w:pPr>
            <w:r w:rsidRPr="006053B8">
              <w:rPr>
                <w:rFonts w:eastAsia="標楷體"/>
                <w:b/>
                <w:bCs/>
                <w:color w:val="000000" w:themeColor="text1"/>
              </w:rPr>
              <w:t>1.51</w:t>
            </w:r>
          </w:p>
        </w:tc>
        <w:tc>
          <w:tcPr>
            <w:tcW w:w="1252" w:type="dxa"/>
            <w:tcMar>
              <w:top w:w="17" w:type="dxa"/>
              <w:left w:w="17" w:type="dxa"/>
              <w:bottom w:w="0" w:type="dxa"/>
              <w:right w:w="17" w:type="dxa"/>
            </w:tcMar>
            <w:vAlign w:val="bottom"/>
          </w:tcPr>
          <w:p w:rsidR="00255045" w:rsidRPr="006053B8" w:rsidRDefault="00255045" w:rsidP="00CD02C4">
            <w:pPr>
              <w:ind w:rightChars="152" w:right="365"/>
              <w:jc w:val="right"/>
              <w:rPr>
                <w:rFonts w:eastAsia="標楷體"/>
                <w:b/>
                <w:bCs/>
                <w:color w:val="000000" w:themeColor="text1"/>
              </w:rPr>
            </w:pPr>
            <w:r w:rsidRPr="006053B8">
              <w:rPr>
                <w:rFonts w:eastAsia="標楷體"/>
                <w:b/>
                <w:bCs/>
                <w:color w:val="000000" w:themeColor="text1"/>
              </w:rPr>
              <w:t>0.52</w:t>
            </w:r>
          </w:p>
        </w:tc>
      </w:tr>
      <w:tr w:rsidR="00255045" w:rsidRPr="006053B8" w:rsidTr="00CD02C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255045" w:rsidRPr="006053B8" w:rsidRDefault="00255045" w:rsidP="00CD02C4">
            <w:pPr>
              <w:snapToGrid w:val="0"/>
              <w:spacing w:line="380" w:lineRule="exact"/>
              <w:rPr>
                <w:rFonts w:eastAsia="標楷體"/>
                <w:b/>
                <w:bCs/>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255045" w:rsidRPr="006053B8" w:rsidRDefault="00255045" w:rsidP="00CD02C4">
            <w:pPr>
              <w:ind w:rightChars="75" w:right="180"/>
              <w:jc w:val="right"/>
              <w:rPr>
                <w:rFonts w:eastAsia="標楷體"/>
                <w:b/>
                <w:bCs/>
                <w:color w:val="000000" w:themeColor="text1"/>
                <w:szCs w:val="22"/>
              </w:rPr>
            </w:pPr>
            <w:r w:rsidRPr="006053B8">
              <w:rPr>
                <w:rFonts w:eastAsia="標楷體"/>
                <w:b/>
                <w:bCs/>
                <w:color w:val="000000" w:themeColor="text1"/>
                <w:szCs w:val="22"/>
              </w:rPr>
              <w:t>-1.28</w:t>
            </w:r>
          </w:p>
        </w:tc>
        <w:tc>
          <w:tcPr>
            <w:tcW w:w="1251" w:type="dxa"/>
            <w:tcMar>
              <w:top w:w="17" w:type="dxa"/>
              <w:left w:w="17" w:type="dxa"/>
              <w:bottom w:w="0" w:type="dxa"/>
              <w:right w:w="17" w:type="dxa"/>
            </w:tcMar>
            <w:vAlign w:val="bottom"/>
          </w:tcPr>
          <w:p w:rsidR="00255045" w:rsidRPr="006053B8" w:rsidRDefault="00255045" w:rsidP="00CD02C4">
            <w:pPr>
              <w:ind w:rightChars="165" w:right="396"/>
              <w:jc w:val="right"/>
              <w:rPr>
                <w:rFonts w:eastAsia="標楷體"/>
                <w:b/>
                <w:bCs/>
                <w:color w:val="000000" w:themeColor="text1"/>
              </w:rPr>
            </w:pPr>
            <w:r w:rsidRPr="006053B8">
              <w:rPr>
                <w:rFonts w:eastAsia="標楷體"/>
                <w:b/>
                <w:bCs/>
                <w:color w:val="000000" w:themeColor="text1"/>
              </w:rPr>
              <w:t>-1.16</w:t>
            </w:r>
          </w:p>
        </w:tc>
        <w:tc>
          <w:tcPr>
            <w:tcW w:w="1252" w:type="dxa"/>
            <w:tcMar>
              <w:top w:w="17" w:type="dxa"/>
              <w:left w:w="17" w:type="dxa"/>
              <w:bottom w:w="0" w:type="dxa"/>
              <w:right w:w="17" w:type="dxa"/>
            </w:tcMar>
            <w:vAlign w:val="bottom"/>
          </w:tcPr>
          <w:p w:rsidR="00255045" w:rsidRPr="006053B8" w:rsidRDefault="00255045" w:rsidP="00CD02C4">
            <w:pPr>
              <w:ind w:rightChars="165" w:right="396"/>
              <w:jc w:val="right"/>
              <w:rPr>
                <w:rFonts w:eastAsia="標楷體"/>
                <w:b/>
                <w:bCs/>
                <w:color w:val="000000" w:themeColor="text1"/>
              </w:rPr>
            </w:pPr>
            <w:r w:rsidRPr="006053B8">
              <w:rPr>
                <w:rFonts w:eastAsia="標楷體"/>
                <w:b/>
                <w:bCs/>
                <w:color w:val="000000" w:themeColor="text1"/>
              </w:rPr>
              <w:t>-6.53</w:t>
            </w:r>
          </w:p>
        </w:tc>
        <w:tc>
          <w:tcPr>
            <w:tcW w:w="1252" w:type="dxa"/>
            <w:tcMar>
              <w:top w:w="17" w:type="dxa"/>
              <w:left w:w="17" w:type="dxa"/>
              <w:bottom w:w="0" w:type="dxa"/>
              <w:right w:w="17" w:type="dxa"/>
            </w:tcMar>
            <w:vAlign w:val="bottom"/>
          </w:tcPr>
          <w:p w:rsidR="00255045" w:rsidRPr="006053B8" w:rsidRDefault="00255045" w:rsidP="00CD02C4">
            <w:pPr>
              <w:ind w:rightChars="162" w:right="389"/>
              <w:jc w:val="right"/>
              <w:rPr>
                <w:rFonts w:eastAsia="標楷體"/>
                <w:b/>
                <w:bCs/>
                <w:color w:val="000000" w:themeColor="text1"/>
              </w:rPr>
            </w:pPr>
            <w:r w:rsidRPr="006053B8">
              <w:rPr>
                <w:rFonts w:eastAsia="標楷體"/>
                <w:b/>
                <w:bCs/>
                <w:color w:val="000000" w:themeColor="text1"/>
              </w:rPr>
              <w:t>-2.42</w:t>
            </w:r>
          </w:p>
        </w:tc>
        <w:tc>
          <w:tcPr>
            <w:tcW w:w="1252" w:type="dxa"/>
            <w:tcMar>
              <w:top w:w="17" w:type="dxa"/>
              <w:left w:w="17" w:type="dxa"/>
              <w:bottom w:w="0" w:type="dxa"/>
              <w:right w:w="17" w:type="dxa"/>
            </w:tcMar>
            <w:vAlign w:val="bottom"/>
          </w:tcPr>
          <w:p w:rsidR="00255045" w:rsidRPr="006053B8" w:rsidRDefault="00255045" w:rsidP="00CD02C4">
            <w:pPr>
              <w:ind w:rightChars="152" w:right="365"/>
              <w:jc w:val="right"/>
              <w:rPr>
                <w:rFonts w:eastAsia="標楷體"/>
                <w:b/>
                <w:bCs/>
                <w:color w:val="000000" w:themeColor="text1"/>
              </w:rPr>
            </w:pPr>
            <w:r w:rsidRPr="006053B8">
              <w:rPr>
                <w:rFonts w:eastAsia="標楷體"/>
                <w:b/>
                <w:bCs/>
                <w:color w:val="000000" w:themeColor="text1"/>
              </w:rPr>
              <w:t>-2.28</w:t>
            </w:r>
          </w:p>
        </w:tc>
      </w:tr>
      <w:tr w:rsidR="00255045" w:rsidRPr="006053B8" w:rsidTr="00CD02C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255045" w:rsidRPr="006053B8" w:rsidRDefault="00255045" w:rsidP="00CD02C4">
            <w:pPr>
              <w:snapToGrid w:val="0"/>
              <w:spacing w:line="380" w:lineRule="exact"/>
              <w:rPr>
                <w:rFonts w:eastAsia="標楷體"/>
                <w:b/>
                <w:bCs/>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255045" w:rsidRPr="006053B8" w:rsidRDefault="00255045" w:rsidP="00CD02C4">
            <w:pPr>
              <w:ind w:rightChars="75" w:right="180"/>
              <w:jc w:val="right"/>
              <w:rPr>
                <w:rFonts w:eastAsia="標楷體"/>
                <w:b/>
                <w:bCs/>
                <w:color w:val="000000" w:themeColor="text1"/>
                <w:szCs w:val="22"/>
              </w:rPr>
            </w:pPr>
            <w:r w:rsidRPr="006053B8">
              <w:rPr>
                <w:rFonts w:eastAsia="標楷體"/>
                <w:b/>
                <w:bCs/>
                <w:color w:val="000000" w:themeColor="text1"/>
                <w:szCs w:val="22"/>
              </w:rPr>
              <w:t>1.97</w:t>
            </w:r>
          </w:p>
        </w:tc>
        <w:tc>
          <w:tcPr>
            <w:tcW w:w="1251" w:type="dxa"/>
            <w:tcMar>
              <w:top w:w="17" w:type="dxa"/>
              <w:left w:w="17" w:type="dxa"/>
              <w:bottom w:w="0" w:type="dxa"/>
              <w:right w:w="17" w:type="dxa"/>
            </w:tcMar>
            <w:vAlign w:val="bottom"/>
          </w:tcPr>
          <w:p w:rsidR="00255045" w:rsidRPr="006053B8" w:rsidRDefault="00255045" w:rsidP="00CD02C4">
            <w:pPr>
              <w:ind w:rightChars="165" w:right="396"/>
              <w:jc w:val="right"/>
              <w:rPr>
                <w:rFonts w:eastAsia="標楷體"/>
                <w:b/>
                <w:bCs/>
                <w:color w:val="000000" w:themeColor="text1"/>
              </w:rPr>
            </w:pPr>
            <w:r w:rsidRPr="006053B8">
              <w:rPr>
                <w:rFonts w:eastAsia="標楷體"/>
                <w:b/>
                <w:bCs/>
                <w:color w:val="000000" w:themeColor="text1"/>
              </w:rPr>
              <w:t>1.91</w:t>
            </w:r>
          </w:p>
        </w:tc>
        <w:tc>
          <w:tcPr>
            <w:tcW w:w="1252" w:type="dxa"/>
            <w:tcMar>
              <w:top w:w="17" w:type="dxa"/>
              <w:left w:w="17" w:type="dxa"/>
              <w:bottom w:w="0" w:type="dxa"/>
              <w:right w:w="17" w:type="dxa"/>
            </w:tcMar>
            <w:vAlign w:val="bottom"/>
          </w:tcPr>
          <w:p w:rsidR="00255045" w:rsidRPr="006053B8" w:rsidRDefault="00255045" w:rsidP="00CD02C4">
            <w:pPr>
              <w:ind w:rightChars="165" w:right="396"/>
              <w:jc w:val="right"/>
              <w:rPr>
                <w:rFonts w:eastAsia="標楷體"/>
                <w:b/>
                <w:bCs/>
                <w:color w:val="000000" w:themeColor="text1"/>
              </w:rPr>
            </w:pPr>
            <w:r w:rsidRPr="006053B8">
              <w:rPr>
                <w:rFonts w:eastAsia="標楷體"/>
                <w:b/>
                <w:bCs/>
                <w:color w:val="000000" w:themeColor="text1"/>
              </w:rPr>
              <w:t>-9.67</w:t>
            </w:r>
          </w:p>
        </w:tc>
        <w:tc>
          <w:tcPr>
            <w:tcW w:w="1252" w:type="dxa"/>
            <w:tcMar>
              <w:top w:w="17" w:type="dxa"/>
              <w:left w:w="17" w:type="dxa"/>
              <w:bottom w:w="0" w:type="dxa"/>
              <w:right w:w="17" w:type="dxa"/>
            </w:tcMar>
            <w:vAlign w:val="bottom"/>
          </w:tcPr>
          <w:p w:rsidR="00255045" w:rsidRPr="006053B8" w:rsidRDefault="00255045" w:rsidP="00CD02C4">
            <w:pPr>
              <w:ind w:rightChars="162" w:right="389"/>
              <w:jc w:val="right"/>
              <w:rPr>
                <w:rFonts w:eastAsia="標楷體"/>
                <w:b/>
                <w:bCs/>
                <w:color w:val="000000" w:themeColor="text1"/>
              </w:rPr>
            </w:pPr>
            <w:r w:rsidRPr="006053B8">
              <w:rPr>
                <w:rFonts w:eastAsia="標楷體"/>
                <w:b/>
                <w:bCs/>
                <w:color w:val="000000" w:themeColor="text1"/>
              </w:rPr>
              <w:t>3.43</w:t>
            </w:r>
          </w:p>
        </w:tc>
        <w:tc>
          <w:tcPr>
            <w:tcW w:w="1252" w:type="dxa"/>
            <w:tcMar>
              <w:top w:w="17" w:type="dxa"/>
              <w:left w:w="17" w:type="dxa"/>
              <w:bottom w:w="0" w:type="dxa"/>
              <w:right w:w="17" w:type="dxa"/>
            </w:tcMar>
            <w:vAlign w:val="bottom"/>
          </w:tcPr>
          <w:p w:rsidR="00255045" w:rsidRPr="006053B8" w:rsidRDefault="00255045" w:rsidP="00CD02C4">
            <w:pPr>
              <w:ind w:rightChars="152" w:right="365"/>
              <w:jc w:val="right"/>
              <w:rPr>
                <w:rFonts w:eastAsia="標楷體"/>
                <w:b/>
                <w:bCs/>
                <w:color w:val="000000" w:themeColor="text1"/>
              </w:rPr>
            </w:pPr>
            <w:r w:rsidRPr="006053B8">
              <w:rPr>
                <w:rFonts w:eastAsia="標楷體"/>
                <w:b/>
                <w:bCs/>
                <w:color w:val="000000" w:themeColor="text1"/>
              </w:rPr>
              <w:t>0.50</w:t>
            </w:r>
          </w:p>
        </w:tc>
      </w:tr>
      <w:tr w:rsidR="00255045" w:rsidRPr="006053B8" w:rsidTr="00CD02C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255045" w:rsidRPr="006053B8" w:rsidRDefault="00255045" w:rsidP="00CD02C4">
            <w:pPr>
              <w:snapToGrid w:val="0"/>
              <w:spacing w:line="380" w:lineRule="exact"/>
              <w:ind w:right="284" w:firstLineChars="50" w:firstLine="120"/>
              <w:rPr>
                <w:rFonts w:eastAsia="標楷體"/>
                <w:color w:val="000000" w:themeColor="text1"/>
                <w:spacing w:val="-6"/>
              </w:rPr>
            </w:pPr>
            <w:r w:rsidRPr="006053B8">
              <w:rPr>
                <w:rFonts w:eastAsia="標楷體"/>
                <w:b/>
                <w:bCs/>
                <w:color w:val="000000" w:themeColor="text1"/>
              </w:rPr>
              <w:t>106</w:t>
            </w:r>
            <w:r w:rsidRPr="006053B8">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255045" w:rsidRPr="006053B8" w:rsidRDefault="00255045" w:rsidP="00CD02C4">
            <w:pPr>
              <w:ind w:rightChars="75" w:right="180"/>
              <w:jc w:val="right"/>
              <w:rPr>
                <w:rFonts w:eastAsia="標楷體"/>
                <w:b/>
                <w:bCs/>
                <w:color w:val="000000" w:themeColor="text1"/>
                <w:szCs w:val="22"/>
              </w:rPr>
            </w:pPr>
            <w:r w:rsidRPr="006053B8">
              <w:rPr>
                <w:rFonts w:eastAsia="標楷體"/>
                <w:b/>
                <w:bCs/>
                <w:color w:val="000000" w:themeColor="text1"/>
                <w:szCs w:val="22"/>
              </w:rPr>
              <w:t>5.00</w:t>
            </w:r>
          </w:p>
        </w:tc>
        <w:tc>
          <w:tcPr>
            <w:tcW w:w="1251" w:type="dxa"/>
            <w:tcMar>
              <w:top w:w="17" w:type="dxa"/>
              <w:left w:w="17" w:type="dxa"/>
              <w:bottom w:w="0" w:type="dxa"/>
              <w:right w:w="17" w:type="dxa"/>
            </w:tcMar>
            <w:vAlign w:val="bottom"/>
          </w:tcPr>
          <w:p w:rsidR="00255045" w:rsidRPr="006053B8" w:rsidRDefault="00255045" w:rsidP="00CD02C4">
            <w:pPr>
              <w:ind w:rightChars="165" w:right="396"/>
              <w:jc w:val="right"/>
              <w:rPr>
                <w:rFonts w:eastAsia="標楷體"/>
                <w:b/>
                <w:bCs/>
                <w:color w:val="000000" w:themeColor="text1"/>
              </w:rPr>
            </w:pPr>
            <w:r w:rsidRPr="006053B8">
              <w:rPr>
                <w:rFonts w:eastAsia="標楷體"/>
                <w:b/>
                <w:bCs/>
                <w:color w:val="000000" w:themeColor="text1"/>
              </w:rPr>
              <w:t>5.27</w:t>
            </w:r>
          </w:p>
        </w:tc>
        <w:tc>
          <w:tcPr>
            <w:tcW w:w="1252" w:type="dxa"/>
            <w:tcMar>
              <w:top w:w="17" w:type="dxa"/>
              <w:left w:w="17" w:type="dxa"/>
              <w:bottom w:w="0" w:type="dxa"/>
              <w:right w:w="17" w:type="dxa"/>
            </w:tcMar>
            <w:vAlign w:val="bottom"/>
          </w:tcPr>
          <w:p w:rsidR="00255045" w:rsidRPr="006053B8" w:rsidRDefault="00255045" w:rsidP="00CD02C4">
            <w:pPr>
              <w:ind w:rightChars="165" w:right="396"/>
              <w:jc w:val="right"/>
              <w:rPr>
                <w:rFonts w:eastAsia="標楷體"/>
                <w:b/>
                <w:bCs/>
                <w:color w:val="000000" w:themeColor="text1"/>
              </w:rPr>
            </w:pPr>
            <w:r w:rsidRPr="006053B8">
              <w:rPr>
                <w:rFonts w:eastAsia="標楷體"/>
                <w:b/>
                <w:bCs/>
                <w:color w:val="000000" w:themeColor="text1"/>
              </w:rPr>
              <w:t>-2.00</w:t>
            </w:r>
          </w:p>
        </w:tc>
        <w:tc>
          <w:tcPr>
            <w:tcW w:w="1252" w:type="dxa"/>
            <w:tcMar>
              <w:top w:w="17" w:type="dxa"/>
              <w:left w:w="17" w:type="dxa"/>
              <w:bottom w:w="0" w:type="dxa"/>
              <w:right w:w="17" w:type="dxa"/>
            </w:tcMar>
            <w:vAlign w:val="bottom"/>
          </w:tcPr>
          <w:p w:rsidR="00255045" w:rsidRPr="006053B8" w:rsidRDefault="00255045" w:rsidP="00CD02C4">
            <w:pPr>
              <w:ind w:rightChars="162" w:right="389"/>
              <w:jc w:val="right"/>
              <w:rPr>
                <w:rFonts w:eastAsia="標楷體"/>
                <w:b/>
                <w:bCs/>
                <w:color w:val="000000" w:themeColor="text1"/>
              </w:rPr>
            </w:pPr>
            <w:r w:rsidRPr="006053B8">
              <w:rPr>
                <w:rFonts w:eastAsia="標楷體"/>
                <w:b/>
                <w:bCs/>
                <w:color w:val="000000" w:themeColor="text1"/>
              </w:rPr>
              <w:t>2.22</w:t>
            </w:r>
          </w:p>
        </w:tc>
        <w:tc>
          <w:tcPr>
            <w:tcW w:w="1252" w:type="dxa"/>
            <w:tcMar>
              <w:top w:w="17" w:type="dxa"/>
              <w:left w:w="17" w:type="dxa"/>
              <w:bottom w:w="0" w:type="dxa"/>
              <w:right w:w="17" w:type="dxa"/>
            </w:tcMar>
            <w:vAlign w:val="bottom"/>
          </w:tcPr>
          <w:p w:rsidR="00255045" w:rsidRPr="006053B8" w:rsidRDefault="00255045" w:rsidP="00CD02C4">
            <w:pPr>
              <w:ind w:rightChars="152" w:right="365"/>
              <w:jc w:val="right"/>
              <w:rPr>
                <w:rFonts w:eastAsia="標楷體"/>
                <w:b/>
                <w:bCs/>
                <w:color w:val="000000" w:themeColor="text1"/>
              </w:rPr>
            </w:pPr>
            <w:r w:rsidRPr="006053B8">
              <w:rPr>
                <w:rFonts w:eastAsia="標楷體"/>
                <w:b/>
                <w:bCs/>
                <w:color w:val="000000" w:themeColor="text1"/>
              </w:rPr>
              <w:t>1.30</w:t>
            </w:r>
          </w:p>
        </w:tc>
      </w:tr>
      <w:tr w:rsidR="00255045" w:rsidRPr="006053B8" w:rsidTr="00CD02C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255045" w:rsidRPr="006053B8" w:rsidRDefault="00255045" w:rsidP="00CD02C4">
            <w:pPr>
              <w:snapToGrid w:val="0"/>
              <w:spacing w:line="380" w:lineRule="exact"/>
              <w:ind w:right="284" w:firstLineChars="50" w:firstLine="120"/>
              <w:rPr>
                <w:rFonts w:eastAsia="標楷體"/>
                <w:color w:val="000000" w:themeColor="text1"/>
                <w:spacing w:val="-6"/>
              </w:rPr>
            </w:pPr>
            <w:r w:rsidRPr="006053B8">
              <w:rPr>
                <w:rFonts w:eastAsia="標楷體"/>
                <w:b/>
                <w:bCs/>
                <w:color w:val="000000" w:themeColor="text1"/>
              </w:rPr>
              <w:t>107</w:t>
            </w:r>
            <w:r w:rsidRPr="006053B8">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tcPr>
          <w:p w:rsidR="00255045" w:rsidRPr="006053B8" w:rsidRDefault="00255045" w:rsidP="00CD02C4">
            <w:pPr>
              <w:ind w:rightChars="75" w:right="180"/>
              <w:jc w:val="right"/>
              <w:rPr>
                <w:rFonts w:eastAsia="標楷體"/>
                <w:b/>
                <w:bCs/>
                <w:color w:val="000000" w:themeColor="text1"/>
                <w:szCs w:val="22"/>
              </w:rPr>
            </w:pPr>
            <w:r w:rsidRPr="006053B8">
              <w:rPr>
                <w:rFonts w:eastAsia="標楷體"/>
                <w:b/>
                <w:bCs/>
                <w:color w:val="000000" w:themeColor="text1"/>
                <w:szCs w:val="22"/>
              </w:rPr>
              <w:t>3.64</w:t>
            </w:r>
          </w:p>
        </w:tc>
        <w:tc>
          <w:tcPr>
            <w:tcW w:w="1251" w:type="dxa"/>
            <w:tcMar>
              <w:top w:w="17" w:type="dxa"/>
              <w:left w:w="17" w:type="dxa"/>
              <w:bottom w:w="0" w:type="dxa"/>
              <w:right w:w="17" w:type="dxa"/>
            </w:tcMar>
          </w:tcPr>
          <w:p w:rsidR="00255045" w:rsidRPr="006053B8" w:rsidRDefault="00255045" w:rsidP="00CD02C4">
            <w:pPr>
              <w:ind w:rightChars="165" w:right="396"/>
              <w:jc w:val="right"/>
              <w:rPr>
                <w:rFonts w:eastAsia="標楷體"/>
                <w:b/>
                <w:bCs/>
                <w:color w:val="000000" w:themeColor="text1"/>
              </w:rPr>
            </w:pPr>
            <w:r w:rsidRPr="006053B8">
              <w:rPr>
                <w:rFonts w:eastAsia="標楷體"/>
                <w:b/>
                <w:bCs/>
                <w:color w:val="000000" w:themeColor="text1"/>
              </w:rPr>
              <w:t>3.93</w:t>
            </w:r>
          </w:p>
        </w:tc>
        <w:tc>
          <w:tcPr>
            <w:tcW w:w="1252" w:type="dxa"/>
            <w:tcMar>
              <w:top w:w="17" w:type="dxa"/>
              <w:left w:w="17" w:type="dxa"/>
              <w:bottom w:w="0" w:type="dxa"/>
              <w:right w:w="17" w:type="dxa"/>
            </w:tcMar>
          </w:tcPr>
          <w:p w:rsidR="00255045" w:rsidRPr="006053B8" w:rsidRDefault="00255045" w:rsidP="00CD02C4">
            <w:pPr>
              <w:ind w:rightChars="165" w:right="396"/>
              <w:jc w:val="right"/>
              <w:rPr>
                <w:rFonts w:eastAsia="標楷體"/>
                <w:b/>
                <w:color w:val="000000" w:themeColor="text1"/>
              </w:rPr>
            </w:pPr>
            <w:r w:rsidRPr="006053B8">
              <w:rPr>
                <w:rFonts w:eastAsia="標楷體"/>
                <w:b/>
                <w:color w:val="000000" w:themeColor="text1"/>
              </w:rPr>
              <w:t>-3.65</w:t>
            </w:r>
          </w:p>
        </w:tc>
        <w:tc>
          <w:tcPr>
            <w:tcW w:w="1252" w:type="dxa"/>
            <w:tcMar>
              <w:top w:w="17" w:type="dxa"/>
              <w:left w:w="17" w:type="dxa"/>
              <w:bottom w:w="0" w:type="dxa"/>
              <w:right w:w="17" w:type="dxa"/>
            </w:tcMar>
          </w:tcPr>
          <w:p w:rsidR="00255045" w:rsidRPr="006053B8" w:rsidRDefault="00255045" w:rsidP="00CD02C4">
            <w:pPr>
              <w:ind w:rightChars="162" w:right="389"/>
              <w:jc w:val="right"/>
              <w:rPr>
                <w:rFonts w:eastAsia="標楷體"/>
                <w:b/>
                <w:color w:val="000000" w:themeColor="text1"/>
              </w:rPr>
            </w:pPr>
            <w:r w:rsidRPr="006053B8">
              <w:rPr>
                <w:rFonts w:eastAsia="標楷體"/>
                <w:b/>
                <w:color w:val="000000" w:themeColor="text1"/>
              </w:rPr>
              <w:t>0.40</w:t>
            </w:r>
          </w:p>
        </w:tc>
        <w:tc>
          <w:tcPr>
            <w:tcW w:w="1252" w:type="dxa"/>
            <w:tcMar>
              <w:top w:w="17" w:type="dxa"/>
              <w:left w:w="17" w:type="dxa"/>
              <w:bottom w:w="0" w:type="dxa"/>
              <w:right w:w="17" w:type="dxa"/>
            </w:tcMar>
          </w:tcPr>
          <w:p w:rsidR="00255045" w:rsidRPr="006053B8" w:rsidRDefault="00255045" w:rsidP="00CD02C4">
            <w:pPr>
              <w:ind w:rightChars="152" w:right="365"/>
              <w:jc w:val="right"/>
              <w:rPr>
                <w:rFonts w:eastAsia="標楷體"/>
                <w:b/>
                <w:color w:val="000000" w:themeColor="text1"/>
              </w:rPr>
            </w:pPr>
            <w:r w:rsidRPr="006053B8">
              <w:rPr>
                <w:rFonts w:eastAsia="標楷體"/>
                <w:b/>
                <w:color w:val="000000" w:themeColor="text1"/>
              </w:rPr>
              <w:t>0.09</w:t>
            </w:r>
          </w:p>
        </w:tc>
      </w:tr>
      <w:tr w:rsidR="00255045" w:rsidRPr="006053B8" w:rsidTr="00CD02C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255045" w:rsidRPr="006053B8" w:rsidRDefault="00255045" w:rsidP="00CD02C4">
            <w:pPr>
              <w:snapToGrid w:val="0"/>
              <w:spacing w:line="380" w:lineRule="exact"/>
              <w:ind w:leftChars="100" w:left="240" w:rightChars="118" w:right="283"/>
              <w:jc w:val="right"/>
              <w:rPr>
                <w:rFonts w:eastAsia="標楷體"/>
                <w:color w:val="000000" w:themeColor="text1"/>
                <w:spacing w:val="-6"/>
              </w:rPr>
            </w:pPr>
            <w:r w:rsidRPr="006053B8">
              <w:rPr>
                <w:rFonts w:eastAsia="標楷體"/>
                <w:color w:val="000000" w:themeColor="text1"/>
                <w:spacing w:val="-6"/>
              </w:rPr>
              <w:t>11</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255045" w:rsidRPr="006053B8" w:rsidRDefault="00255045" w:rsidP="00CD02C4">
            <w:pPr>
              <w:ind w:rightChars="75" w:right="180"/>
              <w:jc w:val="right"/>
              <w:rPr>
                <w:rFonts w:eastAsia="標楷體"/>
                <w:color w:val="000000" w:themeColor="text1"/>
                <w:szCs w:val="22"/>
              </w:rPr>
            </w:pPr>
            <w:r w:rsidRPr="006053B8">
              <w:rPr>
                <w:rFonts w:eastAsia="標楷體"/>
                <w:color w:val="000000" w:themeColor="text1"/>
                <w:szCs w:val="22"/>
              </w:rPr>
              <w:t>2.59</w:t>
            </w:r>
          </w:p>
        </w:tc>
        <w:tc>
          <w:tcPr>
            <w:tcW w:w="1251" w:type="dxa"/>
            <w:tcBorders>
              <w:top w:val="nil"/>
              <w:left w:val="nil"/>
              <w:bottom w:val="nil"/>
              <w:right w:val="nil"/>
            </w:tcBorders>
            <w:tcMar>
              <w:top w:w="17" w:type="dxa"/>
              <w:left w:w="17" w:type="dxa"/>
              <w:bottom w:w="0" w:type="dxa"/>
              <w:right w:w="17" w:type="dxa"/>
            </w:tcMar>
            <w:vAlign w:val="bottom"/>
          </w:tcPr>
          <w:p w:rsidR="00255045" w:rsidRPr="006053B8" w:rsidRDefault="00255045" w:rsidP="00CD02C4">
            <w:pPr>
              <w:ind w:rightChars="165" w:right="396"/>
              <w:jc w:val="right"/>
              <w:rPr>
                <w:rFonts w:eastAsia="標楷體"/>
                <w:color w:val="000000" w:themeColor="text1"/>
              </w:rPr>
            </w:pPr>
            <w:r w:rsidRPr="006053B8">
              <w:rPr>
                <w:rFonts w:eastAsia="標楷體"/>
                <w:color w:val="000000" w:themeColor="text1"/>
              </w:rPr>
              <w:t>2.74</w:t>
            </w:r>
          </w:p>
        </w:tc>
        <w:tc>
          <w:tcPr>
            <w:tcW w:w="1252" w:type="dxa"/>
            <w:tcBorders>
              <w:top w:val="nil"/>
              <w:left w:val="nil"/>
              <w:bottom w:val="nil"/>
              <w:right w:val="nil"/>
            </w:tcBorders>
            <w:tcMar>
              <w:top w:w="17" w:type="dxa"/>
              <w:left w:w="17" w:type="dxa"/>
              <w:bottom w:w="0" w:type="dxa"/>
              <w:right w:w="17" w:type="dxa"/>
            </w:tcMar>
            <w:vAlign w:val="bottom"/>
          </w:tcPr>
          <w:p w:rsidR="00255045" w:rsidRPr="006053B8" w:rsidRDefault="00255045" w:rsidP="00CD02C4">
            <w:pPr>
              <w:ind w:rightChars="165" w:right="396"/>
              <w:jc w:val="right"/>
              <w:rPr>
                <w:rFonts w:eastAsia="標楷體"/>
                <w:color w:val="000000" w:themeColor="text1"/>
              </w:rPr>
            </w:pPr>
            <w:r w:rsidRPr="006053B8">
              <w:rPr>
                <w:rFonts w:eastAsia="標楷體"/>
                <w:color w:val="000000" w:themeColor="text1"/>
              </w:rPr>
              <w:t>1.39</w:t>
            </w:r>
          </w:p>
        </w:tc>
        <w:tc>
          <w:tcPr>
            <w:tcW w:w="1252" w:type="dxa"/>
            <w:tcBorders>
              <w:top w:val="nil"/>
              <w:left w:val="nil"/>
              <w:bottom w:val="nil"/>
              <w:right w:val="nil"/>
            </w:tcBorders>
            <w:tcMar>
              <w:top w:w="17" w:type="dxa"/>
              <w:left w:w="17" w:type="dxa"/>
              <w:bottom w:w="0" w:type="dxa"/>
              <w:right w:w="17" w:type="dxa"/>
            </w:tcMar>
            <w:vAlign w:val="bottom"/>
          </w:tcPr>
          <w:p w:rsidR="00255045" w:rsidRPr="006053B8" w:rsidRDefault="00255045" w:rsidP="00CD02C4">
            <w:pPr>
              <w:ind w:rightChars="162" w:right="389"/>
              <w:jc w:val="right"/>
              <w:rPr>
                <w:rFonts w:eastAsia="標楷體"/>
                <w:color w:val="000000" w:themeColor="text1"/>
              </w:rPr>
            </w:pPr>
            <w:r w:rsidRPr="006053B8">
              <w:rPr>
                <w:rFonts w:eastAsia="標楷體"/>
                <w:color w:val="000000" w:themeColor="text1"/>
              </w:rPr>
              <w:t>0.37</w:t>
            </w:r>
          </w:p>
        </w:tc>
        <w:tc>
          <w:tcPr>
            <w:tcW w:w="1252" w:type="dxa"/>
            <w:tcBorders>
              <w:top w:val="nil"/>
              <w:left w:val="nil"/>
              <w:bottom w:val="nil"/>
              <w:right w:val="nil"/>
            </w:tcBorders>
            <w:tcMar>
              <w:top w:w="17" w:type="dxa"/>
              <w:left w:w="17" w:type="dxa"/>
              <w:bottom w:w="0" w:type="dxa"/>
              <w:right w:w="17" w:type="dxa"/>
            </w:tcMar>
            <w:vAlign w:val="bottom"/>
          </w:tcPr>
          <w:p w:rsidR="00255045" w:rsidRPr="006053B8" w:rsidRDefault="00255045" w:rsidP="00CD02C4">
            <w:pPr>
              <w:ind w:rightChars="152" w:right="365"/>
              <w:jc w:val="right"/>
              <w:rPr>
                <w:rFonts w:eastAsia="標楷體"/>
                <w:color w:val="000000" w:themeColor="text1"/>
              </w:rPr>
            </w:pPr>
            <w:r w:rsidRPr="006053B8">
              <w:rPr>
                <w:rFonts w:eastAsia="標楷體"/>
                <w:color w:val="000000" w:themeColor="text1"/>
              </w:rPr>
              <w:t>-3.22</w:t>
            </w:r>
          </w:p>
        </w:tc>
      </w:tr>
      <w:tr w:rsidR="00255045" w:rsidRPr="006053B8" w:rsidTr="00CD02C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255045" w:rsidRPr="006053B8" w:rsidRDefault="00255045" w:rsidP="00CD02C4">
            <w:pPr>
              <w:snapToGrid w:val="0"/>
              <w:spacing w:line="380" w:lineRule="exact"/>
              <w:ind w:leftChars="100" w:left="240" w:rightChars="118" w:right="283"/>
              <w:jc w:val="right"/>
              <w:rPr>
                <w:rFonts w:eastAsia="標楷體"/>
                <w:color w:val="000000" w:themeColor="text1"/>
                <w:spacing w:val="-6"/>
              </w:rPr>
            </w:pPr>
            <w:r w:rsidRPr="006053B8">
              <w:rPr>
                <w:rFonts w:eastAsia="標楷體"/>
                <w:color w:val="000000" w:themeColor="text1"/>
                <w:spacing w:val="-6"/>
              </w:rPr>
              <w:t>12</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255045" w:rsidRPr="006053B8" w:rsidRDefault="00255045" w:rsidP="00CD02C4">
            <w:pPr>
              <w:ind w:rightChars="75" w:right="180"/>
              <w:jc w:val="right"/>
              <w:rPr>
                <w:rFonts w:eastAsia="標楷體"/>
                <w:color w:val="000000" w:themeColor="text1"/>
                <w:szCs w:val="22"/>
              </w:rPr>
            </w:pPr>
            <w:r w:rsidRPr="006053B8">
              <w:rPr>
                <w:rFonts w:eastAsia="標楷體"/>
                <w:color w:val="000000" w:themeColor="text1"/>
                <w:szCs w:val="22"/>
              </w:rPr>
              <w:t>-1.06</w:t>
            </w:r>
          </w:p>
        </w:tc>
        <w:tc>
          <w:tcPr>
            <w:tcW w:w="1251" w:type="dxa"/>
            <w:tcBorders>
              <w:top w:val="nil"/>
              <w:left w:val="nil"/>
              <w:bottom w:val="nil"/>
              <w:right w:val="nil"/>
            </w:tcBorders>
            <w:tcMar>
              <w:top w:w="17" w:type="dxa"/>
              <w:left w:w="17" w:type="dxa"/>
              <w:bottom w:w="0" w:type="dxa"/>
              <w:right w:w="17" w:type="dxa"/>
            </w:tcMar>
            <w:vAlign w:val="bottom"/>
          </w:tcPr>
          <w:p w:rsidR="00255045" w:rsidRPr="006053B8" w:rsidRDefault="00255045" w:rsidP="00CD02C4">
            <w:pPr>
              <w:ind w:rightChars="165" w:right="396"/>
              <w:jc w:val="right"/>
              <w:rPr>
                <w:rFonts w:eastAsia="標楷體"/>
                <w:color w:val="000000" w:themeColor="text1"/>
              </w:rPr>
            </w:pPr>
            <w:r w:rsidRPr="006053B8">
              <w:rPr>
                <w:rFonts w:eastAsia="標楷體"/>
                <w:color w:val="000000" w:themeColor="text1"/>
              </w:rPr>
              <w:t>-1.22</w:t>
            </w:r>
          </w:p>
        </w:tc>
        <w:tc>
          <w:tcPr>
            <w:tcW w:w="1252" w:type="dxa"/>
            <w:tcBorders>
              <w:top w:val="nil"/>
              <w:left w:val="nil"/>
              <w:bottom w:val="nil"/>
              <w:right w:val="nil"/>
            </w:tcBorders>
            <w:tcMar>
              <w:top w:w="17" w:type="dxa"/>
              <w:left w:w="17" w:type="dxa"/>
              <w:bottom w:w="0" w:type="dxa"/>
              <w:right w:w="17" w:type="dxa"/>
            </w:tcMar>
            <w:vAlign w:val="bottom"/>
          </w:tcPr>
          <w:p w:rsidR="00255045" w:rsidRPr="006053B8" w:rsidRDefault="00255045" w:rsidP="00CD02C4">
            <w:pPr>
              <w:ind w:rightChars="165" w:right="396"/>
              <w:jc w:val="right"/>
              <w:rPr>
                <w:rFonts w:eastAsia="標楷體"/>
                <w:color w:val="000000" w:themeColor="text1"/>
              </w:rPr>
            </w:pPr>
            <w:r w:rsidRPr="006053B8">
              <w:rPr>
                <w:rFonts w:eastAsia="標楷體"/>
                <w:color w:val="000000" w:themeColor="text1"/>
              </w:rPr>
              <w:t>4.22</w:t>
            </w:r>
          </w:p>
        </w:tc>
        <w:tc>
          <w:tcPr>
            <w:tcW w:w="1252" w:type="dxa"/>
            <w:tcBorders>
              <w:top w:val="nil"/>
              <w:left w:val="nil"/>
              <w:bottom w:val="nil"/>
              <w:right w:val="nil"/>
            </w:tcBorders>
            <w:tcMar>
              <w:top w:w="17" w:type="dxa"/>
              <w:left w:w="17" w:type="dxa"/>
              <w:bottom w:w="0" w:type="dxa"/>
              <w:right w:w="17" w:type="dxa"/>
            </w:tcMar>
            <w:vAlign w:val="bottom"/>
          </w:tcPr>
          <w:p w:rsidR="00255045" w:rsidRPr="006053B8" w:rsidRDefault="00255045" w:rsidP="00CD02C4">
            <w:pPr>
              <w:ind w:rightChars="162" w:right="389"/>
              <w:jc w:val="right"/>
              <w:rPr>
                <w:rFonts w:eastAsia="標楷體"/>
                <w:color w:val="000000" w:themeColor="text1"/>
              </w:rPr>
            </w:pPr>
            <w:r w:rsidRPr="006053B8">
              <w:rPr>
                <w:rFonts w:eastAsia="標楷體"/>
                <w:color w:val="000000" w:themeColor="text1"/>
              </w:rPr>
              <w:t>0.88</w:t>
            </w:r>
          </w:p>
        </w:tc>
        <w:tc>
          <w:tcPr>
            <w:tcW w:w="1252" w:type="dxa"/>
            <w:tcBorders>
              <w:top w:val="nil"/>
              <w:left w:val="nil"/>
              <w:bottom w:val="nil"/>
              <w:right w:val="nil"/>
            </w:tcBorders>
            <w:tcMar>
              <w:top w:w="17" w:type="dxa"/>
              <w:left w:w="17" w:type="dxa"/>
              <w:bottom w:w="0" w:type="dxa"/>
              <w:right w:w="17" w:type="dxa"/>
            </w:tcMar>
            <w:vAlign w:val="bottom"/>
          </w:tcPr>
          <w:p w:rsidR="00255045" w:rsidRPr="006053B8" w:rsidRDefault="00255045" w:rsidP="00CD02C4">
            <w:pPr>
              <w:ind w:rightChars="152" w:right="365"/>
              <w:jc w:val="right"/>
              <w:rPr>
                <w:rFonts w:eastAsia="標楷體"/>
                <w:color w:val="000000" w:themeColor="text1"/>
              </w:rPr>
            </w:pPr>
            <w:r w:rsidRPr="006053B8">
              <w:rPr>
                <w:rFonts w:eastAsia="標楷體"/>
                <w:color w:val="000000" w:themeColor="text1"/>
              </w:rPr>
              <w:t>-1.79</w:t>
            </w:r>
          </w:p>
        </w:tc>
      </w:tr>
      <w:tr w:rsidR="00255045" w:rsidRPr="006053B8" w:rsidTr="00CD02C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255045" w:rsidRPr="006053B8" w:rsidRDefault="00255045" w:rsidP="00CD02C4">
            <w:pPr>
              <w:snapToGrid w:val="0"/>
              <w:spacing w:line="380" w:lineRule="exact"/>
              <w:ind w:right="284"/>
              <w:rPr>
                <w:rFonts w:eastAsia="標楷體"/>
                <w:color w:val="000000" w:themeColor="text1"/>
                <w:spacing w:val="-6"/>
              </w:rPr>
            </w:pPr>
            <w:r w:rsidRPr="006053B8">
              <w:rPr>
                <w:rFonts w:eastAsia="標楷體"/>
                <w:b/>
                <w:bCs/>
                <w:color w:val="000000" w:themeColor="text1"/>
              </w:rPr>
              <w:t>108</w:t>
            </w:r>
            <w:r w:rsidRPr="006053B8">
              <w:rPr>
                <w:rFonts w:eastAsia="標楷體"/>
                <w:b/>
                <w:bCs/>
                <w:color w:val="000000" w:themeColor="text1"/>
              </w:rPr>
              <w:t>年</w:t>
            </w:r>
            <w:r w:rsidRPr="006053B8">
              <w:rPr>
                <w:rFonts w:eastAsia="標楷體"/>
                <w:b/>
                <w:color w:val="000000" w:themeColor="text1"/>
              </w:rPr>
              <w:t>1~1</w:t>
            </w:r>
            <w:r>
              <w:rPr>
                <w:rFonts w:eastAsia="標楷體" w:hint="eastAsia"/>
                <w:b/>
                <w:color w:val="000000" w:themeColor="text1"/>
              </w:rPr>
              <w:t>1</w:t>
            </w:r>
            <w:r w:rsidRPr="006053B8">
              <w:rPr>
                <w:rFonts w:eastAsia="標楷體"/>
                <w:b/>
                <w:color w:val="000000" w:themeColor="text1"/>
              </w:rPr>
              <w:t>月</w:t>
            </w:r>
          </w:p>
        </w:tc>
        <w:tc>
          <w:tcPr>
            <w:tcW w:w="1095" w:type="dxa"/>
            <w:tcBorders>
              <w:top w:val="nil"/>
              <w:left w:val="single" w:sz="4" w:space="0" w:color="auto"/>
              <w:bottom w:val="nil"/>
              <w:right w:val="nil"/>
            </w:tcBorders>
            <w:tcMar>
              <w:top w:w="17" w:type="dxa"/>
              <w:left w:w="17" w:type="dxa"/>
              <w:bottom w:w="0" w:type="dxa"/>
              <w:right w:w="17" w:type="dxa"/>
            </w:tcMar>
          </w:tcPr>
          <w:p w:rsidR="00255045" w:rsidRPr="006053B8" w:rsidRDefault="00255045" w:rsidP="00CD02C4">
            <w:pPr>
              <w:ind w:rightChars="75" w:right="180"/>
              <w:jc w:val="right"/>
              <w:rPr>
                <w:rFonts w:eastAsia="標楷體"/>
                <w:b/>
                <w:bCs/>
                <w:color w:val="000000" w:themeColor="text1"/>
                <w:szCs w:val="22"/>
              </w:rPr>
            </w:pPr>
            <w:r w:rsidRPr="006053B8">
              <w:rPr>
                <w:rFonts w:eastAsia="標楷體"/>
                <w:b/>
                <w:bCs/>
                <w:color w:val="000000" w:themeColor="text1"/>
                <w:szCs w:val="22"/>
              </w:rPr>
              <w:t>-</w:t>
            </w:r>
            <w:r>
              <w:rPr>
                <w:rFonts w:eastAsia="標楷體" w:hint="eastAsia"/>
                <w:b/>
                <w:bCs/>
                <w:color w:val="000000" w:themeColor="text1"/>
                <w:szCs w:val="22"/>
              </w:rPr>
              <w:t>0.87</w:t>
            </w:r>
          </w:p>
        </w:tc>
        <w:tc>
          <w:tcPr>
            <w:tcW w:w="1251" w:type="dxa"/>
            <w:tcBorders>
              <w:top w:val="nil"/>
              <w:left w:val="nil"/>
              <w:bottom w:val="nil"/>
              <w:right w:val="nil"/>
            </w:tcBorders>
            <w:tcMar>
              <w:top w:w="17" w:type="dxa"/>
              <w:left w:w="17" w:type="dxa"/>
              <w:bottom w:w="0" w:type="dxa"/>
              <w:right w:w="17" w:type="dxa"/>
            </w:tcMar>
          </w:tcPr>
          <w:p w:rsidR="00255045" w:rsidRPr="006053B8" w:rsidRDefault="00255045" w:rsidP="00CD02C4">
            <w:pPr>
              <w:ind w:rightChars="165" w:right="396"/>
              <w:jc w:val="right"/>
              <w:rPr>
                <w:rFonts w:eastAsia="標楷體"/>
                <w:b/>
                <w:bCs/>
                <w:color w:val="000000" w:themeColor="text1"/>
              </w:rPr>
            </w:pPr>
            <w:r w:rsidRPr="006053B8">
              <w:rPr>
                <w:rFonts w:eastAsia="標楷體"/>
                <w:b/>
                <w:bCs/>
                <w:color w:val="000000" w:themeColor="text1"/>
              </w:rPr>
              <w:t>-</w:t>
            </w:r>
            <w:r>
              <w:rPr>
                <w:rFonts w:eastAsia="標楷體" w:hint="eastAsia"/>
                <w:b/>
                <w:bCs/>
                <w:color w:val="000000" w:themeColor="text1"/>
              </w:rPr>
              <w:t>0.97</w:t>
            </w:r>
          </w:p>
        </w:tc>
        <w:tc>
          <w:tcPr>
            <w:tcW w:w="1252" w:type="dxa"/>
            <w:tcBorders>
              <w:top w:val="nil"/>
              <w:left w:val="nil"/>
              <w:bottom w:val="nil"/>
              <w:right w:val="nil"/>
            </w:tcBorders>
            <w:tcMar>
              <w:top w:w="17" w:type="dxa"/>
              <w:left w:w="17" w:type="dxa"/>
              <w:bottom w:w="0" w:type="dxa"/>
              <w:right w:w="17" w:type="dxa"/>
            </w:tcMar>
          </w:tcPr>
          <w:p w:rsidR="00255045" w:rsidRPr="006053B8" w:rsidRDefault="00255045" w:rsidP="00CD02C4">
            <w:pPr>
              <w:ind w:rightChars="165" w:right="396"/>
              <w:jc w:val="right"/>
              <w:rPr>
                <w:rFonts w:eastAsia="標楷體"/>
                <w:b/>
                <w:bCs/>
                <w:color w:val="000000" w:themeColor="text1"/>
              </w:rPr>
            </w:pPr>
            <w:r w:rsidRPr="006053B8">
              <w:rPr>
                <w:rFonts w:eastAsia="標楷體"/>
                <w:b/>
                <w:bCs/>
                <w:color w:val="000000" w:themeColor="text1"/>
              </w:rPr>
              <w:t>-</w:t>
            </w:r>
            <w:r>
              <w:rPr>
                <w:rFonts w:eastAsia="標楷體" w:hint="eastAsia"/>
                <w:b/>
                <w:bCs/>
                <w:color w:val="000000" w:themeColor="text1"/>
              </w:rPr>
              <w:t>4.11</w:t>
            </w:r>
          </w:p>
        </w:tc>
        <w:tc>
          <w:tcPr>
            <w:tcW w:w="1252" w:type="dxa"/>
            <w:tcBorders>
              <w:top w:val="nil"/>
              <w:left w:val="nil"/>
              <w:bottom w:val="nil"/>
              <w:right w:val="nil"/>
            </w:tcBorders>
            <w:tcMar>
              <w:top w:w="17" w:type="dxa"/>
              <w:left w:w="17" w:type="dxa"/>
              <w:bottom w:w="0" w:type="dxa"/>
              <w:right w:w="17" w:type="dxa"/>
            </w:tcMar>
          </w:tcPr>
          <w:p w:rsidR="00255045" w:rsidRPr="006053B8" w:rsidRDefault="00255045" w:rsidP="00CD02C4">
            <w:pPr>
              <w:ind w:rightChars="165" w:right="396"/>
              <w:jc w:val="right"/>
              <w:rPr>
                <w:rFonts w:eastAsia="標楷體"/>
                <w:b/>
                <w:bCs/>
                <w:color w:val="000000" w:themeColor="text1"/>
              </w:rPr>
            </w:pPr>
            <w:r>
              <w:rPr>
                <w:rFonts w:eastAsia="標楷體" w:hint="eastAsia"/>
                <w:b/>
                <w:bCs/>
                <w:color w:val="000000" w:themeColor="text1"/>
              </w:rPr>
              <w:t>0.74</w:t>
            </w:r>
          </w:p>
        </w:tc>
        <w:tc>
          <w:tcPr>
            <w:tcW w:w="1252" w:type="dxa"/>
            <w:tcBorders>
              <w:top w:val="nil"/>
              <w:left w:val="nil"/>
              <w:bottom w:val="nil"/>
              <w:right w:val="nil"/>
            </w:tcBorders>
            <w:tcMar>
              <w:top w:w="17" w:type="dxa"/>
              <w:left w:w="17" w:type="dxa"/>
              <w:bottom w:w="0" w:type="dxa"/>
              <w:right w:w="17" w:type="dxa"/>
            </w:tcMar>
          </w:tcPr>
          <w:p w:rsidR="00255045" w:rsidRPr="006053B8" w:rsidRDefault="00255045" w:rsidP="00CD02C4">
            <w:pPr>
              <w:ind w:rightChars="165" w:right="396"/>
              <w:jc w:val="right"/>
              <w:rPr>
                <w:rFonts w:eastAsia="標楷體"/>
                <w:b/>
                <w:bCs/>
                <w:color w:val="000000" w:themeColor="text1"/>
              </w:rPr>
            </w:pPr>
            <w:r w:rsidRPr="006053B8">
              <w:rPr>
                <w:rFonts w:eastAsia="標楷體"/>
                <w:b/>
                <w:bCs/>
                <w:color w:val="000000" w:themeColor="text1"/>
              </w:rPr>
              <w:t>0.</w:t>
            </w:r>
            <w:r>
              <w:rPr>
                <w:rFonts w:eastAsia="標楷體" w:hint="eastAsia"/>
                <w:b/>
                <w:bCs/>
                <w:color w:val="000000" w:themeColor="text1"/>
              </w:rPr>
              <w:t>44</w:t>
            </w:r>
          </w:p>
        </w:tc>
      </w:tr>
      <w:tr w:rsidR="00255045" w:rsidRPr="006053B8" w:rsidTr="00CD02C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255045" w:rsidRPr="006053B8" w:rsidRDefault="00255045" w:rsidP="00CD02C4">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1</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255045" w:rsidRPr="006053B8" w:rsidRDefault="00255045" w:rsidP="00CD02C4">
            <w:pPr>
              <w:ind w:rightChars="75" w:right="180"/>
              <w:jc w:val="right"/>
              <w:rPr>
                <w:rFonts w:eastAsia="標楷體"/>
                <w:color w:val="000000" w:themeColor="text1"/>
                <w:szCs w:val="22"/>
              </w:rPr>
            </w:pPr>
            <w:r w:rsidRPr="006053B8">
              <w:rPr>
                <w:rFonts w:eastAsia="標楷體"/>
                <w:color w:val="000000" w:themeColor="text1"/>
                <w:szCs w:val="22"/>
              </w:rPr>
              <w:t>-1.09</w:t>
            </w:r>
          </w:p>
        </w:tc>
        <w:tc>
          <w:tcPr>
            <w:tcW w:w="1251" w:type="dxa"/>
            <w:tcBorders>
              <w:top w:val="nil"/>
              <w:left w:val="nil"/>
              <w:bottom w:val="nil"/>
              <w:right w:val="nil"/>
            </w:tcBorders>
            <w:tcMar>
              <w:top w:w="17" w:type="dxa"/>
              <w:left w:w="17" w:type="dxa"/>
              <w:bottom w:w="0" w:type="dxa"/>
              <w:right w:w="17" w:type="dxa"/>
            </w:tcMar>
            <w:vAlign w:val="bottom"/>
          </w:tcPr>
          <w:p w:rsidR="00255045" w:rsidRPr="006053B8" w:rsidRDefault="00255045" w:rsidP="00CD02C4">
            <w:pPr>
              <w:ind w:rightChars="165" w:right="396"/>
              <w:jc w:val="right"/>
              <w:rPr>
                <w:rFonts w:eastAsia="標楷體"/>
                <w:color w:val="000000" w:themeColor="text1"/>
              </w:rPr>
            </w:pPr>
            <w:r w:rsidRPr="006053B8">
              <w:rPr>
                <w:rFonts w:eastAsia="標楷體"/>
                <w:color w:val="000000" w:themeColor="text1"/>
              </w:rPr>
              <w:t>-1.08</w:t>
            </w:r>
          </w:p>
        </w:tc>
        <w:tc>
          <w:tcPr>
            <w:tcW w:w="1252" w:type="dxa"/>
            <w:tcBorders>
              <w:top w:val="nil"/>
              <w:left w:val="nil"/>
              <w:bottom w:val="nil"/>
              <w:right w:val="nil"/>
            </w:tcBorders>
            <w:tcMar>
              <w:top w:w="17" w:type="dxa"/>
              <w:left w:w="17" w:type="dxa"/>
              <w:bottom w:w="0" w:type="dxa"/>
              <w:right w:w="17" w:type="dxa"/>
            </w:tcMar>
            <w:vAlign w:val="bottom"/>
          </w:tcPr>
          <w:p w:rsidR="00255045" w:rsidRPr="006053B8" w:rsidRDefault="00255045" w:rsidP="00CD02C4">
            <w:pPr>
              <w:ind w:rightChars="165" w:right="396"/>
              <w:jc w:val="right"/>
              <w:rPr>
                <w:rFonts w:eastAsia="標楷體"/>
                <w:color w:val="000000" w:themeColor="text1"/>
              </w:rPr>
            </w:pPr>
            <w:r w:rsidRPr="006053B8">
              <w:rPr>
                <w:rFonts w:eastAsia="標楷體"/>
                <w:color w:val="000000" w:themeColor="text1"/>
              </w:rPr>
              <w:t>1.46</w:t>
            </w:r>
          </w:p>
        </w:tc>
        <w:tc>
          <w:tcPr>
            <w:tcW w:w="1252" w:type="dxa"/>
            <w:tcBorders>
              <w:top w:val="nil"/>
              <w:left w:val="nil"/>
              <w:bottom w:val="nil"/>
              <w:right w:val="nil"/>
            </w:tcBorders>
            <w:tcMar>
              <w:top w:w="17" w:type="dxa"/>
              <w:left w:w="17" w:type="dxa"/>
              <w:bottom w:w="0" w:type="dxa"/>
              <w:right w:w="17" w:type="dxa"/>
            </w:tcMar>
            <w:vAlign w:val="bottom"/>
          </w:tcPr>
          <w:p w:rsidR="00255045" w:rsidRPr="006053B8" w:rsidRDefault="00255045" w:rsidP="00CD02C4">
            <w:pPr>
              <w:ind w:rightChars="165" w:right="396"/>
              <w:jc w:val="right"/>
              <w:rPr>
                <w:rFonts w:eastAsia="標楷體"/>
                <w:color w:val="000000" w:themeColor="text1"/>
              </w:rPr>
            </w:pPr>
            <w:r w:rsidRPr="006053B8">
              <w:rPr>
                <w:rFonts w:eastAsia="標楷體"/>
                <w:color w:val="000000" w:themeColor="text1"/>
              </w:rPr>
              <w:t>-1.29</w:t>
            </w:r>
          </w:p>
        </w:tc>
        <w:tc>
          <w:tcPr>
            <w:tcW w:w="1252" w:type="dxa"/>
            <w:tcBorders>
              <w:top w:val="nil"/>
              <w:left w:val="nil"/>
              <w:bottom w:val="nil"/>
              <w:right w:val="nil"/>
            </w:tcBorders>
            <w:tcMar>
              <w:top w:w="17" w:type="dxa"/>
              <w:left w:w="17" w:type="dxa"/>
              <w:bottom w:w="0" w:type="dxa"/>
              <w:right w:w="17" w:type="dxa"/>
            </w:tcMar>
            <w:vAlign w:val="bottom"/>
          </w:tcPr>
          <w:p w:rsidR="00255045" w:rsidRPr="006053B8" w:rsidRDefault="00255045" w:rsidP="00CD02C4">
            <w:pPr>
              <w:ind w:rightChars="165" w:right="396"/>
              <w:jc w:val="right"/>
              <w:rPr>
                <w:rFonts w:eastAsia="標楷體"/>
                <w:color w:val="000000" w:themeColor="text1"/>
              </w:rPr>
            </w:pPr>
            <w:r w:rsidRPr="006053B8">
              <w:rPr>
                <w:rFonts w:eastAsia="標楷體"/>
                <w:color w:val="000000" w:themeColor="text1"/>
              </w:rPr>
              <w:t>-1.73</w:t>
            </w:r>
          </w:p>
        </w:tc>
      </w:tr>
      <w:tr w:rsidR="00255045" w:rsidRPr="006053B8" w:rsidTr="00CD02C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255045" w:rsidRPr="006053B8" w:rsidRDefault="00255045" w:rsidP="00CD02C4">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2</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255045" w:rsidRPr="006053B8" w:rsidRDefault="00255045" w:rsidP="00CD02C4">
            <w:pPr>
              <w:ind w:rightChars="75" w:right="180"/>
              <w:jc w:val="right"/>
              <w:rPr>
                <w:rFonts w:eastAsia="標楷體"/>
                <w:color w:val="000000" w:themeColor="text1"/>
                <w:szCs w:val="22"/>
              </w:rPr>
            </w:pPr>
            <w:r w:rsidRPr="006053B8">
              <w:rPr>
                <w:rFonts w:eastAsia="標楷體"/>
                <w:color w:val="000000" w:themeColor="text1"/>
                <w:szCs w:val="22"/>
              </w:rPr>
              <w:t>-1.96</w:t>
            </w:r>
          </w:p>
        </w:tc>
        <w:tc>
          <w:tcPr>
            <w:tcW w:w="1251" w:type="dxa"/>
            <w:tcBorders>
              <w:top w:val="nil"/>
              <w:left w:val="nil"/>
              <w:bottom w:val="nil"/>
              <w:right w:val="nil"/>
            </w:tcBorders>
            <w:tcMar>
              <w:top w:w="17" w:type="dxa"/>
              <w:left w:w="17" w:type="dxa"/>
              <w:bottom w:w="0" w:type="dxa"/>
              <w:right w:w="17" w:type="dxa"/>
            </w:tcMar>
            <w:vAlign w:val="bottom"/>
          </w:tcPr>
          <w:p w:rsidR="00255045" w:rsidRPr="006053B8" w:rsidRDefault="00255045" w:rsidP="00CD02C4">
            <w:pPr>
              <w:ind w:rightChars="165" w:right="396"/>
              <w:jc w:val="right"/>
              <w:rPr>
                <w:rFonts w:eastAsia="標楷體"/>
                <w:color w:val="000000" w:themeColor="text1"/>
              </w:rPr>
            </w:pPr>
            <w:r w:rsidRPr="006053B8">
              <w:rPr>
                <w:rFonts w:eastAsia="標楷體"/>
                <w:color w:val="000000" w:themeColor="text1"/>
              </w:rPr>
              <w:t>-1.86</w:t>
            </w:r>
          </w:p>
        </w:tc>
        <w:tc>
          <w:tcPr>
            <w:tcW w:w="1252" w:type="dxa"/>
            <w:tcBorders>
              <w:top w:val="nil"/>
              <w:left w:val="nil"/>
              <w:bottom w:val="nil"/>
              <w:right w:val="nil"/>
            </w:tcBorders>
            <w:tcMar>
              <w:top w:w="17" w:type="dxa"/>
              <w:left w:w="17" w:type="dxa"/>
              <w:bottom w:w="0" w:type="dxa"/>
              <w:right w:w="17" w:type="dxa"/>
            </w:tcMar>
            <w:vAlign w:val="bottom"/>
          </w:tcPr>
          <w:p w:rsidR="00255045" w:rsidRPr="006053B8" w:rsidRDefault="00255045" w:rsidP="00CD02C4">
            <w:pPr>
              <w:ind w:rightChars="165" w:right="396"/>
              <w:jc w:val="right"/>
              <w:rPr>
                <w:rFonts w:eastAsia="標楷體"/>
                <w:color w:val="000000" w:themeColor="text1"/>
              </w:rPr>
            </w:pPr>
            <w:r w:rsidRPr="006053B8">
              <w:rPr>
                <w:rFonts w:eastAsia="標楷體"/>
                <w:color w:val="000000" w:themeColor="text1"/>
              </w:rPr>
              <w:t>2.94</w:t>
            </w:r>
          </w:p>
        </w:tc>
        <w:tc>
          <w:tcPr>
            <w:tcW w:w="1252" w:type="dxa"/>
            <w:tcBorders>
              <w:top w:val="nil"/>
              <w:left w:val="nil"/>
              <w:bottom w:val="nil"/>
              <w:right w:val="nil"/>
            </w:tcBorders>
            <w:tcMar>
              <w:top w:w="17" w:type="dxa"/>
              <w:left w:w="17" w:type="dxa"/>
              <w:bottom w:w="0" w:type="dxa"/>
              <w:right w:w="17" w:type="dxa"/>
            </w:tcMar>
            <w:vAlign w:val="bottom"/>
          </w:tcPr>
          <w:p w:rsidR="00255045" w:rsidRPr="006053B8" w:rsidRDefault="00255045" w:rsidP="00CD02C4">
            <w:pPr>
              <w:ind w:rightChars="165" w:right="396"/>
              <w:jc w:val="right"/>
              <w:rPr>
                <w:rFonts w:eastAsia="標楷體"/>
                <w:color w:val="000000" w:themeColor="text1"/>
              </w:rPr>
            </w:pPr>
            <w:r w:rsidRPr="006053B8">
              <w:rPr>
                <w:rFonts w:eastAsia="標楷體"/>
                <w:color w:val="000000" w:themeColor="text1"/>
              </w:rPr>
              <w:t>-3.30</w:t>
            </w:r>
          </w:p>
        </w:tc>
        <w:tc>
          <w:tcPr>
            <w:tcW w:w="1252" w:type="dxa"/>
            <w:tcBorders>
              <w:top w:val="nil"/>
              <w:left w:val="nil"/>
              <w:bottom w:val="nil"/>
              <w:right w:val="nil"/>
            </w:tcBorders>
            <w:tcMar>
              <w:top w:w="17" w:type="dxa"/>
              <w:left w:w="17" w:type="dxa"/>
              <w:bottom w:w="0" w:type="dxa"/>
              <w:right w:w="17" w:type="dxa"/>
            </w:tcMar>
            <w:vAlign w:val="bottom"/>
          </w:tcPr>
          <w:p w:rsidR="00255045" w:rsidRPr="006053B8" w:rsidRDefault="00255045" w:rsidP="00CD02C4">
            <w:pPr>
              <w:ind w:rightChars="165" w:right="396"/>
              <w:jc w:val="right"/>
              <w:rPr>
                <w:rFonts w:eastAsia="標楷體"/>
                <w:color w:val="000000" w:themeColor="text1"/>
              </w:rPr>
            </w:pPr>
            <w:r w:rsidRPr="006053B8">
              <w:rPr>
                <w:rFonts w:eastAsia="標楷體"/>
                <w:color w:val="000000" w:themeColor="text1"/>
              </w:rPr>
              <w:t>-1.28</w:t>
            </w:r>
          </w:p>
        </w:tc>
      </w:tr>
      <w:tr w:rsidR="00255045" w:rsidRPr="006053B8" w:rsidTr="00CD02C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255045" w:rsidRPr="006053B8" w:rsidRDefault="00255045" w:rsidP="00CD02C4">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3</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255045" w:rsidRPr="006053B8" w:rsidRDefault="00255045" w:rsidP="00CD02C4">
            <w:pPr>
              <w:ind w:rightChars="75" w:right="180"/>
              <w:jc w:val="right"/>
              <w:rPr>
                <w:rFonts w:eastAsia="標楷體"/>
                <w:color w:val="000000" w:themeColor="text1"/>
                <w:szCs w:val="22"/>
              </w:rPr>
            </w:pPr>
            <w:r w:rsidRPr="006053B8">
              <w:rPr>
                <w:rFonts w:eastAsia="標楷體"/>
                <w:color w:val="000000" w:themeColor="text1"/>
                <w:szCs w:val="22"/>
              </w:rPr>
              <w:t>-9.38</w:t>
            </w:r>
          </w:p>
        </w:tc>
        <w:tc>
          <w:tcPr>
            <w:tcW w:w="1251" w:type="dxa"/>
            <w:tcBorders>
              <w:top w:val="nil"/>
              <w:left w:val="nil"/>
              <w:bottom w:val="nil"/>
              <w:right w:val="nil"/>
            </w:tcBorders>
            <w:tcMar>
              <w:top w:w="17" w:type="dxa"/>
              <w:left w:w="17" w:type="dxa"/>
              <w:bottom w:w="0" w:type="dxa"/>
              <w:right w:w="17" w:type="dxa"/>
            </w:tcMar>
            <w:vAlign w:val="bottom"/>
          </w:tcPr>
          <w:p w:rsidR="00255045" w:rsidRPr="006053B8" w:rsidRDefault="00255045" w:rsidP="00CD02C4">
            <w:pPr>
              <w:ind w:rightChars="165" w:right="396"/>
              <w:jc w:val="right"/>
              <w:rPr>
                <w:rFonts w:eastAsia="標楷體"/>
                <w:color w:val="000000" w:themeColor="text1"/>
              </w:rPr>
            </w:pPr>
            <w:r w:rsidRPr="006053B8">
              <w:rPr>
                <w:rFonts w:eastAsia="標楷體"/>
                <w:color w:val="000000" w:themeColor="text1"/>
              </w:rPr>
              <w:t>-10.01</w:t>
            </w:r>
          </w:p>
        </w:tc>
        <w:tc>
          <w:tcPr>
            <w:tcW w:w="1252" w:type="dxa"/>
            <w:tcBorders>
              <w:top w:val="nil"/>
              <w:left w:val="nil"/>
              <w:bottom w:val="nil"/>
              <w:right w:val="nil"/>
            </w:tcBorders>
            <w:tcMar>
              <w:top w:w="17" w:type="dxa"/>
              <w:left w:w="17" w:type="dxa"/>
              <w:bottom w:w="0" w:type="dxa"/>
              <w:right w:w="17" w:type="dxa"/>
            </w:tcMar>
            <w:vAlign w:val="bottom"/>
          </w:tcPr>
          <w:p w:rsidR="00255045" w:rsidRPr="006053B8" w:rsidRDefault="00255045" w:rsidP="00CD02C4">
            <w:pPr>
              <w:ind w:rightChars="165" w:right="396"/>
              <w:jc w:val="right"/>
              <w:rPr>
                <w:rFonts w:eastAsia="標楷體"/>
                <w:color w:val="000000" w:themeColor="text1"/>
              </w:rPr>
            </w:pPr>
            <w:r w:rsidRPr="006053B8">
              <w:rPr>
                <w:rFonts w:eastAsia="標楷體"/>
                <w:color w:val="000000" w:themeColor="text1"/>
              </w:rPr>
              <w:t>-1.38</w:t>
            </w:r>
          </w:p>
        </w:tc>
        <w:tc>
          <w:tcPr>
            <w:tcW w:w="1252" w:type="dxa"/>
            <w:tcBorders>
              <w:top w:val="nil"/>
              <w:left w:val="nil"/>
              <w:bottom w:val="nil"/>
              <w:right w:val="nil"/>
            </w:tcBorders>
            <w:tcMar>
              <w:top w:w="17" w:type="dxa"/>
              <w:left w:w="17" w:type="dxa"/>
              <w:bottom w:w="0" w:type="dxa"/>
              <w:right w:w="17" w:type="dxa"/>
            </w:tcMar>
            <w:vAlign w:val="bottom"/>
          </w:tcPr>
          <w:p w:rsidR="00255045" w:rsidRPr="006053B8" w:rsidRDefault="00255045" w:rsidP="00CD02C4">
            <w:pPr>
              <w:ind w:rightChars="165" w:right="396"/>
              <w:jc w:val="right"/>
              <w:rPr>
                <w:rFonts w:eastAsia="標楷體"/>
                <w:color w:val="000000" w:themeColor="text1"/>
              </w:rPr>
            </w:pPr>
            <w:r w:rsidRPr="006053B8">
              <w:rPr>
                <w:rFonts w:eastAsia="標楷體"/>
                <w:color w:val="000000" w:themeColor="text1"/>
              </w:rPr>
              <w:t>-0.43</w:t>
            </w:r>
          </w:p>
        </w:tc>
        <w:tc>
          <w:tcPr>
            <w:tcW w:w="1252" w:type="dxa"/>
            <w:tcBorders>
              <w:top w:val="nil"/>
              <w:left w:val="nil"/>
              <w:bottom w:val="nil"/>
              <w:right w:val="nil"/>
            </w:tcBorders>
            <w:tcMar>
              <w:top w:w="17" w:type="dxa"/>
              <w:left w:w="17" w:type="dxa"/>
              <w:bottom w:w="0" w:type="dxa"/>
              <w:right w:w="17" w:type="dxa"/>
            </w:tcMar>
            <w:vAlign w:val="bottom"/>
          </w:tcPr>
          <w:p w:rsidR="00255045" w:rsidRPr="006053B8" w:rsidRDefault="00255045" w:rsidP="00CD02C4">
            <w:pPr>
              <w:ind w:rightChars="165" w:right="396"/>
              <w:jc w:val="right"/>
              <w:rPr>
                <w:rFonts w:eastAsia="標楷體"/>
                <w:color w:val="000000" w:themeColor="text1"/>
              </w:rPr>
            </w:pPr>
            <w:r w:rsidRPr="006053B8">
              <w:rPr>
                <w:rFonts w:eastAsia="標楷體"/>
                <w:color w:val="000000" w:themeColor="text1"/>
              </w:rPr>
              <w:t>-2.60</w:t>
            </w:r>
          </w:p>
        </w:tc>
      </w:tr>
      <w:tr w:rsidR="00255045" w:rsidRPr="006053B8" w:rsidTr="00CD02C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255045" w:rsidRPr="006053B8" w:rsidRDefault="00255045" w:rsidP="00CD02C4">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4</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255045" w:rsidRPr="006053B8" w:rsidRDefault="00255045" w:rsidP="00CD02C4">
            <w:pPr>
              <w:ind w:rightChars="75" w:right="180"/>
              <w:jc w:val="right"/>
              <w:rPr>
                <w:rFonts w:eastAsia="標楷體"/>
                <w:color w:val="000000" w:themeColor="text1"/>
                <w:szCs w:val="22"/>
              </w:rPr>
            </w:pPr>
            <w:r w:rsidRPr="006053B8">
              <w:rPr>
                <w:rFonts w:eastAsia="標楷體"/>
                <w:color w:val="000000" w:themeColor="text1"/>
                <w:szCs w:val="22"/>
              </w:rPr>
              <w:t>1.41</w:t>
            </w:r>
          </w:p>
        </w:tc>
        <w:tc>
          <w:tcPr>
            <w:tcW w:w="1251" w:type="dxa"/>
            <w:tcBorders>
              <w:top w:val="nil"/>
              <w:left w:val="nil"/>
              <w:bottom w:val="nil"/>
              <w:right w:val="nil"/>
            </w:tcBorders>
            <w:tcMar>
              <w:top w:w="17" w:type="dxa"/>
              <w:left w:w="17" w:type="dxa"/>
              <w:bottom w:w="0" w:type="dxa"/>
              <w:right w:w="17" w:type="dxa"/>
            </w:tcMar>
            <w:vAlign w:val="bottom"/>
          </w:tcPr>
          <w:p w:rsidR="00255045" w:rsidRPr="006053B8" w:rsidRDefault="00255045" w:rsidP="00CD02C4">
            <w:pPr>
              <w:ind w:rightChars="165" w:right="396"/>
              <w:jc w:val="right"/>
              <w:rPr>
                <w:rFonts w:eastAsia="標楷體"/>
                <w:color w:val="000000" w:themeColor="text1"/>
              </w:rPr>
            </w:pPr>
            <w:r w:rsidRPr="006053B8">
              <w:rPr>
                <w:rFonts w:eastAsia="標楷體"/>
                <w:color w:val="000000" w:themeColor="text1"/>
              </w:rPr>
              <w:t>1.32</w:t>
            </w:r>
          </w:p>
        </w:tc>
        <w:tc>
          <w:tcPr>
            <w:tcW w:w="1252" w:type="dxa"/>
            <w:tcBorders>
              <w:top w:val="nil"/>
              <w:left w:val="nil"/>
              <w:bottom w:val="nil"/>
              <w:right w:val="nil"/>
            </w:tcBorders>
            <w:tcMar>
              <w:top w:w="17" w:type="dxa"/>
              <w:left w:w="17" w:type="dxa"/>
              <w:bottom w:w="0" w:type="dxa"/>
              <w:right w:w="17" w:type="dxa"/>
            </w:tcMar>
            <w:vAlign w:val="bottom"/>
          </w:tcPr>
          <w:p w:rsidR="00255045" w:rsidRPr="006053B8" w:rsidRDefault="00255045" w:rsidP="00CD02C4">
            <w:pPr>
              <w:ind w:rightChars="165" w:right="396"/>
              <w:jc w:val="right"/>
              <w:rPr>
                <w:rFonts w:eastAsia="標楷體"/>
                <w:color w:val="000000" w:themeColor="text1"/>
              </w:rPr>
            </w:pPr>
            <w:r w:rsidRPr="006053B8">
              <w:rPr>
                <w:rFonts w:eastAsia="標楷體"/>
                <w:color w:val="000000" w:themeColor="text1"/>
              </w:rPr>
              <w:t>-0.45</w:t>
            </w:r>
          </w:p>
        </w:tc>
        <w:tc>
          <w:tcPr>
            <w:tcW w:w="1252" w:type="dxa"/>
            <w:tcBorders>
              <w:top w:val="nil"/>
              <w:left w:val="nil"/>
              <w:bottom w:val="nil"/>
              <w:right w:val="nil"/>
            </w:tcBorders>
            <w:tcMar>
              <w:top w:w="17" w:type="dxa"/>
              <w:left w:w="17" w:type="dxa"/>
              <w:bottom w:w="0" w:type="dxa"/>
              <w:right w:w="17" w:type="dxa"/>
            </w:tcMar>
            <w:vAlign w:val="bottom"/>
          </w:tcPr>
          <w:p w:rsidR="00255045" w:rsidRPr="006053B8" w:rsidRDefault="00255045" w:rsidP="00CD02C4">
            <w:pPr>
              <w:ind w:rightChars="165" w:right="396"/>
              <w:jc w:val="right"/>
              <w:rPr>
                <w:rFonts w:eastAsia="標楷體"/>
                <w:color w:val="000000" w:themeColor="text1"/>
              </w:rPr>
            </w:pPr>
            <w:r w:rsidRPr="006053B8">
              <w:rPr>
                <w:rFonts w:eastAsia="標楷體"/>
                <w:color w:val="000000" w:themeColor="text1"/>
              </w:rPr>
              <w:t>3.00</w:t>
            </w:r>
          </w:p>
        </w:tc>
        <w:tc>
          <w:tcPr>
            <w:tcW w:w="1252" w:type="dxa"/>
            <w:tcBorders>
              <w:top w:val="nil"/>
              <w:left w:val="nil"/>
              <w:bottom w:val="nil"/>
              <w:right w:val="nil"/>
            </w:tcBorders>
            <w:tcMar>
              <w:top w:w="17" w:type="dxa"/>
              <w:left w:w="17" w:type="dxa"/>
              <w:bottom w:w="0" w:type="dxa"/>
              <w:right w:w="17" w:type="dxa"/>
            </w:tcMar>
            <w:vAlign w:val="bottom"/>
          </w:tcPr>
          <w:p w:rsidR="00255045" w:rsidRPr="006053B8" w:rsidRDefault="00255045" w:rsidP="00CD02C4">
            <w:pPr>
              <w:ind w:rightChars="165" w:right="396"/>
              <w:jc w:val="right"/>
              <w:rPr>
                <w:rFonts w:eastAsia="標楷體"/>
                <w:color w:val="000000" w:themeColor="text1"/>
              </w:rPr>
            </w:pPr>
            <w:r w:rsidRPr="006053B8">
              <w:rPr>
                <w:rFonts w:eastAsia="標楷體"/>
                <w:color w:val="000000" w:themeColor="text1"/>
              </w:rPr>
              <w:t>-0.17</w:t>
            </w:r>
          </w:p>
        </w:tc>
      </w:tr>
      <w:tr w:rsidR="00255045" w:rsidRPr="006053B8" w:rsidTr="00CD02C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255045" w:rsidRPr="006053B8" w:rsidRDefault="00255045" w:rsidP="00CD02C4">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5</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255045" w:rsidRPr="006053B8" w:rsidRDefault="00255045" w:rsidP="00CD02C4">
            <w:pPr>
              <w:ind w:rightChars="75" w:right="180"/>
              <w:jc w:val="right"/>
              <w:rPr>
                <w:rFonts w:eastAsia="標楷體"/>
                <w:color w:val="000000" w:themeColor="text1"/>
                <w:szCs w:val="22"/>
              </w:rPr>
            </w:pPr>
            <w:r w:rsidRPr="006053B8">
              <w:rPr>
                <w:rFonts w:eastAsia="標楷體"/>
                <w:color w:val="000000" w:themeColor="text1"/>
                <w:szCs w:val="22"/>
              </w:rPr>
              <w:t>-2.58</w:t>
            </w:r>
          </w:p>
        </w:tc>
        <w:tc>
          <w:tcPr>
            <w:tcW w:w="1251" w:type="dxa"/>
            <w:tcBorders>
              <w:top w:val="nil"/>
              <w:left w:val="nil"/>
              <w:bottom w:val="nil"/>
              <w:right w:val="nil"/>
            </w:tcBorders>
            <w:tcMar>
              <w:top w:w="17" w:type="dxa"/>
              <w:left w:w="17" w:type="dxa"/>
              <w:bottom w:w="0" w:type="dxa"/>
              <w:right w:w="17" w:type="dxa"/>
            </w:tcMar>
            <w:vAlign w:val="bottom"/>
          </w:tcPr>
          <w:p w:rsidR="00255045" w:rsidRPr="006053B8" w:rsidRDefault="00255045" w:rsidP="00CD02C4">
            <w:pPr>
              <w:ind w:rightChars="165" w:right="396"/>
              <w:jc w:val="right"/>
              <w:rPr>
                <w:rFonts w:eastAsia="標楷體"/>
                <w:color w:val="000000" w:themeColor="text1"/>
              </w:rPr>
            </w:pPr>
            <w:r w:rsidRPr="006053B8">
              <w:rPr>
                <w:rFonts w:eastAsia="標楷體"/>
                <w:color w:val="000000" w:themeColor="text1"/>
              </w:rPr>
              <w:t>-2.48</w:t>
            </w:r>
          </w:p>
        </w:tc>
        <w:tc>
          <w:tcPr>
            <w:tcW w:w="1252" w:type="dxa"/>
            <w:tcBorders>
              <w:top w:val="nil"/>
              <w:left w:val="nil"/>
              <w:bottom w:val="nil"/>
              <w:right w:val="nil"/>
            </w:tcBorders>
            <w:tcMar>
              <w:top w:w="17" w:type="dxa"/>
              <w:left w:w="17" w:type="dxa"/>
              <w:bottom w:w="0" w:type="dxa"/>
              <w:right w:w="17" w:type="dxa"/>
            </w:tcMar>
            <w:vAlign w:val="bottom"/>
          </w:tcPr>
          <w:p w:rsidR="00255045" w:rsidRPr="006053B8" w:rsidRDefault="00255045" w:rsidP="00CD02C4">
            <w:pPr>
              <w:ind w:rightChars="165" w:right="396"/>
              <w:jc w:val="right"/>
              <w:rPr>
                <w:rFonts w:eastAsia="標楷體"/>
                <w:color w:val="000000" w:themeColor="text1"/>
              </w:rPr>
            </w:pPr>
            <w:r w:rsidRPr="006053B8">
              <w:rPr>
                <w:rFonts w:eastAsia="標楷體"/>
                <w:color w:val="000000" w:themeColor="text1"/>
              </w:rPr>
              <w:t>-9.84</w:t>
            </w:r>
          </w:p>
        </w:tc>
        <w:tc>
          <w:tcPr>
            <w:tcW w:w="1252" w:type="dxa"/>
            <w:tcBorders>
              <w:top w:val="nil"/>
              <w:left w:val="nil"/>
              <w:bottom w:val="nil"/>
              <w:right w:val="nil"/>
            </w:tcBorders>
            <w:tcMar>
              <w:top w:w="17" w:type="dxa"/>
              <w:left w:w="17" w:type="dxa"/>
              <w:bottom w:w="0" w:type="dxa"/>
              <w:right w:w="17" w:type="dxa"/>
            </w:tcMar>
            <w:vAlign w:val="bottom"/>
          </w:tcPr>
          <w:p w:rsidR="00255045" w:rsidRPr="006053B8" w:rsidRDefault="00255045" w:rsidP="00CD02C4">
            <w:pPr>
              <w:ind w:rightChars="165" w:right="396"/>
              <w:jc w:val="right"/>
              <w:rPr>
                <w:rFonts w:eastAsia="標楷體"/>
                <w:color w:val="000000" w:themeColor="text1"/>
              </w:rPr>
            </w:pPr>
            <w:r w:rsidRPr="006053B8">
              <w:rPr>
                <w:rFonts w:eastAsia="標楷體"/>
                <w:color w:val="000000" w:themeColor="text1"/>
              </w:rPr>
              <w:t>-3.44</w:t>
            </w:r>
          </w:p>
        </w:tc>
        <w:tc>
          <w:tcPr>
            <w:tcW w:w="1252" w:type="dxa"/>
            <w:tcBorders>
              <w:top w:val="nil"/>
              <w:left w:val="nil"/>
              <w:bottom w:val="nil"/>
              <w:right w:val="nil"/>
            </w:tcBorders>
            <w:tcMar>
              <w:top w:w="17" w:type="dxa"/>
              <w:left w:w="17" w:type="dxa"/>
              <w:bottom w:w="0" w:type="dxa"/>
              <w:right w:w="17" w:type="dxa"/>
            </w:tcMar>
            <w:vAlign w:val="bottom"/>
          </w:tcPr>
          <w:p w:rsidR="00255045" w:rsidRPr="006053B8" w:rsidRDefault="00255045" w:rsidP="00CD02C4">
            <w:pPr>
              <w:ind w:rightChars="165" w:right="396"/>
              <w:jc w:val="right"/>
              <w:rPr>
                <w:rFonts w:eastAsia="標楷體"/>
                <w:color w:val="000000" w:themeColor="text1"/>
              </w:rPr>
            </w:pPr>
            <w:r w:rsidRPr="006053B8">
              <w:rPr>
                <w:rFonts w:eastAsia="標楷體"/>
                <w:color w:val="000000" w:themeColor="text1"/>
              </w:rPr>
              <w:t>-2.30</w:t>
            </w:r>
          </w:p>
        </w:tc>
      </w:tr>
      <w:tr w:rsidR="00255045" w:rsidRPr="006053B8" w:rsidTr="00CD02C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255045" w:rsidRPr="006053B8" w:rsidRDefault="00255045" w:rsidP="00CD02C4">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6</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255045" w:rsidRPr="006053B8" w:rsidRDefault="00255045" w:rsidP="00CD02C4">
            <w:pPr>
              <w:ind w:rightChars="75" w:right="180"/>
              <w:jc w:val="right"/>
              <w:rPr>
                <w:rFonts w:eastAsia="標楷體"/>
                <w:color w:val="000000" w:themeColor="text1"/>
                <w:szCs w:val="22"/>
              </w:rPr>
            </w:pPr>
            <w:r w:rsidRPr="006053B8">
              <w:rPr>
                <w:rFonts w:eastAsia="標楷體"/>
                <w:color w:val="000000" w:themeColor="text1"/>
                <w:szCs w:val="22"/>
              </w:rPr>
              <w:t>-0.49</w:t>
            </w:r>
          </w:p>
        </w:tc>
        <w:tc>
          <w:tcPr>
            <w:tcW w:w="1251" w:type="dxa"/>
            <w:tcBorders>
              <w:top w:val="nil"/>
              <w:left w:val="nil"/>
              <w:bottom w:val="nil"/>
              <w:right w:val="nil"/>
            </w:tcBorders>
            <w:tcMar>
              <w:top w:w="17" w:type="dxa"/>
              <w:left w:w="17" w:type="dxa"/>
              <w:bottom w:w="0" w:type="dxa"/>
              <w:right w:w="17" w:type="dxa"/>
            </w:tcMar>
          </w:tcPr>
          <w:p w:rsidR="00255045" w:rsidRPr="006053B8" w:rsidRDefault="00255045" w:rsidP="00CD02C4">
            <w:pPr>
              <w:ind w:rightChars="165" w:right="396"/>
              <w:jc w:val="right"/>
              <w:rPr>
                <w:rFonts w:eastAsia="標楷體"/>
                <w:color w:val="000000" w:themeColor="text1"/>
              </w:rPr>
            </w:pPr>
            <w:r w:rsidRPr="006053B8">
              <w:rPr>
                <w:rFonts w:eastAsia="標楷體"/>
                <w:color w:val="000000" w:themeColor="text1"/>
              </w:rPr>
              <w:t>-0.75</w:t>
            </w:r>
          </w:p>
        </w:tc>
        <w:tc>
          <w:tcPr>
            <w:tcW w:w="1252" w:type="dxa"/>
            <w:tcBorders>
              <w:top w:val="nil"/>
              <w:left w:val="nil"/>
              <w:bottom w:val="nil"/>
              <w:right w:val="nil"/>
            </w:tcBorders>
            <w:tcMar>
              <w:top w:w="17" w:type="dxa"/>
              <w:left w:w="17" w:type="dxa"/>
              <w:bottom w:w="0" w:type="dxa"/>
              <w:right w:w="17" w:type="dxa"/>
            </w:tcMar>
          </w:tcPr>
          <w:p w:rsidR="00255045" w:rsidRPr="006053B8" w:rsidRDefault="00255045" w:rsidP="00CD02C4">
            <w:pPr>
              <w:ind w:rightChars="165" w:right="396"/>
              <w:jc w:val="right"/>
              <w:rPr>
                <w:rFonts w:eastAsia="標楷體"/>
                <w:color w:val="000000" w:themeColor="text1"/>
              </w:rPr>
            </w:pPr>
            <w:r w:rsidRPr="006053B8">
              <w:rPr>
                <w:rFonts w:eastAsia="標楷體"/>
                <w:color w:val="000000" w:themeColor="text1"/>
              </w:rPr>
              <w:t>-7.92</w:t>
            </w:r>
          </w:p>
        </w:tc>
        <w:tc>
          <w:tcPr>
            <w:tcW w:w="1252" w:type="dxa"/>
            <w:tcBorders>
              <w:top w:val="nil"/>
              <w:left w:val="nil"/>
              <w:bottom w:val="nil"/>
              <w:right w:val="nil"/>
            </w:tcBorders>
            <w:tcMar>
              <w:top w:w="17" w:type="dxa"/>
              <w:left w:w="17" w:type="dxa"/>
              <w:bottom w:w="0" w:type="dxa"/>
              <w:right w:w="17" w:type="dxa"/>
            </w:tcMar>
          </w:tcPr>
          <w:p w:rsidR="00255045" w:rsidRPr="006053B8" w:rsidRDefault="00255045" w:rsidP="00CD02C4">
            <w:pPr>
              <w:ind w:rightChars="165" w:right="396"/>
              <w:jc w:val="right"/>
              <w:rPr>
                <w:rFonts w:eastAsia="標楷體"/>
                <w:color w:val="000000" w:themeColor="text1"/>
              </w:rPr>
            </w:pPr>
            <w:r w:rsidRPr="006053B8">
              <w:rPr>
                <w:rFonts w:eastAsia="標楷體"/>
                <w:color w:val="000000" w:themeColor="text1"/>
              </w:rPr>
              <w:t>3.30</w:t>
            </w:r>
          </w:p>
        </w:tc>
        <w:tc>
          <w:tcPr>
            <w:tcW w:w="1252" w:type="dxa"/>
            <w:tcBorders>
              <w:top w:val="nil"/>
              <w:left w:val="nil"/>
              <w:bottom w:val="nil"/>
              <w:right w:val="nil"/>
            </w:tcBorders>
            <w:tcMar>
              <w:top w:w="17" w:type="dxa"/>
              <w:left w:w="17" w:type="dxa"/>
              <w:bottom w:w="0" w:type="dxa"/>
              <w:right w:w="17" w:type="dxa"/>
            </w:tcMar>
          </w:tcPr>
          <w:p w:rsidR="00255045" w:rsidRPr="006053B8" w:rsidRDefault="00255045" w:rsidP="00CD02C4">
            <w:pPr>
              <w:ind w:rightChars="165" w:right="396"/>
              <w:jc w:val="right"/>
              <w:rPr>
                <w:rFonts w:eastAsia="標楷體"/>
                <w:color w:val="000000" w:themeColor="text1"/>
              </w:rPr>
            </w:pPr>
            <w:r w:rsidRPr="006053B8">
              <w:rPr>
                <w:rFonts w:eastAsia="標楷體"/>
                <w:color w:val="000000" w:themeColor="text1"/>
              </w:rPr>
              <w:t>0.85</w:t>
            </w:r>
          </w:p>
        </w:tc>
      </w:tr>
      <w:tr w:rsidR="00255045" w:rsidRPr="006053B8" w:rsidTr="00CD02C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255045" w:rsidRPr="006053B8" w:rsidRDefault="00255045" w:rsidP="00CD02C4">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7</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255045" w:rsidRPr="006053B8" w:rsidRDefault="00255045" w:rsidP="00CD02C4">
            <w:pPr>
              <w:ind w:rightChars="75" w:right="180"/>
              <w:jc w:val="right"/>
              <w:rPr>
                <w:rFonts w:eastAsia="標楷體"/>
                <w:color w:val="000000" w:themeColor="text1"/>
                <w:szCs w:val="22"/>
              </w:rPr>
            </w:pPr>
            <w:r w:rsidRPr="006053B8">
              <w:rPr>
                <w:rFonts w:eastAsia="標楷體"/>
                <w:color w:val="000000" w:themeColor="text1"/>
                <w:szCs w:val="22"/>
              </w:rPr>
              <w:t>3.77</w:t>
            </w:r>
          </w:p>
        </w:tc>
        <w:tc>
          <w:tcPr>
            <w:tcW w:w="1251" w:type="dxa"/>
            <w:tcBorders>
              <w:top w:val="nil"/>
              <w:left w:val="nil"/>
              <w:bottom w:val="nil"/>
              <w:right w:val="nil"/>
            </w:tcBorders>
            <w:tcMar>
              <w:top w:w="17" w:type="dxa"/>
              <w:left w:w="17" w:type="dxa"/>
              <w:bottom w:w="0" w:type="dxa"/>
              <w:right w:w="17" w:type="dxa"/>
            </w:tcMar>
          </w:tcPr>
          <w:p w:rsidR="00255045" w:rsidRPr="006053B8" w:rsidRDefault="00255045" w:rsidP="00CD02C4">
            <w:pPr>
              <w:ind w:rightChars="165" w:right="396"/>
              <w:jc w:val="right"/>
              <w:rPr>
                <w:rFonts w:eastAsia="標楷體"/>
                <w:color w:val="000000" w:themeColor="text1"/>
              </w:rPr>
            </w:pPr>
            <w:r w:rsidRPr="006053B8">
              <w:rPr>
                <w:rFonts w:eastAsia="標楷體"/>
                <w:color w:val="000000" w:themeColor="text1"/>
              </w:rPr>
              <w:t>3.82</w:t>
            </w:r>
          </w:p>
        </w:tc>
        <w:tc>
          <w:tcPr>
            <w:tcW w:w="1252" w:type="dxa"/>
            <w:tcBorders>
              <w:top w:val="nil"/>
              <w:left w:val="nil"/>
              <w:bottom w:val="nil"/>
              <w:right w:val="nil"/>
            </w:tcBorders>
            <w:tcMar>
              <w:top w:w="17" w:type="dxa"/>
              <w:left w:w="17" w:type="dxa"/>
              <w:bottom w:w="0" w:type="dxa"/>
              <w:right w:w="17" w:type="dxa"/>
            </w:tcMar>
          </w:tcPr>
          <w:p w:rsidR="00255045" w:rsidRPr="006053B8" w:rsidRDefault="00255045" w:rsidP="00CD02C4">
            <w:pPr>
              <w:ind w:rightChars="165" w:right="396"/>
              <w:jc w:val="right"/>
              <w:rPr>
                <w:rFonts w:eastAsia="標楷體"/>
                <w:color w:val="000000" w:themeColor="text1"/>
              </w:rPr>
            </w:pPr>
            <w:r w:rsidRPr="006053B8">
              <w:rPr>
                <w:rFonts w:eastAsia="標楷體"/>
                <w:color w:val="000000" w:themeColor="text1"/>
              </w:rPr>
              <w:t>-4.20</w:t>
            </w:r>
          </w:p>
        </w:tc>
        <w:tc>
          <w:tcPr>
            <w:tcW w:w="1252" w:type="dxa"/>
            <w:tcBorders>
              <w:top w:val="nil"/>
              <w:left w:val="nil"/>
              <w:bottom w:val="nil"/>
              <w:right w:val="nil"/>
            </w:tcBorders>
            <w:tcMar>
              <w:top w:w="17" w:type="dxa"/>
              <w:left w:w="17" w:type="dxa"/>
              <w:bottom w:w="0" w:type="dxa"/>
              <w:right w:w="17" w:type="dxa"/>
            </w:tcMar>
          </w:tcPr>
          <w:p w:rsidR="00255045" w:rsidRPr="006053B8" w:rsidRDefault="00255045" w:rsidP="00CD02C4">
            <w:pPr>
              <w:ind w:rightChars="165" w:right="396"/>
              <w:jc w:val="right"/>
              <w:rPr>
                <w:rFonts w:eastAsia="標楷體"/>
                <w:color w:val="000000" w:themeColor="text1"/>
              </w:rPr>
            </w:pPr>
            <w:r w:rsidRPr="006053B8">
              <w:rPr>
                <w:rFonts w:eastAsia="標楷體"/>
                <w:color w:val="000000" w:themeColor="text1"/>
              </w:rPr>
              <w:t>3.82</w:t>
            </w:r>
          </w:p>
        </w:tc>
        <w:tc>
          <w:tcPr>
            <w:tcW w:w="1252" w:type="dxa"/>
            <w:tcBorders>
              <w:top w:val="nil"/>
              <w:left w:val="nil"/>
              <w:bottom w:val="nil"/>
              <w:right w:val="nil"/>
            </w:tcBorders>
            <w:tcMar>
              <w:top w:w="17" w:type="dxa"/>
              <w:left w:w="17" w:type="dxa"/>
              <w:bottom w:w="0" w:type="dxa"/>
              <w:right w:w="17" w:type="dxa"/>
            </w:tcMar>
          </w:tcPr>
          <w:p w:rsidR="00255045" w:rsidRPr="006053B8" w:rsidRDefault="00255045" w:rsidP="00CD02C4">
            <w:pPr>
              <w:ind w:rightChars="165" w:right="396"/>
              <w:jc w:val="right"/>
              <w:rPr>
                <w:rFonts w:eastAsia="標楷體"/>
                <w:color w:val="000000" w:themeColor="text1"/>
              </w:rPr>
            </w:pPr>
            <w:r w:rsidRPr="006053B8">
              <w:rPr>
                <w:rFonts w:eastAsia="標楷體"/>
                <w:color w:val="000000" w:themeColor="text1"/>
              </w:rPr>
              <w:t>0.27</w:t>
            </w:r>
          </w:p>
        </w:tc>
      </w:tr>
      <w:tr w:rsidR="00255045" w:rsidRPr="006053B8" w:rsidTr="00CD02C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255045" w:rsidRPr="006053B8" w:rsidRDefault="00255045" w:rsidP="00CD02C4">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8</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255045" w:rsidRPr="006053B8" w:rsidRDefault="00255045" w:rsidP="00CD02C4">
            <w:pPr>
              <w:ind w:rightChars="75" w:right="180"/>
              <w:jc w:val="right"/>
              <w:rPr>
                <w:rFonts w:eastAsia="標楷體"/>
                <w:color w:val="000000" w:themeColor="text1"/>
                <w:szCs w:val="22"/>
              </w:rPr>
            </w:pPr>
            <w:r w:rsidRPr="006053B8">
              <w:rPr>
                <w:rFonts w:eastAsia="標楷體"/>
                <w:color w:val="000000" w:themeColor="text1"/>
                <w:szCs w:val="22"/>
              </w:rPr>
              <w:t>2.35</w:t>
            </w:r>
          </w:p>
        </w:tc>
        <w:tc>
          <w:tcPr>
            <w:tcW w:w="1251" w:type="dxa"/>
            <w:tcBorders>
              <w:top w:val="nil"/>
              <w:left w:val="nil"/>
              <w:bottom w:val="nil"/>
              <w:right w:val="nil"/>
            </w:tcBorders>
            <w:tcMar>
              <w:top w:w="17" w:type="dxa"/>
              <w:left w:w="17" w:type="dxa"/>
              <w:bottom w:w="0" w:type="dxa"/>
              <w:right w:w="17" w:type="dxa"/>
            </w:tcMar>
          </w:tcPr>
          <w:p w:rsidR="00255045" w:rsidRPr="006053B8" w:rsidRDefault="00255045" w:rsidP="00CD02C4">
            <w:pPr>
              <w:ind w:rightChars="165" w:right="396"/>
              <w:jc w:val="right"/>
              <w:rPr>
                <w:rFonts w:eastAsia="標楷體"/>
                <w:color w:val="000000" w:themeColor="text1"/>
              </w:rPr>
            </w:pPr>
            <w:r w:rsidRPr="006053B8">
              <w:rPr>
                <w:rFonts w:eastAsia="標楷體"/>
                <w:color w:val="000000" w:themeColor="text1"/>
              </w:rPr>
              <w:t>2.24</w:t>
            </w:r>
          </w:p>
        </w:tc>
        <w:tc>
          <w:tcPr>
            <w:tcW w:w="1252" w:type="dxa"/>
            <w:tcBorders>
              <w:top w:val="nil"/>
              <w:left w:val="nil"/>
              <w:bottom w:val="nil"/>
              <w:right w:val="nil"/>
            </w:tcBorders>
            <w:tcMar>
              <w:top w:w="17" w:type="dxa"/>
              <w:left w:w="17" w:type="dxa"/>
              <w:bottom w:w="0" w:type="dxa"/>
              <w:right w:w="17" w:type="dxa"/>
            </w:tcMar>
          </w:tcPr>
          <w:p w:rsidR="00255045" w:rsidRPr="006053B8" w:rsidRDefault="00255045" w:rsidP="00CD02C4">
            <w:pPr>
              <w:ind w:rightChars="165" w:right="396"/>
              <w:jc w:val="right"/>
              <w:rPr>
                <w:rFonts w:eastAsia="標楷體"/>
                <w:color w:val="000000" w:themeColor="text1"/>
              </w:rPr>
            </w:pPr>
            <w:r w:rsidRPr="006053B8">
              <w:rPr>
                <w:rFonts w:eastAsia="標楷體"/>
                <w:color w:val="000000" w:themeColor="text1"/>
              </w:rPr>
              <w:t>-7.70</w:t>
            </w:r>
          </w:p>
        </w:tc>
        <w:tc>
          <w:tcPr>
            <w:tcW w:w="1252" w:type="dxa"/>
            <w:tcBorders>
              <w:top w:val="nil"/>
              <w:left w:val="nil"/>
              <w:bottom w:val="nil"/>
              <w:right w:val="nil"/>
            </w:tcBorders>
            <w:tcMar>
              <w:top w:w="17" w:type="dxa"/>
              <w:left w:w="17" w:type="dxa"/>
              <w:bottom w:w="0" w:type="dxa"/>
              <w:right w:w="17" w:type="dxa"/>
            </w:tcMar>
          </w:tcPr>
          <w:p w:rsidR="00255045" w:rsidRPr="006053B8" w:rsidRDefault="00255045" w:rsidP="00CD02C4">
            <w:pPr>
              <w:ind w:rightChars="165" w:right="396"/>
              <w:jc w:val="right"/>
              <w:rPr>
                <w:rFonts w:eastAsia="標楷體"/>
                <w:color w:val="000000" w:themeColor="text1"/>
              </w:rPr>
            </w:pPr>
            <w:r w:rsidRPr="006053B8">
              <w:rPr>
                <w:rFonts w:eastAsia="標楷體"/>
                <w:color w:val="000000" w:themeColor="text1"/>
              </w:rPr>
              <w:t>4.67</w:t>
            </w:r>
          </w:p>
        </w:tc>
        <w:tc>
          <w:tcPr>
            <w:tcW w:w="1252" w:type="dxa"/>
            <w:tcBorders>
              <w:top w:val="nil"/>
              <w:left w:val="nil"/>
              <w:bottom w:val="nil"/>
              <w:right w:val="nil"/>
            </w:tcBorders>
            <w:tcMar>
              <w:top w:w="17" w:type="dxa"/>
              <w:left w:w="17" w:type="dxa"/>
              <w:bottom w:w="0" w:type="dxa"/>
              <w:right w:w="17" w:type="dxa"/>
            </w:tcMar>
          </w:tcPr>
          <w:p w:rsidR="00255045" w:rsidRPr="006053B8" w:rsidRDefault="00255045" w:rsidP="00CD02C4">
            <w:pPr>
              <w:ind w:rightChars="165" w:right="396"/>
              <w:jc w:val="right"/>
              <w:rPr>
                <w:rFonts w:eastAsia="標楷體"/>
                <w:color w:val="000000" w:themeColor="text1"/>
              </w:rPr>
            </w:pPr>
            <w:r w:rsidRPr="006053B8">
              <w:rPr>
                <w:rFonts w:eastAsia="標楷體"/>
                <w:color w:val="000000" w:themeColor="text1"/>
              </w:rPr>
              <w:t>-0.26</w:t>
            </w:r>
          </w:p>
        </w:tc>
      </w:tr>
      <w:tr w:rsidR="00255045" w:rsidRPr="006053B8" w:rsidTr="00CD02C4">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255045" w:rsidRPr="006053B8" w:rsidRDefault="00255045" w:rsidP="00CD02C4">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9</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255045" w:rsidRPr="006053B8" w:rsidRDefault="00255045" w:rsidP="00CD02C4">
            <w:pPr>
              <w:ind w:rightChars="75" w:right="180"/>
              <w:jc w:val="right"/>
              <w:rPr>
                <w:rFonts w:eastAsia="標楷體"/>
                <w:color w:val="000000" w:themeColor="text1"/>
                <w:szCs w:val="22"/>
              </w:rPr>
            </w:pPr>
            <w:r w:rsidRPr="006053B8">
              <w:rPr>
                <w:rFonts w:eastAsia="標楷體"/>
                <w:color w:val="000000" w:themeColor="text1"/>
                <w:szCs w:val="22"/>
              </w:rPr>
              <w:t>-0.68</w:t>
            </w:r>
          </w:p>
        </w:tc>
        <w:tc>
          <w:tcPr>
            <w:tcW w:w="1251" w:type="dxa"/>
            <w:tcBorders>
              <w:top w:val="nil"/>
              <w:left w:val="nil"/>
              <w:bottom w:val="nil"/>
              <w:right w:val="nil"/>
            </w:tcBorders>
            <w:tcMar>
              <w:top w:w="17" w:type="dxa"/>
              <w:left w:w="17" w:type="dxa"/>
              <w:bottom w:w="0" w:type="dxa"/>
              <w:right w:w="17" w:type="dxa"/>
            </w:tcMar>
          </w:tcPr>
          <w:p w:rsidR="00255045" w:rsidRPr="006053B8" w:rsidRDefault="00255045" w:rsidP="00CD02C4">
            <w:pPr>
              <w:ind w:rightChars="165" w:right="396"/>
              <w:jc w:val="right"/>
              <w:rPr>
                <w:rFonts w:eastAsia="標楷體"/>
                <w:color w:val="000000" w:themeColor="text1"/>
              </w:rPr>
            </w:pPr>
            <w:r w:rsidRPr="006053B8">
              <w:rPr>
                <w:rFonts w:eastAsia="標楷體"/>
                <w:color w:val="000000" w:themeColor="text1"/>
              </w:rPr>
              <w:t>-0.52</w:t>
            </w:r>
          </w:p>
        </w:tc>
        <w:tc>
          <w:tcPr>
            <w:tcW w:w="1252" w:type="dxa"/>
            <w:tcBorders>
              <w:top w:val="nil"/>
              <w:left w:val="nil"/>
              <w:bottom w:val="nil"/>
              <w:right w:val="nil"/>
            </w:tcBorders>
            <w:tcMar>
              <w:top w:w="17" w:type="dxa"/>
              <w:left w:w="17" w:type="dxa"/>
              <w:bottom w:w="0" w:type="dxa"/>
              <w:right w:w="17" w:type="dxa"/>
            </w:tcMar>
          </w:tcPr>
          <w:p w:rsidR="00255045" w:rsidRPr="006053B8" w:rsidRDefault="00255045" w:rsidP="00CD02C4">
            <w:pPr>
              <w:ind w:rightChars="165" w:right="396"/>
              <w:jc w:val="right"/>
              <w:rPr>
                <w:rFonts w:eastAsia="標楷體"/>
                <w:color w:val="000000" w:themeColor="text1"/>
              </w:rPr>
            </w:pPr>
            <w:r w:rsidRPr="006053B8">
              <w:rPr>
                <w:rFonts w:eastAsia="標楷體"/>
                <w:color w:val="000000" w:themeColor="text1"/>
              </w:rPr>
              <w:t>-10.52</w:t>
            </w:r>
          </w:p>
        </w:tc>
        <w:tc>
          <w:tcPr>
            <w:tcW w:w="1252" w:type="dxa"/>
            <w:tcBorders>
              <w:top w:val="nil"/>
              <w:left w:val="nil"/>
              <w:bottom w:val="nil"/>
              <w:right w:val="nil"/>
            </w:tcBorders>
            <w:tcMar>
              <w:top w:w="17" w:type="dxa"/>
              <w:left w:w="17" w:type="dxa"/>
              <w:bottom w:w="0" w:type="dxa"/>
              <w:right w:w="17" w:type="dxa"/>
            </w:tcMar>
          </w:tcPr>
          <w:p w:rsidR="00255045" w:rsidRPr="006053B8" w:rsidRDefault="00255045" w:rsidP="00CD02C4">
            <w:pPr>
              <w:ind w:rightChars="165" w:right="396"/>
              <w:jc w:val="right"/>
              <w:rPr>
                <w:rFonts w:eastAsia="標楷體"/>
                <w:color w:val="000000" w:themeColor="text1"/>
              </w:rPr>
            </w:pPr>
            <w:r w:rsidRPr="006053B8">
              <w:rPr>
                <w:rFonts w:eastAsia="標楷體"/>
                <w:color w:val="000000" w:themeColor="text1"/>
              </w:rPr>
              <w:t>-2.51</w:t>
            </w:r>
          </w:p>
        </w:tc>
        <w:tc>
          <w:tcPr>
            <w:tcW w:w="1252" w:type="dxa"/>
            <w:tcBorders>
              <w:top w:val="nil"/>
              <w:left w:val="nil"/>
              <w:bottom w:val="nil"/>
              <w:right w:val="nil"/>
            </w:tcBorders>
            <w:tcMar>
              <w:top w:w="17" w:type="dxa"/>
              <w:left w:w="17" w:type="dxa"/>
              <w:bottom w:w="0" w:type="dxa"/>
              <w:right w:w="17" w:type="dxa"/>
            </w:tcMar>
          </w:tcPr>
          <w:p w:rsidR="00255045" w:rsidRPr="006053B8" w:rsidRDefault="00255045" w:rsidP="00CD02C4">
            <w:pPr>
              <w:ind w:rightChars="165" w:right="396"/>
              <w:jc w:val="right"/>
              <w:rPr>
                <w:rFonts w:eastAsia="標楷體"/>
                <w:color w:val="000000" w:themeColor="text1"/>
              </w:rPr>
            </w:pPr>
            <w:r w:rsidRPr="006053B8">
              <w:rPr>
                <w:rFonts w:eastAsia="標楷體"/>
                <w:color w:val="000000" w:themeColor="text1"/>
              </w:rPr>
              <w:t>1.11</w:t>
            </w:r>
          </w:p>
        </w:tc>
      </w:tr>
      <w:tr w:rsidR="000378D7" w:rsidRPr="006053B8" w:rsidTr="009D316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378D7" w:rsidRPr="006053B8" w:rsidRDefault="000378D7" w:rsidP="00CD02C4">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10</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center"/>
          </w:tcPr>
          <w:p w:rsidR="000378D7" w:rsidRPr="000378D7" w:rsidRDefault="000378D7" w:rsidP="006126EC">
            <w:pPr>
              <w:ind w:rightChars="75" w:right="180"/>
              <w:jc w:val="right"/>
              <w:rPr>
                <w:rFonts w:eastAsia="標楷體"/>
                <w:color w:val="000000" w:themeColor="text1"/>
                <w:szCs w:val="22"/>
              </w:rPr>
            </w:pPr>
            <w:r w:rsidRPr="000378D7">
              <w:rPr>
                <w:rFonts w:eastAsia="標楷體"/>
                <w:color w:val="000000" w:themeColor="text1"/>
                <w:szCs w:val="22"/>
              </w:rPr>
              <w:t>-2.64</w:t>
            </w:r>
          </w:p>
        </w:tc>
        <w:tc>
          <w:tcPr>
            <w:tcW w:w="1251" w:type="dxa"/>
            <w:tcBorders>
              <w:top w:val="nil"/>
              <w:left w:val="nil"/>
              <w:bottom w:val="nil"/>
              <w:right w:val="nil"/>
            </w:tcBorders>
            <w:tcMar>
              <w:top w:w="17" w:type="dxa"/>
              <w:left w:w="17" w:type="dxa"/>
              <w:bottom w:w="0" w:type="dxa"/>
              <w:right w:w="17" w:type="dxa"/>
            </w:tcMar>
            <w:vAlign w:val="center"/>
          </w:tcPr>
          <w:p w:rsidR="000378D7" w:rsidRPr="000378D7" w:rsidRDefault="000378D7" w:rsidP="006126EC">
            <w:pPr>
              <w:ind w:rightChars="165" w:right="396"/>
              <w:jc w:val="right"/>
              <w:rPr>
                <w:rFonts w:eastAsia="標楷體"/>
                <w:color w:val="000000" w:themeColor="text1"/>
              </w:rPr>
            </w:pPr>
            <w:r w:rsidRPr="000378D7">
              <w:rPr>
                <w:rFonts w:eastAsia="標楷體"/>
                <w:color w:val="000000" w:themeColor="text1"/>
              </w:rPr>
              <w:t>-3.05</w:t>
            </w:r>
          </w:p>
        </w:tc>
        <w:tc>
          <w:tcPr>
            <w:tcW w:w="1252" w:type="dxa"/>
            <w:tcBorders>
              <w:top w:val="nil"/>
              <w:left w:val="nil"/>
              <w:bottom w:val="nil"/>
              <w:right w:val="nil"/>
            </w:tcBorders>
            <w:tcMar>
              <w:top w:w="17" w:type="dxa"/>
              <w:left w:w="17" w:type="dxa"/>
              <w:bottom w:w="0" w:type="dxa"/>
              <w:right w:w="17" w:type="dxa"/>
            </w:tcMar>
            <w:vAlign w:val="center"/>
          </w:tcPr>
          <w:p w:rsidR="000378D7" w:rsidRPr="000378D7" w:rsidRDefault="000378D7" w:rsidP="006126EC">
            <w:pPr>
              <w:ind w:rightChars="165" w:right="396"/>
              <w:jc w:val="right"/>
              <w:rPr>
                <w:rFonts w:eastAsia="標楷體"/>
                <w:color w:val="000000" w:themeColor="text1"/>
              </w:rPr>
            </w:pPr>
            <w:r w:rsidRPr="000378D7">
              <w:rPr>
                <w:rFonts w:eastAsia="標楷體"/>
                <w:color w:val="000000" w:themeColor="text1"/>
              </w:rPr>
              <w:t>-5.28</w:t>
            </w:r>
          </w:p>
        </w:tc>
        <w:tc>
          <w:tcPr>
            <w:tcW w:w="1252" w:type="dxa"/>
            <w:tcBorders>
              <w:top w:val="nil"/>
              <w:left w:val="nil"/>
              <w:bottom w:val="nil"/>
              <w:right w:val="nil"/>
            </w:tcBorders>
            <w:tcMar>
              <w:top w:w="17" w:type="dxa"/>
              <w:left w:w="17" w:type="dxa"/>
              <w:bottom w:w="0" w:type="dxa"/>
              <w:right w:w="17" w:type="dxa"/>
            </w:tcMar>
            <w:vAlign w:val="center"/>
          </w:tcPr>
          <w:p w:rsidR="000378D7" w:rsidRPr="000378D7" w:rsidRDefault="000378D7" w:rsidP="001E04F1">
            <w:pPr>
              <w:ind w:rightChars="165" w:right="396"/>
              <w:jc w:val="right"/>
              <w:rPr>
                <w:rFonts w:eastAsia="標楷體"/>
                <w:color w:val="000000" w:themeColor="text1"/>
              </w:rPr>
            </w:pPr>
            <w:r w:rsidRPr="000378D7">
              <w:rPr>
                <w:rFonts w:eastAsia="標楷體"/>
                <w:color w:val="000000" w:themeColor="text1"/>
              </w:rPr>
              <w:t xml:space="preserve"> 2.99</w:t>
            </w:r>
          </w:p>
        </w:tc>
        <w:tc>
          <w:tcPr>
            <w:tcW w:w="1252" w:type="dxa"/>
            <w:tcBorders>
              <w:top w:val="nil"/>
              <w:left w:val="nil"/>
              <w:bottom w:val="nil"/>
              <w:right w:val="nil"/>
            </w:tcBorders>
            <w:tcMar>
              <w:top w:w="17" w:type="dxa"/>
              <w:left w:w="17" w:type="dxa"/>
              <w:bottom w:w="0" w:type="dxa"/>
              <w:right w:w="17" w:type="dxa"/>
            </w:tcMar>
            <w:vAlign w:val="center"/>
          </w:tcPr>
          <w:p w:rsidR="000378D7" w:rsidRPr="000378D7" w:rsidRDefault="000378D7" w:rsidP="001E04F1">
            <w:pPr>
              <w:ind w:rightChars="165" w:right="396"/>
              <w:jc w:val="right"/>
              <w:rPr>
                <w:rFonts w:eastAsia="標楷體"/>
                <w:color w:val="000000" w:themeColor="text1"/>
              </w:rPr>
            </w:pPr>
            <w:r w:rsidRPr="000378D7">
              <w:rPr>
                <w:rFonts w:eastAsia="標楷體"/>
                <w:color w:val="000000" w:themeColor="text1"/>
              </w:rPr>
              <w:t xml:space="preserve"> 4.57</w:t>
            </w:r>
          </w:p>
        </w:tc>
      </w:tr>
      <w:tr w:rsidR="00255045" w:rsidRPr="006053B8" w:rsidTr="00CD02C4">
        <w:trPr>
          <w:trHeight w:val="300"/>
          <w:jc w:val="center"/>
        </w:trPr>
        <w:tc>
          <w:tcPr>
            <w:tcW w:w="1756" w:type="dxa"/>
            <w:tcBorders>
              <w:top w:val="nil"/>
              <w:left w:val="nil"/>
              <w:bottom w:val="single" w:sz="4" w:space="0" w:color="auto"/>
              <w:right w:val="single" w:sz="4" w:space="0" w:color="auto"/>
            </w:tcBorders>
            <w:tcMar>
              <w:top w:w="17" w:type="dxa"/>
              <w:left w:w="17" w:type="dxa"/>
              <w:bottom w:w="0" w:type="dxa"/>
              <w:right w:w="17" w:type="dxa"/>
            </w:tcMar>
            <w:vAlign w:val="center"/>
          </w:tcPr>
          <w:p w:rsidR="00255045" w:rsidRPr="006053B8" w:rsidRDefault="00255045" w:rsidP="00CD02C4">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11</w:t>
            </w:r>
            <w:r>
              <w:rPr>
                <w:rFonts w:eastAsia="標楷體" w:hint="eastAsia"/>
                <w:color w:val="000000" w:themeColor="text1"/>
                <w:spacing w:val="-6"/>
              </w:rPr>
              <w:t>月</w:t>
            </w:r>
          </w:p>
        </w:tc>
        <w:tc>
          <w:tcPr>
            <w:tcW w:w="1095" w:type="dxa"/>
            <w:tcBorders>
              <w:top w:val="nil"/>
              <w:left w:val="single" w:sz="4" w:space="0" w:color="auto"/>
              <w:bottom w:val="single" w:sz="4" w:space="0" w:color="auto"/>
              <w:right w:val="nil"/>
            </w:tcBorders>
            <w:tcMar>
              <w:top w:w="17" w:type="dxa"/>
              <w:left w:w="17" w:type="dxa"/>
              <w:bottom w:w="0" w:type="dxa"/>
              <w:right w:w="17" w:type="dxa"/>
            </w:tcMar>
          </w:tcPr>
          <w:p w:rsidR="00255045" w:rsidRPr="006053B8" w:rsidRDefault="00255045" w:rsidP="00CD02C4">
            <w:pPr>
              <w:ind w:rightChars="75" w:right="180"/>
              <w:jc w:val="right"/>
              <w:rPr>
                <w:rFonts w:eastAsia="標楷體"/>
                <w:color w:val="000000" w:themeColor="text1"/>
                <w:szCs w:val="22"/>
              </w:rPr>
            </w:pPr>
            <w:r>
              <w:rPr>
                <w:rFonts w:eastAsia="標楷體" w:hint="eastAsia"/>
                <w:color w:val="000000" w:themeColor="text1"/>
                <w:szCs w:val="22"/>
              </w:rPr>
              <w:t>2.15</w:t>
            </w:r>
          </w:p>
        </w:tc>
        <w:tc>
          <w:tcPr>
            <w:tcW w:w="1251" w:type="dxa"/>
            <w:tcBorders>
              <w:top w:val="nil"/>
              <w:left w:val="nil"/>
              <w:bottom w:val="single" w:sz="4" w:space="0" w:color="auto"/>
              <w:right w:val="nil"/>
            </w:tcBorders>
            <w:tcMar>
              <w:top w:w="17" w:type="dxa"/>
              <w:left w:w="17" w:type="dxa"/>
              <w:bottom w:w="0" w:type="dxa"/>
              <w:right w:w="17" w:type="dxa"/>
            </w:tcMar>
          </w:tcPr>
          <w:p w:rsidR="00255045" w:rsidRPr="006053B8" w:rsidRDefault="00255045" w:rsidP="00CD02C4">
            <w:pPr>
              <w:ind w:rightChars="165" w:right="396"/>
              <w:jc w:val="right"/>
              <w:rPr>
                <w:rFonts w:eastAsia="標楷體"/>
                <w:color w:val="000000" w:themeColor="text1"/>
              </w:rPr>
            </w:pPr>
            <w:r>
              <w:rPr>
                <w:rFonts w:eastAsia="標楷體" w:hint="eastAsia"/>
                <w:color w:val="000000" w:themeColor="text1"/>
              </w:rPr>
              <w:t>2.29</w:t>
            </w:r>
          </w:p>
        </w:tc>
        <w:tc>
          <w:tcPr>
            <w:tcW w:w="1252" w:type="dxa"/>
            <w:tcBorders>
              <w:top w:val="nil"/>
              <w:left w:val="nil"/>
              <w:bottom w:val="single" w:sz="4" w:space="0" w:color="auto"/>
              <w:right w:val="nil"/>
            </w:tcBorders>
            <w:tcMar>
              <w:top w:w="17" w:type="dxa"/>
              <w:left w:w="17" w:type="dxa"/>
              <w:bottom w:w="0" w:type="dxa"/>
              <w:right w:w="17" w:type="dxa"/>
            </w:tcMar>
          </w:tcPr>
          <w:p w:rsidR="00255045" w:rsidRPr="006053B8" w:rsidRDefault="00255045" w:rsidP="00CD02C4">
            <w:pPr>
              <w:ind w:rightChars="165" w:right="396"/>
              <w:jc w:val="right"/>
              <w:rPr>
                <w:rFonts w:eastAsia="標楷體"/>
                <w:color w:val="000000" w:themeColor="text1"/>
              </w:rPr>
            </w:pPr>
            <w:r>
              <w:rPr>
                <w:rFonts w:eastAsia="標楷體" w:hint="eastAsia"/>
                <w:color w:val="000000" w:themeColor="text1"/>
              </w:rPr>
              <w:t>0.29</w:t>
            </w:r>
          </w:p>
        </w:tc>
        <w:tc>
          <w:tcPr>
            <w:tcW w:w="1252" w:type="dxa"/>
            <w:tcBorders>
              <w:top w:val="nil"/>
              <w:left w:val="nil"/>
              <w:bottom w:val="single" w:sz="4" w:space="0" w:color="auto"/>
              <w:right w:val="nil"/>
            </w:tcBorders>
            <w:tcMar>
              <w:top w:w="17" w:type="dxa"/>
              <w:left w:w="17" w:type="dxa"/>
              <w:bottom w:w="0" w:type="dxa"/>
              <w:right w:w="17" w:type="dxa"/>
            </w:tcMar>
          </w:tcPr>
          <w:p w:rsidR="00255045" w:rsidRPr="006053B8" w:rsidRDefault="00255045" w:rsidP="00CD02C4">
            <w:pPr>
              <w:ind w:rightChars="165" w:right="396"/>
              <w:jc w:val="right"/>
              <w:rPr>
                <w:rFonts w:eastAsia="標楷體"/>
                <w:color w:val="000000" w:themeColor="text1"/>
              </w:rPr>
            </w:pPr>
            <w:r>
              <w:rPr>
                <w:rFonts w:eastAsia="標楷體" w:hint="eastAsia"/>
                <w:color w:val="000000" w:themeColor="text1"/>
              </w:rPr>
              <w:t>-0.03</w:t>
            </w:r>
          </w:p>
        </w:tc>
        <w:tc>
          <w:tcPr>
            <w:tcW w:w="1252" w:type="dxa"/>
            <w:tcBorders>
              <w:top w:val="nil"/>
              <w:left w:val="nil"/>
              <w:bottom w:val="single" w:sz="4" w:space="0" w:color="auto"/>
              <w:right w:val="nil"/>
            </w:tcBorders>
            <w:tcMar>
              <w:top w:w="17" w:type="dxa"/>
              <w:left w:w="17" w:type="dxa"/>
              <w:bottom w:w="0" w:type="dxa"/>
              <w:right w:w="17" w:type="dxa"/>
            </w:tcMar>
          </w:tcPr>
          <w:p w:rsidR="00255045" w:rsidRPr="006053B8" w:rsidRDefault="00255045" w:rsidP="00CD02C4">
            <w:pPr>
              <w:ind w:rightChars="165" w:right="396"/>
              <w:jc w:val="right"/>
              <w:rPr>
                <w:rFonts w:eastAsia="標楷體"/>
                <w:color w:val="000000" w:themeColor="text1"/>
              </w:rPr>
            </w:pPr>
            <w:r>
              <w:rPr>
                <w:rFonts w:eastAsia="標楷體" w:hint="eastAsia"/>
                <w:color w:val="000000" w:themeColor="text1"/>
              </w:rPr>
              <w:t>7.03</w:t>
            </w:r>
          </w:p>
        </w:tc>
      </w:tr>
    </w:tbl>
    <w:p w:rsidR="00255045" w:rsidRPr="006053B8" w:rsidRDefault="00255045" w:rsidP="00255045">
      <w:pPr>
        <w:tabs>
          <w:tab w:val="left" w:pos="540"/>
        </w:tabs>
        <w:spacing w:line="400" w:lineRule="exact"/>
        <w:rPr>
          <w:rFonts w:eastAsia="標楷體"/>
          <w:color w:val="000000" w:themeColor="text1"/>
          <w:sz w:val="22"/>
          <w:szCs w:val="22"/>
        </w:rPr>
      </w:pPr>
      <w:r w:rsidRPr="006053B8">
        <w:rPr>
          <w:rFonts w:eastAsia="標楷體"/>
          <w:color w:val="000000" w:themeColor="text1"/>
          <w:sz w:val="22"/>
          <w:szCs w:val="22"/>
        </w:rPr>
        <w:t xml:space="preserve">   </w:t>
      </w:r>
      <w:r w:rsidRPr="006053B8">
        <w:rPr>
          <w:rFonts w:eastAsia="標楷體"/>
          <w:color w:val="000000" w:themeColor="text1"/>
          <w:sz w:val="22"/>
          <w:szCs w:val="22"/>
        </w:rPr>
        <w:t>資料來源：經濟部統計處。</w:t>
      </w:r>
    </w:p>
    <w:p w:rsidR="00411F87" w:rsidRPr="00255045" w:rsidRDefault="00411F87" w:rsidP="00411F87">
      <w:pPr>
        <w:snapToGrid w:val="0"/>
        <w:spacing w:line="240" w:lineRule="atLeast"/>
        <w:ind w:right="-142"/>
        <w:jc w:val="both"/>
        <w:rPr>
          <w:rFonts w:eastAsia="標楷體"/>
          <w:color w:val="000000" w:themeColor="text1"/>
          <w:sz w:val="22"/>
          <w:szCs w:val="22"/>
        </w:rPr>
      </w:pPr>
    </w:p>
    <w:p w:rsidR="00411F87" w:rsidRPr="006053B8" w:rsidRDefault="00411F87" w:rsidP="00411F87">
      <w:pPr>
        <w:widowControl/>
        <w:rPr>
          <w:rFonts w:eastAsia="標楷體"/>
          <w:color w:val="000000" w:themeColor="text1"/>
          <w:sz w:val="22"/>
          <w:szCs w:val="22"/>
        </w:rPr>
      </w:pPr>
      <w:r w:rsidRPr="006053B8">
        <w:rPr>
          <w:rFonts w:eastAsia="標楷體"/>
          <w:color w:val="000000" w:themeColor="text1"/>
          <w:sz w:val="22"/>
          <w:szCs w:val="22"/>
        </w:rPr>
        <w:br w:type="page"/>
      </w:r>
    </w:p>
    <w:p w:rsidR="00255045" w:rsidRPr="006053B8" w:rsidRDefault="00255045" w:rsidP="00255045">
      <w:pPr>
        <w:widowControl/>
        <w:rPr>
          <w:rFonts w:eastAsia="標楷體"/>
          <w:b/>
          <w:bCs/>
          <w:color w:val="000000" w:themeColor="text1"/>
          <w:sz w:val="28"/>
          <w:szCs w:val="28"/>
        </w:rPr>
      </w:pPr>
      <w:bookmarkStart w:id="92" w:name="_Toc401923796"/>
      <w:bookmarkStart w:id="93" w:name="_Toc402171713"/>
      <w:bookmarkEnd w:id="89"/>
    </w:p>
    <w:p w:rsidR="00255045" w:rsidRPr="006053B8" w:rsidRDefault="00255045" w:rsidP="00255045">
      <w:pPr>
        <w:widowControl/>
        <w:rPr>
          <w:rFonts w:eastAsia="標楷體"/>
          <w:b/>
          <w:bCs/>
          <w:color w:val="000000" w:themeColor="text1"/>
          <w:sz w:val="28"/>
          <w:szCs w:val="28"/>
        </w:rPr>
      </w:pPr>
      <w:r w:rsidRPr="006053B8">
        <w:rPr>
          <w:rFonts w:eastAsia="標楷體"/>
          <w:noProof/>
          <w:color w:val="000000" w:themeColor="text1"/>
        </w:rPr>
        <w:drawing>
          <wp:anchor distT="0" distB="0" distL="114300" distR="114300" simplePos="0" relativeHeight="253141504" behindDoc="1" locked="0" layoutInCell="1" allowOverlap="1" wp14:anchorId="5657180E" wp14:editId="6642B0B1">
            <wp:simplePos x="0" y="0"/>
            <wp:positionH relativeFrom="column">
              <wp:posOffset>-271780</wp:posOffset>
            </wp:positionH>
            <wp:positionV relativeFrom="paragraph">
              <wp:posOffset>45720</wp:posOffset>
            </wp:positionV>
            <wp:extent cx="6400800" cy="2009775"/>
            <wp:effectExtent l="0" t="0" r="0" b="0"/>
            <wp:wrapNone/>
            <wp:docPr id="3" name="圖表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255045" w:rsidRPr="006053B8" w:rsidRDefault="00255045" w:rsidP="00255045">
      <w:pPr>
        <w:widowControl/>
        <w:tabs>
          <w:tab w:val="left" w:pos="6210"/>
        </w:tabs>
        <w:rPr>
          <w:rFonts w:eastAsia="標楷體"/>
          <w:b/>
          <w:bCs/>
          <w:color w:val="000000" w:themeColor="text1"/>
          <w:sz w:val="28"/>
          <w:szCs w:val="28"/>
        </w:rPr>
      </w:pPr>
      <w:r w:rsidRPr="006053B8">
        <w:rPr>
          <w:rFonts w:eastAsia="標楷體"/>
          <w:b/>
          <w:bCs/>
          <w:color w:val="000000" w:themeColor="text1"/>
          <w:sz w:val="28"/>
          <w:szCs w:val="28"/>
        </w:rPr>
        <w:tab/>
      </w:r>
    </w:p>
    <w:p w:rsidR="00255045" w:rsidRPr="006053B8" w:rsidRDefault="00255045" w:rsidP="00255045">
      <w:pPr>
        <w:widowControl/>
        <w:tabs>
          <w:tab w:val="left" w:pos="7050"/>
        </w:tabs>
        <w:rPr>
          <w:rFonts w:eastAsia="標楷體"/>
          <w:b/>
          <w:bCs/>
          <w:color w:val="000000" w:themeColor="text1"/>
          <w:sz w:val="28"/>
          <w:szCs w:val="28"/>
        </w:rPr>
      </w:pPr>
      <w:r w:rsidRPr="006053B8">
        <w:rPr>
          <w:rFonts w:eastAsia="標楷體"/>
          <w:b/>
          <w:bCs/>
          <w:color w:val="000000" w:themeColor="text1"/>
          <w:sz w:val="28"/>
          <w:szCs w:val="28"/>
        </w:rPr>
        <w:tab/>
      </w:r>
    </w:p>
    <w:p w:rsidR="00255045" w:rsidRPr="006053B8" w:rsidRDefault="00255045" w:rsidP="00255045">
      <w:pPr>
        <w:widowControl/>
        <w:rPr>
          <w:rFonts w:eastAsia="標楷體"/>
          <w:b/>
          <w:bCs/>
          <w:color w:val="000000" w:themeColor="text1"/>
          <w:sz w:val="28"/>
          <w:szCs w:val="28"/>
        </w:rPr>
      </w:pPr>
    </w:p>
    <w:p w:rsidR="00255045" w:rsidRPr="006053B8" w:rsidRDefault="00255045" w:rsidP="00255045">
      <w:pPr>
        <w:widowControl/>
        <w:rPr>
          <w:rFonts w:eastAsia="標楷體"/>
          <w:b/>
          <w:bCs/>
          <w:color w:val="000000" w:themeColor="text1"/>
          <w:sz w:val="28"/>
          <w:szCs w:val="28"/>
        </w:rPr>
      </w:pPr>
    </w:p>
    <w:p w:rsidR="00255045" w:rsidRPr="006053B8" w:rsidRDefault="00255045" w:rsidP="00255045">
      <w:pPr>
        <w:widowControl/>
        <w:rPr>
          <w:rFonts w:eastAsia="標楷體"/>
          <w:b/>
          <w:bCs/>
          <w:color w:val="000000" w:themeColor="text1"/>
          <w:sz w:val="28"/>
          <w:szCs w:val="28"/>
        </w:rPr>
      </w:pPr>
    </w:p>
    <w:p w:rsidR="00255045" w:rsidRPr="006053B8" w:rsidRDefault="00255045" w:rsidP="00255045">
      <w:pPr>
        <w:widowControl/>
        <w:rPr>
          <w:rFonts w:eastAsia="標楷體"/>
          <w:b/>
          <w:bCs/>
          <w:color w:val="000000" w:themeColor="text1"/>
          <w:sz w:val="28"/>
          <w:szCs w:val="28"/>
        </w:rPr>
      </w:pPr>
    </w:p>
    <w:p w:rsidR="00255045" w:rsidRPr="006053B8" w:rsidRDefault="00255045" w:rsidP="00255045">
      <w:pPr>
        <w:widowControl/>
        <w:rPr>
          <w:rFonts w:eastAsia="標楷體"/>
          <w:b/>
          <w:bCs/>
          <w:color w:val="000000" w:themeColor="text1"/>
          <w:sz w:val="28"/>
          <w:szCs w:val="28"/>
        </w:rPr>
      </w:pPr>
    </w:p>
    <w:p w:rsidR="00255045" w:rsidRPr="006053B8" w:rsidRDefault="00255045" w:rsidP="00255045">
      <w:pPr>
        <w:widowControl/>
        <w:rPr>
          <w:rFonts w:eastAsia="標楷體"/>
          <w:b/>
          <w:bCs/>
          <w:color w:val="000000" w:themeColor="text1"/>
          <w:sz w:val="28"/>
          <w:szCs w:val="28"/>
        </w:rPr>
      </w:pPr>
      <w:r w:rsidRPr="006053B8">
        <w:rPr>
          <w:rFonts w:eastAsia="標楷體"/>
          <w:b/>
          <w:bCs/>
          <w:color w:val="000000" w:themeColor="text1"/>
          <w:sz w:val="28"/>
          <w:szCs w:val="28"/>
        </w:rPr>
        <w:t>２、</w:t>
      </w:r>
      <w:r w:rsidRPr="006053B8">
        <w:rPr>
          <w:rFonts w:eastAsia="標楷體"/>
          <w:b/>
          <w:bCs/>
          <w:color w:val="000000" w:themeColor="text1"/>
          <w:sz w:val="28"/>
          <w:szCs w:val="28"/>
        </w:rPr>
        <w:t>108</w:t>
      </w:r>
      <w:r w:rsidRPr="006053B8">
        <w:rPr>
          <w:rFonts w:eastAsia="標楷體"/>
          <w:b/>
          <w:bCs/>
          <w:color w:val="000000" w:themeColor="text1"/>
          <w:sz w:val="28"/>
          <w:szCs w:val="28"/>
        </w:rPr>
        <w:t>年</w:t>
      </w:r>
      <w:r w:rsidRPr="006053B8">
        <w:rPr>
          <w:rFonts w:eastAsia="標楷體"/>
          <w:b/>
          <w:bCs/>
          <w:color w:val="000000" w:themeColor="text1"/>
          <w:sz w:val="28"/>
          <w:szCs w:val="28"/>
        </w:rPr>
        <w:t>1</w:t>
      </w:r>
      <w:r>
        <w:rPr>
          <w:rFonts w:eastAsia="標楷體" w:hint="eastAsia"/>
          <w:b/>
          <w:bCs/>
          <w:color w:val="000000" w:themeColor="text1"/>
          <w:sz w:val="28"/>
          <w:szCs w:val="28"/>
        </w:rPr>
        <w:t>1</w:t>
      </w:r>
      <w:r w:rsidRPr="006053B8">
        <w:rPr>
          <w:rFonts w:eastAsia="標楷體"/>
          <w:b/>
          <w:bCs/>
          <w:color w:val="000000" w:themeColor="text1"/>
          <w:sz w:val="28"/>
          <w:szCs w:val="28"/>
        </w:rPr>
        <w:t>月製造業生產</w:t>
      </w:r>
      <w:r>
        <w:rPr>
          <w:rFonts w:eastAsia="標楷體" w:hint="eastAsia"/>
          <w:b/>
          <w:bCs/>
          <w:color w:val="000000" w:themeColor="text1"/>
          <w:sz w:val="28"/>
          <w:szCs w:val="28"/>
        </w:rPr>
        <w:t>增加</w:t>
      </w:r>
      <w:r>
        <w:rPr>
          <w:rFonts w:eastAsia="標楷體" w:hint="eastAsia"/>
          <w:b/>
          <w:bCs/>
          <w:color w:val="000000" w:themeColor="text1"/>
          <w:sz w:val="28"/>
          <w:szCs w:val="28"/>
        </w:rPr>
        <w:t>2</w:t>
      </w:r>
      <w:r w:rsidRPr="006053B8">
        <w:rPr>
          <w:rFonts w:eastAsia="標楷體"/>
          <w:b/>
          <w:bCs/>
          <w:color w:val="000000" w:themeColor="text1"/>
          <w:sz w:val="28"/>
          <w:szCs w:val="28"/>
        </w:rPr>
        <w:t>.</w:t>
      </w:r>
      <w:r>
        <w:rPr>
          <w:rFonts w:eastAsia="標楷體" w:hint="eastAsia"/>
          <w:b/>
          <w:bCs/>
          <w:color w:val="000000" w:themeColor="text1"/>
          <w:sz w:val="28"/>
          <w:szCs w:val="28"/>
        </w:rPr>
        <w:t>29</w:t>
      </w:r>
      <w:r w:rsidRPr="006053B8">
        <w:rPr>
          <w:rFonts w:eastAsia="標楷體"/>
          <w:b/>
          <w:bCs/>
          <w:color w:val="000000" w:themeColor="text1"/>
          <w:sz w:val="28"/>
          <w:szCs w:val="28"/>
        </w:rPr>
        <w:t>%</w:t>
      </w:r>
    </w:p>
    <w:p w:rsidR="00255045" w:rsidRPr="006053B8" w:rsidRDefault="00255045" w:rsidP="0025504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Pr="006053B8">
        <w:rPr>
          <w:rFonts w:eastAsia="標楷體"/>
          <w:color w:val="000000" w:themeColor="text1"/>
          <w:kern w:val="0"/>
          <w:sz w:val="28"/>
          <w:szCs w:val="28"/>
        </w:rPr>
        <w:t>1</w:t>
      </w:r>
      <w:r>
        <w:rPr>
          <w:rFonts w:eastAsia="標楷體" w:hint="eastAsia"/>
          <w:color w:val="000000" w:themeColor="text1"/>
          <w:kern w:val="0"/>
          <w:sz w:val="28"/>
          <w:szCs w:val="28"/>
        </w:rPr>
        <w:t>1</w:t>
      </w:r>
      <w:r w:rsidRPr="006053B8">
        <w:rPr>
          <w:rFonts w:eastAsia="標楷體"/>
          <w:color w:val="000000" w:themeColor="text1"/>
          <w:kern w:val="0"/>
          <w:sz w:val="28"/>
          <w:szCs w:val="28"/>
        </w:rPr>
        <w:t>月製造業生產指數</w:t>
      </w:r>
      <w:r w:rsidRPr="006053B8">
        <w:rPr>
          <w:rFonts w:eastAsia="標楷體"/>
          <w:color w:val="000000" w:themeColor="text1"/>
          <w:kern w:val="0"/>
          <w:sz w:val="28"/>
          <w:szCs w:val="28"/>
        </w:rPr>
        <w:t>11</w:t>
      </w:r>
      <w:r>
        <w:rPr>
          <w:rFonts w:eastAsia="標楷體" w:hint="eastAsia"/>
          <w:color w:val="000000" w:themeColor="text1"/>
          <w:kern w:val="0"/>
          <w:sz w:val="28"/>
          <w:szCs w:val="28"/>
        </w:rPr>
        <w:t>5</w:t>
      </w:r>
      <w:r w:rsidRPr="006053B8">
        <w:rPr>
          <w:rFonts w:eastAsia="標楷體"/>
          <w:color w:val="000000" w:themeColor="text1"/>
          <w:kern w:val="0"/>
          <w:sz w:val="28"/>
          <w:szCs w:val="28"/>
        </w:rPr>
        <w:t>.</w:t>
      </w:r>
      <w:r>
        <w:rPr>
          <w:rFonts w:eastAsia="標楷體" w:hint="eastAsia"/>
          <w:color w:val="000000" w:themeColor="text1"/>
          <w:kern w:val="0"/>
          <w:sz w:val="28"/>
          <w:szCs w:val="28"/>
        </w:rPr>
        <w:t>71</w:t>
      </w:r>
      <w:r w:rsidRPr="006053B8">
        <w:rPr>
          <w:rFonts w:eastAsia="標楷體"/>
          <w:color w:val="000000" w:themeColor="text1"/>
          <w:kern w:val="0"/>
          <w:sz w:val="28"/>
          <w:szCs w:val="28"/>
        </w:rPr>
        <w:t>，較上年同月</w:t>
      </w:r>
      <w:r>
        <w:rPr>
          <w:rFonts w:eastAsia="標楷體" w:hint="eastAsia"/>
          <w:color w:val="000000" w:themeColor="text1"/>
          <w:kern w:val="0"/>
          <w:sz w:val="28"/>
          <w:szCs w:val="28"/>
        </w:rPr>
        <w:t>增加</w:t>
      </w:r>
      <w:r>
        <w:rPr>
          <w:rFonts w:eastAsia="標楷體" w:hint="eastAsia"/>
          <w:color w:val="000000" w:themeColor="text1"/>
          <w:kern w:val="0"/>
          <w:sz w:val="28"/>
          <w:szCs w:val="28"/>
        </w:rPr>
        <w:t>2</w:t>
      </w:r>
      <w:r w:rsidRPr="006053B8">
        <w:rPr>
          <w:rFonts w:eastAsia="標楷體"/>
          <w:color w:val="000000" w:themeColor="text1"/>
          <w:kern w:val="0"/>
          <w:sz w:val="28"/>
          <w:szCs w:val="28"/>
        </w:rPr>
        <w:t>.</w:t>
      </w:r>
      <w:r>
        <w:rPr>
          <w:rFonts w:eastAsia="標楷體" w:hint="eastAsia"/>
          <w:color w:val="000000" w:themeColor="text1"/>
          <w:kern w:val="0"/>
          <w:sz w:val="28"/>
          <w:szCs w:val="28"/>
        </w:rPr>
        <w:t>29</w:t>
      </w:r>
      <w:r w:rsidRPr="006053B8">
        <w:rPr>
          <w:rFonts w:eastAsia="標楷體"/>
          <w:color w:val="000000" w:themeColor="text1"/>
          <w:kern w:val="0"/>
          <w:sz w:val="28"/>
          <w:szCs w:val="28"/>
        </w:rPr>
        <w:t>%</w:t>
      </w:r>
      <w:r w:rsidRPr="006053B8">
        <w:rPr>
          <w:rFonts w:eastAsia="標楷體"/>
          <w:color w:val="000000" w:themeColor="text1"/>
          <w:kern w:val="0"/>
          <w:sz w:val="28"/>
          <w:szCs w:val="28"/>
        </w:rPr>
        <w:t>，其中資訊電子工業增加</w:t>
      </w:r>
      <w:r>
        <w:rPr>
          <w:rFonts w:eastAsia="標楷體" w:hint="eastAsia"/>
          <w:color w:val="000000" w:themeColor="text1"/>
          <w:kern w:val="0"/>
          <w:sz w:val="28"/>
          <w:szCs w:val="28"/>
        </w:rPr>
        <w:t>11</w:t>
      </w:r>
      <w:r w:rsidRPr="006053B8">
        <w:rPr>
          <w:rFonts w:eastAsia="標楷體"/>
          <w:color w:val="000000" w:themeColor="text1"/>
          <w:kern w:val="0"/>
          <w:sz w:val="28"/>
          <w:szCs w:val="28"/>
        </w:rPr>
        <w:t>.</w:t>
      </w:r>
      <w:r>
        <w:rPr>
          <w:rFonts w:eastAsia="標楷體" w:hint="eastAsia"/>
          <w:color w:val="000000" w:themeColor="text1"/>
          <w:kern w:val="0"/>
          <w:sz w:val="28"/>
          <w:szCs w:val="28"/>
        </w:rPr>
        <w:t>23</w:t>
      </w:r>
      <w:r w:rsidRPr="006053B8">
        <w:rPr>
          <w:rFonts w:eastAsia="標楷體"/>
          <w:color w:val="000000" w:themeColor="text1"/>
          <w:kern w:val="0"/>
          <w:sz w:val="28"/>
          <w:szCs w:val="28"/>
        </w:rPr>
        <w:t>%</w:t>
      </w:r>
      <w:r w:rsidRPr="006053B8">
        <w:rPr>
          <w:rFonts w:eastAsia="標楷體"/>
          <w:color w:val="000000" w:themeColor="text1"/>
          <w:kern w:val="0"/>
          <w:sz w:val="28"/>
          <w:szCs w:val="28"/>
        </w:rPr>
        <w:t>，金屬機電工業、化學工業及民生工業分別減少</w:t>
      </w:r>
      <w:r>
        <w:rPr>
          <w:rFonts w:eastAsia="標楷體" w:hint="eastAsia"/>
          <w:color w:val="000000" w:themeColor="text1"/>
          <w:kern w:val="0"/>
          <w:sz w:val="28"/>
          <w:szCs w:val="28"/>
        </w:rPr>
        <w:t>8</w:t>
      </w:r>
      <w:r w:rsidRPr="006053B8">
        <w:rPr>
          <w:rFonts w:eastAsia="標楷體"/>
          <w:color w:val="000000" w:themeColor="text1"/>
          <w:kern w:val="0"/>
          <w:sz w:val="28"/>
          <w:szCs w:val="28"/>
        </w:rPr>
        <w:t>.</w:t>
      </w:r>
      <w:r>
        <w:rPr>
          <w:rFonts w:eastAsia="標楷體" w:hint="eastAsia"/>
          <w:color w:val="000000" w:themeColor="text1"/>
          <w:kern w:val="0"/>
          <w:sz w:val="28"/>
          <w:szCs w:val="28"/>
        </w:rPr>
        <w:t>89</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Pr>
          <w:rFonts w:eastAsia="標楷體" w:hint="eastAsia"/>
          <w:color w:val="000000" w:themeColor="text1"/>
          <w:kern w:val="0"/>
          <w:sz w:val="28"/>
          <w:szCs w:val="28"/>
        </w:rPr>
        <w:t>5</w:t>
      </w:r>
      <w:r w:rsidRPr="006053B8">
        <w:rPr>
          <w:rFonts w:eastAsia="標楷體"/>
          <w:color w:val="000000" w:themeColor="text1"/>
          <w:kern w:val="0"/>
          <w:sz w:val="28"/>
          <w:szCs w:val="28"/>
        </w:rPr>
        <w:t>.</w:t>
      </w:r>
      <w:r>
        <w:rPr>
          <w:rFonts w:eastAsia="標楷體" w:hint="eastAsia"/>
          <w:color w:val="000000" w:themeColor="text1"/>
          <w:kern w:val="0"/>
          <w:sz w:val="28"/>
          <w:szCs w:val="28"/>
        </w:rPr>
        <w:t>9</w:t>
      </w:r>
      <w:r w:rsidRPr="006053B8">
        <w:rPr>
          <w:rFonts w:eastAsia="標楷體"/>
          <w:color w:val="000000" w:themeColor="text1"/>
          <w:kern w:val="0"/>
          <w:sz w:val="28"/>
          <w:szCs w:val="28"/>
        </w:rPr>
        <w:t>0%</w:t>
      </w:r>
      <w:r w:rsidRPr="006053B8">
        <w:rPr>
          <w:rFonts w:eastAsia="標楷體"/>
          <w:color w:val="000000" w:themeColor="text1"/>
          <w:kern w:val="0"/>
          <w:sz w:val="28"/>
          <w:szCs w:val="28"/>
        </w:rPr>
        <w:t>及</w:t>
      </w:r>
      <w:r w:rsidRPr="006053B8">
        <w:rPr>
          <w:rFonts w:eastAsia="標楷體"/>
          <w:color w:val="000000" w:themeColor="text1"/>
          <w:kern w:val="0"/>
          <w:sz w:val="28"/>
          <w:szCs w:val="28"/>
        </w:rPr>
        <w:t>2.</w:t>
      </w:r>
      <w:r>
        <w:rPr>
          <w:rFonts w:eastAsia="標楷體" w:hint="eastAsia"/>
          <w:color w:val="000000" w:themeColor="text1"/>
          <w:kern w:val="0"/>
          <w:sz w:val="28"/>
          <w:szCs w:val="28"/>
        </w:rPr>
        <w:t>09</w:t>
      </w:r>
      <w:r w:rsidRPr="006053B8">
        <w:rPr>
          <w:rFonts w:eastAsia="標楷體"/>
          <w:color w:val="000000" w:themeColor="text1"/>
          <w:kern w:val="0"/>
          <w:sz w:val="28"/>
          <w:szCs w:val="28"/>
        </w:rPr>
        <w:t>%</w:t>
      </w:r>
      <w:r w:rsidRPr="006053B8">
        <w:rPr>
          <w:rFonts w:eastAsia="標楷體"/>
          <w:color w:val="000000" w:themeColor="text1"/>
          <w:kern w:val="0"/>
          <w:sz w:val="28"/>
          <w:szCs w:val="28"/>
        </w:rPr>
        <w:t>。累計</w:t>
      </w:r>
      <w:r w:rsidRPr="006053B8">
        <w:rPr>
          <w:rFonts w:eastAsia="標楷體"/>
          <w:color w:val="000000" w:themeColor="text1"/>
          <w:kern w:val="0"/>
          <w:sz w:val="28"/>
          <w:szCs w:val="28"/>
        </w:rPr>
        <w:t>1</w:t>
      </w:r>
      <w:r w:rsidRPr="006053B8">
        <w:rPr>
          <w:rFonts w:eastAsia="標楷體"/>
          <w:color w:val="000000" w:themeColor="text1"/>
          <w:kern w:val="0"/>
          <w:sz w:val="28"/>
          <w:szCs w:val="28"/>
        </w:rPr>
        <w:t>至</w:t>
      </w:r>
      <w:r w:rsidRPr="006053B8">
        <w:rPr>
          <w:rFonts w:eastAsia="標楷體"/>
          <w:color w:val="000000" w:themeColor="text1"/>
          <w:kern w:val="0"/>
          <w:sz w:val="28"/>
          <w:szCs w:val="28"/>
        </w:rPr>
        <w:t>1</w:t>
      </w:r>
      <w:r>
        <w:rPr>
          <w:rFonts w:eastAsia="標楷體" w:hint="eastAsia"/>
          <w:color w:val="000000" w:themeColor="text1"/>
          <w:kern w:val="0"/>
          <w:sz w:val="28"/>
          <w:szCs w:val="28"/>
        </w:rPr>
        <w:t>1</w:t>
      </w:r>
      <w:r w:rsidRPr="006053B8">
        <w:rPr>
          <w:rFonts w:eastAsia="標楷體"/>
          <w:color w:val="000000" w:themeColor="text1"/>
          <w:kern w:val="0"/>
          <w:sz w:val="28"/>
          <w:szCs w:val="28"/>
        </w:rPr>
        <w:t>月製造業生產指數</w:t>
      </w:r>
      <w:r w:rsidRPr="006053B8">
        <w:rPr>
          <w:rFonts w:eastAsia="標楷體"/>
          <w:color w:val="000000" w:themeColor="text1"/>
          <w:kern w:val="0"/>
          <w:sz w:val="28"/>
          <w:szCs w:val="28"/>
        </w:rPr>
        <w:t>10</w:t>
      </w:r>
      <w:r>
        <w:rPr>
          <w:rFonts w:eastAsia="標楷體" w:hint="eastAsia"/>
          <w:color w:val="000000" w:themeColor="text1"/>
          <w:kern w:val="0"/>
          <w:sz w:val="28"/>
          <w:szCs w:val="28"/>
        </w:rPr>
        <w:t>8</w:t>
      </w:r>
      <w:r w:rsidRPr="006053B8">
        <w:rPr>
          <w:rFonts w:eastAsia="標楷體"/>
          <w:color w:val="000000" w:themeColor="text1"/>
          <w:kern w:val="0"/>
          <w:sz w:val="28"/>
          <w:szCs w:val="28"/>
        </w:rPr>
        <w:t>.</w:t>
      </w:r>
      <w:r>
        <w:rPr>
          <w:rFonts w:eastAsia="標楷體" w:hint="eastAsia"/>
          <w:color w:val="000000" w:themeColor="text1"/>
          <w:kern w:val="0"/>
          <w:sz w:val="28"/>
          <w:szCs w:val="28"/>
        </w:rPr>
        <w:t>14</w:t>
      </w:r>
      <w:r w:rsidRPr="006053B8">
        <w:rPr>
          <w:rFonts w:eastAsia="標楷體"/>
          <w:color w:val="000000" w:themeColor="text1"/>
          <w:kern w:val="0"/>
          <w:sz w:val="28"/>
          <w:szCs w:val="28"/>
        </w:rPr>
        <w:t>，較上年同期減少</w:t>
      </w:r>
      <w:r>
        <w:rPr>
          <w:rFonts w:eastAsia="標楷體" w:hint="eastAsia"/>
          <w:color w:val="000000" w:themeColor="text1"/>
          <w:kern w:val="0"/>
          <w:sz w:val="28"/>
          <w:szCs w:val="28"/>
        </w:rPr>
        <w:t>0</w:t>
      </w:r>
      <w:r w:rsidRPr="006053B8">
        <w:rPr>
          <w:rFonts w:eastAsia="標楷體"/>
          <w:color w:val="000000" w:themeColor="text1"/>
          <w:kern w:val="0"/>
          <w:sz w:val="28"/>
          <w:szCs w:val="28"/>
        </w:rPr>
        <w:t>.</w:t>
      </w:r>
      <w:r>
        <w:rPr>
          <w:rFonts w:eastAsia="標楷體" w:hint="eastAsia"/>
          <w:color w:val="000000" w:themeColor="text1"/>
          <w:kern w:val="0"/>
          <w:sz w:val="28"/>
          <w:szCs w:val="28"/>
        </w:rPr>
        <w:t>97</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255045" w:rsidRPr="006053B8" w:rsidRDefault="00255045" w:rsidP="00255045">
      <w:pPr>
        <w:widowControl/>
        <w:topLinePunct/>
        <w:snapToGrid w:val="0"/>
        <w:spacing w:line="300" w:lineRule="auto"/>
        <w:ind w:rightChars="-59" w:right="-142" w:firstLineChars="202" w:firstLine="566"/>
        <w:jc w:val="both"/>
        <w:rPr>
          <w:rFonts w:eastAsia="標楷體"/>
          <w:color w:val="000000" w:themeColor="text1"/>
        </w:rPr>
      </w:pPr>
      <w:r w:rsidRPr="006053B8">
        <w:rPr>
          <w:rFonts w:eastAsia="標楷體"/>
          <w:b/>
          <w:bCs/>
          <w:color w:val="000000" w:themeColor="text1"/>
          <w:sz w:val="28"/>
        </w:rPr>
        <w:t xml:space="preserve">　　　　　　表</w:t>
      </w:r>
      <w:r w:rsidRPr="006053B8">
        <w:rPr>
          <w:rFonts w:eastAsia="標楷體"/>
          <w:b/>
          <w:bCs/>
          <w:color w:val="000000" w:themeColor="text1"/>
          <w:sz w:val="28"/>
        </w:rPr>
        <w:t xml:space="preserve">2-2-2   </w:t>
      </w:r>
      <w:r w:rsidRPr="006053B8">
        <w:rPr>
          <w:rFonts w:eastAsia="標楷體"/>
          <w:b/>
          <w:bCs/>
          <w:color w:val="000000" w:themeColor="text1"/>
          <w:sz w:val="28"/>
        </w:rPr>
        <w:t>製造業生產年增率</w:t>
      </w:r>
      <w:r w:rsidRPr="006053B8">
        <w:rPr>
          <w:rFonts w:eastAsia="標楷體"/>
          <w:color w:val="000000" w:themeColor="text1"/>
          <w:sz w:val="28"/>
        </w:rPr>
        <w:t xml:space="preserve">          </w:t>
      </w:r>
      <w:r w:rsidRPr="006053B8">
        <w:rPr>
          <w:rFonts w:eastAsia="標楷體"/>
          <w:color w:val="000000" w:themeColor="text1"/>
        </w:rPr>
        <w:t>單位：</w:t>
      </w:r>
      <w:r w:rsidRPr="006053B8">
        <w:rPr>
          <w:rFonts w:eastAsia="標楷體"/>
          <w:color w:val="000000" w:themeColor="text1"/>
        </w:rPr>
        <w:t>%</w:t>
      </w:r>
    </w:p>
    <w:tbl>
      <w:tblPr>
        <w:tblW w:w="8615" w:type="dxa"/>
        <w:jc w:val="center"/>
        <w:tblCellMar>
          <w:left w:w="0" w:type="dxa"/>
          <w:right w:w="0" w:type="dxa"/>
        </w:tblCellMar>
        <w:tblLook w:val="04A0" w:firstRow="1" w:lastRow="0" w:firstColumn="1" w:lastColumn="0" w:noHBand="0" w:noVBand="1"/>
      </w:tblPr>
      <w:tblGrid>
        <w:gridCol w:w="1757"/>
        <w:gridCol w:w="1283"/>
        <w:gridCol w:w="1350"/>
        <w:gridCol w:w="1350"/>
        <w:gridCol w:w="1350"/>
        <w:gridCol w:w="1525"/>
      </w:tblGrid>
      <w:tr w:rsidR="00255045" w:rsidRPr="006053B8" w:rsidTr="00CD02C4">
        <w:trPr>
          <w:cantSplit/>
          <w:trHeight w:val="330"/>
          <w:jc w:val="center"/>
        </w:trPr>
        <w:tc>
          <w:tcPr>
            <w:tcW w:w="1757"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255045" w:rsidRPr="006053B8" w:rsidRDefault="00255045" w:rsidP="00CD02C4">
            <w:pPr>
              <w:snapToGrid w:val="0"/>
              <w:spacing w:line="240" w:lineRule="exact"/>
              <w:ind w:left="28"/>
              <w:jc w:val="center"/>
              <w:rPr>
                <w:rFonts w:eastAsia="標楷體"/>
                <w:color w:val="000000" w:themeColor="text1"/>
              </w:rPr>
            </w:pPr>
            <w:r w:rsidRPr="006053B8">
              <w:rPr>
                <w:rFonts w:eastAsia="標楷體"/>
                <w:color w:val="000000" w:themeColor="text1"/>
              </w:rPr>
              <w:t>年（月）</w:t>
            </w:r>
          </w:p>
        </w:tc>
        <w:tc>
          <w:tcPr>
            <w:tcW w:w="1283"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255045" w:rsidRPr="006053B8" w:rsidRDefault="00255045" w:rsidP="00CD02C4">
            <w:pPr>
              <w:snapToGrid w:val="0"/>
              <w:spacing w:line="240" w:lineRule="exact"/>
              <w:ind w:left="28"/>
              <w:jc w:val="center"/>
              <w:rPr>
                <w:rFonts w:eastAsia="標楷體"/>
                <w:color w:val="000000" w:themeColor="text1"/>
              </w:rPr>
            </w:pPr>
            <w:r w:rsidRPr="006053B8">
              <w:rPr>
                <w:rFonts w:eastAsia="標楷體"/>
                <w:color w:val="000000" w:themeColor="text1"/>
              </w:rPr>
              <w:t>製造業生產</w:t>
            </w:r>
          </w:p>
        </w:tc>
        <w:tc>
          <w:tcPr>
            <w:tcW w:w="5575"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255045" w:rsidRPr="006053B8" w:rsidRDefault="00255045" w:rsidP="00CD02C4">
            <w:pPr>
              <w:snapToGrid w:val="0"/>
              <w:spacing w:line="240" w:lineRule="exact"/>
              <w:ind w:left="28"/>
              <w:jc w:val="center"/>
              <w:rPr>
                <w:rFonts w:eastAsia="標楷體"/>
                <w:color w:val="000000" w:themeColor="text1"/>
              </w:rPr>
            </w:pPr>
            <w:r w:rsidRPr="006053B8">
              <w:rPr>
                <w:rFonts w:eastAsia="標楷體"/>
                <w:color w:val="000000" w:themeColor="text1"/>
              </w:rPr>
              <w:t>四大行業</w:t>
            </w:r>
          </w:p>
        </w:tc>
      </w:tr>
      <w:tr w:rsidR="00255045" w:rsidRPr="006053B8" w:rsidTr="00CD02C4">
        <w:trPr>
          <w:cantSplit/>
          <w:trHeight w:val="405"/>
          <w:jc w:val="center"/>
        </w:trPr>
        <w:tc>
          <w:tcPr>
            <w:tcW w:w="1757" w:type="dxa"/>
            <w:vMerge/>
            <w:tcBorders>
              <w:top w:val="single" w:sz="4" w:space="0" w:color="auto"/>
              <w:left w:val="nil"/>
              <w:bottom w:val="single" w:sz="4" w:space="0" w:color="000000"/>
              <w:right w:val="single" w:sz="4" w:space="0" w:color="auto"/>
            </w:tcBorders>
            <w:vAlign w:val="center"/>
            <w:hideMark/>
          </w:tcPr>
          <w:p w:rsidR="00255045" w:rsidRPr="006053B8" w:rsidRDefault="00255045" w:rsidP="00CD02C4">
            <w:pPr>
              <w:widowControl/>
              <w:rPr>
                <w:rFonts w:eastAsia="標楷體"/>
                <w:color w:val="000000" w:themeColor="text1"/>
              </w:rPr>
            </w:pPr>
          </w:p>
        </w:tc>
        <w:tc>
          <w:tcPr>
            <w:tcW w:w="1283" w:type="dxa"/>
            <w:vMerge/>
            <w:tcBorders>
              <w:top w:val="single" w:sz="4" w:space="0" w:color="auto"/>
              <w:left w:val="nil"/>
              <w:bottom w:val="single" w:sz="4" w:space="0" w:color="auto"/>
              <w:right w:val="double" w:sz="4" w:space="0" w:color="auto"/>
            </w:tcBorders>
            <w:vAlign w:val="center"/>
            <w:hideMark/>
          </w:tcPr>
          <w:p w:rsidR="00255045" w:rsidRPr="006053B8" w:rsidRDefault="00255045" w:rsidP="00CD02C4">
            <w:pPr>
              <w:widowControl/>
              <w:rPr>
                <w:rFonts w:eastAsia="標楷體"/>
                <w:color w:val="000000" w:themeColor="text1"/>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255045" w:rsidRPr="006053B8" w:rsidRDefault="00255045" w:rsidP="00CD02C4">
            <w:pPr>
              <w:snapToGrid w:val="0"/>
              <w:spacing w:line="320" w:lineRule="exact"/>
              <w:ind w:left="28"/>
              <w:jc w:val="center"/>
              <w:rPr>
                <w:rFonts w:eastAsia="標楷體"/>
                <w:color w:val="000000" w:themeColor="text1"/>
              </w:rPr>
            </w:pPr>
            <w:r w:rsidRPr="006053B8">
              <w:rPr>
                <w:rFonts w:eastAsia="標楷體"/>
                <w:color w:val="000000" w:themeColor="text1"/>
              </w:rPr>
              <w:t>金屬機電</w:t>
            </w:r>
          </w:p>
          <w:p w:rsidR="00255045" w:rsidRPr="006053B8" w:rsidRDefault="00255045" w:rsidP="00CD02C4">
            <w:pPr>
              <w:snapToGrid w:val="0"/>
              <w:spacing w:line="320" w:lineRule="exact"/>
              <w:ind w:left="28"/>
              <w:jc w:val="center"/>
              <w:rPr>
                <w:rFonts w:eastAsia="標楷體"/>
                <w:color w:val="000000" w:themeColor="text1"/>
              </w:rPr>
            </w:pPr>
            <w:r w:rsidRPr="006053B8">
              <w:rPr>
                <w:rFonts w:eastAsia="標楷體"/>
                <w:color w:val="000000" w:themeColor="text1"/>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255045" w:rsidRPr="006053B8" w:rsidRDefault="00255045" w:rsidP="00CD02C4">
            <w:pPr>
              <w:snapToGrid w:val="0"/>
              <w:spacing w:line="320" w:lineRule="exact"/>
              <w:ind w:left="28"/>
              <w:jc w:val="center"/>
              <w:rPr>
                <w:rFonts w:eastAsia="標楷體"/>
                <w:color w:val="000000" w:themeColor="text1"/>
              </w:rPr>
            </w:pPr>
            <w:r w:rsidRPr="006053B8">
              <w:rPr>
                <w:rFonts w:eastAsia="標楷體"/>
                <w:color w:val="000000" w:themeColor="text1"/>
              </w:rPr>
              <w:t>資訊電子</w:t>
            </w:r>
          </w:p>
          <w:p w:rsidR="00255045" w:rsidRPr="006053B8" w:rsidRDefault="00255045" w:rsidP="00CD02C4">
            <w:pPr>
              <w:snapToGrid w:val="0"/>
              <w:spacing w:line="320" w:lineRule="exact"/>
              <w:ind w:left="28"/>
              <w:jc w:val="center"/>
              <w:rPr>
                <w:rFonts w:eastAsia="標楷體"/>
                <w:color w:val="000000" w:themeColor="text1"/>
              </w:rPr>
            </w:pPr>
            <w:r w:rsidRPr="006053B8">
              <w:rPr>
                <w:rFonts w:eastAsia="標楷體"/>
                <w:color w:val="000000" w:themeColor="text1"/>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255045" w:rsidRPr="006053B8" w:rsidRDefault="00255045" w:rsidP="00CD02C4">
            <w:pPr>
              <w:snapToGrid w:val="0"/>
              <w:spacing w:line="320" w:lineRule="exact"/>
              <w:ind w:left="28"/>
              <w:jc w:val="center"/>
              <w:rPr>
                <w:rFonts w:eastAsia="標楷體"/>
                <w:color w:val="000000" w:themeColor="text1"/>
              </w:rPr>
            </w:pPr>
            <w:r w:rsidRPr="006053B8">
              <w:rPr>
                <w:rFonts w:eastAsia="標楷體"/>
                <w:color w:val="000000" w:themeColor="text1"/>
              </w:rPr>
              <w:t>化學</w:t>
            </w:r>
          </w:p>
          <w:p w:rsidR="00255045" w:rsidRPr="006053B8" w:rsidRDefault="00255045" w:rsidP="00CD02C4">
            <w:pPr>
              <w:snapToGrid w:val="0"/>
              <w:spacing w:line="320" w:lineRule="exact"/>
              <w:ind w:left="28"/>
              <w:jc w:val="center"/>
              <w:rPr>
                <w:rFonts w:eastAsia="標楷體"/>
                <w:color w:val="000000" w:themeColor="text1"/>
              </w:rPr>
            </w:pPr>
            <w:r w:rsidRPr="006053B8">
              <w:rPr>
                <w:rFonts w:eastAsia="標楷體"/>
                <w:color w:val="000000" w:themeColor="text1"/>
              </w:rPr>
              <w:t>工業</w:t>
            </w:r>
          </w:p>
        </w:tc>
        <w:tc>
          <w:tcPr>
            <w:tcW w:w="1525" w:type="dxa"/>
            <w:tcBorders>
              <w:top w:val="nil"/>
              <w:left w:val="nil"/>
              <w:bottom w:val="single" w:sz="4" w:space="0" w:color="auto"/>
              <w:right w:val="nil"/>
            </w:tcBorders>
            <w:tcMar>
              <w:top w:w="17" w:type="dxa"/>
              <w:left w:w="17" w:type="dxa"/>
              <w:bottom w:w="0" w:type="dxa"/>
              <w:right w:w="17" w:type="dxa"/>
            </w:tcMar>
            <w:hideMark/>
          </w:tcPr>
          <w:p w:rsidR="00255045" w:rsidRPr="006053B8" w:rsidRDefault="00255045" w:rsidP="00CD02C4">
            <w:pPr>
              <w:snapToGrid w:val="0"/>
              <w:spacing w:line="320" w:lineRule="exact"/>
              <w:ind w:left="28"/>
              <w:jc w:val="center"/>
              <w:rPr>
                <w:rFonts w:eastAsia="標楷體"/>
                <w:color w:val="000000" w:themeColor="text1"/>
              </w:rPr>
            </w:pPr>
            <w:r w:rsidRPr="006053B8">
              <w:rPr>
                <w:rFonts w:eastAsia="標楷體"/>
                <w:color w:val="000000" w:themeColor="text1"/>
              </w:rPr>
              <w:t>民生</w:t>
            </w:r>
          </w:p>
          <w:p w:rsidR="00255045" w:rsidRPr="006053B8" w:rsidRDefault="00255045" w:rsidP="00CD02C4">
            <w:pPr>
              <w:snapToGrid w:val="0"/>
              <w:spacing w:line="320" w:lineRule="exact"/>
              <w:ind w:left="28"/>
              <w:jc w:val="center"/>
              <w:rPr>
                <w:rFonts w:eastAsia="標楷體"/>
                <w:color w:val="000000" w:themeColor="text1"/>
              </w:rPr>
            </w:pPr>
            <w:r w:rsidRPr="006053B8">
              <w:rPr>
                <w:rFonts w:eastAsia="標楷體"/>
                <w:color w:val="000000" w:themeColor="text1"/>
              </w:rPr>
              <w:t>工業</w:t>
            </w:r>
          </w:p>
        </w:tc>
      </w:tr>
      <w:tr w:rsidR="00255045" w:rsidRPr="006053B8" w:rsidTr="00CD02C4">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255045" w:rsidRPr="006053B8" w:rsidRDefault="00255045" w:rsidP="00CD02C4">
            <w:pPr>
              <w:snapToGrid w:val="0"/>
              <w:spacing w:line="300" w:lineRule="exact"/>
              <w:rPr>
                <w:rFonts w:eastAsia="標楷體"/>
                <w:b/>
                <w:bCs/>
                <w:color w:val="000000" w:themeColor="text1"/>
              </w:rPr>
            </w:pPr>
            <w:r w:rsidRPr="006053B8">
              <w:rPr>
                <w:rFonts w:eastAsia="標楷體"/>
                <w:b/>
                <w:bCs/>
                <w:color w:val="000000" w:themeColor="text1"/>
              </w:rPr>
              <w:t xml:space="preserve"> 103</w:t>
            </w:r>
            <w:r w:rsidRPr="006053B8">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255045" w:rsidRPr="006053B8" w:rsidRDefault="00255045" w:rsidP="00CD02C4">
            <w:pPr>
              <w:spacing w:line="300" w:lineRule="exact"/>
              <w:ind w:rightChars="110" w:right="264"/>
              <w:jc w:val="right"/>
              <w:rPr>
                <w:b/>
                <w:color w:val="000000" w:themeColor="text1"/>
              </w:rPr>
            </w:pPr>
            <w:r w:rsidRPr="006053B8">
              <w:rPr>
                <w:b/>
                <w:color w:val="000000" w:themeColor="text1"/>
              </w:rPr>
              <w:t xml:space="preserve">6.83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255045" w:rsidRPr="006053B8" w:rsidRDefault="00255045" w:rsidP="00CD02C4">
            <w:pPr>
              <w:spacing w:line="300" w:lineRule="exact"/>
              <w:ind w:rightChars="110" w:right="264"/>
              <w:jc w:val="right"/>
              <w:rPr>
                <w:b/>
                <w:color w:val="000000" w:themeColor="text1"/>
              </w:rPr>
            </w:pPr>
            <w:r w:rsidRPr="006053B8">
              <w:rPr>
                <w:b/>
                <w:color w:val="000000" w:themeColor="text1"/>
              </w:rPr>
              <w:t xml:space="preserve">6.22 </w:t>
            </w:r>
          </w:p>
        </w:tc>
        <w:tc>
          <w:tcPr>
            <w:tcW w:w="1350" w:type="dxa"/>
            <w:tcMar>
              <w:top w:w="17" w:type="dxa"/>
              <w:left w:w="17" w:type="dxa"/>
              <w:bottom w:w="0" w:type="dxa"/>
              <w:right w:w="17" w:type="dxa"/>
            </w:tcMar>
            <w:vAlign w:val="bottom"/>
          </w:tcPr>
          <w:p w:rsidR="00255045" w:rsidRPr="006053B8" w:rsidRDefault="00255045" w:rsidP="00CD02C4">
            <w:pPr>
              <w:spacing w:line="300" w:lineRule="exact"/>
              <w:ind w:rightChars="110" w:right="264"/>
              <w:jc w:val="right"/>
              <w:rPr>
                <w:b/>
                <w:color w:val="000000" w:themeColor="text1"/>
              </w:rPr>
            </w:pPr>
            <w:r w:rsidRPr="006053B8">
              <w:rPr>
                <w:b/>
                <w:color w:val="000000" w:themeColor="text1"/>
              </w:rPr>
              <w:t xml:space="preserve">11.25 </w:t>
            </w:r>
          </w:p>
        </w:tc>
        <w:tc>
          <w:tcPr>
            <w:tcW w:w="1350" w:type="dxa"/>
            <w:tcMar>
              <w:top w:w="17" w:type="dxa"/>
              <w:left w:w="17" w:type="dxa"/>
              <w:bottom w:w="0" w:type="dxa"/>
              <w:right w:w="17" w:type="dxa"/>
            </w:tcMar>
            <w:vAlign w:val="bottom"/>
          </w:tcPr>
          <w:p w:rsidR="00255045" w:rsidRPr="006053B8" w:rsidRDefault="00255045" w:rsidP="00CD02C4">
            <w:pPr>
              <w:spacing w:line="300" w:lineRule="exact"/>
              <w:ind w:rightChars="110" w:right="264"/>
              <w:jc w:val="right"/>
              <w:rPr>
                <w:b/>
                <w:color w:val="000000" w:themeColor="text1"/>
              </w:rPr>
            </w:pPr>
            <w:r w:rsidRPr="006053B8">
              <w:rPr>
                <w:b/>
                <w:color w:val="000000" w:themeColor="text1"/>
              </w:rPr>
              <w:t xml:space="preserve">0.95 </w:t>
            </w:r>
          </w:p>
        </w:tc>
        <w:tc>
          <w:tcPr>
            <w:tcW w:w="1525" w:type="dxa"/>
            <w:tcMar>
              <w:top w:w="17" w:type="dxa"/>
              <w:left w:w="17" w:type="dxa"/>
              <w:bottom w:w="0" w:type="dxa"/>
              <w:right w:w="17" w:type="dxa"/>
            </w:tcMar>
            <w:vAlign w:val="bottom"/>
          </w:tcPr>
          <w:p w:rsidR="00255045" w:rsidRPr="006053B8" w:rsidRDefault="00255045" w:rsidP="00CD02C4">
            <w:pPr>
              <w:spacing w:line="300" w:lineRule="exact"/>
              <w:ind w:rightChars="110" w:right="264"/>
              <w:jc w:val="right"/>
              <w:rPr>
                <w:b/>
                <w:color w:val="000000" w:themeColor="text1"/>
              </w:rPr>
            </w:pPr>
            <w:r w:rsidRPr="006053B8">
              <w:rPr>
                <w:b/>
                <w:color w:val="000000" w:themeColor="text1"/>
              </w:rPr>
              <w:t xml:space="preserve">2.02 </w:t>
            </w:r>
          </w:p>
        </w:tc>
      </w:tr>
      <w:tr w:rsidR="00255045" w:rsidRPr="006053B8" w:rsidTr="00CD02C4">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255045" w:rsidRPr="006053B8" w:rsidRDefault="00255045" w:rsidP="00CD02C4">
            <w:pPr>
              <w:snapToGrid w:val="0"/>
              <w:spacing w:line="300" w:lineRule="exact"/>
              <w:rPr>
                <w:rFonts w:eastAsia="標楷體"/>
                <w:b/>
                <w:bCs/>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255045" w:rsidRPr="006053B8" w:rsidRDefault="00255045" w:rsidP="00CD02C4">
            <w:pPr>
              <w:spacing w:line="300" w:lineRule="exact"/>
              <w:ind w:rightChars="110" w:right="264"/>
              <w:jc w:val="right"/>
              <w:rPr>
                <w:b/>
                <w:color w:val="000000" w:themeColor="text1"/>
              </w:rPr>
            </w:pPr>
            <w:r w:rsidRPr="006053B8">
              <w:rPr>
                <w:b/>
                <w:color w:val="000000" w:themeColor="text1"/>
              </w:rPr>
              <w:t xml:space="preserve">-1.16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255045" w:rsidRPr="006053B8" w:rsidRDefault="00255045" w:rsidP="00CD02C4">
            <w:pPr>
              <w:spacing w:line="300" w:lineRule="exact"/>
              <w:ind w:rightChars="110" w:right="264"/>
              <w:jc w:val="right"/>
              <w:rPr>
                <w:b/>
                <w:color w:val="000000" w:themeColor="text1"/>
              </w:rPr>
            </w:pPr>
            <w:r w:rsidRPr="006053B8">
              <w:rPr>
                <w:b/>
                <w:color w:val="000000" w:themeColor="text1"/>
              </w:rPr>
              <w:t xml:space="preserve">-3.10 </w:t>
            </w:r>
          </w:p>
        </w:tc>
        <w:tc>
          <w:tcPr>
            <w:tcW w:w="1350" w:type="dxa"/>
            <w:tcMar>
              <w:top w:w="17" w:type="dxa"/>
              <w:left w:w="17" w:type="dxa"/>
              <w:bottom w:w="0" w:type="dxa"/>
              <w:right w:w="17" w:type="dxa"/>
            </w:tcMar>
            <w:vAlign w:val="bottom"/>
          </w:tcPr>
          <w:p w:rsidR="00255045" w:rsidRPr="006053B8" w:rsidRDefault="00255045" w:rsidP="00CD02C4">
            <w:pPr>
              <w:spacing w:line="300" w:lineRule="exact"/>
              <w:ind w:rightChars="110" w:right="264"/>
              <w:jc w:val="right"/>
              <w:rPr>
                <w:b/>
                <w:color w:val="000000" w:themeColor="text1"/>
              </w:rPr>
            </w:pPr>
            <w:r w:rsidRPr="006053B8">
              <w:rPr>
                <w:b/>
                <w:color w:val="000000" w:themeColor="text1"/>
              </w:rPr>
              <w:t xml:space="preserve">-0.87 </w:t>
            </w:r>
          </w:p>
        </w:tc>
        <w:tc>
          <w:tcPr>
            <w:tcW w:w="1350" w:type="dxa"/>
            <w:tcMar>
              <w:top w:w="17" w:type="dxa"/>
              <w:left w:w="17" w:type="dxa"/>
              <w:bottom w:w="0" w:type="dxa"/>
              <w:right w:w="17" w:type="dxa"/>
            </w:tcMar>
            <w:vAlign w:val="bottom"/>
          </w:tcPr>
          <w:p w:rsidR="00255045" w:rsidRPr="006053B8" w:rsidRDefault="00255045" w:rsidP="00CD02C4">
            <w:pPr>
              <w:spacing w:line="300" w:lineRule="exact"/>
              <w:ind w:rightChars="110" w:right="264"/>
              <w:jc w:val="right"/>
              <w:rPr>
                <w:b/>
                <w:color w:val="000000" w:themeColor="text1"/>
              </w:rPr>
            </w:pPr>
            <w:r w:rsidRPr="006053B8">
              <w:rPr>
                <w:b/>
                <w:color w:val="000000" w:themeColor="text1"/>
              </w:rPr>
              <w:t xml:space="preserve">-0.44 </w:t>
            </w:r>
          </w:p>
        </w:tc>
        <w:tc>
          <w:tcPr>
            <w:tcW w:w="1525" w:type="dxa"/>
            <w:tcMar>
              <w:top w:w="17" w:type="dxa"/>
              <w:left w:w="17" w:type="dxa"/>
              <w:bottom w:w="0" w:type="dxa"/>
              <w:right w:w="17" w:type="dxa"/>
            </w:tcMar>
            <w:vAlign w:val="bottom"/>
          </w:tcPr>
          <w:p w:rsidR="00255045" w:rsidRPr="006053B8" w:rsidRDefault="00255045" w:rsidP="00CD02C4">
            <w:pPr>
              <w:spacing w:line="300" w:lineRule="exact"/>
              <w:ind w:rightChars="110" w:right="264"/>
              <w:jc w:val="right"/>
              <w:rPr>
                <w:b/>
                <w:color w:val="000000" w:themeColor="text1"/>
              </w:rPr>
            </w:pPr>
            <w:r w:rsidRPr="006053B8">
              <w:rPr>
                <w:b/>
                <w:color w:val="000000" w:themeColor="text1"/>
              </w:rPr>
              <w:t xml:space="preserve">0.18 </w:t>
            </w:r>
          </w:p>
        </w:tc>
      </w:tr>
      <w:tr w:rsidR="00255045" w:rsidRPr="006053B8" w:rsidTr="00CD02C4">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255045" w:rsidRPr="006053B8" w:rsidRDefault="00255045" w:rsidP="00CD02C4">
            <w:pPr>
              <w:snapToGrid w:val="0"/>
              <w:spacing w:line="300" w:lineRule="exact"/>
              <w:rPr>
                <w:rFonts w:eastAsia="標楷體"/>
                <w:b/>
                <w:bCs/>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255045" w:rsidRPr="006053B8" w:rsidRDefault="00255045" w:rsidP="00CD02C4">
            <w:pPr>
              <w:spacing w:line="300" w:lineRule="exact"/>
              <w:ind w:rightChars="110" w:right="264"/>
              <w:jc w:val="right"/>
              <w:rPr>
                <w:b/>
                <w:color w:val="000000" w:themeColor="text1"/>
              </w:rPr>
            </w:pPr>
            <w:r w:rsidRPr="006053B8">
              <w:rPr>
                <w:b/>
                <w:color w:val="000000" w:themeColor="text1"/>
              </w:rPr>
              <w:t xml:space="preserve">1.91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255045" w:rsidRPr="006053B8" w:rsidRDefault="00255045" w:rsidP="00CD02C4">
            <w:pPr>
              <w:spacing w:line="300" w:lineRule="exact"/>
              <w:ind w:rightChars="110" w:right="264"/>
              <w:jc w:val="right"/>
              <w:rPr>
                <w:b/>
                <w:color w:val="000000" w:themeColor="text1"/>
              </w:rPr>
            </w:pPr>
            <w:r w:rsidRPr="006053B8">
              <w:rPr>
                <w:b/>
                <w:color w:val="000000" w:themeColor="text1"/>
              </w:rPr>
              <w:t xml:space="preserve">-0.79 </w:t>
            </w:r>
          </w:p>
        </w:tc>
        <w:tc>
          <w:tcPr>
            <w:tcW w:w="1350" w:type="dxa"/>
            <w:tcMar>
              <w:top w:w="17" w:type="dxa"/>
              <w:left w:w="17" w:type="dxa"/>
              <w:bottom w:w="0" w:type="dxa"/>
              <w:right w:w="17" w:type="dxa"/>
            </w:tcMar>
            <w:vAlign w:val="bottom"/>
          </w:tcPr>
          <w:p w:rsidR="00255045" w:rsidRPr="006053B8" w:rsidRDefault="00255045" w:rsidP="00CD02C4">
            <w:pPr>
              <w:spacing w:line="300" w:lineRule="exact"/>
              <w:ind w:rightChars="110" w:right="264"/>
              <w:jc w:val="right"/>
              <w:rPr>
                <w:b/>
                <w:color w:val="000000" w:themeColor="text1"/>
              </w:rPr>
            </w:pPr>
            <w:r w:rsidRPr="006053B8">
              <w:rPr>
                <w:b/>
                <w:color w:val="000000" w:themeColor="text1"/>
              </w:rPr>
              <w:t xml:space="preserve">3.76 </w:t>
            </w:r>
          </w:p>
        </w:tc>
        <w:tc>
          <w:tcPr>
            <w:tcW w:w="1350" w:type="dxa"/>
            <w:tcMar>
              <w:top w:w="17" w:type="dxa"/>
              <w:left w:w="17" w:type="dxa"/>
              <w:bottom w:w="0" w:type="dxa"/>
              <w:right w:w="17" w:type="dxa"/>
            </w:tcMar>
            <w:vAlign w:val="bottom"/>
          </w:tcPr>
          <w:p w:rsidR="00255045" w:rsidRPr="006053B8" w:rsidRDefault="00255045" w:rsidP="00CD02C4">
            <w:pPr>
              <w:spacing w:line="300" w:lineRule="exact"/>
              <w:ind w:rightChars="110" w:right="264"/>
              <w:jc w:val="right"/>
              <w:rPr>
                <w:b/>
                <w:color w:val="000000" w:themeColor="text1"/>
              </w:rPr>
            </w:pPr>
            <w:r w:rsidRPr="006053B8">
              <w:rPr>
                <w:b/>
                <w:color w:val="000000" w:themeColor="text1"/>
              </w:rPr>
              <w:t xml:space="preserve">-0.14 </w:t>
            </w:r>
          </w:p>
        </w:tc>
        <w:tc>
          <w:tcPr>
            <w:tcW w:w="1525" w:type="dxa"/>
            <w:tcMar>
              <w:top w:w="17" w:type="dxa"/>
              <w:left w:w="17" w:type="dxa"/>
              <w:bottom w:w="0" w:type="dxa"/>
              <w:right w:w="17" w:type="dxa"/>
            </w:tcMar>
            <w:vAlign w:val="bottom"/>
          </w:tcPr>
          <w:p w:rsidR="00255045" w:rsidRPr="006053B8" w:rsidRDefault="00255045" w:rsidP="00CD02C4">
            <w:pPr>
              <w:spacing w:line="300" w:lineRule="exact"/>
              <w:ind w:rightChars="110" w:right="264"/>
              <w:jc w:val="right"/>
              <w:rPr>
                <w:b/>
                <w:color w:val="000000" w:themeColor="text1"/>
              </w:rPr>
            </w:pPr>
            <w:r w:rsidRPr="006053B8">
              <w:rPr>
                <w:b/>
                <w:color w:val="000000" w:themeColor="text1"/>
              </w:rPr>
              <w:t xml:space="preserve">2.18 </w:t>
            </w:r>
          </w:p>
        </w:tc>
      </w:tr>
      <w:tr w:rsidR="00255045" w:rsidRPr="006053B8" w:rsidTr="00CD02C4">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255045" w:rsidRPr="006053B8" w:rsidRDefault="00255045" w:rsidP="00CD02C4">
            <w:pPr>
              <w:snapToGrid w:val="0"/>
              <w:spacing w:line="300" w:lineRule="exact"/>
              <w:ind w:right="284" w:firstLineChars="50" w:firstLine="120"/>
              <w:rPr>
                <w:rFonts w:eastAsia="標楷體"/>
                <w:color w:val="000000" w:themeColor="text1"/>
                <w:spacing w:val="-6"/>
              </w:rPr>
            </w:pPr>
            <w:r w:rsidRPr="006053B8">
              <w:rPr>
                <w:rFonts w:eastAsia="標楷體"/>
                <w:b/>
                <w:bCs/>
                <w:color w:val="000000" w:themeColor="text1"/>
              </w:rPr>
              <w:t>106</w:t>
            </w:r>
            <w:r w:rsidRPr="006053B8">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255045" w:rsidRPr="006053B8" w:rsidRDefault="00255045" w:rsidP="00CD02C4">
            <w:pPr>
              <w:spacing w:line="300" w:lineRule="exact"/>
              <w:ind w:rightChars="110" w:right="264"/>
              <w:jc w:val="right"/>
              <w:rPr>
                <w:b/>
                <w:color w:val="000000" w:themeColor="text1"/>
              </w:rPr>
            </w:pPr>
            <w:r w:rsidRPr="006053B8">
              <w:rPr>
                <w:b/>
                <w:color w:val="000000" w:themeColor="text1"/>
              </w:rPr>
              <w:t xml:space="preserve">5.27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255045" w:rsidRPr="006053B8" w:rsidRDefault="00255045" w:rsidP="00CD02C4">
            <w:pPr>
              <w:spacing w:line="300" w:lineRule="exact"/>
              <w:ind w:rightChars="110" w:right="264"/>
              <w:jc w:val="right"/>
              <w:rPr>
                <w:b/>
                <w:color w:val="000000" w:themeColor="text1"/>
              </w:rPr>
            </w:pPr>
            <w:r w:rsidRPr="006053B8">
              <w:rPr>
                <w:b/>
                <w:color w:val="000000" w:themeColor="text1"/>
              </w:rPr>
              <w:t xml:space="preserve">3.78 </w:t>
            </w:r>
          </w:p>
        </w:tc>
        <w:tc>
          <w:tcPr>
            <w:tcW w:w="1350" w:type="dxa"/>
            <w:tcMar>
              <w:top w:w="17" w:type="dxa"/>
              <w:left w:w="17" w:type="dxa"/>
              <w:bottom w:w="0" w:type="dxa"/>
              <w:right w:w="17" w:type="dxa"/>
            </w:tcMar>
            <w:vAlign w:val="bottom"/>
          </w:tcPr>
          <w:p w:rsidR="00255045" w:rsidRPr="006053B8" w:rsidRDefault="00255045" w:rsidP="00CD02C4">
            <w:pPr>
              <w:spacing w:line="300" w:lineRule="exact"/>
              <w:ind w:rightChars="110" w:right="264"/>
              <w:jc w:val="right"/>
              <w:rPr>
                <w:b/>
                <w:color w:val="000000" w:themeColor="text1"/>
              </w:rPr>
            </w:pPr>
            <w:r w:rsidRPr="006053B8">
              <w:rPr>
                <w:b/>
                <w:color w:val="000000" w:themeColor="text1"/>
              </w:rPr>
              <w:t xml:space="preserve">7.82 </w:t>
            </w:r>
          </w:p>
        </w:tc>
        <w:tc>
          <w:tcPr>
            <w:tcW w:w="1350" w:type="dxa"/>
            <w:tcMar>
              <w:top w:w="17" w:type="dxa"/>
              <w:left w:w="17" w:type="dxa"/>
              <w:bottom w:w="0" w:type="dxa"/>
              <w:right w:w="17" w:type="dxa"/>
            </w:tcMar>
            <w:vAlign w:val="bottom"/>
          </w:tcPr>
          <w:p w:rsidR="00255045" w:rsidRPr="006053B8" w:rsidRDefault="00255045" w:rsidP="00CD02C4">
            <w:pPr>
              <w:spacing w:line="300" w:lineRule="exact"/>
              <w:ind w:rightChars="110" w:right="264"/>
              <w:jc w:val="right"/>
              <w:rPr>
                <w:b/>
                <w:color w:val="000000" w:themeColor="text1"/>
              </w:rPr>
            </w:pPr>
            <w:r w:rsidRPr="006053B8">
              <w:rPr>
                <w:b/>
                <w:color w:val="000000" w:themeColor="text1"/>
              </w:rPr>
              <w:t xml:space="preserve">0.70 </w:t>
            </w:r>
          </w:p>
        </w:tc>
        <w:tc>
          <w:tcPr>
            <w:tcW w:w="1525" w:type="dxa"/>
            <w:tcMar>
              <w:top w:w="17" w:type="dxa"/>
              <w:left w:w="17" w:type="dxa"/>
              <w:bottom w:w="0" w:type="dxa"/>
              <w:right w:w="17" w:type="dxa"/>
            </w:tcMar>
            <w:vAlign w:val="bottom"/>
          </w:tcPr>
          <w:p w:rsidR="00255045" w:rsidRPr="006053B8" w:rsidRDefault="00255045" w:rsidP="00CD02C4">
            <w:pPr>
              <w:spacing w:line="300" w:lineRule="exact"/>
              <w:ind w:rightChars="110" w:right="264"/>
              <w:jc w:val="right"/>
              <w:rPr>
                <w:b/>
                <w:color w:val="000000" w:themeColor="text1"/>
              </w:rPr>
            </w:pPr>
            <w:r w:rsidRPr="006053B8">
              <w:rPr>
                <w:b/>
                <w:color w:val="000000" w:themeColor="text1"/>
              </w:rPr>
              <w:t xml:space="preserve">3.74 </w:t>
            </w:r>
          </w:p>
        </w:tc>
      </w:tr>
      <w:tr w:rsidR="00255045" w:rsidRPr="006053B8" w:rsidTr="00CD02C4">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255045" w:rsidRPr="006053B8" w:rsidRDefault="00255045" w:rsidP="00CD02C4">
            <w:pPr>
              <w:snapToGrid w:val="0"/>
              <w:spacing w:line="300" w:lineRule="exact"/>
              <w:ind w:right="284" w:firstLineChars="50" w:firstLine="120"/>
              <w:rPr>
                <w:rFonts w:eastAsia="標楷體"/>
                <w:color w:val="000000" w:themeColor="text1"/>
                <w:spacing w:val="-6"/>
              </w:rPr>
            </w:pPr>
            <w:r w:rsidRPr="006053B8">
              <w:rPr>
                <w:rFonts w:eastAsia="標楷體"/>
                <w:b/>
                <w:bCs/>
                <w:color w:val="000000" w:themeColor="text1"/>
              </w:rPr>
              <w:t>107</w:t>
            </w:r>
            <w:r w:rsidRPr="006053B8">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255045" w:rsidRPr="006053B8" w:rsidRDefault="00255045" w:rsidP="00CD02C4">
            <w:pPr>
              <w:tabs>
                <w:tab w:val="left" w:pos="834"/>
              </w:tabs>
              <w:spacing w:line="300" w:lineRule="exact"/>
              <w:ind w:right="273"/>
              <w:jc w:val="right"/>
              <w:rPr>
                <w:b/>
                <w:color w:val="000000" w:themeColor="text1"/>
              </w:rPr>
            </w:pPr>
            <w:r w:rsidRPr="006053B8">
              <w:rPr>
                <w:b/>
                <w:color w:val="000000" w:themeColor="text1"/>
              </w:rPr>
              <w:t>3.93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b/>
                <w:color w:val="000000" w:themeColor="text1"/>
              </w:rPr>
            </w:pPr>
            <w:r w:rsidRPr="006053B8">
              <w:rPr>
                <w:b/>
                <w:color w:val="000000" w:themeColor="text1"/>
              </w:rPr>
              <w:t>2.43</w:t>
            </w:r>
          </w:p>
        </w:tc>
        <w:tc>
          <w:tcPr>
            <w:tcW w:w="1350" w:type="dxa"/>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b/>
                <w:color w:val="000000" w:themeColor="text1"/>
              </w:rPr>
            </w:pPr>
            <w:r w:rsidRPr="006053B8">
              <w:rPr>
                <w:b/>
                <w:color w:val="000000" w:themeColor="text1"/>
              </w:rPr>
              <w:t>5.95</w:t>
            </w:r>
          </w:p>
        </w:tc>
        <w:tc>
          <w:tcPr>
            <w:tcW w:w="1350" w:type="dxa"/>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b/>
                <w:color w:val="000000" w:themeColor="text1"/>
              </w:rPr>
            </w:pPr>
            <w:r w:rsidRPr="006053B8">
              <w:rPr>
                <w:b/>
                <w:color w:val="000000" w:themeColor="text1"/>
              </w:rPr>
              <w:t>1.89</w:t>
            </w:r>
          </w:p>
        </w:tc>
        <w:tc>
          <w:tcPr>
            <w:tcW w:w="1525" w:type="dxa"/>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b/>
                <w:color w:val="000000" w:themeColor="text1"/>
              </w:rPr>
            </w:pPr>
            <w:r w:rsidRPr="006053B8">
              <w:rPr>
                <w:b/>
                <w:color w:val="000000" w:themeColor="text1"/>
              </w:rPr>
              <w:t>1.13</w:t>
            </w:r>
          </w:p>
        </w:tc>
      </w:tr>
      <w:tr w:rsidR="00255045" w:rsidRPr="006053B8" w:rsidTr="00CD02C4">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255045" w:rsidRPr="006053B8" w:rsidRDefault="00255045" w:rsidP="00CD02C4">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11</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255045" w:rsidRPr="006053B8" w:rsidRDefault="00255045" w:rsidP="00CD02C4">
            <w:pPr>
              <w:tabs>
                <w:tab w:val="left" w:pos="834"/>
              </w:tabs>
              <w:spacing w:line="300" w:lineRule="exact"/>
              <w:ind w:right="273"/>
              <w:jc w:val="right"/>
              <w:rPr>
                <w:color w:val="000000" w:themeColor="text1"/>
              </w:rPr>
            </w:pPr>
            <w:r w:rsidRPr="006053B8">
              <w:rPr>
                <w:color w:val="000000" w:themeColor="text1"/>
              </w:rPr>
              <w:t>2.74</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sidRPr="006053B8">
              <w:rPr>
                <w:color w:val="000000" w:themeColor="text1"/>
              </w:rPr>
              <w:t>-2.55</w:t>
            </w:r>
          </w:p>
        </w:tc>
        <w:tc>
          <w:tcPr>
            <w:tcW w:w="1350" w:type="dxa"/>
            <w:tcBorders>
              <w:top w:val="nil"/>
              <w:left w:val="nil"/>
              <w:bottom w:val="nil"/>
              <w:right w:val="nil"/>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sidRPr="006053B8">
              <w:rPr>
                <w:color w:val="000000" w:themeColor="text1"/>
              </w:rPr>
              <w:t>3.85</w:t>
            </w:r>
          </w:p>
        </w:tc>
        <w:tc>
          <w:tcPr>
            <w:tcW w:w="1350" w:type="dxa"/>
            <w:tcBorders>
              <w:top w:val="nil"/>
              <w:left w:val="nil"/>
              <w:bottom w:val="nil"/>
              <w:right w:val="nil"/>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sidRPr="006053B8">
              <w:rPr>
                <w:color w:val="000000" w:themeColor="text1"/>
              </w:rPr>
              <w:t>4.54</w:t>
            </w:r>
          </w:p>
        </w:tc>
        <w:tc>
          <w:tcPr>
            <w:tcW w:w="1525" w:type="dxa"/>
            <w:tcBorders>
              <w:top w:val="nil"/>
              <w:left w:val="nil"/>
              <w:bottom w:val="nil"/>
              <w:right w:val="nil"/>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sidRPr="006053B8">
              <w:rPr>
                <w:color w:val="000000" w:themeColor="text1"/>
              </w:rPr>
              <w:t>6.93</w:t>
            </w:r>
          </w:p>
        </w:tc>
      </w:tr>
      <w:tr w:rsidR="00255045" w:rsidRPr="006053B8" w:rsidTr="00CD02C4">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255045" w:rsidRPr="006053B8" w:rsidRDefault="00255045" w:rsidP="00CD02C4">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12</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255045" w:rsidRPr="006053B8" w:rsidRDefault="00255045" w:rsidP="00CD02C4">
            <w:pPr>
              <w:tabs>
                <w:tab w:val="left" w:pos="834"/>
              </w:tabs>
              <w:spacing w:line="300" w:lineRule="exact"/>
              <w:ind w:right="273"/>
              <w:jc w:val="right"/>
              <w:rPr>
                <w:color w:val="000000" w:themeColor="text1"/>
              </w:rPr>
            </w:pPr>
            <w:r w:rsidRPr="006053B8">
              <w:rPr>
                <w:color w:val="000000" w:themeColor="text1"/>
              </w:rPr>
              <w:t>-1.22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sidRPr="006053B8">
              <w:rPr>
                <w:color w:val="000000" w:themeColor="text1"/>
              </w:rPr>
              <w:t>-3.77</w:t>
            </w:r>
          </w:p>
        </w:tc>
        <w:tc>
          <w:tcPr>
            <w:tcW w:w="1350" w:type="dxa"/>
            <w:tcBorders>
              <w:top w:val="nil"/>
              <w:left w:val="nil"/>
              <w:bottom w:val="nil"/>
              <w:right w:val="nil"/>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sidRPr="006053B8">
              <w:rPr>
                <w:color w:val="000000" w:themeColor="text1"/>
              </w:rPr>
              <w:t>-0.53</w:t>
            </w:r>
          </w:p>
        </w:tc>
        <w:tc>
          <w:tcPr>
            <w:tcW w:w="1350" w:type="dxa"/>
            <w:tcBorders>
              <w:top w:val="nil"/>
              <w:left w:val="nil"/>
              <w:bottom w:val="nil"/>
              <w:right w:val="nil"/>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sidRPr="006053B8">
              <w:rPr>
                <w:color w:val="000000" w:themeColor="text1"/>
              </w:rPr>
              <w:t>-2.32</w:t>
            </w:r>
          </w:p>
        </w:tc>
        <w:tc>
          <w:tcPr>
            <w:tcW w:w="1525" w:type="dxa"/>
            <w:tcBorders>
              <w:top w:val="nil"/>
              <w:left w:val="nil"/>
              <w:bottom w:val="nil"/>
              <w:right w:val="nil"/>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sidRPr="006053B8">
              <w:rPr>
                <w:color w:val="000000" w:themeColor="text1"/>
              </w:rPr>
              <w:t>5.12</w:t>
            </w:r>
          </w:p>
        </w:tc>
      </w:tr>
      <w:tr w:rsidR="00856BAA" w:rsidRPr="006053B8" w:rsidTr="009D316B">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856BAA" w:rsidRPr="006053B8" w:rsidRDefault="00856BAA" w:rsidP="00CD02C4">
            <w:pPr>
              <w:snapToGrid w:val="0"/>
              <w:spacing w:line="300" w:lineRule="exact"/>
              <w:ind w:leftChars="-54" w:right="284" w:hangingChars="54" w:hanging="130"/>
              <w:rPr>
                <w:rFonts w:eastAsia="標楷體"/>
                <w:color w:val="000000" w:themeColor="text1"/>
                <w:spacing w:val="-6"/>
              </w:rPr>
            </w:pPr>
            <w:r w:rsidRPr="006053B8">
              <w:rPr>
                <w:rFonts w:eastAsia="標楷體"/>
                <w:b/>
                <w:bCs/>
                <w:color w:val="000000" w:themeColor="text1"/>
              </w:rPr>
              <w:t>1108</w:t>
            </w:r>
            <w:r w:rsidRPr="006053B8">
              <w:rPr>
                <w:rFonts w:eastAsia="標楷體"/>
                <w:b/>
                <w:bCs/>
                <w:color w:val="000000" w:themeColor="text1"/>
              </w:rPr>
              <w:t>年</w:t>
            </w:r>
            <w:r>
              <w:rPr>
                <w:rFonts w:eastAsia="標楷體"/>
                <w:b/>
                <w:bCs/>
                <w:color w:val="000000" w:themeColor="text1"/>
              </w:rPr>
              <w:t>1~1</w:t>
            </w:r>
            <w:r>
              <w:rPr>
                <w:rFonts w:eastAsia="標楷體" w:hint="eastAsia"/>
                <w:b/>
                <w:bCs/>
                <w:color w:val="000000" w:themeColor="text1"/>
              </w:rPr>
              <w:t>1</w:t>
            </w:r>
            <w:r w:rsidRPr="006053B8">
              <w:rPr>
                <w:rFonts w:eastAsia="標楷體"/>
                <w:b/>
                <w:bCs/>
                <w:color w:val="000000" w:themeColor="text1"/>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856BAA" w:rsidRPr="00856BAA" w:rsidRDefault="00856BAA" w:rsidP="006126EC">
            <w:pPr>
              <w:tabs>
                <w:tab w:val="left" w:pos="834"/>
              </w:tabs>
              <w:spacing w:line="300" w:lineRule="exact"/>
              <w:ind w:right="273"/>
              <w:jc w:val="right"/>
              <w:rPr>
                <w:b/>
                <w:color w:val="000000" w:themeColor="text1"/>
              </w:rPr>
            </w:pPr>
            <w:r w:rsidRPr="00856BAA">
              <w:rPr>
                <w:b/>
                <w:color w:val="000000" w:themeColor="text1"/>
              </w:rPr>
              <w:t xml:space="preserve">-0.97 </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856BAA" w:rsidRPr="00856BAA" w:rsidRDefault="00856BAA" w:rsidP="006126EC">
            <w:pPr>
              <w:tabs>
                <w:tab w:val="left" w:pos="834"/>
              </w:tabs>
              <w:spacing w:line="300" w:lineRule="exact"/>
              <w:ind w:right="273"/>
              <w:jc w:val="right"/>
              <w:rPr>
                <w:b/>
                <w:color w:val="000000" w:themeColor="text1"/>
              </w:rPr>
            </w:pPr>
            <w:r w:rsidRPr="00856BAA">
              <w:rPr>
                <w:b/>
                <w:color w:val="000000" w:themeColor="text1"/>
              </w:rPr>
              <w:t xml:space="preserve">-6.98 </w:t>
            </w:r>
          </w:p>
        </w:tc>
        <w:tc>
          <w:tcPr>
            <w:tcW w:w="1350" w:type="dxa"/>
            <w:tcBorders>
              <w:top w:val="nil"/>
              <w:left w:val="nil"/>
              <w:bottom w:val="nil"/>
              <w:right w:val="nil"/>
            </w:tcBorders>
            <w:tcMar>
              <w:top w:w="17" w:type="dxa"/>
              <w:left w:w="17" w:type="dxa"/>
              <w:bottom w:w="0" w:type="dxa"/>
              <w:right w:w="17" w:type="dxa"/>
            </w:tcMar>
            <w:vAlign w:val="center"/>
          </w:tcPr>
          <w:p w:rsidR="00856BAA" w:rsidRPr="00856BAA" w:rsidRDefault="00856BAA" w:rsidP="00856BAA">
            <w:pPr>
              <w:tabs>
                <w:tab w:val="left" w:pos="834"/>
              </w:tabs>
              <w:spacing w:line="300" w:lineRule="exact"/>
              <w:ind w:right="273"/>
              <w:jc w:val="right"/>
              <w:rPr>
                <w:b/>
                <w:color w:val="000000" w:themeColor="text1"/>
              </w:rPr>
            </w:pPr>
            <w:r w:rsidRPr="00856BAA">
              <w:rPr>
                <w:b/>
                <w:color w:val="000000" w:themeColor="text1"/>
              </w:rPr>
              <w:t xml:space="preserve"> 2.40 </w:t>
            </w:r>
          </w:p>
        </w:tc>
        <w:tc>
          <w:tcPr>
            <w:tcW w:w="1350" w:type="dxa"/>
            <w:tcBorders>
              <w:top w:val="nil"/>
              <w:left w:val="nil"/>
              <w:bottom w:val="nil"/>
              <w:right w:val="nil"/>
            </w:tcBorders>
            <w:tcMar>
              <w:top w:w="17" w:type="dxa"/>
              <w:left w:w="17" w:type="dxa"/>
              <w:bottom w:w="0" w:type="dxa"/>
              <w:right w:w="17" w:type="dxa"/>
            </w:tcMar>
            <w:vAlign w:val="center"/>
          </w:tcPr>
          <w:p w:rsidR="00856BAA" w:rsidRPr="00856BAA" w:rsidRDefault="00856BAA" w:rsidP="006126EC">
            <w:pPr>
              <w:tabs>
                <w:tab w:val="left" w:pos="834"/>
              </w:tabs>
              <w:spacing w:line="300" w:lineRule="exact"/>
              <w:ind w:right="273"/>
              <w:jc w:val="right"/>
              <w:rPr>
                <w:b/>
                <w:color w:val="000000" w:themeColor="text1"/>
              </w:rPr>
            </w:pPr>
            <w:r w:rsidRPr="00856BAA">
              <w:rPr>
                <w:b/>
                <w:color w:val="000000" w:themeColor="text1"/>
              </w:rPr>
              <w:t xml:space="preserve">-2.66 </w:t>
            </w:r>
          </w:p>
        </w:tc>
        <w:tc>
          <w:tcPr>
            <w:tcW w:w="1525" w:type="dxa"/>
            <w:tcBorders>
              <w:top w:val="nil"/>
              <w:left w:val="nil"/>
              <w:bottom w:val="nil"/>
              <w:right w:val="nil"/>
            </w:tcBorders>
            <w:tcMar>
              <w:top w:w="17" w:type="dxa"/>
              <w:left w:w="17" w:type="dxa"/>
              <w:bottom w:w="0" w:type="dxa"/>
              <w:right w:w="17" w:type="dxa"/>
            </w:tcMar>
            <w:vAlign w:val="center"/>
          </w:tcPr>
          <w:p w:rsidR="00856BAA" w:rsidRPr="00856BAA" w:rsidRDefault="00856BAA" w:rsidP="006126EC">
            <w:pPr>
              <w:tabs>
                <w:tab w:val="left" w:pos="834"/>
              </w:tabs>
              <w:spacing w:line="300" w:lineRule="exact"/>
              <w:ind w:right="273"/>
              <w:jc w:val="right"/>
              <w:rPr>
                <w:b/>
                <w:color w:val="000000" w:themeColor="text1"/>
              </w:rPr>
            </w:pPr>
            <w:r w:rsidRPr="00856BAA">
              <w:rPr>
                <w:b/>
                <w:color w:val="000000" w:themeColor="text1"/>
              </w:rPr>
              <w:t xml:space="preserve">-1.29 </w:t>
            </w:r>
          </w:p>
        </w:tc>
      </w:tr>
      <w:tr w:rsidR="00255045" w:rsidRPr="006053B8" w:rsidTr="00CD02C4">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255045" w:rsidRPr="006053B8" w:rsidRDefault="00255045" w:rsidP="00CD02C4">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1</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255045" w:rsidRPr="006053B8" w:rsidRDefault="00255045" w:rsidP="006126EC">
            <w:pPr>
              <w:tabs>
                <w:tab w:val="left" w:pos="834"/>
              </w:tabs>
              <w:spacing w:line="300" w:lineRule="exact"/>
              <w:ind w:right="273"/>
              <w:jc w:val="right"/>
              <w:rPr>
                <w:color w:val="000000" w:themeColor="text1"/>
              </w:rPr>
            </w:pPr>
            <w:r w:rsidRPr="006053B8">
              <w:rPr>
                <w:color w:val="000000" w:themeColor="text1"/>
              </w:rPr>
              <w:t>-1.08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sidRPr="006053B8">
              <w:rPr>
                <w:color w:val="000000" w:themeColor="text1"/>
              </w:rPr>
              <w:t>- 3.16</w:t>
            </w:r>
          </w:p>
        </w:tc>
        <w:tc>
          <w:tcPr>
            <w:tcW w:w="1350" w:type="dxa"/>
            <w:tcBorders>
              <w:top w:val="nil"/>
              <w:left w:val="nil"/>
              <w:bottom w:val="nil"/>
              <w:right w:val="nil"/>
            </w:tcBorders>
            <w:tcMar>
              <w:top w:w="17" w:type="dxa"/>
              <w:left w:w="17" w:type="dxa"/>
              <w:bottom w:w="0" w:type="dxa"/>
              <w:right w:w="17" w:type="dxa"/>
            </w:tcMar>
            <w:vAlign w:val="center"/>
          </w:tcPr>
          <w:p w:rsidR="00255045" w:rsidRPr="006053B8" w:rsidRDefault="00255045" w:rsidP="006126EC">
            <w:pPr>
              <w:tabs>
                <w:tab w:val="left" w:pos="834"/>
              </w:tabs>
              <w:spacing w:line="300" w:lineRule="exact"/>
              <w:ind w:right="273"/>
              <w:jc w:val="right"/>
              <w:rPr>
                <w:color w:val="000000" w:themeColor="text1"/>
              </w:rPr>
            </w:pPr>
            <w:r w:rsidRPr="006053B8">
              <w:rPr>
                <w:color w:val="000000" w:themeColor="text1"/>
              </w:rPr>
              <w:t>-1.57</w:t>
            </w:r>
          </w:p>
        </w:tc>
        <w:tc>
          <w:tcPr>
            <w:tcW w:w="1350" w:type="dxa"/>
            <w:tcBorders>
              <w:top w:val="nil"/>
              <w:left w:val="nil"/>
              <w:bottom w:val="nil"/>
              <w:right w:val="nil"/>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sidRPr="006053B8">
              <w:rPr>
                <w:color w:val="000000" w:themeColor="text1"/>
              </w:rPr>
              <w:t>- 2.77</w:t>
            </w:r>
          </w:p>
        </w:tc>
        <w:tc>
          <w:tcPr>
            <w:tcW w:w="1525" w:type="dxa"/>
            <w:tcBorders>
              <w:top w:val="nil"/>
              <w:left w:val="nil"/>
              <w:bottom w:val="nil"/>
              <w:right w:val="nil"/>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sidRPr="006053B8">
              <w:rPr>
                <w:color w:val="000000" w:themeColor="text1"/>
              </w:rPr>
              <w:t xml:space="preserve"> 7.92</w:t>
            </w:r>
          </w:p>
        </w:tc>
      </w:tr>
      <w:tr w:rsidR="00255045" w:rsidRPr="006053B8" w:rsidTr="00CD02C4">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255045" w:rsidRPr="006053B8" w:rsidRDefault="00255045" w:rsidP="00CD02C4">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2</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255045" w:rsidRPr="006053B8" w:rsidRDefault="00255045" w:rsidP="006126EC">
            <w:pPr>
              <w:tabs>
                <w:tab w:val="left" w:pos="834"/>
              </w:tabs>
              <w:spacing w:line="300" w:lineRule="exact"/>
              <w:ind w:right="273"/>
              <w:jc w:val="right"/>
              <w:rPr>
                <w:color w:val="000000" w:themeColor="text1"/>
              </w:rPr>
            </w:pPr>
            <w:r w:rsidRPr="006053B8">
              <w:rPr>
                <w:color w:val="000000" w:themeColor="text1"/>
              </w:rPr>
              <w:t>-1.86</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sidRPr="006053B8">
              <w:rPr>
                <w:color w:val="000000" w:themeColor="text1"/>
              </w:rPr>
              <w:t>- 1.29</w:t>
            </w:r>
          </w:p>
        </w:tc>
        <w:tc>
          <w:tcPr>
            <w:tcW w:w="1350" w:type="dxa"/>
            <w:tcBorders>
              <w:top w:val="nil"/>
              <w:left w:val="nil"/>
              <w:bottom w:val="nil"/>
              <w:right w:val="nil"/>
            </w:tcBorders>
            <w:tcMar>
              <w:top w:w="17" w:type="dxa"/>
              <w:left w:w="17" w:type="dxa"/>
              <w:bottom w:w="0" w:type="dxa"/>
              <w:right w:w="17" w:type="dxa"/>
            </w:tcMar>
            <w:vAlign w:val="center"/>
          </w:tcPr>
          <w:p w:rsidR="00255045" w:rsidRPr="006053B8" w:rsidRDefault="00255045" w:rsidP="006126EC">
            <w:pPr>
              <w:tabs>
                <w:tab w:val="left" w:pos="834"/>
              </w:tabs>
              <w:spacing w:line="300" w:lineRule="exact"/>
              <w:ind w:right="273"/>
              <w:jc w:val="right"/>
              <w:rPr>
                <w:color w:val="000000" w:themeColor="text1"/>
              </w:rPr>
            </w:pPr>
            <w:r w:rsidRPr="006053B8">
              <w:rPr>
                <w:color w:val="000000" w:themeColor="text1"/>
              </w:rPr>
              <w:t>-3.28</w:t>
            </w:r>
          </w:p>
        </w:tc>
        <w:tc>
          <w:tcPr>
            <w:tcW w:w="1350" w:type="dxa"/>
            <w:tcBorders>
              <w:top w:val="nil"/>
              <w:left w:val="nil"/>
              <w:bottom w:val="nil"/>
              <w:right w:val="nil"/>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sidRPr="006053B8">
              <w:rPr>
                <w:color w:val="000000" w:themeColor="text1"/>
              </w:rPr>
              <w:t>- 0.68</w:t>
            </w:r>
          </w:p>
        </w:tc>
        <w:tc>
          <w:tcPr>
            <w:tcW w:w="1525" w:type="dxa"/>
            <w:tcBorders>
              <w:top w:val="nil"/>
              <w:left w:val="nil"/>
              <w:bottom w:val="nil"/>
              <w:right w:val="nil"/>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sidRPr="006053B8">
              <w:rPr>
                <w:color w:val="000000" w:themeColor="text1"/>
              </w:rPr>
              <w:t xml:space="preserve"> 0.54</w:t>
            </w:r>
          </w:p>
        </w:tc>
      </w:tr>
      <w:tr w:rsidR="00255045" w:rsidRPr="006053B8" w:rsidTr="00CD02C4">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255045" w:rsidRPr="006053B8" w:rsidRDefault="00255045" w:rsidP="00CD02C4">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3</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sidRPr="006053B8">
              <w:rPr>
                <w:color w:val="000000" w:themeColor="text1"/>
              </w:rPr>
              <w:t>-10.01</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sidRPr="006053B8">
              <w:rPr>
                <w:color w:val="000000" w:themeColor="text1"/>
              </w:rPr>
              <w:t>-10.75</w:t>
            </w:r>
          </w:p>
        </w:tc>
        <w:tc>
          <w:tcPr>
            <w:tcW w:w="1350" w:type="dxa"/>
            <w:tcBorders>
              <w:top w:val="nil"/>
              <w:left w:val="nil"/>
              <w:bottom w:val="nil"/>
              <w:right w:val="nil"/>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sidRPr="006053B8">
              <w:rPr>
                <w:color w:val="000000" w:themeColor="text1"/>
              </w:rPr>
              <w:t>-11.72</w:t>
            </w:r>
          </w:p>
        </w:tc>
        <w:tc>
          <w:tcPr>
            <w:tcW w:w="1350" w:type="dxa"/>
            <w:tcBorders>
              <w:top w:val="nil"/>
              <w:left w:val="nil"/>
              <w:bottom w:val="nil"/>
              <w:right w:val="nil"/>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sidRPr="006053B8">
              <w:rPr>
                <w:color w:val="000000" w:themeColor="text1"/>
              </w:rPr>
              <w:t>-6.69</w:t>
            </w:r>
          </w:p>
        </w:tc>
        <w:tc>
          <w:tcPr>
            <w:tcW w:w="1525" w:type="dxa"/>
            <w:tcBorders>
              <w:top w:val="nil"/>
              <w:left w:val="nil"/>
              <w:bottom w:val="nil"/>
              <w:right w:val="nil"/>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sidRPr="006053B8">
              <w:rPr>
                <w:color w:val="000000" w:themeColor="text1"/>
              </w:rPr>
              <w:t>-6.18</w:t>
            </w:r>
          </w:p>
        </w:tc>
      </w:tr>
      <w:tr w:rsidR="00255045" w:rsidRPr="006053B8" w:rsidTr="00CD02C4">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255045" w:rsidRPr="006053B8" w:rsidRDefault="00255045" w:rsidP="00CD02C4">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4</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sidRPr="006053B8">
              <w:rPr>
                <w:color w:val="000000" w:themeColor="text1"/>
              </w:rPr>
              <w:t>1.32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sidRPr="006053B8">
              <w:rPr>
                <w:color w:val="000000" w:themeColor="text1"/>
              </w:rPr>
              <w:t>0.27</w:t>
            </w:r>
          </w:p>
        </w:tc>
        <w:tc>
          <w:tcPr>
            <w:tcW w:w="1350" w:type="dxa"/>
            <w:tcBorders>
              <w:top w:val="nil"/>
              <w:left w:val="nil"/>
              <w:bottom w:val="nil"/>
              <w:right w:val="nil"/>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sidRPr="006053B8">
              <w:rPr>
                <w:color w:val="000000" w:themeColor="text1"/>
              </w:rPr>
              <w:t>0.59</w:t>
            </w:r>
          </w:p>
        </w:tc>
        <w:tc>
          <w:tcPr>
            <w:tcW w:w="1350" w:type="dxa"/>
            <w:tcBorders>
              <w:top w:val="nil"/>
              <w:left w:val="nil"/>
              <w:bottom w:val="nil"/>
              <w:right w:val="nil"/>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sidRPr="006053B8">
              <w:rPr>
                <w:color w:val="000000" w:themeColor="text1"/>
              </w:rPr>
              <w:t>1.56</w:t>
            </w:r>
          </w:p>
        </w:tc>
        <w:tc>
          <w:tcPr>
            <w:tcW w:w="1525" w:type="dxa"/>
            <w:tcBorders>
              <w:top w:val="nil"/>
              <w:left w:val="nil"/>
              <w:bottom w:val="nil"/>
              <w:right w:val="nil"/>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sidRPr="006053B8">
              <w:rPr>
                <w:color w:val="000000" w:themeColor="text1"/>
              </w:rPr>
              <w:t>6.68</w:t>
            </w:r>
          </w:p>
        </w:tc>
      </w:tr>
      <w:tr w:rsidR="00255045" w:rsidRPr="006053B8" w:rsidTr="00CD02C4">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255045" w:rsidRPr="006053B8" w:rsidRDefault="00255045" w:rsidP="00CD02C4">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5</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255045" w:rsidRPr="006053B8" w:rsidRDefault="00255045" w:rsidP="006126EC">
            <w:pPr>
              <w:tabs>
                <w:tab w:val="left" w:pos="834"/>
              </w:tabs>
              <w:spacing w:line="300" w:lineRule="exact"/>
              <w:ind w:right="273"/>
              <w:jc w:val="right"/>
              <w:rPr>
                <w:color w:val="000000" w:themeColor="text1"/>
              </w:rPr>
            </w:pPr>
            <w:r w:rsidRPr="006053B8">
              <w:rPr>
                <w:color w:val="000000" w:themeColor="text1"/>
              </w:rPr>
              <w:t>-2.48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255045" w:rsidRPr="006053B8" w:rsidRDefault="00255045" w:rsidP="006126EC">
            <w:pPr>
              <w:tabs>
                <w:tab w:val="left" w:pos="834"/>
              </w:tabs>
              <w:spacing w:line="300" w:lineRule="exact"/>
              <w:ind w:right="273"/>
              <w:jc w:val="right"/>
              <w:rPr>
                <w:color w:val="000000" w:themeColor="text1"/>
              </w:rPr>
            </w:pPr>
            <w:r w:rsidRPr="006053B8">
              <w:rPr>
                <w:color w:val="000000" w:themeColor="text1"/>
              </w:rPr>
              <w:t>-8.57</w:t>
            </w:r>
          </w:p>
        </w:tc>
        <w:tc>
          <w:tcPr>
            <w:tcW w:w="1350" w:type="dxa"/>
            <w:tcBorders>
              <w:top w:val="nil"/>
              <w:left w:val="nil"/>
              <w:bottom w:val="nil"/>
              <w:right w:val="nil"/>
            </w:tcBorders>
            <w:tcMar>
              <w:top w:w="17" w:type="dxa"/>
              <w:left w:w="17" w:type="dxa"/>
              <w:bottom w:w="0" w:type="dxa"/>
              <w:right w:w="17" w:type="dxa"/>
            </w:tcMar>
            <w:vAlign w:val="center"/>
          </w:tcPr>
          <w:p w:rsidR="00255045" w:rsidRPr="006053B8" w:rsidRDefault="00255045" w:rsidP="006126EC">
            <w:pPr>
              <w:tabs>
                <w:tab w:val="left" w:pos="834"/>
              </w:tabs>
              <w:spacing w:line="300" w:lineRule="exact"/>
              <w:ind w:right="273"/>
              <w:jc w:val="right"/>
              <w:rPr>
                <w:color w:val="000000" w:themeColor="text1"/>
              </w:rPr>
            </w:pPr>
            <w:r w:rsidRPr="006053B8">
              <w:rPr>
                <w:color w:val="000000" w:themeColor="text1"/>
              </w:rPr>
              <w:t>-1.34</w:t>
            </w:r>
          </w:p>
        </w:tc>
        <w:tc>
          <w:tcPr>
            <w:tcW w:w="1350" w:type="dxa"/>
            <w:tcBorders>
              <w:top w:val="nil"/>
              <w:left w:val="nil"/>
              <w:bottom w:val="nil"/>
              <w:right w:val="nil"/>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sidRPr="006053B8">
              <w:rPr>
                <w:color w:val="000000" w:themeColor="text1"/>
              </w:rPr>
              <w:t xml:space="preserve"> 2.08</w:t>
            </w:r>
          </w:p>
        </w:tc>
        <w:tc>
          <w:tcPr>
            <w:tcW w:w="1525" w:type="dxa"/>
            <w:tcBorders>
              <w:top w:val="nil"/>
              <w:left w:val="nil"/>
              <w:bottom w:val="nil"/>
              <w:right w:val="nil"/>
            </w:tcBorders>
            <w:tcMar>
              <w:top w:w="17" w:type="dxa"/>
              <w:left w:w="17" w:type="dxa"/>
              <w:bottom w:w="0" w:type="dxa"/>
              <w:right w:w="17" w:type="dxa"/>
            </w:tcMar>
            <w:vAlign w:val="center"/>
          </w:tcPr>
          <w:p w:rsidR="00255045" w:rsidRPr="006053B8" w:rsidRDefault="00255045" w:rsidP="006126EC">
            <w:pPr>
              <w:tabs>
                <w:tab w:val="left" w:pos="834"/>
              </w:tabs>
              <w:spacing w:line="300" w:lineRule="exact"/>
              <w:ind w:right="273"/>
              <w:jc w:val="right"/>
              <w:rPr>
                <w:color w:val="000000" w:themeColor="text1"/>
              </w:rPr>
            </w:pPr>
            <w:r w:rsidRPr="006053B8">
              <w:rPr>
                <w:color w:val="000000" w:themeColor="text1"/>
              </w:rPr>
              <w:t>-4.57</w:t>
            </w:r>
          </w:p>
        </w:tc>
      </w:tr>
      <w:tr w:rsidR="00255045" w:rsidRPr="006053B8" w:rsidTr="00CD02C4">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255045" w:rsidRPr="006053B8" w:rsidRDefault="00255045" w:rsidP="00CD02C4">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6</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255045" w:rsidRPr="006053B8" w:rsidRDefault="00255045" w:rsidP="006126EC">
            <w:pPr>
              <w:tabs>
                <w:tab w:val="left" w:pos="834"/>
              </w:tabs>
              <w:spacing w:line="300" w:lineRule="exact"/>
              <w:ind w:right="273"/>
              <w:jc w:val="right"/>
              <w:rPr>
                <w:color w:val="000000" w:themeColor="text1"/>
              </w:rPr>
            </w:pPr>
            <w:r w:rsidRPr="006053B8">
              <w:rPr>
                <w:color w:val="000000" w:themeColor="text1"/>
              </w:rPr>
              <w:t>-0.75</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255045" w:rsidRPr="006053B8" w:rsidRDefault="00255045" w:rsidP="006126EC">
            <w:pPr>
              <w:tabs>
                <w:tab w:val="left" w:pos="834"/>
              </w:tabs>
              <w:spacing w:line="300" w:lineRule="exact"/>
              <w:ind w:right="273"/>
              <w:jc w:val="right"/>
              <w:rPr>
                <w:color w:val="000000" w:themeColor="text1"/>
              </w:rPr>
            </w:pPr>
            <w:r w:rsidRPr="006053B8">
              <w:rPr>
                <w:color w:val="000000" w:themeColor="text1"/>
              </w:rPr>
              <w:t>-9.95</w:t>
            </w:r>
          </w:p>
        </w:tc>
        <w:tc>
          <w:tcPr>
            <w:tcW w:w="1350" w:type="dxa"/>
            <w:tcBorders>
              <w:top w:val="nil"/>
              <w:left w:val="nil"/>
              <w:bottom w:val="nil"/>
              <w:right w:val="nil"/>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sidRPr="006053B8">
              <w:rPr>
                <w:color w:val="000000" w:themeColor="text1"/>
              </w:rPr>
              <w:t xml:space="preserve"> 4.61</w:t>
            </w:r>
          </w:p>
        </w:tc>
        <w:tc>
          <w:tcPr>
            <w:tcW w:w="1350" w:type="dxa"/>
            <w:tcBorders>
              <w:top w:val="nil"/>
              <w:left w:val="nil"/>
              <w:bottom w:val="nil"/>
              <w:right w:val="nil"/>
            </w:tcBorders>
            <w:tcMar>
              <w:top w:w="17" w:type="dxa"/>
              <w:left w:w="17" w:type="dxa"/>
              <w:bottom w:w="0" w:type="dxa"/>
              <w:right w:w="17" w:type="dxa"/>
            </w:tcMar>
            <w:vAlign w:val="center"/>
          </w:tcPr>
          <w:p w:rsidR="00255045" w:rsidRPr="006053B8" w:rsidRDefault="00255045" w:rsidP="006126EC">
            <w:pPr>
              <w:tabs>
                <w:tab w:val="left" w:pos="834"/>
              </w:tabs>
              <w:spacing w:line="300" w:lineRule="exact"/>
              <w:ind w:right="273"/>
              <w:jc w:val="right"/>
              <w:rPr>
                <w:color w:val="000000" w:themeColor="text1"/>
              </w:rPr>
            </w:pPr>
            <w:r w:rsidRPr="006053B8">
              <w:rPr>
                <w:color w:val="000000" w:themeColor="text1"/>
              </w:rPr>
              <w:t>-0.68</w:t>
            </w:r>
          </w:p>
        </w:tc>
        <w:tc>
          <w:tcPr>
            <w:tcW w:w="1525" w:type="dxa"/>
            <w:tcBorders>
              <w:top w:val="nil"/>
              <w:left w:val="nil"/>
              <w:bottom w:val="nil"/>
              <w:right w:val="nil"/>
            </w:tcBorders>
            <w:tcMar>
              <w:top w:w="17" w:type="dxa"/>
              <w:left w:w="17" w:type="dxa"/>
              <w:bottom w:w="0" w:type="dxa"/>
              <w:right w:w="17" w:type="dxa"/>
            </w:tcMar>
            <w:vAlign w:val="center"/>
          </w:tcPr>
          <w:p w:rsidR="00255045" w:rsidRPr="006053B8" w:rsidRDefault="00255045" w:rsidP="006126EC">
            <w:pPr>
              <w:tabs>
                <w:tab w:val="left" w:pos="834"/>
              </w:tabs>
              <w:spacing w:line="300" w:lineRule="exact"/>
              <w:ind w:right="273"/>
              <w:jc w:val="right"/>
              <w:rPr>
                <w:color w:val="000000" w:themeColor="text1"/>
              </w:rPr>
            </w:pPr>
            <w:r w:rsidRPr="006053B8">
              <w:rPr>
                <w:color w:val="000000" w:themeColor="text1"/>
              </w:rPr>
              <w:t>-6.63</w:t>
            </w:r>
          </w:p>
        </w:tc>
      </w:tr>
      <w:tr w:rsidR="00255045" w:rsidRPr="006053B8" w:rsidTr="00CD02C4">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255045" w:rsidRPr="006053B8" w:rsidRDefault="00255045" w:rsidP="00CD02C4">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7</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sidRPr="006053B8">
              <w:rPr>
                <w:color w:val="000000" w:themeColor="text1"/>
              </w:rPr>
              <w:t>3.82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255045" w:rsidRPr="006053B8" w:rsidRDefault="00255045" w:rsidP="006126EC">
            <w:pPr>
              <w:tabs>
                <w:tab w:val="left" w:pos="834"/>
              </w:tabs>
              <w:spacing w:line="300" w:lineRule="exact"/>
              <w:ind w:right="273"/>
              <w:jc w:val="right"/>
              <w:rPr>
                <w:color w:val="000000" w:themeColor="text1"/>
              </w:rPr>
            </w:pPr>
            <w:r w:rsidRPr="006053B8">
              <w:rPr>
                <w:color w:val="000000" w:themeColor="text1"/>
              </w:rPr>
              <w:t>-5.07</w:t>
            </w:r>
          </w:p>
        </w:tc>
        <w:tc>
          <w:tcPr>
            <w:tcW w:w="1350" w:type="dxa"/>
            <w:tcBorders>
              <w:top w:val="nil"/>
              <w:left w:val="nil"/>
              <w:bottom w:val="nil"/>
              <w:right w:val="nil"/>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sidRPr="006053B8">
              <w:rPr>
                <w:color w:val="000000" w:themeColor="text1"/>
              </w:rPr>
              <w:t>9.31</w:t>
            </w:r>
          </w:p>
        </w:tc>
        <w:tc>
          <w:tcPr>
            <w:tcW w:w="1350" w:type="dxa"/>
            <w:tcBorders>
              <w:top w:val="nil"/>
              <w:left w:val="nil"/>
              <w:bottom w:val="nil"/>
              <w:right w:val="nil"/>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sidRPr="006053B8">
              <w:rPr>
                <w:color w:val="000000" w:themeColor="text1"/>
              </w:rPr>
              <w:t>1.08</w:t>
            </w:r>
          </w:p>
        </w:tc>
        <w:tc>
          <w:tcPr>
            <w:tcW w:w="1525" w:type="dxa"/>
            <w:tcBorders>
              <w:top w:val="nil"/>
              <w:left w:val="nil"/>
              <w:bottom w:val="nil"/>
              <w:right w:val="nil"/>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sidRPr="006053B8">
              <w:rPr>
                <w:color w:val="000000" w:themeColor="text1"/>
              </w:rPr>
              <w:t>2.07</w:t>
            </w:r>
          </w:p>
        </w:tc>
      </w:tr>
      <w:tr w:rsidR="00255045" w:rsidRPr="006053B8" w:rsidTr="00CD02C4">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255045" w:rsidRPr="006053B8" w:rsidRDefault="00255045" w:rsidP="00CD02C4">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8</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sidRPr="006053B8">
              <w:rPr>
                <w:color w:val="000000" w:themeColor="text1"/>
              </w:rPr>
              <w:t>2.24</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sidRPr="006053B8">
              <w:rPr>
                <w:color w:val="000000" w:themeColor="text1"/>
              </w:rPr>
              <w:t>-10.25</w:t>
            </w:r>
          </w:p>
        </w:tc>
        <w:tc>
          <w:tcPr>
            <w:tcW w:w="1350" w:type="dxa"/>
            <w:tcBorders>
              <w:top w:val="nil"/>
              <w:left w:val="nil"/>
              <w:bottom w:val="nil"/>
              <w:right w:val="nil"/>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sidRPr="006053B8">
              <w:rPr>
                <w:color w:val="000000" w:themeColor="text1"/>
              </w:rPr>
              <w:t>12.01</w:t>
            </w:r>
          </w:p>
        </w:tc>
        <w:tc>
          <w:tcPr>
            <w:tcW w:w="1350" w:type="dxa"/>
            <w:tcBorders>
              <w:top w:val="nil"/>
              <w:left w:val="nil"/>
              <w:bottom w:val="nil"/>
              <w:right w:val="nil"/>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sidRPr="006053B8">
              <w:rPr>
                <w:color w:val="000000" w:themeColor="text1"/>
              </w:rPr>
              <w:t>-4.13</w:t>
            </w:r>
          </w:p>
        </w:tc>
        <w:tc>
          <w:tcPr>
            <w:tcW w:w="1525" w:type="dxa"/>
            <w:tcBorders>
              <w:top w:val="nil"/>
              <w:left w:val="nil"/>
              <w:bottom w:val="nil"/>
              <w:right w:val="nil"/>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sidRPr="006053B8">
              <w:rPr>
                <w:color w:val="000000" w:themeColor="text1"/>
              </w:rPr>
              <w:t>-5.35</w:t>
            </w:r>
          </w:p>
        </w:tc>
      </w:tr>
      <w:tr w:rsidR="00255045" w:rsidRPr="006053B8" w:rsidTr="00CD02C4">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255045" w:rsidRPr="006053B8" w:rsidRDefault="00255045" w:rsidP="00CD02C4">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9</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sidRPr="006053B8">
              <w:rPr>
                <w:color w:val="000000" w:themeColor="text1"/>
              </w:rPr>
              <w:t>-0.52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sidRPr="006053B8">
              <w:rPr>
                <w:color w:val="000000" w:themeColor="text1"/>
              </w:rPr>
              <w:t>-8.20</w:t>
            </w:r>
          </w:p>
        </w:tc>
        <w:tc>
          <w:tcPr>
            <w:tcW w:w="1350" w:type="dxa"/>
            <w:tcBorders>
              <w:top w:val="nil"/>
              <w:left w:val="nil"/>
              <w:bottom w:val="nil"/>
              <w:right w:val="nil"/>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sidRPr="006053B8">
              <w:rPr>
                <w:color w:val="000000" w:themeColor="text1"/>
              </w:rPr>
              <w:t>5.52</w:t>
            </w:r>
          </w:p>
        </w:tc>
        <w:tc>
          <w:tcPr>
            <w:tcW w:w="1350" w:type="dxa"/>
            <w:tcBorders>
              <w:top w:val="nil"/>
              <w:left w:val="nil"/>
              <w:bottom w:val="nil"/>
              <w:right w:val="nil"/>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sidRPr="006053B8">
              <w:rPr>
                <w:color w:val="000000" w:themeColor="text1"/>
              </w:rPr>
              <w:t>-6.46</w:t>
            </w:r>
          </w:p>
        </w:tc>
        <w:tc>
          <w:tcPr>
            <w:tcW w:w="1525" w:type="dxa"/>
            <w:tcBorders>
              <w:top w:val="nil"/>
              <w:left w:val="nil"/>
              <w:bottom w:val="nil"/>
              <w:right w:val="nil"/>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sidRPr="006053B8">
              <w:rPr>
                <w:color w:val="000000" w:themeColor="text1"/>
              </w:rPr>
              <w:t>-3.05</w:t>
            </w:r>
          </w:p>
        </w:tc>
      </w:tr>
      <w:tr w:rsidR="00856BAA" w:rsidRPr="006053B8" w:rsidTr="00CD02C4">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856BAA" w:rsidRPr="006053B8" w:rsidRDefault="00856BAA" w:rsidP="00CD02C4">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10</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856BAA" w:rsidRPr="00856BAA" w:rsidRDefault="00856BAA" w:rsidP="00A76244">
            <w:pPr>
              <w:tabs>
                <w:tab w:val="left" w:pos="834"/>
              </w:tabs>
              <w:spacing w:line="300" w:lineRule="exact"/>
              <w:ind w:right="273"/>
              <w:jc w:val="right"/>
              <w:rPr>
                <w:color w:val="000000" w:themeColor="text1"/>
              </w:rPr>
            </w:pPr>
            <w:r w:rsidRPr="00856BAA">
              <w:rPr>
                <w:color w:val="000000" w:themeColor="text1"/>
              </w:rPr>
              <w:t xml:space="preserve">-3.05 </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856BAA" w:rsidRPr="00856BAA" w:rsidRDefault="00856BAA" w:rsidP="00A76244">
            <w:pPr>
              <w:tabs>
                <w:tab w:val="left" w:pos="834"/>
              </w:tabs>
              <w:spacing w:line="300" w:lineRule="exact"/>
              <w:ind w:right="273"/>
              <w:jc w:val="right"/>
              <w:rPr>
                <w:color w:val="000000" w:themeColor="text1"/>
              </w:rPr>
            </w:pPr>
            <w:r w:rsidRPr="00856BAA">
              <w:rPr>
                <w:color w:val="000000" w:themeColor="text1"/>
              </w:rPr>
              <w:t>-8.86</w:t>
            </w:r>
          </w:p>
        </w:tc>
        <w:tc>
          <w:tcPr>
            <w:tcW w:w="1350" w:type="dxa"/>
            <w:tcBorders>
              <w:top w:val="nil"/>
              <w:left w:val="nil"/>
              <w:bottom w:val="nil"/>
              <w:right w:val="nil"/>
            </w:tcBorders>
            <w:tcMar>
              <w:top w:w="17" w:type="dxa"/>
              <w:left w:w="17" w:type="dxa"/>
              <w:bottom w:w="0" w:type="dxa"/>
              <w:right w:w="17" w:type="dxa"/>
            </w:tcMar>
            <w:vAlign w:val="center"/>
          </w:tcPr>
          <w:p w:rsidR="00856BAA" w:rsidRPr="00856BAA" w:rsidRDefault="00856BAA" w:rsidP="00A76244">
            <w:pPr>
              <w:tabs>
                <w:tab w:val="left" w:pos="834"/>
              </w:tabs>
              <w:spacing w:line="300" w:lineRule="exact"/>
              <w:ind w:right="273"/>
              <w:jc w:val="right"/>
              <w:rPr>
                <w:color w:val="000000" w:themeColor="text1"/>
              </w:rPr>
            </w:pPr>
            <w:r w:rsidRPr="00856BAA">
              <w:rPr>
                <w:color w:val="000000" w:themeColor="text1"/>
              </w:rPr>
              <w:t>0.53</w:t>
            </w:r>
          </w:p>
        </w:tc>
        <w:tc>
          <w:tcPr>
            <w:tcW w:w="1350" w:type="dxa"/>
            <w:tcBorders>
              <w:top w:val="nil"/>
              <w:left w:val="nil"/>
              <w:bottom w:val="nil"/>
              <w:right w:val="nil"/>
            </w:tcBorders>
            <w:tcMar>
              <w:top w:w="17" w:type="dxa"/>
              <w:left w:w="17" w:type="dxa"/>
              <w:bottom w:w="0" w:type="dxa"/>
              <w:right w:w="17" w:type="dxa"/>
            </w:tcMar>
            <w:vAlign w:val="center"/>
          </w:tcPr>
          <w:p w:rsidR="00856BAA" w:rsidRPr="00856BAA" w:rsidRDefault="00856BAA" w:rsidP="00A76244">
            <w:pPr>
              <w:tabs>
                <w:tab w:val="left" w:pos="834"/>
              </w:tabs>
              <w:spacing w:line="300" w:lineRule="exact"/>
              <w:ind w:right="273"/>
              <w:jc w:val="right"/>
              <w:rPr>
                <w:color w:val="000000" w:themeColor="text1"/>
              </w:rPr>
            </w:pPr>
            <w:r w:rsidRPr="00856BAA">
              <w:rPr>
                <w:color w:val="000000" w:themeColor="text1"/>
              </w:rPr>
              <w:t>-6.16</w:t>
            </w:r>
          </w:p>
        </w:tc>
        <w:tc>
          <w:tcPr>
            <w:tcW w:w="1525" w:type="dxa"/>
            <w:tcBorders>
              <w:top w:val="nil"/>
              <w:left w:val="nil"/>
              <w:bottom w:val="nil"/>
              <w:right w:val="nil"/>
            </w:tcBorders>
            <w:tcMar>
              <w:top w:w="17" w:type="dxa"/>
              <w:left w:w="17" w:type="dxa"/>
              <w:bottom w:w="0" w:type="dxa"/>
              <w:right w:w="17" w:type="dxa"/>
            </w:tcMar>
            <w:vAlign w:val="center"/>
          </w:tcPr>
          <w:p w:rsidR="00856BAA" w:rsidRPr="00856BAA" w:rsidRDefault="00856BAA" w:rsidP="00A76244">
            <w:pPr>
              <w:tabs>
                <w:tab w:val="left" w:pos="834"/>
              </w:tabs>
              <w:spacing w:line="300" w:lineRule="exact"/>
              <w:ind w:right="273"/>
              <w:jc w:val="right"/>
              <w:rPr>
                <w:color w:val="000000" w:themeColor="text1"/>
              </w:rPr>
            </w:pPr>
            <w:r w:rsidRPr="00856BAA">
              <w:rPr>
                <w:color w:val="000000" w:themeColor="text1"/>
              </w:rPr>
              <w:t>-1.83</w:t>
            </w:r>
          </w:p>
        </w:tc>
      </w:tr>
      <w:tr w:rsidR="00255045" w:rsidRPr="006053B8" w:rsidTr="00CD02C4">
        <w:trPr>
          <w:trHeight w:val="20"/>
          <w:jc w:val="center"/>
        </w:trPr>
        <w:tc>
          <w:tcPr>
            <w:tcW w:w="1757" w:type="dxa"/>
            <w:tcBorders>
              <w:top w:val="nil"/>
              <w:left w:val="nil"/>
              <w:bottom w:val="single" w:sz="4" w:space="0" w:color="auto"/>
              <w:right w:val="single" w:sz="4" w:space="0" w:color="auto"/>
            </w:tcBorders>
            <w:tcMar>
              <w:top w:w="17" w:type="dxa"/>
              <w:left w:w="17" w:type="dxa"/>
              <w:bottom w:w="0" w:type="dxa"/>
              <w:right w:w="17" w:type="dxa"/>
            </w:tcMar>
            <w:vAlign w:val="center"/>
          </w:tcPr>
          <w:p w:rsidR="00255045" w:rsidRPr="006053B8" w:rsidRDefault="00255045" w:rsidP="00CD02C4">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11</w:t>
            </w:r>
            <w:r>
              <w:rPr>
                <w:rFonts w:eastAsia="標楷體" w:hint="eastAsia"/>
                <w:color w:val="000000" w:themeColor="text1"/>
                <w:spacing w:val="-6"/>
              </w:rPr>
              <w:t>月</w:t>
            </w:r>
          </w:p>
        </w:tc>
        <w:tc>
          <w:tcPr>
            <w:tcW w:w="1283" w:type="dxa"/>
            <w:tcBorders>
              <w:top w:val="nil"/>
              <w:left w:val="single" w:sz="4" w:space="0" w:color="auto"/>
              <w:bottom w:val="single" w:sz="4" w:space="0" w:color="auto"/>
              <w:right w:val="double" w:sz="4" w:space="0" w:color="auto"/>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Pr>
                <w:rFonts w:hint="eastAsia"/>
                <w:color w:val="000000" w:themeColor="text1"/>
              </w:rPr>
              <w:t>2.29</w:t>
            </w:r>
          </w:p>
        </w:tc>
        <w:tc>
          <w:tcPr>
            <w:tcW w:w="1350" w:type="dxa"/>
            <w:tcBorders>
              <w:top w:val="nil"/>
              <w:left w:val="double" w:sz="4" w:space="0" w:color="auto"/>
              <w:bottom w:val="single" w:sz="4" w:space="0" w:color="auto"/>
              <w:right w:val="nil"/>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Pr>
                <w:rFonts w:hint="eastAsia"/>
                <w:color w:val="000000" w:themeColor="text1"/>
              </w:rPr>
              <w:t>-8.89</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Pr>
                <w:rFonts w:hint="eastAsia"/>
                <w:color w:val="000000" w:themeColor="text1"/>
              </w:rPr>
              <w:t>11.23</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Pr>
                <w:rFonts w:hint="eastAsia"/>
                <w:color w:val="000000" w:themeColor="text1"/>
              </w:rPr>
              <w:t>-5.90</w:t>
            </w:r>
          </w:p>
        </w:tc>
        <w:tc>
          <w:tcPr>
            <w:tcW w:w="1525" w:type="dxa"/>
            <w:tcBorders>
              <w:top w:val="nil"/>
              <w:left w:val="nil"/>
              <w:bottom w:val="single" w:sz="4" w:space="0" w:color="auto"/>
              <w:right w:val="nil"/>
            </w:tcBorders>
            <w:tcMar>
              <w:top w:w="17" w:type="dxa"/>
              <w:left w:w="17" w:type="dxa"/>
              <w:bottom w:w="0" w:type="dxa"/>
              <w:right w:w="17" w:type="dxa"/>
            </w:tcMar>
            <w:vAlign w:val="center"/>
          </w:tcPr>
          <w:p w:rsidR="00255045" w:rsidRPr="006053B8" w:rsidRDefault="00255045" w:rsidP="00CD02C4">
            <w:pPr>
              <w:tabs>
                <w:tab w:val="left" w:pos="834"/>
              </w:tabs>
              <w:spacing w:line="300" w:lineRule="exact"/>
              <w:ind w:right="273"/>
              <w:jc w:val="right"/>
              <w:rPr>
                <w:color w:val="000000" w:themeColor="text1"/>
              </w:rPr>
            </w:pPr>
            <w:r>
              <w:rPr>
                <w:rFonts w:hint="eastAsia"/>
                <w:color w:val="000000" w:themeColor="text1"/>
              </w:rPr>
              <w:t>-2.09</w:t>
            </w:r>
          </w:p>
        </w:tc>
      </w:tr>
    </w:tbl>
    <w:p w:rsidR="00255045" w:rsidRPr="006053B8" w:rsidRDefault="00255045" w:rsidP="00255045">
      <w:pPr>
        <w:widowControl/>
        <w:topLinePunct/>
        <w:snapToGrid w:val="0"/>
        <w:spacing w:line="300" w:lineRule="auto"/>
        <w:ind w:rightChars="-59" w:right="-142" w:firstLineChars="202" w:firstLine="444"/>
        <w:jc w:val="both"/>
        <w:rPr>
          <w:rFonts w:eastAsia="標楷體"/>
          <w:color w:val="000000" w:themeColor="text1"/>
        </w:rPr>
      </w:pPr>
      <w:r w:rsidRPr="006053B8">
        <w:rPr>
          <w:rFonts w:eastAsia="標楷體"/>
          <w:color w:val="000000" w:themeColor="text1"/>
          <w:sz w:val="22"/>
          <w:szCs w:val="22"/>
        </w:rPr>
        <w:t>資料來源：經濟部統計處。</w:t>
      </w:r>
    </w:p>
    <w:p w:rsidR="00255045" w:rsidRPr="006053B8" w:rsidRDefault="00255045" w:rsidP="00255045">
      <w:pPr>
        <w:widowControl/>
        <w:rPr>
          <w:rFonts w:eastAsia="標楷體"/>
          <w:b/>
          <w:bCs/>
          <w:color w:val="000000" w:themeColor="text1"/>
          <w:sz w:val="28"/>
          <w:szCs w:val="28"/>
        </w:rPr>
      </w:pPr>
      <w:r w:rsidRPr="006053B8">
        <w:rPr>
          <w:rFonts w:eastAsia="標楷體"/>
          <w:b/>
          <w:bCs/>
          <w:color w:val="000000" w:themeColor="text1"/>
          <w:sz w:val="28"/>
          <w:szCs w:val="28"/>
        </w:rPr>
        <w:lastRenderedPageBreak/>
        <w:t>３、</w:t>
      </w:r>
      <w:r w:rsidRPr="006053B8">
        <w:rPr>
          <w:rFonts w:eastAsia="標楷體"/>
          <w:b/>
          <w:bCs/>
          <w:color w:val="000000" w:themeColor="text1"/>
          <w:sz w:val="28"/>
          <w:szCs w:val="28"/>
        </w:rPr>
        <w:t>108</w:t>
      </w:r>
      <w:r w:rsidRPr="006053B8">
        <w:rPr>
          <w:rFonts w:eastAsia="標楷體"/>
          <w:b/>
          <w:bCs/>
          <w:color w:val="000000" w:themeColor="text1"/>
          <w:sz w:val="28"/>
          <w:szCs w:val="28"/>
        </w:rPr>
        <w:t>年</w:t>
      </w:r>
      <w:r>
        <w:rPr>
          <w:rFonts w:eastAsia="標楷體" w:hint="eastAsia"/>
          <w:b/>
          <w:bCs/>
          <w:color w:val="000000" w:themeColor="text1"/>
          <w:sz w:val="28"/>
          <w:szCs w:val="28"/>
        </w:rPr>
        <w:t>11</w:t>
      </w:r>
      <w:r w:rsidRPr="006053B8">
        <w:rPr>
          <w:rFonts w:eastAsia="標楷體"/>
          <w:b/>
          <w:bCs/>
          <w:color w:val="000000" w:themeColor="text1"/>
          <w:sz w:val="28"/>
          <w:szCs w:val="28"/>
        </w:rPr>
        <w:t>月電子零組件業</w:t>
      </w:r>
      <w:r>
        <w:rPr>
          <w:rFonts w:eastAsia="標楷體" w:hint="eastAsia"/>
          <w:b/>
          <w:bCs/>
          <w:color w:val="000000" w:themeColor="text1"/>
          <w:sz w:val="28"/>
          <w:szCs w:val="28"/>
        </w:rPr>
        <w:t>增加</w:t>
      </w:r>
      <w:r>
        <w:rPr>
          <w:rFonts w:eastAsia="標楷體" w:hint="eastAsia"/>
          <w:b/>
          <w:bCs/>
          <w:color w:val="000000" w:themeColor="text1"/>
          <w:sz w:val="28"/>
          <w:szCs w:val="28"/>
        </w:rPr>
        <w:t>9</w:t>
      </w:r>
      <w:r w:rsidRPr="006053B8">
        <w:rPr>
          <w:rFonts w:eastAsia="標楷體"/>
          <w:b/>
          <w:bCs/>
          <w:color w:val="000000" w:themeColor="text1"/>
          <w:sz w:val="28"/>
          <w:szCs w:val="28"/>
        </w:rPr>
        <w:t>.</w:t>
      </w:r>
      <w:r>
        <w:rPr>
          <w:rFonts w:eastAsia="標楷體" w:hint="eastAsia"/>
          <w:b/>
          <w:bCs/>
          <w:color w:val="000000" w:themeColor="text1"/>
          <w:sz w:val="28"/>
          <w:szCs w:val="28"/>
        </w:rPr>
        <w:t>18</w:t>
      </w:r>
      <w:r w:rsidRPr="006053B8">
        <w:rPr>
          <w:rFonts w:eastAsia="標楷體"/>
          <w:b/>
          <w:bCs/>
          <w:color w:val="000000" w:themeColor="text1"/>
          <w:sz w:val="28"/>
          <w:szCs w:val="28"/>
        </w:rPr>
        <w:t>%</w:t>
      </w:r>
    </w:p>
    <w:p w:rsidR="00255045" w:rsidRPr="004F72CA" w:rsidRDefault="00D61AB4" w:rsidP="00255045">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D61AB4">
        <w:rPr>
          <w:rFonts w:ascii="Times New Roman" w:eastAsia="標楷體" w:hAnsi="Times New Roman"/>
          <w:color w:val="000000" w:themeColor="text1"/>
          <w:sz w:val="28"/>
          <w:szCs w:val="28"/>
        </w:rPr>
        <w:t>電子零組件業</w:t>
      </w:r>
      <w:r w:rsidR="00255045" w:rsidRPr="004F72CA">
        <w:rPr>
          <w:rFonts w:ascii="Times New Roman" w:eastAsia="標楷體" w:hAnsi="Times New Roman" w:hint="eastAsia"/>
          <w:color w:val="000000" w:themeColor="text1"/>
          <w:sz w:val="28"/>
          <w:szCs w:val="28"/>
        </w:rPr>
        <w:t>生產指數</w:t>
      </w:r>
      <w:r w:rsidR="00255045" w:rsidRPr="004F72CA">
        <w:rPr>
          <w:rFonts w:ascii="Times New Roman" w:eastAsia="標楷體" w:hAnsi="Times New Roman"/>
          <w:color w:val="000000" w:themeColor="text1"/>
          <w:sz w:val="28"/>
          <w:szCs w:val="28"/>
        </w:rPr>
        <w:t>129.65</w:t>
      </w:r>
      <w:r w:rsidR="00255045" w:rsidRPr="004F72CA">
        <w:rPr>
          <w:rFonts w:ascii="Times New Roman" w:eastAsia="標楷體" w:hAnsi="Times New Roman" w:hint="eastAsia"/>
          <w:color w:val="000000" w:themeColor="text1"/>
          <w:sz w:val="28"/>
          <w:szCs w:val="28"/>
        </w:rPr>
        <w:t>，為歷年單月新高，年增</w:t>
      </w:r>
      <w:r w:rsidR="00255045" w:rsidRPr="004F72CA">
        <w:rPr>
          <w:rFonts w:ascii="Times New Roman" w:eastAsia="標楷體" w:hAnsi="Times New Roman"/>
          <w:color w:val="000000" w:themeColor="text1"/>
          <w:sz w:val="28"/>
          <w:szCs w:val="28"/>
        </w:rPr>
        <w:t>9.18%</w:t>
      </w:r>
      <w:r w:rsidR="00255045" w:rsidRPr="004F72CA">
        <w:rPr>
          <w:rFonts w:ascii="Times New Roman" w:eastAsia="標楷體" w:hAnsi="Times New Roman" w:hint="eastAsia"/>
          <w:color w:val="000000" w:themeColor="text1"/>
          <w:sz w:val="28"/>
          <w:szCs w:val="28"/>
        </w:rPr>
        <w:t>，其中積體電路業生產指數</w:t>
      </w:r>
      <w:r w:rsidR="00255045" w:rsidRPr="004F72CA">
        <w:rPr>
          <w:rFonts w:ascii="Times New Roman" w:eastAsia="標楷體" w:hAnsi="Times New Roman"/>
          <w:color w:val="000000" w:themeColor="text1"/>
          <w:sz w:val="28"/>
          <w:szCs w:val="28"/>
        </w:rPr>
        <w:t>144.92</w:t>
      </w:r>
      <w:r w:rsidR="00255045" w:rsidRPr="004F72CA">
        <w:rPr>
          <w:rFonts w:ascii="Times New Roman" w:eastAsia="標楷體" w:hAnsi="Times New Roman" w:hint="eastAsia"/>
          <w:color w:val="000000" w:themeColor="text1"/>
          <w:sz w:val="28"/>
          <w:szCs w:val="28"/>
        </w:rPr>
        <w:t>亦為歷年單月新高，年增</w:t>
      </w:r>
      <w:r w:rsidR="00255045" w:rsidRPr="004F72CA">
        <w:rPr>
          <w:rFonts w:ascii="Times New Roman" w:eastAsia="標楷體" w:hAnsi="Times New Roman"/>
          <w:color w:val="000000" w:themeColor="text1"/>
          <w:sz w:val="28"/>
          <w:szCs w:val="28"/>
        </w:rPr>
        <w:t>14.11%</w:t>
      </w:r>
      <w:r w:rsidR="00255045" w:rsidRPr="004F72CA">
        <w:rPr>
          <w:rFonts w:ascii="Times New Roman" w:eastAsia="標楷體" w:hAnsi="Times New Roman" w:hint="eastAsia"/>
          <w:color w:val="000000" w:themeColor="text1"/>
          <w:sz w:val="28"/>
          <w:szCs w:val="28"/>
        </w:rPr>
        <w:t>，主因</w:t>
      </w:r>
      <w:r w:rsidR="00255045" w:rsidRPr="004F72CA">
        <w:rPr>
          <w:rFonts w:ascii="Times New Roman" w:eastAsia="標楷體" w:hAnsi="Times New Roman"/>
          <w:color w:val="000000" w:themeColor="text1"/>
          <w:sz w:val="28"/>
          <w:szCs w:val="28"/>
        </w:rPr>
        <w:t xml:space="preserve"> 5G </w:t>
      </w:r>
      <w:r w:rsidR="00255045" w:rsidRPr="004F72CA">
        <w:rPr>
          <w:rFonts w:ascii="Times New Roman" w:eastAsia="標楷體" w:hAnsi="Times New Roman" w:hint="eastAsia"/>
          <w:color w:val="000000" w:themeColor="text1"/>
          <w:sz w:val="28"/>
          <w:szCs w:val="28"/>
        </w:rPr>
        <w:t>行動通訊、</w:t>
      </w:r>
      <w:r w:rsidR="00255045" w:rsidRPr="004F72CA">
        <w:rPr>
          <w:rFonts w:ascii="Times New Roman" w:eastAsia="標楷體" w:hAnsi="Times New Roman"/>
          <w:color w:val="000000" w:themeColor="text1"/>
          <w:sz w:val="28"/>
          <w:szCs w:val="28"/>
        </w:rPr>
        <w:t>AI</w:t>
      </w:r>
      <w:r w:rsidR="00255045" w:rsidRPr="004F72CA">
        <w:rPr>
          <w:rFonts w:ascii="Times New Roman" w:eastAsia="標楷體" w:hAnsi="Times New Roman" w:hint="eastAsia"/>
          <w:color w:val="000000" w:themeColor="text1"/>
          <w:sz w:val="28"/>
          <w:szCs w:val="28"/>
        </w:rPr>
        <w:t>等新興應用升溫，帶動半導體高階製程產能滿載，致晶圓代工、構裝</w:t>
      </w:r>
      <w:r w:rsidR="00255045" w:rsidRPr="004F72CA">
        <w:rPr>
          <w:rFonts w:ascii="Times New Roman" w:eastAsia="標楷體" w:hAnsi="Times New Roman"/>
          <w:color w:val="000000" w:themeColor="text1"/>
          <w:sz w:val="28"/>
          <w:szCs w:val="28"/>
        </w:rPr>
        <w:t xml:space="preserve">IC </w:t>
      </w:r>
      <w:r w:rsidR="00255045" w:rsidRPr="004F72CA">
        <w:rPr>
          <w:rFonts w:ascii="Times New Roman" w:eastAsia="標楷體" w:hAnsi="Times New Roman" w:hint="eastAsia"/>
          <w:color w:val="000000" w:themeColor="text1"/>
          <w:sz w:val="28"/>
          <w:szCs w:val="28"/>
        </w:rPr>
        <w:t>等產量攀升；液晶面板及</w:t>
      </w:r>
      <w:proofErr w:type="gramStart"/>
      <w:r w:rsidR="00255045" w:rsidRPr="004F72CA">
        <w:rPr>
          <w:rFonts w:ascii="Times New Roman" w:eastAsia="標楷體" w:hAnsi="Times New Roman" w:hint="eastAsia"/>
          <w:color w:val="000000" w:themeColor="text1"/>
          <w:sz w:val="28"/>
          <w:szCs w:val="28"/>
        </w:rPr>
        <w:t>其組件</w:t>
      </w:r>
      <w:proofErr w:type="gramEnd"/>
      <w:r w:rsidR="00255045" w:rsidRPr="004F72CA">
        <w:rPr>
          <w:rFonts w:ascii="Times New Roman" w:eastAsia="標楷體" w:hAnsi="Times New Roman" w:hint="eastAsia"/>
          <w:color w:val="000000" w:themeColor="text1"/>
          <w:sz w:val="28"/>
          <w:szCs w:val="28"/>
        </w:rPr>
        <w:t>業則年減</w:t>
      </w:r>
      <w:r w:rsidR="00255045" w:rsidRPr="004F72CA">
        <w:rPr>
          <w:rFonts w:ascii="Times New Roman" w:eastAsia="標楷體" w:hAnsi="Times New Roman"/>
          <w:color w:val="000000" w:themeColor="text1"/>
          <w:sz w:val="28"/>
          <w:szCs w:val="28"/>
        </w:rPr>
        <w:t>9.81%</w:t>
      </w:r>
      <w:r w:rsidR="00255045" w:rsidRPr="004F72CA">
        <w:rPr>
          <w:rFonts w:ascii="Times New Roman" w:eastAsia="標楷體" w:hAnsi="Times New Roman" w:hint="eastAsia"/>
          <w:color w:val="000000" w:themeColor="text1"/>
          <w:sz w:val="28"/>
          <w:szCs w:val="28"/>
        </w:rPr>
        <w:t>，主因中國大陸新產能開出，市場供過於求，國內廠商調節產能而減產。累計</w:t>
      </w:r>
      <w:r w:rsidR="00255045" w:rsidRPr="004F72CA">
        <w:rPr>
          <w:rFonts w:ascii="Times New Roman" w:eastAsia="標楷體" w:hAnsi="Times New Roman"/>
          <w:color w:val="000000" w:themeColor="text1"/>
          <w:sz w:val="28"/>
          <w:szCs w:val="28"/>
        </w:rPr>
        <w:t>1</w:t>
      </w:r>
      <w:r w:rsidR="00255045" w:rsidRPr="004F72CA">
        <w:rPr>
          <w:rFonts w:ascii="Times New Roman" w:eastAsia="標楷體" w:hAnsi="Times New Roman" w:hint="eastAsia"/>
          <w:color w:val="000000" w:themeColor="text1"/>
          <w:sz w:val="28"/>
          <w:szCs w:val="28"/>
        </w:rPr>
        <w:t>至</w:t>
      </w:r>
      <w:r w:rsidR="00255045" w:rsidRPr="004F72CA">
        <w:rPr>
          <w:rFonts w:ascii="Times New Roman" w:eastAsia="標楷體" w:hAnsi="Times New Roman"/>
          <w:color w:val="000000" w:themeColor="text1"/>
          <w:sz w:val="28"/>
          <w:szCs w:val="28"/>
        </w:rPr>
        <w:t>11</w:t>
      </w:r>
      <w:r w:rsidR="00255045" w:rsidRPr="004F72CA">
        <w:rPr>
          <w:rFonts w:ascii="Times New Roman" w:eastAsia="標楷體" w:hAnsi="Times New Roman" w:hint="eastAsia"/>
          <w:color w:val="000000" w:themeColor="text1"/>
          <w:sz w:val="28"/>
          <w:szCs w:val="28"/>
        </w:rPr>
        <w:t>月較上年同期減少</w:t>
      </w:r>
      <w:r w:rsidR="00255045" w:rsidRPr="004F72CA">
        <w:rPr>
          <w:rFonts w:ascii="Times New Roman" w:eastAsia="標楷體" w:hAnsi="Times New Roman"/>
          <w:color w:val="000000" w:themeColor="text1"/>
          <w:sz w:val="28"/>
          <w:szCs w:val="28"/>
        </w:rPr>
        <w:t>0.29%</w:t>
      </w:r>
      <w:r w:rsidR="00255045" w:rsidRPr="004F72CA">
        <w:rPr>
          <w:rFonts w:ascii="Times New Roman" w:eastAsia="標楷體" w:hAnsi="Times New Roman" w:hint="eastAsia"/>
          <w:color w:val="000000" w:themeColor="text1"/>
          <w:sz w:val="28"/>
          <w:szCs w:val="28"/>
        </w:rPr>
        <w:t>。</w:t>
      </w:r>
    </w:p>
    <w:p w:rsidR="00255045" w:rsidRPr="004F72CA" w:rsidRDefault="00255045" w:rsidP="00255045">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rPr>
        <w:t>化學原材料業</w:t>
      </w:r>
      <w:r w:rsidRPr="004F72CA">
        <w:rPr>
          <w:rFonts w:ascii="Times New Roman" w:eastAsia="標楷體" w:hAnsi="Times New Roman" w:hint="eastAsia"/>
          <w:color w:val="000000" w:themeColor="text1"/>
          <w:sz w:val="28"/>
          <w:szCs w:val="28"/>
        </w:rPr>
        <w:t>年減</w:t>
      </w:r>
      <w:r w:rsidRPr="004F72CA">
        <w:rPr>
          <w:rFonts w:ascii="Times New Roman" w:eastAsia="標楷體" w:hAnsi="Times New Roman"/>
          <w:color w:val="000000" w:themeColor="text1"/>
          <w:sz w:val="28"/>
          <w:szCs w:val="28"/>
        </w:rPr>
        <w:t>7.13%</w:t>
      </w:r>
      <w:r w:rsidRPr="004F72CA">
        <w:rPr>
          <w:rFonts w:ascii="Times New Roman" w:eastAsia="標楷體" w:hAnsi="Times New Roman" w:hint="eastAsia"/>
          <w:color w:val="000000" w:themeColor="text1"/>
          <w:sz w:val="28"/>
          <w:szCs w:val="28"/>
        </w:rPr>
        <w:t>，主因國內部分石化廠歲修，以及國際油價續處低檔、市場買氣觀望影響下游提貨意願，致部分石化產品減產。累計</w:t>
      </w:r>
      <w:r w:rsidRPr="004F72CA">
        <w:rPr>
          <w:rFonts w:ascii="Times New Roman" w:eastAsia="標楷體" w:hAnsi="Times New Roman"/>
          <w:color w:val="000000" w:themeColor="text1"/>
          <w:sz w:val="28"/>
          <w:szCs w:val="28"/>
        </w:rPr>
        <w:t>1</w:t>
      </w:r>
      <w:r w:rsidRPr="004F72CA">
        <w:rPr>
          <w:rFonts w:ascii="Times New Roman" w:eastAsia="標楷體" w:hAnsi="Times New Roman" w:hint="eastAsia"/>
          <w:color w:val="000000" w:themeColor="text1"/>
          <w:sz w:val="28"/>
          <w:szCs w:val="28"/>
        </w:rPr>
        <w:t>至</w:t>
      </w:r>
      <w:r w:rsidRPr="004F72CA">
        <w:rPr>
          <w:rFonts w:ascii="Times New Roman" w:eastAsia="標楷體" w:hAnsi="Times New Roman"/>
          <w:color w:val="000000" w:themeColor="text1"/>
          <w:sz w:val="28"/>
          <w:szCs w:val="28"/>
        </w:rPr>
        <w:t>11</w:t>
      </w:r>
      <w:r w:rsidRPr="004F72CA">
        <w:rPr>
          <w:rFonts w:ascii="Times New Roman" w:eastAsia="標楷體" w:hAnsi="Times New Roman" w:hint="eastAsia"/>
          <w:color w:val="000000" w:themeColor="text1"/>
          <w:sz w:val="28"/>
          <w:szCs w:val="28"/>
        </w:rPr>
        <w:t>月較上年同期減少</w:t>
      </w:r>
      <w:r w:rsidRPr="004F72CA">
        <w:rPr>
          <w:rFonts w:ascii="Times New Roman" w:eastAsia="標楷體" w:hAnsi="Times New Roman"/>
          <w:color w:val="000000" w:themeColor="text1"/>
          <w:sz w:val="28"/>
          <w:szCs w:val="28"/>
        </w:rPr>
        <w:t>4.69%</w:t>
      </w:r>
      <w:r w:rsidRPr="004F72CA">
        <w:rPr>
          <w:rFonts w:ascii="Times New Roman" w:eastAsia="標楷體" w:hAnsi="Times New Roman" w:hint="eastAsia"/>
          <w:color w:val="000000" w:themeColor="text1"/>
          <w:sz w:val="28"/>
          <w:szCs w:val="28"/>
        </w:rPr>
        <w:t>。</w:t>
      </w:r>
    </w:p>
    <w:p w:rsidR="00255045" w:rsidRPr="002207CF" w:rsidRDefault="00255045" w:rsidP="00255045">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rPr>
        <w:t>基本金屬業</w:t>
      </w:r>
      <w:r w:rsidRPr="004F72CA">
        <w:rPr>
          <w:rFonts w:ascii="Times New Roman" w:eastAsia="標楷體" w:hAnsi="Times New Roman" w:hint="eastAsia"/>
          <w:color w:val="000000" w:themeColor="text1"/>
          <w:sz w:val="28"/>
          <w:szCs w:val="28"/>
        </w:rPr>
        <w:t>年減</w:t>
      </w:r>
      <w:r w:rsidRPr="004F72CA">
        <w:rPr>
          <w:rFonts w:ascii="Times New Roman" w:eastAsia="標楷體" w:hAnsi="Times New Roman"/>
          <w:color w:val="000000" w:themeColor="text1"/>
          <w:sz w:val="28"/>
          <w:szCs w:val="28"/>
        </w:rPr>
        <w:t>11.31%</w:t>
      </w:r>
      <w:r w:rsidRPr="004F72CA">
        <w:rPr>
          <w:rFonts w:ascii="Times New Roman" w:eastAsia="標楷體" w:hAnsi="Times New Roman" w:hint="eastAsia"/>
          <w:color w:val="000000" w:themeColor="text1"/>
          <w:sz w:val="28"/>
          <w:szCs w:val="28"/>
        </w:rPr>
        <w:t>，主因貿易壁壘干擾鋼鐵市場，國際</w:t>
      </w:r>
      <w:proofErr w:type="gramStart"/>
      <w:r w:rsidRPr="004F72CA">
        <w:rPr>
          <w:rFonts w:ascii="Times New Roman" w:eastAsia="標楷體" w:hAnsi="Times New Roman" w:hint="eastAsia"/>
          <w:color w:val="000000" w:themeColor="text1"/>
          <w:sz w:val="28"/>
          <w:szCs w:val="28"/>
        </w:rPr>
        <w:t>鋼價續呈</w:t>
      </w:r>
      <w:proofErr w:type="gramEnd"/>
      <w:r w:rsidRPr="004F72CA">
        <w:rPr>
          <w:rFonts w:ascii="Times New Roman" w:eastAsia="標楷體" w:hAnsi="Times New Roman" w:hint="eastAsia"/>
          <w:color w:val="000000" w:themeColor="text1"/>
          <w:sz w:val="28"/>
          <w:szCs w:val="28"/>
        </w:rPr>
        <w:t>疲弱，部分</w:t>
      </w:r>
      <w:r w:rsidRPr="002207CF">
        <w:rPr>
          <w:rFonts w:ascii="Times New Roman" w:eastAsia="標楷體" w:hAnsi="Times New Roman" w:hint="eastAsia"/>
          <w:color w:val="000000" w:themeColor="text1"/>
          <w:sz w:val="28"/>
          <w:szCs w:val="28"/>
        </w:rPr>
        <w:t>鋼廠減產因應。累計</w:t>
      </w:r>
      <w:r w:rsidRPr="002207CF">
        <w:rPr>
          <w:rFonts w:ascii="Times New Roman" w:eastAsia="標楷體" w:hAnsi="Times New Roman"/>
          <w:color w:val="000000" w:themeColor="text1"/>
          <w:sz w:val="28"/>
          <w:szCs w:val="28"/>
        </w:rPr>
        <w:t>1</w:t>
      </w:r>
      <w:r w:rsidRPr="002207CF">
        <w:rPr>
          <w:rFonts w:ascii="Times New Roman" w:eastAsia="標楷體" w:hAnsi="Times New Roman" w:hint="eastAsia"/>
          <w:color w:val="000000" w:themeColor="text1"/>
          <w:sz w:val="28"/>
          <w:szCs w:val="28"/>
        </w:rPr>
        <w:t>至</w:t>
      </w:r>
      <w:r w:rsidRPr="002207CF">
        <w:rPr>
          <w:rFonts w:ascii="Times New Roman" w:eastAsia="標楷體" w:hAnsi="Times New Roman"/>
          <w:color w:val="000000" w:themeColor="text1"/>
          <w:sz w:val="28"/>
          <w:szCs w:val="28"/>
        </w:rPr>
        <w:t>11</w:t>
      </w:r>
      <w:r w:rsidRPr="002207CF">
        <w:rPr>
          <w:rFonts w:ascii="Times New Roman" w:eastAsia="標楷體" w:hAnsi="Times New Roman" w:hint="eastAsia"/>
          <w:color w:val="000000" w:themeColor="text1"/>
          <w:sz w:val="28"/>
          <w:szCs w:val="28"/>
        </w:rPr>
        <w:t>月較上年同期減少</w:t>
      </w:r>
      <w:r w:rsidRPr="002207CF">
        <w:rPr>
          <w:rFonts w:ascii="Times New Roman" w:eastAsia="標楷體" w:hAnsi="Times New Roman"/>
          <w:color w:val="000000" w:themeColor="text1"/>
          <w:sz w:val="28"/>
          <w:szCs w:val="28"/>
        </w:rPr>
        <w:t>7.96%</w:t>
      </w:r>
      <w:r w:rsidRPr="002207CF">
        <w:rPr>
          <w:rFonts w:ascii="Times New Roman" w:eastAsia="標楷體" w:hAnsi="Times New Roman" w:hint="eastAsia"/>
          <w:color w:val="000000" w:themeColor="text1"/>
          <w:sz w:val="28"/>
          <w:szCs w:val="28"/>
        </w:rPr>
        <w:t>。</w:t>
      </w:r>
    </w:p>
    <w:p w:rsidR="00255045" w:rsidRPr="002207CF" w:rsidRDefault="00255045" w:rsidP="00255045">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rPr>
        <w:t>電腦電子產品及光學製品業</w:t>
      </w:r>
      <w:r w:rsidRPr="002207CF">
        <w:rPr>
          <w:rFonts w:ascii="Times New Roman" w:eastAsia="標楷體" w:hAnsi="Times New Roman" w:hint="eastAsia"/>
          <w:color w:val="000000" w:themeColor="text1"/>
          <w:sz w:val="28"/>
          <w:szCs w:val="28"/>
        </w:rPr>
        <w:t>生產指數</w:t>
      </w:r>
      <w:r w:rsidRPr="002207CF">
        <w:rPr>
          <w:rFonts w:ascii="Times New Roman" w:eastAsia="標楷體" w:hAnsi="Times New Roman"/>
          <w:color w:val="000000" w:themeColor="text1"/>
          <w:sz w:val="28"/>
          <w:szCs w:val="28"/>
        </w:rPr>
        <w:t>168.37</w:t>
      </w:r>
      <w:r w:rsidRPr="002207CF">
        <w:rPr>
          <w:rFonts w:ascii="Times New Roman" w:eastAsia="標楷體" w:hAnsi="Times New Roman" w:hint="eastAsia"/>
          <w:color w:val="000000" w:themeColor="text1"/>
          <w:sz w:val="28"/>
          <w:szCs w:val="28"/>
        </w:rPr>
        <w:t>，為歷年單月新高，年增</w:t>
      </w:r>
      <w:r w:rsidRPr="002207CF">
        <w:rPr>
          <w:rFonts w:ascii="Times New Roman" w:eastAsia="標楷體" w:hAnsi="Times New Roman"/>
          <w:color w:val="000000" w:themeColor="text1"/>
          <w:sz w:val="28"/>
          <w:szCs w:val="28"/>
        </w:rPr>
        <w:t>29.08%</w:t>
      </w:r>
      <w:r w:rsidRPr="002207CF">
        <w:rPr>
          <w:rFonts w:ascii="Times New Roman" w:eastAsia="標楷體" w:hAnsi="Times New Roman" w:hint="eastAsia"/>
          <w:color w:val="000000" w:themeColor="text1"/>
          <w:sz w:val="28"/>
          <w:szCs w:val="28"/>
        </w:rPr>
        <w:t>，主因美中貿易爭端促使廠商擴增國內產能，帶動筆電、伺服器、網通產品等產量明顯增加，加上手機持續朝多鏡頭規格發展，</w:t>
      </w:r>
      <w:proofErr w:type="gramStart"/>
      <w:r w:rsidRPr="002207CF">
        <w:rPr>
          <w:rFonts w:ascii="Times New Roman" w:eastAsia="標楷體" w:hAnsi="Times New Roman" w:hint="eastAsia"/>
          <w:color w:val="000000" w:themeColor="text1"/>
          <w:sz w:val="28"/>
          <w:szCs w:val="28"/>
        </w:rPr>
        <w:t>挹</w:t>
      </w:r>
      <w:proofErr w:type="gramEnd"/>
      <w:r w:rsidRPr="002207CF">
        <w:rPr>
          <w:rFonts w:ascii="Times New Roman" w:eastAsia="標楷體" w:hAnsi="Times New Roman" w:hint="eastAsia"/>
          <w:color w:val="000000" w:themeColor="text1"/>
          <w:sz w:val="28"/>
          <w:szCs w:val="28"/>
        </w:rPr>
        <w:t>注行動裝置鏡頭、其他光學元件等需求增溫。累計</w:t>
      </w:r>
      <w:r w:rsidRPr="002207CF">
        <w:rPr>
          <w:rFonts w:ascii="Times New Roman" w:eastAsia="標楷體" w:hAnsi="Times New Roman"/>
          <w:color w:val="000000" w:themeColor="text1"/>
          <w:sz w:val="28"/>
          <w:szCs w:val="28"/>
        </w:rPr>
        <w:t>1</w:t>
      </w:r>
      <w:r w:rsidRPr="002207CF">
        <w:rPr>
          <w:rFonts w:ascii="Times New Roman" w:eastAsia="標楷體" w:hAnsi="Times New Roman" w:hint="eastAsia"/>
          <w:color w:val="000000" w:themeColor="text1"/>
          <w:sz w:val="28"/>
          <w:szCs w:val="28"/>
        </w:rPr>
        <w:t>至</w:t>
      </w:r>
      <w:r w:rsidRPr="002207CF">
        <w:rPr>
          <w:rFonts w:ascii="Times New Roman" w:eastAsia="標楷體" w:hAnsi="Times New Roman"/>
          <w:color w:val="000000" w:themeColor="text1"/>
          <w:sz w:val="28"/>
          <w:szCs w:val="28"/>
        </w:rPr>
        <w:t>11</w:t>
      </w:r>
      <w:r w:rsidRPr="002207CF">
        <w:rPr>
          <w:rFonts w:ascii="Times New Roman" w:eastAsia="標楷體" w:hAnsi="Times New Roman" w:hint="eastAsia"/>
          <w:color w:val="000000" w:themeColor="text1"/>
          <w:sz w:val="28"/>
          <w:szCs w:val="28"/>
        </w:rPr>
        <w:t>月較上年同期增加</w:t>
      </w:r>
      <w:r w:rsidRPr="002207CF">
        <w:rPr>
          <w:rFonts w:ascii="Times New Roman" w:eastAsia="標楷體" w:hAnsi="Times New Roman" w:hint="eastAsia"/>
          <w:color w:val="000000" w:themeColor="text1"/>
          <w:sz w:val="28"/>
          <w:szCs w:val="28"/>
        </w:rPr>
        <w:t>27.12%</w:t>
      </w:r>
      <w:r w:rsidRPr="002207CF">
        <w:rPr>
          <w:rFonts w:ascii="Times New Roman" w:eastAsia="標楷體" w:hAnsi="Times New Roman" w:hint="eastAsia"/>
          <w:color w:val="000000" w:themeColor="text1"/>
          <w:sz w:val="28"/>
          <w:szCs w:val="28"/>
        </w:rPr>
        <w:t>。</w:t>
      </w:r>
    </w:p>
    <w:p w:rsidR="00255045" w:rsidRPr="002207CF" w:rsidRDefault="00255045" w:rsidP="00255045">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rPr>
        <w:t>機械設備業</w:t>
      </w:r>
      <w:r w:rsidRPr="002207CF">
        <w:rPr>
          <w:rFonts w:ascii="Times New Roman" w:eastAsia="標楷體" w:hAnsi="Times New Roman" w:hint="eastAsia"/>
          <w:color w:val="000000" w:themeColor="text1"/>
          <w:sz w:val="28"/>
          <w:szCs w:val="28"/>
        </w:rPr>
        <w:t>年減</w:t>
      </w:r>
      <w:r w:rsidRPr="002207CF">
        <w:rPr>
          <w:rFonts w:ascii="Times New Roman" w:eastAsia="標楷體" w:hAnsi="Times New Roman"/>
          <w:color w:val="000000" w:themeColor="text1"/>
          <w:sz w:val="28"/>
          <w:szCs w:val="28"/>
        </w:rPr>
        <w:t>20.95%</w:t>
      </w:r>
      <w:r>
        <w:rPr>
          <w:rFonts w:ascii="Times New Roman" w:eastAsia="標楷體" w:hAnsi="Times New Roman" w:hint="eastAsia"/>
          <w:color w:val="000000" w:themeColor="text1"/>
          <w:sz w:val="28"/>
          <w:szCs w:val="28"/>
        </w:rPr>
        <w:t>，</w:t>
      </w:r>
      <w:r w:rsidRPr="002207CF">
        <w:rPr>
          <w:rFonts w:ascii="Times New Roman" w:eastAsia="標楷體" w:hAnsi="Times New Roman" w:hint="eastAsia"/>
          <w:color w:val="000000" w:themeColor="text1"/>
          <w:sz w:val="28"/>
          <w:szCs w:val="28"/>
        </w:rPr>
        <w:t>主因美中貿易戰削弱企業設備投資意願，致線性滑軌、滾珠螺</w:t>
      </w:r>
      <w:proofErr w:type="gramStart"/>
      <w:r w:rsidRPr="002207CF">
        <w:rPr>
          <w:rFonts w:ascii="Times New Roman" w:eastAsia="標楷體" w:hAnsi="Times New Roman" w:hint="eastAsia"/>
          <w:color w:val="000000" w:themeColor="text1"/>
          <w:sz w:val="28"/>
          <w:szCs w:val="28"/>
        </w:rPr>
        <w:t>桿</w:t>
      </w:r>
      <w:proofErr w:type="gramEnd"/>
      <w:r w:rsidRPr="002207CF">
        <w:rPr>
          <w:rFonts w:ascii="Times New Roman" w:eastAsia="標楷體" w:hAnsi="Times New Roman" w:hint="eastAsia"/>
          <w:color w:val="000000" w:themeColor="text1"/>
          <w:sz w:val="28"/>
          <w:szCs w:val="28"/>
        </w:rPr>
        <w:t>、電子生產設備、工具機等產量持續縮減，而平面顯示器生產設備亦因面板市場供需失衡，廠商</w:t>
      </w:r>
      <w:proofErr w:type="gramStart"/>
      <w:r w:rsidRPr="002207CF">
        <w:rPr>
          <w:rFonts w:ascii="Times New Roman" w:eastAsia="標楷體" w:hAnsi="Times New Roman" w:hint="eastAsia"/>
          <w:color w:val="000000" w:themeColor="text1"/>
          <w:sz w:val="28"/>
          <w:szCs w:val="28"/>
        </w:rPr>
        <w:t>放緩擴廠</w:t>
      </w:r>
      <w:proofErr w:type="gramEnd"/>
      <w:r w:rsidRPr="002207CF">
        <w:rPr>
          <w:rFonts w:ascii="Times New Roman" w:eastAsia="標楷體" w:hAnsi="Times New Roman" w:hint="eastAsia"/>
          <w:color w:val="000000" w:themeColor="text1"/>
          <w:sz w:val="28"/>
          <w:szCs w:val="28"/>
        </w:rPr>
        <w:t>步調而減產。累計</w:t>
      </w:r>
      <w:r w:rsidRPr="002207CF">
        <w:rPr>
          <w:rFonts w:ascii="Times New Roman" w:eastAsia="標楷體" w:hAnsi="Times New Roman"/>
          <w:color w:val="000000" w:themeColor="text1"/>
          <w:sz w:val="28"/>
          <w:szCs w:val="28"/>
        </w:rPr>
        <w:t>1</w:t>
      </w:r>
      <w:r w:rsidRPr="002207CF">
        <w:rPr>
          <w:rFonts w:ascii="Times New Roman" w:eastAsia="標楷體" w:hAnsi="Times New Roman" w:hint="eastAsia"/>
          <w:color w:val="000000" w:themeColor="text1"/>
          <w:sz w:val="28"/>
          <w:szCs w:val="28"/>
        </w:rPr>
        <w:t>至</w:t>
      </w:r>
      <w:r w:rsidRPr="002207CF">
        <w:rPr>
          <w:rFonts w:ascii="Times New Roman" w:eastAsia="標楷體" w:hAnsi="Times New Roman"/>
          <w:color w:val="000000" w:themeColor="text1"/>
          <w:sz w:val="28"/>
          <w:szCs w:val="28"/>
        </w:rPr>
        <w:t>11</w:t>
      </w:r>
      <w:r w:rsidRPr="002207CF">
        <w:rPr>
          <w:rFonts w:ascii="Times New Roman" w:eastAsia="標楷體" w:hAnsi="Times New Roman" w:hint="eastAsia"/>
          <w:color w:val="000000" w:themeColor="text1"/>
          <w:sz w:val="28"/>
          <w:szCs w:val="28"/>
        </w:rPr>
        <w:t>月較上年同期減少</w:t>
      </w:r>
      <w:r w:rsidRPr="002207CF">
        <w:rPr>
          <w:rFonts w:ascii="Times New Roman" w:eastAsia="標楷體" w:hAnsi="Times New Roman"/>
          <w:color w:val="000000" w:themeColor="text1"/>
          <w:sz w:val="28"/>
          <w:szCs w:val="28"/>
        </w:rPr>
        <w:t>14.74%</w:t>
      </w:r>
      <w:r w:rsidRPr="002207CF">
        <w:rPr>
          <w:rFonts w:ascii="Times New Roman" w:eastAsia="標楷體" w:hAnsi="Times New Roman" w:hint="eastAsia"/>
          <w:color w:val="000000" w:themeColor="text1"/>
          <w:sz w:val="28"/>
          <w:szCs w:val="28"/>
        </w:rPr>
        <w:t>。</w:t>
      </w:r>
    </w:p>
    <w:p w:rsidR="00255045" w:rsidRPr="002207CF" w:rsidRDefault="00255045" w:rsidP="00255045">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rPr>
        <w:t>汽車及其零件業</w:t>
      </w:r>
      <w:r w:rsidRPr="002207CF">
        <w:rPr>
          <w:rFonts w:ascii="Times New Roman" w:eastAsia="標楷體" w:hAnsi="Times New Roman" w:hint="eastAsia"/>
          <w:color w:val="000000" w:themeColor="text1"/>
          <w:sz w:val="28"/>
          <w:szCs w:val="28"/>
        </w:rPr>
        <w:t>年增</w:t>
      </w:r>
      <w:r w:rsidRPr="002207CF">
        <w:rPr>
          <w:rFonts w:ascii="Times New Roman" w:eastAsia="標楷體" w:hAnsi="Times New Roman"/>
          <w:color w:val="000000" w:themeColor="text1"/>
          <w:sz w:val="28"/>
          <w:szCs w:val="28"/>
        </w:rPr>
        <w:t>5.54%</w:t>
      </w:r>
      <w:r w:rsidRPr="002207CF">
        <w:rPr>
          <w:rFonts w:ascii="Times New Roman" w:eastAsia="標楷體" w:hAnsi="Times New Roman" w:hint="eastAsia"/>
          <w:color w:val="000000" w:themeColor="text1"/>
          <w:sz w:val="28"/>
          <w:szCs w:val="28"/>
        </w:rPr>
        <w:t>，主因小型轎車受惠於改款新車上市及年前銷售競賽提前開跑，加上外銷市場回溫而增產，汽車零組件亦因新車備料、北美</w:t>
      </w:r>
      <w:proofErr w:type="gramStart"/>
      <w:r w:rsidRPr="002207CF">
        <w:rPr>
          <w:rFonts w:ascii="Times New Roman" w:eastAsia="標楷體" w:hAnsi="Times New Roman" w:hint="eastAsia"/>
          <w:color w:val="000000" w:themeColor="text1"/>
          <w:sz w:val="28"/>
          <w:szCs w:val="28"/>
        </w:rPr>
        <w:t>雪季急單湧入</w:t>
      </w:r>
      <w:proofErr w:type="gramEnd"/>
      <w:r w:rsidRPr="002207CF">
        <w:rPr>
          <w:rFonts w:ascii="Times New Roman" w:eastAsia="標楷體" w:hAnsi="Times New Roman" w:hint="eastAsia"/>
          <w:color w:val="000000" w:themeColor="text1"/>
          <w:sz w:val="28"/>
          <w:szCs w:val="28"/>
        </w:rPr>
        <w:t>而增產。累計</w:t>
      </w:r>
      <w:r w:rsidRPr="002207CF">
        <w:rPr>
          <w:rFonts w:ascii="Times New Roman" w:eastAsia="標楷體" w:hAnsi="Times New Roman"/>
          <w:color w:val="000000" w:themeColor="text1"/>
          <w:sz w:val="28"/>
          <w:szCs w:val="28"/>
        </w:rPr>
        <w:t>1</w:t>
      </w:r>
      <w:r w:rsidRPr="002207CF">
        <w:rPr>
          <w:rFonts w:ascii="Times New Roman" w:eastAsia="標楷體" w:hAnsi="Times New Roman" w:hint="eastAsia"/>
          <w:color w:val="000000" w:themeColor="text1"/>
          <w:sz w:val="28"/>
          <w:szCs w:val="28"/>
        </w:rPr>
        <w:t>至</w:t>
      </w:r>
      <w:r w:rsidRPr="002207CF">
        <w:rPr>
          <w:rFonts w:ascii="Times New Roman" w:eastAsia="標楷體" w:hAnsi="Times New Roman"/>
          <w:color w:val="000000" w:themeColor="text1"/>
          <w:sz w:val="28"/>
          <w:szCs w:val="28"/>
        </w:rPr>
        <w:t>11</w:t>
      </w:r>
      <w:r w:rsidRPr="002207CF">
        <w:rPr>
          <w:rFonts w:ascii="Times New Roman" w:eastAsia="標楷體" w:hAnsi="Times New Roman" w:hint="eastAsia"/>
          <w:color w:val="000000" w:themeColor="text1"/>
          <w:sz w:val="28"/>
          <w:szCs w:val="28"/>
        </w:rPr>
        <w:t>月較上年同期減少</w:t>
      </w:r>
      <w:r w:rsidRPr="002207CF">
        <w:rPr>
          <w:rFonts w:ascii="Times New Roman" w:eastAsia="標楷體" w:hAnsi="Times New Roman"/>
          <w:color w:val="000000" w:themeColor="text1"/>
          <w:sz w:val="28"/>
          <w:szCs w:val="28"/>
        </w:rPr>
        <w:t>2.67 %</w:t>
      </w:r>
      <w:r w:rsidRPr="002207CF">
        <w:rPr>
          <w:rFonts w:ascii="Times New Roman" w:eastAsia="標楷體" w:hAnsi="Times New Roman" w:hint="eastAsia"/>
          <w:color w:val="000000" w:themeColor="text1"/>
          <w:sz w:val="28"/>
          <w:szCs w:val="28"/>
        </w:rPr>
        <w:t>。</w:t>
      </w:r>
    </w:p>
    <w:p w:rsidR="00255045" w:rsidRDefault="00255045" w:rsidP="00255045">
      <w:pPr>
        <w:pStyle w:val="afffff5"/>
        <w:widowControl/>
        <w:overflowPunct w:val="0"/>
        <w:spacing w:before="180"/>
        <w:ind w:leftChars="0" w:left="482" w:firstLineChars="0" w:firstLine="0"/>
        <w:rPr>
          <w:rFonts w:ascii="Times New Roman" w:eastAsia="標楷體" w:hAnsi="Times New Roman"/>
          <w:color w:val="000000" w:themeColor="text1"/>
          <w:sz w:val="28"/>
          <w:szCs w:val="28"/>
        </w:rPr>
      </w:pPr>
    </w:p>
    <w:p w:rsidR="00255045" w:rsidRDefault="00255045" w:rsidP="00255045">
      <w:pPr>
        <w:pStyle w:val="afffff5"/>
        <w:widowControl/>
        <w:overflowPunct w:val="0"/>
        <w:spacing w:before="180"/>
        <w:ind w:leftChars="0" w:left="482" w:firstLineChars="0" w:firstLine="0"/>
        <w:rPr>
          <w:rFonts w:ascii="Times New Roman" w:eastAsia="標楷體" w:hAnsi="Times New Roman"/>
          <w:color w:val="000000" w:themeColor="text1"/>
          <w:sz w:val="28"/>
          <w:szCs w:val="28"/>
        </w:rPr>
      </w:pPr>
    </w:p>
    <w:p w:rsidR="00255045" w:rsidRPr="006053B8" w:rsidRDefault="00255045" w:rsidP="00255045">
      <w:pPr>
        <w:pStyle w:val="afffff5"/>
        <w:widowControl/>
        <w:overflowPunct w:val="0"/>
        <w:spacing w:before="180"/>
        <w:ind w:leftChars="0" w:left="482" w:firstLineChars="0" w:firstLine="0"/>
        <w:rPr>
          <w:rFonts w:ascii="Times New Roman" w:eastAsia="標楷體" w:hAnsi="Times New Roman"/>
          <w:color w:val="000000" w:themeColor="text1"/>
          <w:sz w:val="28"/>
          <w:szCs w:val="28"/>
        </w:rPr>
      </w:pPr>
    </w:p>
    <w:p w:rsidR="00255045" w:rsidRPr="006053B8" w:rsidRDefault="00255045" w:rsidP="00255045">
      <w:pPr>
        <w:widowControl/>
        <w:jc w:val="center"/>
        <w:rPr>
          <w:rFonts w:eastAsia="標楷體"/>
          <w:b/>
          <w:bCs/>
          <w:color w:val="000000" w:themeColor="text1"/>
          <w:sz w:val="28"/>
        </w:rPr>
      </w:pPr>
      <w:r w:rsidRPr="006053B8">
        <w:rPr>
          <w:rFonts w:eastAsia="標楷體"/>
          <w:b/>
          <w:bCs/>
          <w:color w:val="000000" w:themeColor="text1"/>
          <w:sz w:val="28"/>
        </w:rPr>
        <w:lastRenderedPageBreak/>
        <w:t>表</w:t>
      </w:r>
      <w:r w:rsidRPr="006053B8">
        <w:rPr>
          <w:rFonts w:eastAsia="標楷體"/>
          <w:b/>
          <w:bCs/>
          <w:color w:val="000000" w:themeColor="text1"/>
          <w:sz w:val="28"/>
        </w:rPr>
        <w:t xml:space="preserve">2-2-3   </w:t>
      </w:r>
      <w:r w:rsidRPr="006053B8">
        <w:rPr>
          <w:rFonts w:eastAsia="標楷體"/>
          <w:b/>
          <w:bCs/>
          <w:color w:val="000000" w:themeColor="text1"/>
          <w:sz w:val="28"/>
        </w:rPr>
        <w:t>主要製造業行業年增率</w:t>
      </w:r>
    </w:p>
    <w:tbl>
      <w:tblPr>
        <w:tblW w:w="8629" w:type="dxa"/>
        <w:jc w:val="center"/>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255045" w:rsidRPr="006053B8" w:rsidTr="00CD02C4">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255045" w:rsidRPr="006053B8" w:rsidRDefault="00255045" w:rsidP="00CD02C4">
            <w:pPr>
              <w:snapToGrid w:val="0"/>
              <w:spacing w:line="400" w:lineRule="exact"/>
              <w:ind w:left="248"/>
              <w:jc w:val="center"/>
              <w:rPr>
                <w:rFonts w:eastAsia="標楷體"/>
                <w:b/>
                <w:bCs/>
                <w:color w:val="000000" w:themeColor="text1"/>
              </w:rPr>
            </w:pPr>
            <w:r w:rsidRPr="006053B8">
              <w:rPr>
                <w:rFonts w:eastAsia="標楷體"/>
                <w:b/>
                <w:bCs/>
                <w:color w:val="000000" w:themeColor="text1"/>
                <w:sz w:val="32"/>
                <w:szCs w:val="32"/>
              </w:rPr>
              <w:br w:type="page"/>
            </w:r>
            <w:r w:rsidRPr="006053B8">
              <w:rPr>
                <w:rFonts w:eastAsia="標楷體"/>
                <w:b/>
                <w:bCs/>
                <w:color w:val="000000" w:themeColor="text1"/>
              </w:rPr>
              <w:t>中業別</w:t>
            </w:r>
          </w:p>
        </w:tc>
        <w:tc>
          <w:tcPr>
            <w:tcW w:w="2410" w:type="dxa"/>
            <w:tcBorders>
              <w:top w:val="single" w:sz="6" w:space="0" w:color="auto"/>
              <w:bottom w:val="single" w:sz="6" w:space="0" w:color="auto"/>
            </w:tcBorders>
            <w:vAlign w:val="center"/>
          </w:tcPr>
          <w:p w:rsidR="00255045" w:rsidRPr="006053B8" w:rsidRDefault="00255045" w:rsidP="00CD02C4">
            <w:pPr>
              <w:snapToGrid w:val="0"/>
              <w:spacing w:line="320" w:lineRule="exact"/>
              <w:ind w:left="28"/>
              <w:jc w:val="center"/>
              <w:rPr>
                <w:rFonts w:eastAsia="標楷體"/>
                <w:b/>
                <w:bCs/>
                <w:color w:val="000000" w:themeColor="text1"/>
              </w:rPr>
            </w:pPr>
            <w:r w:rsidRPr="006053B8">
              <w:rPr>
                <w:rFonts w:eastAsia="標楷體"/>
                <w:b/>
                <w:bCs/>
                <w:color w:val="000000" w:themeColor="text1"/>
              </w:rPr>
              <w:t>108</w:t>
            </w:r>
            <w:r w:rsidRPr="006053B8">
              <w:rPr>
                <w:rFonts w:eastAsia="標楷體"/>
                <w:b/>
                <w:bCs/>
                <w:color w:val="000000" w:themeColor="text1"/>
              </w:rPr>
              <w:t>年</w:t>
            </w:r>
            <w:r w:rsidRPr="006053B8">
              <w:rPr>
                <w:rFonts w:eastAsia="標楷體"/>
                <w:b/>
                <w:bCs/>
                <w:color w:val="000000" w:themeColor="text1"/>
              </w:rPr>
              <w:t>1</w:t>
            </w:r>
            <w:r>
              <w:rPr>
                <w:rFonts w:eastAsia="標楷體" w:hint="eastAsia"/>
                <w:b/>
                <w:bCs/>
                <w:color w:val="000000" w:themeColor="text1"/>
              </w:rPr>
              <w:t>1</w:t>
            </w:r>
            <w:r w:rsidRPr="006053B8">
              <w:rPr>
                <w:rFonts w:eastAsia="標楷體"/>
                <w:b/>
                <w:bCs/>
                <w:color w:val="000000" w:themeColor="text1"/>
              </w:rPr>
              <w:t>月較</w:t>
            </w:r>
          </w:p>
          <w:p w:rsidR="00255045" w:rsidRPr="006053B8" w:rsidRDefault="00255045" w:rsidP="00CD02C4">
            <w:pPr>
              <w:snapToGrid w:val="0"/>
              <w:spacing w:line="320" w:lineRule="exact"/>
              <w:ind w:left="28"/>
              <w:jc w:val="center"/>
              <w:rPr>
                <w:rFonts w:eastAsia="標楷體"/>
                <w:color w:val="000000" w:themeColor="text1"/>
              </w:rPr>
            </w:pPr>
            <w:r w:rsidRPr="006053B8">
              <w:rPr>
                <w:rFonts w:eastAsia="標楷體"/>
                <w:b/>
                <w:bCs/>
                <w:color w:val="000000" w:themeColor="text1"/>
              </w:rPr>
              <w:t>107</w:t>
            </w:r>
            <w:r w:rsidRPr="006053B8">
              <w:rPr>
                <w:rFonts w:eastAsia="標楷體"/>
                <w:b/>
                <w:bCs/>
                <w:color w:val="000000" w:themeColor="text1"/>
              </w:rPr>
              <w:t>年同月增減</w:t>
            </w:r>
            <w:r w:rsidRPr="006053B8">
              <w:rPr>
                <w:rFonts w:eastAsia="標楷體"/>
                <w:b/>
                <w:bCs/>
                <w:color w:val="000000" w:themeColor="text1"/>
              </w:rPr>
              <w:t>(%)</w:t>
            </w:r>
          </w:p>
        </w:tc>
        <w:tc>
          <w:tcPr>
            <w:tcW w:w="2410" w:type="dxa"/>
            <w:tcBorders>
              <w:top w:val="single" w:sz="6" w:space="0" w:color="auto"/>
              <w:bottom w:val="single" w:sz="6" w:space="0" w:color="auto"/>
            </w:tcBorders>
          </w:tcPr>
          <w:p w:rsidR="00255045" w:rsidRPr="006053B8" w:rsidRDefault="00255045" w:rsidP="00CD02C4">
            <w:pPr>
              <w:snapToGrid w:val="0"/>
              <w:spacing w:line="320" w:lineRule="exact"/>
              <w:ind w:left="28"/>
              <w:jc w:val="center"/>
              <w:rPr>
                <w:rFonts w:eastAsia="標楷體"/>
                <w:b/>
                <w:bCs/>
                <w:color w:val="000000" w:themeColor="text1"/>
              </w:rPr>
            </w:pPr>
            <w:r w:rsidRPr="006053B8">
              <w:rPr>
                <w:rFonts w:eastAsia="標楷體"/>
                <w:b/>
                <w:bCs/>
                <w:color w:val="000000" w:themeColor="text1"/>
              </w:rPr>
              <w:t>108</w:t>
            </w:r>
            <w:r w:rsidRPr="006053B8">
              <w:rPr>
                <w:rFonts w:eastAsia="標楷體"/>
                <w:b/>
                <w:bCs/>
                <w:color w:val="000000" w:themeColor="text1"/>
              </w:rPr>
              <w:t>年累計較</w:t>
            </w:r>
          </w:p>
          <w:p w:rsidR="00255045" w:rsidRPr="006053B8" w:rsidRDefault="00255045" w:rsidP="00CD02C4">
            <w:pPr>
              <w:snapToGrid w:val="0"/>
              <w:spacing w:line="320" w:lineRule="exact"/>
              <w:ind w:left="28"/>
              <w:jc w:val="center"/>
              <w:rPr>
                <w:rFonts w:eastAsia="標楷體"/>
                <w:b/>
                <w:bCs/>
                <w:color w:val="000000" w:themeColor="text1"/>
              </w:rPr>
            </w:pPr>
            <w:r w:rsidRPr="006053B8">
              <w:rPr>
                <w:rFonts w:eastAsia="標楷體"/>
                <w:b/>
                <w:bCs/>
                <w:color w:val="000000" w:themeColor="text1"/>
              </w:rPr>
              <w:t>107</w:t>
            </w:r>
            <w:r w:rsidRPr="006053B8">
              <w:rPr>
                <w:rFonts w:eastAsia="標楷體"/>
                <w:b/>
                <w:bCs/>
                <w:color w:val="000000" w:themeColor="text1"/>
              </w:rPr>
              <w:t>年同期增減</w:t>
            </w:r>
            <w:r w:rsidRPr="006053B8">
              <w:rPr>
                <w:rFonts w:eastAsia="標楷體"/>
                <w:b/>
                <w:bCs/>
                <w:color w:val="000000" w:themeColor="text1"/>
              </w:rPr>
              <w:t>(%)</w:t>
            </w:r>
          </w:p>
        </w:tc>
      </w:tr>
      <w:tr w:rsidR="00255045" w:rsidRPr="006053B8" w:rsidTr="00CD02C4">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255045" w:rsidRPr="006053B8" w:rsidRDefault="00255045" w:rsidP="00CD02C4">
            <w:pPr>
              <w:snapToGrid w:val="0"/>
              <w:spacing w:line="400" w:lineRule="exact"/>
              <w:ind w:left="250"/>
              <w:rPr>
                <w:rFonts w:eastAsia="標楷體"/>
                <w:color w:val="000000" w:themeColor="text1"/>
              </w:rPr>
            </w:pPr>
            <w:r w:rsidRPr="006053B8">
              <w:rPr>
                <w:rFonts w:eastAsia="標楷體"/>
                <w:color w:val="000000" w:themeColor="text1"/>
              </w:rPr>
              <w:t>電子零組件業</w:t>
            </w:r>
          </w:p>
        </w:tc>
        <w:tc>
          <w:tcPr>
            <w:tcW w:w="2410" w:type="dxa"/>
            <w:tcBorders>
              <w:top w:val="single" w:sz="6" w:space="0" w:color="auto"/>
            </w:tcBorders>
            <w:vAlign w:val="bottom"/>
          </w:tcPr>
          <w:p w:rsidR="00255045" w:rsidRPr="006053B8" w:rsidRDefault="00255045" w:rsidP="00CD02C4">
            <w:pPr>
              <w:tabs>
                <w:tab w:val="left" w:pos="1728"/>
              </w:tabs>
              <w:spacing w:line="400" w:lineRule="exact"/>
              <w:ind w:leftChars="30" w:left="72" w:rightChars="369" w:right="886"/>
              <w:jc w:val="right"/>
              <w:rPr>
                <w:rFonts w:eastAsia="標楷體"/>
                <w:color w:val="000000" w:themeColor="text1"/>
              </w:rPr>
            </w:pPr>
            <w:r>
              <w:rPr>
                <w:rFonts w:eastAsia="標楷體" w:hint="eastAsia"/>
                <w:color w:val="000000" w:themeColor="text1"/>
              </w:rPr>
              <w:t>9.18</w:t>
            </w:r>
          </w:p>
        </w:tc>
        <w:tc>
          <w:tcPr>
            <w:tcW w:w="2410" w:type="dxa"/>
            <w:tcBorders>
              <w:top w:val="single" w:sz="6" w:space="0" w:color="auto"/>
            </w:tcBorders>
            <w:vAlign w:val="center"/>
          </w:tcPr>
          <w:p w:rsidR="00255045" w:rsidRPr="006053B8" w:rsidRDefault="00255045" w:rsidP="00CD02C4">
            <w:pPr>
              <w:tabs>
                <w:tab w:val="left" w:pos="1728"/>
              </w:tabs>
              <w:spacing w:line="400" w:lineRule="exact"/>
              <w:ind w:leftChars="30" w:left="72" w:rightChars="369" w:right="886"/>
              <w:jc w:val="right"/>
              <w:rPr>
                <w:rFonts w:eastAsia="標楷體"/>
                <w:color w:val="000000" w:themeColor="text1"/>
              </w:rPr>
            </w:pPr>
            <w:r w:rsidRPr="006053B8">
              <w:rPr>
                <w:rFonts w:eastAsia="標楷體"/>
                <w:color w:val="000000" w:themeColor="text1"/>
              </w:rPr>
              <w:t>-</w:t>
            </w:r>
            <w:r>
              <w:rPr>
                <w:rFonts w:eastAsia="標楷體" w:hint="eastAsia"/>
                <w:color w:val="000000" w:themeColor="text1"/>
              </w:rPr>
              <w:t>0</w:t>
            </w:r>
            <w:r w:rsidRPr="006053B8">
              <w:rPr>
                <w:rFonts w:eastAsia="標楷體"/>
                <w:color w:val="000000" w:themeColor="text1"/>
              </w:rPr>
              <w:t>.2</w:t>
            </w:r>
            <w:r>
              <w:rPr>
                <w:rFonts w:eastAsia="標楷體" w:hint="eastAsia"/>
                <w:color w:val="000000" w:themeColor="text1"/>
              </w:rPr>
              <w:t>9</w:t>
            </w:r>
          </w:p>
        </w:tc>
      </w:tr>
      <w:tr w:rsidR="00255045" w:rsidRPr="006053B8" w:rsidTr="00CD02C4">
        <w:trPr>
          <w:cantSplit/>
          <w:trHeight w:val="330"/>
          <w:jc w:val="center"/>
        </w:trPr>
        <w:tc>
          <w:tcPr>
            <w:tcW w:w="3809" w:type="dxa"/>
            <w:tcMar>
              <w:top w:w="15" w:type="dxa"/>
              <w:left w:w="15" w:type="dxa"/>
              <w:bottom w:w="0" w:type="dxa"/>
              <w:right w:w="15" w:type="dxa"/>
            </w:tcMar>
            <w:vAlign w:val="center"/>
          </w:tcPr>
          <w:p w:rsidR="00255045" w:rsidRPr="006053B8" w:rsidRDefault="00255045" w:rsidP="00CD02C4">
            <w:pPr>
              <w:snapToGrid w:val="0"/>
              <w:spacing w:line="400" w:lineRule="exact"/>
              <w:ind w:left="250"/>
              <w:rPr>
                <w:rFonts w:eastAsia="標楷體"/>
                <w:color w:val="000000" w:themeColor="text1"/>
              </w:rPr>
            </w:pPr>
            <w:r w:rsidRPr="006053B8">
              <w:rPr>
                <w:rFonts w:eastAsia="標楷體"/>
                <w:color w:val="000000" w:themeColor="text1"/>
              </w:rPr>
              <w:t>化學原材料業</w:t>
            </w:r>
          </w:p>
        </w:tc>
        <w:tc>
          <w:tcPr>
            <w:tcW w:w="2410" w:type="dxa"/>
            <w:vAlign w:val="bottom"/>
          </w:tcPr>
          <w:p w:rsidR="00255045" w:rsidRPr="006053B8" w:rsidRDefault="00255045" w:rsidP="00CD02C4">
            <w:pPr>
              <w:tabs>
                <w:tab w:val="left" w:pos="1728"/>
              </w:tabs>
              <w:spacing w:line="400" w:lineRule="exact"/>
              <w:ind w:leftChars="30" w:left="72" w:rightChars="369" w:right="886"/>
              <w:jc w:val="right"/>
              <w:rPr>
                <w:rFonts w:eastAsia="標楷體"/>
                <w:color w:val="000000" w:themeColor="text1"/>
              </w:rPr>
            </w:pPr>
            <w:r>
              <w:rPr>
                <w:rFonts w:eastAsia="標楷體" w:hint="eastAsia"/>
                <w:color w:val="000000" w:themeColor="text1"/>
              </w:rPr>
              <w:t>-7.13</w:t>
            </w:r>
          </w:p>
        </w:tc>
        <w:tc>
          <w:tcPr>
            <w:tcW w:w="2410" w:type="dxa"/>
            <w:vAlign w:val="center"/>
          </w:tcPr>
          <w:p w:rsidR="00255045" w:rsidRPr="006053B8" w:rsidRDefault="00255045" w:rsidP="00CD02C4">
            <w:pPr>
              <w:tabs>
                <w:tab w:val="left" w:pos="1728"/>
              </w:tabs>
              <w:spacing w:line="400" w:lineRule="exact"/>
              <w:ind w:leftChars="30" w:left="72" w:rightChars="369" w:right="886"/>
              <w:jc w:val="right"/>
              <w:rPr>
                <w:rFonts w:eastAsia="標楷體"/>
                <w:color w:val="000000" w:themeColor="text1"/>
              </w:rPr>
            </w:pPr>
            <w:r w:rsidRPr="006053B8">
              <w:rPr>
                <w:rFonts w:eastAsia="標楷體"/>
                <w:color w:val="000000" w:themeColor="text1"/>
              </w:rPr>
              <w:t>-4.</w:t>
            </w:r>
            <w:r>
              <w:rPr>
                <w:rFonts w:eastAsia="標楷體"/>
                <w:color w:val="000000" w:themeColor="text1"/>
              </w:rPr>
              <w:t>69</w:t>
            </w:r>
          </w:p>
        </w:tc>
      </w:tr>
      <w:tr w:rsidR="00255045" w:rsidRPr="006053B8" w:rsidTr="00CD02C4">
        <w:trPr>
          <w:cantSplit/>
          <w:trHeight w:val="313"/>
          <w:jc w:val="center"/>
        </w:trPr>
        <w:tc>
          <w:tcPr>
            <w:tcW w:w="3809" w:type="dxa"/>
            <w:tcMar>
              <w:top w:w="15" w:type="dxa"/>
              <w:left w:w="15" w:type="dxa"/>
              <w:bottom w:w="0" w:type="dxa"/>
              <w:right w:w="15" w:type="dxa"/>
            </w:tcMar>
            <w:vAlign w:val="center"/>
          </w:tcPr>
          <w:p w:rsidR="00255045" w:rsidRPr="006053B8" w:rsidRDefault="00255045" w:rsidP="00CD02C4">
            <w:pPr>
              <w:snapToGrid w:val="0"/>
              <w:spacing w:line="400" w:lineRule="exact"/>
              <w:ind w:left="250"/>
              <w:rPr>
                <w:rFonts w:eastAsia="標楷體"/>
                <w:color w:val="000000" w:themeColor="text1"/>
              </w:rPr>
            </w:pPr>
            <w:r w:rsidRPr="006053B8">
              <w:rPr>
                <w:rFonts w:eastAsia="標楷體"/>
                <w:color w:val="000000" w:themeColor="text1"/>
              </w:rPr>
              <w:t>基本金屬業</w:t>
            </w:r>
          </w:p>
        </w:tc>
        <w:tc>
          <w:tcPr>
            <w:tcW w:w="2410" w:type="dxa"/>
            <w:vAlign w:val="bottom"/>
          </w:tcPr>
          <w:p w:rsidR="00255045" w:rsidRPr="006053B8" w:rsidRDefault="00255045" w:rsidP="00CD02C4">
            <w:pPr>
              <w:tabs>
                <w:tab w:val="left" w:pos="1728"/>
              </w:tabs>
              <w:spacing w:line="400" w:lineRule="exact"/>
              <w:ind w:leftChars="30" w:left="72" w:rightChars="369" w:right="886"/>
              <w:jc w:val="right"/>
              <w:rPr>
                <w:rFonts w:eastAsia="標楷體"/>
                <w:color w:val="000000" w:themeColor="text1"/>
              </w:rPr>
            </w:pPr>
            <w:r>
              <w:rPr>
                <w:rFonts w:eastAsia="標楷體"/>
                <w:color w:val="000000" w:themeColor="text1"/>
              </w:rPr>
              <w:t>-11.31</w:t>
            </w:r>
          </w:p>
        </w:tc>
        <w:tc>
          <w:tcPr>
            <w:tcW w:w="2410" w:type="dxa"/>
            <w:vAlign w:val="center"/>
          </w:tcPr>
          <w:p w:rsidR="00255045" w:rsidRPr="006053B8" w:rsidRDefault="00255045" w:rsidP="00CD02C4">
            <w:pPr>
              <w:tabs>
                <w:tab w:val="left" w:pos="1728"/>
              </w:tabs>
              <w:spacing w:line="400" w:lineRule="exact"/>
              <w:ind w:leftChars="30" w:left="72" w:rightChars="369" w:right="886"/>
              <w:jc w:val="right"/>
              <w:rPr>
                <w:rFonts w:eastAsia="標楷體"/>
                <w:color w:val="000000" w:themeColor="text1"/>
              </w:rPr>
            </w:pPr>
            <w:r w:rsidRPr="006053B8">
              <w:rPr>
                <w:rFonts w:eastAsia="標楷體"/>
                <w:color w:val="000000" w:themeColor="text1"/>
              </w:rPr>
              <w:t>-7.</w:t>
            </w:r>
            <w:r>
              <w:rPr>
                <w:rFonts w:eastAsia="標楷體"/>
                <w:color w:val="000000" w:themeColor="text1"/>
              </w:rPr>
              <w:t>96</w:t>
            </w:r>
          </w:p>
        </w:tc>
      </w:tr>
      <w:tr w:rsidR="00255045" w:rsidRPr="006053B8" w:rsidTr="00CD02C4">
        <w:trPr>
          <w:cantSplit/>
          <w:trHeight w:val="374"/>
          <w:jc w:val="center"/>
        </w:trPr>
        <w:tc>
          <w:tcPr>
            <w:tcW w:w="3809" w:type="dxa"/>
            <w:tcMar>
              <w:top w:w="15" w:type="dxa"/>
              <w:left w:w="15" w:type="dxa"/>
              <w:bottom w:w="0" w:type="dxa"/>
              <w:right w:w="15" w:type="dxa"/>
            </w:tcMar>
            <w:vAlign w:val="center"/>
          </w:tcPr>
          <w:p w:rsidR="00255045" w:rsidRPr="006053B8" w:rsidRDefault="00255045" w:rsidP="00CD02C4">
            <w:pPr>
              <w:snapToGrid w:val="0"/>
              <w:spacing w:line="400" w:lineRule="exact"/>
              <w:ind w:left="250"/>
              <w:rPr>
                <w:rFonts w:eastAsia="標楷體"/>
                <w:color w:val="000000" w:themeColor="text1"/>
              </w:rPr>
            </w:pPr>
            <w:r w:rsidRPr="006053B8">
              <w:rPr>
                <w:rFonts w:eastAsia="標楷體"/>
                <w:snapToGrid w:val="0"/>
                <w:color w:val="000000" w:themeColor="text1"/>
              </w:rPr>
              <w:t>電腦、電子產品及光學製品業</w:t>
            </w:r>
          </w:p>
        </w:tc>
        <w:tc>
          <w:tcPr>
            <w:tcW w:w="2410" w:type="dxa"/>
            <w:vAlign w:val="bottom"/>
          </w:tcPr>
          <w:p w:rsidR="00255045" w:rsidRPr="006053B8" w:rsidRDefault="00255045" w:rsidP="00CD02C4">
            <w:pPr>
              <w:tabs>
                <w:tab w:val="left" w:pos="1728"/>
              </w:tabs>
              <w:spacing w:line="400" w:lineRule="exact"/>
              <w:ind w:leftChars="30" w:left="72" w:rightChars="369" w:right="886"/>
              <w:jc w:val="right"/>
              <w:rPr>
                <w:rFonts w:eastAsia="標楷體"/>
                <w:color w:val="000000" w:themeColor="text1"/>
              </w:rPr>
            </w:pPr>
            <w:r>
              <w:rPr>
                <w:rFonts w:eastAsia="標楷體"/>
                <w:color w:val="000000" w:themeColor="text1"/>
              </w:rPr>
              <w:t>29.08</w:t>
            </w:r>
          </w:p>
        </w:tc>
        <w:tc>
          <w:tcPr>
            <w:tcW w:w="2410" w:type="dxa"/>
            <w:vAlign w:val="center"/>
          </w:tcPr>
          <w:p w:rsidR="00255045" w:rsidRPr="006053B8" w:rsidRDefault="00255045" w:rsidP="00CD02C4">
            <w:pPr>
              <w:tabs>
                <w:tab w:val="left" w:pos="1728"/>
              </w:tabs>
              <w:spacing w:line="400" w:lineRule="exact"/>
              <w:ind w:leftChars="30" w:left="72" w:rightChars="369" w:right="886"/>
              <w:jc w:val="right"/>
              <w:rPr>
                <w:rFonts w:eastAsia="標楷體"/>
                <w:color w:val="000000" w:themeColor="text1"/>
              </w:rPr>
            </w:pPr>
            <w:r w:rsidRPr="006053B8">
              <w:rPr>
                <w:rFonts w:eastAsia="標楷體"/>
                <w:color w:val="000000" w:themeColor="text1"/>
              </w:rPr>
              <w:t>2</w:t>
            </w:r>
            <w:r>
              <w:rPr>
                <w:rFonts w:eastAsia="標楷體"/>
                <w:color w:val="000000" w:themeColor="text1"/>
              </w:rPr>
              <w:t>7.12</w:t>
            </w:r>
          </w:p>
        </w:tc>
      </w:tr>
      <w:tr w:rsidR="00255045" w:rsidRPr="006053B8" w:rsidTr="00CD02C4">
        <w:trPr>
          <w:cantSplit/>
          <w:trHeight w:val="340"/>
          <w:jc w:val="center"/>
        </w:trPr>
        <w:tc>
          <w:tcPr>
            <w:tcW w:w="3809" w:type="dxa"/>
            <w:tcMar>
              <w:top w:w="15" w:type="dxa"/>
              <w:left w:w="15" w:type="dxa"/>
              <w:bottom w:w="0" w:type="dxa"/>
              <w:right w:w="15" w:type="dxa"/>
            </w:tcMar>
            <w:vAlign w:val="center"/>
          </w:tcPr>
          <w:p w:rsidR="00255045" w:rsidRPr="006053B8" w:rsidRDefault="00255045" w:rsidP="00CD02C4">
            <w:pPr>
              <w:snapToGrid w:val="0"/>
              <w:spacing w:line="400" w:lineRule="exact"/>
              <w:ind w:left="250"/>
              <w:rPr>
                <w:rFonts w:eastAsia="標楷體"/>
                <w:color w:val="000000" w:themeColor="text1"/>
              </w:rPr>
            </w:pPr>
            <w:r w:rsidRPr="006053B8">
              <w:rPr>
                <w:rFonts w:eastAsia="標楷體"/>
                <w:color w:val="000000" w:themeColor="text1"/>
              </w:rPr>
              <w:t>機械設備業</w:t>
            </w:r>
          </w:p>
        </w:tc>
        <w:tc>
          <w:tcPr>
            <w:tcW w:w="2410" w:type="dxa"/>
            <w:vAlign w:val="bottom"/>
          </w:tcPr>
          <w:p w:rsidR="00255045" w:rsidRPr="006053B8" w:rsidRDefault="00255045" w:rsidP="00CD02C4">
            <w:pPr>
              <w:tabs>
                <w:tab w:val="left" w:pos="1728"/>
              </w:tabs>
              <w:spacing w:line="400" w:lineRule="exact"/>
              <w:ind w:leftChars="30" w:left="72" w:rightChars="369" w:right="886"/>
              <w:jc w:val="right"/>
              <w:rPr>
                <w:rFonts w:eastAsia="標楷體"/>
                <w:color w:val="000000" w:themeColor="text1"/>
              </w:rPr>
            </w:pPr>
            <w:r w:rsidRPr="006053B8">
              <w:rPr>
                <w:rFonts w:eastAsia="標楷體"/>
                <w:color w:val="000000" w:themeColor="text1"/>
              </w:rPr>
              <w:t>-</w:t>
            </w:r>
            <w:r>
              <w:rPr>
                <w:rFonts w:eastAsia="標楷體"/>
                <w:color w:val="000000" w:themeColor="text1"/>
              </w:rPr>
              <w:t>20.95</w:t>
            </w:r>
          </w:p>
        </w:tc>
        <w:tc>
          <w:tcPr>
            <w:tcW w:w="2410" w:type="dxa"/>
            <w:vAlign w:val="center"/>
          </w:tcPr>
          <w:p w:rsidR="00255045" w:rsidRPr="006053B8" w:rsidRDefault="00255045" w:rsidP="00CD02C4">
            <w:pPr>
              <w:tabs>
                <w:tab w:val="left" w:pos="1728"/>
              </w:tabs>
              <w:spacing w:line="400" w:lineRule="exact"/>
              <w:ind w:leftChars="30" w:left="72" w:rightChars="369" w:right="886"/>
              <w:jc w:val="right"/>
              <w:rPr>
                <w:rFonts w:eastAsia="標楷體"/>
                <w:color w:val="000000" w:themeColor="text1"/>
              </w:rPr>
            </w:pPr>
            <w:r w:rsidRPr="006053B8">
              <w:rPr>
                <w:rFonts w:eastAsia="標楷體"/>
                <w:color w:val="000000" w:themeColor="text1"/>
              </w:rPr>
              <w:t>-14.</w:t>
            </w:r>
            <w:r>
              <w:rPr>
                <w:rFonts w:eastAsia="標楷體"/>
                <w:color w:val="000000" w:themeColor="text1"/>
              </w:rPr>
              <w:t>74</w:t>
            </w:r>
          </w:p>
        </w:tc>
      </w:tr>
      <w:tr w:rsidR="00255045" w:rsidRPr="006053B8" w:rsidTr="00CD02C4">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255045" w:rsidRPr="006053B8" w:rsidRDefault="00255045" w:rsidP="00CD02C4">
            <w:pPr>
              <w:snapToGrid w:val="0"/>
              <w:spacing w:line="400" w:lineRule="exact"/>
              <w:ind w:left="250"/>
              <w:rPr>
                <w:rFonts w:eastAsia="標楷體"/>
                <w:color w:val="000000" w:themeColor="text1"/>
              </w:rPr>
            </w:pPr>
            <w:r w:rsidRPr="006053B8">
              <w:rPr>
                <w:rFonts w:eastAsia="標楷體"/>
                <w:color w:val="000000" w:themeColor="text1"/>
              </w:rPr>
              <w:t>汽車及其零件業</w:t>
            </w:r>
          </w:p>
        </w:tc>
        <w:tc>
          <w:tcPr>
            <w:tcW w:w="2410" w:type="dxa"/>
            <w:tcBorders>
              <w:bottom w:val="single" w:sz="6" w:space="0" w:color="auto"/>
            </w:tcBorders>
            <w:vAlign w:val="bottom"/>
          </w:tcPr>
          <w:p w:rsidR="00255045" w:rsidRPr="006053B8" w:rsidRDefault="00255045" w:rsidP="00CD02C4">
            <w:pPr>
              <w:tabs>
                <w:tab w:val="left" w:pos="1728"/>
              </w:tabs>
              <w:spacing w:line="400" w:lineRule="exact"/>
              <w:ind w:leftChars="30" w:left="72" w:rightChars="369" w:right="886"/>
              <w:jc w:val="right"/>
              <w:rPr>
                <w:rFonts w:eastAsia="標楷體"/>
                <w:color w:val="000000" w:themeColor="text1"/>
              </w:rPr>
            </w:pPr>
            <w:r>
              <w:rPr>
                <w:rFonts w:eastAsia="標楷體"/>
                <w:color w:val="000000" w:themeColor="text1"/>
              </w:rPr>
              <w:t>5.54</w:t>
            </w:r>
          </w:p>
        </w:tc>
        <w:tc>
          <w:tcPr>
            <w:tcW w:w="2410" w:type="dxa"/>
            <w:tcBorders>
              <w:bottom w:val="single" w:sz="6" w:space="0" w:color="auto"/>
            </w:tcBorders>
            <w:vAlign w:val="center"/>
          </w:tcPr>
          <w:p w:rsidR="00255045" w:rsidRPr="006053B8" w:rsidRDefault="00255045" w:rsidP="00CD02C4">
            <w:pPr>
              <w:tabs>
                <w:tab w:val="left" w:pos="1728"/>
              </w:tabs>
              <w:spacing w:line="400" w:lineRule="exact"/>
              <w:ind w:leftChars="30" w:left="72" w:rightChars="369" w:right="886"/>
              <w:jc w:val="right"/>
              <w:rPr>
                <w:rFonts w:eastAsia="標楷體"/>
                <w:color w:val="000000" w:themeColor="text1"/>
              </w:rPr>
            </w:pPr>
            <w:r w:rsidRPr="006053B8">
              <w:rPr>
                <w:rFonts w:eastAsia="標楷體"/>
                <w:color w:val="000000" w:themeColor="text1"/>
              </w:rPr>
              <w:t>-</w:t>
            </w:r>
            <w:r>
              <w:rPr>
                <w:rFonts w:eastAsia="標楷體"/>
                <w:color w:val="000000" w:themeColor="text1"/>
              </w:rPr>
              <w:t>2</w:t>
            </w:r>
            <w:r w:rsidRPr="006053B8">
              <w:rPr>
                <w:rFonts w:eastAsia="標楷體"/>
                <w:color w:val="000000" w:themeColor="text1"/>
              </w:rPr>
              <w:t>.</w:t>
            </w:r>
            <w:r>
              <w:rPr>
                <w:rFonts w:eastAsia="標楷體"/>
                <w:color w:val="000000" w:themeColor="text1"/>
              </w:rPr>
              <w:t>67</w:t>
            </w:r>
          </w:p>
        </w:tc>
      </w:tr>
    </w:tbl>
    <w:p w:rsidR="00255045" w:rsidRPr="006053B8" w:rsidRDefault="00255045" w:rsidP="00255045">
      <w:pPr>
        <w:snapToGrid w:val="0"/>
        <w:spacing w:line="340" w:lineRule="atLeast"/>
        <w:ind w:left="425" w:right="-142" w:hangingChars="193" w:hanging="425"/>
        <w:jc w:val="both"/>
        <w:rPr>
          <w:rFonts w:eastAsia="標楷體"/>
          <w:bCs/>
          <w:color w:val="000000" w:themeColor="text1"/>
          <w:sz w:val="22"/>
        </w:rPr>
      </w:pPr>
      <w:proofErr w:type="gramStart"/>
      <w:r w:rsidRPr="006053B8">
        <w:rPr>
          <w:rFonts w:eastAsia="標楷體"/>
          <w:bCs/>
          <w:color w:val="000000" w:themeColor="text1"/>
          <w:sz w:val="22"/>
        </w:rPr>
        <w:t>註</w:t>
      </w:r>
      <w:proofErr w:type="gramEnd"/>
      <w:r w:rsidRPr="006053B8">
        <w:rPr>
          <w:rFonts w:eastAsia="標楷體"/>
          <w:bCs/>
          <w:color w:val="000000" w:themeColor="text1"/>
          <w:sz w:val="22"/>
        </w:rPr>
        <w:t>：「化學原材料業」係指行業標準分類</w:t>
      </w:r>
      <w:r w:rsidRPr="006053B8">
        <w:rPr>
          <w:rFonts w:eastAsia="標楷體"/>
          <w:bCs/>
          <w:color w:val="000000" w:themeColor="text1"/>
          <w:sz w:val="22"/>
        </w:rPr>
        <w:t>(</w:t>
      </w:r>
      <w:r w:rsidRPr="006053B8">
        <w:rPr>
          <w:rFonts w:eastAsia="標楷體"/>
          <w:bCs/>
          <w:color w:val="000000" w:themeColor="text1"/>
          <w:sz w:val="22"/>
        </w:rPr>
        <w:t>第</w:t>
      </w:r>
      <w:r w:rsidRPr="006053B8">
        <w:rPr>
          <w:rFonts w:eastAsia="標楷體"/>
          <w:bCs/>
          <w:color w:val="000000" w:themeColor="text1"/>
          <w:sz w:val="22"/>
        </w:rPr>
        <w:t>10</w:t>
      </w:r>
      <w:r w:rsidRPr="006053B8">
        <w:rPr>
          <w:rFonts w:eastAsia="標楷體"/>
          <w:bCs/>
          <w:color w:val="000000" w:themeColor="text1"/>
          <w:sz w:val="22"/>
        </w:rPr>
        <w:t>版</w:t>
      </w:r>
      <w:r w:rsidRPr="006053B8">
        <w:rPr>
          <w:rFonts w:eastAsia="標楷體"/>
          <w:bCs/>
          <w:color w:val="000000" w:themeColor="text1"/>
          <w:sz w:val="22"/>
        </w:rPr>
        <w:t>)</w:t>
      </w:r>
      <w:r w:rsidRPr="006053B8">
        <w:rPr>
          <w:rFonts w:eastAsia="標楷體"/>
          <w:bCs/>
          <w:color w:val="000000" w:themeColor="text1"/>
          <w:sz w:val="22"/>
        </w:rPr>
        <w:t>之「化學原材料、肥料、氮化合物、塑橡膠原料及人造纖維業」。</w:t>
      </w:r>
    </w:p>
    <w:p w:rsidR="00255045" w:rsidRPr="006053B8" w:rsidRDefault="00255045" w:rsidP="00255045">
      <w:pPr>
        <w:widowControl/>
        <w:rPr>
          <w:rFonts w:eastAsia="標楷體"/>
          <w:b/>
          <w:bCs/>
          <w:color w:val="000000" w:themeColor="text1"/>
          <w:sz w:val="32"/>
          <w:szCs w:val="32"/>
        </w:rPr>
      </w:pPr>
      <w:r w:rsidRPr="006053B8">
        <w:rPr>
          <w:rFonts w:eastAsia="標楷體"/>
          <w:bCs/>
          <w:color w:val="000000" w:themeColor="text1"/>
          <w:sz w:val="22"/>
        </w:rPr>
        <w:t>資料來源：經濟部統計處。</w:t>
      </w:r>
    </w:p>
    <w:p w:rsidR="00792FAF" w:rsidRPr="006053B8" w:rsidRDefault="00792FAF">
      <w:pPr>
        <w:widowControl/>
        <w:rPr>
          <w:rFonts w:eastAsia="標楷體"/>
          <w:b/>
          <w:bCs/>
          <w:color w:val="000000" w:themeColor="text1"/>
          <w:sz w:val="32"/>
          <w:szCs w:val="32"/>
        </w:rPr>
      </w:pPr>
      <w:r w:rsidRPr="006053B8">
        <w:rPr>
          <w:rFonts w:eastAsia="標楷體"/>
          <w:b/>
          <w:bCs/>
          <w:color w:val="000000" w:themeColor="text1"/>
          <w:sz w:val="32"/>
          <w:szCs w:val="32"/>
        </w:rPr>
        <w:br w:type="page"/>
      </w:r>
    </w:p>
    <w:p w:rsidR="0068533B" w:rsidRPr="006053B8" w:rsidRDefault="0068533B" w:rsidP="0068533B">
      <w:pPr>
        <w:keepNext/>
        <w:snapToGrid w:val="0"/>
        <w:spacing w:beforeLines="50" w:before="180" w:line="300" w:lineRule="auto"/>
        <w:ind w:rightChars="-25" w:right="-60"/>
        <w:outlineLvl w:val="2"/>
        <w:rPr>
          <w:rFonts w:eastAsia="標楷體"/>
          <w:b/>
          <w:bCs/>
          <w:color w:val="000000" w:themeColor="text1"/>
          <w:sz w:val="32"/>
          <w:szCs w:val="32"/>
        </w:rPr>
      </w:pPr>
      <w:bookmarkStart w:id="94" w:name="_Toc28599195"/>
      <w:bookmarkEnd w:id="92"/>
      <w:bookmarkEnd w:id="93"/>
      <w:r w:rsidRPr="006053B8">
        <w:rPr>
          <w:rFonts w:eastAsia="標楷體"/>
          <w:b/>
          <w:bCs/>
          <w:color w:val="000000" w:themeColor="text1"/>
          <w:sz w:val="32"/>
          <w:szCs w:val="32"/>
        </w:rPr>
        <w:lastRenderedPageBreak/>
        <w:t>（三）批發、零售及餐飲業</w:t>
      </w:r>
      <w:bookmarkEnd w:id="94"/>
      <w:r w:rsidRPr="006053B8">
        <w:rPr>
          <w:rFonts w:eastAsia="標楷體"/>
          <w:b/>
          <w:bCs/>
          <w:color w:val="000000" w:themeColor="text1"/>
          <w:sz w:val="32"/>
          <w:szCs w:val="32"/>
        </w:rPr>
        <w:t xml:space="preserve"> </w:t>
      </w:r>
    </w:p>
    <w:p w:rsidR="00255045" w:rsidRPr="006053B8" w:rsidRDefault="00255045" w:rsidP="00255045">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6053B8">
        <w:rPr>
          <w:rFonts w:eastAsia="標楷體"/>
          <w:b/>
          <w:bCs/>
          <w:color w:val="000000" w:themeColor="text1"/>
          <w:kern w:val="0"/>
          <w:sz w:val="28"/>
          <w:szCs w:val="20"/>
        </w:rPr>
        <w:t>１、</w:t>
      </w:r>
      <w:r w:rsidRPr="006053B8">
        <w:rPr>
          <w:rFonts w:eastAsia="標楷體"/>
          <w:b/>
          <w:bCs/>
          <w:color w:val="000000" w:themeColor="text1"/>
          <w:kern w:val="0"/>
          <w:sz w:val="28"/>
          <w:szCs w:val="20"/>
        </w:rPr>
        <w:t>108</w:t>
      </w:r>
      <w:r w:rsidRPr="006053B8">
        <w:rPr>
          <w:rFonts w:eastAsia="標楷體"/>
          <w:b/>
          <w:bCs/>
          <w:color w:val="000000" w:themeColor="text1"/>
          <w:kern w:val="0"/>
          <w:sz w:val="28"/>
          <w:szCs w:val="20"/>
        </w:rPr>
        <w:t>年</w:t>
      </w:r>
      <w:r>
        <w:rPr>
          <w:rFonts w:eastAsia="標楷體"/>
          <w:b/>
          <w:bCs/>
          <w:color w:val="000000" w:themeColor="text1"/>
          <w:kern w:val="0"/>
          <w:sz w:val="28"/>
          <w:szCs w:val="20"/>
        </w:rPr>
        <w:t>11</w:t>
      </w:r>
      <w:r>
        <w:rPr>
          <w:rFonts w:eastAsia="標楷體"/>
          <w:b/>
          <w:bCs/>
          <w:color w:val="000000" w:themeColor="text1"/>
          <w:kern w:val="0"/>
          <w:sz w:val="28"/>
          <w:szCs w:val="20"/>
        </w:rPr>
        <w:t>月</w:t>
      </w:r>
      <w:r>
        <w:rPr>
          <w:rFonts w:eastAsia="標楷體" w:hint="eastAsia"/>
          <w:b/>
          <w:bCs/>
          <w:color w:val="000000" w:themeColor="text1"/>
          <w:kern w:val="0"/>
          <w:sz w:val="28"/>
          <w:szCs w:val="20"/>
        </w:rPr>
        <w:t>批</w:t>
      </w:r>
      <w:r w:rsidRPr="006053B8">
        <w:rPr>
          <w:rFonts w:eastAsia="標楷體"/>
          <w:b/>
          <w:bCs/>
          <w:color w:val="000000" w:themeColor="text1"/>
          <w:kern w:val="0"/>
          <w:sz w:val="28"/>
          <w:szCs w:val="20"/>
        </w:rPr>
        <w:t>發業營業額減少</w:t>
      </w:r>
      <w:r>
        <w:rPr>
          <w:rFonts w:eastAsia="標楷體"/>
          <w:b/>
          <w:bCs/>
          <w:color w:val="000000" w:themeColor="text1"/>
          <w:kern w:val="0"/>
          <w:sz w:val="28"/>
          <w:szCs w:val="20"/>
        </w:rPr>
        <w:t>2.5</w:t>
      </w:r>
      <w:r>
        <w:rPr>
          <w:rFonts w:eastAsia="標楷體" w:hint="eastAsia"/>
          <w:b/>
          <w:bCs/>
          <w:color w:val="000000" w:themeColor="text1"/>
          <w:kern w:val="0"/>
          <w:sz w:val="28"/>
          <w:szCs w:val="20"/>
        </w:rPr>
        <w:t>%</w:t>
      </w:r>
      <w:r>
        <w:rPr>
          <w:rFonts w:eastAsia="標楷體" w:hint="eastAsia"/>
          <w:b/>
          <w:bCs/>
          <w:color w:val="000000" w:themeColor="text1"/>
          <w:kern w:val="0"/>
          <w:sz w:val="28"/>
          <w:szCs w:val="20"/>
        </w:rPr>
        <w:t>，</w:t>
      </w:r>
      <w:r w:rsidRPr="006053B8">
        <w:rPr>
          <w:rFonts w:eastAsia="標楷體"/>
          <w:b/>
          <w:bCs/>
          <w:color w:val="000000" w:themeColor="text1"/>
          <w:kern w:val="0"/>
          <w:sz w:val="28"/>
          <w:szCs w:val="20"/>
        </w:rPr>
        <w:t>零售業及餐飲業營業額分別增加</w:t>
      </w:r>
      <w:r>
        <w:rPr>
          <w:rFonts w:eastAsia="標楷體" w:hint="eastAsia"/>
          <w:b/>
          <w:bCs/>
          <w:color w:val="000000" w:themeColor="text1"/>
          <w:kern w:val="0"/>
          <w:sz w:val="28"/>
          <w:szCs w:val="20"/>
        </w:rPr>
        <w:t>5.4</w:t>
      </w:r>
      <w:r w:rsidRPr="006053B8">
        <w:rPr>
          <w:rFonts w:eastAsia="標楷體"/>
          <w:b/>
          <w:bCs/>
          <w:color w:val="000000" w:themeColor="text1"/>
          <w:kern w:val="0"/>
          <w:sz w:val="28"/>
          <w:szCs w:val="20"/>
        </w:rPr>
        <w:t>%</w:t>
      </w:r>
      <w:r w:rsidRPr="006053B8">
        <w:rPr>
          <w:rFonts w:eastAsia="標楷體"/>
          <w:b/>
          <w:bCs/>
          <w:color w:val="000000" w:themeColor="text1"/>
          <w:kern w:val="0"/>
          <w:sz w:val="28"/>
          <w:szCs w:val="20"/>
        </w:rPr>
        <w:t>、</w:t>
      </w:r>
      <w:r>
        <w:rPr>
          <w:rFonts w:eastAsia="標楷體" w:hint="eastAsia"/>
          <w:b/>
          <w:bCs/>
          <w:color w:val="000000" w:themeColor="text1"/>
          <w:kern w:val="0"/>
          <w:sz w:val="28"/>
          <w:szCs w:val="20"/>
        </w:rPr>
        <w:t>5.7</w:t>
      </w:r>
      <w:r w:rsidRPr="006053B8">
        <w:rPr>
          <w:rFonts w:eastAsia="標楷體"/>
          <w:b/>
          <w:bCs/>
          <w:color w:val="000000" w:themeColor="text1"/>
          <w:kern w:val="0"/>
          <w:sz w:val="28"/>
          <w:szCs w:val="20"/>
        </w:rPr>
        <w:t>%</w:t>
      </w:r>
    </w:p>
    <w:p w:rsidR="00255045" w:rsidRPr="006053B8" w:rsidRDefault="00255045" w:rsidP="0025504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Pr="006053B8">
        <w:rPr>
          <w:rFonts w:eastAsia="標楷體"/>
          <w:color w:val="000000" w:themeColor="text1"/>
          <w:kern w:val="0"/>
          <w:sz w:val="28"/>
          <w:szCs w:val="28"/>
        </w:rPr>
        <w:t>1</w:t>
      </w:r>
      <w:r>
        <w:rPr>
          <w:rFonts w:eastAsia="標楷體" w:hint="eastAsia"/>
          <w:color w:val="000000" w:themeColor="text1"/>
          <w:kern w:val="0"/>
          <w:sz w:val="28"/>
          <w:szCs w:val="28"/>
        </w:rPr>
        <w:t>1</w:t>
      </w:r>
      <w:r w:rsidRPr="006053B8">
        <w:rPr>
          <w:rFonts w:eastAsia="標楷體"/>
          <w:color w:val="000000" w:themeColor="text1"/>
          <w:kern w:val="0"/>
          <w:sz w:val="28"/>
          <w:szCs w:val="28"/>
        </w:rPr>
        <w:t>月批發業、零售業及餐飲業營業額分別為</w:t>
      </w:r>
      <w:r w:rsidRPr="006053B8">
        <w:rPr>
          <w:rFonts w:eastAsia="標楷體"/>
          <w:color w:val="000000" w:themeColor="text1"/>
          <w:kern w:val="0"/>
          <w:sz w:val="28"/>
          <w:szCs w:val="28"/>
        </w:rPr>
        <w:t>8,</w:t>
      </w:r>
      <w:r>
        <w:rPr>
          <w:rFonts w:eastAsia="標楷體" w:hint="eastAsia"/>
          <w:color w:val="000000" w:themeColor="text1"/>
          <w:kern w:val="0"/>
          <w:sz w:val="28"/>
          <w:szCs w:val="28"/>
        </w:rPr>
        <w:t>607</w:t>
      </w:r>
      <w:r w:rsidRPr="006053B8">
        <w:rPr>
          <w:rFonts w:eastAsia="標楷體"/>
          <w:color w:val="000000" w:themeColor="text1"/>
          <w:kern w:val="0"/>
          <w:sz w:val="28"/>
          <w:szCs w:val="28"/>
        </w:rPr>
        <w:t>億元、</w:t>
      </w:r>
      <w:r w:rsidRPr="006053B8">
        <w:rPr>
          <w:rFonts w:eastAsia="標楷體"/>
          <w:color w:val="000000" w:themeColor="text1"/>
          <w:kern w:val="0"/>
          <w:sz w:val="28"/>
          <w:szCs w:val="28"/>
        </w:rPr>
        <w:t>3,</w:t>
      </w:r>
      <w:r>
        <w:rPr>
          <w:rFonts w:eastAsia="標楷體" w:hint="eastAsia"/>
          <w:color w:val="000000" w:themeColor="text1"/>
          <w:kern w:val="0"/>
          <w:sz w:val="28"/>
          <w:szCs w:val="28"/>
        </w:rPr>
        <w:t>434</w:t>
      </w:r>
      <w:r w:rsidRPr="006053B8">
        <w:rPr>
          <w:rFonts w:eastAsia="標楷體"/>
          <w:color w:val="000000" w:themeColor="text1"/>
          <w:kern w:val="0"/>
          <w:sz w:val="28"/>
          <w:szCs w:val="28"/>
        </w:rPr>
        <w:t>億元及</w:t>
      </w:r>
      <w:r>
        <w:rPr>
          <w:rFonts w:eastAsia="標楷體"/>
          <w:color w:val="000000" w:themeColor="text1"/>
          <w:kern w:val="0"/>
          <w:sz w:val="28"/>
          <w:szCs w:val="28"/>
        </w:rPr>
        <w:t>6</w:t>
      </w:r>
      <w:r>
        <w:rPr>
          <w:rFonts w:eastAsia="標楷體" w:hint="eastAsia"/>
          <w:color w:val="000000" w:themeColor="text1"/>
          <w:kern w:val="0"/>
          <w:sz w:val="28"/>
          <w:szCs w:val="28"/>
        </w:rPr>
        <w:t>37</w:t>
      </w:r>
      <w:r w:rsidRPr="006053B8">
        <w:rPr>
          <w:rFonts w:eastAsia="標楷體"/>
          <w:color w:val="000000" w:themeColor="text1"/>
          <w:kern w:val="0"/>
          <w:sz w:val="28"/>
          <w:szCs w:val="28"/>
        </w:rPr>
        <w:t>億元，其中零售業及餐飲業</w:t>
      </w:r>
      <w:r w:rsidR="00510B6C">
        <w:rPr>
          <w:rFonts w:eastAsia="標楷體" w:hint="eastAsia"/>
          <w:color w:val="000000" w:themeColor="text1"/>
          <w:kern w:val="0"/>
          <w:sz w:val="28"/>
          <w:szCs w:val="28"/>
        </w:rPr>
        <w:t>分別</w:t>
      </w:r>
      <w:r w:rsidRPr="006053B8">
        <w:rPr>
          <w:rFonts w:eastAsia="標楷體"/>
          <w:color w:val="000000" w:themeColor="text1"/>
          <w:kern w:val="0"/>
          <w:sz w:val="28"/>
          <w:szCs w:val="28"/>
        </w:rPr>
        <w:t>較上年同月增加</w:t>
      </w:r>
      <w:r>
        <w:rPr>
          <w:rFonts w:eastAsia="標楷體" w:hint="eastAsia"/>
          <w:color w:val="000000" w:themeColor="text1"/>
          <w:kern w:val="0"/>
          <w:sz w:val="28"/>
          <w:szCs w:val="28"/>
        </w:rPr>
        <w:t>5.4</w:t>
      </w:r>
      <w:r w:rsidRPr="006053B8">
        <w:rPr>
          <w:rFonts w:eastAsia="標楷體"/>
          <w:color w:val="000000" w:themeColor="text1"/>
          <w:kern w:val="0"/>
          <w:sz w:val="28"/>
          <w:szCs w:val="28"/>
        </w:rPr>
        <w:t>%</w:t>
      </w:r>
      <w:r w:rsidRPr="006053B8">
        <w:rPr>
          <w:rFonts w:eastAsia="標楷體"/>
          <w:color w:val="000000" w:themeColor="text1"/>
          <w:kern w:val="0"/>
          <w:sz w:val="28"/>
          <w:szCs w:val="28"/>
        </w:rPr>
        <w:t>及</w:t>
      </w:r>
      <w:r>
        <w:rPr>
          <w:rFonts w:eastAsia="標楷體" w:hint="eastAsia"/>
          <w:color w:val="000000" w:themeColor="text1"/>
          <w:kern w:val="0"/>
          <w:sz w:val="28"/>
          <w:szCs w:val="28"/>
        </w:rPr>
        <w:t>5.7</w:t>
      </w:r>
      <w:r w:rsidRPr="006053B8">
        <w:rPr>
          <w:rFonts w:eastAsia="標楷體"/>
          <w:color w:val="000000" w:themeColor="text1"/>
          <w:kern w:val="0"/>
          <w:sz w:val="28"/>
          <w:szCs w:val="28"/>
        </w:rPr>
        <w:t>%</w:t>
      </w:r>
      <w:r w:rsidRPr="006053B8">
        <w:rPr>
          <w:rFonts w:eastAsia="標楷體"/>
          <w:color w:val="000000" w:themeColor="text1"/>
          <w:kern w:val="0"/>
          <w:sz w:val="28"/>
          <w:szCs w:val="28"/>
        </w:rPr>
        <w:t>，批發業減少</w:t>
      </w:r>
      <w:r>
        <w:rPr>
          <w:rFonts w:eastAsia="標楷體" w:hint="eastAsia"/>
          <w:color w:val="000000" w:themeColor="text1"/>
          <w:kern w:val="0"/>
          <w:sz w:val="28"/>
          <w:szCs w:val="28"/>
        </w:rPr>
        <w:t>2.5</w:t>
      </w:r>
      <w:r w:rsidRPr="006053B8">
        <w:rPr>
          <w:rFonts w:eastAsia="標楷體"/>
          <w:color w:val="000000" w:themeColor="text1"/>
          <w:kern w:val="0"/>
          <w:sz w:val="28"/>
          <w:szCs w:val="28"/>
        </w:rPr>
        <w:t>%</w:t>
      </w:r>
      <w:r w:rsidRPr="006053B8">
        <w:rPr>
          <w:rFonts w:eastAsia="標楷體"/>
          <w:color w:val="000000" w:themeColor="text1"/>
          <w:kern w:val="0"/>
          <w:sz w:val="28"/>
          <w:szCs w:val="28"/>
        </w:rPr>
        <w:t>。累計</w:t>
      </w:r>
      <w:r w:rsidRPr="006053B8">
        <w:rPr>
          <w:rFonts w:eastAsia="標楷體"/>
          <w:color w:val="000000" w:themeColor="text1"/>
          <w:kern w:val="0"/>
          <w:sz w:val="28"/>
          <w:szCs w:val="28"/>
        </w:rPr>
        <w:t>1</w:t>
      </w:r>
      <w:r w:rsidRPr="006053B8">
        <w:rPr>
          <w:rFonts w:eastAsia="標楷體"/>
          <w:color w:val="000000" w:themeColor="text1"/>
          <w:kern w:val="0"/>
          <w:sz w:val="28"/>
          <w:szCs w:val="28"/>
        </w:rPr>
        <w:t>至</w:t>
      </w:r>
      <w:r w:rsidRPr="006053B8">
        <w:rPr>
          <w:rFonts w:eastAsia="標楷體"/>
          <w:color w:val="000000" w:themeColor="text1"/>
          <w:kern w:val="0"/>
          <w:sz w:val="28"/>
          <w:szCs w:val="28"/>
        </w:rPr>
        <w:t>1</w:t>
      </w:r>
      <w:r>
        <w:rPr>
          <w:rFonts w:eastAsia="標楷體" w:hint="eastAsia"/>
          <w:color w:val="000000" w:themeColor="text1"/>
          <w:kern w:val="0"/>
          <w:sz w:val="28"/>
          <w:szCs w:val="28"/>
        </w:rPr>
        <w:t>1</w:t>
      </w:r>
      <w:r w:rsidRPr="006053B8">
        <w:rPr>
          <w:rFonts w:eastAsia="標楷體"/>
          <w:color w:val="000000" w:themeColor="text1"/>
          <w:kern w:val="0"/>
          <w:sz w:val="28"/>
          <w:szCs w:val="28"/>
        </w:rPr>
        <w:t>月批發業營業額較上年同期減少</w:t>
      </w:r>
      <w:r>
        <w:rPr>
          <w:rFonts w:eastAsia="標楷體" w:hint="eastAsia"/>
          <w:color w:val="000000" w:themeColor="text1"/>
          <w:kern w:val="0"/>
          <w:sz w:val="28"/>
          <w:szCs w:val="28"/>
        </w:rPr>
        <w:t>2.</w:t>
      </w:r>
      <w:r w:rsidR="00510B6C">
        <w:rPr>
          <w:rFonts w:eastAsia="標楷體" w:hint="eastAsia"/>
          <w:color w:val="000000" w:themeColor="text1"/>
          <w:kern w:val="0"/>
          <w:sz w:val="28"/>
          <w:szCs w:val="28"/>
        </w:rPr>
        <w:t>8</w:t>
      </w:r>
      <w:r w:rsidRPr="006053B8">
        <w:rPr>
          <w:rFonts w:eastAsia="標楷體"/>
          <w:color w:val="000000" w:themeColor="text1"/>
          <w:kern w:val="0"/>
          <w:sz w:val="28"/>
          <w:szCs w:val="28"/>
        </w:rPr>
        <w:t>%</w:t>
      </w:r>
      <w:r w:rsidRPr="006053B8">
        <w:rPr>
          <w:rFonts w:eastAsia="標楷體"/>
          <w:color w:val="000000" w:themeColor="text1"/>
          <w:kern w:val="0"/>
          <w:sz w:val="28"/>
          <w:szCs w:val="28"/>
        </w:rPr>
        <w:t>，零售業及餐飲業營業額則分別增加</w:t>
      </w:r>
      <w:r w:rsidR="00510B6C">
        <w:rPr>
          <w:rFonts w:eastAsia="標楷體" w:hint="eastAsia"/>
          <w:color w:val="000000" w:themeColor="text1"/>
          <w:kern w:val="0"/>
          <w:sz w:val="28"/>
          <w:szCs w:val="28"/>
        </w:rPr>
        <w:t>3.1</w:t>
      </w:r>
      <w:r w:rsidRPr="006053B8">
        <w:rPr>
          <w:rFonts w:eastAsia="標楷體"/>
          <w:color w:val="000000" w:themeColor="text1"/>
          <w:kern w:val="0"/>
          <w:sz w:val="28"/>
          <w:szCs w:val="28"/>
        </w:rPr>
        <w:t>%</w:t>
      </w:r>
      <w:r w:rsidRPr="006053B8">
        <w:rPr>
          <w:rFonts w:eastAsia="標楷體"/>
          <w:color w:val="000000" w:themeColor="text1"/>
          <w:kern w:val="0"/>
          <w:sz w:val="28"/>
          <w:szCs w:val="28"/>
        </w:rPr>
        <w:t>及</w:t>
      </w:r>
      <w:r w:rsidR="00510B6C">
        <w:rPr>
          <w:rFonts w:eastAsia="標楷體" w:hint="eastAsia"/>
          <w:color w:val="000000" w:themeColor="text1"/>
          <w:kern w:val="0"/>
          <w:sz w:val="28"/>
          <w:szCs w:val="28"/>
        </w:rPr>
        <w:t>4</w:t>
      </w:r>
      <w:r>
        <w:rPr>
          <w:rFonts w:eastAsia="標楷體" w:hint="eastAsia"/>
          <w:color w:val="000000" w:themeColor="text1"/>
          <w:kern w:val="0"/>
          <w:sz w:val="28"/>
          <w:szCs w:val="28"/>
        </w:rPr>
        <w:t>.</w:t>
      </w:r>
      <w:r w:rsidR="00510B6C">
        <w:rPr>
          <w:rFonts w:eastAsia="標楷體" w:hint="eastAsia"/>
          <w:color w:val="000000" w:themeColor="text1"/>
          <w:kern w:val="0"/>
          <w:sz w:val="28"/>
          <w:szCs w:val="28"/>
        </w:rPr>
        <w:t>6</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255045" w:rsidRPr="006053B8" w:rsidRDefault="00255045" w:rsidP="00255045">
      <w:pPr>
        <w:snapToGrid w:val="0"/>
        <w:spacing w:beforeLines="50" w:before="180"/>
        <w:ind w:right="-142"/>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2-3-1  </w:t>
      </w:r>
      <w:r w:rsidRPr="006053B8">
        <w:rPr>
          <w:rFonts w:eastAsia="標楷體"/>
          <w:b/>
          <w:bCs/>
          <w:color w:val="000000" w:themeColor="text1"/>
          <w:sz w:val="28"/>
        </w:rPr>
        <w:t>批發、零售及餐飲業營業額</w:t>
      </w: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255045" w:rsidRPr="006053B8" w:rsidTr="00CD02C4">
        <w:trPr>
          <w:cantSplit/>
          <w:trHeight w:val="20"/>
        </w:trPr>
        <w:tc>
          <w:tcPr>
            <w:tcW w:w="1640" w:type="dxa"/>
            <w:vMerge w:val="restart"/>
            <w:tcBorders>
              <w:top w:val="single" w:sz="4" w:space="0" w:color="auto"/>
              <w:left w:val="nil"/>
              <w:bottom w:val="single" w:sz="4" w:space="0" w:color="auto"/>
              <w:right w:val="nil"/>
            </w:tcBorders>
            <w:vAlign w:val="center"/>
            <w:hideMark/>
          </w:tcPr>
          <w:p w:rsidR="00255045" w:rsidRPr="006053B8" w:rsidRDefault="00255045" w:rsidP="00CD02C4">
            <w:pPr>
              <w:adjustRightInd w:val="0"/>
              <w:snapToGrid w:val="0"/>
              <w:ind w:left="30"/>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2445" w:type="dxa"/>
            <w:gridSpan w:val="2"/>
            <w:tcBorders>
              <w:top w:val="single" w:sz="4" w:space="0" w:color="auto"/>
              <w:left w:val="single" w:sz="4" w:space="0" w:color="auto"/>
              <w:bottom w:val="nil"/>
              <w:right w:val="nil"/>
            </w:tcBorders>
            <w:hideMark/>
          </w:tcPr>
          <w:p w:rsidR="00255045" w:rsidRPr="006053B8" w:rsidRDefault="00255045" w:rsidP="00CD02C4">
            <w:pPr>
              <w:adjustRightInd w:val="0"/>
              <w:snapToGrid w:val="0"/>
              <w:ind w:left="30"/>
              <w:jc w:val="center"/>
              <w:rPr>
                <w:rFonts w:eastAsia="標楷體"/>
                <w:color w:val="000000" w:themeColor="text1"/>
              </w:rPr>
            </w:pPr>
            <w:r w:rsidRPr="006053B8">
              <w:rPr>
                <w:rFonts w:eastAsia="標楷體"/>
                <w:color w:val="000000" w:themeColor="text1"/>
              </w:rPr>
              <w:t>批發業</w:t>
            </w:r>
          </w:p>
        </w:tc>
        <w:tc>
          <w:tcPr>
            <w:tcW w:w="2554" w:type="dxa"/>
            <w:gridSpan w:val="2"/>
            <w:tcBorders>
              <w:top w:val="single" w:sz="4" w:space="0" w:color="auto"/>
              <w:left w:val="single" w:sz="4" w:space="0" w:color="auto"/>
              <w:bottom w:val="nil"/>
              <w:right w:val="nil"/>
            </w:tcBorders>
            <w:hideMark/>
          </w:tcPr>
          <w:p w:rsidR="00255045" w:rsidRPr="006053B8" w:rsidRDefault="00255045" w:rsidP="00CD02C4">
            <w:pPr>
              <w:adjustRightInd w:val="0"/>
              <w:snapToGrid w:val="0"/>
              <w:ind w:left="30"/>
              <w:jc w:val="center"/>
              <w:rPr>
                <w:rFonts w:eastAsia="標楷體"/>
                <w:color w:val="000000" w:themeColor="text1"/>
              </w:rPr>
            </w:pPr>
            <w:r w:rsidRPr="006053B8">
              <w:rPr>
                <w:rFonts w:eastAsia="標楷體"/>
                <w:color w:val="000000" w:themeColor="text1"/>
              </w:rPr>
              <w:t>零售業</w:t>
            </w:r>
          </w:p>
        </w:tc>
        <w:tc>
          <w:tcPr>
            <w:tcW w:w="2411" w:type="dxa"/>
            <w:gridSpan w:val="2"/>
            <w:tcBorders>
              <w:top w:val="single" w:sz="4" w:space="0" w:color="auto"/>
              <w:left w:val="single" w:sz="4" w:space="0" w:color="auto"/>
              <w:bottom w:val="single" w:sz="4" w:space="0" w:color="auto"/>
              <w:right w:val="nil"/>
            </w:tcBorders>
            <w:hideMark/>
          </w:tcPr>
          <w:p w:rsidR="00255045" w:rsidRPr="006053B8" w:rsidRDefault="00255045" w:rsidP="00CD02C4">
            <w:pPr>
              <w:adjustRightInd w:val="0"/>
              <w:snapToGrid w:val="0"/>
              <w:ind w:left="30"/>
              <w:jc w:val="center"/>
              <w:rPr>
                <w:rFonts w:eastAsia="標楷體"/>
                <w:color w:val="000000" w:themeColor="text1"/>
              </w:rPr>
            </w:pPr>
            <w:r w:rsidRPr="006053B8">
              <w:rPr>
                <w:rFonts w:eastAsia="標楷體"/>
                <w:color w:val="000000" w:themeColor="text1"/>
              </w:rPr>
              <w:t>餐飲業</w:t>
            </w:r>
          </w:p>
        </w:tc>
      </w:tr>
      <w:tr w:rsidR="00255045" w:rsidRPr="006053B8" w:rsidTr="00CD02C4">
        <w:trPr>
          <w:cantSplit/>
          <w:trHeight w:val="20"/>
        </w:trPr>
        <w:tc>
          <w:tcPr>
            <w:tcW w:w="1640" w:type="dxa"/>
            <w:vMerge/>
            <w:tcBorders>
              <w:top w:val="single" w:sz="4" w:space="0" w:color="auto"/>
              <w:left w:val="nil"/>
              <w:bottom w:val="single" w:sz="4" w:space="0" w:color="auto"/>
              <w:right w:val="nil"/>
            </w:tcBorders>
            <w:vAlign w:val="center"/>
            <w:hideMark/>
          </w:tcPr>
          <w:p w:rsidR="00255045" w:rsidRPr="006053B8" w:rsidRDefault="00255045" w:rsidP="00CD02C4">
            <w:pPr>
              <w:widowControl/>
              <w:rPr>
                <w:rFonts w:eastAsia="標楷體"/>
                <w:color w:val="000000" w:themeColor="text1"/>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255045" w:rsidRPr="006053B8" w:rsidRDefault="00255045" w:rsidP="00CD02C4">
            <w:pPr>
              <w:adjustRightInd w:val="0"/>
              <w:snapToGrid w:val="0"/>
              <w:ind w:left="30"/>
              <w:jc w:val="center"/>
              <w:rPr>
                <w:rFonts w:eastAsia="標楷體"/>
                <w:color w:val="000000" w:themeColor="text1"/>
                <w:spacing w:val="-20"/>
              </w:rPr>
            </w:pPr>
            <w:r w:rsidRPr="006053B8">
              <w:rPr>
                <w:rFonts w:eastAsia="標楷體"/>
                <w:color w:val="000000" w:themeColor="text1"/>
                <w:spacing w:val="-20"/>
              </w:rPr>
              <w:t>金額</w:t>
            </w:r>
          </w:p>
          <w:p w:rsidR="00255045" w:rsidRPr="006053B8" w:rsidRDefault="00255045" w:rsidP="00CD02C4">
            <w:pPr>
              <w:adjustRightInd w:val="0"/>
              <w:snapToGrid w:val="0"/>
              <w:ind w:left="30"/>
              <w:jc w:val="center"/>
              <w:rPr>
                <w:rFonts w:eastAsia="標楷體"/>
                <w:color w:val="000000" w:themeColor="text1"/>
                <w:spacing w:val="-20"/>
              </w:rPr>
            </w:pPr>
            <w:r w:rsidRPr="006053B8">
              <w:rPr>
                <w:rFonts w:eastAsia="標楷體"/>
                <w:color w:val="000000" w:themeColor="text1"/>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255045" w:rsidRPr="006053B8" w:rsidRDefault="00255045" w:rsidP="00CD02C4">
            <w:pPr>
              <w:adjustRightInd w:val="0"/>
              <w:snapToGrid w:val="0"/>
              <w:ind w:left="30"/>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r w:rsidRPr="006053B8">
              <w:rPr>
                <w:rFonts w:eastAsia="標楷體"/>
                <w:color w:val="000000" w:themeColor="text1"/>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255045" w:rsidRPr="006053B8" w:rsidRDefault="00255045" w:rsidP="00CD02C4">
            <w:pPr>
              <w:adjustRightInd w:val="0"/>
              <w:snapToGrid w:val="0"/>
              <w:ind w:left="30"/>
              <w:jc w:val="center"/>
              <w:rPr>
                <w:rFonts w:eastAsia="標楷體"/>
                <w:color w:val="000000" w:themeColor="text1"/>
                <w:spacing w:val="-20"/>
              </w:rPr>
            </w:pPr>
            <w:r w:rsidRPr="006053B8">
              <w:rPr>
                <w:rFonts w:eastAsia="標楷體"/>
                <w:color w:val="000000" w:themeColor="text1"/>
                <w:spacing w:val="-20"/>
              </w:rPr>
              <w:t>金額</w:t>
            </w:r>
          </w:p>
          <w:p w:rsidR="00255045" w:rsidRPr="006053B8" w:rsidRDefault="00255045" w:rsidP="00CD02C4">
            <w:pPr>
              <w:adjustRightInd w:val="0"/>
              <w:snapToGrid w:val="0"/>
              <w:ind w:left="30"/>
              <w:jc w:val="center"/>
              <w:rPr>
                <w:rFonts w:eastAsia="標楷體"/>
                <w:color w:val="000000" w:themeColor="text1"/>
                <w:spacing w:val="-20"/>
              </w:rPr>
            </w:pPr>
            <w:r w:rsidRPr="006053B8">
              <w:rPr>
                <w:rFonts w:eastAsia="標楷體"/>
                <w:color w:val="000000" w:themeColor="text1"/>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255045" w:rsidRPr="006053B8" w:rsidRDefault="00255045" w:rsidP="00CD02C4">
            <w:pPr>
              <w:adjustRightInd w:val="0"/>
              <w:snapToGrid w:val="0"/>
              <w:ind w:left="30"/>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r w:rsidRPr="006053B8">
              <w:rPr>
                <w:rFonts w:eastAsia="標楷體"/>
                <w:color w:val="000000" w:themeColor="text1"/>
                <w:spacing w:val="-20"/>
              </w:rPr>
              <w:t>）</w:t>
            </w:r>
          </w:p>
        </w:tc>
        <w:tc>
          <w:tcPr>
            <w:tcW w:w="1135" w:type="dxa"/>
            <w:tcBorders>
              <w:top w:val="single" w:sz="4" w:space="0" w:color="auto"/>
              <w:left w:val="single" w:sz="4" w:space="0" w:color="auto"/>
              <w:bottom w:val="single" w:sz="4" w:space="0" w:color="auto"/>
              <w:right w:val="nil"/>
            </w:tcBorders>
            <w:vAlign w:val="center"/>
            <w:hideMark/>
          </w:tcPr>
          <w:p w:rsidR="00255045" w:rsidRPr="006053B8" w:rsidRDefault="00255045" w:rsidP="00CD02C4">
            <w:pPr>
              <w:adjustRightInd w:val="0"/>
              <w:snapToGrid w:val="0"/>
              <w:ind w:left="30"/>
              <w:jc w:val="center"/>
              <w:rPr>
                <w:rFonts w:eastAsia="標楷體"/>
                <w:color w:val="000000" w:themeColor="text1"/>
                <w:spacing w:val="-20"/>
              </w:rPr>
            </w:pPr>
            <w:r w:rsidRPr="006053B8">
              <w:rPr>
                <w:rFonts w:eastAsia="標楷體"/>
                <w:color w:val="000000" w:themeColor="text1"/>
                <w:spacing w:val="-20"/>
              </w:rPr>
              <w:t>金額</w:t>
            </w:r>
          </w:p>
          <w:p w:rsidR="00255045" w:rsidRPr="006053B8" w:rsidRDefault="00255045" w:rsidP="00CD02C4">
            <w:pPr>
              <w:adjustRightInd w:val="0"/>
              <w:snapToGrid w:val="0"/>
              <w:ind w:left="30"/>
              <w:jc w:val="center"/>
              <w:rPr>
                <w:rFonts w:eastAsia="標楷體"/>
                <w:color w:val="000000" w:themeColor="text1"/>
                <w:spacing w:val="-20"/>
              </w:rPr>
            </w:pPr>
            <w:r w:rsidRPr="006053B8">
              <w:rPr>
                <w:rFonts w:eastAsia="標楷體"/>
                <w:color w:val="000000" w:themeColor="text1"/>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255045" w:rsidRPr="006053B8" w:rsidRDefault="00255045" w:rsidP="00CD02C4">
            <w:pPr>
              <w:adjustRightInd w:val="0"/>
              <w:snapToGrid w:val="0"/>
              <w:ind w:left="30"/>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r w:rsidRPr="006053B8">
              <w:rPr>
                <w:rFonts w:eastAsia="標楷體"/>
                <w:color w:val="000000" w:themeColor="text1"/>
                <w:spacing w:val="-20"/>
              </w:rPr>
              <w:t>）</w:t>
            </w:r>
          </w:p>
        </w:tc>
      </w:tr>
      <w:tr w:rsidR="00255045" w:rsidRPr="006053B8" w:rsidTr="00CD02C4">
        <w:trPr>
          <w:trHeight w:val="20"/>
        </w:trPr>
        <w:tc>
          <w:tcPr>
            <w:tcW w:w="1640" w:type="dxa"/>
            <w:tcBorders>
              <w:top w:val="nil"/>
              <w:left w:val="nil"/>
              <w:bottom w:val="nil"/>
              <w:right w:val="single" w:sz="4" w:space="0" w:color="auto"/>
            </w:tcBorders>
            <w:vAlign w:val="center"/>
          </w:tcPr>
          <w:p w:rsidR="00255045" w:rsidRPr="006053B8" w:rsidRDefault="00255045" w:rsidP="00CD02C4">
            <w:pPr>
              <w:snapToGrid w:val="0"/>
              <w:spacing w:line="300" w:lineRule="exact"/>
              <w:jc w:val="both"/>
              <w:rPr>
                <w:rFonts w:eastAsia="標楷體"/>
                <w:b/>
                <w:bCs/>
                <w:color w:val="000000" w:themeColor="text1"/>
              </w:rPr>
            </w:pPr>
            <w:r w:rsidRPr="006053B8">
              <w:rPr>
                <w:rFonts w:eastAsia="標楷體"/>
                <w:b/>
                <w:bCs/>
                <w:color w:val="000000" w:themeColor="text1"/>
              </w:rPr>
              <w:t xml:space="preserve"> 103</w:t>
            </w:r>
            <w:r w:rsidRPr="006053B8">
              <w:rPr>
                <w:rFonts w:eastAsia="標楷體"/>
                <w:b/>
                <w:bCs/>
                <w:color w:val="000000" w:themeColor="text1"/>
              </w:rPr>
              <w:t>年</w:t>
            </w:r>
          </w:p>
        </w:tc>
        <w:tc>
          <w:tcPr>
            <w:tcW w:w="1310" w:type="dxa"/>
            <w:tcBorders>
              <w:top w:val="nil"/>
              <w:left w:val="single" w:sz="4" w:space="0" w:color="auto"/>
              <w:bottom w:val="nil"/>
              <w:right w:val="nil"/>
            </w:tcBorders>
            <w:vAlign w:val="center"/>
          </w:tcPr>
          <w:p w:rsidR="00255045" w:rsidRPr="006053B8" w:rsidRDefault="00255045" w:rsidP="00CD02C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99,530</w:t>
            </w:r>
          </w:p>
        </w:tc>
        <w:tc>
          <w:tcPr>
            <w:tcW w:w="1135" w:type="dxa"/>
            <w:tcBorders>
              <w:top w:val="nil"/>
              <w:left w:val="nil"/>
              <w:bottom w:val="nil"/>
              <w:right w:val="nil"/>
            </w:tcBorders>
            <w:vAlign w:val="center"/>
          </w:tcPr>
          <w:p w:rsidR="00255045" w:rsidRPr="006053B8" w:rsidRDefault="00255045" w:rsidP="00CD02C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0.7</w:t>
            </w:r>
          </w:p>
        </w:tc>
        <w:tc>
          <w:tcPr>
            <w:tcW w:w="1277" w:type="dxa"/>
            <w:tcBorders>
              <w:top w:val="nil"/>
              <w:left w:val="nil"/>
              <w:bottom w:val="nil"/>
              <w:right w:val="nil"/>
            </w:tcBorders>
            <w:vAlign w:val="center"/>
          </w:tcPr>
          <w:p w:rsidR="00255045" w:rsidRPr="006053B8" w:rsidRDefault="00255045" w:rsidP="00CD02C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36,209</w:t>
            </w:r>
          </w:p>
        </w:tc>
        <w:tc>
          <w:tcPr>
            <w:tcW w:w="1277" w:type="dxa"/>
            <w:tcBorders>
              <w:top w:val="nil"/>
              <w:left w:val="nil"/>
              <w:bottom w:val="nil"/>
              <w:right w:val="nil"/>
            </w:tcBorders>
            <w:vAlign w:val="center"/>
          </w:tcPr>
          <w:p w:rsidR="00255045" w:rsidRPr="006053B8" w:rsidRDefault="00255045" w:rsidP="00CD02C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2.8</w:t>
            </w:r>
          </w:p>
        </w:tc>
        <w:tc>
          <w:tcPr>
            <w:tcW w:w="1135" w:type="dxa"/>
            <w:tcBorders>
              <w:top w:val="nil"/>
              <w:left w:val="nil"/>
              <w:bottom w:val="nil"/>
              <w:right w:val="nil"/>
            </w:tcBorders>
            <w:vAlign w:val="center"/>
          </w:tcPr>
          <w:p w:rsidR="00255045" w:rsidRPr="006053B8" w:rsidRDefault="00255045" w:rsidP="00CD02C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6,066</w:t>
            </w:r>
          </w:p>
        </w:tc>
        <w:tc>
          <w:tcPr>
            <w:tcW w:w="1276" w:type="dxa"/>
            <w:tcBorders>
              <w:top w:val="nil"/>
              <w:left w:val="nil"/>
              <w:bottom w:val="nil"/>
              <w:right w:val="nil"/>
            </w:tcBorders>
            <w:vAlign w:val="center"/>
          </w:tcPr>
          <w:p w:rsidR="00255045" w:rsidRPr="006053B8" w:rsidRDefault="00255045" w:rsidP="00CD02C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8.1</w:t>
            </w:r>
          </w:p>
        </w:tc>
      </w:tr>
      <w:tr w:rsidR="00255045" w:rsidRPr="006053B8" w:rsidTr="00CD02C4">
        <w:trPr>
          <w:trHeight w:val="20"/>
        </w:trPr>
        <w:tc>
          <w:tcPr>
            <w:tcW w:w="1640" w:type="dxa"/>
            <w:tcBorders>
              <w:top w:val="nil"/>
              <w:left w:val="nil"/>
              <w:bottom w:val="nil"/>
              <w:right w:val="single" w:sz="4" w:space="0" w:color="auto"/>
            </w:tcBorders>
            <w:vAlign w:val="center"/>
          </w:tcPr>
          <w:p w:rsidR="00255045" w:rsidRPr="006053B8" w:rsidRDefault="00255045" w:rsidP="00CD02C4">
            <w:pPr>
              <w:snapToGrid w:val="0"/>
              <w:spacing w:line="300" w:lineRule="exact"/>
              <w:jc w:val="both"/>
              <w:rPr>
                <w:rFonts w:eastAsia="標楷體"/>
                <w:b/>
                <w:bCs/>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1310" w:type="dxa"/>
            <w:tcBorders>
              <w:top w:val="nil"/>
              <w:left w:val="single" w:sz="4" w:space="0" w:color="auto"/>
              <w:bottom w:val="nil"/>
              <w:right w:val="nil"/>
            </w:tcBorders>
            <w:vAlign w:val="center"/>
          </w:tcPr>
          <w:p w:rsidR="00255045" w:rsidRPr="006053B8" w:rsidRDefault="00255045" w:rsidP="00CD02C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95,549</w:t>
            </w:r>
          </w:p>
        </w:tc>
        <w:tc>
          <w:tcPr>
            <w:tcW w:w="1135" w:type="dxa"/>
            <w:tcBorders>
              <w:top w:val="nil"/>
              <w:left w:val="nil"/>
              <w:bottom w:val="nil"/>
              <w:right w:val="nil"/>
            </w:tcBorders>
            <w:vAlign w:val="center"/>
          </w:tcPr>
          <w:p w:rsidR="00255045" w:rsidRPr="006053B8" w:rsidRDefault="00255045" w:rsidP="00CD02C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-4.0</w:t>
            </w:r>
          </w:p>
        </w:tc>
        <w:tc>
          <w:tcPr>
            <w:tcW w:w="1277" w:type="dxa"/>
            <w:tcBorders>
              <w:top w:val="nil"/>
              <w:left w:val="nil"/>
              <w:bottom w:val="nil"/>
              <w:right w:val="nil"/>
            </w:tcBorders>
            <w:vAlign w:val="center"/>
          </w:tcPr>
          <w:p w:rsidR="00255045" w:rsidRPr="006053B8" w:rsidRDefault="00255045" w:rsidP="00CD02C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35,863</w:t>
            </w:r>
          </w:p>
        </w:tc>
        <w:tc>
          <w:tcPr>
            <w:tcW w:w="1277" w:type="dxa"/>
            <w:tcBorders>
              <w:top w:val="nil"/>
              <w:left w:val="nil"/>
              <w:bottom w:val="nil"/>
              <w:right w:val="nil"/>
            </w:tcBorders>
            <w:vAlign w:val="center"/>
          </w:tcPr>
          <w:p w:rsidR="00255045" w:rsidRPr="006053B8" w:rsidRDefault="00255045" w:rsidP="00CD02C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-1.0</w:t>
            </w:r>
          </w:p>
        </w:tc>
        <w:tc>
          <w:tcPr>
            <w:tcW w:w="1135" w:type="dxa"/>
            <w:tcBorders>
              <w:top w:val="nil"/>
              <w:left w:val="nil"/>
              <w:bottom w:val="nil"/>
              <w:right w:val="nil"/>
            </w:tcBorders>
            <w:vAlign w:val="center"/>
          </w:tcPr>
          <w:p w:rsidR="00255045" w:rsidRPr="006053B8" w:rsidRDefault="00255045" w:rsidP="00CD02C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6,538</w:t>
            </w:r>
          </w:p>
        </w:tc>
        <w:tc>
          <w:tcPr>
            <w:tcW w:w="1276" w:type="dxa"/>
            <w:tcBorders>
              <w:top w:val="nil"/>
              <w:left w:val="nil"/>
              <w:bottom w:val="nil"/>
              <w:right w:val="nil"/>
            </w:tcBorders>
            <w:vAlign w:val="center"/>
          </w:tcPr>
          <w:p w:rsidR="00255045" w:rsidRPr="006053B8" w:rsidRDefault="00255045" w:rsidP="00CD02C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7.8</w:t>
            </w:r>
          </w:p>
        </w:tc>
      </w:tr>
      <w:tr w:rsidR="00255045" w:rsidRPr="006053B8" w:rsidTr="00CD02C4">
        <w:trPr>
          <w:trHeight w:val="360"/>
        </w:trPr>
        <w:tc>
          <w:tcPr>
            <w:tcW w:w="1640" w:type="dxa"/>
            <w:tcBorders>
              <w:top w:val="nil"/>
              <w:left w:val="nil"/>
              <w:bottom w:val="nil"/>
              <w:right w:val="single" w:sz="4" w:space="0" w:color="auto"/>
            </w:tcBorders>
            <w:vAlign w:val="center"/>
          </w:tcPr>
          <w:p w:rsidR="00255045" w:rsidRPr="006053B8" w:rsidRDefault="00255045" w:rsidP="00CD02C4">
            <w:pPr>
              <w:snapToGrid w:val="0"/>
              <w:spacing w:line="300" w:lineRule="exact"/>
              <w:jc w:val="both"/>
              <w:rPr>
                <w:rFonts w:eastAsia="標楷體"/>
                <w:b/>
                <w:bCs/>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1310" w:type="dxa"/>
            <w:tcBorders>
              <w:top w:val="nil"/>
              <w:left w:val="single" w:sz="4" w:space="0" w:color="auto"/>
              <w:bottom w:val="nil"/>
              <w:right w:val="nil"/>
            </w:tcBorders>
            <w:vAlign w:val="center"/>
          </w:tcPr>
          <w:p w:rsidR="00255045" w:rsidRPr="006053B8" w:rsidRDefault="00255045" w:rsidP="00CD02C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94,046</w:t>
            </w:r>
          </w:p>
        </w:tc>
        <w:tc>
          <w:tcPr>
            <w:tcW w:w="1135" w:type="dxa"/>
            <w:tcBorders>
              <w:top w:val="nil"/>
              <w:left w:val="nil"/>
              <w:bottom w:val="nil"/>
              <w:right w:val="nil"/>
            </w:tcBorders>
            <w:vAlign w:val="center"/>
          </w:tcPr>
          <w:p w:rsidR="00255045" w:rsidRPr="006053B8" w:rsidRDefault="00255045" w:rsidP="00CD02C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-1.6</w:t>
            </w:r>
          </w:p>
        </w:tc>
        <w:tc>
          <w:tcPr>
            <w:tcW w:w="1277" w:type="dxa"/>
            <w:tcBorders>
              <w:top w:val="nil"/>
              <w:left w:val="nil"/>
              <w:bottom w:val="nil"/>
              <w:right w:val="nil"/>
            </w:tcBorders>
            <w:vAlign w:val="center"/>
          </w:tcPr>
          <w:p w:rsidR="00255045" w:rsidRPr="006053B8" w:rsidRDefault="00255045" w:rsidP="00CD02C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36,244</w:t>
            </w:r>
          </w:p>
        </w:tc>
        <w:tc>
          <w:tcPr>
            <w:tcW w:w="1277" w:type="dxa"/>
            <w:tcBorders>
              <w:top w:val="nil"/>
              <w:left w:val="nil"/>
              <w:bottom w:val="nil"/>
              <w:right w:val="nil"/>
            </w:tcBorders>
            <w:vAlign w:val="center"/>
          </w:tcPr>
          <w:p w:rsidR="00255045" w:rsidRPr="006053B8" w:rsidRDefault="00255045" w:rsidP="00CD02C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1.1</w:t>
            </w:r>
          </w:p>
        </w:tc>
        <w:tc>
          <w:tcPr>
            <w:tcW w:w="1135" w:type="dxa"/>
            <w:tcBorders>
              <w:top w:val="nil"/>
              <w:left w:val="nil"/>
              <w:bottom w:val="nil"/>
              <w:right w:val="nil"/>
            </w:tcBorders>
            <w:vAlign w:val="center"/>
          </w:tcPr>
          <w:p w:rsidR="00255045" w:rsidRPr="006053B8" w:rsidRDefault="00255045" w:rsidP="00CD02C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7,109</w:t>
            </w:r>
          </w:p>
        </w:tc>
        <w:tc>
          <w:tcPr>
            <w:tcW w:w="1276" w:type="dxa"/>
            <w:tcBorders>
              <w:top w:val="nil"/>
              <w:left w:val="nil"/>
              <w:bottom w:val="nil"/>
              <w:right w:val="nil"/>
            </w:tcBorders>
            <w:vAlign w:val="center"/>
          </w:tcPr>
          <w:p w:rsidR="00255045" w:rsidRPr="006053B8" w:rsidRDefault="00255045" w:rsidP="00CD02C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8.7</w:t>
            </w:r>
          </w:p>
        </w:tc>
      </w:tr>
      <w:tr w:rsidR="00255045" w:rsidRPr="006053B8" w:rsidTr="00CD02C4">
        <w:trPr>
          <w:trHeight w:val="360"/>
        </w:trPr>
        <w:tc>
          <w:tcPr>
            <w:tcW w:w="1640" w:type="dxa"/>
            <w:tcBorders>
              <w:top w:val="nil"/>
              <w:left w:val="nil"/>
              <w:bottom w:val="nil"/>
              <w:right w:val="single" w:sz="4" w:space="0" w:color="auto"/>
            </w:tcBorders>
            <w:vAlign w:val="center"/>
          </w:tcPr>
          <w:p w:rsidR="00255045" w:rsidRPr="006053B8" w:rsidRDefault="00255045" w:rsidP="00CD02C4">
            <w:pPr>
              <w:adjustRightInd w:val="0"/>
              <w:snapToGrid w:val="0"/>
              <w:ind w:firstLineChars="50" w:firstLine="120"/>
              <w:rPr>
                <w:rFonts w:eastAsia="標楷體"/>
                <w:color w:val="000000" w:themeColor="text1"/>
              </w:rPr>
            </w:pPr>
            <w:r w:rsidRPr="006053B8">
              <w:rPr>
                <w:rFonts w:eastAsia="標楷體"/>
                <w:b/>
                <w:bCs/>
                <w:color w:val="000000" w:themeColor="text1"/>
              </w:rPr>
              <w:t>106</w:t>
            </w:r>
            <w:r w:rsidRPr="006053B8">
              <w:rPr>
                <w:rFonts w:eastAsia="標楷體"/>
                <w:b/>
                <w:bCs/>
                <w:color w:val="000000" w:themeColor="text1"/>
              </w:rPr>
              <w:t>年</w:t>
            </w:r>
          </w:p>
        </w:tc>
        <w:tc>
          <w:tcPr>
            <w:tcW w:w="1310" w:type="dxa"/>
            <w:tcBorders>
              <w:top w:val="nil"/>
              <w:left w:val="single" w:sz="4" w:space="0" w:color="auto"/>
              <w:bottom w:val="nil"/>
              <w:right w:val="nil"/>
            </w:tcBorders>
            <w:vAlign w:val="center"/>
          </w:tcPr>
          <w:p w:rsidR="00255045" w:rsidRPr="006053B8" w:rsidRDefault="00255045" w:rsidP="00CD02C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99,819</w:t>
            </w:r>
          </w:p>
        </w:tc>
        <w:tc>
          <w:tcPr>
            <w:tcW w:w="1135" w:type="dxa"/>
            <w:tcBorders>
              <w:top w:val="nil"/>
              <w:left w:val="nil"/>
              <w:bottom w:val="nil"/>
              <w:right w:val="nil"/>
            </w:tcBorders>
            <w:vAlign w:val="center"/>
          </w:tcPr>
          <w:p w:rsidR="00255045" w:rsidRPr="006053B8" w:rsidRDefault="00255045" w:rsidP="00CD02C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6.4</w:t>
            </w:r>
          </w:p>
        </w:tc>
        <w:tc>
          <w:tcPr>
            <w:tcW w:w="1277" w:type="dxa"/>
            <w:tcBorders>
              <w:top w:val="nil"/>
              <w:left w:val="nil"/>
              <w:bottom w:val="nil"/>
              <w:right w:val="nil"/>
            </w:tcBorders>
            <w:vAlign w:val="center"/>
          </w:tcPr>
          <w:p w:rsidR="00255045" w:rsidRPr="006053B8" w:rsidRDefault="00255045" w:rsidP="00CD02C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36,563</w:t>
            </w:r>
          </w:p>
        </w:tc>
        <w:tc>
          <w:tcPr>
            <w:tcW w:w="1277" w:type="dxa"/>
            <w:tcBorders>
              <w:top w:val="nil"/>
              <w:left w:val="nil"/>
              <w:bottom w:val="nil"/>
              <w:right w:val="nil"/>
            </w:tcBorders>
            <w:vAlign w:val="center"/>
          </w:tcPr>
          <w:p w:rsidR="00255045" w:rsidRPr="006053B8" w:rsidRDefault="00255045" w:rsidP="00CD02C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0.9</w:t>
            </w:r>
          </w:p>
        </w:tc>
        <w:tc>
          <w:tcPr>
            <w:tcW w:w="1135" w:type="dxa"/>
            <w:tcBorders>
              <w:top w:val="nil"/>
              <w:left w:val="nil"/>
              <w:bottom w:val="nil"/>
              <w:right w:val="nil"/>
            </w:tcBorders>
            <w:vAlign w:val="center"/>
          </w:tcPr>
          <w:p w:rsidR="00255045" w:rsidRPr="006053B8" w:rsidRDefault="00255045" w:rsidP="00CD02C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7,374</w:t>
            </w:r>
          </w:p>
        </w:tc>
        <w:tc>
          <w:tcPr>
            <w:tcW w:w="1276" w:type="dxa"/>
            <w:tcBorders>
              <w:top w:val="nil"/>
              <w:left w:val="nil"/>
              <w:bottom w:val="nil"/>
              <w:right w:val="nil"/>
            </w:tcBorders>
            <w:vAlign w:val="center"/>
          </w:tcPr>
          <w:p w:rsidR="00255045" w:rsidRPr="006053B8" w:rsidRDefault="00255045" w:rsidP="00CD02C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 xml:space="preserve">3.7 </w:t>
            </w:r>
          </w:p>
        </w:tc>
      </w:tr>
      <w:tr w:rsidR="00255045" w:rsidRPr="006053B8" w:rsidTr="00CD02C4">
        <w:trPr>
          <w:trHeight w:val="225"/>
        </w:trPr>
        <w:tc>
          <w:tcPr>
            <w:tcW w:w="1640" w:type="dxa"/>
            <w:tcBorders>
              <w:top w:val="nil"/>
              <w:left w:val="nil"/>
              <w:bottom w:val="nil"/>
              <w:right w:val="single" w:sz="4" w:space="0" w:color="auto"/>
            </w:tcBorders>
            <w:vAlign w:val="center"/>
          </w:tcPr>
          <w:p w:rsidR="00255045" w:rsidRPr="006053B8" w:rsidRDefault="00255045" w:rsidP="00CD02C4">
            <w:pPr>
              <w:adjustRightInd w:val="0"/>
              <w:snapToGrid w:val="0"/>
              <w:rPr>
                <w:rFonts w:eastAsia="標楷體"/>
                <w:color w:val="000000" w:themeColor="text1"/>
              </w:rPr>
            </w:pPr>
            <w:r w:rsidRPr="006053B8">
              <w:rPr>
                <w:rFonts w:eastAsia="標楷體"/>
                <w:b/>
                <w:bCs/>
                <w:color w:val="000000" w:themeColor="text1"/>
              </w:rPr>
              <w:t xml:space="preserve"> 107</w:t>
            </w:r>
            <w:r w:rsidRPr="006053B8">
              <w:rPr>
                <w:rFonts w:eastAsia="標楷體"/>
                <w:b/>
                <w:bCs/>
                <w:color w:val="000000" w:themeColor="text1"/>
              </w:rPr>
              <w:t>年</w:t>
            </w:r>
          </w:p>
        </w:tc>
        <w:tc>
          <w:tcPr>
            <w:tcW w:w="1310" w:type="dxa"/>
            <w:tcBorders>
              <w:top w:val="nil"/>
              <w:left w:val="single" w:sz="4" w:space="0" w:color="auto"/>
              <w:bottom w:val="nil"/>
              <w:right w:val="nil"/>
            </w:tcBorders>
            <w:vAlign w:val="bottom"/>
          </w:tcPr>
          <w:p w:rsidR="00255045" w:rsidRPr="006053B8" w:rsidRDefault="00255045" w:rsidP="00CD02C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104,747</w:t>
            </w:r>
          </w:p>
        </w:tc>
        <w:tc>
          <w:tcPr>
            <w:tcW w:w="1135"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4.9</w:t>
            </w:r>
          </w:p>
        </w:tc>
        <w:tc>
          <w:tcPr>
            <w:tcW w:w="1277"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37,371</w:t>
            </w:r>
          </w:p>
        </w:tc>
        <w:tc>
          <w:tcPr>
            <w:tcW w:w="1277"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2.2</w:t>
            </w:r>
          </w:p>
        </w:tc>
        <w:tc>
          <w:tcPr>
            <w:tcW w:w="1135"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7,775</w:t>
            </w:r>
          </w:p>
        </w:tc>
        <w:tc>
          <w:tcPr>
            <w:tcW w:w="1276"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5.4</w:t>
            </w:r>
          </w:p>
        </w:tc>
      </w:tr>
      <w:tr w:rsidR="00255045" w:rsidRPr="006053B8" w:rsidTr="00CD02C4">
        <w:trPr>
          <w:trHeight w:val="225"/>
        </w:trPr>
        <w:tc>
          <w:tcPr>
            <w:tcW w:w="1640" w:type="dxa"/>
            <w:tcBorders>
              <w:top w:val="nil"/>
              <w:left w:val="nil"/>
              <w:bottom w:val="nil"/>
              <w:right w:val="single" w:sz="4" w:space="0" w:color="auto"/>
            </w:tcBorders>
            <w:vAlign w:val="center"/>
          </w:tcPr>
          <w:p w:rsidR="00255045" w:rsidRPr="006053B8" w:rsidRDefault="00255045" w:rsidP="00CD02C4">
            <w:pPr>
              <w:adjustRightInd w:val="0"/>
              <w:snapToGrid w:val="0"/>
              <w:ind w:left="284" w:firstLineChars="150" w:firstLine="360"/>
              <w:rPr>
                <w:rFonts w:eastAsia="標楷體"/>
                <w:color w:val="000000" w:themeColor="text1"/>
              </w:rPr>
            </w:pPr>
            <w:r w:rsidRPr="006053B8">
              <w:rPr>
                <w:rFonts w:eastAsia="標楷體"/>
                <w:color w:val="000000" w:themeColor="text1"/>
              </w:rPr>
              <w:t>11</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 xml:space="preserve">8,831 </w:t>
            </w:r>
          </w:p>
        </w:tc>
        <w:tc>
          <w:tcPr>
            <w:tcW w:w="1135"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0.1</w:t>
            </w:r>
          </w:p>
        </w:tc>
        <w:tc>
          <w:tcPr>
            <w:tcW w:w="1277"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3,257</w:t>
            </w:r>
          </w:p>
        </w:tc>
        <w:tc>
          <w:tcPr>
            <w:tcW w:w="1277"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-0.4</w:t>
            </w:r>
          </w:p>
        </w:tc>
        <w:tc>
          <w:tcPr>
            <w:tcW w:w="1135"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603</w:t>
            </w:r>
          </w:p>
        </w:tc>
        <w:tc>
          <w:tcPr>
            <w:tcW w:w="1276"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4.0</w:t>
            </w:r>
          </w:p>
        </w:tc>
      </w:tr>
      <w:tr w:rsidR="00255045" w:rsidRPr="006053B8" w:rsidTr="00CD02C4">
        <w:trPr>
          <w:trHeight w:val="225"/>
        </w:trPr>
        <w:tc>
          <w:tcPr>
            <w:tcW w:w="1640" w:type="dxa"/>
            <w:tcBorders>
              <w:top w:val="nil"/>
              <w:left w:val="nil"/>
              <w:bottom w:val="nil"/>
              <w:right w:val="single" w:sz="4" w:space="0" w:color="auto"/>
            </w:tcBorders>
            <w:vAlign w:val="center"/>
          </w:tcPr>
          <w:p w:rsidR="00255045" w:rsidRPr="006053B8" w:rsidRDefault="00255045" w:rsidP="00CD02C4">
            <w:pPr>
              <w:adjustRightInd w:val="0"/>
              <w:snapToGrid w:val="0"/>
              <w:ind w:left="284" w:firstLineChars="150" w:firstLine="360"/>
              <w:rPr>
                <w:rFonts w:eastAsia="標楷體"/>
                <w:color w:val="000000" w:themeColor="text1"/>
              </w:rPr>
            </w:pPr>
            <w:r w:rsidRPr="006053B8">
              <w:rPr>
                <w:rFonts w:eastAsia="標楷體"/>
                <w:color w:val="000000" w:themeColor="text1"/>
              </w:rPr>
              <w:t>12</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 xml:space="preserve">8,431 </w:t>
            </w:r>
          </w:p>
        </w:tc>
        <w:tc>
          <w:tcPr>
            <w:tcW w:w="1135"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-5.1</w:t>
            </w:r>
          </w:p>
        </w:tc>
        <w:tc>
          <w:tcPr>
            <w:tcW w:w="1277"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3,410</w:t>
            </w:r>
          </w:p>
        </w:tc>
        <w:tc>
          <w:tcPr>
            <w:tcW w:w="1277"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0.5</w:t>
            </w:r>
          </w:p>
        </w:tc>
        <w:tc>
          <w:tcPr>
            <w:tcW w:w="1135"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708</w:t>
            </w:r>
          </w:p>
        </w:tc>
        <w:tc>
          <w:tcPr>
            <w:tcW w:w="1276"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6.1</w:t>
            </w:r>
          </w:p>
        </w:tc>
      </w:tr>
      <w:tr w:rsidR="00E61F0A" w:rsidRPr="006053B8" w:rsidTr="00CD02C4">
        <w:trPr>
          <w:trHeight w:val="225"/>
        </w:trPr>
        <w:tc>
          <w:tcPr>
            <w:tcW w:w="1640" w:type="dxa"/>
            <w:tcBorders>
              <w:top w:val="nil"/>
              <w:left w:val="nil"/>
              <w:bottom w:val="nil"/>
              <w:right w:val="single" w:sz="4" w:space="0" w:color="auto"/>
            </w:tcBorders>
            <w:vAlign w:val="center"/>
          </w:tcPr>
          <w:p w:rsidR="00E61F0A" w:rsidRPr="006053B8" w:rsidRDefault="00E61F0A" w:rsidP="00E61F0A">
            <w:pPr>
              <w:adjustRightInd w:val="0"/>
              <w:snapToGrid w:val="0"/>
              <w:rPr>
                <w:rFonts w:eastAsia="標楷體"/>
                <w:color w:val="000000" w:themeColor="text1"/>
              </w:rPr>
            </w:pPr>
            <w:r w:rsidRPr="006053B8">
              <w:rPr>
                <w:rFonts w:eastAsia="標楷體"/>
                <w:b/>
                <w:bCs/>
                <w:color w:val="000000" w:themeColor="text1"/>
              </w:rPr>
              <w:t xml:space="preserve"> 108</w:t>
            </w:r>
            <w:r w:rsidRPr="006053B8">
              <w:rPr>
                <w:rFonts w:eastAsia="標楷體"/>
                <w:b/>
                <w:bCs/>
                <w:color w:val="000000" w:themeColor="text1"/>
              </w:rPr>
              <w:t>年</w:t>
            </w:r>
            <w:r w:rsidRPr="006053B8">
              <w:rPr>
                <w:rFonts w:eastAsia="標楷體"/>
                <w:b/>
                <w:bCs/>
                <w:color w:val="000000" w:themeColor="text1"/>
              </w:rPr>
              <w:t>1~1</w:t>
            </w:r>
            <w:r>
              <w:rPr>
                <w:rFonts w:eastAsia="標楷體" w:hint="eastAsia"/>
                <w:b/>
                <w:bCs/>
                <w:color w:val="000000" w:themeColor="text1"/>
              </w:rPr>
              <w:t>1</w:t>
            </w:r>
            <w:r w:rsidRPr="006053B8">
              <w:rPr>
                <w:rFonts w:eastAsia="標楷體"/>
                <w:b/>
                <w:bCs/>
                <w:color w:val="000000" w:themeColor="text1"/>
              </w:rPr>
              <w:t>月</w:t>
            </w:r>
          </w:p>
        </w:tc>
        <w:tc>
          <w:tcPr>
            <w:tcW w:w="1310" w:type="dxa"/>
            <w:tcBorders>
              <w:top w:val="nil"/>
              <w:left w:val="single" w:sz="4" w:space="0" w:color="auto"/>
              <w:bottom w:val="nil"/>
              <w:right w:val="nil"/>
            </w:tcBorders>
            <w:vAlign w:val="bottom"/>
          </w:tcPr>
          <w:p w:rsidR="00E61F0A" w:rsidRPr="00E61F0A" w:rsidRDefault="00E61F0A" w:rsidP="00E61F0A">
            <w:pPr>
              <w:adjustRightInd w:val="0"/>
              <w:snapToGrid w:val="0"/>
              <w:ind w:left="28" w:rightChars="75" w:right="180"/>
              <w:jc w:val="right"/>
              <w:rPr>
                <w:rFonts w:eastAsia="標楷體"/>
                <w:b/>
                <w:bCs/>
                <w:color w:val="000000" w:themeColor="text1"/>
              </w:rPr>
            </w:pPr>
            <w:r w:rsidRPr="00E61F0A">
              <w:rPr>
                <w:rFonts w:eastAsia="標楷體"/>
                <w:b/>
                <w:bCs/>
                <w:color w:val="000000" w:themeColor="text1"/>
              </w:rPr>
              <w:t xml:space="preserve">93,591 </w:t>
            </w:r>
          </w:p>
        </w:tc>
        <w:tc>
          <w:tcPr>
            <w:tcW w:w="1135" w:type="dxa"/>
            <w:tcBorders>
              <w:top w:val="nil"/>
              <w:left w:val="nil"/>
              <w:bottom w:val="nil"/>
              <w:right w:val="nil"/>
            </w:tcBorders>
            <w:vAlign w:val="bottom"/>
          </w:tcPr>
          <w:p w:rsidR="00E61F0A" w:rsidRPr="00E61F0A" w:rsidRDefault="00E61F0A" w:rsidP="00E61F0A">
            <w:pPr>
              <w:adjustRightInd w:val="0"/>
              <w:snapToGrid w:val="0"/>
              <w:ind w:left="28" w:rightChars="75" w:right="180"/>
              <w:jc w:val="right"/>
              <w:rPr>
                <w:rFonts w:eastAsia="標楷體"/>
                <w:b/>
                <w:bCs/>
                <w:color w:val="000000" w:themeColor="text1"/>
              </w:rPr>
            </w:pPr>
            <w:r w:rsidRPr="00E61F0A">
              <w:rPr>
                <w:rFonts w:eastAsia="標楷體"/>
                <w:b/>
                <w:bCs/>
                <w:color w:val="000000" w:themeColor="text1"/>
              </w:rPr>
              <w:t xml:space="preserve">-2.8 </w:t>
            </w:r>
          </w:p>
        </w:tc>
        <w:tc>
          <w:tcPr>
            <w:tcW w:w="1277" w:type="dxa"/>
            <w:tcBorders>
              <w:top w:val="nil"/>
              <w:left w:val="nil"/>
              <w:bottom w:val="nil"/>
              <w:right w:val="nil"/>
            </w:tcBorders>
            <w:vAlign w:val="bottom"/>
          </w:tcPr>
          <w:p w:rsidR="00E61F0A" w:rsidRPr="00E61F0A" w:rsidRDefault="00E61F0A" w:rsidP="00A76244">
            <w:pPr>
              <w:adjustRightInd w:val="0"/>
              <w:snapToGrid w:val="0"/>
              <w:ind w:left="28" w:rightChars="75" w:right="180"/>
              <w:jc w:val="right"/>
              <w:rPr>
                <w:rFonts w:eastAsia="標楷體"/>
                <w:b/>
                <w:bCs/>
                <w:color w:val="000000" w:themeColor="text1"/>
              </w:rPr>
            </w:pPr>
            <w:r w:rsidRPr="00E61F0A">
              <w:rPr>
                <w:rFonts w:eastAsia="標楷體"/>
                <w:b/>
                <w:bCs/>
                <w:color w:val="000000" w:themeColor="text1"/>
              </w:rPr>
              <w:t>35,014</w:t>
            </w:r>
          </w:p>
        </w:tc>
        <w:tc>
          <w:tcPr>
            <w:tcW w:w="1277" w:type="dxa"/>
            <w:tcBorders>
              <w:top w:val="nil"/>
              <w:left w:val="nil"/>
              <w:bottom w:val="nil"/>
              <w:right w:val="nil"/>
            </w:tcBorders>
            <w:vAlign w:val="bottom"/>
          </w:tcPr>
          <w:p w:rsidR="00E61F0A" w:rsidRPr="00E61F0A" w:rsidRDefault="00E61F0A" w:rsidP="00A76244">
            <w:pPr>
              <w:adjustRightInd w:val="0"/>
              <w:snapToGrid w:val="0"/>
              <w:ind w:left="28" w:rightChars="75" w:right="180"/>
              <w:jc w:val="right"/>
              <w:rPr>
                <w:rFonts w:eastAsia="標楷體"/>
                <w:b/>
                <w:bCs/>
                <w:color w:val="000000" w:themeColor="text1"/>
              </w:rPr>
            </w:pPr>
            <w:r w:rsidRPr="00E61F0A">
              <w:rPr>
                <w:rFonts w:eastAsia="標楷體"/>
                <w:b/>
                <w:bCs/>
                <w:color w:val="000000" w:themeColor="text1"/>
              </w:rPr>
              <w:t>3.1</w:t>
            </w:r>
          </w:p>
        </w:tc>
        <w:tc>
          <w:tcPr>
            <w:tcW w:w="1135" w:type="dxa"/>
            <w:tcBorders>
              <w:top w:val="nil"/>
              <w:left w:val="nil"/>
              <w:bottom w:val="nil"/>
              <w:right w:val="nil"/>
            </w:tcBorders>
            <w:vAlign w:val="bottom"/>
          </w:tcPr>
          <w:p w:rsidR="00E61F0A" w:rsidRPr="00E61F0A" w:rsidRDefault="00E61F0A" w:rsidP="00A76244">
            <w:pPr>
              <w:adjustRightInd w:val="0"/>
              <w:snapToGrid w:val="0"/>
              <w:ind w:left="28" w:rightChars="75" w:right="180"/>
              <w:jc w:val="right"/>
              <w:rPr>
                <w:rFonts w:eastAsia="標楷體"/>
                <w:b/>
                <w:bCs/>
                <w:color w:val="000000" w:themeColor="text1"/>
              </w:rPr>
            </w:pPr>
            <w:r w:rsidRPr="00E61F0A">
              <w:rPr>
                <w:rFonts w:eastAsia="標楷體"/>
                <w:b/>
                <w:bCs/>
                <w:color w:val="000000" w:themeColor="text1"/>
              </w:rPr>
              <w:t>7,392</w:t>
            </w:r>
          </w:p>
        </w:tc>
        <w:tc>
          <w:tcPr>
            <w:tcW w:w="1276" w:type="dxa"/>
            <w:tcBorders>
              <w:top w:val="nil"/>
              <w:left w:val="nil"/>
              <w:bottom w:val="nil"/>
              <w:right w:val="nil"/>
            </w:tcBorders>
            <w:vAlign w:val="bottom"/>
          </w:tcPr>
          <w:p w:rsidR="00E61F0A" w:rsidRPr="00E61F0A" w:rsidRDefault="00E61F0A" w:rsidP="00A76244">
            <w:pPr>
              <w:adjustRightInd w:val="0"/>
              <w:snapToGrid w:val="0"/>
              <w:ind w:left="28" w:rightChars="75" w:right="180"/>
              <w:jc w:val="right"/>
              <w:rPr>
                <w:rFonts w:eastAsia="標楷體"/>
                <w:b/>
                <w:bCs/>
                <w:color w:val="000000" w:themeColor="text1"/>
              </w:rPr>
            </w:pPr>
            <w:r w:rsidRPr="00E61F0A">
              <w:rPr>
                <w:rFonts w:eastAsia="標楷體"/>
                <w:b/>
                <w:bCs/>
                <w:color w:val="000000" w:themeColor="text1"/>
              </w:rPr>
              <w:t>4.6</w:t>
            </w:r>
          </w:p>
        </w:tc>
      </w:tr>
      <w:tr w:rsidR="00255045" w:rsidRPr="006053B8" w:rsidTr="00CD02C4">
        <w:trPr>
          <w:trHeight w:val="225"/>
        </w:trPr>
        <w:tc>
          <w:tcPr>
            <w:tcW w:w="1640" w:type="dxa"/>
            <w:tcBorders>
              <w:top w:val="nil"/>
              <w:left w:val="nil"/>
              <w:bottom w:val="nil"/>
              <w:right w:val="single" w:sz="4" w:space="0" w:color="auto"/>
            </w:tcBorders>
            <w:vAlign w:val="center"/>
          </w:tcPr>
          <w:p w:rsidR="00255045" w:rsidRPr="006053B8" w:rsidRDefault="00255045" w:rsidP="00CD02C4">
            <w:pPr>
              <w:adjustRightInd w:val="0"/>
              <w:snapToGrid w:val="0"/>
              <w:ind w:left="284" w:firstLineChars="50" w:firstLine="120"/>
              <w:jc w:val="center"/>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9,290</w:t>
            </w:r>
          </w:p>
        </w:tc>
        <w:tc>
          <w:tcPr>
            <w:tcW w:w="1135"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1.5</w:t>
            </w:r>
          </w:p>
        </w:tc>
        <w:tc>
          <w:tcPr>
            <w:tcW w:w="1277"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3,485</w:t>
            </w:r>
          </w:p>
        </w:tc>
        <w:tc>
          <w:tcPr>
            <w:tcW w:w="1277"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6.2</w:t>
            </w:r>
          </w:p>
        </w:tc>
        <w:tc>
          <w:tcPr>
            <w:tcW w:w="1135"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704</w:t>
            </w:r>
          </w:p>
        </w:tc>
        <w:tc>
          <w:tcPr>
            <w:tcW w:w="1276"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10.2</w:t>
            </w:r>
          </w:p>
        </w:tc>
      </w:tr>
      <w:tr w:rsidR="00255045" w:rsidRPr="006053B8" w:rsidTr="00CD02C4">
        <w:trPr>
          <w:trHeight w:val="225"/>
        </w:trPr>
        <w:tc>
          <w:tcPr>
            <w:tcW w:w="1640" w:type="dxa"/>
            <w:tcBorders>
              <w:top w:val="nil"/>
              <w:left w:val="nil"/>
              <w:bottom w:val="nil"/>
              <w:right w:val="single" w:sz="4" w:space="0" w:color="auto"/>
            </w:tcBorders>
            <w:vAlign w:val="center"/>
          </w:tcPr>
          <w:p w:rsidR="00255045" w:rsidRPr="006053B8" w:rsidRDefault="00255045" w:rsidP="00CD02C4">
            <w:pPr>
              <w:adjustRightInd w:val="0"/>
              <w:snapToGrid w:val="0"/>
              <w:ind w:left="284" w:firstLineChars="50" w:firstLine="120"/>
              <w:jc w:val="center"/>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6,498</w:t>
            </w:r>
          </w:p>
        </w:tc>
        <w:tc>
          <w:tcPr>
            <w:tcW w:w="1135"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-4.3</w:t>
            </w:r>
          </w:p>
        </w:tc>
        <w:tc>
          <w:tcPr>
            <w:tcW w:w="1277"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2,806</w:t>
            </w:r>
          </w:p>
        </w:tc>
        <w:tc>
          <w:tcPr>
            <w:tcW w:w="1277"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-9.4</w:t>
            </w:r>
          </w:p>
        </w:tc>
        <w:tc>
          <w:tcPr>
            <w:tcW w:w="1135"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703</w:t>
            </w:r>
          </w:p>
        </w:tc>
        <w:tc>
          <w:tcPr>
            <w:tcW w:w="1276"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-0.2</w:t>
            </w:r>
          </w:p>
        </w:tc>
      </w:tr>
      <w:tr w:rsidR="00255045" w:rsidRPr="006053B8" w:rsidTr="00CD02C4">
        <w:trPr>
          <w:trHeight w:val="225"/>
        </w:trPr>
        <w:tc>
          <w:tcPr>
            <w:tcW w:w="1640" w:type="dxa"/>
            <w:tcBorders>
              <w:top w:val="nil"/>
              <w:left w:val="nil"/>
              <w:bottom w:val="nil"/>
              <w:right w:val="single" w:sz="4" w:space="0" w:color="auto"/>
            </w:tcBorders>
            <w:vAlign w:val="center"/>
          </w:tcPr>
          <w:p w:rsidR="00255045" w:rsidRPr="006053B8" w:rsidRDefault="00255045" w:rsidP="00CD02C4">
            <w:pPr>
              <w:adjustRightInd w:val="0"/>
              <w:snapToGrid w:val="0"/>
              <w:ind w:left="284" w:firstLineChars="50" w:firstLine="120"/>
              <w:jc w:val="center"/>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8,392</w:t>
            </w:r>
          </w:p>
        </w:tc>
        <w:tc>
          <w:tcPr>
            <w:tcW w:w="1135"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-6.9</w:t>
            </w:r>
          </w:p>
        </w:tc>
        <w:tc>
          <w:tcPr>
            <w:tcW w:w="1277"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3,006</w:t>
            </w:r>
          </w:p>
        </w:tc>
        <w:tc>
          <w:tcPr>
            <w:tcW w:w="1277"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1.3</w:t>
            </w:r>
          </w:p>
        </w:tc>
        <w:tc>
          <w:tcPr>
            <w:tcW w:w="1135"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657</w:t>
            </w:r>
          </w:p>
        </w:tc>
        <w:tc>
          <w:tcPr>
            <w:tcW w:w="1276"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8.2</w:t>
            </w:r>
          </w:p>
        </w:tc>
      </w:tr>
      <w:tr w:rsidR="00255045" w:rsidRPr="006053B8" w:rsidTr="00CD02C4">
        <w:trPr>
          <w:trHeight w:val="225"/>
        </w:trPr>
        <w:tc>
          <w:tcPr>
            <w:tcW w:w="1640" w:type="dxa"/>
            <w:tcBorders>
              <w:top w:val="nil"/>
              <w:left w:val="nil"/>
              <w:bottom w:val="nil"/>
              <w:right w:val="single" w:sz="4" w:space="0" w:color="auto"/>
            </w:tcBorders>
            <w:vAlign w:val="center"/>
          </w:tcPr>
          <w:p w:rsidR="00255045" w:rsidRPr="006053B8" w:rsidRDefault="00255045" w:rsidP="00CD02C4">
            <w:pPr>
              <w:adjustRightInd w:val="0"/>
              <w:snapToGrid w:val="0"/>
              <w:ind w:left="284" w:firstLineChars="50" w:firstLine="120"/>
              <w:jc w:val="center"/>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8,325</w:t>
            </w:r>
          </w:p>
        </w:tc>
        <w:tc>
          <w:tcPr>
            <w:tcW w:w="1135"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1.0</w:t>
            </w:r>
          </w:p>
        </w:tc>
        <w:tc>
          <w:tcPr>
            <w:tcW w:w="1277"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3,095</w:t>
            </w:r>
          </w:p>
        </w:tc>
        <w:tc>
          <w:tcPr>
            <w:tcW w:w="1277"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4.4</w:t>
            </w:r>
          </w:p>
        </w:tc>
        <w:tc>
          <w:tcPr>
            <w:tcW w:w="1135"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621</w:t>
            </w:r>
          </w:p>
        </w:tc>
        <w:tc>
          <w:tcPr>
            <w:tcW w:w="1276"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2.0</w:t>
            </w:r>
          </w:p>
        </w:tc>
      </w:tr>
      <w:tr w:rsidR="00255045" w:rsidRPr="006053B8" w:rsidTr="00CD02C4">
        <w:trPr>
          <w:trHeight w:val="225"/>
        </w:trPr>
        <w:tc>
          <w:tcPr>
            <w:tcW w:w="1640" w:type="dxa"/>
            <w:tcBorders>
              <w:top w:val="nil"/>
              <w:left w:val="nil"/>
              <w:bottom w:val="nil"/>
              <w:right w:val="single" w:sz="4" w:space="0" w:color="auto"/>
            </w:tcBorders>
            <w:vAlign w:val="center"/>
          </w:tcPr>
          <w:p w:rsidR="00255045" w:rsidRPr="006053B8" w:rsidRDefault="00255045" w:rsidP="00CD02C4">
            <w:pPr>
              <w:adjustRightInd w:val="0"/>
              <w:snapToGrid w:val="0"/>
              <w:ind w:left="284" w:firstLineChars="50" w:firstLine="120"/>
              <w:jc w:val="center"/>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8,534</w:t>
            </w:r>
          </w:p>
        </w:tc>
        <w:tc>
          <w:tcPr>
            <w:tcW w:w="1135"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-5.5</w:t>
            </w:r>
          </w:p>
        </w:tc>
        <w:tc>
          <w:tcPr>
            <w:tcW w:w="1277"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3,194</w:t>
            </w:r>
          </w:p>
        </w:tc>
        <w:tc>
          <w:tcPr>
            <w:tcW w:w="1277"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2.9</w:t>
            </w:r>
          </w:p>
        </w:tc>
        <w:tc>
          <w:tcPr>
            <w:tcW w:w="1135"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677</w:t>
            </w:r>
          </w:p>
        </w:tc>
        <w:tc>
          <w:tcPr>
            <w:tcW w:w="1276"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4.9</w:t>
            </w:r>
          </w:p>
        </w:tc>
      </w:tr>
      <w:tr w:rsidR="00255045" w:rsidRPr="006053B8" w:rsidTr="00CD02C4">
        <w:trPr>
          <w:trHeight w:val="225"/>
        </w:trPr>
        <w:tc>
          <w:tcPr>
            <w:tcW w:w="1640" w:type="dxa"/>
            <w:tcBorders>
              <w:top w:val="nil"/>
              <w:left w:val="nil"/>
              <w:bottom w:val="nil"/>
              <w:right w:val="single" w:sz="4" w:space="0" w:color="auto"/>
            </w:tcBorders>
            <w:vAlign w:val="center"/>
          </w:tcPr>
          <w:p w:rsidR="00255045" w:rsidRPr="006053B8" w:rsidRDefault="00255045" w:rsidP="00CD02C4">
            <w:pPr>
              <w:adjustRightInd w:val="0"/>
              <w:snapToGrid w:val="0"/>
              <w:ind w:left="284" w:firstLineChars="50" w:firstLine="120"/>
              <w:jc w:val="center"/>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8,344</w:t>
            </w:r>
          </w:p>
        </w:tc>
        <w:tc>
          <w:tcPr>
            <w:tcW w:w="1135"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-6.0</w:t>
            </w:r>
          </w:p>
        </w:tc>
        <w:tc>
          <w:tcPr>
            <w:tcW w:w="1277"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3,113</w:t>
            </w:r>
          </w:p>
        </w:tc>
        <w:tc>
          <w:tcPr>
            <w:tcW w:w="1277"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4.5</w:t>
            </w:r>
          </w:p>
        </w:tc>
        <w:tc>
          <w:tcPr>
            <w:tcW w:w="1135"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686</w:t>
            </w:r>
          </w:p>
        </w:tc>
        <w:tc>
          <w:tcPr>
            <w:tcW w:w="1276"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5.1</w:t>
            </w:r>
          </w:p>
        </w:tc>
      </w:tr>
      <w:tr w:rsidR="00255045" w:rsidRPr="006053B8" w:rsidTr="00CD02C4">
        <w:trPr>
          <w:trHeight w:val="225"/>
        </w:trPr>
        <w:tc>
          <w:tcPr>
            <w:tcW w:w="1640" w:type="dxa"/>
            <w:tcBorders>
              <w:top w:val="nil"/>
              <w:left w:val="nil"/>
              <w:bottom w:val="nil"/>
              <w:right w:val="single" w:sz="4" w:space="0" w:color="auto"/>
            </w:tcBorders>
            <w:vAlign w:val="center"/>
          </w:tcPr>
          <w:p w:rsidR="00255045" w:rsidRPr="006053B8" w:rsidRDefault="00255045" w:rsidP="00CD02C4">
            <w:pPr>
              <w:adjustRightInd w:val="0"/>
              <w:snapToGrid w:val="0"/>
              <w:ind w:left="284" w:firstLineChars="50" w:firstLine="120"/>
              <w:jc w:val="center"/>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9,053</w:t>
            </w:r>
          </w:p>
        </w:tc>
        <w:tc>
          <w:tcPr>
            <w:tcW w:w="1135"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1.0</w:t>
            </w:r>
          </w:p>
        </w:tc>
        <w:tc>
          <w:tcPr>
            <w:tcW w:w="1277"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3,270</w:t>
            </w:r>
          </w:p>
        </w:tc>
        <w:tc>
          <w:tcPr>
            <w:tcW w:w="1277"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6.7</w:t>
            </w:r>
          </w:p>
        </w:tc>
        <w:tc>
          <w:tcPr>
            <w:tcW w:w="1135"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694</w:t>
            </w:r>
          </w:p>
        </w:tc>
        <w:tc>
          <w:tcPr>
            <w:tcW w:w="1276"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4.5</w:t>
            </w:r>
          </w:p>
        </w:tc>
      </w:tr>
      <w:tr w:rsidR="00255045" w:rsidRPr="006053B8" w:rsidTr="00CD02C4">
        <w:trPr>
          <w:trHeight w:val="225"/>
        </w:trPr>
        <w:tc>
          <w:tcPr>
            <w:tcW w:w="1640" w:type="dxa"/>
            <w:tcBorders>
              <w:top w:val="nil"/>
              <w:left w:val="nil"/>
              <w:bottom w:val="nil"/>
              <w:right w:val="single" w:sz="4" w:space="0" w:color="auto"/>
            </w:tcBorders>
            <w:vAlign w:val="center"/>
          </w:tcPr>
          <w:p w:rsidR="00255045" w:rsidRPr="006053B8" w:rsidRDefault="00255045" w:rsidP="00CD02C4">
            <w:pPr>
              <w:adjustRightInd w:val="0"/>
              <w:snapToGrid w:val="0"/>
              <w:ind w:left="284" w:firstLineChars="50" w:firstLine="120"/>
              <w:jc w:val="center"/>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8,794</w:t>
            </w:r>
          </w:p>
        </w:tc>
        <w:tc>
          <w:tcPr>
            <w:tcW w:w="1135"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-5.7</w:t>
            </w:r>
          </w:p>
        </w:tc>
        <w:tc>
          <w:tcPr>
            <w:tcW w:w="1277"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3,088</w:t>
            </w:r>
          </w:p>
        </w:tc>
        <w:tc>
          <w:tcPr>
            <w:tcW w:w="1277"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4.5</w:t>
            </w:r>
          </w:p>
        </w:tc>
        <w:tc>
          <w:tcPr>
            <w:tcW w:w="1135"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722</w:t>
            </w:r>
          </w:p>
        </w:tc>
        <w:tc>
          <w:tcPr>
            <w:tcW w:w="1276"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5.7</w:t>
            </w:r>
          </w:p>
        </w:tc>
      </w:tr>
      <w:tr w:rsidR="00255045" w:rsidRPr="006053B8" w:rsidTr="00CD02C4">
        <w:trPr>
          <w:trHeight w:val="225"/>
        </w:trPr>
        <w:tc>
          <w:tcPr>
            <w:tcW w:w="1640" w:type="dxa"/>
            <w:tcBorders>
              <w:top w:val="nil"/>
              <w:left w:val="nil"/>
              <w:bottom w:val="nil"/>
              <w:right w:val="single" w:sz="4" w:space="0" w:color="auto"/>
            </w:tcBorders>
            <w:vAlign w:val="center"/>
          </w:tcPr>
          <w:p w:rsidR="00255045" w:rsidRPr="006053B8" w:rsidRDefault="00255045" w:rsidP="00CD02C4">
            <w:pPr>
              <w:adjustRightInd w:val="0"/>
              <w:snapToGrid w:val="0"/>
              <w:ind w:left="284" w:firstLineChars="50" w:firstLine="120"/>
              <w:jc w:val="center"/>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8,799</w:t>
            </w:r>
          </w:p>
        </w:tc>
        <w:tc>
          <w:tcPr>
            <w:tcW w:w="1135"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-2.2</w:t>
            </w:r>
          </w:p>
        </w:tc>
        <w:tc>
          <w:tcPr>
            <w:tcW w:w="1277"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3,116</w:t>
            </w:r>
          </w:p>
        </w:tc>
        <w:tc>
          <w:tcPr>
            <w:tcW w:w="1277"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2.9</w:t>
            </w:r>
          </w:p>
        </w:tc>
        <w:tc>
          <w:tcPr>
            <w:tcW w:w="1135"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645</w:t>
            </w:r>
          </w:p>
        </w:tc>
        <w:tc>
          <w:tcPr>
            <w:tcW w:w="1276"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0.9</w:t>
            </w:r>
          </w:p>
        </w:tc>
      </w:tr>
      <w:tr w:rsidR="00255045" w:rsidRPr="006053B8" w:rsidTr="00CD02C4">
        <w:trPr>
          <w:trHeight w:val="225"/>
        </w:trPr>
        <w:tc>
          <w:tcPr>
            <w:tcW w:w="1640" w:type="dxa"/>
            <w:tcBorders>
              <w:top w:val="nil"/>
              <w:left w:val="nil"/>
              <w:bottom w:val="nil"/>
              <w:right w:val="single" w:sz="4" w:space="0" w:color="auto"/>
            </w:tcBorders>
            <w:vAlign w:val="center"/>
          </w:tcPr>
          <w:p w:rsidR="00255045" w:rsidRPr="006053B8" w:rsidRDefault="00255045" w:rsidP="00CD02C4">
            <w:pPr>
              <w:adjustRightInd w:val="0"/>
              <w:snapToGrid w:val="0"/>
              <w:ind w:left="284" w:firstLineChars="50" w:firstLine="120"/>
              <w:jc w:val="center"/>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8,962</w:t>
            </w:r>
          </w:p>
        </w:tc>
        <w:tc>
          <w:tcPr>
            <w:tcW w:w="1135"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-1.3</w:t>
            </w:r>
          </w:p>
        </w:tc>
        <w:tc>
          <w:tcPr>
            <w:tcW w:w="1277"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3,407</w:t>
            </w:r>
          </w:p>
        </w:tc>
        <w:tc>
          <w:tcPr>
            <w:tcW w:w="1277"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4.2</w:t>
            </w:r>
          </w:p>
        </w:tc>
        <w:tc>
          <w:tcPr>
            <w:tcW w:w="1135"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646</w:t>
            </w:r>
          </w:p>
        </w:tc>
        <w:tc>
          <w:tcPr>
            <w:tcW w:w="1276" w:type="dxa"/>
            <w:tcBorders>
              <w:top w:val="nil"/>
              <w:left w:val="nil"/>
              <w:bottom w:val="nil"/>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sidRPr="006053B8">
              <w:rPr>
                <w:rFonts w:eastAsia="標楷體"/>
                <w:color w:val="000000" w:themeColor="text1"/>
              </w:rPr>
              <w:t>4.3</w:t>
            </w:r>
          </w:p>
        </w:tc>
      </w:tr>
      <w:tr w:rsidR="00255045" w:rsidRPr="006053B8" w:rsidTr="00CD02C4">
        <w:trPr>
          <w:trHeight w:val="225"/>
        </w:trPr>
        <w:tc>
          <w:tcPr>
            <w:tcW w:w="1640" w:type="dxa"/>
            <w:tcBorders>
              <w:top w:val="nil"/>
              <w:left w:val="nil"/>
              <w:bottom w:val="single" w:sz="4" w:space="0" w:color="auto"/>
              <w:right w:val="single" w:sz="4" w:space="0" w:color="auto"/>
            </w:tcBorders>
            <w:vAlign w:val="center"/>
          </w:tcPr>
          <w:p w:rsidR="00255045" w:rsidRPr="006053B8" w:rsidRDefault="00255045" w:rsidP="00CD02C4">
            <w:pPr>
              <w:adjustRightInd w:val="0"/>
              <w:snapToGrid w:val="0"/>
              <w:ind w:left="284" w:firstLineChars="50" w:firstLine="120"/>
              <w:jc w:val="center"/>
              <w:rPr>
                <w:rFonts w:eastAsia="標楷體"/>
                <w:color w:val="000000" w:themeColor="text1"/>
              </w:rPr>
            </w:pPr>
            <w:r>
              <w:rPr>
                <w:rFonts w:eastAsia="標楷體" w:hint="eastAsia"/>
                <w:color w:val="000000" w:themeColor="text1"/>
              </w:rPr>
              <w:t>11</w:t>
            </w:r>
            <w:r>
              <w:rPr>
                <w:rFonts w:eastAsia="標楷體" w:hint="eastAsia"/>
                <w:color w:val="000000" w:themeColor="text1"/>
              </w:rPr>
              <w:t>月</w:t>
            </w:r>
          </w:p>
        </w:tc>
        <w:tc>
          <w:tcPr>
            <w:tcW w:w="1310" w:type="dxa"/>
            <w:tcBorders>
              <w:top w:val="nil"/>
              <w:left w:val="single" w:sz="4" w:space="0" w:color="auto"/>
              <w:bottom w:val="single" w:sz="4" w:space="0" w:color="auto"/>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Pr>
                <w:rFonts w:eastAsia="標楷體" w:hint="eastAsia"/>
                <w:color w:val="000000" w:themeColor="text1"/>
              </w:rPr>
              <w:t>8,607</w:t>
            </w:r>
          </w:p>
        </w:tc>
        <w:tc>
          <w:tcPr>
            <w:tcW w:w="1135" w:type="dxa"/>
            <w:tcBorders>
              <w:top w:val="nil"/>
              <w:left w:val="nil"/>
              <w:bottom w:val="single" w:sz="4" w:space="0" w:color="auto"/>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Pr>
                <w:rFonts w:eastAsia="標楷體" w:hint="eastAsia"/>
                <w:color w:val="000000" w:themeColor="text1"/>
              </w:rPr>
              <w:t>-2.5</w:t>
            </w:r>
          </w:p>
        </w:tc>
        <w:tc>
          <w:tcPr>
            <w:tcW w:w="1277" w:type="dxa"/>
            <w:tcBorders>
              <w:top w:val="nil"/>
              <w:left w:val="nil"/>
              <w:bottom w:val="single" w:sz="4" w:space="0" w:color="auto"/>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Pr>
                <w:rFonts w:eastAsia="標楷體" w:hint="eastAsia"/>
                <w:color w:val="000000" w:themeColor="text1"/>
              </w:rPr>
              <w:t>3,434</w:t>
            </w:r>
          </w:p>
        </w:tc>
        <w:tc>
          <w:tcPr>
            <w:tcW w:w="1277" w:type="dxa"/>
            <w:tcBorders>
              <w:top w:val="nil"/>
              <w:left w:val="nil"/>
              <w:bottom w:val="single" w:sz="4" w:space="0" w:color="auto"/>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Pr>
                <w:rFonts w:eastAsia="標楷體" w:hint="eastAsia"/>
                <w:color w:val="000000" w:themeColor="text1"/>
              </w:rPr>
              <w:t>5.4</w:t>
            </w:r>
          </w:p>
        </w:tc>
        <w:tc>
          <w:tcPr>
            <w:tcW w:w="1135" w:type="dxa"/>
            <w:tcBorders>
              <w:top w:val="nil"/>
              <w:left w:val="nil"/>
              <w:bottom w:val="single" w:sz="4" w:space="0" w:color="auto"/>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Pr>
                <w:rFonts w:eastAsia="標楷體" w:hint="eastAsia"/>
                <w:color w:val="000000" w:themeColor="text1"/>
              </w:rPr>
              <w:t>637</w:t>
            </w:r>
          </w:p>
        </w:tc>
        <w:tc>
          <w:tcPr>
            <w:tcW w:w="1276" w:type="dxa"/>
            <w:tcBorders>
              <w:top w:val="nil"/>
              <w:left w:val="nil"/>
              <w:bottom w:val="single" w:sz="4" w:space="0" w:color="auto"/>
              <w:right w:val="nil"/>
            </w:tcBorders>
            <w:vAlign w:val="bottom"/>
          </w:tcPr>
          <w:p w:rsidR="00255045" w:rsidRPr="006053B8" w:rsidRDefault="00255045" w:rsidP="00CD02C4">
            <w:pPr>
              <w:adjustRightInd w:val="0"/>
              <w:snapToGrid w:val="0"/>
              <w:ind w:left="28" w:rightChars="75" w:right="180"/>
              <w:jc w:val="right"/>
              <w:rPr>
                <w:rFonts w:eastAsia="標楷體"/>
                <w:color w:val="000000" w:themeColor="text1"/>
              </w:rPr>
            </w:pPr>
            <w:r>
              <w:rPr>
                <w:rFonts w:eastAsia="標楷體" w:hint="eastAsia"/>
                <w:color w:val="000000" w:themeColor="text1"/>
              </w:rPr>
              <w:t>5.7</w:t>
            </w:r>
          </w:p>
        </w:tc>
      </w:tr>
    </w:tbl>
    <w:p w:rsidR="00255045" w:rsidRPr="006053B8" w:rsidRDefault="00255045" w:rsidP="00255045">
      <w:pPr>
        <w:snapToGrid w:val="0"/>
        <w:spacing w:line="280" w:lineRule="exact"/>
        <w:jc w:val="both"/>
        <w:rPr>
          <w:rFonts w:eastAsia="標楷體"/>
          <w:color w:val="000000" w:themeColor="text1"/>
          <w:sz w:val="22"/>
          <w:szCs w:val="22"/>
        </w:rPr>
      </w:pPr>
      <w:r w:rsidRPr="006053B8">
        <w:rPr>
          <w:rFonts w:eastAsia="標楷體"/>
          <w:color w:val="000000" w:themeColor="text1"/>
          <w:sz w:val="22"/>
          <w:szCs w:val="22"/>
        </w:rPr>
        <w:t>資料來源：經濟部統計處。</w:t>
      </w:r>
    </w:p>
    <w:p w:rsidR="00EF326A" w:rsidRPr="006053B8" w:rsidRDefault="00E40FAE" w:rsidP="00867298">
      <w:pPr>
        <w:widowControl/>
        <w:rPr>
          <w:rFonts w:eastAsia="標楷體"/>
          <w:color w:val="000000" w:themeColor="text1"/>
          <w:sz w:val="22"/>
          <w:szCs w:val="22"/>
        </w:rPr>
      </w:pPr>
      <w:r w:rsidRPr="006053B8">
        <w:rPr>
          <w:rFonts w:eastAsia="標楷體"/>
          <w:color w:val="000000" w:themeColor="text1"/>
          <w:sz w:val="22"/>
          <w:szCs w:val="22"/>
        </w:rPr>
        <w:br w:type="page"/>
      </w:r>
    </w:p>
    <w:p w:rsidR="00255045" w:rsidRPr="006053B8" w:rsidRDefault="00255045" w:rsidP="00255045">
      <w:pPr>
        <w:widowControl/>
        <w:tabs>
          <w:tab w:val="left" w:pos="540"/>
        </w:tabs>
        <w:snapToGrid w:val="0"/>
        <w:spacing w:beforeLines="50" w:before="18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lastRenderedPageBreak/>
        <w:t>２、</w:t>
      </w:r>
      <w:r w:rsidRPr="006053B8">
        <w:rPr>
          <w:rFonts w:eastAsia="標楷體"/>
          <w:b/>
          <w:bCs/>
          <w:color w:val="000000" w:themeColor="text1"/>
          <w:kern w:val="0"/>
          <w:sz w:val="28"/>
          <w:szCs w:val="20"/>
        </w:rPr>
        <w:t>108</w:t>
      </w:r>
      <w:r w:rsidRPr="006053B8">
        <w:rPr>
          <w:rFonts w:eastAsia="標楷體"/>
          <w:b/>
          <w:bCs/>
          <w:color w:val="000000" w:themeColor="text1"/>
          <w:kern w:val="0"/>
          <w:sz w:val="28"/>
          <w:szCs w:val="20"/>
        </w:rPr>
        <w:t>年</w:t>
      </w:r>
      <w:r>
        <w:rPr>
          <w:rFonts w:eastAsia="標楷體" w:hint="eastAsia"/>
          <w:b/>
          <w:bCs/>
          <w:color w:val="000000" w:themeColor="text1"/>
          <w:kern w:val="0"/>
          <w:sz w:val="28"/>
          <w:szCs w:val="20"/>
        </w:rPr>
        <w:t>11</w:t>
      </w:r>
      <w:r w:rsidRPr="006053B8">
        <w:rPr>
          <w:rFonts w:eastAsia="標楷體"/>
          <w:b/>
          <w:bCs/>
          <w:color w:val="000000" w:themeColor="text1"/>
          <w:kern w:val="0"/>
          <w:sz w:val="28"/>
          <w:szCs w:val="20"/>
        </w:rPr>
        <w:t>月批發業營業額減少</w:t>
      </w:r>
      <w:r>
        <w:rPr>
          <w:rFonts w:eastAsia="標楷體" w:hint="eastAsia"/>
          <w:b/>
          <w:bCs/>
          <w:color w:val="000000" w:themeColor="text1"/>
          <w:kern w:val="0"/>
          <w:sz w:val="28"/>
          <w:szCs w:val="20"/>
        </w:rPr>
        <w:t>2.5</w:t>
      </w:r>
      <w:r w:rsidRPr="006053B8">
        <w:rPr>
          <w:rFonts w:eastAsia="標楷體"/>
          <w:b/>
          <w:bCs/>
          <w:color w:val="000000" w:themeColor="text1"/>
          <w:kern w:val="0"/>
          <w:sz w:val="28"/>
          <w:szCs w:val="20"/>
        </w:rPr>
        <w:t>%</w:t>
      </w:r>
    </w:p>
    <w:p w:rsidR="00255045" w:rsidRPr="006053B8" w:rsidRDefault="00255045" w:rsidP="0025504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Pr>
          <w:rFonts w:eastAsia="標楷體" w:hint="eastAsia"/>
          <w:color w:val="000000" w:themeColor="text1"/>
          <w:kern w:val="0"/>
          <w:sz w:val="28"/>
          <w:szCs w:val="28"/>
        </w:rPr>
        <w:t>11</w:t>
      </w:r>
      <w:r w:rsidRPr="006053B8">
        <w:rPr>
          <w:rFonts w:eastAsia="標楷體"/>
          <w:color w:val="000000" w:themeColor="text1"/>
          <w:kern w:val="0"/>
          <w:sz w:val="28"/>
          <w:szCs w:val="28"/>
        </w:rPr>
        <w:t>月批發業營業額</w:t>
      </w:r>
      <w:r w:rsidRPr="006053B8">
        <w:rPr>
          <w:rFonts w:eastAsia="標楷體"/>
          <w:color w:val="000000" w:themeColor="text1"/>
          <w:kern w:val="0"/>
          <w:sz w:val="28"/>
          <w:szCs w:val="28"/>
        </w:rPr>
        <w:t>8,</w:t>
      </w:r>
      <w:r>
        <w:rPr>
          <w:rFonts w:eastAsia="標楷體" w:hint="eastAsia"/>
          <w:color w:val="000000" w:themeColor="text1"/>
          <w:kern w:val="0"/>
          <w:sz w:val="28"/>
          <w:szCs w:val="28"/>
        </w:rPr>
        <w:t>607</w:t>
      </w:r>
      <w:r w:rsidRPr="006053B8">
        <w:rPr>
          <w:rFonts w:eastAsia="標楷體"/>
          <w:color w:val="000000" w:themeColor="text1"/>
          <w:kern w:val="0"/>
          <w:sz w:val="28"/>
          <w:szCs w:val="28"/>
        </w:rPr>
        <w:t>億元，較上年同月減少</w:t>
      </w:r>
      <w:r>
        <w:rPr>
          <w:rFonts w:eastAsia="標楷體" w:hint="eastAsia"/>
          <w:color w:val="000000" w:themeColor="text1"/>
          <w:kern w:val="0"/>
          <w:sz w:val="28"/>
          <w:szCs w:val="28"/>
        </w:rPr>
        <w:t>2.5</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Pr="007E07DD">
        <w:rPr>
          <w:rFonts w:eastAsia="標楷體" w:hint="eastAsia"/>
          <w:color w:val="000000" w:themeColor="text1"/>
          <w:kern w:val="0"/>
          <w:sz w:val="28"/>
          <w:szCs w:val="28"/>
        </w:rPr>
        <w:t>其中建材批發業年減</w:t>
      </w:r>
      <w:r w:rsidRPr="007E07DD">
        <w:rPr>
          <w:rFonts w:eastAsia="標楷體" w:hint="eastAsia"/>
          <w:color w:val="000000" w:themeColor="text1"/>
          <w:kern w:val="0"/>
          <w:sz w:val="28"/>
          <w:szCs w:val="28"/>
        </w:rPr>
        <w:t>9.4%</w:t>
      </w:r>
      <w:r w:rsidRPr="007E07DD">
        <w:rPr>
          <w:rFonts w:eastAsia="標楷體" w:hint="eastAsia"/>
          <w:color w:val="000000" w:themeColor="text1"/>
          <w:kern w:val="0"/>
          <w:sz w:val="28"/>
          <w:szCs w:val="28"/>
        </w:rPr>
        <w:t>，主因鋼材外銷減少；機械器具批發業年減</w:t>
      </w:r>
      <w:r w:rsidRPr="007E07DD">
        <w:rPr>
          <w:rFonts w:eastAsia="標楷體" w:hint="eastAsia"/>
          <w:color w:val="000000" w:themeColor="text1"/>
          <w:kern w:val="0"/>
          <w:sz w:val="28"/>
          <w:szCs w:val="28"/>
        </w:rPr>
        <w:t>2.4%</w:t>
      </w:r>
      <w:r w:rsidRPr="007E07DD">
        <w:rPr>
          <w:rFonts w:eastAsia="標楷體" w:hint="eastAsia"/>
          <w:color w:val="000000" w:themeColor="text1"/>
          <w:kern w:val="0"/>
          <w:sz w:val="28"/>
          <w:szCs w:val="28"/>
        </w:rPr>
        <w:t>，主因面板</w:t>
      </w:r>
      <w:proofErr w:type="gramStart"/>
      <w:r w:rsidRPr="007E07DD">
        <w:rPr>
          <w:rFonts w:eastAsia="標楷體" w:hint="eastAsia"/>
          <w:color w:val="000000" w:themeColor="text1"/>
          <w:kern w:val="0"/>
          <w:sz w:val="28"/>
          <w:szCs w:val="28"/>
        </w:rPr>
        <w:t>及筆電需求</w:t>
      </w:r>
      <w:proofErr w:type="gramEnd"/>
      <w:r w:rsidRPr="007E07DD">
        <w:rPr>
          <w:rFonts w:eastAsia="標楷體" w:hint="eastAsia"/>
          <w:color w:val="000000" w:themeColor="text1"/>
          <w:kern w:val="0"/>
          <w:sz w:val="28"/>
          <w:szCs w:val="28"/>
        </w:rPr>
        <w:t>減緩，加上記憶體價格</w:t>
      </w:r>
      <w:proofErr w:type="gramStart"/>
      <w:r w:rsidRPr="007E07DD">
        <w:rPr>
          <w:rFonts w:eastAsia="標楷體" w:hint="eastAsia"/>
          <w:color w:val="000000" w:themeColor="text1"/>
          <w:kern w:val="0"/>
          <w:sz w:val="28"/>
          <w:szCs w:val="28"/>
        </w:rPr>
        <w:t>滑落所致</w:t>
      </w:r>
      <w:proofErr w:type="gramEnd"/>
      <w:r w:rsidRPr="007E07DD">
        <w:rPr>
          <w:rFonts w:eastAsia="標楷體" w:hint="eastAsia"/>
          <w:color w:val="000000" w:themeColor="text1"/>
          <w:kern w:val="0"/>
          <w:sz w:val="28"/>
          <w:szCs w:val="28"/>
        </w:rPr>
        <w:t>，惟手機及網路通訊相關零</w:t>
      </w:r>
      <w:proofErr w:type="gramStart"/>
      <w:r w:rsidRPr="007E07DD">
        <w:rPr>
          <w:rFonts w:eastAsia="標楷體" w:hint="eastAsia"/>
          <w:color w:val="000000" w:themeColor="text1"/>
          <w:kern w:val="0"/>
          <w:sz w:val="28"/>
          <w:szCs w:val="28"/>
        </w:rPr>
        <w:t>組件拉貨動能</w:t>
      </w:r>
      <w:proofErr w:type="gramEnd"/>
      <w:r w:rsidRPr="007E07DD">
        <w:rPr>
          <w:rFonts w:eastAsia="標楷體" w:hint="eastAsia"/>
          <w:color w:val="000000" w:themeColor="text1"/>
          <w:kern w:val="0"/>
          <w:sz w:val="28"/>
          <w:szCs w:val="28"/>
        </w:rPr>
        <w:t>暢旺，抵銷部分減幅；布</w:t>
      </w:r>
      <w:proofErr w:type="gramStart"/>
      <w:r w:rsidRPr="007E07DD">
        <w:rPr>
          <w:rFonts w:eastAsia="標楷體" w:hint="eastAsia"/>
          <w:color w:val="000000" w:themeColor="text1"/>
          <w:kern w:val="0"/>
          <w:sz w:val="28"/>
          <w:szCs w:val="28"/>
        </w:rPr>
        <w:t>疋</w:t>
      </w:r>
      <w:proofErr w:type="gramEnd"/>
      <w:r w:rsidRPr="007E07DD">
        <w:rPr>
          <w:rFonts w:eastAsia="標楷體" w:hint="eastAsia"/>
          <w:color w:val="000000" w:themeColor="text1"/>
          <w:kern w:val="0"/>
          <w:sz w:val="28"/>
          <w:szCs w:val="28"/>
        </w:rPr>
        <w:t>及服飾品批發業年減</w:t>
      </w:r>
      <w:r w:rsidRPr="007E07DD">
        <w:rPr>
          <w:rFonts w:eastAsia="標楷體" w:hint="eastAsia"/>
          <w:color w:val="000000" w:themeColor="text1"/>
          <w:kern w:val="0"/>
          <w:sz w:val="28"/>
          <w:szCs w:val="28"/>
        </w:rPr>
        <w:t>7.6%</w:t>
      </w:r>
      <w:r w:rsidRPr="007E07DD">
        <w:rPr>
          <w:rFonts w:eastAsia="標楷體" w:hint="eastAsia"/>
          <w:color w:val="000000" w:themeColor="text1"/>
          <w:kern w:val="0"/>
          <w:sz w:val="28"/>
          <w:szCs w:val="28"/>
        </w:rPr>
        <w:t>，主因需求減少，</w:t>
      </w:r>
      <w:proofErr w:type="gramStart"/>
      <w:r w:rsidRPr="007E07DD">
        <w:rPr>
          <w:rFonts w:eastAsia="標楷體" w:hint="eastAsia"/>
          <w:color w:val="000000" w:themeColor="text1"/>
          <w:kern w:val="0"/>
          <w:sz w:val="28"/>
          <w:szCs w:val="28"/>
        </w:rPr>
        <w:t>致紗及</w:t>
      </w:r>
      <w:proofErr w:type="gramEnd"/>
      <w:r w:rsidRPr="007E07DD">
        <w:rPr>
          <w:rFonts w:eastAsia="標楷體" w:hint="eastAsia"/>
          <w:color w:val="000000" w:themeColor="text1"/>
          <w:kern w:val="0"/>
          <w:sz w:val="28"/>
          <w:szCs w:val="28"/>
        </w:rPr>
        <w:t>聚酯纖維製品外銷下滑；化學批發業年減</w:t>
      </w:r>
      <w:r w:rsidRPr="007E07DD">
        <w:rPr>
          <w:rFonts w:eastAsia="標楷體" w:hint="eastAsia"/>
          <w:color w:val="000000" w:themeColor="text1"/>
          <w:kern w:val="0"/>
          <w:sz w:val="28"/>
          <w:szCs w:val="28"/>
        </w:rPr>
        <w:t>5.5%</w:t>
      </w:r>
      <w:r w:rsidRPr="007E07DD">
        <w:rPr>
          <w:rFonts w:eastAsia="標楷體" w:hint="eastAsia"/>
          <w:color w:val="000000" w:themeColor="text1"/>
          <w:kern w:val="0"/>
          <w:sz w:val="28"/>
          <w:szCs w:val="28"/>
        </w:rPr>
        <w:t>，主因美中貿易摩擦，石化及塑膠原料價格</w:t>
      </w:r>
      <w:proofErr w:type="gramStart"/>
      <w:r w:rsidRPr="007E07DD">
        <w:rPr>
          <w:rFonts w:eastAsia="標楷體" w:hint="eastAsia"/>
          <w:color w:val="000000" w:themeColor="text1"/>
          <w:kern w:val="0"/>
          <w:sz w:val="28"/>
          <w:szCs w:val="28"/>
        </w:rPr>
        <w:t>疲弱所致</w:t>
      </w:r>
      <w:proofErr w:type="gramEnd"/>
      <w:r w:rsidRPr="007E07DD">
        <w:rPr>
          <w:rFonts w:eastAsia="標楷體" w:hint="eastAsia"/>
          <w:color w:val="000000" w:themeColor="text1"/>
          <w:kern w:val="0"/>
          <w:sz w:val="28"/>
          <w:szCs w:val="28"/>
        </w:rPr>
        <w:t>；汽機車批發業年增</w:t>
      </w:r>
      <w:r w:rsidRPr="007E07DD">
        <w:rPr>
          <w:rFonts w:eastAsia="標楷體" w:hint="eastAsia"/>
          <w:color w:val="000000" w:themeColor="text1"/>
          <w:kern w:val="0"/>
          <w:sz w:val="28"/>
          <w:szCs w:val="28"/>
        </w:rPr>
        <w:t>10.0%</w:t>
      </w:r>
      <w:r w:rsidRPr="007E07DD">
        <w:rPr>
          <w:rFonts w:eastAsia="標楷體" w:hint="eastAsia"/>
          <w:color w:val="000000" w:themeColor="text1"/>
          <w:kern w:val="0"/>
          <w:sz w:val="28"/>
          <w:szCs w:val="28"/>
        </w:rPr>
        <w:t>，主因新車持續熱銷，加上明年農曆春節較早，買氣提前所致；藥品及化</w:t>
      </w:r>
      <w:proofErr w:type="gramStart"/>
      <w:r w:rsidRPr="007E07DD">
        <w:rPr>
          <w:rFonts w:eastAsia="標楷體" w:hint="eastAsia"/>
          <w:color w:val="000000" w:themeColor="text1"/>
          <w:kern w:val="0"/>
          <w:sz w:val="28"/>
          <w:szCs w:val="28"/>
        </w:rPr>
        <w:t>粧</w:t>
      </w:r>
      <w:proofErr w:type="gramEnd"/>
      <w:r w:rsidRPr="007E07DD">
        <w:rPr>
          <w:rFonts w:eastAsia="標楷體" w:hint="eastAsia"/>
          <w:color w:val="000000" w:themeColor="text1"/>
          <w:kern w:val="0"/>
          <w:sz w:val="28"/>
          <w:szCs w:val="28"/>
        </w:rPr>
        <w:t>品批發業年增</w:t>
      </w:r>
      <w:r w:rsidRPr="007E07DD">
        <w:rPr>
          <w:rFonts w:eastAsia="標楷體" w:hint="eastAsia"/>
          <w:color w:val="000000" w:themeColor="text1"/>
          <w:kern w:val="0"/>
          <w:sz w:val="28"/>
          <w:szCs w:val="28"/>
        </w:rPr>
        <w:t>6.1%</w:t>
      </w:r>
      <w:r w:rsidRPr="007E07DD">
        <w:rPr>
          <w:rFonts w:eastAsia="標楷體" w:hint="eastAsia"/>
          <w:color w:val="000000" w:themeColor="text1"/>
          <w:kern w:val="0"/>
          <w:sz w:val="28"/>
          <w:szCs w:val="28"/>
        </w:rPr>
        <w:t>，主因流感疫苗出貨，以及通路擴增所致。</w:t>
      </w:r>
      <w:r w:rsidRPr="006053B8">
        <w:rPr>
          <w:rFonts w:eastAsia="標楷體"/>
          <w:color w:val="000000" w:themeColor="text1"/>
          <w:kern w:val="0"/>
          <w:sz w:val="28"/>
          <w:szCs w:val="28"/>
        </w:rPr>
        <w:t>累計</w:t>
      </w:r>
      <w:r w:rsidRPr="006053B8">
        <w:rPr>
          <w:rFonts w:eastAsia="標楷體"/>
          <w:color w:val="000000" w:themeColor="text1"/>
          <w:kern w:val="0"/>
          <w:sz w:val="28"/>
          <w:szCs w:val="28"/>
        </w:rPr>
        <w:t>1</w:t>
      </w:r>
      <w:r w:rsidRPr="006053B8">
        <w:rPr>
          <w:rFonts w:eastAsia="標楷體"/>
          <w:color w:val="000000" w:themeColor="text1"/>
          <w:kern w:val="0"/>
          <w:sz w:val="28"/>
          <w:szCs w:val="28"/>
        </w:rPr>
        <w:t>至</w:t>
      </w:r>
      <w:r w:rsidRPr="006053B8">
        <w:rPr>
          <w:rFonts w:eastAsia="標楷體"/>
          <w:color w:val="000000" w:themeColor="text1"/>
          <w:kern w:val="0"/>
          <w:sz w:val="28"/>
          <w:szCs w:val="28"/>
        </w:rPr>
        <w:t>1</w:t>
      </w:r>
      <w:r>
        <w:rPr>
          <w:rFonts w:eastAsia="標楷體" w:hint="eastAsia"/>
          <w:color w:val="000000" w:themeColor="text1"/>
          <w:kern w:val="0"/>
          <w:sz w:val="28"/>
          <w:szCs w:val="28"/>
        </w:rPr>
        <w:t>1</w:t>
      </w:r>
      <w:r w:rsidRPr="006053B8">
        <w:rPr>
          <w:rFonts w:eastAsia="標楷體"/>
          <w:color w:val="000000" w:themeColor="text1"/>
          <w:kern w:val="0"/>
          <w:sz w:val="28"/>
          <w:szCs w:val="28"/>
        </w:rPr>
        <w:t>月批發業營業額</w:t>
      </w:r>
      <w:r>
        <w:rPr>
          <w:rFonts w:eastAsia="標楷體" w:hint="eastAsia"/>
          <w:color w:val="000000" w:themeColor="text1"/>
          <w:kern w:val="0"/>
          <w:sz w:val="28"/>
          <w:szCs w:val="28"/>
        </w:rPr>
        <w:t>93</w:t>
      </w:r>
      <w:r w:rsidRPr="006053B8">
        <w:rPr>
          <w:rFonts w:eastAsia="標楷體"/>
          <w:color w:val="000000" w:themeColor="text1"/>
          <w:kern w:val="0"/>
          <w:sz w:val="28"/>
          <w:szCs w:val="28"/>
        </w:rPr>
        <w:t>,</w:t>
      </w:r>
      <w:r>
        <w:rPr>
          <w:rFonts w:eastAsia="標楷體" w:hint="eastAsia"/>
          <w:color w:val="000000" w:themeColor="text1"/>
          <w:kern w:val="0"/>
          <w:sz w:val="28"/>
          <w:szCs w:val="28"/>
        </w:rPr>
        <w:t>591</w:t>
      </w:r>
      <w:r w:rsidRPr="006053B8">
        <w:rPr>
          <w:rFonts w:eastAsia="標楷體"/>
          <w:color w:val="000000" w:themeColor="text1"/>
          <w:kern w:val="0"/>
          <w:sz w:val="28"/>
          <w:szCs w:val="28"/>
        </w:rPr>
        <w:t>億元，較上年同期減少</w:t>
      </w:r>
      <w:r w:rsidRPr="006053B8">
        <w:rPr>
          <w:rFonts w:eastAsia="標楷體"/>
          <w:color w:val="000000" w:themeColor="text1"/>
          <w:kern w:val="0"/>
          <w:sz w:val="28"/>
          <w:szCs w:val="28"/>
        </w:rPr>
        <w:t>2.</w:t>
      </w:r>
      <w:r>
        <w:rPr>
          <w:rFonts w:eastAsia="標楷體" w:hint="eastAsia"/>
          <w:color w:val="000000" w:themeColor="text1"/>
          <w:kern w:val="0"/>
          <w:sz w:val="28"/>
          <w:szCs w:val="28"/>
        </w:rPr>
        <w:t>8</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255045" w:rsidRPr="006053B8" w:rsidRDefault="00255045" w:rsidP="00255045">
      <w:pPr>
        <w:snapToGrid w:val="0"/>
        <w:spacing w:before="360" w:afterLines="50" w:after="180" w:line="300" w:lineRule="auto"/>
        <w:ind w:right="-142"/>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2-3-2</w:t>
      </w:r>
      <w:r w:rsidRPr="006053B8">
        <w:rPr>
          <w:rFonts w:eastAsia="標楷體"/>
          <w:b/>
          <w:color w:val="000000" w:themeColor="text1"/>
          <w:spacing w:val="20"/>
          <w:sz w:val="28"/>
        </w:rPr>
        <w:t xml:space="preserve">  </w:t>
      </w:r>
      <w:r w:rsidRPr="006053B8">
        <w:rPr>
          <w:rFonts w:eastAsia="標楷體"/>
          <w:b/>
          <w:bCs/>
          <w:color w:val="000000" w:themeColor="text1"/>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255045" w:rsidRPr="006053B8" w:rsidTr="00CD02C4">
        <w:tc>
          <w:tcPr>
            <w:tcW w:w="2722" w:type="dxa"/>
            <w:vMerge w:val="restart"/>
            <w:tcBorders>
              <w:top w:val="single" w:sz="4" w:space="0" w:color="auto"/>
              <w:right w:val="single" w:sz="4" w:space="0" w:color="auto"/>
            </w:tcBorders>
            <w:vAlign w:val="center"/>
          </w:tcPr>
          <w:p w:rsidR="00255045" w:rsidRPr="006053B8" w:rsidRDefault="00255045" w:rsidP="00CD02C4">
            <w:pPr>
              <w:snapToGrid w:val="0"/>
              <w:spacing w:line="300" w:lineRule="exact"/>
              <w:ind w:left="28" w:right="-28"/>
              <w:jc w:val="center"/>
              <w:rPr>
                <w:rFonts w:eastAsia="標楷體"/>
                <w:color w:val="000000" w:themeColor="text1"/>
              </w:rPr>
            </w:pPr>
            <w:r w:rsidRPr="006053B8">
              <w:rPr>
                <w:rFonts w:eastAsia="標楷體"/>
                <w:color w:val="000000" w:themeColor="text1"/>
                <w:sz w:val="22"/>
                <w:szCs w:val="22"/>
              </w:rPr>
              <w:br w:type="page"/>
            </w:r>
            <w:r w:rsidRPr="006053B8">
              <w:rPr>
                <w:rFonts w:eastAsia="標楷體"/>
                <w:color w:val="000000" w:themeColor="text1"/>
              </w:rPr>
              <w:t>行業別</w:t>
            </w:r>
          </w:p>
        </w:tc>
        <w:tc>
          <w:tcPr>
            <w:tcW w:w="1559" w:type="dxa"/>
            <w:tcBorders>
              <w:top w:val="single" w:sz="4" w:space="0" w:color="auto"/>
            </w:tcBorders>
          </w:tcPr>
          <w:p w:rsidR="00255045" w:rsidRPr="006053B8" w:rsidRDefault="00255045" w:rsidP="00CD02C4">
            <w:pPr>
              <w:snapToGrid w:val="0"/>
              <w:spacing w:line="300" w:lineRule="exact"/>
              <w:ind w:left="28"/>
              <w:jc w:val="center"/>
              <w:rPr>
                <w:rFonts w:eastAsia="標楷體"/>
                <w:color w:val="000000" w:themeColor="text1"/>
              </w:rPr>
            </w:pPr>
            <w:r w:rsidRPr="006053B8">
              <w:rPr>
                <w:rFonts w:eastAsia="標楷體"/>
                <w:color w:val="000000" w:themeColor="text1"/>
              </w:rPr>
              <w:t>108</w:t>
            </w:r>
            <w:r w:rsidRPr="006053B8">
              <w:rPr>
                <w:rFonts w:eastAsia="標楷體"/>
                <w:color w:val="000000" w:themeColor="text1"/>
              </w:rPr>
              <w:t>年</w:t>
            </w:r>
            <w:r>
              <w:rPr>
                <w:rFonts w:eastAsia="標楷體" w:hint="eastAsia"/>
                <w:color w:val="000000" w:themeColor="text1"/>
              </w:rPr>
              <w:t>11</w:t>
            </w:r>
            <w:r w:rsidRPr="006053B8">
              <w:rPr>
                <w:rFonts w:eastAsia="標楷體"/>
                <w:color w:val="000000" w:themeColor="text1"/>
              </w:rPr>
              <w:t>月</w:t>
            </w:r>
          </w:p>
        </w:tc>
        <w:tc>
          <w:tcPr>
            <w:tcW w:w="1559" w:type="dxa"/>
            <w:tcBorders>
              <w:top w:val="single" w:sz="4" w:space="0" w:color="auto"/>
              <w:bottom w:val="single" w:sz="4" w:space="0" w:color="auto"/>
              <w:right w:val="double" w:sz="4" w:space="0" w:color="auto"/>
            </w:tcBorders>
            <w:vAlign w:val="center"/>
          </w:tcPr>
          <w:p w:rsidR="00255045" w:rsidRPr="006053B8" w:rsidRDefault="00255045" w:rsidP="00CD02C4">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255045" w:rsidRPr="006053B8" w:rsidRDefault="00255045" w:rsidP="00CD02C4">
            <w:pPr>
              <w:snapToGrid w:val="0"/>
              <w:spacing w:line="300" w:lineRule="exact"/>
              <w:ind w:left="28"/>
              <w:jc w:val="center"/>
              <w:rPr>
                <w:rFonts w:eastAsia="標楷體"/>
                <w:color w:val="000000" w:themeColor="text1"/>
              </w:rPr>
            </w:pPr>
            <w:r w:rsidRPr="006053B8">
              <w:rPr>
                <w:rFonts w:eastAsia="標楷體"/>
                <w:color w:val="000000" w:themeColor="text1"/>
              </w:rPr>
              <w:t>108</w:t>
            </w:r>
            <w:r w:rsidRPr="006053B8">
              <w:rPr>
                <w:rFonts w:eastAsia="標楷體"/>
                <w:color w:val="000000" w:themeColor="text1"/>
              </w:rPr>
              <w:t>年</w:t>
            </w:r>
            <w:r w:rsidRPr="006053B8">
              <w:rPr>
                <w:rFonts w:eastAsia="標楷體"/>
                <w:color w:val="000000" w:themeColor="text1"/>
              </w:rPr>
              <w:t>1~1</w:t>
            </w:r>
            <w:r>
              <w:rPr>
                <w:rFonts w:eastAsia="標楷體" w:hint="eastAsia"/>
                <w:color w:val="000000" w:themeColor="text1"/>
              </w:rPr>
              <w:t>1</w:t>
            </w:r>
            <w:r w:rsidRPr="006053B8">
              <w:rPr>
                <w:rFonts w:eastAsia="標楷體"/>
                <w:color w:val="000000" w:themeColor="text1"/>
              </w:rPr>
              <w:t>月</w:t>
            </w:r>
          </w:p>
        </w:tc>
        <w:tc>
          <w:tcPr>
            <w:tcW w:w="1560" w:type="dxa"/>
            <w:tcBorders>
              <w:top w:val="single" w:sz="4" w:space="0" w:color="auto"/>
              <w:left w:val="nil"/>
              <w:bottom w:val="single" w:sz="4" w:space="0" w:color="auto"/>
            </w:tcBorders>
            <w:vAlign w:val="center"/>
          </w:tcPr>
          <w:p w:rsidR="00255045" w:rsidRPr="006053B8" w:rsidRDefault="00255045" w:rsidP="00CD02C4">
            <w:pPr>
              <w:snapToGrid w:val="0"/>
              <w:spacing w:line="300" w:lineRule="exact"/>
              <w:ind w:left="28" w:right="-142"/>
              <w:jc w:val="center"/>
              <w:rPr>
                <w:rFonts w:eastAsia="標楷體"/>
                <w:color w:val="000000" w:themeColor="text1"/>
              </w:rPr>
            </w:pPr>
          </w:p>
        </w:tc>
      </w:tr>
      <w:tr w:rsidR="00255045" w:rsidRPr="006053B8" w:rsidTr="00CD02C4">
        <w:tc>
          <w:tcPr>
            <w:tcW w:w="2722" w:type="dxa"/>
            <w:vMerge/>
            <w:tcBorders>
              <w:bottom w:val="single" w:sz="4" w:space="0" w:color="auto"/>
              <w:right w:val="single" w:sz="4" w:space="0" w:color="auto"/>
            </w:tcBorders>
            <w:vAlign w:val="center"/>
          </w:tcPr>
          <w:p w:rsidR="00255045" w:rsidRPr="006053B8" w:rsidRDefault="00255045" w:rsidP="00CD02C4">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255045" w:rsidRPr="006053B8" w:rsidRDefault="00255045" w:rsidP="00CD02C4">
            <w:pPr>
              <w:snapToGrid w:val="0"/>
              <w:spacing w:line="300" w:lineRule="exact"/>
              <w:ind w:left="28"/>
              <w:jc w:val="center"/>
              <w:rPr>
                <w:rFonts w:eastAsia="標楷體"/>
                <w:color w:val="000000" w:themeColor="text1"/>
              </w:rPr>
            </w:pPr>
            <w:r w:rsidRPr="006053B8">
              <w:rPr>
                <w:rFonts w:eastAsia="標楷體"/>
                <w:color w:val="000000" w:themeColor="text1"/>
              </w:rPr>
              <w:t>營業額</w:t>
            </w:r>
          </w:p>
          <w:p w:rsidR="00255045" w:rsidRPr="006053B8" w:rsidRDefault="00255045" w:rsidP="00CD02C4">
            <w:pPr>
              <w:snapToGrid w:val="0"/>
              <w:spacing w:line="300" w:lineRule="exact"/>
              <w:ind w:left="28"/>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億元</w:t>
            </w:r>
            <w:r w:rsidRPr="006053B8">
              <w:rPr>
                <w:rFonts w:eastAsia="標楷體"/>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255045" w:rsidRPr="006053B8" w:rsidRDefault="00255045" w:rsidP="00CD02C4">
            <w:pPr>
              <w:snapToGrid w:val="0"/>
              <w:spacing w:line="300" w:lineRule="exact"/>
              <w:ind w:left="28" w:right="-1"/>
              <w:jc w:val="center"/>
              <w:rPr>
                <w:rFonts w:eastAsia="標楷體"/>
                <w:color w:val="000000" w:themeColor="text1"/>
              </w:rPr>
            </w:pPr>
            <w:r w:rsidRPr="006053B8">
              <w:rPr>
                <w:rFonts w:eastAsia="標楷體"/>
                <w:color w:val="000000" w:themeColor="text1"/>
              </w:rPr>
              <w:t>較</w:t>
            </w:r>
            <w:r w:rsidRPr="006053B8">
              <w:rPr>
                <w:rFonts w:eastAsia="標楷體"/>
                <w:color w:val="000000" w:themeColor="text1"/>
              </w:rPr>
              <w:t>107</w:t>
            </w:r>
            <w:r w:rsidRPr="006053B8">
              <w:rPr>
                <w:rFonts w:eastAsia="標楷體"/>
                <w:color w:val="000000" w:themeColor="text1"/>
              </w:rPr>
              <w:t>年同月</w:t>
            </w:r>
          </w:p>
          <w:p w:rsidR="00255045" w:rsidRPr="006053B8" w:rsidRDefault="00255045" w:rsidP="00CD02C4">
            <w:pPr>
              <w:snapToGrid w:val="0"/>
              <w:spacing w:line="300" w:lineRule="exact"/>
              <w:ind w:left="28" w:right="-1"/>
              <w:jc w:val="center"/>
              <w:rPr>
                <w:rFonts w:eastAsia="標楷體"/>
                <w:color w:val="000000" w:themeColor="text1"/>
              </w:rPr>
            </w:pPr>
            <w:r w:rsidRPr="006053B8">
              <w:rPr>
                <w:rFonts w:eastAsia="標楷體"/>
                <w:color w:val="000000" w:themeColor="text1"/>
              </w:rPr>
              <w:t>增減</w:t>
            </w:r>
            <w:r w:rsidRPr="006053B8">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255045" w:rsidRPr="006053B8" w:rsidRDefault="00255045" w:rsidP="00CD02C4">
            <w:pPr>
              <w:snapToGrid w:val="0"/>
              <w:spacing w:line="300" w:lineRule="exact"/>
              <w:ind w:left="28"/>
              <w:jc w:val="center"/>
              <w:rPr>
                <w:rFonts w:eastAsia="標楷體"/>
                <w:color w:val="000000" w:themeColor="text1"/>
              </w:rPr>
            </w:pPr>
            <w:r w:rsidRPr="006053B8">
              <w:rPr>
                <w:rFonts w:eastAsia="標楷體"/>
                <w:color w:val="000000" w:themeColor="text1"/>
              </w:rPr>
              <w:t>營業額</w:t>
            </w:r>
          </w:p>
          <w:p w:rsidR="00255045" w:rsidRPr="006053B8" w:rsidRDefault="00255045" w:rsidP="00CD02C4">
            <w:pPr>
              <w:snapToGrid w:val="0"/>
              <w:spacing w:line="300" w:lineRule="exact"/>
              <w:ind w:left="28"/>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億元</w:t>
            </w:r>
            <w:r w:rsidRPr="006053B8">
              <w:rPr>
                <w:rFonts w:eastAsia="標楷體"/>
                <w:color w:val="000000" w:themeColor="text1"/>
              </w:rPr>
              <w:t>)</w:t>
            </w:r>
          </w:p>
        </w:tc>
        <w:tc>
          <w:tcPr>
            <w:tcW w:w="1560" w:type="dxa"/>
            <w:tcBorders>
              <w:top w:val="single" w:sz="4" w:space="0" w:color="auto"/>
              <w:left w:val="single" w:sz="4" w:space="0" w:color="auto"/>
              <w:bottom w:val="single" w:sz="4" w:space="0" w:color="auto"/>
            </w:tcBorders>
            <w:vAlign w:val="center"/>
          </w:tcPr>
          <w:p w:rsidR="00255045" w:rsidRPr="006053B8" w:rsidRDefault="00255045" w:rsidP="00CD02C4">
            <w:pPr>
              <w:snapToGrid w:val="0"/>
              <w:spacing w:line="300" w:lineRule="exact"/>
              <w:ind w:left="28" w:right="-1"/>
              <w:jc w:val="center"/>
              <w:rPr>
                <w:rFonts w:eastAsia="標楷體"/>
                <w:color w:val="000000" w:themeColor="text1"/>
              </w:rPr>
            </w:pPr>
            <w:r w:rsidRPr="006053B8">
              <w:rPr>
                <w:rFonts w:eastAsia="標楷體"/>
                <w:color w:val="000000" w:themeColor="text1"/>
              </w:rPr>
              <w:t>較</w:t>
            </w:r>
            <w:r w:rsidRPr="006053B8">
              <w:rPr>
                <w:rFonts w:eastAsia="標楷體"/>
                <w:color w:val="000000" w:themeColor="text1"/>
              </w:rPr>
              <w:t>107</w:t>
            </w:r>
            <w:r w:rsidRPr="006053B8">
              <w:rPr>
                <w:rFonts w:eastAsia="標楷體"/>
                <w:color w:val="000000" w:themeColor="text1"/>
              </w:rPr>
              <w:t>年同期</w:t>
            </w:r>
          </w:p>
          <w:p w:rsidR="00255045" w:rsidRPr="006053B8" w:rsidRDefault="00255045" w:rsidP="00CD02C4">
            <w:pPr>
              <w:snapToGrid w:val="0"/>
              <w:spacing w:line="300" w:lineRule="exact"/>
              <w:ind w:left="28" w:right="-1"/>
              <w:jc w:val="center"/>
              <w:rPr>
                <w:rFonts w:eastAsia="標楷體"/>
                <w:color w:val="000000" w:themeColor="text1"/>
              </w:rPr>
            </w:pPr>
            <w:r w:rsidRPr="006053B8">
              <w:rPr>
                <w:rFonts w:eastAsia="標楷體"/>
                <w:color w:val="000000" w:themeColor="text1"/>
              </w:rPr>
              <w:t>增減</w:t>
            </w:r>
            <w:r w:rsidRPr="006053B8">
              <w:rPr>
                <w:rFonts w:eastAsia="標楷體"/>
                <w:color w:val="000000" w:themeColor="text1"/>
              </w:rPr>
              <w:t>(%)</w:t>
            </w:r>
          </w:p>
        </w:tc>
      </w:tr>
      <w:tr w:rsidR="00255045" w:rsidRPr="006053B8" w:rsidTr="00CD02C4">
        <w:tc>
          <w:tcPr>
            <w:tcW w:w="2722" w:type="dxa"/>
            <w:tcBorders>
              <w:top w:val="single" w:sz="4" w:space="0" w:color="auto"/>
              <w:right w:val="single" w:sz="4" w:space="0" w:color="auto"/>
            </w:tcBorders>
          </w:tcPr>
          <w:p w:rsidR="00255045" w:rsidRPr="006053B8" w:rsidRDefault="00255045" w:rsidP="00CD02C4">
            <w:pPr>
              <w:snapToGrid w:val="0"/>
              <w:spacing w:line="320" w:lineRule="exact"/>
              <w:ind w:left="28" w:right="-142"/>
              <w:jc w:val="both"/>
              <w:rPr>
                <w:rFonts w:eastAsia="標楷體"/>
                <w:b/>
                <w:bCs/>
                <w:color w:val="000000" w:themeColor="text1"/>
              </w:rPr>
            </w:pPr>
            <w:r w:rsidRPr="006053B8">
              <w:rPr>
                <w:rFonts w:eastAsia="標楷體"/>
                <w:b/>
                <w:bCs/>
                <w:color w:val="000000" w:themeColor="text1"/>
              </w:rPr>
              <w:t>合計</w:t>
            </w:r>
          </w:p>
        </w:tc>
        <w:tc>
          <w:tcPr>
            <w:tcW w:w="1559" w:type="dxa"/>
            <w:tcBorders>
              <w:top w:val="single" w:sz="4" w:space="0" w:color="auto"/>
            </w:tcBorders>
            <w:vAlign w:val="center"/>
          </w:tcPr>
          <w:p w:rsidR="00255045" w:rsidRPr="006053B8" w:rsidRDefault="00255045" w:rsidP="00CD02C4">
            <w:pPr>
              <w:ind w:right="114"/>
              <w:jc w:val="center"/>
              <w:rPr>
                <w:color w:val="000000" w:themeColor="text1"/>
              </w:rPr>
            </w:pPr>
            <w:r w:rsidRPr="006053B8">
              <w:rPr>
                <w:color w:val="000000" w:themeColor="text1"/>
              </w:rPr>
              <w:t>8,</w:t>
            </w:r>
            <w:r>
              <w:rPr>
                <w:rFonts w:hint="eastAsia"/>
                <w:color w:val="000000" w:themeColor="text1"/>
              </w:rPr>
              <w:t>607</w:t>
            </w:r>
          </w:p>
        </w:tc>
        <w:tc>
          <w:tcPr>
            <w:tcW w:w="1559" w:type="dxa"/>
            <w:tcBorders>
              <w:top w:val="single" w:sz="4" w:space="0" w:color="auto"/>
              <w:left w:val="nil"/>
              <w:right w:val="double" w:sz="4" w:space="0" w:color="auto"/>
            </w:tcBorders>
            <w:vAlign w:val="center"/>
          </w:tcPr>
          <w:p w:rsidR="00255045" w:rsidRPr="006053B8" w:rsidRDefault="00255045" w:rsidP="00CD02C4">
            <w:pPr>
              <w:ind w:right="114"/>
              <w:jc w:val="center"/>
              <w:rPr>
                <w:color w:val="000000" w:themeColor="text1"/>
              </w:rPr>
            </w:pPr>
            <w:r w:rsidRPr="006053B8">
              <w:rPr>
                <w:color w:val="000000" w:themeColor="text1"/>
              </w:rPr>
              <w:t>-</w:t>
            </w:r>
            <w:r>
              <w:rPr>
                <w:rFonts w:hint="eastAsia"/>
                <w:color w:val="000000" w:themeColor="text1"/>
              </w:rPr>
              <w:t>2.5</w:t>
            </w:r>
          </w:p>
        </w:tc>
        <w:tc>
          <w:tcPr>
            <w:tcW w:w="1559" w:type="dxa"/>
            <w:tcBorders>
              <w:top w:val="single" w:sz="4" w:space="0" w:color="auto"/>
              <w:left w:val="double" w:sz="4" w:space="0" w:color="auto"/>
            </w:tcBorders>
            <w:vAlign w:val="center"/>
          </w:tcPr>
          <w:p w:rsidR="00255045" w:rsidRPr="006053B8" w:rsidRDefault="00255045" w:rsidP="00CD02C4">
            <w:pPr>
              <w:ind w:right="114"/>
              <w:jc w:val="center"/>
              <w:rPr>
                <w:color w:val="000000" w:themeColor="text1"/>
              </w:rPr>
            </w:pPr>
            <w:r>
              <w:rPr>
                <w:rFonts w:hint="eastAsia"/>
                <w:color w:val="000000" w:themeColor="text1"/>
              </w:rPr>
              <w:t>93</w:t>
            </w:r>
            <w:r w:rsidRPr="006053B8">
              <w:rPr>
                <w:color w:val="000000" w:themeColor="text1"/>
              </w:rPr>
              <w:t>,</w:t>
            </w:r>
            <w:r>
              <w:rPr>
                <w:rFonts w:hint="eastAsia"/>
                <w:color w:val="000000" w:themeColor="text1"/>
              </w:rPr>
              <w:t>591</w:t>
            </w:r>
          </w:p>
        </w:tc>
        <w:tc>
          <w:tcPr>
            <w:tcW w:w="1560" w:type="dxa"/>
            <w:tcBorders>
              <w:top w:val="single" w:sz="4" w:space="0" w:color="auto"/>
            </w:tcBorders>
            <w:vAlign w:val="center"/>
          </w:tcPr>
          <w:p w:rsidR="00255045" w:rsidRPr="006053B8" w:rsidRDefault="00255045" w:rsidP="00CD02C4">
            <w:pPr>
              <w:ind w:right="114"/>
              <w:jc w:val="center"/>
              <w:rPr>
                <w:color w:val="000000" w:themeColor="text1"/>
              </w:rPr>
            </w:pPr>
            <w:r w:rsidRPr="006053B8">
              <w:rPr>
                <w:color w:val="000000" w:themeColor="text1"/>
              </w:rPr>
              <w:t>-2.</w:t>
            </w:r>
            <w:r>
              <w:rPr>
                <w:rFonts w:hint="eastAsia"/>
                <w:color w:val="000000" w:themeColor="text1"/>
              </w:rPr>
              <w:t>8</w:t>
            </w:r>
          </w:p>
        </w:tc>
      </w:tr>
      <w:tr w:rsidR="00255045" w:rsidRPr="006053B8" w:rsidTr="00CD02C4">
        <w:tc>
          <w:tcPr>
            <w:tcW w:w="2722" w:type="dxa"/>
            <w:tcBorders>
              <w:right w:val="single" w:sz="4" w:space="0" w:color="auto"/>
            </w:tcBorders>
            <w:vAlign w:val="center"/>
          </w:tcPr>
          <w:p w:rsidR="00255045" w:rsidRPr="006053B8" w:rsidRDefault="00255045" w:rsidP="00CD02C4">
            <w:pPr>
              <w:autoSpaceDE w:val="0"/>
              <w:spacing w:line="320" w:lineRule="exact"/>
              <w:ind w:leftChars="100" w:left="240"/>
              <w:rPr>
                <w:rFonts w:eastAsia="標楷體"/>
                <w:color w:val="000000" w:themeColor="text1"/>
                <w:szCs w:val="22"/>
              </w:rPr>
            </w:pPr>
            <w:r w:rsidRPr="006053B8">
              <w:rPr>
                <w:rFonts w:eastAsia="標楷體"/>
                <w:color w:val="000000" w:themeColor="text1"/>
                <w:szCs w:val="22"/>
              </w:rPr>
              <w:t>機械器具業</w:t>
            </w:r>
            <w:r w:rsidRPr="006053B8">
              <w:rPr>
                <w:rFonts w:eastAsia="標楷體"/>
                <w:color w:val="000000" w:themeColor="text1"/>
                <w:sz w:val="20"/>
              </w:rPr>
              <w:t>（</w:t>
            </w:r>
            <w:proofErr w:type="gramStart"/>
            <w:r w:rsidRPr="006053B8">
              <w:rPr>
                <w:rFonts w:eastAsia="標楷體"/>
                <w:color w:val="000000" w:themeColor="text1"/>
                <w:sz w:val="20"/>
              </w:rPr>
              <w:t>註</w:t>
            </w:r>
            <w:proofErr w:type="gramEnd"/>
            <w:r w:rsidRPr="006053B8">
              <w:rPr>
                <w:rFonts w:eastAsia="標楷體"/>
                <w:color w:val="000000" w:themeColor="text1"/>
                <w:sz w:val="20"/>
              </w:rPr>
              <w:t>1</w:t>
            </w:r>
            <w:r w:rsidRPr="006053B8">
              <w:rPr>
                <w:rFonts w:eastAsia="標楷體"/>
                <w:color w:val="000000" w:themeColor="text1"/>
                <w:sz w:val="20"/>
              </w:rPr>
              <w:t>）</w:t>
            </w:r>
          </w:p>
        </w:tc>
        <w:tc>
          <w:tcPr>
            <w:tcW w:w="1559" w:type="dxa"/>
            <w:vAlign w:val="center"/>
          </w:tcPr>
          <w:p w:rsidR="00255045" w:rsidRPr="006053B8" w:rsidRDefault="00255045" w:rsidP="00CD02C4">
            <w:pPr>
              <w:ind w:right="114"/>
              <w:jc w:val="center"/>
              <w:rPr>
                <w:color w:val="000000" w:themeColor="text1"/>
              </w:rPr>
            </w:pPr>
            <w:r w:rsidRPr="006053B8">
              <w:rPr>
                <w:color w:val="000000" w:themeColor="text1"/>
              </w:rPr>
              <w:t>3,</w:t>
            </w:r>
            <w:r>
              <w:rPr>
                <w:rFonts w:hint="eastAsia"/>
                <w:color w:val="000000" w:themeColor="text1"/>
              </w:rPr>
              <w:t>427</w:t>
            </w:r>
          </w:p>
        </w:tc>
        <w:tc>
          <w:tcPr>
            <w:tcW w:w="1559" w:type="dxa"/>
            <w:tcBorders>
              <w:left w:val="nil"/>
              <w:right w:val="double" w:sz="4" w:space="0" w:color="auto"/>
            </w:tcBorders>
            <w:vAlign w:val="center"/>
          </w:tcPr>
          <w:p w:rsidR="00255045" w:rsidRPr="006053B8" w:rsidRDefault="00255045" w:rsidP="00CD02C4">
            <w:pPr>
              <w:ind w:right="114"/>
              <w:jc w:val="center"/>
              <w:rPr>
                <w:color w:val="000000" w:themeColor="text1"/>
              </w:rPr>
            </w:pPr>
            <w:r w:rsidRPr="006053B8">
              <w:rPr>
                <w:color w:val="000000" w:themeColor="text1"/>
              </w:rPr>
              <w:t>-</w:t>
            </w:r>
            <w:r>
              <w:rPr>
                <w:rFonts w:hint="eastAsia"/>
                <w:color w:val="000000" w:themeColor="text1"/>
              </w:rPr>
              <w:t>2</w:t>
            </w:r>
            <w:r w:rsidRPr="006053B8">
              <w:rPr>
                <w:color w:val="000000" w:themeColor="text1"/>
              </w:rPr>
              <w:t>.</w:t>
            </w:r>
            <w:r>
              <w:rPr>
                <w:rFonts w:hint="eastAsia"/>
                <w:color w:val="000000" w:themeColor="text1"/>
              </w:rPr>
              <w:t>4</w:t>
            </w:r>
          </w:p>
        </w:tc>
        <w:tc>
          <w:tcPr>
            <w:tcW w:w="1559" w:type="dxa"/>
            <w:tcBorders>
              <w:left w:val="double" w:sz="4" w:space="0" w:color="auto"/>
            </w:tcBorders>
            <w:vAlign w:val="center"/>
          </w:tcPr>
          <w:p w:rsidR="00255045" w:rsidRPr="006053B8" w:rsidRDefault="00255045" w:rsidP="00CD02C4">
            <w:pPr>
              <w:ind w:right="114"/>
              <w:jc w:val="center"/>
              <w:rPr>
                <w:color w:val="000000" w:themeColor="text1"/>
              </w:rPr>
            </w:pPr>
            <w:r w:rsidRPr="006053B8">
              <w:rPr>
                <w:color w:val="000000" w:themeColor="text1"/>
              </w:rPr>
              <w:t>3</w:t>
            </w:r>
            <w:r>
              <w:rPr>
                <w:rFonts w:hint="eastAsia"/>
                <w:color w:val="000000" w:themeColor="text1"/>
              </w:rPr>
              <w:t>6</w:t>
            </w:r>
            <w:r w:rsidRPr="006053B8">
              <w:rPr>
                <w:color w:val="000000" w:themeColor="text1"/>
              </w:rPr>
              <w:t>,</w:t>
            </w:r>
            <w:r>
              <w:rPr>
                <w:rFonts w:hint="eastAsia"/>
                <w:color w:val="000000" w:themeColor="text1"/>
              </w:rPr>
              <w:t>599</w:t>
            </w:r>
          </w:p>
        </w:tc>
        <w:tc>
          <w:tcPr>
            <w:tcW w:w="1560" w:type="dxa"/>
            <w:vAlign w:val="center"/>
          </w:tcPr>
          <w:p w:rsidR="00255045" w:rsidRPr="006053B8" w:rsidRDefault="00255045" w:rsidP="00CD02C4">
            <w:pPr>
              <w:ind w:right="114"/>
              <w:jc w:val="center"/>
              <w:rPr>
                <w:color w:val="000000" w:themeColor="text1"/>
              </w:rPr>
            </w:pPr>
            <w:r w:rsidRPr="006053B8">
              <w:rPr>
                <w:color w:val="000000" w:themeColor="text1"/>
              </w:rPr>
              <w:t>-2.9</w:t>
            </w:r>
          </w:p>
        </w:tc>
      </w:tr>
      <w:tr w:rsidR="00255045" w:rsidRPr="006053B8" w:rsidTr="00CD02C4">
        <w:tc>
          <w:tcPr>
            <w:tcW w:w="2722" w:type="dxa"/>
            <w:tcBorders>
              <w:right w:val="single" w:sz="4" w:space="0" w:color="auto"/>
            </w:tcBorders>
            <w:vAlign w:val="center"/>
          </w:tcPr>
          <w:p w:rsidR="00255045" w:rsidRPr="006053B8" w:rsidRDefault="00255045" w:rsidP="00CD02C4">
            <w:pPr>
              <w:autoSpaceDE w:val="0"/>
              <w:spacing w:line="320" w:lineRule="exact"/>
              <w:ind w:leftChars="100" w:left="240"/>
              <w:rPr>
                <w:rFonts w:eastAsia="標楷體"/>
                <w:color w:val="000000" w:themeColor="text1"/>
                <w:szCs w:val="22"/>
              </w:rPr>
            </w:pPr>
            <w:r w:rsidRPr="006053B8">
              <w:rPr>
                <w:rFonts w:eastAsia="標楷體"/>
                <w:color w:val="000000" w:themeColor="text1"/>
                <w:szCs w:val="22"/>
              </w:rPr>
              <w:t>食品、飲料及菸草業</w:t>
            </w:r>
          </w:p>
        </w:tc>
        <w:tc>
          <w:tcPr>
            <w:tcW w:w="1559" w:type="dxa"/>
            <w:vAlign w:val="center"/>
          </w:tcPr>
          <w:p w:rsidR="00255045" w:rsidRPr="006053B8" w:rsidRDefault="00255045" w:rsidP="00CD02C4">
            <w:pPr>
              <w:ind w:right="114"/>
              <w:jc w:val="center"/>
              <w:rPr>
                <w:color w:val="000000" w:themeColor="text1"/>
              </w:rPr>
            </w:pPr>
            <w:r>
              <w:rPr>
                <w:rFonts w:hint="eastAsia"/>
                <w:color w:val="000000" w:themeColor="text1"/>
              </w:rPr>
              <w:t>930</w:t>
            </w:r>
          </w:p>
        </w:tc>
        <w:tc>
          <w:tcPr>
            <w:tcW w:w="1559" w:type="dxa"/>
            <w:tcBorders>
              <w:left w:val="nil"/>
              <w:right w:val="double" w:sz="4" w:space="0" w:color="auto"/>
            </w:tcBorders>
            <w:vAlign w:val="center"/>
          </w:tcPr>
          <w:p w:rsidR="00255045" w:rsidRPr="006053B8" w:rsidRDefault="00255045" w:rsidP="00CD02C4">
            <w:pPr>
              <w:ind w:right="114"/>
              <w:jc w:val="center"/>
              <w:rPr>
                <w:color w:val="000000" w:themeColor="text1"/>
              </w:rPr>
            </w:pPr>
            <w:r>
              <w:rPr>
                <w:rFonts w:hint="eastAsia"/>
                <w:color w:val="000000" w:themeColor="text1"/>
              </w:rPr>
              <w:t>-1.9</w:t>
            </w:r>
          </w:p>
        </w:tc>
        <w:tc>
          <w:tcPr>
            <w:tcW w:w="1559" w:type="dxa"/>
            <w:tcBorders>
              <w:left w:val="double" w:sz="4" w:space="0" w:color="auto"/>
            </w:tcBorders>
            <w:vAlign w:val="center"/>
          </w:tcPr>
          <w:p w:rsidR="00255045" w:rsidRPr="006053B8" w:rsidRDefault="00255045" w:rsidP="00CD02C4">
            <w:pPr>
              <w:ind w:right="114"/>
              <w:jc w:val="center"/>
              <w:rPr>
                <w:color w:val="000000" w:themeColor="text1"/>
              </w:rPr>
            </w:pPr>
            <w:r>
              <w:rPr>
                <w:rFonts w:hint="eastAsia"/>
                <w:color w:val="000000" w:themeColor="text1"/>
              </w:rPr>
              <w:t>10</w:t>
            </w:r>
            <w:r w:rsidRPr="006053B8">
              <w:rPr>
                <w:color w:val="000000" w:themeColor="text1"/>
              </w:rPr>
              <w:t>,9</w:t>
            </w:r>
            <w:r>
              <w:rPr>
                <w:rFonts w:hint="eastAsia"/>
                <w:color w:val="000000" w:themeColor="text1"/>
              </w:rPr>
              <w:t>2</w:t>
            </w:r>
            <w:r w:rsidRPr="006053B8">
              <w:rPr>
                <w:color w:val="000000" w:themeColor="text1"/>
              </w:rPr>
              <w:t>4</w:t>
            </w:r>
          </w:p>
        </w:tc>
        <w:tc>
          <w:tcPr>
            <w:tcW w:w="1560" w:type="dxa"/>
            <w:vAlign w:val="center"/>
          </w:tcPr>
          <w:p w:rsidR="00255045" w:rsidRPr="006053B8" w:rsidRDefault="00255045" w:rsidP="00CD02C4">
            <w:pPr>
              <w:ind w:right="114"/>
              <w:jc w:val="center"/>
              <w:rPr>
                <w:color w:val="000000" w:themeColor="text1"/>
              </w:rPr>
            </w:pPr>
            <w:r w:rsidRPr="006053B8">
              <w:rPr>
                <w:color w:val="000000" w:themeColor="text1"/>
              </w:rPr>
              <w:t xml:space="preserve"> </w:t>
            </w:r>
            <w:r>
              <w:rPr>
                <w:rFonts w:hint="eastAsia"/>
                <w:color w:val="000000" w:themeColor="text1"/>
              </w:rPr>
              <w:t>0</w:t>
            </w:r>
            <w:r w:rsidRPr="006053B8">
              <w:rPr>
                <w:color w:val="000000" w:themeColor="text1"/>
              </w:rPr>
              <w:t>.</w:t>
            </w:r>
            <w:r>
              <w:rPr>
                <w:rFonts w:hint="eastAsia"/>
                <w:color w:val="000000" w:themeColor="text1"/>
              </w:rPr>
              <w:t>9</w:t>
            </w:r>
          </w:p>
        </w:tc>
      </w:tr>
      <w:tr w:rsidR="00255045" w:rsidRPr="006053B8" w:rsidTr="00CD02C4">
        <w:tc>
          <w:tcPr>
            <w:tcW w:w="2722" w:type="dxa"/>
            <w:tcBorders>
              <w:right w:val="single" w:sz="4" w:space="0" w:color="auto"/>
            </w:tcBorders>
            <w:vAlign w:val="center"/>
          </w:tcPr>
          <w:p w:rsidR="00255045" w:rsidRPr="006053B8" w:rsidRDefault="00255045" w:rsidP="00CD02C4">
            <w:pPr>
              <w:autoSpaceDE w:val="0"/>
              <w:spacing w:line="320" w:lineRule="exact"/>
              <w:ind w:leftChars="100" w:left="240"/>
              <w:rPr>
                <w:rFonts w:eastAsia="標楷體"/>
                <w:color w:val="000000" w:themeColor="text1"/>
                <w:szCs w:val="22"/>
              </w:rPr>
            </w:pPr>
            <w:r w:rsidRPr="006053B8">
              <w:rPr>
                <w:rFonts w:eastAsia="標楷體"/>
                <w:color w:val="000000" w:themeColor="text1"/>
                <w:szCs w:val="22"/>
              </w:rPr>
              <w:t>建材業</w:t>
            </w:r>
          </w:p>
        </w:tc>
        <w:tc>
          <w:tcPr>
            <w:tcW w:w="1559" w:type="dxa"/>
            <w:vAlign w:val="center"/>
          </w:tcPr>
          <w:p w:rsidR="00255045" w:rsidRPr="006053B8" w:rsidRDefault="00255045" w:rsidP="00CD02C4">
            <w:pPr>
              <w:ind w:right="114"/>
              <w:jc w:val="center"/>
              <w:rPr>
                <w:color w:val="000000" w:themeColor="text1"/>
              </w:rPr>
            </w:pPr>
            <w:r w:rsidRPr="006053B8">
              <w:rPr>
                <w:color w:val="000000" w:themeColor="text1"/>
              </w:rPr>
              <w:t>9</w:t>
            </w:r>
            <w:r>
              <w:rPr>
                <w:rFonts w:hint="eastAsia"/>
                <w:color w:val="000000" w:themeColor="text1"/>
              </w:rPr>
              <w:t>18</w:t>
            </w:r>
          </w:p>
        </w:tc>
        <w:tc>
          <w:tcPr>
            <w:tcW w:w="1559" w:type="dxa"/>
            <w:tcBorders>
              <w:left w:val="nil"/>
              <w:right w:val="double" w:sz="4" w:space="0" w:color="auto"/>
            </w:tcBorders>
            <w:vAlign w:val="center"/>
          </w:tcPr>
          <w:p w:rsidR="00255045" w:rsidRPr="006053B8" w:rsidRDefault="00255045" w:rsidP="00CD02C4">
            <w:pPr>
              <w:ind w:right="114"/>
              <w:jc w:val="center"/>
              <w:rPr>
                <w:color w:val="000000" w:themeColor="text1"/>
              </w:rPr>
            </w:pPr>
            <w:r w:rsidRPr="006053B8">
              <w:rPr>
                <w:color w:val="000000" w:themeColor="text1"/>
              </w:rPr>
              <w:t>-9.</w:t>
            </w:r>
            <w:r>
              <w:rPr>
                <w:rFonts w:hint="eastAsia"/>
                <w:color w:val="000000" w:themeColor="text1"/>
              </w:rPr>
              <w:t>4</w:t>
            </w:r>
          </w:p>
        </w:tc>
        <w:tc>
          <w:tcPr>
            <w:tcW w:w="1559" w:type="dxa"/>
            <w:tcBorders>
              <w:left w:val="double" w:sz="4" w:space="0" w:color="auto"/>
            </w:tcBorders>
            <w:vAlign w:val="center"/>
          </w:tcPr>
          <w:p w:rsidR="00255045" w:rsidRPr="006053B8" w:rsidRDefault="00255045" w:rsidP="00CD02C4">
            <w:pPr>
              <w:ind w:right="114"/>
              <w:jc w:val="center"/>
              <w:rPr>
                <w:color w:val="000000" w:themeColor="text1"/>
              </w:rPr>
            </w:pPr>
            <w:r>
              <w:rPr>
                <w:rFonts w:hint="eastAsia"/>
                <w:color w:val="000000" w:themeColor="text1"/>
              </w:rPr>
              <w:t>9</w:t>
            </w:r>
            <w:r w:rsidRPr="006053B8">
              <w:rPr>
                <w:color w:val="000000" w:themeColor="text1"/>
              </w:rPr>
              <w:t>,</w:t>
            </w:r>
            <w:r>
              <w:rPr>
                <w:rFonts w:hint="eastAsia"/>
                <w:color w:val="000000" w:themeColor="text1"/>
              </w:rPr>
              <w:t>899</w:t>
            </w:r>
          </w:p>
        </w:tc>
        <w:tc>
          <w:tcPr>
            <w:tcW w:w="1560" w:type="dxa"/>
            <w:vAlign w:val="center"/>
          </w:tcPr>
          <w:p w:rsidR="00255045" w:rsidRPr="006053B8" w:rsidRDefault="00255045" w:rsidP="00CD02C4">
            <w:pPr>
              <w:ind w:right="114"/>
              <w:jc w:val="center"/>
              <w:rPr>
                <w:color w:val="000000" w:themeColor="text1"/>
              </w:rPr>
            </w:pPr>
            <w:r w:rsidRPr="006053B8">
              <w:rPr>
                <w:color w:val="000000" w:themeColor="text1"/>
              </w:rPr>
              <w:t>-6.</w:t>
            </w:r>
            <w:r>
              <w:rPr>
                <w:rFonts w:hint="eastAsia"/>
                <w:color w:val="000000" w:themeColor="text1"/>
              </w:rPr>
              <w:t>4</w:t>
            </w:r>
          </w:p>
        </w:tc>
      </w:tr>
      <w:tr w:rsidR="00255045" w:rsidRPr="006053B8" w:rsidTr="00CD02C4">
        <w:tc>
          <w:tcPr>
            <w:tcW w:w="2722" w:type="dxa"/>
            <w:tcBorders>
              <w:right w:val="single" w:sz="4" w:space="0" w:color="auto"/>
            </w:tcBorders>
            <w:vAlign w:val="center"/>
          </w:tcPr>
          <w:p w:rsidR="00255045" w:rsidRPr="006053B8" w:rsidRDefault="00255045" w:rsidP="00CD02C4">
            <w:pPr>
              <w:autoSpaceDE w:val="0"/>
              <w:spacing w:line="320" w:lineRule="exact"/>
              <w:ind w:leftChars="100" w:left="240"/>
              <w:rPr>
                <w:rFonts w:eastAsia="標楷體"/>
                <w:color w:val="000000" w:themeColor="text1"/>
                <w:szCs w:val="22"/>
              </w:rPr>
            </w:pPr>
            <w:r w:rsidRPr="006053B8">
              <w:rPr>
                <w:rFonts w:eastAsia="標楷體"/>
                <w:color w:val="000000" w:themeColor="text1"/>
                <w:spacing w:val="-6"/>
              </w:rPr>
              <w:t>汽機車</w:t>
            </w:r>
            <w:r w:rsidRPr="006053B8">
              <w:rPr>
                <w:rFonts w:eastAsia="標楷體"/>
                <w:color w:val="000000" w:themeColor="text1"/>
              </w:rPr>
              <w:t>業</w:t>
            </w:r>
          </w:p>
        </w:tc>
        <w:tc>
          <w:tcPr>
            <w:tcW w:w="1559" w:type="dxa"/>
            <w:vAlign w:val="center"/>
          </w:tcPr>
          <w:p w:rsidR="00255045" w:rsidRPr="006053B8" w:rsidRDefault="00255045" w:rsidP="00CD02C4">
            <w:pPr>
              <w:ind w:right="114"/>
              <w:jc w:val="center"/>
              <w:rPr>
                <w:color w:val="000000" w:themeColor="text1"/>
              </w:rPr>
            </w:pPr>
            <w:r w:rsidRPr="006053B8">
              <w:rPr>
                <w:color w:val="000000" w:themeColor="text1"/>
              </w:rPr>
              <w:t>7</w:t>
            </w:r>
            <w:r>
              <w:rPr>
                <w:rFonts w:hint="eastAsia"/>
                <w:color w:val="000000" w:themeColor="text1"/>
              </w:rPr>
              <w:t>57</w:t>
            </w:r>
          </w:p>
        </w:tc>
        <w:tc>
          <w:tcPr>
            <w:tcW w:w="1559" w:type="dxa"/>
            <w:tcBorders>
              <w:left w:val="nil"/>
              <w:right w:val="double" w:sz="4" w:space="0" w:color="auto"/>
            </w:tcBorders>
            <w:vAlign w:val="center"/>
          </w:tcPr>
          <w:p w:rsidR="00255045" w:rsidRPr="006053B8" w:rsidRDefault="00255045" w:rsidP="00CD02C4">
            <w:pPr>
              <w:ind w:right="114"/>
              <w:jc w:val="center"/>
              <w:rPr>
                <w:color w:val="000000" w:themeColor="text1"/>
              </w:rPr>
            </w:pPr>
            <w:r>
              <w:rPr>
                <w:rFonts w:hint="eastAsia"/>
                <w:color w:val="000000" w:themeColor="text1"/>
              </w:rPr>
              <w:t>10</w:t>
            </w:r>
            <w:r w:rsidRPr="006053B8">
              <w:rPr>
                <w:color w:val="000000" w:themeColor="text1"/>
              </w:rPr>
              <w:t>.</w:t>
            </w:r>
            <w:r>
              <w:rPr>
                <w:rFonts w:hint="eastAsia"/>
                <w:color w:val="000000" w:themeColor="text1"/>
              </w:rPr>
              <w:t>0</w:t>
            </w:r>
          </w:p>
        </w:tc>
        <w:tc>
          <w:tcPr>
            <w:tcW w:w="1559" w:type="dxa"/>
            <w:tcBorders>
              <w:left w:val="double" w:sz="4" w:space="0" w:color="auto"/>
            </w:tcBorders>
            <w:vAlign w:val="center"/>
          </w:tcPr>
          <w:p w:rsidR="00255045" w:rsidRPr="006053B8" w:rsidRDefault="00255045" w:rsidP="00CD02C4">
            <w:pPr>
              <w:ind w:right="114"/>
              <w:jc w:val="center"/>
              <w:rPr>
                <w:color w:val="000000" w:themeColor="text1"/>
              </w:rPr>
            </w:pPr>
            <w:r>
              <w:rPr>
                <w:rFonts w:hint="eastAsia"/>
                <w:color w:val="000000" w:themeColor="text1"/>
              </w:rPr>
              <w:t>7</w:t>
            </w:r>
            <w:r w:rsidRPr="006053B8">
              <w:rPr>
                <w:color w:val="000000" w:themeColor="text1"/>
              </w:rPr>
              <w:t>,</w:t>
            </w:r>
            <w:r>
              <w:rPr>
                <w:rFonts w:hint="eastAsia"/>
                <w:color w:val="000000" w:themeColor="text1"/>
              </w:rPr>
              <w:t>227</w:t>
            </w:r>
          </w:p>
        </w:tc>
        <w:tc>
          <w:tcPr>
            <w:tcW w:w="1560" w:type="dxa"/>
            <w:vAlign w:val="center"/>
          </w:tcPr>
          <w:p w:rsidR="00255045" w:rsidRPr="006053B8" w:rsidRDefault="00255045" w:rsidP="00CD02C4">
            <w:pPr>
              <w:ind w:right="114"/>
              <w:jc w:val="center"/>
              <w:rPr>
                <w:color w:val="000000" w:themeColor="text1"/>
              </w:rPr>
            </w:pPr>
            <w:r w:rsidRPr="006053B8">
              <w:rPr>
                <w:color w:val="000000" w:themeColor="text1"/>
              </w:rPr>
              <w:t>-</w:t>
            </w:r>
            <w:r>
              <w:rPr>
                <w:rFonts w:hint="eastAsia"/>
                <w:color w:val="000000" w:themeColor="text1"/>
              </w:rPr>
              <w:t>0</w:t>
            </w:r>
            <w:r w:rsidRPr="006053B8">
              <w:rPr>
                <w:color w:val="000000" w:themeColor="text1"/>
              </w:rPr>
              <w:t>.</w:t>
            </w:r>
            <w:r>
              <w:rPr>
                <w:rFonts w:hint="eastAsia"/>
                <w:color w:val="000000" w:themeColor="text1"/>
              </w:rPr>
              <w:t>5</w:t>
            </w:r>
          </w:p>
        </w:tc>
      </w:tr>
      <w:tr w:rsidR="00255045" w:rsidRPr="006053B8" w:rsidTr="00CD02C4">
        <w:tc>
          <w:tcPr>
            <w:tcW w:w="2722" w:type="dxa"/>
            <w:tcBorders>
              <w:right w:val="single" w:sz="4" w:space="0" w:color="auto"/>
            </w:tcBorders>
            <w:vAlign w:val="center"/>
          </w:tcPr>
          <w:p w:rsidR="00255045" w:rsidRPr="006053B8" w:rsidRDefault="00255045" w:rsidP="00CD02C4">
            <w:pPr>
              <w:autoSpaceDE w:val="0"/>
              <w:spacing w:line="320" w:lineRule="exact"/>
              <w:ind w:leftChars="100" w:left="240"/>
              <w:rPr>
                <w:rFonts w:eastAsia="標楷體"/>
                <w:color w:val="000000" w:themeColor="text1"/>
              </w:rPr>
            </w:pPr>
            <w:r w:rsidRPr="006053B8">
              <w:rPr>
                <w:rFonts w:eastAsia="標楷體"/>
                <w:bCs/>
                <w:noProof/>
                <w:color w:val="000000" w:themeColor="text1"/>
              </w:rPr>
              <w:t>藥品及化粧品</w:t>
            </w:r>
            <w:r w:rsidRPr="006053B8">
              <w:rPr>
                <w:rFonts w:eastAsia="標楷體"/>
                <w:color w:val="000000" w:themeColor="text1"/>
                <w:szCs w:val="22"/>
              </w:rPr>
              <w:t>業</w:t>
            </w:r>
          </w:p>
        </w:tc>
        <w:tc>
          <w:tcPr>
            <w:tcW w:w="1559" w:type="dxa"/>
            <w:vAlign w:val="center"/>
          </w:tcPr>
          <w:p w:rsidR="00255045" w:rsidRPr="006053B8" w:rsidRDefault="00255045" w:rsidP="00CD02C4">
            <w:pPr>
              <w:ind w:right="114"/>
              <w:jc w:val="center"/>
              <w:rPr>
                <w:color w:val="000000" w:themeColor="text1"/>
              </w:rPr>
            </w:pPr>
            <w:r>
              <w:rPr>
                <w:rFonts w:hint="eastAsia"/>
                <w:color w:val="000000" w:themeColor="text1"/>
              </w:rPr>
              <w:t>516</w:t>
            </w:r>
          </w:p>
        </w:tc>
        <w:tc>
          <w:tcPr>
            <w:tcW w:w="1559" w:type="dxa"/>
            <w:tcBorders>
              <w:left w:val="nil"/>
              <w:right w:val="double" w:sz="4" w:space="0" w:color="auto"/>
            </w:tcBorders>
            <w:vAlign w:val="center"/>
          </w:tcPr>
          <w:p w:rsidR="00255045" w:rsidRPr="006053B8" w:rsidRDefault="00255045" w:rsidP="00CD02C4">
            <w:pPr>
              <w:ind w:right="114"/>
              <w:jc w:val="center"/>
              <w:rPr>
                <w:color w:val="000000" w:themeColor="text1"/>
              </w:rPr>
            </w:pPr>
            <w:r w:rsidRPr="006053B8">
              <w:rPr>
                <w:color w:val="000000" w:themeColor="text1"/>
              </w:rPr>
              <w:t xml:space="preserve"> </w:t>
            </w:r>
            <w:r>
              <w:rPr>
                <w:rFonts w:hint="eastAsia"/>
                <w:color w:val="000000" w:themeColor="text1"/>
              </w:rPr>
              <w:t>6</w:t>
            </w:r>
            <w:r w:rsidRPr="006053B8">
              <w:rPr>
                <w:color w:val="000000" w:themeColor="text1"/>
              </w:rPr>
              <w:t>.</w:t>
            </w:r>
            <w:r>
              <w:rPr>
                <w:rFonts w:hint="eastAsia"/>
                <w:color w:val="000000" w:themeColor="text1"/>
              </w:rPr>
              <w:t>1</w:t>
            </w:r>
          </w:p>
        </w:tc>
        <w:tc>
          <w:tcPr>
            <w:tcW w:w="1559" w:type="dxa"/>
            <w:tcBorders>
              <w:left w:val="double" w:sz="4" w:space="0" w:color="auto"/>
            </w:tcBorders>
            <w:vAlign w:val="center"/>
          </w:tcPr>
          <w:p w:rsidR="00255045" w:rsidRPr="006053B8" w:rsidRDefault="00255045" w:rsidP="00CD02C4">
            <w:pPr>
              <w:ind w:right="114"/>
              <w:jc w:val="center"/>
              <w:rPr>
                <w:color w:val="000000" w:themeColor="text1"/>
              </w:rPr>
            </w:pPr>
            <w:r w:rsidRPr="006053B8">
              <w:rPr>
                <w:color w:val="000000" w:themeColor="text1"/>
              </w:rPr>
              <w:t>5,</w:t>
            </w:r>
            <w:r>
              <w:rPr>
                <w:rFonts w:hint="eastAsia"/>
                <w:color w:val="000000" w:themeColor="text1"/>
              </w:rPr>
              <w:t>863</w:t>
            </w:r>
          </w:p>
        </w:tc>
        <w:tc>
          <w:tcPr>
            <w:tcW w:w="1560" w:type="dxa"/>
            <w:vAlign w:val="center"/>
          </w:tcPr>
          <w:p w:rsidR="00255045" w:rsidRPr="006053B8" w:rsidRDefault="00255045" w:rsidP="00CD02C4">
            <w:pPr>
              <w:ind w:right="114"/>
              <w:jc w:val="center"/>
              <w:rPr>
                <w:color w:val="000000" w:themeColor="text1"/>
              </w:rPr>
            </w:pPr>
            <w:r w:rsidRPr="006053B8">
              <w:rPr>
                <w:color w:val="000000" w:themeColor="text1"/>
              </w:rPr>
              <w:t xml:space="preserve"> 6.</w:t>
            </w:r>
            <w:r>
              <w:rPr>
                <w:rFonts w:hint="eastAsia"/>
                <w:color w:val="000000" w:themeColor="text1"/>
              </w:rPr>
              <w:t>7</w:t>
            </w:r>
          </w:p>
        </w:tc>
      </w:tr>
      <w:tr w:rsidR="00255045" w:rsidRPr="006053B8" w:rsidTr="00CD02C4">
        <w:tc>
          <w:tcPr>
            <w:tcW w:w="2722" w:type="dxa"/>
            <w:tcBorders>
              <w:right w:val="single" w:sz="4" w:space="0" w:color="auto"/>
            </w:tcBorders>
            <w:vAlign w:val="center"/>
          </w:tcPr>
          <w:p w:rsidR="00255045" w:rsidRPr="006053B8" w:rsidRDefault="00255045" w:rsidP="00CD02C4">
            <w:pPr>
              <w:autoSpaceDE w:val="0"/>
              <w:spacing w:line="320" w:lineRule="exact"/>
              <w:ind w:leftChars="100" w:left="240"/>
              <w:rPr>
                <w:rFonts w:eastAsia="標楷體"/>
                <w:color w:val="000000" w:themeColor="text1"/>
                <w:szCs w:val="22"/>
              </w:rPr>
            </w:pPr>
            <w:r w:rsidRPr="006053B8">
              <w:rPr>
                <w:rFonts w:eastAsia="標楷體"/>
                <w:color w:val="000000" w:themeColor="text1"/>
                <w:szCs w:val="22"/>
              </w:rPr>
              <w:t>家用器具業</w:t>
            </w:r>
            <w:r w:rsidRPr="006053B8">
              <w:rPr>
                <w:rFonts w:eastAsia="標楷體"/>
                <w:color w:val="000000" w:themeColor="text1"/>
                <w:sz w:val="20"/>
              </w:rPr>
              <w:t>（</w:t>
            </w:r>
            <w:proofErr w:type="gramStart"/>
            <w:r w:rsidRPr="006053B8">
              <w:rPr>
                <w:rFonts w:eastAsia="標楷體"/>
                <w:color w:val="000000" w:themeColor="text1"/>
                <w:sz w:val="20"/>
              </w:rPr>
              <w:t>註</w:t>
            </w:r>
            <w:proofErr w:type="gramEnd"/>
            <w:r w:rsidRPr="006053B8">
              <w:rPr>
                <w:rFonts w:eastAsia="標楷體"/>
                <w:color w:val="000000" w:themeColor="text1"/>
                <w:sz w:val="20"/>
              </w:rPr>
              <w:t>2</w:t>
            </w:r>
            <w:r w:rsidRPr="006053B8">
              <w:rPr>
                <w:rFonts w:eastAsia="標楷體"/>
                <w:color w:val="000000" w:themeColor="text1"/>
                <w:sz w:val="20"/>
              </w:rPr>
              <w:t>）</w:t>
            </w:r>
          </w:p>
        </w:tc>
        <w:tc>
          <w:tcPr>
            <w:tcW w:w="1559" w:type="dxa"/>
            <w:vAlign w:val="center"/>
          </w:tcPr>
          <w:p w:rsidR="00255045" w:rsidRPr="006053B8" w:rsidRDefault="00255045" w:rsidP="00CD02C4">
            <w:pPr>
              <w:ind w:right="114"/>
              <w:jc w:val="center"/>
              <w:rPr>
                <w:color w:val="000000" w:themeColor="text1"/>
              </w:rPr>
            </w:pPr>
            <w:r w:rsidRPr="006053B8">
              <w:rPr>
                <w:color w:val="000000" w:themeColor="text1"/>
              </w:rPr>
              <w:t>4</w:t>
            </w:r>
            <w:r>
              <w:rPr>
                <w:rFonts w:hint="eastAsia"/>
                <w:color w:val="000000" w:themeColor="text1"/>
              </w:rPr>
              <w:t>68</w:t>
            </w:r>
          </w:p>
        </w:tc>
        <w:tc>
          <w:tcPr>
            <w:tcW w:w="1559" w:type="dxa"/>
            <w:tcBorders>
              <w:left w:val="nil"/>
              <w:right w:val="double" w:sz="4" w:space="0" w:color="auto"/>
            </w:tcBorders>
            <w:vAlign w:val="center"/>
          </w:tcPr>
          <w:p w:rsidR="00255045" w:rsidRPr="006053B8" w:rsidRDefault="00255045" w:rsidP="00CD02C4">
            <w:pPr>
              <w:ind w:right="114"/>
              <w:jc w:val="center"/>
              <w:rPr>
                <w:color w:val="000000" w:themeColor="text1"/>
              </w:rPr>
            </w:pPr>
            <w:r w:rsidRPr="006053B8">
              <w:rPr>
                <w:color w:val="000000" w:themeColor="text1"/>
              </w:rPr>
              <w:t xml:space="preserve"> </w:t>
            </w:r>
            <w:r>
              <w:rPr>
                <w:rFonts w:hint="eastAsia"/>
                <w:color w:val="000000" w:themeColor="text1"/>
              </w:rPr>
              <w:t>2</w:t>
            </w:r>
            <w:r w:rsidRPr="006053B8">
              <w:rPr>
                <w:color w:val="000000" w:themeColor="text1"/>
              </w:rPr>
              <w:t>.</w:t>
            </w:r>
            <w:r>
              <w:rPr>
                <w:rFonts w:hint="eastAsia"/>
                <w:color w:val="000000" w:themeColor="text1"/>
              </w:rPr>
              <w:t>5</w:t>
            </w:r>
          </w:p>
        </w:tc>
        <w:tc>
          <w:tcPr>
            <w:tcW w:w="1559" w:type="dxa"/>
            <w:tcBorders>
              <w:left w:val="double" w:sz="4" w:space="0" w:color="auto"/>
            </w:tcBorders>
            <w:vAlign w:val="center"/>
          </w:tcPr>
          <w:p w:rsidR="00255045" w:rsidRPr="006053B8" w:rsidRDefault="00255045" w:rsidP="00CD02C4">
            <w:pPr>
              <w:ind w:right="114"/>
              <w:jc w:val="center"/>
              <w:rPr>
                <w:color w:val="000000" w:themeColor="text1"/>
              </w:rPr>
            </w:pPr>
            <w:r>
              <w:rPr>
                <w:rFonts w:hint="eastAsia"/>
                <w:color w:val="000000" w:themeColor="text1"/>
              </w:rPr>
              <w:t>5</w:t>
            </w:r>
            <w:r w:rsidRPr="006053B8">
              <w:rPr>
                <w:color w:val="000000" w:themeColor="text1"/>
              </w:rPr>
              <w:t>,</w:t>
            </w:r>
            <w:r>
              <w:rPr>
                <w:rFonts w:hint="eastAsia"/>
                <w:color w:val="000000" w:themeColor="text1"/>
              </w:rPr>
              <w:t>239</w:t>
            </w:r>
          </w:p>
        </w:tc>
        <w:tc>
          <w:tcPr>
            <w:tcW w:w="1560" w:type="dxa"/>
            <w:vAlign w:val="center"/>
          </w:tcPr>
          <w:p w:rsidR="00255045" w:rsidRPr="006053B8" w:rsidRDefault="00255045" w:rsidP="00CD02C4">
            <w:pPr>
              <w:ind w:right="114"/>
              <w:jc w:val="center"/>
              <w:rPr>
                <w:color w:val="000000" w:themeColor="text1"/>
              </w:rPr>
            </w:pPr>
            <w:r w:rsidRPr="006053B8">
              <w:rPr>
                <w:color w:val="000000" w:themeColor="text1"/>
              </w:rPr>
              <w:t>-1.</w:t>
            </w:r>
            <w:r>
              <w:rPr>
                <w:rFonts w:hint="eastAsia"/>
                <w:color w:val="000000" w:themeColor="text1"/>
              </w:rPr>
              <w:t>3</w:t>
            </w:r>
          </w:p>
        </w:tc>
      </w:tr>
      <w:tr w:rsidR="00255045" w:rsidRPr="006053B8" w:rsidTr="00CD02C4">
        <w:trPr>
          <w:trHeight w:val="80"/>
        </w:trPr>
        <w:tc>
          <w:tcPr>
            <w:tcW w:w="2722" w:type="dxa"/>
            <w:tcBorders>
              <w:right w:val="single" w:sz="4" w:space="0" w:color="auto"/>
            </w:tcBorders>
            <w:vAlign w:val="center"/>
          </w:tcPr>
          <w:p w:rsidR="00255045" w:rsidRPr="006053B8" w:rsidRDefault="00255045" w:rsidP="00CD02C4">
            <w:pPr>
              <w:autoSpaceDE w:val="0"/>
              <w:spacing w:line="320" w:lineRule="exact"/>
              <w:ind w:leftChars="100" w:left="240"/>
              <w:rPr>
                <w:rFonts w:eastAsia="標楷體"/>
                <w:color w:val="000000" w:themeColor="text1"/>
              </w:rPr>
            </w:pPr>
            <w:r w:rsidRPr="006053B8">
              <w:rPr>
                <w:rFonts w:eastAsia="標楷體"/>
                <w:bCs/>
                <w:noProof/>
                <w:color w:val="000000" w:themeColor="text1"/>
              </w:rPr>
              <w:t>化學業</w:t>
            </w:r>
          </w:p>
        </w:tc>
        <w:tc>
          <w:tcPr>
            <w:tcW w:w="1559" w:type="dxa"/>
            <w:vAlign w:val="center"/>
          </w:tcPr>
          <w:p w:rsidR="00255045" w:rsidRPr="006053B8" w:rsidRDefault="00255045" w:rsidP="00CD02C4">
            <w:pPr>
              <w:ind w:right="114"/>
              <w:jc w:val="center"/>
              <w:rPr>
                <w:color w:val="000000" w:themeColor="text1"/>
              </w:rPr>
            </w:pPr>
            <w:r w:rsidRPr="006053B8">
              <w:rPr>
                <w:color w:val="000000" w:themeColor="text1"/>
              </w:rPr>
              <w:t>463</w:t>
            </w:r>
          </w:p>
        </w:tc>
        <w:tc>
          <w:tcPr>
            <w:tcW w:w="1559" w:type="dxa"/>
            <w:tcBorders>
              <w:left w:val="nil"/>
              <w:right w:val="double" w:sz="4" w:space="0" w:color="auto"/>
            </w:tcBorders>
            <w:vAlign w:val="center"/>
          </w:tcPr>
          <w:p w:rsidR="00255045" w:rsidRPr="006053B8" w:rsidRDefault="00255045" w:rsidP="00CD02C4">
            <w:pPr>
              <w:ind w:right="114"/>
              <w:jc w:val="center"/>
              <w:rPr>
                <w:color w:val="000000" w:themeColor="text1"/>
              </w:rPr>
            </w:pPr>
            <w:r w:rsidRPr="006053B8">
              <w:rPr>
                <w:color w:val="000000" w:themeColor="text1"/>
              </w:rPr>
              <w:t>-</w:t>
            </w:r>
            <w:r>
              <w:rPr>
                <w:rFonts w:hint="eastAsia"/>
                <w:color w:val="000000" w:themeColor="text1"/>
              </w:rPr>
              <w:t>5</w:t>
            </w:r>
            <w:r w:rsidRPr="006053B8">
              <w:rPr>
                <w:color w:val="000000" w:themeColor="text1"/>
              </w:rPr>
              <w:t>.5</w:t>
            </w:r>
          </w:p>
        </w:tc>
        <w:tc>
          <w:tcPr>
            <w:tcW w:w="1559" w:type="dxa"/>
            <w:tcBorders>
              <w:left w:val="double" w:sz="4" w:space="0" w:color="auto"/>
            </w:tcBorders>
            <w:vAlign w:val="center"/>
          </w:tcPr>
          <w:p w:rsidR="00255045" w:rsidRPr="006053B8" w:rsidRDefault="00255045" w:rsidP="00CD02C4">
            <w:pPr>
              <w:ind w:right="114"/>
              <w:jc w:val="center"/>
              <w:rPr>
                <w:color w:val="000000" w:themeColor="text1"/>
              </w:rPr>
            </w:pPr>
            <w:r w:rsidRPr="006053B8">
              <w:rPr>
                <w:color w:val="000000" w:themeColor="text1"/>
              </w:rPr>
              <w:t>4,</w:t>
            </w:r>
            <w:r>
              <w:rPr>
                <w:rFonts w:hint="eastAsia"/>
                <w:color w:val="000000" w:themeColor="text1"/>
              </w:rPr>
              <w:t>959</w:t>
            </w:r>
          </w:p>
        </w:tc>
        <w:tc>
          <w:tcPr>
            <w:tcW w:w="1560" w:type="dxa"/>
            <w:vAlign w:val="center"/>
          </w:tcPr>
          <w:p w:rsidR="00255045" w:rsidRPr="006053B8" w:rsidRDefault="00255045" w:rsidP="00CD02C4">
            <w:pPr>
              <w:ind w:right="114"/>
              <w:jc w:val="center"/>
              <w:rPr>
                <w:color w:val="000000" w:themeColor="text1"/>
              </w:rPr>
            </w:pPr>
            <w:r w:rsidRPr="006053B8">
              <w:rPr>
                <w:color w:val="000000" w:themeColor="text1"/>
              </w:rPr>
              <w:t>-8.</w:t>
            </w:r>
            <w:r>
              <w:rPr>
                <w:rFonts w:hint="eastAsia"/>
                <w:color w:val="000000" w:themeColor="text1"/>
              </w:rPr>
              <w:t>3</w:t>
            </w:r>
          </w:p>
        </w:tc>
      </w:tr>
      <w:tr w:rsidR="00255045" w:rsidRPr="006053B8" w:rsidTr="00CD02C4">
        <w:trPr>
          <w:trHeight w:val="80"/>
        </w:trPr>
        <w:tc>
          <w:tcPr>
            <w:tcW w:w="2722" w:type="dxa"/>
            <w:tcBorders>
              <w:right w:val="single" w:sz="4" w:space="0" w:color="auto"/>
            </w:tcBorders>
            <w:vAlign w:val="center"/>
          </w:tcPr>
          <w:p w:rsidR="00255045" w:rsidRPr="006053B8" w:rsidRDefault="00255045" w:rsidP="00CD02C4">
            <w:pPr>
              <w:autoSpaceDE w:val="0"/>
              <w:spacing w:line="320" w:lineRule="exact"/>
              <w:ind w:leftChars="100" w:left="240"/>
              <w:rPr>
                <w:rFonts w:eastAsia="標楷體"/>
                <w:bCs/>
                <w:noProof/>
                <w:color w:val="000000" w:themeColor="text1"/>
              </w:rPr>
            </w:pPr>
            <w:r w:rsidRPr="006053B8">
              <w:rPr>
                <w:rFonts w:eastAsia="標楷體"/>
                <w:color w:val="000000" w:themeColor="text1"/>
                <w:szCs w:val="22"/>
              </w:rPr>
              <w:t>布</w:t>
            </w:r>
            <w:proofErr w:type="gramStart"/>
            <w:r w:rsidRPr="006053B8">
              <w:rPr>
                <w:rFonts w:eastAsia="標楷體"/>
                <w:color w:val="000000" w:themeColor="text1"/>
                <w:szCs w:val="22"/>
              </w:rPr>
              <w:t>疋</w:t>
            </w:r>
            <w:proofErr w:type="gramEnd"/>
            <w:r w:rsidRPr="006053B8">
              <w:rPr>
                <w:rFonts w:eastAsia="標楷體"/>
                <w:color w:val="000000" w:themeColor="text1"/>
                <w:szCs w:val="22"/>
              </w:rPr>
              <w:t>及服飾品業</w:t>
            </w:r>
          </w:p>
        </w:tc>
        <w:tc>
          <w:tcPr>
            <w:tcW w:w="1559" w:type="dxa"/>
            <w:vAlign w:val="center"/>
          </w:tcPr>
          <w:p w:rsidR="00255045" w:rsidRPr="006053B8" w:rsidRDefault="00255045" w:rsidP="00CD02C4">
            <w:pPr>
              <w:ind w:right="114"/>
              <w:jc w:val="center"/>
              <w:rPr>
                <w:color w:val="000000" w:themeColor="text1"/>
              </w:rPr>
            </w:pPr>
            <w:r w:rsidRPr="006053B8">
              <w:rPr>
                <w:color w:val="000000" w:themeColor="text1"/>
              </w:rPr>
              <w:t>3</w:t>
            </w:r>
            <w:r>
              <w:rPr>
                <w:rFonts w:hint="eastAsia"/>
                <w:color w:val="000000" w:themeColor="text1"/>
              </w:rPr>
              <w:t>29</w:t>
            </w:r>
          </w:p>
        </w:tc>
        <w:tc>
          <w:tcPr>
            <w:tcW w:w="1559" w:type="dxa"/>
            <w:tcBorders>
              <w:left w:val="nil"/>
              <w:right w:val="double" w:sz="4" w:space="0" w:color="auto"/>
            </w:tcBorders>
            <w:vAlign w:val="center"/>
          </w:tcPr>
          <w:p w:rsidR="00255045" w:rsidRPr="006053B8" w:rsidRDefault="00255045" w:rsidP="00CD02C4">
            <w:pPr>
              <w:ind w:right="114"/>
              <w:jc w:val="center"/>
              <w:rPr>
                <w:color w:val="000000" w:themeColor="text1"/>
              </w:rPr>
            </w:pPr>
            <w:r w:rsidRPr="006053B8">
              <w:rPr>
                <w:color w:val="000000" w:themeColor="text1"/>
              </w:rPr>
              <w:t>-</w:t>
            </w:r>
            <w:r>
              <w:rPr>
                <w:rFonts w:hint="eastAsia"/>
                <w:color w:val="000000" w:themeColor="text1"/>
              </w:rPr>
              <w:t>7</w:t>
            </w:r>
            <w:r w:rsidRPr="006053B8">
              <w:rPr>
                <w:color w:val="000000" w:themeColor="text1"/>
              </w:rPr>
              <w:t>.</w:t>
            </w:r>
            <w:r>
              <w:rPr>
                <w:rFonts w:hint="eastAsia"/>
                <w:color w:val="000000" w:themeColor="text1"/>
              </w:rPr>
              <w:t>6</w:t>
            </w:r>
          </w:p>
        </w:tc>
        <w:tc>
          <w:tcPr>
            <w:tcW w:w="1559" w:type="dxa"/>
            <w:tcBorders>
              <w:left w:val="double" w:sz="4" w:space="0" w:color="auto"/>
            </w:tcBorders>
            <w:vAlign w:val="center"/>
          </w:tcPr>
          <w:p w:rsidR="00255045" w:rsidRPr="006053B8" w:rsidRDefault="00255045" w:rsidP="00CD02C4">
            <w:pPr>
              <w:ind w:right="114"/>
              <w:jc w:val="center"/>
              <w:rPr>
                <w:color w:val="000000" w:themeColor="text1"/>
              </w:rPr>
            </w:pPr>
            <w:r w:rsidRPr="006053B8">
              <w:rPr>
                <w:color w:val="000000" w:themeColor="text1"/>
              </w:rPr>
              <w:t>3,</w:t>
            </w:r>
            <w:r>
              <w:rPr>
                <w:rFonts w:hint="eastAsia"/>
                <w:color w:val="000000" w:themeColor="text1"/>
              </w:rPr>
              <w:t>655</w:t>
            </w:r>
          </w:p>
        </w:tc>
        <w:tc>
          <w:tcPr>
            <w:tcW w:w="1560" w:type="dxa"/>
            <w:vAlign w:val="center"/>
          </w:tcPr>
          <w:p w:rsidR="00255045" w:rsidRPr="006053B8" w:rsidRDefault="00255045" w:rsidP="00CD02C4">
            <w:pPr>
              <w:ind w:right="114"/>
              <w:jc w:val="center"/>
              <w:rPr>
                <w:color w:val="000000" w:themeColor="text1"/>
              </w:rPr>
            </w:pPr>
            <w:r w:rsidRPr="006053B8">
              <w:rPr>
                <w:color w:val="000000" w:themeColor="text1"/>
              </w:rPr>
              <w:t>-5.</w:t>
            </w:r>
            <w:r>
              <w:rPr>
                <w:rFonts w:hint="eastAsia"/>
                <w:color w:val="000000" w:themeColor="text1"/>
              </w:rPr>
              <w:t>9</w:t>
            </w:r>
          </w:p>
        </w:tc>
      </w:tr>
      <w:tr w:rsidR="00255045" w:rsidRPr="006053B8" w:rsidTr="00CD02C4">
        <w:trPr>
          <w:trHeight w:val="80"/>
        </w:trPr>
        <w:tc>
          <w:tcPr>
            <w:tcW w:w="2722" w:type="dxa"/>
            <w:tcBorders>
              <w:right w:val="single" w:sz="4" w:space="0" w:color="auto"/>
            </w:tcBorders>
            <w:vAlign w:val="center"/>
          </w:tcPr>
          <w:p w:rsidR="00255045" w:rsidRPr="006053B8" w:rsidRDefault="00255045" w:rsidP="00CD02C4">
            <w:pPr>
              <w:autoSpaceDE w:val="0"/>
              <w:spacing w:line="320" w:lineRule="exact"/>
              <w:ind w:leftChars="100" w:left="240"/>
              <w:rPr>
                <w:rFonts w:eastAsia="標楷體"/>
                <w:bCs/>
                <w:noProof/>
                <w:color w:val="000000" w:themeColor="text1"/>
              </w:rPr>
            </w:pPr>
            <w:r w:rsidRPr="006053B8">
              <w:rPr>
                <w:rFonts w:eastAsia="標楷體"/>
                <w:color w:val="000000" w:themeColor="text1"/>
              </w:rPr>
              <w:t>綜合商品業</w:t>
            </w:r>
          </w:p>
        </w:tc>
        <w:tc>
          <w:tcPr>
            <w:tcW w:w="1559" w:type="dxa"/>
            <w:vAlign w:val="center"/>
          </w:tcPr>
          <w:p w:rsidR="00255045" w:rsidRPr="006053B8" w:rsidRDefault="00255045" w:rsidP="00CD02C4">
            <w:pPr>
              <w:ind w:right="114"/>
              <w:jc w:val="center"/>
              <w:rPr>
                <w:color w:val="000000" w:themeColor="text1"/>
              </w:rPr>
            </w:pPr>
            <w:r w:rsidRPr="006053B8">
              <w:rPr>
                <w:color w:val="000000" w:themeColor="text1"/>
              </w:rPr>
              <w:t>2</w:t>
            </w:r>
            <w:r>
              <w:rPr>
                <w:rFonts w:hint="eastAsia"/>
                <w:color w:val="000000" w:themeColor="text1"/>
              </w:rPr>
              <w:t>13</w:t>
            </w:r>
          </w:p>
        </w:tc>
        <w:tc>
          <w:tcPr>
            <w:tcW w:w="1559" w:type="dxa"/>
            <w:tcBorders>
              <w:left w:val="nil"/>
              <w:right w:val="double" w:sz="4" w:space="0" w:color="auto"/>
            </w:tcBorders>
            <w:vAlign w:val="center"/>
          </w:tcPr>
          <w:p w:rsidR="00255045" w:rsidRPr="006053B8" w:rsidRDefault="00255045" w:rsidP="00CD02C4">
            <w:pPr>
              <w:ind w:right="114"/>
              <w:jc w:val="center"/>
              <w:rPr>
                <w:color w:val="000000" w:themeColor="text1"/>
              </w:rPr>
            </w:pPr>
            <w:r w:rsidRPr="006053B8">
              <w:rPr>
                <w:color w:val="000000" w:themeColor="text1"/>
              </w:rPr>
              <w:t>-</w:t>
            </w:r>
            <w:r>
              <w:rPr>
                <w:rFonts w:hint="eastAsia"/>
                <w:color w:val="000000" w:themeColor="text1"/>
              </w:rPr>
              <w:t>5</w:t>
            </w:r>
            <w:r w:rsidRPr="006053B8">
              <w:rPr>
                <w:color w:val="000000" w:themeColor="text1"/>
              </w:rPr>
              <w:t>.</w:t>
            </w:r>
            <w:r>
              <w:rPr>
                <w:rFonts w:hint="eastAsia"/>
                <w:color w:val="000000" w:themeColor="text1"/>
              </w:rPr>
              <w:t>8</w:t>
            </w:r>
          </w:p>
        </w:tc>
        <w:tc>
          <w:tcPr>
            <w:tcW w:w="1559" w:type="dxa"/>
            <w:tcBorders>
              <w:left w:val="double" w:sz="4" w:space="0" w:color="auto"/>
            </w:tcBorders>
            <w:vAlign w:val="center"/>
          </w:tcPr>
          <w:p w:rsidR="00255045" w:rsidRPr="006053B8" w:rsidRDefault="00255045" w:rsidP="00CD02C4">
            <w:pPr>
              <w:ind w:right="114"/>
              <w:jc w:val="center"/>
              <w:rPr>
                <w:color w:val="000000" w:themeColor="text1"/>
              </w:rPr>
            </w:pPr>
            <w:r w:rsidRPr="006053B8">
              <w:rPr>
                <w:color w:val="000000" w:themeColor="text1"/>
              </w:rPr>
              <w:t>2,</w:t>
            </w:r>
            <w:r>
              <w:rPr>
                <w:rFonts w:hint="eastAsia"/>
                <w:color w:val="000000" w:themeColor="text1"/>
              </w:rPr>
              <w:t>466</w:t>
            </w:r>
          </w:p>
        </w:tc>
        <w:tc>
          <w:tcPr>
            <w:tcW w:w="1560" w:type="dxa"/>
            <w:vAlign w:val="center"/>
          </w:tcPr>
          <w:p w:rsidR="00255045" w:rsidRPr="006053B8" w:rsidRDefault="00255045" w:rsidP="00CD02C4">
            <w:pPr>
              <w:ind w:right="114"/>
              <w:jc w:val="center"/>
              <w:rPr>
                <w:color w:val="000000" w:themeColor="text1"/>
              </w:rPr>
            </w:pPr>
            <w:r w:rsidRPr="006053B8">
              <w:rPr>
                <w:color w:val="000000" w:themeColor="text1"/>
              </w:rPr>
              <w:t>-3.</w:t>
            </w:r>
            <w:r>
              <w:rPr>
                <w:rFonts w:hint="eastAsia"/>
                <w:color w:val="000000" w:themeColor="text1"/>
              </w:rPr>
              <w:t>5</w:t>
            </w:r>
          </w:p>
        </w:tc>
      </w:tr>
      <w:tr w:rsidR="00255045" w:rsidRPr="006053B8" w:rsidTr="00CD02C4">
        <w:trPr>
          <w:trHeight w:val="80"/>
        </w:trPr>
        <w:tc>
          <w:tcPr>
            <w:tcW w:w="2722" w:type="dxa"/>
            <w:tcBorders>
              <w:bottom w:val="single" w:sz="4" w:space="0" w:color="auto"/>
              <w:right w:val="single" w:sz="4" w:space="0" w:color="auto"/>
            </w:tcBorders>
            <w:vAlign w:val="center"/>
          </w:tcPr>
          <w:p w:rsidR="00255045" w:rsidRPr="006053B8" w:rsidRDefault="00255045" w:rsidP="00CD02C4">
            <w:pPr>
              <w:autoSpaceDE w:val="0"/>
              <w:spacing w:line="320" w:lineRule="exact"/>
              <w:ind w:leftChars="100" w:left="240"/>
              <w:rPr>
                <w:rFonts w:eastAsia="標楷體"/>
                <w:color w:val="000000" w:themeColor="text1"/>
                <w:szCs w:val="22"/>
              </w:rPr>
            </w:pPr>
            <w:r w:rsidRPr="006053B8">
              <w:rPr>
                <w:rFonts w:eastAsia="標楷體"/>
                <w:color w:val="000000" w:themeColor="text1"/>
                <w:szCs w:val="22"/>
              </w:rPr>
              <w:t>其他批發業</w:t>
            </w:r>
            <w:r w:rsidRPr="006053B8">
              <w:rPr>
                <w:rFonts w:eastAsia="標楷體"/>
                <w:color w:val="000000" w:themeColor="text1"/>
                <w:sz w:val="20"/>
              </w:rPr>
              <w:t>（</w:t>
            </w:r>
            <w:proofErr w:type="gramStart"/>
            <w:r w:rsidRPr="006053B8">
              <w:rPr>
                <w:rFonts w:eastAsia="標楷體"/>
                <w:color w:val="000000" w:themeColor="text1"/>
                <w:sz w:val="20"/>
              </w:rPr>
              <w:t>註</w:t>
            </w:r>
            <w:proofErr w:type="gramEnd"/>
            <w:r w:rsidRPr="006053B8">
              <w:rPr>
                <w:rFonts w:eastAsia="標楷體"/>
                <w:color w:val="000000" w:themeColor="text1"/>
                <w:sz w:val="20"/>
              </w:rPr>
              <w:t>3</w:t>
            </w:r>
            <w:r w:rsidRPr="006053B8">
              <w:rPr>
                <w:rFonts w:eastAsia="標楷體"/>
                <w:color w:val="000000" w:themeColor="text1"/>
                <w:sz w:val="20"/>
              </w:rPr>
              <w:t>）</w:t>
            </w:r>
          </w:p>
        </w:tc>
        <w:tc>
          <w:tcPr>
            <w:tcW w:w="1559" w:type="dxa"/>
            <w:tcBorders>
              <w:bottom w:val="single" w:sz="4" w:space="0" w:color="auto"/>
            </w:tcBorders>
            <w:vAlign w:val="center"/>
          </w:tcPr>
          <w:p w:rsidR="00255045" w:rsidRPr="006053B8" w:rsidRDefault="00255045" w:rsidP="00CD02C4">
            <w:pPr>
              <w:ind w:right="114"/>
              <w:jc w:val="center"/>
              <w:rPr>
                <w:color w:val="000000" w:themeColor="text1"/>
              </w:rPr>
            </w:pPr>
            <w:r>
              <w:rPr>
                <w:rFonts w:hint="eastAsia"/>
                <w:color w:val="000000" w:themeColor="text1"/>
              </w:rPr>
              <w:t>586</w:t>
            </w:r>
          </w:p>
        </w:tc>
        <w:tc>
          <w:tcPr>
            <w:tcW w:w="1559" w:type="dxa"/>
            <w:tcBorders>
              <w:left w:val="nil"/>
              <w:bottom w:val="single" w:sz="4" w:space="0" w:color="auto"/>
              <w:right w:val="double" w:sz="4" w:space="0" w:color="auto"/>
            </w:tcBorders>
            <w:vAlign w:val="center"/>
          </w:tcPr>
          <w:p w:rsidR="00255045" w:rsidRPr="006053B8" w:rsidRDefault="00255045" w:rsidP="00CD02C4">
            <w:pPr>
              <w:ind w:right="114"/>
              <w:jc w:val="center"/>
              <w:rPr>
                <w:color w:val="000000" w:themeColor="text1"/>
              </w:rPr>
            </w:pPr>
            <w:r w:rsidRPr="006053B8">
              <w:rPr>
                <w:color w:val="000000" w:themeColor="text1"/>
              </w:rPr>
              <w:t>-</w:t>
            </w:r>
            <w:r>
              <w:rPr>
                <w:rFonts w:hint="eastAsia"/>
                <w:color w:val="000000" w:themeColor="text1"/>
              </w:rPr>
              <w:t>10</w:t>
            </w:r>
            <w:r w:rsidRPr="006053B8">
              <w:rPr>
                <w:color w:val="000000" w:themeColor="text1"/>
              </w:rPr>
              <w:t>.6</w:t>
            </w:r>
          </w:p>
        </w:tc>
        <w:tc>
          <w:tcPr>
            <w:tcW w:w="1559" w:type="dxa"/>
            <w:tcBorders>
              <w:left w:val="double" w:sz="4" w:space="0" w:color="auto"/>
              <w:bottom w:val="single" w:sz="4" w:space="0" w:color="auto"/>
            </w:tcBorders>
            <w:vAlign w:val="center"/>
          </w:tcPr>
          <w:p w:rsidR="00255045" w:rsidRPr="006053B8" w:rsidRDefault="00255045" w:rsidP="00CD02C4">
            <w:pPr>
              <w:ind w:right="114"/>
              <w:jc w:val="center"/>
              <w:rPr>
                <w:color w:val="000000" w:themeColor="text1"/>
              </w:rPr>
            </w:pPr>
            <w:r w:rsidRPr="006053B8">
              <w:rPr>
                <w:color w:val="000000" w:themeColor="text1"/>
              </w:rPr>
              <w:t>6,</w:t>
            </w:r>
            <w:r>
              <w:rPr>
                <w:rFonts w:hint="eastAsia"/>
                <w:color w:val="000000" w:themeColor="text1"/>
              </w:rPr>
              <w:t>764</w:t>
            </w:r>
          </w:p>
        </w:tc>
        <w:tc>
          <w:tcPr>
            <w:tcW w:w="1560" w:type="dxa"/>
            <w:tcBorders>
              <w:bottom w:val="single" w:sz="4" w:space="0" w:color="auto"/>
            </w:tcBorders>
            <w:vAlign w:val="center"/>
          </w:tcPr>
          <w:p w:rsidR="00255045" w:rsidRPr="006053B8" w:rsidRDefault="00255045" w:rsidP="00CD02C4">
            <w:pPr>
              <w:ind w:right="114"/>
              <w:jc w:val="center"/>
              <w:rPr>
                <w:color w:val="000000" w:themeColor="text1"/>
              </w:rPr>
            </w:pPr>
            <w:r w:rsidRPr="006053B8">
              <w:rPr>
                <w:color w:val="000000" w:themeColor="text1"/>
              </w:rPr>
              <w:t>-7.</w:t>
            </w:r>
            <w:r>
              <w:rPr>
                <w:rFonts w:hint="eastAsia"/>
                <w:color w:val="000000" w:themeColor="text1"/>
              </w:rPr>
              <w:t>7</w:t>
            </w:r>
          </w:p>
        </w:tc>
      </w:tr>
    </w:tbl>
    <w:p w:rsidR="00255045" w:rsidRPr="006053B8" w:rsidRDefault="00255045" w:rsidP="00255045">
      <w:pPr>
        <w:widowControl/>
        <w:tabs>
          <w:tab w:val="left" w:pos="426"/>
        </w:tabs>
        <w:snapToGrid w:val="0"/>
        <w:ind w:firstLineChars="193" w:firstLine="425"/>
        <w:jc w:val="both"/>
        <w:rPr>
          <w:rFonts w:eastAsia="標楷體"/>
          <w:color w:val="000000" w:themeColor="text1"/>
          <w:kern w:val="0"/>
          <w:sz w:val="22"/>
          <w:szCs w:val="22"/>
        </w:rPr>
      </w:pPr>
      <w:proofErr w:type="gramStart"/>
      <w:r w:rsidRPr="006053B8">
        <w:rPr>
          <w:rFonts w:eastAsia="標楷體"/>
          <w:color w:val="000000" w:themeColor="text1"/>
          <w:kern w:val="0"/>
          <w:sz w:val="22"/>
          <w:szCs w:val="22"/>
        </w:rPr>
        <w:t>註</w:t>
      </w:r>
      <w:proofErr w:type="gramEnd"/>
      <w:r w:rsidRPr="006053B8">
        <w:rPr>
          <w:rFonts w:eastAsia="標楷體"/>
          <w:color w:val="000000" w:themeColor="text1"/>
          <w:kern w:val="0"/>
          <w:sz w:val="22"/>
          <w:szCs w:val="22"/>
        </w:rPr>
        <w:t>：</w:t>
      </w:r>
      <w:r w:rsidRPr="006053B8">
        <w:rPr>
          <w:rFonts w:eastAsia="標楷體"/>
          <w:color w:val="000000" w:themeColor="text1"/>
          <w:kern w:val="0"/>
          <w:sz w:val="22"/>
          <w:szCs w:val="22"/>
        </w:rPr>
        <w:t>1.</w:t>
      </w:r>
      <w:r w:rsidRPr="006053B8">
        <w:rPr>
          <w:rFonts w:eastAsia="標楷體"/>
          <w:color w:val="000000" w:themeColor="text1"/>
          <w:kern w:val="0"/>
          <w:sz w:val="22"/>
          <w:szCs w:val="22"/>
        </w:rPr>
        <w:t>機械器具業：包括電腦、手持行動裝置、電子與電力設備、機械及其配備等。</w:t>
      </w:r>
    </w:p>
    <w:p w:rsidR="00255045" w:rsidRPr="006053B8" w:rsidRDefault="00255045" w:rsidP="00255045">
      <w:pPr>
        <w:widowControl/>
        <w:tabs>
          <w:tab w:val="left" w:pos="426"/>
        </w:tabs>
        <w:snapToGrid w:val="0"/>
        <w:ind w:firstLineChars="386" w:firstLine="849"/>
        <w:jc w:val="both"/>
        <w:rPr>
          <w:rFonts w:eastAsia="標楷體"/>
          <w:color w:val="000000" w:themeColor="text1"/>
          <w:kern w:val="0"/>
          <w:sz w:val="22"/>
          <w:szCs w:val="22"/>
        </w:rPr>
      </w:pPr>
      <w:r w:rsidRPr="006053B8">
        <w:rPr>
          <w:rFonts w:eastAsia="標楷體"/>
          <w:color w:val="000000" w:themeColor="text1"/>
          <w:kern w:val="0"/>
          <w:sz w:val="22"/>
          <w:szCs w:val="22"/>
        </w:rPr>
        <w:t>2.</w:t>
      </w:r>
      <w:r w:rsidRPr="006053B8">
        <w:rPr>
          <w:rFonts w:eastAsia="標楷體"/>
          <w:color w:val="000000" w:themeColor="text1"/>
          <w:kern w:val="0"/>
          <w:sz w:val="22"/>
          <w:szCs w:val="22"/>
        </w:rPr>
        <w:t>家用器具</w:t>
      </w:r>
      <w:r w:rsidRPr="006053B8">
        <w:rPr>
          <w:rFonts w:eastAsia="標楷體"/>
          <w:bCs/>
          <w:color w:val="000000" w:themeColor="text1"/>
          <w:kern w:val="0"/>
          <w:sz w:val="22"/>
          <w:szCs w:val="22"/>
        </w:rPr>
        <w:t>業</w:t>
      </w:r>
      <w:r w:rsidRPr="006053B8">
        <w:rPr>
          <w:rFonts w:eastAsia="標楷體"/>
          <w:color w:val="000000" w:themeColor="text1"/>
          <w:kern w:val="0"/>
          <w:sz w:val="22"/>
          <w:szCs w:val="22"/>
        </w:rPr>
        <w:t>：包括電器、家具、攝影器材、黃金白銀貴金屬等。</w:t>
      </w:r>
    </w:p>
    <w:p w:rsidR="00255045" w:rsidRPr="006053B8" w:rsidRDefault="00255045" w:rsidP="00255045">
      <w:pPr>
        <w:widowControl/>
        <w:tabs>
          <w:tab w:val="left" w:pos="426"/>
        </w:tabs>
        <w:snapToGrid w:val="0"/>
        <w:ind w:firstLineChars="386" w:firstLine="849"/>
        <w:jc w:val="both"/>
        <w:rPr>
          <w:rFonts w:eastAsia="標楷體"/>
          <w:color w:val="000000" w:themeColor="text1"/>
          <w:kern w:val="0"/>
          <w:sz w:val="22"/>
          <w:szCs w:val="22"/>
        </w:rPr>
      </w:pPr>
      <w:r w:rsidRPr="006053B8">
        <w:rPr>
          <w:rFonts w:eastAsia="標楷體"/>
          <w:color w:val="000000" w:themeColor="text1"/>
          <w:kern w:val="0"/>
          <w:sz w:val="22"/>
          <w:szCs w:val="22"/>
        </w:rPr>
        <w:t>3.</w:t>
      </w:r>
      <w:r w:rsidRPr="006053B8">
        <w:rPr>
          <w:rFonts w:eastAsia="標楷體"/>
          <w:color w:val="000000" w:themeColor="text1"/>
          <w:kern w:val="0"/>
          <w:sz w:val="22"/>
          <w:szCs w:val="22"/>
        </w:rPr>
        <w:t>其他批發業：包含文教及育樂用品批發業、燃料批發業等</w:t>
      </w:r>
      <w:r w:rsidRPr="006053B8">
        <w:rPr>
          <w:rFonts w:eastAsia="標楷體"/>
          <w:color w:val="000000" w:themeColor="text1"/>
          <w:kern w:val="0"/>
          <w:sz w:val="22"/>
          <w:szCs w:val="22"/>
        </w:rPr>
        <w:t>5</w:t>
      </w:r>
      <w:r w:rsidRPr="006053B8">
        <w:rPr>
          <w:rFonts w:eastAsia="標楷體"/>
          <w:color w:val="000000" w:themeColor="text1"/>
          <w:kern w:val="0"/>
          <w:sz w:val="22"/>
          <w:szCs w:val="22"/>
        </w:rPr>
        <w:t>項小業別。</w:t>
      </w:r>
    </w:p>
    <w:p w:rsidR="00255045" w:rsidRPr="006053B8" w:rsidRDefault="00255045" w:rsidP="00255045">
      <w:pPr>
        <w:widowControl/>
        <w:ind w:firstLineChars="193" w:firstLine="425"/>
        <w:rPr>
          <w:rFonts w:eastAsia="標楷體"/>
          <w:color w:val="000000" w:themeColor="text1"/>
          <w:kern w:val="0"/>
          <w:sz w:val="22"/>
          <w:szCs w:val="22"/>
        </w:rPr>
      </w:pPr>
      <w:r w:rsidRPr="006053B8">
        <w:rPr>
          <w:rFonts w:eastAsia="標楷體"/>
          <w:color w:val="000000" w:themeColor="text1"/>
          <w:kern w:val="0"/>
          <w:sz w:val="22"/>
          <w:szCs w:val="22"/>
        </w:rPr>
        <w:t>資料來源：經濟部統計處。</w:t>
      </w:r>
    </w:p>
    <w:p w:rsidR="00ED27A8" w:rsidRPr="006053B8" w:rsidRDefault="00ED27A8">
      <w:pPr>
        <w:widowControl/>
        <w:rPr>
          <w:rFonts w:eastAsia="標楷體"/>
          <w:b/>
          <w:bCs/>
          <w:color w:val="000000" w:themeColor="text1"/>
          <w:kern w:val="0"/>
          <w:sz w:val="28"/>
          <w:szCs w:val="20"/>
        </w:rPr>
      </w:pPr>
      <w:r w:rsidRPr="006053B8">
        <w:rPr>
          <w:rFonts w:eastAsia="標楷體"/>
          <w:b/>
          <w:bCs/>
          <w:color w:val="000000" w:themeColor="text1"/>
          <w:kern w:val="0"/>
          <w:sz w:val="28"/>
          <w:szCs w:val="20"/>
        </w:rPr>
        <w:br w:type="page"/>
      </w:r>
    </w:p>
    <w:p w:rsidR="0068533B" w:rsidRPr="006053B8" w:rsidRDefault="0068533B" w:rsidP="0068533B">
      <w:pPr>
        <w:widowControl/>
        <w:tabs>
          <w:tab w:val="left" w:pos="540"/>
        </w:tabs>
        <w:snapToGrid w:val="0"/>
        <w:spacing w:beforeLines="100" w:before="360" w:line="300" w:lineRule="auto"/>
        <w:ind w:left="566" w:hangingChars="202" w:hanging="566"/>
        <w:jc w:val="both"/>
        <w:rPr>
          <w:rFonts w:eastAsia="標楷體"/>
          <w:b/>
          <w:bCs/>
          <w:color w:val="000000" w:themeColor="text1"/>
          <w:kern w:val="0"/>
          <w:sz w:val="28"/>
          <w:szCs w:val="20"/>
        </w:rPr>
      </w:pPr>
      <w:r w:rsidRPr="006053B8">
        <w:rPr>
          <w:rFonts w:eastAsia="標楷體"/>
          <w:b/>
          <w:bCs/>
          <w:color w:val="000000" w:themeColor="text1"/>
          <w:kern w:val="0"/>
          <w:sz w:val="28"/>
          <w:szCs w:val="20"/>
        </w:rPr>
        <w:lastRenderedPageBreak/>
        <w:t>３、</w:t>
      </w:r>
      <w:r w:rsidRPr="006053B8">
        <w:rPr>
          <w:rFonts w:eastAsia="標楷體"/>
          <w:b/>
          <w:bCs/>
          <w:color w:val="000000" w:themeColor="text1"/>
          <w:kern w:val="0"/>
          <w:sz w:val="28"/>
          <w:szCs w:val="20"/>
        </w:rPr>
        <w:t>108</w:t>
      </w:r>
      <w:r w:rsidRPr="006053B8">
        <w:rPr>
          <w:rFonts w:eastAsia="標楷體"/>
          <w:b/>
          <w:bCs/>
          <w:color w:val="000000" w:themeColor="text1"/>
          <w:kern w:val="0"/>
          <w:sz w:val="28"/>
          <w:szCs w:val="20"/>
        </w:rPr>
        <w:t>年</w:t>
      </w:r>
      <w:r w:rsidR="00255045">
        <w:rPr>
          <w:rFonts w:eastAsia="標楷體"/>
          <w:b/>
          <w:bCs/>
          <w:color w:val="000000" w:themeColor="text1"/>
          <w:kern w:val="0"/>
          <w:sz w:val="28"/>
          <w:szCs w:val="20"/>
        </w:rPr>
        <w:t>1</w:t>
      </w:r>
      <w:r w:rsidR="00255045">
        <w:rPr>
          <w:rFonts w:eastAsia="標楷體" w:hint="eastAsia"/>
          <w:b/>
          <w:bCs/>
          <w:color w:val="000000" w:themeColor="text1"/>
          <w:kern w:val="0"/>
          <w:sz w:val="28"/>
          <w:szCs w:val="20"/>
        </w:rPr>
        <w:t>1</w:t>
      </w:r>
      <w:r w:rsidRPr="006053B8">
        <w:rPr>
          <w:rFonts w:eastAsia="標楷體"/>
          <w:b/>
          <w:bCs/>
          <w:color w:val="000000" w:themeColor="text1"/>
          <w:kern w:val="0"/>
          <w:sz w:val="28"/>
          <w:szCs w:val="20"/>
        </w:rPr>
        <w:t>月零售業營業額增加</w:t>
      </w:r>
      <w:r w:rsidR="00510B6C">
        <w:rPr>
          <w:rFonts w:eastAsia="標楷體" w:hint="eastAsia"/>
          <w:b/>
          <w:bCs/>
          <w:color w:val="000000" w:themeColor="text1"/>
          <w:kern w:val="0"/>
          <w:sz w:val="28"/>
          <w:szCs w:val="20"/>
        </w:rPr>
        <w:t>5</w:t>
      </w:r>
      <w:r w:rsidRPr="006053B8">
        <w:rPr>
          <w:rFonts w:eastAsia="標楷體"/>
          <w:b/>
          <w:bCs/>
          <w:color w:val="000000" w:themeColor="text1"/>
          <w:kern w:val="0"/>
          <w:sz w:val="28"/>
          <w:szCs w:val="20"/>
        </w:rPr>
        <w:t>.</w:t>
      </w:r>
      <w:r w:rsidR="00510B6C">
        <w:rPr>
          <w:rFonts w:eastAsia="標楷體" w:hint="eastAsia"/>
          <w:b/>
          <w:bCs/>
          <w:color w:val="000000" w:themeColor="text1"/>
          <w:kern w:val="0"/>
          <w:sz w:val="28"/>
          <w:szCs w:val="20"/>
        </w:rPr>
        <w:t>4</w:t>
      </w:r>
      <w:r w:rsidRPr="006053B8">
        <w:rPr>
          <w:rFonts w:eastAsia="標楷體"/>
          <w:b/>
          <w:bCs/>
          <w:color w:val="000000" w:themeColor="text1"/>
          <w:kern w:val="0"/>
          <w:sz w:val="28"/>
          <w:szCs w:val="20"/>
        </w:rPr>
        <w:t>%</w:t>
      </w:r>
    </w:p>
    <w:p w:rsidR="00255045" w:rsidRPr="006053B8" w:rsidRDefault="00255045" w:rsidP="0025504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Pr="006053B8">
        <w:rPr>
          <w:rFonts w:eastAsia="標楷體"/>
          <w:color w:val="000000" w:themeColor="text1"/>
          <w:kern w:val="0"/>
          <w:sz w:val="28"/>
          <w:szCs w:val="28"/>
        </w:rPr>
        <w:t>1</w:t>
      </w:r>
      <w:r>
        <w:rPr>
          <w:rFonts w:eastAsia="標楷體" w:hint="eastAsia"/>
          <w:color w:val="000000" w:themeColor="text1"/>
          <w:kern w:val="0"/>
          <w:sz w:val="28"/>
          <w:szCs w:val="28"/>
        </w:rPr>
        <w:t>1</w:t>
      </w:r>
      <w:r w:rsidRPr="006053B8">
        <w:rPr>
          <w:rFonts w:eastAsia="標楷體"/>
          <w:color w:val="000000" w:themeColor="text1"/>
          <w:kern w:val="0"/>
          <w:sz w:val="28"/>
          <w:szCs w:val="28"/>
        </w:rPr>
        <w:t>月零售業營業額</w:t>
      </w:r>
      <w:r w:rsidRPr="006053B8">
        <w:rPr>
          <w:rFonts w:eastAsia="標楷體"/>
          <w:color w:val="000000" w:themeColor="text1"/>
          <w:kern w:val="0"/>
          <w:sz w:val="28"/>
          <w:szCs w:val="28"/>
        </w:rPr>
        <w:t>3,</w:t>
      </w:r>
      <w:r>
        <w:rPr>
          <w:rFonts w:eastAsia="標楷體" w:hint="eastAsia"/>
          <w:color w:val="000000" w:themeColor="text1"/>
          <w:kern w:val="0"/>
          <w:sz w:val="28"/>
          <w:szCs w:val="28"/>
        </w:rPr>
        <w:t>434</w:t>
      </w:r>
      <w:r w:rsidRPr="006053B8">
        <w:rPr>
          <w:rFonts w:eastAsia="標楷體"/>
          <w:color w:val="000000" w:themeColor="text1"/>
          <w:kern w:val="0"/>
          <w:sz w:val="28"/>
          <w:szCs w:val="28"/>
        </w:rPr>
        <w:t>億元，較上年同月增加</w:t>
      </w:r>
      <w:r>
        <w:rPr>
          <w:rFonts w:eastAsia="標楷體" w:hint="eastAsia"/>
          <w:color w:val="000000" w:themeColor="text1"/>
          <w:kern w:val="0"/>
          <w:sz w:val="28"/>
          <w:szCs w:val="28"/>
        </w:rPr>
        <w:t>5</w:t>
      </w:r>
      <w:r w:rsidRPr="006053B8">
        <w:rPr>
          <w:rFonts w:eastAsia="標楷體"/>
          <w:color w:val="000000" w:themeColor="text1"/>
          <w:kern w:val="0"/>
          <w:sz w:val="28"/>
          <w:szCs w:val="28"/>
        </w:rPr>
        <w:t>.</w:t>
      </w:r>
      <w:r>
        <w:rPr>
          <w:rFonts w:eastAsia="標楷體" w:hint="eastAsia"/>
          <w:color w:val="000000" w:themeColor="text1"/>
          <w:kern w:val="0"/>
          <w:sz w:val="28"/>
          <w:szCs w:val="28"/>
        </w:rPr>
        <w:t>4</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Pr="008B3DEC">
        <w:rPr>
          <w:rFonts w:eastAsia="標楷體" w:hint="eastAsia"/>
          <w:color w:val="000000" w:themeColor="text1"/>
          <w:kern w:val="0"/>
          <w:sz w:val="28"/>
          <w:szCs w:val="28"/>
        </w:rPr>
        <w:t>其中汽機車零售業年增</w:t>
      </w:r>
      <w:r w:rsidRPr="008B3DEC">
        <w:rPr>
          <w:rFonts w:eastAsia="標楷體" w:hint="eastAsia"/>
          <w:color w:val="000000" w:themeColor="text1"/>
          <w:kern w:val="0"/>
          <w:sz w:val="28"/>
          <w:szCs w:val="28"/>
        </w:rPr>
        <w:t>12.7%</w:t>
      </w:r>
      <w:r w:rsidRPr="008B3DEC">
        <w:rPr>
          <w:rFonts w:eastAsia="標楷體" w:hint="eastAsia"/>
          <w:color w:val="000000" w:themeColor="text1"/>
          <w:kern w:val="0"/>
          <w:sz w:val="28"/>
          <w:szCs w:val="28"/>
        </w:rPr>
        <w:t>，主因新年</w:t>
      </w:r>
      <w:proofErr w:type="gramStart"/>
      <w:r w:rsidRPr="008B3DEC">
        <w:rPr>
          <w:rFonts w:eastAsia="標楷體" w:hint="eastAsia"/>
          <w:color w:val="000000" w:themeColor="text1"/>
          <w:kern w:val="0"/>
          <w:sz w:val="28"/>
          <w:szCs w:val="28"/>
        </w:rPr>
        <w:t>式車款買</w:t>
      </w:r>
      <w:proofErr w:type="gramEnd"/>
      <w:r w:rsidRPr="008B3DEC">
        <w:rPr>
          <w:rFonts w:eastAsia="標楷體" w:hint="eastAsia"/>
          <w:color w:val="000000" w:themeColor="text1"/>
          <w:kern w:val="0"/>
          <w:sz w:val="28"/>
          <w:szCs w:val="28"/>
        </w:rPr>
        <w:t>氣活絡及電動機車持續熱銷，推升營收成長；電子購物及郵購業年增</w:t>
      </w:r>
      <w:r w:rsidRPr="008B3DEC">
        <w:rPr>
          <w:rFonts w:eastAsia="標楷體" w:hint="eastAsia"/>
          <w:color w:val="000000" w:themeColor="text1"/>
          <w:kern w:val="0"/>
          <w:sz w:val="28"/>
          <w:szCs w:val="28"/>
        </w:rPr>
        <w:t>16.5%</w:t>
      </w:r>
      <w:r w:rsidRPr="008B3DEC">
        <w:rPr>
          <w:rFonts w:eastAsia="標楷體" w:hint="eastAsia"/>
          <w:color w:val="000000" w:themeColor="text1"/>
          <w:kern w:val="0"/>
          <w:sz w:val="28"/>
          <w:szCs w:val="28"/>
        </w:rPr>
        <w:t>，主</w:t>
      </w:r>
      <w:proofErr w:type="gramStart"/>
      <w:r w:rsidRPr="008B3DEC">
        <w:rPr>
          <w:rFonts w:eastAsia="標楷體" w:hint="eastAsia"/>
          <w:color w:val="000000" w:themeColor="text1"/>
          <w:kern w:val="0"/>
          <w:sz w:val="28"/>
          <w:szCs w:val="28"/>
        </w:rPr>
        <w:t>因線上雙</w:t>
      </w:r>
      <w:proofErr w:type="gramEnd"/>
      <w:r w:rsidRPr="008B3DEC">
        <w:rPr>
          <w:rFonts w:eastAsia="標楷體" w:hint="eastAsia"/>
          <w:color w:val="000000" w:themeColor="text1"/>
          <w:kern w:val="0"/>
          <w:sz w:val="28"/>
          <w:szCs w:val="28"/>
        </w:rPr>
        <w:t>11</w:t>
      </w:r>
      <w:r w:rsidRPr="008B3DEC">
        <w:rPr>
          <w:rFonts w:eastAsia="標楷體" w:hint="eastAsia"/>
          <w:color w:val="000000" w:themeColor="text1"/>
          <w:kern w:val="0"/>
          <w:sz w:val="28"/>
          <w:szCs w:val="28"/>
        </w:rPr>
        <w:t>檔期業績再</w:t>
      </w:r>
      <w:proofErr w:type="gramStart"/>
      <w:r w:rsidRPr="008B3DEC">
        <w:rPr>
          <w:rFonts w:eastAsia="標楷體" w:hint="eastAsia"/>
          <w:color w:val="000000" w:themeColor="text1"/>
          <w:kern w:val="0"/>
          <w:sz w:val="28"/>
          <w:szCs w:val="28"/>
        </w:rPr>
        <w:t>締</w:t>
      </w:r>
      <w:proofErr w:type="gramEnd"/>
      <w:r w:rsidRPr="008B3DEC">
        <w:rPr>
          <w:rFonts w:eastAsia="標楷體" w:hint="eastAsia"/>
          <w:color w:val="000000" w:themeColor="text1"/>
          <w:kern w:val="0"/>
          <w:sz w:val="28"/>
          <w:szCs w:val="28"/>
        </w:rPr>
        <w:t>新</w:t>
      </w:r>
      <w:proofErr w:type="gramStart"/>
      <w:r w:rsidRPr="008B3DEC">
        <w:rPr>
          <w:rFonts w:eastAsia="標楷體" w:hint="eastAsia"/>
          <w:color w:val="000000" w:themeColor="text1"/>
          <w:kern w:val="0"/>
          <w:sz w:val="28"/>
          <w:szCs w:val="28"/>
        </w:rPr>
        <w:t>猷</w:t>
      </w:r>
      <w:proofErr w:type="gramEnd"/>
      <w:r w:rsidRPr="008B3DEC">
        <w:rPr>
          <w:rFonts w:eastAsia="標楷體" w:hint="eastAsia"/>
          <w:color w:val="000000" w:themeColor="text1"/>
          <w:kern w:val="0"/>
          <w:sz w:val="28"/>
          <w:szCs w:val="28"/>
        </w:rPr>
        <w:t>；布</w:t>
      </w:r>
      <w:proofErr w:type="gramStart"/>
      <w:r w:rsidRPr="008B3DEC">
        <w:rPr>
          <w:rFonts w:eastAsia="標楷體" w:hint="eastAsia"/>
          <w:color w:val="000000" w:themeColor="text1"/>
          <w:kern w:val="0"/>
          <w:sz w:val="28"/>
          <w:szCs w:val="28"/>
        </w:rPr>
        <w:t>疋</w:t>
      </w:r>
      <w:proofErr w:type="gramEnd"/>
      <w:r w:rsidRPr="008B3DEC">
        <w:rPr>
          <w:rFonts w:eastAsia="標楷體" w:hint="eastAsia"/>
          <w:color w:val="000000" w:themeColor="text1"/>
          <w:kern w:val="0"/>
          <w:sz w:val="28"/>
          <w:szCs w:val="28"/>
        </w:rPr>
        <w:t>及服飾品零售業年增</w:t>
      </w:r>
      <w:r w:rsidRPr="008B3DEC">
        <w:rPr>
          <w:rFonts w:eastAsia="標楷體" w:hint="eastAsia"/>
          <w:color w:val="000000" w:themeColor="text1"/>
          <w:kern w:val="0"/>
          <w:sz w:val="28"/>
          <w:szCs w:val="28"/>
        </w:rPr>
        <w:t>14.3%</w:t>
      </w:r>
      <w:r w:rsidRPr="008B3DEC">
        <w:rPr>
          <w:rFonts w:eastAsia="標楷體" w:hint="eastAsia"/>
          <w:color w:val="000000" w:themeColor="text1"/>
          <w:kern w:val="0"/>
          <w:sz w:val="28"/>
          <w:szCs w:val="28"/>
        </w:rPr>
        <w:t>，主因週年慶及雙</w:t>
      </w:r>
      <w:r w:rsidRPr="008B3DEC">
        <w:rPr>
          <w:rFonts w:eastAsia="標楷體" w:hint="eastAsia"/>
          <w:color w:val="000000" w:themeColor="text1"/>
          <w:kern w:val="0"/>
          <w:sz w:val="28"/>
          <w:szCs w:val="28"/>
        </w:rPr>
        <w:t>11</w:t>
      </w:r>
      <w:r w:rsidRPr="008B3DEC">
        <w:rPr>
          <w:rFonts w:eastAsia="標楷體" w:hint="eastAsia"/>
          <w:color w:val="000000" w:themeColor="text1"/>
          <w:kern w:val="0"/>
          <w:sz w:val="28"/>
          <w:szCs w:val="28"/>
        </w:rPr>
        <w:t>活動，帶動服飾、精品熱銷；燃料零售業年減</w:t>
      </w:r>
      <w:r w:rsidRPr="008B3DEC">
        <w:rPr>
          <w:rFonts w:eastAsia="標楷體" w:hint="eastAsia"/>
          <w:color w:val="000000" w:themeColor="text1"/>
          <w:kern w:val="0"/>
          <w:sz w:val="28"/>
          <w:szCs w:val="28"/>
        </w:rPr>
        <w:t>5.4%</w:t>
      </w:r>
      <w:r w:rsidRPr="008B3DEC">
        <w:rPr>
          <w:rFonts w:eastAsia="標楷體" w:hint="eastAsia"/>
          <w:color w:val="000000" w:themeColor="text1"/>
          <w:kern w:val="0"/>
          <w:sz w:val="28"/>
          <w:szCs w:val="28"/>
        </w:rPr>
        <w:t>，主因油價較上年同月下跌；家用器具及用品零售業年減</w:t>
      </w:r>
      <w:r w:rsidRPr="008B3DEC">
        <w:rPr>
          <w:rFonts w:eastAsia="標楷體" w:hint="eastAsia"/>
          <w:color w:val="000000" w:themeColor="text1"/>
          <w:kern w:val="0"/>
          <w:sz w:val="28"/>
          <w:szCs w:val="28"/>
        </w:rPr>
        <w:t>4.6%</w:t>
      </w:r>
      <w:r w:rsidRPr="008B3DEC">
        <w:rPr>
          <w:rFonts w:eastAsia="標楷體" w:hint="eastAsia"/>
          <w:color w:val="000000" w:themeColor="text1"/>
          <w:kern w:val="0"/>
          <w:sz w:val="28"/>
          <w:szCs w:val="28"/>
        </w:rPr>
        <w:t>，</w:t>
      </w:r>
      <w:proofErr w:type="gramStart"/>
      <w:r w:rsidRPr="008B3DEC">
        <w:rPr>
          <w:rFonts w:eastAsia="標楷體" w:hint="eastAsia"/>
          <w:color w:val="000000" w:themeColor="text1"/>
          <w:kern w:val="0"/>
          <w:sz w:val="28"/>
          <w:szCs w:val="28"/>
        </w:rPr>
        <w:t>主因陸客</w:t>
      </w:r>
      <w:proofErr w:type="gramEnd"/>
      <w:r w:rsidRPr="008B3DEC">
        <w:rPr>
          <w:rFonts w:eastAsia="標楷體" w:hint="eastAsia"/>
          <w:color w:val="000000" w:themeColor="text1"/>
          <w:kern w:val="0"/>
          <w:sz w:val="28"/>
          <w:szCs w:val="28"/>
        </w:rPr>
        <w:t>來台人數縮減，珠寶、玉石買氣下滑</w:t>
      </w:r>
      <w:r>
        <w:rPr>
          <w:rFonts w:eastAsia="標楷體" w:hint="eastAsia"/>
          <w:color w:val="000000" w:themeColor="text1"/>
          <w:kern w:val="0"/>
          <w:sz w:val="28"/>
          <w:szCs w:val="28"/>
        </w:rPr>
        <w:t>，惟大型家具及居家用品業者積極展店及開拓電子商務，抵銷部分減幅</w:t>
      </w:r>
      <w:r w:rsidRPr="006053B8">
        <w:rPr>
          <w:rFonts w:eastAsia="標楷體"/>
          <w:color w:val="000000" w:themeColor="text1"/>
          <w:kern w:val="0"/>
          <w:sz w:val="28"/>
          <w:szCs w:val="28"/>
        </w:rPr>
        <w:t>。累計</w:t>
      </w:r>
      <w:r w:rsidRPr="006053B8">
        <w:rPr>
          <w:rFonts w:eastAsia="標楷體"/>
          <w:color w:val="000000" w:themeColor="text1"/>
          <w:kern w:val="0"/>
          <w:sz w:val="28"/>
          <w:szCs w:val="28"/>
        </w:rPr>
        <w:t>1</w:t>
      </w:r>
      <w:r w:rsidRPr="006053B8">
        <w:rPr>
          <w:rFonts w:eastAsia="標楷體"/>
          <w:color w:val="000000" w:themeColor="text1"/>
          <w:kern w:val="0"/>
          <w:sz w:val="28"/>
          <w:szCs w:val="28"/>
        </w:rPr>
        <w:t>至</w:t>
      </w:r>
      <w:r w:rsidRPr="006053B8">
        <w:rPr>
          <w:rFonts w:eastAsia="標楷體"/>
          <w:color w:val="000000" w:themeColor="text1"/>
          <w:kern w:val="0"/>
          <w:sz w:val="28"/>
          <w:szCs w:val="28"/>
        </w:rPr>
        <w:t>1</w:t>
      </w:r>
      <w:r>
        <w:rPr>
          <w:rFonts w:eastAsia="標楷體" w:hint="eastAsia"/>
          <w:color w:val="000000" w:themeColor="text1"/>
          <w:kern w:val="0"/>
          <w:sz w:val="28"/>
          <w:szCs w:val="28"/>
        </w:rPr>
        <w:t>1</w:t>
      </w:r>
      <w:r w:rsidRPr="006053B8">
        <w:rPr>
          <w:rFonts w:eastAsia="標楷體"/>
          <w:color w:val="000000" w:themeColor="text1"/>
          <w:kern w:val="0"/>
          <w:sz w:val="28"/>
          <w:szCs w:val="28"/>
        </w:rPr>
        <w:t>月零售業營業額為</w:t>
      </w:r>
      <w:r w:rsidRPr="006053B8">
        <w:rPr>
          <w:rFonts w:eastAsia="標楷體"/>
          <w:color w:val="000000" w:themeColor="text1"/>
          <w:kern w:val="0"/>
          <w:sz w:val="28"/>
          <w:szCs w:val="28"/>
        </w:rPr>
        <w:t>3</w:t>
      </w:r>
      <w:r>
        <w:rPr>
          <w:rFonts w:eastAsia="標楷體" w:hint="eastAsia"/>
          <w:color w:val="000000" w:themeColor="text1"/>
          <w:kern w:val="0"/>
          <w:sz w:val="28"/>
          <w:szCs w:val="28"/>
        </w:rPr>
        <w:t>5</w:t>
      </w:r>
      <w:r w:rsidRPr="006053B8">
        <w:rPr>
          <w:rFonts w:eastAsia="標楷體"/>
          <w:color w:val="000000" w:themeColor="text1"/>
          <w:kern w:val="0"/>
          <w:sz w:val="28"/>
          <w:szCs w:val="28"/>
        </w:rPr>
        <w:t>,</w:t>
      </w:r>
      <w:r>
        <w:rPr>
          <w:rFonts w:eastAsia="標楷體" w:hint="eastAsia"/>
          <w:color w:val="000000" w:themeColor="text1"/>
          <w:kern w:val="0"/>
          <w:sz w:val="28"/>
          <w:szCs w:val="28"/>
        </w:rPr>
        <w:t>014</w:t>
      </w:r>
      <w:r w:rsidRPr="006053B8">
        <w:rPr>
          <w:rFonts w:eastAsia="標楷體"/>
          <w:color w:val="000000" w:themeColor="text1"/>
          <w:kern w:val="0"/>
          <w:sz w:val="28"/>
          <w:szCs w:val="28"/>
        </w:rPr>
        <w:t>億元，較上年同期增加</w:t>
      </w:r>
      <w:r>
        <w:rPr>
          <w:rFonts w:eastAsia="標楷體" w:hint="eastAsia"/>
          <w:color w:val="000000" w:themeColor="text1"/>
          <w:kern w:val="0"/>
          <w:sz w:val="28"/>
          <w:szCs w:val="28"/>
        </w:rPr>
        <w:t>3</w:t>
      </w:r>
      <w:r w:rsidRPr="006053B8">
        <w:rPr>
          <w:rFonts w:eastAsia="標楷體"/>
          <w:color w:val="000000" w:themeColor="text1"/>
          <w:kern w:val="0"/>
          <w:sz w:val="28"/>
          <w:szCs w:val="28"/>
        </w:rPr>
        <w:t>.</w:t>
      </w:r>
      <w:r>
        <w:rPr>
          <w:rFonts w:eastAsia="標楷體" w:hint="eastAsia"/>
          <w:color w:val="000000" w:themeColor="text1"/>
          <w:kern w:val="0"/>
          <w:sz w:val="28"/>
          <w:szCs w:val="28"/>
        </w:rPr>
        <w:t>1</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255045" w:rsidRPr="006053B8" w:rsidRDefault="00255045" w:rsidP="00255045">
      <w:pPr>
        <w:snapToGrid w:val="0"/>
        <w:spacing w:line="300" w:lineRule="auto"/>
        <w:ind w:right="-153"/>
        <w:jc w:val="center"/>
        <w:rPr>
          <w:rFonts w:eastAsia="標楷體"/>
          <w:color w:val="000000" w:themeColor="text1"/>
        </w:rPr>
      </w:pPr>
      <w:r w:rsidRPr="006053B8">
        <w:rPr>
          <w:rFonts w:eastAsia="標楷體"/>
          <w:b/>
          <w:color w:val="000000" w:themeColor="text1"/>
          <w:sz w:val="28"/>
        </w:rPr>
        <w:t>表</w:t>
      </w:r>
      <w:r w:rsidRPr="006053B8">
        <w:rPr>
          <w:rFonts w:eastAsia="標楷體"/>
          <w:b/>
          <w:color w:val="000000" w:themeColor="text1"/>
          <w:sz w:val="28"/>
        </w:rPr>
        <w:t xml:space="preserve">2-3-3  </w:t>
      </w:r>
      <w:r w:rsidRPr="006053B8">
        <w:rPr>
          <w:rFonts w:eastAsia="標楷體"/>
          <w:b/>
          <w:color w:val="000000" w:themeColor="text1"/>
          <w:sz w:val="28"/>
        </w:rPr>
        <w:t>零售業營業額變動概況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255045" w:rsidRPr="006053B8" w:rsidTr="00CD02C4">
        <w:tc>
          <w:tcPr>
            <w:tcW w:w="2722" w:type="dxa"/>
            <w:vMerge w:val="restart"/>
            <w:tcBorders>
              <w:top w:val="single" w:sz="4" w:space="0" w:color="auto"/>
              <w:right w:val="single" w:sz="4" w:space="0" w:color="auto"/>
            </w:tcBorders>
            <w:vAlign w:val="center"/>
          </w:tcPr>
          <w:p w:rsidR="00255045" w:rsidRPr="006053B8" w:rsidRDefault="00255045" w:rsidP="00CD02C4">
            <w:pPr>
              <w:snapToGrid w:val="0"/>
              <w:spacing w:line="300" w:lineRule="exact"/>
              <w:ind w:left="28" w:right="-28"/>
              <w:jc w:val="center"/>
              <w:rPr>
                <w:rFonts w:eastAsia="標楷體"/>
                <w:color w:val="000000" w:themeColor="text1"/>
              </w:rPr>
            </w:pPr>
            <w:r w:rsidRPr="006053B8">
              <w:rPr>
                <w:rFonts w:eastAsia="標楷體"/>
                <w:color w:val="000000" w:themeColor="text1"/>
                <w:kern w:val="0"/>
                <w:sz w:val="28"/>
                <w:szCs w:val="20"/>
              </w:rPr>
              <w:br w:type="page"/>
            </w:r>
            <w:r w:rsidRPr="006053B8">
              <w:rPr>
                <w:rFonts w:eastAsia="標楷體"/>
                <w:color w:val="000000" w:themeColor="text1"/>
              </w:rPr>
              <w:t>行業別</w:t>
            </w:r>
          </w:p>
        </w:tc>
        <w:tc>
          <w:tcPr>
            <w:tcW w:w="1559" w:type="dxa"/>
            <w:tcBorders>
              <w:top w:val="single" w:sz="4" w:space="0" w:color="auto"/>
            </w:tcBorders>
          </w:tcPr>
          <w:p w:rsidR="00255045" w:rsidRPr="006053B8" w:rsidRDefault="00255045" w:rsidP="00CD02C4">
            <w:pPr>
              <w:snapToGrid w:val="0"/>
              <w:spacing w:line="300" w:lineRule="exact"/>
              <w:ind w:left="28"/>
              <w:jc w:val="center"/>
              <w:rPr>
                <w:rFonts w:eastAsia="標楷體"/>
                <w:color w:val="000000" w:themeColor="text1"/>
              </w:rPr>
            </w:pPr>
            <w:r w:rsidRPr="006053B8">
              <w:rPr>
                <w:rFonts w:eastAsia="標楷體"/>
                <w:color w:val="000000" w:themeColor="text1"/>
              </w:rPr>
              <w:t>108</w:t>
            </w:r>
            <w:r w:rsidRPr="006053B8">
              <w:rPr>
                <w:rFonts w:eastAsia="標楷體"/>
                <w:color w:val="000000" w:themeColor="text1"/>
              </w:rPr>
              <w:t>年</w:t>
            </w:r>
            <w:r w:rsidRPr="006053B8">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1559" w:type="dxa"/>
            <w:tcBorders>
              <w:top w:val="single" w:sz="4" w:space="0" w:color="auto"/>
              <w:bottom w:val="single" w:sz="4" w:space="0" w:color="auto"/>
              <w:right w:val="double" w:sz="4" w:space="0" w:color="auto"/>
            </w:tcBorders>
            <w:vAlign w:val="center"/>
          </w:tcPr>
          <w:p w:rsidR="00255045" w:rsidRPr="006053B8" w:rsidRDefault="00255045" w:rsidP="00CD02C4">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255045" w:rsidRPr="006053B8" w:rsidRDefault="00255045" w:rsidP="00CD02C4">
            <w:pPr>
              <w:snapToGrid w:val="0"/>
              <w:spacing w:line="300" w:lineRule="exact"/>
              <w:ind w:left="28"/>
              <w:jc w:val="center"/>
              <w:rPr>
                <w:rFonts w:eastAsia="標楷體"/>
                <w:color w:val="000000" w:themeColor="text1"/>
              </w:rPr>
            </w:pPr>
            <w:r w:rsidRPr="006053B8">
              <w:rPr>
                <w:rFonts w:eastAsia="標楷體"/>
                <w:color w:val="000000" w:themeColor="text1"/>
              </w:rPr>
              <w:t>108</w:t>
            </w:r>
            <w:r w:rsidRPr="006053B8">
              <w:rPr>
                <w:rFonts w:eastAsia="標楷體"/>
                <w:color w:val="000000" w:themeColor="text1"/>
              </w:rPr>
              <w:t>年</w:t>
            </w:r>
            <w:r w:rsidRPr="006053B8">
              <w:rPr>
                <w:rFonts w:eastAsia="標楷體"/>
                <w:color w:val="000000" w:themeColor="text1"/>
              </w:rPr>
              <w:t>1~1</w:t>
            </w:r>
            <w:r>
              <w:rPr>
                <w:rFonts w:eastAsia="標楷體" w:hint="eastAsia"/>
                <w:color w:val="000000" w:themeColor="text1"/>
              </w:rPr>
              <w:t>1</w:t>
            </w:r>
            <w:r w:rsidRPr="006053B8">
              <w:rPr>
                <w:rFonts w:eastAsia="標楷體"/>
                <w:color w:val="000000" w:themeColor="text1"/>
              </w:rPr>
              <w:t>月</w:t>
            </w:r>
          </w:p>
        </w:tc>
        <w:tc>
          <w:tcPr>
            <w:tcW w:w="1560" w:type="dxa"/>
            <w:tcBorders>
              <w:top w:val="single" w:sz="4" w:space="0" w:color="auto"/>
              <w:left w:val="nil"/>
              <w:bottom w:val="single" w:sz="4" w:space="0" w:color="auto"/>
            </w:tcBorders>
            <w:vAlign w:val="center"/>
          </w:tcPr>
          <w:p w:rsidR="00255045" w:rsidRPr="006053B8" w:rsidRDefault="00255045" w:rsidP="00CD02C4">
            <w:pPr>
              <w:snapToGrid w:val="0"/>
              <w:spacing w:line="300" w:lineRule="exact"/>
              <w:ind w:left="28" w:right="-142"/>
              <w:jc w:val="center"/>
              <w:rPr>
                <w:rFonts w:eastAsia="標楷體"/>
                <w:color w:val="000000" w:themeColor="text1"/>
              </w:rPr>
            </w:pPr>
          </w:p>
        </w:tc>
      </w:tr>
      <w:tr w:rsidR="00255045" w:rsidRPr="006053B8" w:rsidTr="00CD02C4">
        <w:tc>
          <w:tcPr>
            <w:tcW w:w="2722" w:type="dxa"/>
            <w:vMerge/>
            <w:tcBorders>
              <w:bottom w:val="single" w:sz="4" w:space="0" w:color="auto"/>
              <w:right w:val="single" w:sz="4" w:space="0" w:color="auto"/>
            </w:tcBorders>
            <w:vAlign w:val="center"/>
          </w:tcPr>
          <w:p w:rsidR="00255045" w:rsidRPr="006053B8" w:rsidRDefault="00255045" w:rsidP="00CD02C4">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255045" w:rsidRPr="006053B8" w:rsidRDefault="00255045" w:rsidP="00CD02C4">
            <w:pPr>
              <w:snapToGrid w:val="0"/>
              <w:spacing w:line="300" w:lineRule="exact"/>
              <w:ind w:left="28"/>
              <w:jc w:val="center"/>
              <w:rPr>
                <w:rFonts w:eastAsia="標楷體"/>
                <w:color w:val="000000" w:themeColor="text1"/>
              </w:rPr>
            </w:pPr>
            <w:r w:rsidRPr="006053B8">
              <w:rPr>
                <w:rFonts w:eastAsia="標楷體"/>
                <w:color w:val="000000" w:themeColor="text1"/>
              </w:rPr>
              <w:t>營業額</w:t>
            </w:r>
          </w:p>
          <w:p w:rsidR="00255045" w:rsidRPr="006053B8" w:rsidRDefault="00255045" w:rsidP="00CD02C4">
            <w:pPr>
              <w:snapToGrid w:val="0"/>
              <w:spacing w:line="300" w:lineRule="exact"/>
              <w:ind w:left="28"/>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億元</w:t>
            </w:r>
            <w:r w:rsidRPr="006053B8">
              <w:rPr>
                <w:rFonts w:eastAsia="標楷體"/>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255045" w:rsidRPr="006053B8" w:rsidRDefault="00255045" w:rsidP="00CD02C4">
            <w:pPr>
              <w:snapToGrid w:val="0"/>
              <w:spacing w:line="300" w:lineRule="exact"/>
              <w:ind w:left="28" w:right="-1"/>
              <w:jc w:val="center"/>
              <w:rPr>
                <w:rFonts w:eastAsia="標楷體"/>
                <w:color w:val="000000" w:themeColor="text1"/>
              </w:rPr>
            </w:pPr>
            <w:r w:rsidRPr="006053B8">
              <w:rPr>
                <w:rFonts w:eastAsia="標楷體"/>
                <w:color w:val="000000" w:themeColor="text1"/>
              </w:rPr>
              <w:t>較</w:t>
            </w:r>
            <w:r w:rsidRPr="006053B8">
              <w:rPr>
                <w:rFonts w:eastAsia="標楷體"/>
                <w:color w:val="000000" w:themeColor="text1"/>
              </w:rPr>
              <w:t>107</w:t>
            </w:r>
            <w:r w:rsidRPr="006053B8">
              <w:rPr>
                <w:rFonts w:eastAsia="標楷體"/>
                <w:color w:val="000000" w:themeColor="text1"/>
              </w:rPr>
              <w:t>年同月</w:t>
            </w:r>
          </w:p>
          <w:p w:rsidR="00255045" w:rsidRPr="006053B8" w:rsidRDefault="00255045" w:rsidP="00CD02C4">
            <w:pPr>
              <w:snapToGrid w:val="0"/>
              <w:spacing w:line="300" w:lineRule="exact"/>
              <w:ind w:left="28" w:right="-1"/>
              <w:jc w:val="center"/>
              <w:rPr>
                <w:rFonts w:eastAsia="標楷體"/>
                <w:color w:val="000000" w:themeColor="text1"/>
              </w:rPr>
            </w:pPr>
            <w:r w:rsidRPr="006053B8">
              <w:rPr>
                <w:rFonts w:eastAsia="標楷體"/>
                <w:color w:val="000000" w:themeColor="text1"/>
              </w:rPr>
              <w:t>增減</w:t>
            </w:r>
            <w:r w:rsidRPr="006053B8">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255045" w:rsidRPr="006053B8" w:rsidRDefault="00255045" w:rsidP="00CD02C4">
            <w:pPr>
              <w:snapToGrid w:val="0"/>
              <w:spacing w:line="300" w:lineRule="exact"/>
              <w:ind w:left="28"/>
              <w:jc w:val="center"/>
              <w:rPr>
                <w:rFonts w:eastAsia="標楷體"/>
                <w:color w:val="000000" w:themeColor="text1"/>
              </w:rPr>
            </w:pPr>
            <w:r w:rsidRPr="006053B8">
              <w:rPr>
                <w:rFonts w:eastAsia="標楷體"/>
                <w:color w:val="000000" w:themeColor="text1"/>
              </w:rPr>
              <w:t>營業額</w:t>
            </w:r>
          </w:p>
          <w:p w:rsidR="00255045" w:rsidRPr="006053B8" w:rsidRDefault="00255045" w:rsidP="00CD02C4">
            <w:pPr>
              <w:snapToGrid w:val="0"/>
              <w:spacing w:line="300" w:lineRule="exact"/>
              <w:ind w:left="28"/>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億元</w:t>
            </w:r>
            <w:r w:rsidRPr="006053B8">
              <w:rPr>
                <w:rFonts w:eastAsia="標楷體"/>
                <w:color w:val="000000" w:themeColor="text1"/>
              </w:rPr>
              <w:t>)</w:t>
            </w:r>
          </w:p>
        </w:tc>
        <w:tc>
          <w:tcPr>
            <w:tcW w:w="1560" w:type="dxa"/>
            <w:tcBorders>
              <w:top w:val="single" w:sz="4" w:space="0" w:color="auto"/>
              <w:left w:val="single" w:sz="4" w:space="0" w:color="auto"/>
              <w:bottom w:val="single" w:sz="4" w:space="0" w:color="auto"/>
            </w:tcBorders>
            <w:vAlign w:val="center"/>
          </w:tcPr>
          <w:p w:rsidR="00255045" w:rsidRPr="006053B8" w:rsidRDefault="00255045" w:rsidP="00CD02C4">
            <w:pPr>
              <w:snapToGrid w:val="0"/>
              <w:spacing w:line="300" w:lineRule="exact"/>
              <w:ind w:left="28" w:right="-1"/>
              <w:jc w:val="center"/>
              <w:rPr>
                <w:rFonts w:eastAsia="標楷體"/>
                <w:color w:val="000000" w:themeColor="text1"/>
              </w:rPr>
            </w:pPr>
            <w:r w:rsidRPr="006053B8">
              <w:rPr>
                <w:rFonts w:eastAsia="標楷體"/>
                <w:color w:val="000000" w:themeColor="text1"/>
              </w:rPr>
              <w:t>較</w:t>
            </w:r>
            <w:r w:rsidRPr="006053B8">
              <w:rPr>
                <w:rFonts w:eastAsia="標楷體"/>
                <w:color w:val="000000" w:themeColor="text1"/>
              </w:rPr>
              <w:t>107</w:t>
            </w:r>
            <w:r w:rsidRPr="006053B8">
              <w:rPr>
                <w:rFonts w:eastAsia="標楷體"/>
                <w:color w:val="000000" w:themeColor="text1"/>
              </w:rPr>
              <w:t>年同期</w:t>
            </w:r>
          </w:p>
          <w:p w:rsidR="00255045" w:rsidRPr="006053B8" w:rsidRDefault="00255045" w:rsidP="00CD02C4">
            <w:pPr>
              <w:snapToGrid w:val="0"/>
              <w:spacing w:line="300" w:lineRule="exact"/>
              <w:ind w:left="28" w:right="-1"/>
              <w:jc w:val="center"/>
              <w:rPr>
                <w:rFonts w:eastAsia="標楷體"/>
                <w:color w:val="000000" w:themeColor="text1"/>
              </w:rPr>
            </w:pPr>
            <w:r w:rsidRPr="006053B8">
              <w:rPr>
                <w:rFonts w:eastAsia="標楷體"/>
                <w:color w:val="000000" w:themeColor="text1"/>
              </w:rPr>
              <w:t>增減</w:t>
            </w:r>
            <w:r w:rsidRPr="006053B8">
              <w:rPr>
                <w:rFonts w:eastAsia="標楷體"/>
                <w:color w:val="000000" w:themeColor="text1"/>
              </w:rPr>
              <w:t>(%)</w:t>
            </w:r>
          </w:p>
        </w:tc>
      </w:tr>
      <w:tr w:rsidR="00255045" w:rsidRPr="006053B8" w:rsidTr="00CD02C4">
        <w:tc>
          <w:tcPr>
            <w:tcW w:w="2722" w:type="dxa"/>
            <w:tcBorders>
              <w:top w:val="single" w:sz="4" w:space="0" w:color="auto"/>
              <w:right w:val="single" w:sz="4" w:space="0" w:color="auto"/>
            </w:tcBorders>
          </w:tcPr>
          <w:p w:rsidR="00255045" w:rsidRPr="006053B8" w:rsidRDefault="00255045" w:rsidP="00CD02C4">
            <w:pPr>
              <w:snapToGrid w:val="0"/>
              <w:spacing w:line="320" w:lineRule="exact"/>
              <w:ind w:left="28" w:right="-142"/>
              <w:jc w:val="both"/>
              <w:rPr>
                <w:rFonts w:eastAsia="標楷體"/>
                <w:b/>
                <w:bCs/>
                <w:color w:val="000000" w:themeColor="text1"/>
              </w:rPr>
            </w:pPr>
            <w:r w:rsidRPr="006053B8">
              <w:rPr>
                <w:rFonts w:eastAsia="標楷體"/>
                <w:b/>
                <w:bCs/>
                <w:color w:val="000000" w:themeColor="text1"/>
              </w:rPr>
              <w:t>合計</w:t>
            </w:r>
          </w:p>
        </w:tc>
        <w:tc>
          <w:tcPr>
            <w:tcW w:w="1559" w:type="dxa"/>
            <w:tcBorders>
              <w:top w:val="single" w:sz="4" w:space="0" w:color="auto"/>
            </w:tcBorders>
            <w:vAlign w:val="center"/>
          </w:tcPr>
          <w:p w:rsidR="00255045" w:rsidRPr="006053B8" w:rsidRDefault="00255045" w:rsidP="00CD02C4">
            <w:pPr>
              <w:ind w:right="114"/>
              <w:jc w:val="center"/>
              <w:rPr>
                <w:color w:val="000000" w:themeColor="text1"/>
              </w:rPr>
            </w:pPr>
            <w:r w:rsidRPr="006053B8">
              <w:rPr>
                <w:color w:val="000000" w:themeColor="text1"/>
              </w:rPr>
              <w:t>3,</w:t>
            </w:r>
            <w:r>
              <w:rPr>
                <w:rFonts w:hint="eastAsia"/>
                <w:color w:val="000000" w:themeColor="text1"/>
              </w:rPr>
              <w:t>434</w:t>
            </w:r>
          </w:p>
        </w:tc>
        <w:tc>
          <w:tcPr>
            <w:tcW w:w="1559" w:type="dxa"/>
            <w:tcBorders>
              <w:top w:val="single" w:sz="4" w:space="0" w:color="auto"/>
              <w:left w:val="nil"/>
              <w:right w:val="double" w:sz="4" w:space="0" w:color="auto"/>
            </w:tcBorders>
            <w:vAlign w:val="center"/>
          </w:tcPr>
          <w:p w:rsidR="00255045" w:rsidRPr="006053B8" w:rsidRDefault="00255045" w:rsidP="00CD02C4">
            <w:pPr>
              <w:ind w:right="114"/>
              <w:jc w:val="center"/>
              <w:rPr>
                <w:color w:val="000000" w:themeColor="text1"/>
              </w:rPr>
            </w:pPr>
            <w:r>
              <w:rPr>
                <w:rFonts w:hint="eastAsia"/>
                <w:color w:val="000000" w:themeColor="text1"/>
              </w:rPr>
              <w:t>5</w:t>
            </w:r>
            <w:r w:rsidRPr="006053B8">
              <w:rPr>
                <w:color w:val="000000" w:themeColor="text1"/>
              </w:rPr>
              <w:t>.</w:t>
            </w:r>
            <w:r>
              <w:rPr>
                <w:rFonts w:hint="eastAsia"/>
                <w:color w:val="000000" w:themeColor="text1"/>
              </w:rPr>
              <w:t>4</w:t>
            </w:r>
          </w:p>
        </w:tc>
        <w:tc>
          <w:tcPr>
            <w:tcW w:w="1559" w:type="dxa"/>
            <w:tcBorders>
              <w:top w:val="single" w:sz="4" w:space="0" w:color="auto"/>
              <w:left w:val="double" w:sz="4" w:space="0" w:color="auto"/>
            </w:tcBorders>
            <w:vAlign w:val="center"/>
          </w:tcPr>
          <w:p w:rsidR="00255045" w:rsidRPr="006053B8" w:rsidRDefault="00255045" w:rsidP="00CD02C4">
            <w:pPr>
              <w:ind w:right="114"/>
              <w:jc w:val="center"/>
              <w:rPr>
                <w:color w:val="000000" w:themeColor="text1"/>
              </w:rPr>
            </w:pPr>
            <w:r w:rsidRPr="006053B8">
              <w:rPr>
                <w:color w:val="000000" w:themeColor="text1"/>
              </w:rPr>
              <w:t>3</w:t>
            </w:r>
            <w:r>
              <w:rPr>
                <w:rFonts w:hint="eastAsia"/>
                <w:color w:val="000000" w:themeColor="text1"/>
              </w:rPr>
              <w:t>5</w:t>
            </w:r>
            <w:r w:rsidRPr="006053B8">
              <w:rPr>
                <w:color w:val="000000" w:themeColor="text1"/>
              </w:rPr>
              <w:t>,</w:t>
            </w:r>
            <w:r>
              <w:rPr>
                <w:rFonts w:hint="eastAsia"/>
                <w:color w:val="000000" w:themeColor="text1"/>
              </w:rPr>
              <w:t>014</w:t>
            </w:r>
          </w:p>
        </w:tc>
        <w:tc>
          <w:tcPr>
            <w:tcW w:w="1560" w:type="dxa"/>
            <w:tcBorders>
              <w:top w:val="single" w:sz="4" w:space="0" w:color="auto"/>
            </w:tcBorders>
            <w:vAlign w:val="center"/>
          </w:tcPr>
          <w:p w:rsidR="00255045" w:rsidRPr="006053B8" w:rsidRDefault="00255045" w:rsidP="00CD02C4">
            <w:pPr>
              <w:ind w:right="114"/>
              <w:jc w:val="center"/>
              <w:rPr>
                <w:color w:val="000000" w:themeColor="text1"/>
              </w:rPr>
            </w:pPr>
            <w:r>
              <w:rPr>
                <w:rFonts w:hint="eastAsia"/>
                <w:color w:val="000000" w:themeColor="text1"/>
              </w:rPr>
              <w:t>3</w:t>
            </w:r>
            <w:r w:rsidRPr="006053B8">
              <w:rPr>
                <w:color w:val="000000" w:themeColor="text1"/>
              </w:rPr>
              <w:t>.</w:t>
            </w:r>
            <w:r>
              <w:rPr>
                <w:rFonts w:hint="eastAsia"/>
                <w:color w:val="000000" w:themeColor="text1"/>
              </w:rPr>
              <w:t>1</w:t>
            </w:r>
          </w:p>
        </w:tc>
      </w:tr>
      <w:tr w:rsidR="00255045" w:rsidRPr="006053B8" w:rsidTr="00CD02C4">
        <w:tc>
          <w:tcPr>
            <w:tcW w:w="2722" w:type="dxa"/>
            <w:tcBorders>
              <w:right w:val="single" w:sz="4" w:space="0" w:color="auto"/>
            </w:tcBorders>
          </w:tcPr>
          <w:p w:rsidR="00255045" w:rsidRPr="006053B8" w:rsidRDefault="00255045" w:rsidP="00CD02C4">
            <w:pPr>
              <w:autoSpaceDE w:val="0"/>
              <w:spacing w:line="300" w:lineRule="exact"/>
              <w:ind w:leftChars="100" w:left="240"/>
              <w:rPr>
                <w:rFonts w:eastAsia="標楷體"/>
                <w:color w:val="000000" w:themeColor="text1"/>
              </w:rPr>
            </w:pPr>
            <w:r w:rsidRPr="006053B8">
              <w:rPr>
                <w:rFonts w:eastAsia="標楷體"/>
                <w:color w:val="000000" w:themeColor="text1"/>
              </w:rPr>
              <w:t>綜合商品零售業</w:t>
            </w:r>
          </w:p>
        </w:tc>
        <w:tc>
          <w:tcPr>
            <w:tcW w:w="1559" w:type="dxa"/>
            <w:vAlign w:val="center"/>
          </w:tcPr>
          <w:p w:rsidR="00255045" w:rsidRPr="006053B8" w:rsidRDefault="00255045" w:rsidP="00CD02C4">
            <w:pPr>
              <w:ind w:right="114"/>
              <w:jc w:val="center"/>
              <w:rPr>
                <w:color w:val="000000" w:themeColor="text1"/>
              </w:rPr>
            </w:pPr>
            <w:r w:rsidRPr="006053B8">
              <w:rPr>
                <w:color w:val="000000" w:themeColor="text1"/>
              </w:rPr>
              <w:t>1,</w:t>
            </w:r>
            <w:r>
              <w:rPr>
                <w:rFonts w:hint="eastAsia"/>
                <w:color w:val="000000" w:themeColor="text1"/>
              </w:rPr>
              <w:t>132</w:t>
            </w:r>
          </w:p>
        </w:tc>
        <w:tc>
          <w:tcPr>
            <w:tcW w:w="1559" w:type="dxa"/>
            <w:tcBorders>
              <w:left w:val="nil"/>
              <w:right w:val="double" w:sz="4" w:space="0" w:color="auto"/>
            </w:tcBorders>
            <w:vAlign w:val="center"/>
          </w:tcPr>
          <w:p w:rsidR="00255045" w:rsidRPr="006053B8" w:rsidRDefault="00510B6C" w:rsidP="00CD02C4">
            <w:pPr>
              <w:ind w:right="114"/>
              <w:jc w:val="center"/>
              <w:rPr>
                <w:color w:val="000000" w:themeColor="text1"/>
              </w:rPr>
            </w:pPr>
            <w:r>
              <w:rPr>
                <w:rFonts w:hint="eastAsia"/>
                <w:color w:val="000000" w:themeColor="text1"/>
              </w:rPr>
              <w:t>5</w:t>
            </w:r>
            <w:r w:rsidR="00255045" w:rsidRPr="006053B8">
              <w:rPr>
                <w:color w:val="000000" w:themeColor="text1"/>
              </w:rPr>
              <w:t>.</w:t>
            </w:r>
            <w:r w:rsidR="00255045">
              <w:rPr>
                <w:rFonts w:hint="eastAsia"/>
                <w:color w:val="000000" w:themeColor="text1"/>
              </w:rPr>
              <w:t>4</w:t>
            </w:r>
          </w:p>
        </w:tc>
        <w:tc>
          <w:tcPr>
            <w:tcW w:w="1559" w:type="dxa"/>
            <w:tcBorders>
              <w:left w:val="double" w:sz="4" w:space="0" w:color="auto"/>
            </w:tcBorders>
            <w:vAlign w:val="center"/>
          </w:tcPr>
          <w:p w:rsidR="00255045" w:rsidRPr="006053B8" w:rsidRDefault="00255045" w:rsidP="00CD02C4">
            <w:pPr>
              <w:ind w:right="114"/>
              <w:jc w:val="center"/>
              <w:rPr>
                <w:color w:val="000000" w:themeColor="text1"/>
              </w:rPr>
            </w:pPr>
            <w:r>
              <w:rPr>
                <w:rFonts w:hint="eastAsia"/>
                <w:color w:val="000000" w:themeColor="text1"/>
              </w:rPr>
              <w:t>11</w:t>
            </w:r>
            <w:r w:rsidRPr="006053B8">
              <w:rPr>
                <w:color w:val="000000" w:themeColor="text1"/>
              </w:rPr>
              <w:t>,</w:t>
            </w:r>
            <w:r>
              <w:rPr>
                <w:rFonts w:hint="eastAsia"/>
                <w:color w:val="000000" w:themeColor="text1"/>
              </w:rPr>
              <w:t>636</w:t>
            </w:r>
          </w:p>
        </w:tc>
        <w:tc>
          <w:tcPr>
            <w:tcW w:w="1560" w:type="dxa"/>
            <w:vAlign w:val="center"/>
          </w:tcPr>
          <w:p w:rsidR="00255045" w:rsidRPr="006053B8" w:rsidRDefault="00255045" w:rsidP="00CD02C4">
            <w:pPr>
              <w:ind w:right="114"/>
              <w:jc w:val="center"/>
              <w:rPr>
                <w:color w:val="000000" w:themeColor="text1"/>
              </w:rPr>
            </w:pPr>
            <w:r w:rsidRPr="006053B8">
              <w:rPr>
                <w:color w:val="000000" w:themeColor="text1"/>
              </w:rPr>
              <w:t>4.</w:t>
            </w:r>
            <w:r>
              <w:rPr>
                <w:rFonts w:hint="eastAsia"/>
                <w:color w:val="000000" w:themeColor="text1"/>
              </w:rPr>
              <w:t>4</w:t>
            </w:r>
          </w:p>
        </w:tc>
      </w:tr>
      <w:tr w:rsidR="00255045" w:rsidRPr="006053B8" w:rsidTr="00CD02C4">
        <w:tc>
          <w:tcPr>
            <w:tcW w:w="2722" w:type="dxa"/>
            <w:tcBorders>
              <w:right w:val="single" w:sz="4" w:space="0" w:color="auto"/>
            </w:tcBorders>
          </w:tcPr>
          <w:p w:rsidR="00255045" w:rsidRPr="006053B8" w:rsidRDefault="00255045" w:rsidP="00CD02C4">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百貨公司</w:t>
            </w:r>
          </w:p>
        </w:tc>
        <w:tc>
          <w:tcPr>
            <w:tcW w:w="1559" w:type="dxa"/>
            <w:vAlign w:val="center"/>
          </w:tcPr>
          <w:p w:rsidR="00255045" w:rsidRPr="006053B8" w:rsidRDefault="00255045" w:rsidP="00CD02C4">
            <w:pPr>
              <w:ind w:right="114"/>
              <w:jc w:val="center"/>
              <w:rPr>
                <w:color w:val="000000" w:themeColor="text1"/>
              </w:rPr>
            </w:pPr>
            <w:r>
              <w:rPr>
                <w:rFonts w:hint="eastAsia"/>
                <w:color w:val="000000" w:themeColor="text1"/>
              </w:rPr>
              <w:t>395</w:t>
            </w:r>
          </w:p>
        </w:tc>
        <w:tc>
          <w:tcPr>
            <w:tcW w:w="1559" w:type="dxa"/>
            <w:tcBorders>
              <w:left w:val="nil"/>
              <w:right w:val="double" w:sz="4" w:space="0" w:color="auto"/>
            </w:tcBorders>
            <w:vAlign w:val="center"/>
          </w:tcPr>
          <w:p w:rsidR="00255045" w:rsidRPr="006053B8" w:rsidRDefault="00255045" w:rsidP="00CD02C4">
            <w:pPr>
              <w:ind w:right="114"/>
              <w:jc w:val="center"/>
              <w:rPr>
                <w:color w:val="000000" w:themeColor="text1"/>
              </w:rPr>
            </w:pPr>
            <w:r>
              <w:rPr>
                <w:rFonts w:hint="eastAsia"/>
                <w:color w:val="000000" w:themeColor="text1"/>
              </w:rPr>
              <w:t>7</w:t>
            </w:r>
            <w:r w:rsidRPr="006053B8">
              <w:rPr>
                <w:color w:val="000000" w:themeColor="text1"/>
              </w:rPr>
              <w:t>.</w:t>
            </w:r>
            <w:r>
              <w:rPr>
                <w:rFonts w:hint="eastAsia"/>
                <w:color w:val="000000" w:themeColor="text1"/>
              </w:rPr>
              <w:t>1</w:t>
            </w:r>
          </w:p>
        </w:tc>
        <w:tc>
          <w:tcPr>
            <w:tcW w:w="1559" w:type="dxa"/>
            <w:tcBorders>
              <w:left w:val="double" w:sz="4" w:space="0" w:color="auto"/>
            </w:tcBorders>
            <w:vAlign w:val="center"/>
          </w:tcPr>
          <w:p w:rsidR="00255045" w:rsidRPr="006053B8" w:rsidRDefault="00255045" w:rsidP="00CD02C4">
            <w:pPr>
              <w:ind w:right="114"/>
              <w:jc w:val="center"/>
              <w:rPr>
                <w:color w:val="000000" w:themeColor="text1"/>
              </w:rPr>
            </w:pPr>
            <w:r>
              <w:rPr>
                <w:rFonts w:hint="eastAsia"/>
                <w:color w:val="000000" w:themeColor="text1"/>
              </w:rPr>
              <w:t>3</w:t>
            </w:r>
            <w:r w:rsidRPr="006053B8">
              <w:rPr>
                <w:color w:val="000000" w:themeColor="text1"/>
              </w:rPr>
              <w:t>,</w:t>
            </w:r>
            <w:r>
              <w:rPr>
                <w:rFonts w:hint="eastAsia"/>
                <w:color w:val="000000" w:themeColor="text1"/>
              </w:rPr>
              <w:t>235</w:t>
            </w:r>
          </w:p>
        </w:tc>
        <w:tc>
          <w:tcPr>
            <w:tcW w:w="1560" w:type="dxa"/>
            <w:vAlign w:val="center"/>
          </w:tcPr>
          <w:p w:rsidR="00255045" w:rsidRPr="006053B8" w:rsidRDefault="00255045" w:rsidP="00CD02C4">
            <w:pPr>
              <w:ind w:right="114"/>
              <w:jc w:val="center"/>
              <w:rPr>
                <w:color w:val="000000" w:themeColor="text1"/>
              </w:rPr>
            </w:pPr>
            <w:r>
              <w:rPr>
                <w:rFonts w:hint="eastAsia"/>
                <w:color w:val="000000" w:themeColor="text1"/>
              </w:rPr>
              <w:t>5</w:t>
            </w:r>
            <w:r w:rsidRPr="006053B8">
              <w:rPr>
                <w:color w:val="000000" w:themeColor="text1"/>
              </w:rPr>
              <w:t>.</w:t>
            </w:r>
            <w:r>
              <w:rPr>
                <w:rFonts w:hint="eastAsia"/>
                <w:color w:val="000000" w:themeColor="text1"/>
              </w:rPr>
              <w:t>2</w:t>
            </w:r>
          </w:p>
        </w:tc>
      </w:tr>
      <w:tr w:rsidR="00255045" w:rsidRPr="006053B8" w:rsidTr="00CD02C4">
        <w:tc>
          <w:tcPr>
            <w:tcW w:w="2722" w:type="dxa"/>
            <w:tcBorders>
              <w:right w:val="single" w:sz="4" w:space="0" w:color="auto"/>
            </w:tcBorders>
          </w:tcPr>
          <w:p w:rsidR="00255045" w:rsidRPr="006053B8" w:rsidRDefault="00255045" w:rsidP="00CD02C4">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便利商店</w:t>
            </w:r>
          </w:p>
        </w:tc>
        <w:tc>
          <w:tcPr>
            <w:tcW w:w="1559" w:type="dxa"/>
            <w:vAlign w:val="center"/>
          </w:tcPr>
          <w:p w:rsidR="00255045" w:rsidRPr="006053B8" w:rsidRDefault="00255045" w:rsidP="00CD02C4">
            <w:pPr>
              <w:ind w:right="114"/>
              <w:jc w:val="center"/>
              <w:rPr>
                <w:color w:val="000000" w:themeColor="text1"/>
              </w:rPr>
            </w:pPr>
            <w:r>
              <w:rPr>
                <w:rFonts w:hint="eastAsia"/>
                <w:color w:val="000000" w:themeColor="text1"/>
              </w:rPr>
              <w:t>270</w:t>
            </w:r>
          </w:p>
        </w:tc>
        <w:tc>
          <w:tcPr>
            <w:tcW w:w="1559" w:type="dxa"/>
            <w:tcBorders>
              <w:left w:val="nil"/>
              <w:right w:val="double" w:sz="4" w:space="0" w:color="auto"/>
            </w:tcBorders>
            <w:vAlign w:val="center"/>
          </w:tcPr>
          <w:p w:rsidR="00255045" w:rsidRPr="006053B8" w:rsidRDefault="00255045" w:rsidP="00CD02C4">
            <w:pPr>
              <w:ind w:right="114"/>
              <w:jc w:val="center"/>
              <w:rPr>
                <w:color w:val="000000" w:themeColor="text1"/>
              </w:rPr>
            </w:pPr>
            <w:r>
              <w:rPr>
                <w:rFonts w:hint="eastAsia"/>
                <w:color w:val="000000" w:themeColor="text1"/>
              </w:rPr>
              <w:t>3</w:t>
            </w:r>
            <w:r w:rsidRPr="006053B8">
              <w:rPr>
                <w:color w:val="000000" w:themeColor="text1"/>
              </w:rPr>
              <w:t>.8</w:t>
            </w:r>
          </w:p>
        </w:tc>
        <w:tc>
          <w:tcPr>
            <w:tcW w:w="1559" w:type="dxa"/>
            <w:tcBorders>
              <w:left w:val="double" w:sz="4" w:space="0" w:color="auto"/>
            </w:tcBorders>
            <w:vAlign w:val="center"/>
          </w:tcPr>
          <w:p w:rsidR="00255045" w:rsidRPr="006053B8" w:rsidRDefault="00255045" w:rsidP="00CD02C4">
            <w:pPr>
              <w:ind w:right="114"/>
              <w:jc w:val="center"/>
              <w:rPr>
                <w:color w:val="000000" w:themeColor="text1"/>
              </w:rPr>
            </w:pPr>
            <w:r>
              <w:rPr>
                <w:rFonts w:hint="eastAsia"/>
                <w:color w:val="000000" w:themeColor="text1"/>
              </w:rPr>
              <w:t>3</w:t>
            </w:r>
            <w:r w:rsidRPr="006053B8">
              <w:rPr>
                <w:color w:val="000000" w:themeColor="text1"/>
              </w:rPr>
              <w:t>,</w:t>
            </w:r>
            <w:r>
              <w:rPr>
                <w:rFonts w:hint="eastAsia"/>
                <w:color w:val="000000" w:themeColor="text1"/>
              </w:rPr>
              <w:t>040</w:t>
            </w:r>
          </w:p>
        </w:tc>
        <w:tc>
          <w:tcPr>
            <w:tcW w:w="1560" w:type="dxa"/>
            <w:vAlign w:val="center"/>
          </w:tcPr>
          <w:p w:rsidR="00255045" w:rsidRPr="006053B8" w:rsidRDefault="00255045" w:rsidP="00CD02C4">
            <w:pPr>
              <w:ind w:right="114"/>
              <w:jc w:val="center"/>
              <w:rPr>
                <w:color w:val="000000" w:themeColor="text1"/>
              </w:rPr>
            </w:pPr>
            <w:r w:rsidRPr="006053B8">
              <w:rPr>
                <w:color w:val="000000" w:themeColor="text1"/>
              </w:rPr>
              <w:t>2.</w:t>
            </w:r>
            <w:r>
              <w:rPr>
                <w:rFonts w:hint="eastAsia"/>
                <w:color w:val="000000" w:themeColor="text1"/>
              </w:rPr>
              <w:t>9</w:t>
            </w:r>
          </w:p>
        </w:tc>
      </w:tr>
      <w:tr w:rsidR="00255045" w:rsidRPr="006053B8" w:rsidTr="00CD02C4">
        <w:tc>
          <w:tcPr>
            <w:tcW w:w="2722" w:type="dxa"/>
            <w:tcBorders>
              <w:right w:val="single" w:sz="4" w:space="0" w:color="auto"/>
            </w:tcBorders>
          </w:tcPr>
          <w:p w:rsidR="00255045" w:rsidRPr="006053B8" w:rsidRDefault="00255045" w:rsidP="00CD02C4">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超級市場</w:t>
            </w:r>
          </w:p>
        </w:tc>
        <w:tc>
          <w:tcPr>
            <w:tcW w:w="1559" w:type="dxa"/>
            <w:vAlign w:val="center"/>
          </w:tcPr>
          <w:p w:rsidR="00255045" w:rsidRPr="006053B8" w:rsidRDefault="00255045" w:rsidP="00CD02C4">
            <w:pPr>
              <w:ind w:right="114"/>
              <w:jc w:val="center"/>
              <w:rPr>
                <w:color w:val="000000" w:themeColor="text1"/>
              </w:rPr>
            </w:pPr>
            <w:r w:rsidRPr="006053B8">
              <w:rPr>
                <w:color w:val="000000" w:themeColor="text1"/>
              </w:rPr>
              <w:t>1</w:t>
            </w:r>
            <w:r>
              <w:rPr>
                <w:rFonts w:hint="eastAsia"/>
                <w:color w:val="000000" w:themeColor="text1"/>
              </w:rPr>
              <w:t>7</w:t>
            </w:r>
            <w:r w:rsidRPr="006053B8">
              <w:rPr>
                <w:color w:val="000000" w:themeColor="text1"/>
              </w:rPr>
              <w:t>0</w:t>
            </w:r>
          </w:p>
        </w:tc>
        <w:tc>
          <w:tcPr>
            <w:tcW w:w="1559" w:type="dxa"/>
            <w:tcBorders>
              <w:left w:val="nil"/>
              <w:right w:val="double" w:sz="4" w:space="0" w:color="auto"/>
            </w:tcBorders>
            <w:vAlign w:val="center"/>
          </w:tcPr>
          <w:p w:rsidR="00255045" w:rsidRPr="006053B8" w:rsidRDefault="00255045" w:rsidP="00CD02C4">
            <w:pPr>
              <w:ind w:right="114"/>
              <w:jc w:val="center"/>
              <w:rPr>
                <w:color w:val="000000" w:themeColor="text1"/>
              </w:rPr>
            </w:pPr>
            <w:r>
              <w:rPr>
                <w:rFonts w:hint="eastAsia"/>
                <w:color w:val="000000" w:themeColor="text1"/>
              </w:rPr>
              <w:t>5</w:t>
            </w:r>
            <w:r w:rsidRPr="006053B8">
              <w:rPr>
                <w:color w:val="000000" w:themeColor="text1"/>
              </w:rPr>
              <w:t>.</w:t>
            </w:r>
            <w:r>
              <w:rPr>
                <w:rFonts w:hint="eastAsia"/>
                <w:color w:val="000000" w:themeColor="text1"/>
              </w:rPr>
              <w:t>1</w:t>
            </w:r>
          </w:p>
        </w:tc>
        <w:tc>
          <w:tcPr>
            <w:tcW w:w="1559" w:type="dxa"/>
            <w:tcBorders>
              <w:left w:val="double" w:sz="4" w:space="0" w:color="auto"/>
            </w:tcBorders>
            <w:vAlign w:val="center"/>
          </w:tcPr>
          <w:p w:rsidR="00255045" w:rsidRPr="006053B8" w:rsidRDefault="00255045" w:rsidP="00CD02C4">
            <w:pPr>
              <w:ind w:right="114"/>
              <w:jc w:val="center"/>
              <w:rPr>
                <w:color w:val="000000" w:themeColor="text1"/>
              </w:rPr>
            </w:pPr>
            <w:r w:rsidRPr="006053B8">
              <w:rPr>
                <w:color w:val="000000" w:themeColor="text1"/>
              </w:rPr>
              <w:t>1,</w:t>
            </w:r>
            <w:r>
              <w:rPr>
                <w:rFonts w:hint="eastAsia"/>
                <w:color w:val="000000" w:themeColor="text1"/>
              </w:rPr>
              <w:t>901</w:t>
            </w:r>
          </w:p>
        </w:tc>
        <w:tc>
          <w:tcPr>
            <w:tcW w:w="1560" w:type="dxa"/>
            <w:vAlign w:val="center"/>
          </w:tcPr>
          <w:p w:rsidR="00255045" w:rsidRPr="006053B8" w:rsidRDefault="00255045" w:rsidP="00CD02C4">
            <w:pPr>
              <w:ind w:right="114"/>
              <w:jc w:val="center"/>
              <w:rPr>
                <w:color w:val="000000" w:themeColor="text1"/>
              </w:rPr>
            </w:pPr>
            <w:r w:rsidRPr="006053B8">
              <w:rPr>
                <w:color w:val="000000" w:themeColor="text1"/>
              </w:rPr>
              <w:t>5.1</w:t>
            </w:r>
          </w:p>
        </w:tc>
      </w:tr>
      <w:tr w:rsidR="00255045" w:rsidRPr="006053B8" w:rsidTr="00CD02C4">
        <w:trPr>
          <w:trHeight w:val="80"/>
        </w:trPr>
        <w:tc>
          <w:tcPr>
            <w:tcW w:w="2722" w:type="dxa"/>
            <w:tcBorders>
              <w:right w:val="single" w:sz="4" w:space="0" w:color="auto"/>
            </w:tcBorders>
          </w:tcPr>
          <w:p w:rsidR="00255045" w:rsidRPr="006053B8" w:rsidRDefault="00255045" w:rsidP="00CD02C4">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量販店</w:t>
            </w:r>
          </w:p>
        </w:tc>
        <w:tc>
          <w:tcPr>
            <w:tcW w:w="1559" w:type="dxa"/>
            <w:vAlign w:val="center"/>
          </w:tcPr>
          <w:p w:rsidR="00255045" w:rsidRPr="006053B8" w:rsidRDefault="00255045" w:rsidP="00CD02C4">
            <w:pPr>
              <w:ind w:right="114"/>
              <w:jc w:val="center"/>
              <w:rPr>
                <w:color w:val="000000" w:themeColor="text1"/>
              </w:rPr>
            </w:pPr>
            <w:r w:rsidRPr="006053B8">
              <w:rPr>
                <w:color w:val="000000" w:themeColor="text1"/>
              </w:rPr>
              <w:t>1</w:t>
            </w:r>
            <w:r>
              <w:rPr>
                <w:rFonts w:hint="eastAsia"/>
                <w:color w:val="000000" w:themeColor="text1"/>
              </w:rPr>
              <w:t>67</w:t>
            </w:r>
          </w:p>
        </w:tc>
        <w:tc>
          <w:tcPr>
            <w:tcW w:w="1559" w:type="dxa"/>
            <w:tcBorders>
              <w:left w:val="nil"/>
              <w:right w:val="double" w:sz="4" w:space="0" w:color="auto"/>
            </w:tcBorders>
            <w:vAlign w:val="center"/>
          </w:tcPr>
          <w:p w:rsidR="00255045" w:rsidRPr="006053B8" w:rsidRDefault="00510B6C" w:rsidP="00510B6C">
            <w:pPr>
              <w:ind w:right="114"/>
              <w:jc w:val="center"/>
              <w:rPr>
                <w:color w:val="000000" w:themeColor="text1"/>
              </w:rPr>
            </w:pPr>
            <w:r>
              <w:rPr>
                <w:rFonts w:hint="eastAsia"/>
                <w:color w:val="000000" w:themeColor="text1"/>
              </w:rPr>
              <w:t>10</w:t>
            </w:r>
            <w:r w:rsidR="00255045" w:rsidRPr="006053B8">
              <w:rPr>
                <w:color w:val="000000" w:themeColor="text1"/>
              </w:rPr>
              <w:t>.</w:t>
            </w:r>
            <w:r>
              <w:rPr>
                <w:rFonts w:hint="eastAsia"/>
                <w:color w:val="000000" w:themeColor="text1"/>
              </w:rPr>
              <w:t>4</w:t>
            </w:r>
          </w:p>
        </w:tc>
        <w:tc>
          <w:tcPr>
            <w:tcW w:w="1559" w:type="dxa"/>
            <w:tcBorders>
              <w:left w:val="double" w:sz="4" w:space="0" w:color="auto"/>
            </w:tcBorders>
            <w:vAlign w:val="center"/>
          </w:tcPr>
          <w:p w:rsidR="00255045" w:rsidRPr="006053B8" w:rsidRDefault="00255045" w:rsidP="00CD02C4">
            <w:pPr>
              <w:ind w:right="114"/>
              <w:jc w:val="center"/>
              <w:rPr>
                <w:color w:val="000000" w:themeColor="text1"/>
              </w:rPr>
            </w:pPr>
            <w:r w:rsidRPr="006053B8">
              <w:rPr>
                <w:color w:val="000000" w:themeColor="text1"/>
              </w:rPr>
              <w:t>1,</w:t>
            </w:r>
            <w:r>
              <w:rPr>
                <w:rFonts w:hint="eastAsia"/>
                <w:color w:val="000000" w:themeColor="text1"/>
              </w:rPr>
              <w:t>917</w:t>
            </w:r>
          </w:p>
        </w:tc>
        <w:tc>
          <w:tcPr>
            <w:tcW w:w="1560" w:type="dxa"/>
            <w:vAlign w:val="center"/>
          </w:tcPr>
          <w:p w:rsidR="00255045" w:rsidRPr="006053B8" w:rsidRDefault="00255045" w:rsidP="00CD02C4">
            <w:pPr>
              <w:ind w:right="114"/>
              <w:jc w:val="center"/>
              <w:rPr>
                <w:color w:val="000000" w:themeColor="text1"/>
              </w:rPr>
            </w:pPr>
            <w:r>
              <w:rPr>
                <w:rFonts w:hint="eastAsia"/>
                <w:color w:val="000000" w:themeColor="text1"/>
              </w:rPr>
              <w:t>5</w:t>
            </w:r>
            <w:r w:rsidRPr="006053B8">
              <w:rPr>
                <w:color w:val="000000" w:themeColor="text1"/>
              </w:rPr>
              <w:t>.</w:t>
            </w:r>
            <w:r>
              <w:rPr>
                <w:rFonts w:hint="eastAsia"/>
                <w:color w:val="000000" w:themeColor="text1"/>
              </w:rPr>
              <w:t>1</w:t>
            </w:r>
          </w:p>
        </w:tc>
      </w:tr>
      <w:tr w:rsidR="00255045" w:rsidRPr="006053B8" w:rsidTr="00CD02C4">
        <w:trPr>
          <w:trHeight w:val="80"/>
        </w:trPr>
        <w:tc>
          <w:tcPr>
            <w:tcW w:w="2722" w:type="dxa"/>
            <w:tcBorders>
              <w:right w:val="single" w:sz="4" w:space="0" w:color="auto"/>
            </w:tcBorders>
          </w:tcPr>
          <w:p w:rsidR="00255045" w:rsidRPr="006053B8" w:rsidRDefault="00255045" w:rsidP="00CD02C4">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其他</w:t>
            </w:r>
          </w:p>
        </w:tc>
        <w:tc>
          <w:tcPr>
            <w:tcW w:w="1559" w:type="dxa"/>
            <w:vAlign w:val="center"/>
          </w:tcPr>
          <w:p w:rsidR="00255045" w:rsidRPr="006053B8" w:rsidRDefault="00255045" w:rsidP="00CD02C4">
            <w:pPr>
              <w:ind w:right="114"/>
              <w:jc w:val="center"/>
              <w:rPr>
                <w:color w:val="000000" w:themeColor="text1"/>
              </w:rPr>
            </w:pPr>
            <w:r w:rsidRPr="006053B8">
              <w:rPr>
                <w:color w:val="000000" w:themeColor="text1"/>
              </w:rPr>
              <w:t>13</w:t>
            </w:r>
            <w:r>
              <w:rPr>
                <w:rFonts w:hint="eastAsia"/>
                <w:color w:val="000000" w:themeColor="text1"/>
              </w:rPr>
              <w:t>1</w:t>
            </w:r>
          </w:p>
        </w:tc>
        <w:tc>
          <w:tcPr>
            <w:tcW w:w="1559" w:type="dxa"/>
            <w:tcBorders>
              <w:left w:val="nil"/>
              <w:right w:val="double" w:sz="4" w:space="0" w:color="auto"/>
            </w:tcBorders>
            <w:vAlign w:val="center"/>
          </w:tcPr>
          <w:p w:rsidR="00255045" w:rsidRPr="006053B8" w:rsidRDefault="00255045" w:rsidP="00CD02C4">
            <w:pPr>
              <w:ind w:right="114"/>
              <w:jc w:val="center"/>
              <w:rPr>
                <w:color w:val="000000" w:themeColor="text1"/>
              </w:rPr>
            </w:pPr>
            <w:r w:rsidRPr="006053B8">
              <w:rPr>
                <w:color w:val="000000" w:themeColor="text1"/>
              </w:rPr>
              <w:t>-</w:t>
            </w:r>
            <w:r>
              <w:rPr>
                <w:rFonts w:hint="eastAsia"/>
                <w:color w:val="000000" w:themeColor="text1"/>
              </w:rPr>
              <w:t>1</w:t>
            </w:r>
            <w:r w:rsidRPr="006053B8">
              <w:rPr>
                <w:color w:val="000000" w:themeColor="text1"/>
              </w:rPr>
              <w:t>.</w:t>
            </w:r>
            <w:r>
              <w:rPr>
                <w:rFonts w:hint="eastAsia"/>
                <w:color w:val="000000" w:themeColor="text1"/>
              </w:rPr>
              <w:t>7</w:t>
            </w:r>
          </w:p>
        </w:tc>
        <w:tc>
          <w:tcPr>
            <w:tcW w:w="1559" w:type="dxa"/>
            <w:tcBorders>
              <w:left w:val="double" w:sz="4" w:space="0" w:color="auto"/>
            </w:tcBorders>
            <w:vAlign w:val="center"/>
          </w:tcPr>
          <w:p w:rsidR="00255045" w:rsidRPr="006053B8" w:rsidRDefault="00255045" w:rsidP="00CD02C4">
            <w:pPr>
              <w:ind w:right="114"/>
              <w:jc w:val="center"/>
              <w:rPr>
                <w:color w:val="000000" w:themeColor="text1"/>
              </w:rPr>
            </w:pPr>
            <w:r w:rsidRPr="006053B8">
              <w:rPr>
                <w:color w:val="000000" w:themeColor="text1"/>
              </w:rPr>
              <w:t>1,</w:t>
            </w:r>
            <w:r>
              <w:rPr>
                <w:rFonts w:hint="eastAsia"/>
                <w:color w:val="000000" w:themeColor="text1"/>
              </w:rPr>
              <w:t>543</w:t>
            </w:r>
          </w:p>
        </w:tc>
        <w:tc>
          <w:tcPr>
            <w:tcW w:w="1560" w:type="dxa"/>
            <w:vAlign w:val="center"/>
          </w:tcPr>
          <w:p w:rsidR="00255045" w:rsidRPr="006053B8" w:rsidRDefault="00255045" w:rsidP="00CD02C4">
            <w:pPr>
              <w:ind w:right="114"/>
              <w:jc w:val="center"/>
              <w:rPr>
                <w:color w:val="000000" w:themeColor="text1"/>
              </w:rPr>
            </w:pPr>
            <w:r w:rsidRPr="006053B8">
              <w:rPr>
                <w:color w:val="000000" w:themeColor="text1"/>
              </w:rPr>
              <w:t>4.</w:t>
            </w:r>
            <w:r>
              <w:rPr>
                <w:rFonts w:hint="eastAsia"/>
                <w:color w:val="000000" w:themeColor="text1"/>
              </w:rPr>
              <w:t>3</w:t>
            </w:r>
          </w:p>
        </w:tc>
      </w:tr>
      <w:tr w:rsidR="00255045" w:rsidRPr="006053B8" w:rsidTr="00CD02C4">
        <w:trPr>
          <w:trHeight w:val="80"/>
        </w:trPr>
        <w:tc>
          <w:tcPr>
            <w:tcW w:w="2722" w:type="dxa"/>
            <w:tcBorders>
              <w:right w:val="single" w:sz="4" w:space="0" w:color="auto"/>
            </w:tcBorders>
          </w:tcPr>
          <w:p w:rsidR="00255045" w:rsidRPr="006053B8" w:rsidRDefault="00255045" w:rsidP="00CD02C4">
            <w:pPr>
              <w:autoSpaceDE w:val="0"/>
              <w:spacing w:line="300" w:lineRule="exact"/>
              <w:ind w:leftChars="100" w:left="240"/>
              <w:rPr>
                <w:rFonts w:eastAsia="標楷體"/>
                <w:color w:val="000000" w:themeColor="text1"/>
              </w:rPr>
            </w:pPr>
            <w:r w:rsidRPr="006053B8">
              <w:rPr>
                <w:rFonts w:eastAsia="標楷體"/>
                <w:color w:val="000000" w:themeColor="text1"/>
              </w:rPr>
              <w:t>汽機車業</w:t>
            </w:r>
          </w:p>
        </w:tc>
        <w:tc>
          <w:tcPr>
            <w:tcW w:w="1559" w:type="dxa"/>
            <w:vAlign w:val="center"/>
          </w:tcPr>
          <w:p w:rsidR="00255045" w:rsidRPr="006053B8" w:rsidRDefault="00255045" w:rsidP="00CD02C4">
            <w:pPr>
              <w:ind w:right="114"/>
              <w:jc w:val="center"/>
              <w:rPr>
                <w:color w:val="000000" w:themeColor="text1"/>
              </w:rPr>
            </w:pPr>
            <w:r w:rsidRPr="006053B8">
              <w:rPr>
                <w:color w:val="000000" w:themeColor="text1"/>
              </w:rPr>
              <w:t>5</w:t>
            </w:r>
            <w:r>
              <w:rPr>
                <w:rFonts w:hint="eastAsia"/>
                <w:color w:val="000000" w:themeColor="text1"/>
              </w:rPr>
              <w:t>75</w:t>
            </w:r>
          </w:p>
        </w:tc>
        <w:tc>
          <w:tcPr>
            <w:tcW w:w="1559" w:type="dxa"/>
            <w:tcBorders>
              <w:left w:val="nil"/>
              <w:right w:val="double" w:sz="4" w:space="0" w:color="auto"/>
            </w:tcBorders>
            <w:vAlign w:val="center"/>
          </w:tcPr>
          <w:p w:rsidR="00255045" w:rsidRPr="006053B8" w:rsidRDefault="00255045" w:rsidP="00CD02C4">
            <w:pPr>
              <w:ind w:right="114"/>
              <w:jc w:val="center"/>
              <w:rPr>
                <w:color w:val="000000" w:themeColor="text1"/>
              </w:rPr>
            </w:pPr>
            <w:r w:rsidRPr="006053B8">
              <w:rPr>
                <w:color w:val="000000" w:themeColor="text1"/>
              </w:rPr>
              <w:t>1</w:t>
            </w:r>
            <w:r>
              <w:rPr>
                <w:rFonts w:hint="eastAsia"/>
                <w:color w:val="000000" w:themeColor="text1"/>
              </w:rPr>
              <w:t>2</w:t>
            </w:r>
            <w:r w:rsidRPr="006053B8">
              <w:rPr>
                <w:color w:val="000000" w:themeColor="text1"/>
              </w:rPr>
              <w:t>.</w:t>
            </w:r>
            <w:r>
              <w:rPr>
                <w:rFonts w:hint="eastAsia"/>
                <w:color w:val="000000" w:themeColor="text1"/>
              </w:rPr>
              <w:t>7</w:t>
            </w:r>
          </w:p>
        </w:tc>
        <w:tc>
          <w:tcPr>
            <w:tcW w:w="1559" w:type="dxa"/>
            <w:tcBorders>
              <w:left w:val="double" w:sz="4" w:space="0" w:color="auto"/>
            </w:tcBorders>
            <w:vAlign w:val="center"/>
          </w:tcPr>
          <w:p w:rsidR="00255045" w:rsidRPr="006053B8" w:rsidRDefault="00255045" w:rsidP="00CD02C4">
            <w:pPr>
              <w:ind w:right="114"/>
              <w:jc w:val="center"/>
              <w:rPr>
                <w:color w:val="000000" w:themeColor="text1"/>
              </w:rPr>
            </w:pPr>
            <w:r w:rsidRPr="006053B8">
              <w:rPr>
                <w:color w:val="000000" w:themeColor="text1"/>
              </w:rPr>
              <w:t>5,</w:t>
            </w:r>
            <w:r>
              <w:rPr>
                <w:rFonts w:hint="eastAsia"/>
                <w:color w:val="000000" w:themeColor="text1"/>
              </w:rPr>
              <w:t>727</w:t>
            </w:r>
          </w:p>
        </w:tc>
        <w:tc>
          <w:tcPr>
            <w:tcW w:w="1560" w:type="dxa"/>
            <w:vAlign w:val="center"/>
          </w:tcPr>
          <w:p w:rsidR="00255045" w:rsidRPr="006053B8" w:rsidRDefault="00255045" w:rsidP="00CD02C4">
            <w:pPr>
              <w:ind w:right="114"/>
              <w:jc w:val="center"/>
              <w:rPr>
                <w:color w:val="000000" w:themeColor="text1"/>
              </w:rPr>
            </w:pPr>
            <w:r>
              <w:rPr>
                <w:rFonts w:hint="eastAsia"/>
                <w:color w:val="000000" w:themeColor="text1"/>
              </w:rPr>
              <w:t>5</w:t>
            </w:r>
            <w:r w:rsidRPr="006053B8">
              <w:rPr>
                <w:color w:val="000000" w:themeColor="text1"/>
              </w:rPr>
              <w:t>.</w:t>
            </w:r>
            <w:r>
              <w:rPr>
                <w:rFonts w:hint="eastAsia"/>
                <w:color w:val="000000" w:themeColor="text1"/>
              </w:rPr>
              <w:t>5</w:t>
            </w:r>
          </w:p>
        </w:tc>
      </w:tr>
      <w:tr w:rsidR="00255045" w:rsidRPr="006053B8" w:rsidTr="00CD02C4">
        <w:trPr>
          <w:trHeight w:val="80"/>
        </w:trPr>
        <w:tc>
          <w:tcPr>
            <w:tcW w:w="2722" w:type="dxa"/>
            <w:tcBorders>
              <w:right w:val="single" w:sz="4" w:space="0" w:color="auto"/>
            </w:tcBorders>
          </w:tcPr>
          <w:p w:rsidR="00255045" w:rsidRPr="006053B8" w:rsidRDefault="00255045" w:rsidP="00CD02C4">
            <w:pPr>
              <w:autoSpaceDE w:val="0"/>
              <w:spacing w:line="300" w:lineRule="exact"/>
              <w:ind w:leftChars="100" w:left="242" w:hanging="2"/>
              <w:rPr>
                <w:rFonts w:eastAsia="標楷體"/>
                <w:color w:val="000000" w:themeColor="text1"/>
              </w:rPr>
            </w:pPr>
            <w:r w:rsidRPr="006053B8">
              <w:rPr>
                <w:rFonts w:eastAsia="標楷體"/>
                <w:color w:val="000000" w:themeColor="text1"/>
              </w:rPr>
              <w:t>非店面零售</w:t>
            </w:r>
            <w:r w:rsidRPr="006053B8">
              <w:rPr>
                <w:rFonts w:eastAsia="標楷體"/>
                <w:color w:val="000000" w:themeColor="text1"/>
              </w:rPr>
              <w:t>(</w:t>
            </w:r>
            <w:proofErr w:type="gramStart"/>
            <w:r w:rsidRPr="006053B8">
              <w:rPr>
                <w:rFonts w:eastAsia="標楷體"/>
                <w:color w:val="000000" w:themeColor="text1"/>
              </w:rPr>
              <w:t>註</w:t>
            </w:r>
            <w:proofErr w:type="gramEnd"/>
            <w:r w:rsidRPr="006053B8">
              <w:rPr>
                <w:rFonts w:eastAsia="標楷體"/>
                <w:color w:val="000000" w:themeColor="text1"/>
              </w:rPr>
              <w:t>1)</w:t>
            </w:r>
          </w:p>
        </w:tc>
        <w:tc>
          <w:tcPr>
            <w:tcW w:w="1559" w:type="dxa"/>
            <w:vAlign w:val="center"/>
          </w:tcPr>
          <w:p w:rsidR="00255045" w:rsidRPr="006053B8" w:rsidRDefault="00255045" w:rsidP="00CD02C4">
            <w:pPr>
              <w:ind w:right="114"/>
              <w:jc w:val="center"/>
              <w:rPr>
                <w:color w:val="000000" w:themeColor="text1"/>
              </w:rPr>
            </w:pPr>
            <w:r>
              <w:rPr>
                <w:rFonts w:hint="eastAsia"/>
                <w:color w:val="000000" w:themeColor="text1"/>
              </w:rPr>
              <w:t>314</w:t>
            </w:r>
          </w:p>
        </w:tc>
        <w:tc>
          <w:tcPr>
            <w:tcW w:w="1559" w:type="dxa"/>
            <w:tcBorders>
              <w:left w:val="nil"/>
              <w:right w:val="double" w:sz="4" w:space="0" w:color="auto"/>
            </w:tcBorders>
            <w:vAlign w:val="center"/>
          </w:tcPr>
          <w:p w:rsidR="00255045" w:rsidRPr="006053B8" w:rsidRDefault="00255045" w:rsidP="00CD02C4">
            <w:pPr>
              <w:ind w:right="114"/>
              <w:jc w:val="center"/>
              <w:rPr>
                <w:color w:val="000000" w:themeColor="text1"/>
              </w:rPr>
            </w:pPr>
            <w:r>
              <w:rPr>
                <w:rFonts w:hint="eastAsia"/>
                <w:color w:val="000000" w:themeColor="text1"/>
              </w:rPr>
              <w:t>12</w:t>
            </w:r>
            <w:r w:rsidRPr="006053B8">
              <w:rPr>
                <w:color w:val="000000" w:themeColor="text1"/>
              </w:rPr>
              <w:t>.</w:t>
            </w:r>
            <w:r>
              <w:rPr>
                <w:rFonts w:hint="eastAsia"/>
                <w:color w:val="000000" w:themeColor="text1"/>
              </w:rPr>
              <w:t>8</w:t>
            </w:r>
          </w:p>
        </w:tc>
        <w:tc>
          <w:tcPr>
            <w:tcW w:w="1559" w:type="dxa"/>
            <w:tcBorders>
              <w:left w:val="double" w:sz="4" w:space="0" w:color="auto"/>
            </w:tcBorders>
            <w:vAlign w:val="center"/>
          </w:tcPr>
          <w:p w:rsidR="00255045" w:rsidRPr="006053B8" w:rsidRDefault="00255045" w:rsidP="00CD02C4">
            <w:pPr>
              <w:ind w:right="114"/>
              <w:jc w:val="center"/>
              <w:rPr>
                <w:color w:val="000000" w:themeColor="text1"/>
              </w:rPr>
            </w:pPr>
            <w:r>
              <w:rPr>
                <w:rFonts w:hint="eastAsia"/>
                <w:color w:val="000000" w:themeColor="text1"/>
              </w:rPr>
              <w:t>2</w:t>
            </w:r>
            <w:r w:rsidRPr="006053B8">
              <w:rPr>
                <w:color w:val="000000" w:themeColor="text1"/>
              </w:rPr>
              <w:t>,</w:t>
            </w:r>
            <w:r>
              <w:rPr>
                <w:rFonts w:hint="eastAsia"/>
                <w:color w:val="000000" w:themeColor="text1"/>
              </w:rPr>
              <w:t>653</w:t>
            </w:r>
          </w:p>
        </w:tc>
        <w:tc>
          <w:tcPr>
            <w:tcW w:w="1560" w:type="dxa"/>
            <w:vAlign w:val="center"/>
          </w:tcPr>
          <w:p w:rsidR="00255045" w:rsidRPr="006053B8" w:rsidRDefault="00255045" w:rsidP="00CD02C4">
            <w:pPr>
              <w:ind w:right="114"/>
              <w:jc w:val="center"/>
              <w:rPr>
                <w:color w:val="000000" w:themeColor="text1"/>
              </w:rPr>
            </w:pPr>
            <w:r>
              <w:rPr>
                <w:rFonts w:hint="eastAsia"/>
                <w:color w:val="000000" w:themeColor="text1"/>
              </w:rPr>
              <w:t>6</w:t>
            </w:r>
            <w:r w:rsidRPr="006053B8">
              <w:rPr>
                <w:color w:val="000000" w:themeColor="text1"/>
              </w:rPr>
              <w:t>.</w:t>
            </w:r>
            <w:r>
              <w:rPr>
                <w:rFonts w:hint="eastAsia"/>
                <w:color w:val="000000" w:themeColor="text1"/>
              </w:rPr>
              <w:t>6</w:t>
            </w:r>
          </w:p>
        </w:tc>
      </w:tr>
      <w:tr w:rsidR="00255045" w:rsidRPr="006053B8" w:rsidTr="00CD02C4">
        <w:trPr>
          <w:trHeight w:val="80"/>
        </w:trPr>
        <w:tc>
          <w:tcPr>
            <w:tcW w:w="2722" w:type="dxa"/>
            <w:tcBorders>
              <w:right w:val="single" w:sz="4" w:space="0" w:color="auto"/>
            </w:tcBorders>
          </w:tcPr>
          <w:p w:rsidR="00255045" w:rsidRPr="006053B8" w:rsidRDefault="00255045" w:rsidP="00CD02C4">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電子購物及郵購業</w:t>
            </w:r>
          </w:p>
        </w:tc>
        <w:tc>
          <w:tcPr>
            <w:tcW w:w="1559" w:type="dxa"/>
            <w:vAlign w:val="center"/>
          </w:tcPr>
          <w:p w:rsidR="00255045" w:rsidRPr="006053B8" w:rsidRDefault="00255045" w:rsidP="00CD02C4">
            <w:pPr>
              <w:ind w:right="114"/>
              <w:jc w:val="center"/>
              <w:rPr>
                <w:color w:val="000000" w:themeColor="text1"/>
              </w:rPr>
            </w:pPr>
            <w:r>
              <w:rPr>
                <w:rFonts w:hint="eastAsia"/>
                <w:color w:val="000000" w:themeColor="text1"/>
              </w:rPr>
              <w:t>238</w:t>
            </w:r>
          </w:p>
        </w:tc>
        <w:tc>
          <w:tcPr>
            <w:tcW w:w="1559" w:type="dxa"/>
            <w:tcBorders>
              <w:left w:val="nil"/>
              <w:right w:val="double" w:sz="4" w:space="0" w:color="auto"/>
            </w:tcBorders>
            <w:vAlign w:val="center"/>
          </w:tcPr>
          <w:p w:rsidR="00255045" w:rsidRPr="006053B8" w:rsidRDefault="00255045" w:rsidP="00CD02C4">
            <w:pPr>
              <w:ind w:right="114"/>
              <w:jc w:val="center"/>
              <w:rPr>
                <w:color w:val="000000" w:themeColor="text1"/>
              </w:rPr>
            </w:pPr>
            <w:r>
              <w:rPr>
                <w:rFonts w:hint="eastAsia"/>
                <w:color w:val="000000" w:themeColor="text1"/>
              </w:rPr>
              <w:t>16</w:t>
            </w:r>
            <w:r w:rsidRPr="006053B8">
              <w:rPr>
                <w:color w:val="000000" w:themeColor="text1"/>
              </w:rPr>
              <w:t>.</w:t>
            </w:r>
            <w:r>
              <w:rPr>
                <w:rFonts w:hint="eastAsia"/>
                <w:color w:val="000000" w:themeColor="text1"/>
              </w:rPr>
              <w:t>5</w:t>
            </w:r>
          </w:p>
        </w:tc>
        <w:tc>
          <w:tcPr>
            <w:tcW w:w="1559" w:type="dxa"/>
            <w:tcBorders>
              <w:left w:val="double" w:sz="4" w:space="0" w:color="auto"/>
            </w:tcBorders>
            <w:vAlign w:val="center"/>
          </w:tcPr>
          <w:p w:rsidR="00255045" w:rsidRPr="006053B8" w:rsidRDefault="00255045" w:rsidP="00CD02C4">
            <w:pPr>
              <w:ind w:right="114"/>
              <w:jc w:val="center"/>
              <w:rPr>
                <w:color w:val="000000" w:themeColor="text1"/>
              </w:rPr>
            </w:pPr>
            <w:r w:rsidRPr="006053B8">
              <w:rPr>
                <w:color w:val="000000" w:themeColor="text1"/>
              </w:rPr>
              <w:t>1,</w:t>
            </w:r>
            <w:r>
              <w:rPr>
                <w:rFonts w:hint="eastAsia"/>
                <w:color w:val="000000" w:themeColor="text1"/>
              </w:rPr>
              <w:t>872</w:t>
            </w:r>
          </w:p>
        </w:tc>
        <w:tc>
          <w:tcPr>
            <w:tcW w:w="1560" w:type="dxa"/>
            <w:vAlign w:val="center"/>
          </w:tcPr>
          <w:p w:rsidR="00255045" w:rsidRPr="006053B8" w:rsidRDefault="00255045" w:rsidP="00CD02C4">
            <w:pPr>
              <w:ind w:right="114"/>
              <w:jc w:val="center"/>
              <w:rPr>
                <w:color w:val="000000" w:themeColor="text1"/>
              </w:rPr>
            </w:pPr>
            <w:r>
              <w:rPr>
                <w:rFonts w:hint="eastAsia"/>
                <w:color w:val="000000" w:themeColor="text1"/>
              </w:rPr>
              <w:t>9</w:t>
            </w:r>
            <w:r w:rsidRPr="006053B8">
              <w:rPr>
                <w:color w:val="000000" w:themeColor="text1"/>
              </w:rPr>
              <w:t>.</w:t>
            </w:r>
            <w:r>
              <w:rPr>
                <w:rFonts w:hint="eastAsia"/>
                <w:color w:val="000000" w:themeColor="text1"/>
              </w:rPr>
              <w:t>5</w:t>
            </w:r>
          </w:p>
        </w:tc>
      </w:tr>
      <w:tr w:rsidR="00255045" w:rsidRPr="006053B8" w:rsidTr="00CD02C4">
        <w:trPr>
          <w:trHeight w:val="80"/>
        </w:trPr>
        <w:tc>
          <w:tcPr>
            <w:tcW w:w="2722" w:type="dxa"/>
            <w:tcBorders>
              <w:right w:val="single" w:sz="4" w:space="0" w:color="auto"/>
            </w:tcBorders>
          </w:tcPr>
          <w:p w:rsidR="00255045" w:rsidRPr="006053B8" w:rsidRDefault="00255045" w:rsidP="00CD02C4">
            <w:pPr>
              <w:snapToGrid w:val="0"/>
              <w:spacing w:line="320" w:lineRule="exact"/>
              <w:ind w:right="-142" w:firstLineChars="100" w:firstLine="240"/>
              <w:rPr>
                <w:rFonts w:eastAsia="標楷體"/>
                <w:color w:val="000000" w:themeColor="text1"/>
                <w:sz w:val="22"/>
                <w:szCs w:val="22"/>
              </w:rPr>
            </w:pPr>
            <w:r w:rsidRPr="006053B8">
              <w:rPr>
                <w:rFonts w:eastAsia="標楷體"/>
                <w:color w:val="000000" w:themeColor="text1"/>
              </w:rPr>
              <w:t>布</w:t>
            </w:r>
            <w:proofErr w:type="gramStart"/>
            <w:r w:rsidRPr="006053B8">
              <w:rPr>
                <w:rFonts w:eastAsia="標楷體"/>
                <w:color w:val="000000" w:themeColor="text1"/>
              </w:rPr>
              <w:t>疋</w:t>
            </w:r>
            <w:proofErr w:type="gramEnd"/>
            <w:r w:rsidRPr="006053B8">
              <w:rPr>
                <w:rFonts w:eastAsia="標楷體"/>
                <w:color w:val="000000" w:themeColor="text1"/>
              </w:rPr>
              <w:t>及服飾品零售業</w:t>
            </w:r>
          </w:p>
        </w:tc>
        <w:tc>
          <w:tcPr>
            <w:tcW w:w="1559" w:type="dxa"/>
            <w:vAlign w:val="center"/>
          </w:tcPr>
          <w:p w:rsidR="00255045" w:rsidRPr="006053B8" w:rsidRDefault="00255045" w:rsidP="00CD02C4">
            <w:pPr>
              <w:ind w:right="114"/>
              <w:jc w:val="center"/>
              <w:rPr>
                <w:color w:val="000000" w:themeColor="text1"/>
              </w:rPr>
            </w:pPr>
            <w:r w:rsidRPr="006053B8">
              <w:rPr>
                <w:color w:val="000000" w:themeColor="text1"/>
              </w:rPr>
              <w:t>2</w:t>
            </w:r>
            <w:r>
              <w:rPr>
                <w:rFonts w:hint="eastAsia"/>
                <w:color w:val="000000" w:themeColor="text1"/>
              </w:rPr>
              <w:t>79</w:t>
            </w:r>
          </w:p>
        </w:tc>
        <w:tc>
          <w:tcPr>
            <w:tcW w:w="1559" w:type="dxa"/>
            <w:tcBorders>
              <w:left w:val="nil"/>
              <w:right w:val="double" w:sz="4" w:space="0" w:color="auto"/>
            </w:tcBorders>
            <w:vAlign w:val="center"/>
          </w:tcPr>
          <w:p w:rsidR="00255045" w:rsidRPr="006053B8" w:rsidRDefault="00255045" w:rsidP="00CD02C4">
            <w:pPr>
              <w:ind w:right="114"/>
              <w:jc w:val="center"/>
              <w:rPr>
                <w:color w:val="000000" w:themeColor="text1"/>
              </w:rPr>
            </w:pPr>
            <w:r>
              <w:rPr>
                <w:rFonts w:hint="eastAsia"/>
                <w:color w:val="000000" w:themeColor="text1"/>
              </w:rPr>
              <w:t>14</w:t>
            </w:r>
            <w:r w:rsidRPr="006053B8">
              <w:rPr>
                <w:color w:val="000000" w:themeColor="text1"/>
              </w:rPr>
              <w:t>.</w:t>
            </w:r>
            <w:r>
              <w:rPr>
                <w:rFonts w:hint="eastAsia"/>
                <w:color w:val="000000" w:themeColor="text1"/>
              </w:rPr>
              <w:t>3</w:t>
            </w:r>
          </w:p>
        </w:tc>
        <w:tc>
          <w:tcPr>
            <w:tcW w:w="1559" w:type="dxa"/>
            <w:tcBorders>
              <w:left w:val="double" w:sz="4" w:space="0" w:color="auto"/>
            </w:tcBorders>
            <w:vAlign w:val="center"/>
          </w:tcPr>
          <w:p w:rsidR="00255045" w:rsidRPr="006053B8" w:rsidRDefault="00255045" w:rsidP="00CD02C4">
            <w:pPr>
              <w:ind w:right="114"/>
              <w:jc w:val="center"/>
              <w:rPr>
                <w:color w:val="000000" w:themeColor="text1"/>
              </w:rPr>
            </w:pPr>
            <w:r w:rsidRPr="006053B8">
              <w:rPr>
                <w:color w:val="000000" w:themeColor="text1"/>
              </w:rPr>
              <w:t>2,</w:t>
            </w:r>
            <w:r>
              <w:rPr>
                <w:rFonts w:hint="eastAsia"/>
                <w:color w:val="000000" w:themeColor="text1"/>
              </w:rPr>
              <w:t>537</w:t>
            </w:r>
          </w:p>
        </w:tc>
        <w:tc>
          <w:tcPr>
            <w:tcW w:w="1560" w:type="dxa"/>
            <w:vAlign w:val="center"/>
          </w:tcPr>
          <w:p w:rsidR="00255045" w:rsidRPr="006053B8" w:rsidRDefault="00255045" w:rsidP="00CD02C4">
            <w:pPr>
              <w:ind w:right="114"/>
              <w:jc w:val="center"/>
              <w:rPr>
                <w:color w:val="000000" w:themeColor="text1"/>
              </w:rPr>
            </w:pPr>
            <w:r>
              <w:rPr>
                <w:rFonts w:hint="eastAsia"/>
                <w:color w:val="000000" w:themeColor="text1"/>
              </w:rPr>
              <w:t>4</w:t>
            </w:r>
            <w:r w:rsidRPr="006053B8">
              <w:rPr>
                <w:color w:val="000000" w:themeColor="text1"/>
              </w:rPr>
              <w:t>.</w:t>
            </w:r>
            <w:r>
              <w:rPr>
                <w:rFonts w:hint="eastAsia"/>
                <w:color w:val="000000" w:themeColor="text1"/>
              </w:rPr>
              <w:t>4</w:t>
            </w:r>
          </w:p>
        </w:tc>
      </w:tr>
      <w:tr w:rsidR="00255045" w:rsidRPr="006053B8" w:rsidTr="00CD02C4">
        <w:trPr>
          <w:trHeight w:val="80"/>
        </w:trPr>
        <w:tc>
          <w:tcPr>
            <w:tcW w:w="2722" w:type="dxa"/>
            <w:tcBorders>
              <w:right w:val="single" w:sz="4" w:space="0" w:color="auto"/>
            </w:tcBorders>
          </w:tcPr>
          <w:p w:rsidR="00255045" w:rsidRPr="006053B8" w:rsidRDefault="00255045" w:rsidP="00CD02C4">
            <w:pPr>
              <w:autoSpaceDE w:val="0"/>
              <w:spacing w:line="300" w:lineRule="exact"/>
              <w:ind w:leftChars="100" w:left="242" w:hanging="2"/>
              <w:rPr>
                <w:rFonts w:eastAsia="標楷體"/>
                <w:color w:val="000000" w:themeColor="text1"/>
              </w:rPr>
            </w:pPr>
            <w:r w:rsidRPr="006053B8">
              <w:rPr>
                <w:rFonts w:eastAsia="標楷體"/>
                <w:color w:val="000000" w:themeColor="text1"/>
              </w:rPr>
              <w:t>食品、飲料及菸草業</w:t>
            </w:r>
          </w:p>
        </w:tc>
        <w:tc>
          <w:tcPr>
            <w:tcW w:w="1559" w:type="dxa"/>
            <w:vAlign w:val="center"/>
          </w:tcPr>
          <w:p w:rsidR="00255045" w:rsidRPr="006053B8" w:rsidRDefault="00255045" w:rsidP="00CD02C4">
            <w:pPr>
              <w:ind w:right="114"/>
              <w:jc w:val="center"/>
              <w:rPr>
                <w:color w:val="000000" w:themeColor="text1"/>
              </w:rPr>
            </w:pPr>
            <w:r w:rsidRPr="006053B8">
              <w:rPr>
                <w:color w:val="000000" w:themeColor="text1"/>
              </w:rPr>
              <w:t>2</w:t>
            </w:r>
            <w:r>
              <w:rPr>
                <w:rFonts w:hint="eastAsia"/>
                <w:color w:val="000000" w:themeColor="text1"/>
              </w:rPr>
              <w:t>33</w:t>
            </w:r>
          </w:p>
        </w:tc>
        <w:tc>
          <w:tcPr>
            <w:tcW w:w="1559" w:type="dxa"/>
            <w:tcBorders>
              <w:left w:val="nil"/>
              <w:right w:val="double" w:sz="4" w:space="0" w:color="auto"/>
            </w:tcBorders>
            <w:vAlign w:val="center"/>
          </w:tcPr>
          <w:p w:rsidR="00255045" w:rsidRPr="006053B8" w:rsidRDefault="00255045" w:rsidP="00CD02C4">
            <w:pPr>
              <w:ind w:right="114"/>
              <w:jc w:val="center"/>
              <w:rPr>
                <w:color w:val="000000" w:themeColor="text1"/>
              </w:rPr>
            </w:pPr>
            <w:r>
              <w:rPr>
                <w:rFonts w:hint="eastAsia"/>
                <w:color w:val="000000" w:themeColor="text1"/>
              </w:rPr>
              <w:t>3</w:t>
            </w:r>
            <w:r w:rsidRPr="006053B8">
              <w:rPr>
                <w:color w:val="000000" w:themeColor="text1"/>
              </w:rPr>
              <w:t>.</w:t>
            </w:r>
            <w:r>
              <w:rPr>
                <w:rFonts w:hint="eastAsia"/>
                <w:color w:val="000000" w:themeColor="text1"/>
              </w:rPr>
              <w:t>5</w:t>
            </w:r>
          </w:p>
        </w:tc>
        <w:tc>
          <w:tcPr>
            <w:tcW w:w="1559" w:type="dxa"/>
            <w:tcBorders>
              <w:left w:val="double" w:sz="4" w:space="0" w:color="auto"/>
            </w:tcBorders>
            <w:vAlign w:val="center"/>
          </w:tcPr>
          <w:p w:rsidR="00255045" w:rsidRPr="006053B8" w:rsidRDefault="00255045" w:rsidP="00CD02C4">
            <w:pPr>
              <w:ind w:right="114"/>
              <w:jc w:val="center"/>
              <w:rPr>
                <w:color w:val="000000" w:themeColor="text1"/>
              </w:rPr>
            </w:pPr>
            <w:r w:rsidRPr="006053B8">
              <w:rPr>
                <w:color w:val="000000" w:themeColor="text1"/>
              </w:rPr>
              <w:t>2,</w:t>
            </w:r>
            <w:r>
              <w:rPr>
                <w:rFonts w:hint="eastAsia"/>
                <w:color w:val="000000" w:themeColor="text1"/>
              </w:rPr>
              <w:t>629</w:t>
            </w:r>
          </w:p>
        </w:tc>
        <w:tc>
          <w:tcPr>
            <w:tcW w:w="1560" w:type="dxa"/>
            <w:vAlign w:val="center"/>
          </w:tcPr>
          <w:p w:rsidR="00255045" w:rsidRPr="006053B8" w:rsidRDefault="00255045" w:rsidP="00CD02C4">
            <w:pPr>
              <w:ind w:right="114"/>
              <w:jc w:val="center"/>
              <w:rPr>
                <w:color w:val="000000" w:themeColor="text1"/>
              </w:rPr>
            </w:pPr>
            <w:r>
              <w:rPr>
                <w:rFonts w:hint="eastAsia"/>
                <w:color w:val="000000" w:themeColor="text1"/>
              </w:rPr>
              <w:t>1</w:t>
            </w:r>
            <w:r w:rsidRPr="006053B8">
              <w:rPr>
                <w:color w:val="000000" w:themeColor="text1"/>
              </w:rPr>
              <w:t>.</w:t>
            </w:r>
            <w:r>
              <w:rPr>
                <w:rFonts w:hint="eastAsia"/>
                <w:color w:val="000000" w:themeColor="text1"/>
              </w:rPr>
              <w:t>1</w:t>
            </w:r>
          </w:p>
        </w:tc>
      </w:tr>
      <w:tr w:rsidR="00255045" w:rsidRPr="006053B8" w:rsidTr="00CD02C4">
        <w:trPr>
          <w:trHeight w:val="80"/>
        </w:trPr>
        <w:tc>
          <w:tcPr>
            <w:tcW w:w="2722" w:type="dxa"/>
            <w:tcBorders>
              <w:right w:val="single" w:sz="4" w:space="0" w:color="auto"/>
            </w:tcBorders>
          </w:tcPr>
          <w:p w:rsidR="00255045" w:rsidRPr="006053B8" w:rsidRDefault="00255045" w:rsidP="00CD02C4">
            <w:pPr>
              <w:autoSpaceDE w:val="0"/>
              <w:spacing w:line="300" w:lineRule="exact"/>
              <w:ind w:leftChars="100" w:left="242" w:hanging="2"/>
              <w:rPr>
                <w:rFonts w:eastAsia="標楷體"/>
                <w:color w:val="000000" w:themeColor="text1"/>
              </w:rPr>
            </w:pPr>
            <w:r w:rsidRPr="006053B8">
              <w:rPr>
                <w:rFonts w:eastAsia="標楷體"/>
                <w:color w:val="000000" w:themeColor="text1"/>
              </w:rPr>
              <w:t>燃料零售業</w:t>
            </w:r>
          </w:p>
        </w:tc>
        <w:tc>
          <w:tcPr>
            <w:tcW w:w="1559" w:type="dxa"/>
            <w:vAlign w:val="center"/>
          </w:tcPr>
          <w:p w:rsidR="00255045" w:rsidRPr="006053B8" w:rsidRDefault="00255045" w:rsidP="00CD02C4">
            <w:pPr>
              <w:ind w:right="114"/>
              <w:jc w:val="center"/>
              <w:rPr>
                <w:color w:val="000000" w:themeColor="text1"/>
              </w:rPr>
            </w:pPr>
            <w:r w:rsidRPr="006053B8">
              <w:rPr>
                <w:color w:val="000000" w:themeColor="text1"/>
              </w:rPr>
              <w:t>21</w:t>
            </w:r>
            <w:r>
              <w:rPr>
                <w:rFonts w:hint="eastAsia"/>
                <w:color w:val="000000" w:themeColor="text1"/>
              </w:rPr>
              <w:t>2</w:t>
            </w:r>
          </w:p>
        </w:tc>
        <w:tc>
          <w:tcPr>
            <w:tcW w:w="1559" w:type="dxa"/>
            <w:tcBorders>
              <w:left w:val="nil"/>
              <w:right w:val="double" w:sz="4" w:space="0" w:color="auto"/>
            </w:tcBorders>
            <w:vAlign w:val="center"/>
          </w:tcPr>
          <w:p w:rsidR="00255045" w:rsidRPr="006053B8" w:rsidRDefault="00255045" w:rsidP="00CD02C4">
            <w:pPr>
              <w:ind w:right="114"/>
              <w:jc w:val="center"/>
              <w:rPr>
                <w:color w:val="000000" w:themeColor="text1"/>
              </w:rPr>
            </w:pPr>
            <w:r w:rsidRPr="006053B8">
              <w:rPr>
                <w:color w:val="000000" w:themeColor="text1"/>
              </w:rPr>
              <w:t>-</w:t>
            </w:r>
            <w:r>
              <w:rPr>
                <w:rFonts w:hint="eastAsia"/>
                <w:color w:val="000000" w:themeColor="text1"/>
              </w:rPr>
              <w:t>5</w:t>
            </w:r>
            <w:r w:rsidRPr="006053B8">
              <w:rPr>
                <w:color w:val="000000" w:themeColor="text1"/>
              </w:rPr>
              <w:t>.</w:t>
            </w:r>
            <w:r>
              <w:rPr>
                <w:rFonts w:hint="eastAsia"/>
                <w:color w:val="000000" w:themeColor="text1"/>
              </w:rPr>
              <w:t>4</w:t>
            </w:r>
          </w:p>
        </w:tc>
        <w:tc>
          <w:tcPr>
            <w:tcW w:w="1559" w:type="dxa"/>
            <w:tcBorders>
              <w:left w:val="double" w:sz="4" w:space="0" w:color="auto"/>
            </w:tcBorders>
            <w:vAlign w:val="center"/>
          </w:tcPr>
          <w:p w:rsidR="00255045" w:rsidRPr="006053B8" w:rsidRDefault="00255045" w:rsidP="00CD02C4">
            <w:pPr>
              <w:ind w:right="114"/>
              <w:jc w:val="center"/>
              <w:rPr>
                <w:color w:val="000000" w:themeColor="text1"/>
              </w:rPr>
            </w:pPr>
            <w:r w:rsidRPr="006053B8">
              <w:rPr>
                <w:color w:val="000000" w:themeColor="text1"/>
              </w:rPr>
              <w:t>2,</w:t>
            </w:r>
            <w:r>
              <w:rPr>
                <w:rFonts w:hint="eastAsia"/>
                <w:color w:val="000000" w:themeColor="text1"/>
              </w:rPr>
              <w:t>410</w:t>
            </w:r>
          </w:p>
        </w:tc>
        <w:tc>
          <w:tcPr>
            <w:tcW w:w="1560" w:type="dxa"/>
            <w:vAlign w:val="center"/>
          </w:tcPr>
          <w:p w:rsidR="00255045" w:rsidRPr="006053B8" w:rsidRDefault="00255045" w:rsidP="00CD02C4">
            <w:pPr>
              <w:ind w:right="114"/>
              <w:jc w:val="center"/>
              <w:rPr>
                <w:color w:val="000000" w:themeColor="text1"/>
              </w:rPr>
            </w:pPr>
            <w:r w:rsidRPr="006053B8">
              <w:rPr>
                <w:color w:val="000000" w:themeColor="text1"/>
              </w:rPr>
              <w:t>-</w:t>
            </w:r>
            <w:r>
              <w:rPr>
                <w:rFonts w:hint="eastAsia"/>
                <w:color w:val="000000" w:themeColor="text1"/>
              </w:rPr>
              <w:t>4</w:t>
            </w:r>
            <w:r w:rsidRPr="006053B8">
              <w:rPr>
                <w:color w:val="000000" w:themeColor="text1"/>
              </w:rPr>
              <w:t>.</w:t>
            </w:r>
            <w:r>
              <w:rPr>
                <w:rFonts w:hint="eastAsia"/>
                <w:color w:val="000000" w:themeColor="text1"/>
              </w:rPr>
              <w:t>0</w:t>
            </w:r>
          </w:p>
        </w:tc>
      </w:tr>
      <w:tr w:rsidR="00255045" w:rsidRPr="006053B8" w:rsidTr="00CD02C4">
        <w:trPr>
          <w:trHeight w:val="80"/>
        </w:trPr>
        <w:tc>
          <w:tcPr>
            <w:tcW w:w="2722" w:type="dxa"/>
            <w:tcBorders>
              <w:right w:val="single" w:sz="4" w:space="0" w:color="auto"/>
            </w:tcBorders>
          </w:tcPr>
          <w:p w:rsidR="00255045" w:rsidRPr="006053B8" w:rsidRDefault="00255045" w:rsidP="00CD02C4">
            <w:pPr>
              <w:autoSpaceDE w:val="0"/>
              <w:spacing w:line="300" w:lineRule="exact"/>
              <w:ind w:leftChars="100" w:left="242" w:hanging="2"/>
              <w:rPr>
                <w:rFonts w:eastAsia="標楷體"/>
                <w:color w:val="000000" w:themeColor="text1"/>
              </w:rPr>
            </w:pPr>
            <w:r w:rsidRPr="006053B8">
              <w:rPr>
                <w:rFonts w:eastAsia="標楷體"/>
                <w:color w:val="000000" w:themeColor="text1"/>
              </w:rPr>
              <w:t>資通訊及家電設備業</w:t>
            </w:r>
          </w:p>
        </w:tc>
        <w:tc>
          <w:tcPr>
            <w:tcW w:w="1559" w:type="dxa"/>
            <w:vAlign w:val="center"/>
          </w:tcPr>
          <w:p w:rsidR="00255045" w:rsidRPr="006053B8" w:rsidRDefault="00255045" w:rsidP="00CD02C4">
            <w:pPr>
              <w:ind w:right="114"/>
              <w:jc w:val="center"/>
              <w:rPr>
                <w:color w:val="000000" w:themeColor="text1"/>
              </w:rPr>
            </w:pPr>
            <w:r w:rsidRPr="006053B8">
              <w:rPr>
                <w:color w:val="000000" w:themeColor="text1"/>
              </w:rPr>
              <w:t>20</w:t>
            </w:r>
            <w:r>
              <w:rPr>
                <w:rFonts w:hint="eastAsia"/>
                <w:color w:val="000000" w:themeColor="text1"/>
              </w:rPr>
              <w:t>2</w:t>
            </w:r>
          </w:p>
        </w:tc>
        <w:tc>
          <w:tcPr>
            <w:tcW w:w="1559" w:type="dxa"/>
            <w:tcBorders>
              <w:left w:val="nil"/>
              <w:right w:val="double" w:sz="4" w:space="0" w:color="auto"/>
            </w:tcBorders>
            <w:vAlign w:val="center"/>
          </w:tcPr>
          <w:p w:rsidR="00255045" w:rsidRPr="006053B8" w:rsidRDefault="00255045" w:rsidP="00CD02C4">
            <w:pPr>
              <w:ind w:right="114"/>
              <w:jc w:val="center"/>
              <w:rPr>
                <w:color w:val="000000" w:themeColor="text1"/>
              </w:rPr>
            </w:pPr>
            <w:r>
              <w:rPr>
                <w:rFonts w:hint="eastAsia"/>
                <w:color w:val="000000" w:themeColor="text1"/>
              </w:rPr>
              <w:t>-</w:t>
            </w:r>
            <w:r w:rsidRPr="006053B8">
              <w:rPr>
                <w:color w:val="000000" w:themeColor="text1"/>
              </w:rPr>
              <w:t>1.</w:t>
            </w:r>
            <w:r>
              <w:rPr>
                <w:rFonts w:hint="eastAsia"/>
                <w:color w:val="000000" w:themeColor="text1"/>
              </w:rPr>
              <w:t>8</w:t>
            </w:r>
          </w:p>
        </w:tc>
        <w:tc>
          <w:tcPr>
            <w:tcW w:w="1559" w:type="dxa"/>
            <w:tcBorders>
              <w:left w:val="double" w:sz="4" w:space="0" w:color="auto"/>
            </w:tcBorders>
            <w:vAlign w:val="center"/>
          </w:tcPr>
          <w:p w:rsidR="00255045" w:rsidRPr="006053B8" w:rsidRDefault="00255045" w:rsidP="00CD02C4">
            <w:pPr>
              <w:ind w:right="114"/>
              <w:jc w:val="center"/>
              <w:rPr>
                <w:color w:val="000000" w:themeColor="text1"/>
              </w:rPr>
            </w:pPr>
            <w:r w:rsidRPr="006053B8">
              <w:rPr>
                <w:color w:val="000000" w:themeColor="text1"/>
              </w:rPr>
              <w:t>1,</w:t>
            </w:r>
            <w:r>
              <w:rPr>
                <w:rFonts w:hint="eastAsia"/>
                <w:color w:val="000000" w:themeColor="text1"/>
              </w:rPr>
              <w:t>808</w:t>
            </w:r>
          </w:p>
        </w:tc>
        <w:tc>
          <w:tcPr>
            <w:tcW w:w="1560" w:type="dxa"/>
            <w:vAlign w:val="center"/>
          </w:tcPr>
          <w:p w:rsidR="00255045" w:rsidRPr="006053B8" w:rsidRDefault="00255045" w:rsidP="00CD02C4">
            <w:pPr>
              <w:ind w:right="114"/>
              <w:jc w:val="center"/>
              <w:rPr>
                <w:color w:val="000000" w:themeColor="text1"/>
              </w:rPr>
            </w:pPr>
            <w:r>
              <w:rPr>
                <w:rFonts w:hint="eastAsia"/>
                <w:color w:val="000000" w:themeColor="text1"/>
              </w:rPr>
              <w:t>-2.5</w:t>
            </w:r>
          </w:p>
        </w:tc>
      </w:tr>
      <w:tr w:rsidR="00255045" w:rsidRPr="006053B8" w:rsidTr="00CD02C4">
        <w:trPr>
          <w:trHeight w:val="80"/>
        </w:trPr>
        <w:tc>
          <w:tcPr>
            <w:tcW w:w="2722" w:type="dxa"/>
            <w:tcBorders>
              <w:right w:val="single" w:sz="4" w:space="0" w:color="auto"/>
            </w:tcBorders>
          </w:tcPr>
          <w:p w:rsidR="00255045" w:rsidRPr="006053B8" w:rsidRDefault="00255045" w:rsidP="00CD02C4">
            <w:pPr>
              <w:snapToGrid w:val="0"/>
              <w:spacing w:line="320" w:lineRule="exact"/>
              <w:ind w:right="-142" w:firstLineChars="100" w:firstLine="240"/>
              <w:rPr>
                <w:rFonts w:eastAsia="標楷體"/>
                <w:color w:val="000000" w:themeColor="text1"/>
                <w:sz w:val="22"/>
                <w:szCs w:val="22"/>
              </w:rPr>
            </w:pPr>
            <w:r w:rsidRPr="006053B8">
              <w:rPr>
                <w:rFonts w:eastAsia="標楷體"/>
                <w:color w:val="000000" w:themeColor="text1"/>
              </w:rPr>
              <w:t>家用器具及用品業</w:t>
            </w:r>
          </w:p>
        </w:tc>
        <w:tc>
          <w:tcPr>
            <w:tcW w:w="1559" w:type="dxa"/>
            <w:vAlign w:val="center"/>
          </w:tcPr>
          <w:p w:rsidR="00255045" w:rsidRPr="006053B8" w:rsidRDefault="00255045" w:rsidP="00CD02C4">
            <w:pPr>
              <w:ind w:right="114"/>
              <w:jc w:val="center"/>
              <w:rPr>
                <w:color w:val="000000" w:themeColor="text1"/>
              </w:rPr>
            </w:pPr>
            <w:r w:rsidRPr="006053B8">
              <w:rPr>
                <w:color w:val="000000" w:themeColor="text1"/>
              </w:rPr>
              <w:t>1</w:t>
            </w:r>
            <w:r>
              <w:rPr>
                <w:rFonts w:hint="eastAsia"/>
                <w:color w:val="000000" w:themeColor="text1"/>
              </w:rPr>
              <w:t>74</w:t>
            </w:r>
          </w:p>
        </w:tc>
        <w:tc>
          <w:tcPr>
            <w:tcW w:w="1559" w:type="dxa"/>
            <w:tcBorders>
              <w:left w:val="nil"/>
              <w:right w:val="double" w:sz="4" w:space="0" w:color="auto"/>
            </w:tcBorders>
            <w:vAlign w:val="center"/>
          </w:tcPr>
          <w:p w:rsidR="00255045" w:rsidRPr="006053B8" w:rsidRDefault="00255045" w:rsidP="00CD02C4">
            <w:pPr>
              <w:ind w:right="114"/>
              <w:jc w:val="center"/>
              <w:rPr>
                <w:color w:val="000000" w:themeColor="text1"/>
              </w:rPr>
            </w:pPr>
            <w:r w:rsidRPr="006053B8">
              <w:rPr>
                <w:color w:val="000000" w:themeColor="text1"/>
              </w:rPr>
              <w:t>-</w:t>
            </w:r>
            <w:r>
              <w:rPr>
                <w:rFonts w:hint="eastAsia"/>
                <w:color w:val="000000" w:themeColor="text1"/>
              </w:rPr>
              <w:t>4</w:t>
            </w:r>
            <w:r w:rsidRPr="006053B8">
              <w:rPr>
                <w:color w:val="000000" w:themeColor="text1"/>
              </w:rPr>
              <w:t>.</w:t>
            </w:r>
            <w:r>
              <w:rPr>
                <w:rFonts w:hint="eastAsia"/>
                <w:color w:val="000000" w:themeColor="text1"/>
              </w:rPr>
              <w:t>6</w:t>
            </w:r>
          </w:p>
        </w:tc>
        <w:tc>
          <w:tcPr>
            <w:tcW w:w="1559" w:type="dxa"/>
            <w:tcBorders>
              <w:left w:val="double" w:sz="4" w:space="0" w:color="auto"/>
            </w:tcBorders>
            <w:vAlign w:val="center"/>
          </w:tcPr>
          <w:p w:rsidR="00255045" w:rsidRPr="006053B8" w:rsidRDefault="00255045" w:rsidP="00CD02C4">
            <w:pPr>
              <w:ind w:right="114"/>
              <w:jc w:val="center"/>
              <w:rPr>
                <w:color w:val="000000" w:themeColor="text1"/>
              </w:rPr>
            </w:pPr>
            <w:r w:rsidRPr="006053B8">
              <w:rPr>
                <w:color w:val="000000" w:themeColor="text1"/>
              </w:rPr>
              <w:t>1,</w:t>
            </w:r>
            <w:r>
              <w:rPr>
                <w:rFonts w:hint="eastAsia"/>
                <w:color w:val="000000" w:themeColor="text1"/>
              </w:rPr>
              <w:t>784</w:t>
            </w:r>
          </w:p>
        </w:tc>
        <w:tc>
          <w:tcPr>
            <w:tcW w:w="1560" w:type="dxa"/>
            <w:vAlign w:val="center"/>
          </w:tcPr>
          <w:p w:rsidR="00255045" w:rsidRPr="006053B8" w:rsidRDefault="00255045" w:rsidP="00CD02C4">
            <w:pPr>
              <w:ind w:right="114"/>
              <w:jc w:val="center"/>
              <w:rPr>
                <w:color w:val="000000" w:themeColor="text1"/>
              </w:rPr>
            </w:pPr>
            <w:r>
              <w:rPr>
                <w:rFonts w:hint="eastAsia"/>
                <w:color w:val="000000" w:themeColor="text1"/>
              </w:rPr>
              <w:t>1</w:t>
            </w:r>
            <w:r w:rsidRPr="006053B8">
              <w:rPr>
                <w:color w:val="000000" w:themeColor="text1"/>
              </w:rPr>
              <w:t>.</w:t>
            </w:r>
            <w:r>
              <w:rPr>
                <w:rFonts w:hint="eastAsia"/>
                <w:color w:val="000000" w:themeColor="text1"/>
              </w:rPr>
              <w:t>8</w:t>
            </w:r>
          </w:p>
        </w:tc>
      </w:tr>
      <w:tr w:rsidR="00255045" w:rsidRPr="006053B8" w:rsidTr="00CD02C4">
        <w:trPr>
          <w:trHeight w:val="80"/>
        </w:trPr>
        <w:tc>
          <w:tcPr>
            <w:tcW w:w="2722" w:type="dxa"/>
            <w:tcBorders>
              <w:right w:val="single" w:sz="4" w:space="0" w:color="auto"/>
            </w:tcBorders>
          </w:tcPr>
          <w:p w:rsidR="00255045" w:rsidRPr="006053B8" w:rsidRDefault="00255045" w:rsidP="00CD02C4">
            <w:pPr>
              <w:autoSpaceDE w:val="0"/>
              <w:spacing w:line="300" w:lineRule="exact"/>
              <w:ind w:leftChars="100" w:left="240"/>
              <w:rPr>
                <w:rFonts w:eastAsia="標楷體"/>
                <w:color w:val="000000" w:themeColor="text1"/>
              </w:rPr>
            </w:pPr>
            <w:r w:rsidRPr="006053B8">
              <w:rPr>
                <w:rFonts w:eastAsia="標楷體"/>
                <w:color w:val="000000" w:themeColor="text1"/>
              </w:rPr>
              <w:t>藥品及化</w:t>
            </w:r>
            <w:proofErr w:type="gramStart"/>
            <w:r w:rsidRPr="006053B8">
              <w:rPr>
                <w:rFonts w:eastAsia="標楷體"/>
                <w:color w:val="000000" w:themeColor="text1"/>
              </w:rPr>
              <w:t>粧</w:t>
            </w:r>
            <w:proofErr w:type="gramEnd"/>
            <w:r w:rsidRPr="006053B8">
              <w:rPr>
                <w:rFonts w:eastAsia="標楷體"/>
                <w:color w:val="000000" w:themeColor="text1"/>
              </w:rPr>
              <w:t>品業</w:t>
            </w:r>
          </w:p>
        </w:tc>
        <w:tc>
          <w:tcPr>
            <w:tcW w:w="1559" w:type="dxa"/>
            <w:vAlign w:val="center"/>
          </w:tcPr>
          <w:p w:rsidR="00255045" w:rsidRPr="006053B8" w:rsidRDefault="00255045" w:rsidP="00CD02C4">
            <w:pPr>
              <w:ind w:right="114"/>
              <w:jc w:val="center"/>
              <w:rPr>
                <w:color w:val="000000" w:themeColor="text1"/>
              </w:rPr>
            </w:pPr>
            <w:r w:rsidRPr="006053B8">
              <w:rPr>
                <w:color w:val="000000" w:themeColor="text1"/>
              </w:rPr>
              <w:t>1</w:t>
            </w:r>
            <w:r>
              <w:rPr>
                <w:rFonts w:hint="eastAsia"/>
                <w:color w:val="000000" w:themeColor="text1"/>
              </w:rPr>
              <w:t>64</w:t>
            </w:r>
          </w:p>
        </w:tc>
        <w:tc>
          <w:tcPr>
            <w:tcW w:w="1559" w:type="dxa"/>
            <w:tcBorders>
              <w:left w:val="nil"/>
              <w:right w:val="double" w:sz="4" w:space="0" w:color="auto"/>
            </w:tcBorders>
            <w:vAlign w:val="center"/>
          </w:tcPr>
          <w:p w:rsidR="00255045" w:rsidRPr="006053B8" w:rsidRDefault="00255045" w:rsidP="00CD02C4">
            <w:pPr>
              <w:ind w:right="114"/>
              <w:jc w:val="center"/>
              <w:rPr>
                <w:color w:val="000000" w:themeColor="text1"/>
              </w:rPr>
            </w:pPr>
            <w:r w:rsidRPr="006053B8">
              <w:rPr>
                <w:color w:val="000000" w:themeColor="text1"/>
              </w:rPr>
              <w:t>1.</w:t>
            </w:r>
            <w:r>
              <w:rPr>
                <w:rFonts w:hint="eastAsia"/>
                <w:color w:val="000000" w:themeColor="text1"/>
              </w:rPr>
              <w:t>2</w:t>
            </w:r>
          </w:p>
        </w:tc>
        <w:tc>
          <w:tcPr>
            <w:tcW w:w="1559" w:type="dxa"/>
            <w:tcBorders>
              <w:left w:val="double" w:sz="4" w:space="0" w:color="auto"/>
            </w:tcBorders>
            <w:vAlign w:val="center"/>
          </w:tcPr>
          <w:p w:rsidR="00255045" w:rsidRPr="006053B8" w:rsidRDefault="00255045" w:rsidP="00CD02C4">
            <w:pPr>
              <w:ind w:right="114"/>
              <w:jc w:val="center"/>
              <w:rPr>
                <w:color w:val="000000" w:themeColor="text1"/>
              </w:rPr>
            </w:pPr>
            <w:r w:rsidRPr="006053B8">
              <w:rPr>
                <w:color w:val="000000" w:themeColor="text1"/>
              </w:rPr>
              <w:t>1,</w:t>
            </w:r>
            <w:r>
              <w:rPr>
                <w:rFonts w:hint="eastAsia"/>
                <w:color w:val="000000" w:themeColor="text1"/>
              </w:rPr>
              <w:t>808</w:t>
            </w:r>
          </w:p>
        </w:tc>
        <w:tc>
          <w:tcPr>
            <w:tcW w:w="1560" w:type="dxa"/>
            <w:vAlign w:val="center"/>
          </w:tcPr>
          <w:p w:rsidR="00255045" w:rsidRPr="006053B8" w:rsidRDefault="00255045" w:rsidP="00CD02C4">
            <w:pPr>
              <w:ind w:right="114"/>
              <w:jc w:val="center"/>
              <w:rPr>
                <w:color w:val="000000" w:themeColor="text1"/>
              </w:rPr>
            </w:pPr>
            <w:r w:rsidRPr="006053B8">
              <w:rPr>
                <w:color w:val="000000" w:themeColor="text1"/>
              </w:rPr>
              <w:t>3.</w:t>
            </w:r>
            <w:r>
              <w:rPr>
                <w:rFonts w:hint="eastAsia"/>
                <w:color w:val="000000" w:themeColor="text1"/>
              </w:rPr>
              <w:t>4</w:t>
            </w:r>
          </w:p>
        </w:tc>
      </w:tr>
      <w:tr w:rsidR="00255045" w:rsidRPr="006053B8" w:rsidTr="00CD02C4">
        <w:trPr>
          <w:trHeight w:val="80"/>
        </w:trPr>
        <w:tc>
          <w:tcPr>
            <w:tcW w:w="2722" w:type="dxa"/>
            <w:tcBorders>
              <w:bottom w:val="single" w:sz="4" w:space="0" w:color="auto"/>
              <w:right w:val="single" w:sz="4" w:space="0" w:color="auto"/>
            </w:tcBorders>
          </w:tcPr>
          <w:p w:rsidR="00255045" w:rsidRPr="006053B8" w:rsidRDefault="00255045" w:rsidP="00CD02C4">
            <w:pPr>
              <w:autoSpaceDE w:val="0"/>
              <w:spacing w:line="300" w:lineRule="exact"/>
              <w:ind w:leftChars="100" w:left="240"/>
              <w:rPr>
                <w:rFonts w:eastAsia="標楷體"/>
                <w:color w:val="000000" w:themeColor="text1"/>
              </w:rPr>
            </w:pPr>
            <w:r w:rsidRPr="006053B8">
              <w:rPr>
                <w:rFonts w:eastAsia="標楷體"/>
                <w:color w:val="000000" w:themeColor="text1"/>
              </w:rPr>
              <w:t>其他零售業</w:t>
            </w:r>
            <w:r w:rsidRPr="006053B8">
              <w:rPr>
                <w:rFonts w:eastAsia="標楷體"/>
                <w:color w:val="000000" w:themeColor="text1"/>
              </w:rPr>
              <w:t>(</w:t>
            </w:r>
            <w:proofErr w:type="gramStart"/>
            <w:r w:rsidRPr="006053B8">
              <w:rPr>
                <w:rFonts w:eastAsia="標楷體"/>
                <w:color w:val="000000" w:themeColor="text1"/>
              </w:rPr>
              <w:t>註</w:t>
            </w:r>
            <w:proofErr w:type="gramEnd"/>
            <w:r w:rsidRPr="006053B8">
              <w:rPr>
                <w:rFonts w:eastAsia="標楷體"/>
                <w:color w:val="000000" w:themeColor="text1"/>
              </w:rPr>
              <w:t>2)</w:t>
            </w:r>
          </w:p>
        </w:tc>
        <w:tc>
          <w:tcPr>
            <w:tcW w:w="1559" w:type="dxa"/>
            <w:tcBorders>
              <w:bottom w:val="single" w:sz="4" w:space="0" w:color="auto"/>
            </w:tcBorders>
            <w:vAlign w:val="center"/>
          </w:tcPr>
          <w:p w:rsidR="00255045" w:rsidRPr="006053B8" w:rsidRDefault="00255045" w:rsidP="00CD02C4">
            <w:pPr>
              <w:ind w:right="114"/>
              <w:jc w:val="center"/>
              <w:rPr>
                <w:color w:val="000000" w:themeColor="text1"/>
              </w:rPr>
            </w:pPr>
            <w:r w:rsidRPr="006053B8">
              <w:rPr>
                <w:color w:val="000000" w:themeColor="text1"/>
              </w:rPr>
              <w:t>1</w:t>
            </w:r>
            <w:r>
              <w:rPr>
                <w:rFonts w:hint="eastAsia"/>
                <w:color w:val="000000" w:themeColor="text1"/>
              </w:rPr>
              <w:t>49</w:t>
            </w:r>
          </w:p>
        </w:tc>
        <w:tc>
          <w:tcPr>
            <w:tcW w:w="1559" w:type="dxa"/>
            <w:tcBorders>
              <w:left w:val="nil"/>
              <w:bottom w:val="single" w:sz="4" w:space="0" w:color="auto"/>
              <w:right w:val="double" w:sz="4" w:space="0" w:color="auto"/>
            </w:tcBorders>
            <w:vAlign w:val="center"/>
          </w:tcPr>
          <w:p w:rsidR="00255045" w:rsidRPr="006053B8" w:rsidRDefault="00255045" w:rsidP="00CD02C4">
            <w:pPr>
              <w:ind w:right="114"/>
              <w:jc w:val="center"/>
              <w:rPr>
                <w:color w:val="000000" w:themeColor="text1"/>
              </w:rPr>
            </w:pPr>
            <w:r>
              <w:rPr>
                <w:rFonts w:hint="eastAsia"/>
                <w:color w:val="000000" w:themeColor="text1"/>
              </w:rPr>
              <w:t>-</w:t>
            </w:r>
            <w:r w:rsidRPr="006053B8">
              <w:rPr>
                <w:color w:val="000000" w:themeColor="text1"/>
              </w:rPr>
              <w:t>1.</w:t>
            </w:r>
            <w:r>
              <w:rPr>
                <w:rFonts w:hint="eastAsia"/>
                <w:color w:val="000000" w:themeColor="text1"/>
              </w:rPr>
              <w:t>4</w:t>
            </w:r>
          </w:p>
        </w:tc>
        <w:tc>
          <w:tcPr>
            <w:tcW w:w="1559" w:type="dxa"/>
            <w:tcBorders>
              <w:left w:val="double" w:sz="4" w:space="0" w:color="auto"/>
              <w:bottom w:val="single" w:sz="4" w:space="0" w:color="auto"/>
            </w:tcBorders>
            <w:vAlign w:val="center"/>
          </w:tcPr>
          <w:p w:rsidR="00255045" w:rsidRPr="006053B8" w:rsidRDefault="00255045" w:rsidP="00CD02C4">
            <w:pPr>
              <w:ind w:right="114"/>
              <w:jc w:val="center"/>
              <w:rPr>
                <w:color w:val="000000" w:themeColor="text1"/>
              </w:rPr>
            </w:pPr>
            <w:r w:rsidRPr="006053B8">
              <w:rPr>
                <w:color w:val="000000" w:themeColor="text1"/>
              </w:rPr>
              <w:t>1,</w:t>
            </w:r>
            <w:r>
              <w:rPr>
                <w:rFonts w:hint="eastAsia"/>
                <w:color w:val="000000" w:themeColor="text1"/>
              </w:rPr>
              <w:t>640</w:t>
            </w:r>
          </w:p>
        </w:tc>
        <w:tc>
          <w:tcPr>
            <w:tcW w:w="1560" w:type="dxa"/>
            <w:tcBorders>
              <w:bottom w:val="single" w:sz="4" w:space="0" w:color="auto"/>
            </w:tcBorders>
            <w:vAlign w:val="center"/>
          </w:tcPr>
          <w:p w:rsidR="00255045" w:rsidRPr="006053B8" w:rsidRDefault="00255045" w:rsidP="00CD02C4">
            <w:pPr>
              <w:ind w:right="114"/>
              <w:jc w:val="center"/>
              <w:rPr>
                <w:color w:val="000000" w:themeColor="text1"/>
              </w:rPr>
            </w:pPr>
            <w:r>
              <w:rPr>
                <w:rFonts w:hint="eastAsia"/>
                <w:color w:val="000000" w:themeColor="text1"/>
              </w:rPr>
              <w:t>1</w:t>
            </w:r>
            <w:r w:rsidRPr="006053B8">
              <w:rPr>
                <w:color w:val="000000" w:themeColor="text1"/>
              </w:rPr>
              <w:t>.</w:t>
            </w:r>
            <w:r>
              <w:rPr>
                <w:rFonts w:hint="eastAsia"/>
                <w:color w:val="000000" w:themeColor="text1"/>
              </w:rPr>
              <w:t>9</w:t>
            </w:r>
          </w:p>
        </w:tc>
      </w:tr>
    </w:tbl>
    <w:p w:rsidR="00255045" w:rsidRPr="006053B8" w:rsidRDefault="00255045" w:rsidP="00255045">
      <w:pPr>
        <w:snapToGrid w:val="0"/>
        <w:spacing w:line="320" w:lineRule="exact"/>
        <w:ind w:right="-142"/>
        <w:jc w:val="both"/>
        <w:rPr>
          <w:rFonts w:eastAsia="標楷體"/>
          <w:color w:val="000000" w:themeColor="text1"/>
          <w:sz w:val="22"/>
          <w:szCs w:val="22"/>
        </w:rPr>
      </w:pPr>
      <w:proofErr w:type="gramStart"/>
      <w:r w:rsidRPr="006053B8">
        <w:rPr>
          <w:rFonts w:eastAsia="標楷體"/>
          <w:bCs/>
          <w:color w:val="000000" w:themeColor="text1"/>
          <w:sz w:val="22"/>
          <w:szCs w:val="22"/>
        </w:rPr>
        <w:t>註</w:t>
      </w:r>
      <w:proofErr w:type="gramEnd"/>
      <w:r w:rsidRPr="006053B8">
        <w:rPr>
          <w:rFonts w:eastAsia="標楷體"/>
          <w:bCs/>
          <w:color w:val="000000" w:themeColor="text1"/>
          <w:sz w:val="22"/>
          <w:szCs w:val="22"/>
        </w:rPr>
        <w:t>：</w:t>
      </w:r>
      <w:r w:rsidRPr="006053B8">
        <w:rPr>
          <w:rFonts w:eastAsia="標楷體"/>
          <w:bCs/>
          <w:color w:val="000000" w:themeColor="text1"/>
          <w:sz w:val="22"/>
          <w:szCs w:val="22"/>
        </w:rPr>
        <w:t>1.</w:t>
      </w:r>
      <w:r w:rsidRPr="006053B8">
        <w:rPr>
          <w:rFonts w:eastAsia="標楷體"/>
          <w:bCs/>
          <w:color w:val="000000" w:themeColor="text1"/>
          <w:sz w:val="22"/>
          <w:szCs w:val="22"/>
        </w:rPr>
        <w:t>非店面零售業係指行業標準分類</w:t>
      </w:r>
      <w:r w:rsidRPr="006053B8">
        <w:rPr>
          <w:rFonts w:eastAsia="標楷體"/>
          <w:bCs/>
          <w:color w:val="000000" w:themeColor="text1"/>
          <w:sz w:val="22"/>
          <w:szCs w:val="22"/>
        </w:rPr>
        <w:t>487</w:t>
      </w:r>
      <w:r w:rsidRPr="006053B8">
        <w:rPr>
          <w:rFonts w:eastAsia="標楷體"/>
          <w:bCs/>
          <w:color w:val="000000" w:themeColor="text1"/>
          <w:sz w:val="22"/>
          <w:szCs w:val="22"/>
        </w:rPr>
        <w:t>其他非店面零售業</w:t>
      </w:r>
      <w:r w:rsidRPr="006053B8">
        <w:rPr>
          <w:rFonts w:eastAsia="標楷體"/>
          <w:color w:val="000000" w:themeColor="text1"/>
          <w:sz w:val="22"/>
          <w:szCs w:val="22"/>
        </w:rPr>
        <w:t>。</w:t>
      </w:r>
    </w:p>
    <w:p w:rsidR="0068533B" w:rsidRPr="006053B8" w:rsidRDefault="0068533B" w:rsidP="0068533B">
      <w:pPr>
        <w:snapToGrid w:val="0"/>
        <w:spacing w:line="320" w:lineRule="exact"/>
        <w:ind w:right="-142"/>
        <w:jc w:val="both"/>
        <w:rPr>
          <w:rFonts w:eastAsia="標楷體"/>
          <w:color w:val="000000" w:themeColor="text1"/>
          <w:sz w:val="22"/>
          <w:szCs w:val="22"/>
        </w:rPr>
      </w:pPr>
      <w:r w:rsidRPr="006053B8">
        <w:rPr>
          <w:rFonts w:eastAsia="標楷體"/>
          <w:color w:val="000000" w:themeColor="text1"/>
          <w:sz w:val="22"/>
          <w:szCs w:val="22"/>
        </w:rPr>
        <w:tab/>
      </w:r>
      <w:r w:rsidRPr="006053B8">
        <w:rPr>
          <w:rFonts w:eastAsia="標楷體"/>
          <w:color w:val="000000" w:themeColor="text1"/>
          <w:sz w:val="22"/>
          <w:szCs w:val="22"/>
        </w:rPr>
        <w:tab/>
        <w:t>2.</w:t>
      </w:r>
      <w:r w:rsidRPr="006053B8">
        <w:rPr>
          <w:rFonts w:eastAsia="標楷體"/>
          <w:bCs/>
          <w:color w:val="000000" w:themeColor="text1"/>
          <w:sz w:val="22"/>
          <w:szCs w:val="22"/>
        </w:rPr>
        <w:t>其他零售業包含文教育樂用品、建材及其他零售業等</w:t>
      </w:r>
      <w:r w:rsidRPr="006053B8">
        <w:rPr>
          <w:rFonts w:eastAsia="標楷體"/>
          <w:bCs/>
          <w:color w:val="000000" w:themeColor="text1"/>
          <w:sz w:val="22"/>
          <w:szCs w:val="22"/>
        </w:rPr>
        <w:t>3</w:t>
      </w:r>
      <w:r w:rsidRPr="006053B8">
        <w:rPr>
          <w:rFonts w:eastAsia="標楷體"/>
          <w:bCs/>
          <w:color w:val="000000" w:themeColor="text1"/>
          <w:sz w:val="22"/>
          <w:szCs w:val="22"/>
        </w:rPr>
        <w:t>項小業別</w:t>
      </w:r>
      <w:r w:rsidRPr="006053B8">
        <w:rPr>
          <w:rFonts w:eastAsia="標楷體"/>
          <w:color w:val="000000" w:themeColor="text1"/>
          <w:sz w:val="22"/>
          <w:szCs w:val="22"/>
        </w:rPr>
        <w:t>。</w:t>
      </w:r>
    </w:p>
    <w:p w:rsidR="00911603" w:rsidRPr="006053B8" w:rsidRDefault="0068533B" w:rsidP="0068533B">
      <w:pPr>
        <w:snapToGrid w:val="0"/>
        <w:spacing w:line="320" w:lineRule="exact"/>
        <w:ind w:right="-142"/>
        <w:jc w:val="both"/>
        <w:rPr>
          <w:rFonts w:eastAsia="標楷體"/>
          <w:color w:val="000000" w:themeColor="text1"/>
          <w:sz w:val="22"/>
          <w:szCs w:val="22"/>
        </w:rPr>
      </w:pPr>
      <w:r w:rsidRPr="006053B8">
        <w:rPr>
          <w:rFonts w:eastAsia="標楷體"/>
          <w:color w:val="000000" w:themeColor="text1"/>
          <w:sz w:val="22"/>
          <w:szCs w:val="22"/>
        </w:rPr>
        <w:t>資料來源：經濟部統計處。</w:t>
      </w:r>
      <w:r w:rsidR="00911603" w:rsidRPr="006053B8">
        <w:rPr>
          <w:rFonts w:eastAsia="標楷體"/>
          <w:b/>
          <w:bCs/>
          <w:color w:val="000000" w:themeColor="text1"/>
          <w:kern w:val="0"/>
          <w:sz w:val="28"/>
          <w:szCs w:val="20"/>
        </w:rPr>
        <w:br w:type="page"/>
      </w:r>
    </w:p>
    <w:p w:rsidR="00255045" w:rsidRPr="006053B8" w:rsidRDefault="00255045" w:rsidP="0025504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lastRenderedPageBreak/>
        <w:t>108</w:t>
      </w:r>
      <w:r w:rsidRPr="006053B8">
        <w:rPr>
          <w:rFonts w:eastAsia="標楷體"/>
          <w:color w:val="000000" w:themeColor="text1"/>
          <w:kern w:val="0"/>
          <w:sz w:val="28"/>
          <w:szCs w:val="28"/>
        </w:rPr>
        <w:t>年</w:t>
      </w:r>
      <w:r w:rsidRPr="006053B8">
        <w:rPr>
          <w:rFonts w:eastAsia="標楷體"/>
          <w:color w:val="000000" w:themeColor="text1"/>
          <w:kern w:val="0"/>
          <w:sz w:val="28"/>
          <w:szCs w:val="28"/>
        </w:rPr>
        <w:t>1</w:t>
      </w:r>
      <w:r>
        <w:rPr>
          <w:rFonts w:eastAsia="標楷體" w:hint="eastAsia"/>
          <w:color w:val="000000" w:themeColor="text1"/>
          <w:kern w:val="0"/>
          <w:sz w:val="28"/>
          <w:szCs w:val="28"/>
        </w:rPr>
        <w:t>1</w:t>
      </w:r>
      <w:r w:rsidRPr="006053B8">
        <w:rPr>
          <w:rFonts w:eastAsia="標楷體"/>
          <w:color w:val="000000" w:themeColor="text1"/>
          <w:kern w:val="0"/>
          <w:sz w:val="28"/>
          <w:szCs w:val="28"/>
        </w:rPr>
        <w:t>月綜合商品零售業年增</w:t>
      </w:r>
      <w:r>
        <w:rPr>
          <w:rFonts w:eastAsia="標楷體" w:hint="eastAsia"/>
          <w:color w:val="000000" w:themeColor="text1"/>
          <w:kern w:val="0"/>
          <w:sz w:val="28"/>
          <w:szCs w:val="28"/>
        </w:rPr>
        <w:t>5</w:t>
      </w:r>
      <w:r w:rsidRPr="006053B8">
        <w:rPr>
          <w:rFonts w:eastAsia="標楷體"/>
          <w:color w:val="000000" w:themeColor="text1"/>
          <w:kern w:val="0"/>
          <w:sz w:val="28"/>
          <w:szCs w:val="28"/>
        </w:rPr>
        <w:t>.</w:t>
      </w:r>
      <w:r>
        <w:rPr>
          <w:rFonts w:eastAsia="標楷體" w:hint="eastAsia"/>
          <w:color w:val="000000" w:themeColor="text1"/>
          <w:kern w:val="0"/>
          <w:sz w:val="28"/>
          <w:szCs w:val="28"/>
        </w:rPr>
        <w:t>4</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Pr="00173BEB">
        <w:rPr>
          <w:rFonts w:eastAsia="標楷體" w:hint="eastAsia"/>
          <w:color w:val="000000" w:themeColor="text1"/>
          <w:kern w:val="0"/>
          <w:sz w:val="28"/>
          <w:szCs w:val="28"/>
        </w:rPr>
        <w:t>其中百貨公司因週年慶檔期，帶動精品、家電及餐飲業績成長，年增</w:t>
      </w:r>
      <w:r w:rsidRPr="00173BEB">
        <w:rPr>
          <w:rFonts w:eastAsia="標楷體" w:hint="eastAsia"/>
          <w:color w:val="000000" w:themeColor="text1"/>
          <w:kern w:val="0"/>
          <w:sz w:val="28"/>
          <w:szCs w:val="28"/>
        </w:rPr>
        <w:t>7.1%</w:t>
      </w:r>
      <w:r w:rsidRPr="00173BEB">
        <w:rPr>
          <w:rFonts w:eastAsia="標楷體" w:hint="eastAsia"/>
          <w:color w:val="000000" w:themeColor="text1"/>
          <w:kern w:val="0"/>
          <w:sz w:val="28"/>
          <w:szCs w:val="28"/>
        </w:rPr>
        <w:t>；</w:t>
      </w:r>
      <w:proofErr w:type="gramStart"/>
      <w:r w:rsidRPr="00173BEB">
        <w:rPr>
          <w:rFonts w:eastAsia="標楷體" w:hint="eastAsia"/>
          <w:color w:val="000000" w:themeColor="text1"/>
          <w:kern w:val="0"/>
          <w:sz w:val="28"/>
          <w:szCs w:val="28"/>
        </w:rPr>
        <w:t>超級市場因展店</w:t>
      </w:r>
      <w:proofErr w:type="gramEnd"/>
      <w:r w:rsidRPr="00173BEB">
        <w:rPr>
          <w:rFonts w:eastAsia="標楷體" w:hint="eastAsia"/>
          <w:color w:val="000000" w:themeColor="text1"/>
          <w:kern w:val="0"/>
          <w:sz w:val="28"/>
          <w:szCs w:val="28"/>
        </w:rPr>
        <w:t>及商品促銷活動，年增</w:t>
      </w:r>
      <w:r w:rsidRPr="00173BEB">
        <w:rPr>
          <w:rFonts w:eastAsia="標楷體" w:hint="eastAsia"/>
          <w:color w:val="000000" w:themeColor="text1"/>
          <w:kern w:val="0"/>
          <w:sz w:val="28"/>
          <w:szCs w:val="28"/>
        </w:rPr>
        <w:t>5.1%</w:t>
      </w:r>
      <w:r w:rsidRPr="00173BEB">
        <w:rPr>
          <w:rFonts w:eastAsia="標楷體" w:hint="eastAsia"/>
          <w:color w:val="000000" w:themeColor="text1"/>
          <w:kern w:val="0"/>
          <w:sz w:val="28"/>
          <w:szCs w:val="28"/>
        </w:rPr>
        <w:t>；便利商店受惠於門市擴增、外食需求增加、年菜預購商機，年增</w:t>
      </w:r>
      <w:r w:rsidRPr="00173BEB">
        <w:rPr>
          <w:rFonts w:eastAsia="標楷體" w:hint="eastAsia"/>
          <w:color w:val="000000" w:themeColor="text1"/>
          <w:kern w:val="0"/>
          <w:sz w:val="28"/>
          <w:szCs w:val="28"/>
        </w:rPr>
        <w:t>3.8%</w:t>
      </w:r>
      <w:r w:rsidRPr="00173BEB">
        <w:rPr>
          <w:rFonts w:eastAsia="標楷體" w:hint="eastAsia"/>
          <w:color w:val="000000" w:themeColor="text1"/>
          <w:kern w:val="0"/>
          <w:sz w:val="28"/>
          <w:szCs w:val="28"/>
        </w:rPr>
        <w:t>；量販店因業者紛紛推出黑色購物節促銷活動，加上推出差異</w:t>
      </w:r>
      <w:proofErr w:type="gramStart"/>
      <w:r w:rsidRPr="00173BEB">
        <w:rPr>
          <w:rFonts w:eastAsia="標楷體" w:hint="eastAsia"/>
          <w:color w:val="000000" w:themeColor="text1"/>
          <w:kern w:val="0"/>
          <w:sz w:val="28"/>
          <w:szCs w:val="28"/>
        </w:rPr>
        <w:t>化店型增加</w:t>
      </w:r>
      <w:proofErr w:type="gramEnd"/>
      <w:r w:rsidRPr="00173BEB">
        <w:rPr>
          <w:rFonts w:eastAsia="標楷體" w:hint="eastAsia"/>
          <w:color w:val="000000" w:themeColor="text1"/>
          <w:kern w:val="0"/>
          <w:sz w:val="28"/>
          <w:szCs w:val="28"/>
        </w:rPr>
        <w:t>來客數，年增</w:t>
      </w:r>
      <w:r w:rsidRPr="00173BEB">
        <w:rPr>
          <w:rFonts w:eastAsia="標楷體" w:hint="eastAsia"/>
          <w:color w:val="000000" w:themeColor="text1"/>
          <w:kern w:val="0"/>
          <w:sz w:val="28"/>
          <w:szCs w:val="28"/>
        </w:rPr>
        <w:t>10.4%</w:t>
      </w:r>
      <w:r w:rsidRPr="00173BEB">
        <w:rPr>
          <w:rFonts w:eastAsia="標楷體" w:hint="eastAsia"/>
          <w:color w:val="000000" w:themeColor="text1"/>
          <w:kern w:val="0"/>
          <w:sz w:val="28"/>
          <w:szCs w:val="28"/>
        </w:rPr>
        <w:t>；其他綜合商品零售業則因免稅店業績下滑，年減</w:t>
      </w:r>
      <w:r w:rsidRPr="00173BEB">
        <w:rPr>
          <w:rFonts w:eastAsia="標楷體" w:hint="eastAsia"/>
          <w:color w:val="000000" w:themeColor="text1"/>
          <w:kern w:val="0"/>
          <w:sz w:val="28"/>
          <w:szCs w:val="28"/>
        </w:rPr>
        <w:t>1.7%</w:t>
      </w:r>
      <w:r w:rsidRPr="00173BEB">
        <w:rPr>
          <w:rFonts w:eastAsia="標楷體" w:hint="eastAsia"/>
          <w:color w:val="000000" w:themeColor="text1"/>
          <w:kern w:val="0"/>
          <w:sz w:val="28"/>
          <w:szCs w:val="28"/>
        </w:rPr>
        <w:t>。</w:t>
      </w:r>
    </w:p>
    <w:p w:rsidR="00255045" w:rsidRPr="006053B8" w:rsidRDefault="00255045" w:rsidP="00255045">
      <w:pPr>
        <w:widowControl/>
        <w:spacing w:beforeLines="50" w:before="180"/>
        <w:rPr>
          <w:rFonts w:eastAsia="標楷體"/>
          <w:b/>
          <w:bCs/>
          <w:color w:val="000000" w:themeColor="text1"/>
          <w:kern w:val="0"/>
          <w:sz w:val="28"/>
          <w:szCs w:val="20"/>
        </w:rPr>
      </w:pPr>
      <w:r w:rsidRPr="006053B8">
        <w:rPr>
          <w:rFonts w:eastAsia="標楷體"/>
          <w:b/>
          <w:bCs/>
          <w:color w:val="000000" w:themeColor="text1"/>
          <w:kern w:val="0"/>
          <w:sz w:val="28"/>
          <w:szCs w:val="20"/>
        </w:rPr>
        <w:t>４、</w:t>
      </w:r>
      <w:r w:rsidRPr="006053B8">
        <w:rPr>
          <w:rFonts w:eastAsia="標楷體"/>
          <w:b/>
          <w:bCs/>
          <w:color w:val="000000" w:themeColor="text1"/>
          <w:kern w:val="0"/>
          <w:sz w:val="28"/>
          <w:szCs w:val="20"/>
        </w:rPr>
        <w:t>108</w:t>
      </w:r>
      <w:r w:rsidRPr="006053B8">
        <w:rPr>
          <w:rFonts w:eastAsia="標楷體"/>
          <w:b/>
          <w:bCs/>
          <w:color w:val="000000" w:themeColor="text1"/>
          <w:kern w:val="0"/>
          <w:sz w:val="28"/>
          <w:szCs w:val="20"/>
        </w:rPr>
        <w:t>年</w:t>
      </w:r>
      <w:r>
        <w:rPr>
          <w:rFonts w:eastAsia="標楷體" w:hint="eastAsia"/>
          <w:b/>
          <w:bCs/>
          <w:color w:val="000000" w:themeColor="text1"/>
          <w:kern w:val="0"/>
          <w:sz w:val="28"/>
          <w:szCs w:val="20"/>
        </w:rPr>
        <w:t>11</w:t>
      </w:r>
      <w:r w:rsidRPr="006053B8">
        <w:rPr>
          <w:rFonts w:eastAsia="標楷體"/>
          <w:b/>
          <w:bCs/>
          <w:color w:val="000000" w:themeColor="text1"/>
          <w:kern w:val="0"/>
          <w:sz w:val="28"/>
          <w:szCs w:val="20"/>
        </w:rPr>
        <w:t>月餐飲業營業額增加</w:t>
      </w:r>
      <w:r>
        <w:rPr>
          <w:rFonts w:eastAsia="標楷體" w:hint="eastAsia"/>
          <w:b/>
          <w:bCs/>
          <w:color w:val="000000" w:themeColor="text1"/>
          <w:kern w:val="0"/>
          <w:sz w:val="28"/>
          <w:szCs w:val="20"/>
        </w:rPr>
        <w:t>5.7</w:t>
      </w:r>
      <w:r w:rsidRPr="006053B8">
        <w:rPr>
          <w:rFonts w:eastAsia="標楷體"/>
          <w:b/>
          <w:bCs/>
          <w:color w:val="000000" w:themeColor="text1"/>
          <w:kern w:val="0"/>
          <w:sz w:val="28"/>
          <w:szCs w:val="20"/>
        </w:rPr>
        <w:t>%</w:t>
      </w:r>
    </w:p>
    <w:p w:rsidR="00255045" w:rsidRPr="006053B8" w:rsidRDefault="00255045" w:rsidP="00255045">
      <w:pPr>
        <w:widowControl/>
        <w:overflowPunct w:val="0"/>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Pr="006053B8">
        <w:rPr>
          <w:rFonts w:eastAsia="標楷體"/>
          <w:color w:val="000000" w:themeColor="text1"/>
          <w:kern w:val="0"/>
          <w:sz w:val="28"/>
          <w:szCs w:val="28"/>
        </w:rPr>
        <w:t>1</w:t>
      </w:r>
      <w:r>
        <w:rPr>
          <w:rFonts w:eastAsia="標楷體" w:hint="eastAsia"/>
          <w:color w:val="000000" w:themeColor="text1"/>
          <w:kern w:val="0"/>
          <w:sz w:val="28"/>
          <w:szCs w:val="28"/>
        </w:rPr>
        <w:t>1</w:t>
      </w:r>
      <w:r w:rsidRPr="006053B8">
        <w:rPr>
          <w:rFonts w:eastAsia="標楷體"/>
          <w:color w:val="000000" w:themeColor="text1"/>
          <w:kern w:val="0"/>
          <w:sz w:val="28"/>
          <w:szCs w:val="28"/>
        </w:rPr>
        <w:t>月餐飲業營業額</w:t>
      </w:r>
      <w:r>
        <w:rPr>
          <w:rFonts w:eastAsia="標楷體" w:hint="eastAsia"/>
          <w:color w:val="000000" w:themeColor="text1"/>
          <w:kern w:val="0"/>
          <w:sz w:val="28"/>
          <w:szCs w:val="28"/>
        </w:rPr>
        <w:t>637</w:t>
      </w:r>
      <w:r w:rsidRPr="006053B8">
        <w:rPr>
          <w:rFonts w:eastAsia="標楷體"/>
          <w:color w:val="000000" w:themeColor="text1"/>
          <w:kern w:val="0"/>
          <w:sz w:val="28"/>
          <w:szCs w:val="28"/>
        </w:rPr>
        <w:t>億元，較上年同月增加</w:t>
      </w:r>
      <w:r>
        <w:rPr>
          <w:rFonts w:eastAsia="標楷體" w:hint="eastAsia"/>
          <w:color w:val="000000" w:themeColor="text1"/>
          <w:kern w:val="0"/>
          <w:sz w:val="28"/>
          <w:szCs w:val="28"/>
        </w:rPr>
        <w:t>5.7</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Pr="00240BD8">
        <w:rPr>
          <w:rFonts w:eastAsia="標楷體" w:hint="eastAsia"/>
          <w:color w:val="000000" w:themeColor="text1"/>
          <w:kern w:val="0"/>
          <w:sz w:val="28"/>
          <w:szCs w:val="28"/>
        </w:rPr>
        <w:t>其中餐館業年增</w:t>
      </w:r>
      <w:r w:rsidRPr="00240BD8">
        <w:rPr>
          <w:rFonts w:eastAsia="標楷體" w:hint="eastAsia"/>
          <w:color w:val="000000" w:themeColor="text1"/>
          <w:kern w:val="0"/>
          <w:sz w:val="28"/>
          <w:szCs w:val="28"/>
        </w:rPr>
        <w:t>6.3%</w:t>
      </w:r>
      <w:r w:rsidRPr="00240BD8">
        <w:rPr>
          <w:rFonts w:eastAsia="標楷體" w:hint="eastAsia"/>
          <w:color w:val="000000" w:themeColor="text1"/>
          <w:kern w:val="0"/>
          <w:sz w:val="28"/>
          <w:szCs w:val="28"/>
        </w:rPr>
        <w:t>，主因餐飲品牌及餐點推陳出新，營業據點擴增，</w:t>
      </w:r>
      <w:proofErr w:type="gramStart"/>
      <w:r w:rsidRPr="00240BD8">
        <w:rPr>
          <w:rFonts w:eastAsia="標楷體" w:hint="eastAsia"/>
          <w:color w:val="000000" w:themeColor="text1"/>
          <w:kern w:val="0"/>
          <w:sz w:val="28"/>
          <w:szCs w:val="28"/>
        </w:rPr>
        <w:t>加上逢婚宴</w:t>
      </w:r>
      <w:proofErr w:type="gramEnd"/>
      <w:r w:rsidRPr="00240BD8">
        <w:rPr>
          <w:rFonts w:eastAsia="標楷體" w:hint="eastAsia"/>
          <w:color w:val="000000" w:themeColor="text1"/>
          <w:kern w:val="0"/>
          <w:sz w:val="28"/>
          <w:szCs w:val="28"/>
        </w:rPr>
        <w:t>旺季，帶動營業額持續擴增；飲料店因業者持續展店及促銷活動，年增</w:t>
      </w:r>
      <w:r w:rsidRPr="00240BD8">
        <w:rPr>
          <w:rFonts w:eastAsia="標楷體" w:hint="eastAsia"/>
          <w:color w:val="000000" w:themeColor="text1"/>
          <w:kern w:val="0"/>
          <w:sz w:val="28"/>
          <w:szCs w:val="28"/>
        </w:rPr>
        <w:t>5.1%</w:t>
      </w:r>
      <w:r w:rsidRPr="00240BD8">
        <w:rPr>
          <w:rFonts w:eastAsia="標楷體" w:hint="eastAsia"/>
          <w:color w:val="000000" w:themeColor="text1"/>
          <w:kern w:val="0"/>
          <w:sz w:val="28"/>
          <w:szCs w:val="28"/>
        </w:rPr>
        <w:t>。</w:t>
      </w:r>
      <w:r w:rsidRPr="006053B8">
        <w:rPr>
          <w:rFonts w:eastAsia="標楷體"/>
          <w:color w:val="000000" w:themeColor="text1"/>
          <w:kern w:val="0"/>
          <w:sz w:val="28"/>
          <w:szCs w:val="28"/>
        </w:rPr>
        <w:t>累計</w:t>
      </w:r>
      <w:r w:rsidRPr="006053B8">
        <w:rPr>
          <w:rFonts w:eastAsia="標楷體"/>
          <w:color w:val="000000" w:themeColor="text1"/>
          <w:kern w:val="0"/>
          <w:sz w:val="28"/>
          <w:szCs w:val="28"/>
        </w:rPr>
        <w:t>1</w:t>
      </w:r>
      <w:r w:rsidRPr="006053B8">
        <w:rPr>
          <w:rFonts w:eastAsia="標楷體"/>
          <w:color w:val="000000" w:themeColor="text1"/>
          <w:kern w:val="0"/>
          <w:sz w:val="28"/>
          <w:szCs w:val="28"/>
        </w:rPr>
        <w:t>至</w:t>
      </w:r>
      <w:r>
        <w:rPr>
          <w:rFonts w:eastAsia="標楷體" w:hint="eastAsia"/>
          <w:color w:val="000000" w:themeColor="text1"/>
          <w:kern w:val="0"/>
          <w:sz w:val="28"/>
          <w:szCs w:val="28"/>
        </w:rPr>
        <w:t>11</w:t>
      </w:r>
      <w:r w:rsidRPr="006053B8">
        <w:rPr>
          <w:rFonts w:eastAsia="標楷體"/>
          <w:color w:val="000000" w:themeColor="text1"/>
          <w:kern w:val="0"/>
          <w:sz w:val="28"/>
          <w:szCs w:val="28"/>
        </w:rPr>
        <w:t>月餐飲業營業額為</w:t>
      </w:r>
      <w:r>
        <w:rPr>
          <w:rFonts w:eastAsia="標楷體" w:hint="eastAsia"/>
          <w:color w:val="000000" w:themeColor="text1"/>
          <w:kern w:val="0"/>
          <w:sz w:val="28"/>
          <w:szCs w:val="28"/>
        </w:rPr>
        <w:t>7</w:t>
      </w:r>
      <w:r w:rsidRPr="006053B8">
        <w:rPr>
          <w:rFonts w:eastAsia="標楷體"/>
          <w:color w:val="000000" w:themeColor="text1"/>
          <w:kern w:val="0"/>
          <w:sz w:val="28"/>
          <w:szCs w:val="28"/>
        </w:rPr>
        <w:t>,</w:t>
      </w:r>
      <w:r>
        <w:rPr>
          <w:rFonts w:eastAsia="標楷體" w:hint="eastAsia"/>
          <w:color w:val="000000" w:themeColor="text1"/>
          <w:kern w:val="0"/>
          <w:sz w:val="28"/>
          <w:szCs w:val="28"/>
        </w:rPr>
        <w:t>392</w:t>
      </w:r>
      <w:r w:rsidRPr="006053B8">
        <w:rPr>
          <w:rFonts w:eastAsia="標楷體"/>
          <w:color w:val="000000" w:themeColor="text1"/>
          <w:kern w:val="0"/>
          <w:sz w:val="28"/>
          <w:szCs w:val="28"/>
        </w:rPr>
        <w:t>億元，較上年同期增加</w:t>
      </w:r>
      <w:r w:rsidRPr="006053B8">
        <w:rPr>
          <w:rFonts w:eastAsia="標楷體"/>
          <w:color w:val="000000" w:themeColor="text1"/>
          <w:kern w:val="0"/>
          <w:sz w:val="28"/>
          <w:szCs w:val="28"/>
        </w:rPr>
        <w:t>4.</w:t>
      </w:r>
      <w:r>
        <w:rPr>
          <w:rFonts w:eastAsia="標楷體" w:hint="eastAsia"/>
          <w:color w:val="000000" w:themeColor="text1"/>
          <w:kern w:val="0"/>
          <w:sz w:val="28"/>
          <w:szCs w:val="28"/>
        </w:rPr>
        <w:t>6</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255045" w:rsidRPr="006053B8" w:rsidRDefault="00255045" w:rsidP="00255045">
      <w:pPr>
        <w:snapToGrid w:val="0"/>
        <w:spacing w:before="240" w:afterLines="50" w:after="180"/>
        <w:ind w:right="-692"/>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2-3-4  </w:t>
      </w:r>
      <w:r w:rsidRPr="006053B8">
        <w:rPr>
          <w:rFonts w:eastAsia="標楷體"/>
          <w:b/>
          <w:bCs/>
          <w:color w:val="000000" w:themeColor="text1"/>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255045" w:rsidRPr="006053B8" w:rsidTr="00CD02C4">
        <w:tc>
          <w:tcPr>
            <w:tcW w:w="2722" w:type="dxa"/>
            <w:vMerge w:val="restart"/>
            <w:tcBorders>
              <w:top w:val="single" w:sz="4" w:space="0" w:color="auto"/>
              <w:right w:val="single" w:sz="4" w:space="0" w:color="auto"/>
            </w:tcBorders>
            <w:vAlign w:val="center"/>
          </w:tcPr>
          <w:p w:rsidR="00255045" w:rsidRPr="006053B8" w:rsidRDefault="00255045" w:rsidP="00CD02C4">
            <w:pPr>
              <w:snapToGrid w:val="0"/>
              <w:spacing w:line="300" w:lineRule="exact"/>
              <w:ind w:left="28" w:right="-28"/>
              <w:jc w:val="center"/>
              <w:rPr>
                <w:rFonts w:eastAsia="標楷體"/>
                <w:color w:val="000000" w:themeColor="text1"/>
              </w:rPr>
            </w:pPr>
            <w:r w:rsidRPr="006053B8">
              <w:rPr>
                <w:rFonts w:eastAsia="標楷體"/>
                <w:color w:val="000000" w:themeColor="text1"/>
              </w:rPr>
              <w:t>行業別</w:t>
            </w:r>
          </w:p>
        </w:tc>
        <w:tc>
          <w:tcPr>
            <w:tcW w:w="1559" w:type="dxa"/>
            <w:tcBorders>
              <w:top w:val="single" w:sz="4" w:space="0" w:color="auto"/>
            </w:tcBorders>
          </w:tcPr>
          <w:p w:rsidR="00255045" w:rsidRPr="006053B8" w:rsidRDefault="00255045" w:rsidP="00CD02C4">
            <w:pPr>
              <w:snapToGrid w:val="0"/>
              <w:spacing w:line="300" w:lineRule="exact"/>
              <w:ind w:left="28"/>
              <w:jc w:val="center"/>
              <w:rPr>
                <w:rFonts w:eastAsia="標楷體"/>
                <w:color w:val="000000" w:themeColor="text1"/>
              </w:rPr>
            </w:pPr>
            <w:r w:rsidRPr="006053B8">
              <w:rPr>
                <w:rFonts w:eastAsia="標楷體"/>
                <w:color w:val="000000" w:themeColor="text1"/>
              </w:rPr>
              <w:t>108</w:t>
            </w:r>
            <w:r w:rsidRPr="006053B8">
              <w:rPr>
                <w:rFonts w:eastAsia="標楷體"/>
                <w:color w:val="000000" w:themeColor="text1"/>
              </w:rPr>
              <w:t>年</w:t>
            </w:r>
            <w:r w:rsidRPr="006053B8">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1559" w:type="dxa"/>
            <w:tcBorders>
              <w:top w:val="single" w:sz="4" w:space="0" w:color="auto"/>
              <w:bottom w:val="single" w:sz="4" w:space="0" w:color="auto"/>
              <w:right w:val="double" w:sz="4" w:space="0" w:color="auto"/>
            </w:tcBorders>
            <w:vAlign w:val="center"/>
          </w:tcPr>
          <w:p w:rsidR="00255045" w:rsidRPr="006053B8" w:rsidRDefault="00255045" w:rsidP="00CD02C4">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255045" w:rsidRPr="006053B8" w:rsidRDefault="00255045" w:rsidP="00CD02C4">
            <w:pPr>
              <w:snapToGrid w:val="0"/>
              <w:spacing w:line="300" w:lineRule="exact"/>
              <w:ind w:left="28"/>
              <w:jc w:val="center"/>
              <w:rPr>
                <w:rFonts w:eastAsia="標楷體"/>
                <w:color w:val="000000" w:themeColor="text1"/>
              </w:rPr>
            </w:pPr>
            <w:r w:rsidRPr="006053B8">
              <w:rPr>
                <w:rFonts w:eastAsia="標楷體"/>
                <w:color w:val="000000" w:themeColor="text1"/>
              </w:rPr>
              <w:t>108</w:t>
            </w:r>
            <w:r w:rsidRPr="006053B8">
              <w:rPr>
                <w:rFonts w:eastAsia="標楷體"/>
                <w:color w:val="000000" w:themeColor="text1"/>
              </w:rPr>
              <w:t>年</w:t>
            </w:r>
            <w:r w:rsidRPr="006053B8">
              <w:rPr>
                <w:rFonts w:eastAsia="標楷體"/>
                <w:color w:val="000000" w:themeColor="text1"/>
              </w:rPr>
              <w:t>1~</w:t>
            </w:r>
            <w:r>
              <w:rPr>
                <w:rFonts w:eastAsia="標楷體" w:hint="eastAsia"/>
                <w:color w:val="000000" w:themeColor="text1"/>
              </w:rPr>
              <w:t>11</w:t>
            </w:r>
            <w:r w:rsidRPr="006053B8">
              <w:rPr>
                <w:rFonts w:eastAsia="標楷體"/>
                <w:color w:val="000000" w:themeColor="text1"/>
              </w:rPr>
              <w:t>月</w:t>
            </w:r>
          </w:p>
        </w:tc>
        <w:tc>
          <w:tcPr>
            <w:tcW w:w="1560" w:type="dxa"/>
            <w:tcBorders>
              <w:top w:val="single" w:sz="4" w:space="0" w:color="auto"/>
              <w:left w:val="nil"/>
              <w:bottom w:val="single" w:sz="4" w:space="0" w:color="auto"/>
            </w:tcBorders>
            <w:vAlign w:val="center"/>
          </w:tcPr>
          <w:p w:rsidR="00255045" w:rsidRPr="006053B8" w:rsidRDefault="00255045" w:rsidP="00CD02C4">
            <w:pPr>
              <w:snapToGrid w:val="0"/>
              <w:spacing w:line="300" w:lineRule="exact"/>
              <w:ind w:left="28" w:right="-142"/>
              <w:jc w:val="center"/>
              <w:rPr>
                <w:rFonts w:eastAsia="標楷體"/>
                <w:color w:val="000000" w:themeColor="text1"/>
              </w:rPr>
            </w:pPr>
          </w:p>
        </w:tc>
      </w:tr>
      <w:tr w:rsidR="00255045" w:rsidRPr="006053B8" w:rsidTr="00CD02C4">
        <w:tc>
          <w:tcPr>
            <w:tcW w:w="2722" w:type="dxa"/>
            <w:vMerge/>
            <w:tcBorders>
              <w:bottom w:val="single" w:sz="4" w:space="0" w:color="auto"/>
              <w:right w:val="single" w:sz="4" w:space="0" w:color="auto"/>
            </w:tcBorders>
            <w:vAlign w:val="center"/>
          </w:tcPr>
          <w:p w:rsidR="00255045" w:rsidRPr="006053B8" w:rsidRDefault="00255045" w:rsidP="00CD02C4">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255045" w:rsidRPr="006053B8" w:rsidRDefault="00255045" w:rsidP="00CD02C4">
            <w:pPr>
              <w:snapToGrid w:val="0"/>
              <w:spacing w:line="300" w:lineRule="exact"/>
              <w:ind w:left="28"/>
              <w:jc w:val="center"/>
              <w:rPr>
                <w:rFonts w:eastAsia="標楷體"/>
                <w:color w:val="000000" w:themeColor="text1"/>
              </w:rPr>
            </w:pPr>
            <w:r w:rsidRPr="006053B8">
              <w:rPr>
                <w:rFonts w:eastAsia="標楷體"/>
                <w:color w:val="000000" w:themeColor="text1"/>
              </w:rPr>
              <w:t>營業額</w:t>
            </w:r>
          </w:p>
          <w:p w:rsidR="00255045" w:rsidRPr="006053B8" w:rsidRDefault="00255045" w:rsidP="00CD02C4">
            <w:pPr>
              <w:snapToGrid w:val="0"/>
              <w:spacing w:line="300" w:lineRule="exact"/>
              <w:ind w:left="28"/>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億元</w:t>
            </w:r>
            <w:r w:rsidRPr="006053B8">
              <w:rPr>
                <w:rFonts w:eastAsia="標楷體"/>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255045" w:rsidRPr="006053B8" w:rsidRDefault="00255045" w:rsidP="00CD02C4">
            <w:pPr>
              <w:snapToGrid w:val="0"/>
              <w:spacing w:line="300" w:lineRule="exact"/>
              <w:ind w:left="28" w:right="-1"/>
              <w:jc w:val="center"/>
              <w:rPr>
                <w:rFonts w:eastAsia="標楷體"/>
                <w:color w:val="000000" w:themeColor="text1"/>
              </w:rPr>
            </w:pPr>
            <w:r w:rsidRPr="006053B8">
              <w:rPr>
                <w:rFonts w:eastAsia="標楷體"/>
                <w:color w:val="000000" w:themeColor="text1"/>
              </w:rPr>
              <w:t>較</w:t>
            </w:r>
            <w:r w:rsidRPr="006053B8">
              <w:rPr>
                <w:rFonts w:eastAsia="標楷體"/>
                <w:color w:val="000000" w:themeColor="text1"/>
              </w:rPr>
              <w:t>107</w:t>
            </w:r>
            <w:r w:rsidRPr="006053B8">
              <w:rPr>
                <w:rFonts w:eastAsia="標楷體"/>
                <w:color w:val="000000" w:themeColor="text1"/>
              </w:rPr>
              <w:t>年同月</w:t>
            </w:r>
          </w:p>
          <w:p w:rsidR="00255045" w:rsidRPr="006053B8" w:rsidRDefault="00255045" w:rsidP="00CD02C4">
            <w:pPr>
              <w:snapToGrid w:val="0"/>
              <w:spacing w:line="300" w:lineRule="exact"/>
              <w:ind w:left="28" w:right="-1"/>
              <w:jc w:val="center"/>
              <w:rPr>
                <w:rFonts w:eastAsia="標楷體"/>
                <w:color w:val="000000" w:themeColor="text1"/>
              </w:rPr>
            </w:pPr>
            <w:r w:rsidRPr="006053B8">
              <w:rPr>
                <w:rFonts w:eastAsia="標楷體"/>
                <w:color w:val="000000" w:themeColor="text1"/>
              </w:rPr>
              <w:t>增減</w:t>
            </w:r>
            <w:r w:rsidRPr="006053B8">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255045" w:rsidRPr="006053B8" w:rsidRDefault="00255045" w:rsidP="00CD02C4">
            <w:pPr>
              <w:snapToGrid w:val="0"/>
              <w:spacing w:line="300" w:lineRule="exact"/>
              <w:ind w:left="28"/>
              <w:jc w:val="center"/>
              <w:rPr>
                <w:rFonts w:eastAsia="標楷體"/>
                <w:color w:val="000000" w:themeColor="text1"/>
              </w:rPr>
            </w:pPr>
            <w:r w:rsidRPr="006053B8">
              <w:rPr>
                <w:rFonts w:eastAsia="標楷體"/>
                <w:color w:val="000000" w:themeColor="text1"/>
              </w:rPr>
              <w:t>營業額</w:t>
            </w:r>
          </w:p>
          <w:p w:rsidR="00255045" w:rsidRPr="006053B8" w:rsidRDefault="00255045" w:rsidP="00CD02C4">
            <w:pPr>
              <w:snapToGrid w:val="0"/>
              <w:spacing w:line="300" w:lineRule="exact"/>
              <w:ind w:left="28"/>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億元</w:t>
            </w:r>
            <w:r w:rsidRPr="006053B8">
              <w:rPr>
                <w:rFonts w:eastAsia="標楷體"/>
                <w:color w:val="000000" w:themeColor="text1"/>
              </w:rPr>
              <w:t>)</w:t>
            </w:r>
          </w:p>
        </w:tc>
        <w:tc>
          <w:tcPr>
            <w:tcW w:w="1560" w:type="dxa"/>
            <w:tcBorders>
              <w:top w:val="single" w:sz="4" w:space="0" w:color="auto"/>
              <w:left w:val="single" w:sz="4" w:space="0" w:color="auto"/>
              <w:bottom w:val="single" w:sz="4" w:space="0" w:color="auto"/>
            </w:tcBorders>
            <w:vAlign w:val="center"/>
          </w:tcPr>
          <w:p w:rsidR="00255045" w:rsidRPr="006053B8" w:rsidRDefault="00255045" w:rsidP="00CD02C4">
            <w:pPr>
              <w:snapToGrid w:val="0"/>
              <w:spacing w:line="300" w:lineRule="exact"/>
              <w:ind w:left="28" w:right="-1"/>
              <w:jc w:val="center"/>
              <w:rPr>
                <w:rFonts w:eastAsia="標楷體"/>
                <w:color w:val="000000" w:themeColor="text1"/>
              </w:rPr>
            </w:pPr>
            <w:r w:rsidRPr="006053B8">
              <w:rPr>
                <w:rFonts w:eastAsia="標楷體"/>
                <w:color w:val="000000" w:themeColor="text1"/>
              </w:rPr>
              <w:t>較</w:t>
            </w:r>
            <w:r w:rsidRPr="006053B8">
              <w:rPr>
                <w:rFonts w:eastAsia="標楷體"/>
                <w:color w:val="000000" w:themeColor="text1"/>
              </w:rPr>
              <w:t>107</w:t>
            </w:r>
            <w:r w:rsidRPr="006053B8">
              <w:rPr>
                <w:rFonts w:eastAsia="標楷體"/>
                <w:color w:val="000000" w:themeColor="text1"/>
              </w:rPr>
              <w:t>年同期</w:t>
            </w:r>
          </w:p>
          <w:p w:rsidR="00255045" w:rsidRPr="006053B8" w:rsidRDefault="00255045" w:rsidP="00CD02C4">
            <w:pPr>
              <w:snapToGrid w:val="0"/>
              <w:spacing w:line="300" w:lineRule="exact"/>
              <w:ind w:left="28" w:right="-1"/>
              <w:jc w:val="center"/>
              <w:rPr>
                <w:rFonts w:eastAsia="標楷體"/>
                <w:color w:val="000000" w:themeColor="text1"/>
              </w:rPr>
            </w:pPr>
            <w:r w:rsidRPr="006053B8">
              <w:rPr>
                <w:rFonts w:eastAsia="標楷體"/>
                <w:color w:val="000000" w:themeColor="text1"/>
              </w:rPr>
              <w:t>增減</w:t>
            </w:r>
            <w:r w:rsidRPr="006053B8">
              <w:rPr>
                <w:rFonts w:eastAsia="標楷體"/>
                <w:color w:val="000000" w:themeColor="text1"/>
              </w:rPr>
              <w:t>(%)</w:t>
            </w:r>
          </w:p>
        </w:tc>
      </w:tr>
      <w:tr w:rsidR="00255045" w:rsidRPr="006053B8" w:rsidTr="00CD02C4">
        <w:tc>
          <w:tcPr>
            <w:tcW w:w="2722" w:type="dxa"/>
            <w:tcBorders>
              <w:top w:val="single" w:sz="4" w:space="0" w:color="auto"/>
              <w:right w:val="single" w:sz="4" w:space="0" w:color="auto"/>
            </w:tcBorders>
          </w:tcPr>
          <w:p w:rsidR="00255045" w:rsidRPr="006053B8" w:rsidRDefault="00255045" w:rsidP="00CD02C4">
            <w:pPr>
              <w:snapToGrid w:val="0"/>
              <w:spacing w:line="320" w:lineRule="exact"/>
              <w:ind w:left="28" w:right="-142"/>
              <w:jc w:val="both"/>
              <w:rPr>
                <w:rFonts w:eastAsia="標楷體"/>
                <w:b/>
                <w:bCs/>
                <w:color w:val="000000" w:themeColor="text1"/>
              </w:rPr>
            </w:pPr>
            <w:r w:rsidRPr="006053B8">
              <w:rPr>
                <w:rFonts w:eastAsia="標楷體"/>
                <w:b/>
                <w:bCs/>
                <w:color w:val="000000" w:themeColor="text1"/>
              </w:rPr>
              <w:t>合計</w:t>
            </w:r>
          </w:p>
        </w:tc>
        <w:tc>
          <w:tcPr>
            <w:tcW w:w="1559" w:type="dxa"/>
            <w:tcBorders>
              <w:top w:val="single" w:sz="4" w:space="0" w:color="auto"/>
            </w:tcBorders>
            <w:vAlign w:val="center"/>
          </w:tcPr>
          <w:p w:rsidR="00255045" w:rsidRPr="006053B8" w:rsidRDefault="00255045" w:rsidP="00CD02C4">
            <w:pPr>
              <w:ind w:right="114"/>
              <w:jc w:val="center"/>
              <w:rPr>
                <w:color w:val="000000" w:themeColor="text1"/>
              </w:rPr>
            </w:pPr>
            <w:r>
              <w:rPr>
                <w:rFonts w:hint="eastAsia"/>
                <w:color w:val="000000" w:themeColor="text1"/>
              </w:rPr>
              <w:t>637</w:t>
            </w:r>
          </w:p>
        </w:tc>
        <w:tc>
          <w:tcPr>
            <w:tcW w:w="1559" w:type="dxa"/>
            <w:tcBorders>
              <w:top w:val="single" w:sz="4" w:space="0" w:color="auto"/>
              <w:left w:val="nil"/>
              <w:right w:val="double" w:sz="4" w:space="0" w:color="auto"/>
            </w:tcBorders>
            <w:vAlign w:val="center"/>
          </w:tcPr>
          <w:p w:rsidR="00255045" w:rsidRPr="006053B8" w:rsidRDefault="00255045" w:rsidP="00CD02C4">
            <w:pPr>
              <w:ind w:right="114"/>
              <w:jc w:val="center"/>
              <w:rPr>
                <w:color w:val="000000" w:themeColor="text1"/>
              </w:rPr>
            </w:pPr>
            <w:r>
              <w:rPr>
                <w:rFonts w:hint="eastAsia"/>
                <w:color w:val="000000" w:themeColor="text1"/>
              </w:rPr>
              <w:t>5</w:t>
            </w:r>
            <w:r w:rsidRPr="006053B8">
              <w:rPr>
                <w:color w:val="000000" w:themeColor="text1"/>
              </w:rPr>
              <w:t>.</w:t>
            </w:r>
            <w:r>
              <w:rPr>
                <w:rFonts w:hint="eastAsia"/>
                <w:color w:val="000000" w:themeColor="text1"/>
              </w:rPr>
              <w:t>7</w:t>
            </w:r>
          </w:p>
        </w:tc>
        <w:tc>
          <w:tcPr>
            <w:tcW w:w="1559" w:type="dxa"/>
            <w:tcBorders>
              <w:top w:val="single" w:sz="4" w:space="0" w:color="auto"/>
              <w:left w:val="double" w:sz="4" w:space="0" w:color="auto"/>
            </w:tcBorders>
            <w:vAlign w:val="center"/>
          </w:tcPr>
          <w:p w:rsidR="00255045" w:rsidRPr="006053B8" w:rsidRDefault="00255045" w:rsidP="00CD02C4">
            <w:pPr>
              <w:ind w:right="114"/>
              <w:jc w:val="center"/>
              <w:rPr>
                <w:color w:val="000000" w:themeColor="text1"/>
              </w:rPr>
            </w:pPr>
            <w:r>
              <w:rPr>
                <w:rFonts w:hint="eastAsia"/>
                <w:color w:val="000000" w:themeColor="text1"/>
              </w:rPr>
              <w:t>7</w:t>
            </w:r>
            <w:r w:rsidRPr="006053B8">
              <w:rPr>
                <w:color w:val="000000" w:themeColor="text1"/>
              </w:rPr>
              <w:t>,</w:t>
            </w:r>
            <w:r>
              <w:rPr>
                <w:rFonts w:hint="eastAsia"/>
                <w:color w:val="000000" w:themeColor="text1"/>
              </w:rPr>
              <w:t>392</w:t>
            </w:r>
          </w:p>
        </w:tc>
        <w:tc>
          <w:tcPr>
            <w:tcW w:w="1560" w:type="dxa"/>
            <w:tcBorders>
              <w:top w:val="single" w:sz="4" w:space="0" w:color="auto"/>
            </w:tcBorders>
            <w:vAlign w:val="center"/>
          </w:tcPr>
          <w:p w:rsidR="00255045" w:rsidRPr="006053B8" w:rsidRDefault="00255045" w:rsidP="00CD02C4">
            <w:pPr>
              <w:ind w:right="114"/>
              <w:jc w:val="center"/>
              <w:rPr>
                <w:color w:val="000000" w:themeColor="text1"/>
              </w:rPr>
            </w:pPr>
            <w:r w:rsidRPr="006053B8">
              <w:rPr>
                <w:color w:val="000000" w:themeColor="text1"/>
              </w:rPr>
              <w:t>4.</w:t>
            </w:r>
            <w:r>
              <w:rPr>
                <w:rFonts w:hint="eastAsia"/>
                <w:color w:val="000000" w:themeColor="text1"/>
              </w:rPr>
              <w:t>6</w:t>
            </w:r>
          </w:p>
        </w:tc>
      </w:tr>
      <w:tr w:rsidR="00255045" w:rsidRPr="006053B8" w:rsidTr="00CD02C4">
        <w:trPr>
          <w:trHeight w:val="80"/>
        </w:trPr>
        <w:tc>
          <w:tcPr>
            <w:tcW w:w="2722" w:type="dxa"/>
            <w:tcBorders>
              <w:right w:val="single" w:sz="4" w:space="0" w:color="auto"/>
            </w:tcBorders>
          </w:tcPr>
          <w:p w:rsidR="00255045" w:rsidRPr="006053B8" w:rsidRDefault="00255045" w:rsidP="00CD02C4">
            <w:pPr>
              <w:snapToGrid w:val="0"/>
              <w:spacing w:line="400" w:lineRule="atLeast"/>
              <w:ind w:left="28" w:right="-142"/>
              <w:jc w:val="both"/>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餐館業</w:t>
            </w:r>
          </w:p>
        </w:tc>
        <w:tc>
          <w:tcPr>
            <w:tcW w:w="1559" w:type="dxa"/>
            <w:vAlign w:val="center"/>
          </w:tcPr>
          <w:p w:rsidR="00255045" w:rsidRPr="006053B8" w:rsidRDefault="00255045" w:rsidP="00CD02C4">
            <w:pPr>
              <w:ind w:right="114"/>
              <w:jc w:val="center"/>
              <w:rPr>
                <w:color w:val="000000" w:themeColor="text1"/>
              </w:rPr>
            </w:pPr>
            <w:r>
              <w:rPr>
                <w:rFonts w:hint="eastAsia"/>
                <w:color w:val="000000" w:themeColor="text1"/>
              </w:rPr>
              <w:t>523</w:t>
            </w:r>
          </w:p>
        </w:tc>
        <w:tc>
          <w:tcPr>
            <w:tcW w:w="1559" w:type="dxa"/>
            <w:tcBorders>
              <w:left w:val="nil"/>
              <w:right w:val="double" w:sz="4" w:space="0" w:color="auto"/>
            </w:tcBorders>
            <w:vAlign w:val="center"/>
          </w:tcPr>
          <w:p w:rsidR="00255045" w:rsidRPr="006053B8" w:rsidRDefault="00255045" w:rsidP="00CD02C4">
            <w:pPr>
              <w:ind w:right="114"/>
              <w:jc w:val="center"/>
              <w:rPr>
                <w:color w:val="000000" w:themeColor="text1"/>
              </w:rPr>
            </w:pPr>
            <w:r>
              <w:rPr>
                <w:rFonts w:hint="eastAsia"/>
                <w:color w:val="000000" w:themeColor="text1"/>
              </w:rPr>
              <w:t>6</w:t>
            </w:r>
            <w:r w:rsidRPr="006053B8">
              <w:rPr>
                <w:color w:val="000000" w:themeColor="text1"/>
              </w:rPr>
              <w:t>.</w:t>
            </w:r>
            <w:r>
              <w:rPr>
                <w:rFonts w:hint="eastAsia"/>
                <w:color w:val="000000" w:themeColor="text1"/>
              </w:rPr>
              <w:t>3</w:t>
            </w:r>
          </w:p>
        </w:tc>
        <w:tc>
          <w:tcPr>
            <w:tcW w:w="1559" w:type="dxa"/>
            <w:tcBorders>
              <w:left w:val="double" w:sz="4" w:space="0" w:color="auto"/>
            </w:tcBorders>
            <w:vAlign w:val="center"/>
          </w:tcPr>
          <w:p w:rsidR="00255045" w:rsidRPr="006053B8" w:rsidRDefault="00255045" w:rsidP="00CD02C4">
            <w:pPr>
              <w:ind w:right="114"/>
              <w:jc w:val="center"/>
              <w:rPr>
                <w:color w:val="000000" w:themeColor="text1"/>
              </w:rPr>
            </w:pPr>
            <w:r>
              <w:rPr>
                <w:rFonts w:hint="eastAsia"/>
                <w:color w:val="000000" w:themeColor="text1"/>
              </w:rPr>
              <w:t>6</w:t>
            </w:r>
            <w:r w:rsidRPr="006053B8">
              <w:rPr>
                <w:color w:val="000000" w:themeColor="text1"/>
              </w:rPr>
              <w:t>,</w:t>
            </w:r>
            <w:r>
              <w:rPr>
                <w:rFonts w:hint="eastAsia"/>
                <w:color w:val="000000" w:themeColor="text1"/>
              </w:rPr>
              <w:t>102</w:t>
            </w:r>
          </w:p>
        </w:tc>
        <w:tc>
          <w:tcPr>
            <w:tcW w:w="1560" w:type="dxa"/>
            <w:vAlign w:val="center"/>
          </w:tcPr>
          <w:p w:rsidR="00255045" w:rsidRPr="006053B8" w:rsidRDefault="00255045" w:rsidP="00CD02C4">
            <w:pPr>
              <w:ind w:right="114"/>
              <w:jc w:val="center"/>
              <w:rPr>
                <w:color w:val="000000" w:themeColor="text1"/>
              </w:rPr>
            </w:pPr>
            <w:r>
              <w:rPr>
                <w:rFonts w:hint="eastAsia"/>
                <w:color w:val="000000" w:themeColor="text1"/>
              </w:rPr>
              <w:t>5</w:t>
            </w:r>
            <w:r w:rsidRPr="006053B8">
              <w:rPr>
                <w:color w:val="000000" w:themeColor="text1"/>
              </w:rPr>
              <w:t>.</w:t>
            </w:r>
            <w:r>
              <w:rPr>
                <w:rFonts w:hint="eastAsia"/>
                <w:color w:val="000000" w:themeColor="text1"/>
              </w:rPr>
              <w:t>0</w:t>
            </w:r>
          </w:p>
        </w:tc>
      </w:tr>
      <w:tr w:rsidR="00255045" w:rsidRPr="006053B8" w:rsidTr="00CD02C4">
        <w:trPr>
          <w:trHeight w:val="80"/>
        </w:trPr>
        <w:tc>
          <w:tcPr>
            <w:tcW w:w="2722" w:type="dxa"/>
            <w:tcBorders>
              <w:right w:val="single" w:sz="4" w:space="0" w:color="auto"/>
            </w:tcBorders>
          </w:tcPr>
          <w:p w:rsidR="00255045" w:rsidRPr="006053B8" w:rsidRDefault="00255045" w:rsidP="00CD02C4">
            <w:pPr>
              <w:snapToGrid w:val="0"/>
              <w:spacing w:line="400" w:lineRule="atLeast"/>
              <w:ind w:left="28" w:right="-142"/>
              <w:jc w:val="both"/>
              <w:rPr>
                <w:rFonts w:eastAsia="標楷體"/>
                <w:color w:val="000000" w:themeColor="text1"/>
              </w:rPr>
            </w:pPr>
            <w:r w:rsidRPr="006053B8">
              <w:rPr>
                <w:rFonts w:eastAsia="標楷體"/>
                <w:color w:val="000000" w:themeColor="text1"/>
              </w:rPr>
              <w:t xml:space="preserve">  </w:t>
            </w:r>
            <w:proofErr w:type="gramStart"/>
            <w:r w:rsidRPr="006053B8">
              <w:rPr>
                <w:rFonts w:eastAsia="標楷體"/>
                <w:color w:val="000000" w:themeColor="text1"/>
              </w:rPr>
              <w:t>飲料店業</w:t>
            </w:r>
            <w:proofErr w:type="gramEnd"/>
          </w:p>
        </w:tc>
        <w:tc>
          <w:tcPr>
            <w:tcW w:w="1559" w:type="dxa"/>
            <w:vAlign w:val="center"/>
          </w:tcPr>
          <w:p w:rsidR="00255045" w:rsidRPr="006053B8" w:rsidRDefault="00255045" w:rsidP="00CD02C4">
            <w:pPr>
              <w:ind w:right="114"/>
              <w:jc w:val="center"/>
              <w:rPr>
                <w:color w:val="000000" w:themeColor="text1"/>
              </w:rPr>
            </w:pPr>
            <w:r>
              <w:rPr>
                <w:rFonts w:hint="eastAsia"/>
                <w:color w:val="000000" w:themeColor="text1"/>
              </w:rPr>
              <w:t>79</w:t>
            </w:r>
          </w:p>
        </w:tc>
        <w:tc>
          <w:tcPr>
            <w:tcW w:w="1559" w:type="dxa"/>
            <w:tcBorders>
              <w:left w:val="nil"/>
              <w:right w:val="double" w:sz="4" w:space="0" w:color="auto"/>
            </w:tcBorders>
            <w:vAlign w:val="center"/>
          </w:tcPr>
          <w:p w:rsidR="00255045" w:rsidRPr="006053B8" w:rsidRDefault="00255045" w:rsidP="00CD02C4">
            <w:pPr>
              <w:ind w:right="114"/>
              <w:jc w:val="center"/>
              <w:rPr>
                <w:color w:val="000000" w:themeColor="text1"/>
              </w:rPr>
            </w:pPr>
            <w:r>
              <w:rPr>
                <w:rFonts w:hint="eastAsia"/>
                <w:color w:val="000000" w:themeColor="text1"/>
              </w:rPr>
              <w:t>5</w:t>
            </w:r>
            <w:r w:rsidRPr="006053B8">
              <w:rPr>
                <w:color w:val="000000" w:themeColor="text1"/>
              </w:rPr>
              <w:t>.</w:t>
            </w:r>
            <w:r>
              <w:rPr>
                <w:rFonts w:hint="eastAsia"/>
                <w:color w:val="000000" w:themeColor="text1"/>
              </w:rPr>
              <w:t>1</w:t>
            </w:r>
          </w:p>
        </w:tc>
        <w:tc>
          <w:tcPr>
            <w:tcW w:w="1559" w:type="dxa"/>
            <w:tcBorders>
              <w:left w:val="double" w:sz="4" w:space="0" w:color="auto"/>
            </w:tcBorders>
            <w:vAlign w:val="center"/>
          </w:tcPr>
          <w:p w:rsidR="00255045" w:rsidRPr="006053B8" w:rsidRDefault="00255045" w:rsidP="00CD02C4">
            <w:pPr>
              <w:ind w:right="114"/>
              <w:jc w:val="center"/>
              <w:rPr>
                <w:color w:val="000000" w:themeColor="text1"/>
              </w:rPr>
            </w:pPr>
            <w:r>
              <w:rPr>
                <w:rFonts w:hint="eastAsia"/>
                <w:color w:val="000000" w:themeColor="text1"/>
              </w:rPr>
              <w:t>902</w:t>
            </w:r>
          </w:p>
        </w:tc>
        <w:tc>
          <w:tcPr>
            <w:tcW w:w="1560" w:type="dxa"/>
            <w:vAlign w:val="center"/>
          </w:tcPr>
          <w:p w:rsidR="00255045" w:rsidRPr="006053B8" w:rsidRDefault="00255045" w:rsidP="00CD02C4">
            <w:pPr>
              <w:ind w:right="114"/>
              <w:jc w:val="center"/>
              <w:rPr>
                <w:color w:val="000000" w:themeColor="text1"/>
              </w:rPr>
            </w:pPr>
            <w:r w:rsidRPr="006053B8">
              <w:rPr>
                <w:color w:val="000000" w:themeColor="text1"/>
              </w:rPr>
              <w:t>3.</w:t>
            </w:r>
            <w:r>
              <w:rPr>
                <w:rFonts w:hint="eastAsia"/>
                <w:color w:val="000000" w:themeColor="text1"/>
              </w:rPr>
              <w:t>5</w:t>
            </w:r>
          </w:p>
        </w:tc>
      </w:tr>
      <w:tr w:rsidR="00255045" w:rsidRPr="006053B8" w:rsidTr="00CD02C4">
        <w:trPr>
          <w:trHeight w:val="80"/>
        </w:trPr>
        <w:tc>
          <w:tcPr>
            <w:tcW w:w="2722" w:type="dxa"/>
            <w:tcBorders>
              <w:bottom w:val="single" w:sz="4" w:space="0" w:color="auto"/>
              <w:right w:val="single" w:sz="4" w:space="0" w:color="auto"/>
            </w:tcBorders>
          </w:tcPr>
          <w:p w:rsidR="00255045" w:rsidRPr="006053B8" w:rsidRDefault="00255045" w:rsidP="00CD02C4">
            <w:pPr>
              <w:snapToGrid w:val="0"/>
              <w:spacing w:line="400" w:lineRule="atLeast"/>
              <w:ind w:left="28" w:right="-142"/>
              <w:jc w:val="both"/>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外</w:t>
            </w:r>
            <w:proofErr w:type="gramStart"/>
            <w:r w:rsidRPr="006053B8">
              <w:rPr>
                <w:rFonts w:eastAsia="標楷體"/>
                <w:color w:val="000000" w:themeColor="text1"/>
              </w:rPr>
              <w:t>燴及團膳</w:t>
            </w:r>
            <w:proofErr w:type="gramEnd"/>
            <w:r w:rsidRPr="006053B8">
              <w:rPr>
                <w:rFonts w:eastAsia="標楷體"/>
                <w:color w:val="000000" w:themeColor="text1"/>
              </w:rPr>
              <w:t>承包業</w:t>
            </w:r>
          </w:p>
        </w:tc>
        <w:tc>
          <w:tcPr>
            <w:tcW w:w="1559" w:type="dxa"/>
            <w:tcBorders>
              <w:bottom w:val="single" w:sz="4" w:space="0" w:color="auto"/>
            </w:tcBorders>
            <w:vAlign w:val="center"/>
          </w:tcPr>
          <w:p w:rsidR="00255045" w:rsidRPr="006053B8" w:rsidRDefault="00255045" w:rsidP="00CD02C4">
            <w:pPr>
              <w:ind w:right="114"/>
              <w:jc w:val="center"/>
              <w:rPr>
                <w:color w:val="000000" w:themeColor="text1"/>
              </w:rPr>
            </w:pPr>
            <w:r w:rsidRPr="006053B8">
              <w:rPr>
                <w:color w:val="000000" w:themeColor="text1"/>
              </w:rPr>
              <w:t>36</w:t>
            </w:r>
          </w:p>
        </w:tc>
        <w:tc>
          <w:tcPr>
            <w:tcW w:w="1559" w:type="dxa"/>
            <w:tcBorders>
              <w:left w:val="nil"/>
              <w:bottom w:val="single" w:sz="4" w:space="0" w:color="auto"/>
              <w:right w:val="double" w:sz="4" w:space="0" w:color="auto"/>
            </w:tcBorders>
            <w:vAlign w:val="center"/>
          </w:tcPr>
          <w:p w:rsidR="00255045" w:rsidRPr="006053B8" w:rsidRDefault="00255045" w:rsidP="00CD02C4">
            <w:pPr>
              <w:ind w:right="114"/>
              <w:jc w:val="center"/>
              <w:rPr>
                <w:color w:val="000000" w:themeColor="text1"/>
              </w:rPr>
            </w:pPr>
            <w:r>
              <w:rPr>
                <w:rFonts w:hint="eastAsia"/>
                <w:color w:val="000000" w:themeColor="text1"/>
              </w:rPr>
              <w:t>-1.0</w:t>
            </w:r>
          </w:p>
        </w:tc>
        <w:tc>
          <w:tcPr>
            <w:tcW w:w="1559" w:type="dxa"/>
            <w:tcBorders>
              <w:left w:val="double" w:sz="4" w:space="0" w:color="auto"/>
              <w:bottom w:val="single" w:sz="4" w:space="0" w:color="auto"/>
            </w:tcBorders>
            <w:vAlign w:val="center"/>
          </w:tcPr>
          <w:p w:rsidR="00255045" w:rsidRPr="006053B8" w:rsidRDefault="00255045" w:rsidP="00CD02C4">
            <w:pPr>
              <w:ind w:right="114"/>
              <w:jc w:val="center"/>
              <w:rPr>
                <w:color w:val="000000" w:themeColor="text1"/>
              </w:rPr>
            </w:pPr>
            <w:r w:rsidRPr="006053B8">
              <w:rPr>
                <w:color w:val="000000" w:themeColor="text1"/>
              </w:rPr>
              <w:t>3</w:t>
            </w:r>
            <w:r>
              <w:rPr>
                <w:rFonts w:hint="eastAsia"/>
                <w:color w:val="000000" w:themeColor="text1"/>
              </w:rPr>
              <w:t>89</w:t>
            </w:r>
          </w:p>
        </w:tc>
        <w:tc>
          <w:tcPr>
            <w:tcW w:w="1560" w:type="dxa"/>
            <w:tcBorders>
              <w:bottom w:val="single" w:sz="4" w:space="0" w:color="auto"/>
            </w:tcBorders>
            <w:vAlign w:val="center"/>
          </w:tcPr>
          <w:p w:rsidR="00255045" w:rsidRPr="006053B8" w:rsidRDefault="00255045" w:rsidP="00CD02C4">
            <w:pPr>
              <w:ind w:right="114"/>
              <w:jc w:val="center"/>
              <w:rPr>
                <w:color w:val="000000" w:themeColor="text1"/>
              </w:rPr>
            </w:pPr>
            <w:r w:rsidRPr="006053B8">
              <w:rPr>
                <w:color w:val="000000" w:themeColor="text1"/>
              </w:rPr>
              <w:t>0.</w:t>
            </w:r>
            <w:r>
              <w:rPr>
                <w:rFonts w:hint="eastAsia"/>
                <w:color w:val="000000" w:themeColor="text1"/>
              </w:rPr>
              <w:t>7</w:t>
            </w:r>
          </w:p>
        </w:tc>
      </w:tr>
    </w:tbl>
    <w:p w:rsidR="00255045" w:rsidRPr="006053B8" w:rsidRDefault="00255045" w:rsidP="00255045">
      <w:pPr>
        <w:spacing w:afterLines="50" w:after="180"/>
        <w:textDirection w:val="lrTbV"/>
        <w:rPr>
          <w:rFonts w:eastAsia="標楷體"/>
          <w:color w:val="000000" w:themeColor="text1"/>
          <w:sz w:val="22"/>
          <w:szCs w:val="22"/>
        </w:rPr>
      </w:pPr>
      <w:r w:rsidRPr="006053B8">
        <w:rPr>
          <w:rFonts w:eastAsia="標楷體"/>
          <w:color w:val="000000" w:themeColor="text1"/>
          <w:sz w:val="22"/>
          <w:szCs w:val="22"/>
        </w:rPr>
        <w:t>資料來源：經濟部統計處。</w:t>
      </w:r>
    </w:p>
    <w:p w:rsidR="003314A3" w:rsidRPr="00255045" w:rsidRDefault="003314A3" w:rsidP="003314A3">
      <w:pPr>
        <w:spacing w:beforeLines="50" w:before="180" w:afterLines="50" w:after="180" w:line="380" w:lineRule="exact"/>
        <w:jc w:val="center"/>
        <w:textDirection w:val="lrTbV"/>
        <w:rPr>
          <w:rFonts w:eastAsia="標楷體"/>
          <w:b/>
          <w:bCs/>
          <w:color w:val="000000" w:themeColor="text1"/>
          <w:kern w:val="0"/>
          <w:sz w:val="28"/>
          <w:szCs w:val="20"/>
        </w:rPr>
      </w:pPr>
    </w:p>
    <w:p w:rsidR="00237993" w:rsidRPr="006053B8" w:rsidRDefault="00237993">
      <w:pPr>
        <w:widowControl/>
        <w:rPr>
          <w:color w:val="000000" w:themeColor="text1"/>
        </w:rPr>
      </w:pPr>
      <w:r w:rsidRPr="006053B8">
        <w:rPr>
          <w:color w:val="000000" w:themeColor="text1"/>
        </w:rPr>
        <w:br w:type="page"/>
      </w:r>
    </w:p>
    <w:p w:rsidR="003314A3" w:rsidRPr="006053B8" w:rsidRDefault="00B4693D" w:rsidP="003314A3">
      <w:pPr>
        <w:keepNext/>
        <w:snapToGrid w:val="0"/>
        <w:spacing w:beforeLines="50" w:before="180" w:line="300" w:lineRule="auto"/>
        <w:ind w:rightChars="-25" w:right="-60"/>
        <w:outlineLvl w:val="2"/>
        <w:rPr>
          <w:rFonts w:eastAsia="標楷體"/>
          <w:b/>
          <w:bCs/>
          <w:color w:val="000000" w:themeColor="text1"/>
          <w:sz w:val="32"/>
          <w:szCs w:val="32"/>
        </w:rPr>
      </w:pPr>
      <w:hyperlink w:anchor="c17" w:history="1">
        <w:bookmarkStart w:id="95" w:name="_Toc349916584"/>
        <w:bookmarkStart w:id="96" w:name="_Toc401923797"/>
        <w:bookmarkStart w:id="97" w:name="_Toc402171714"/>
        <w:bookmarkStart w:id="98" w:name="_Toc28599196"/>
        <w:r w:rsidR="003314A3" w:rsidRPr="006053B8">
          <w:rPr>
            <w:rFonts w:eastAsia="標楷體"/>
            <w:b/>
            <w:bCs/>
            <w:color w:val="000000" w:themeColor="text1"/>
            <w:sz w:val="32"/>
            <w:szCs w:val="32"/>
          </w:rPr>
          <w:t>（四）貿易</w:t>
        </w:r>
        <w:bookmarkEnd w:id="95"/>
        <w:bookmarkEnd w:id="96"/>
        <w:bookmarkEnd w:id="97"/>
        <w:bookmarkEnd w:id="98"/>
      </w:hyperlink>
    </w:p>
    <w:p w:rsidR="00255045" w:rsidRPr="006053B8" w:rsidRDefault="00255045" w:rsidP="00255045">
      <w:pPr>
        <w:widowControl/>
        <w:tabs>
          <w:tab w:val="left" w:pos="540"/>
          <w:tab w:val="left" w:pos="1134"/>
        </w:tabs>
        <w:snapToGrid w:val="0"/>
        <w:spacing w:beforeLines="50" w:before="18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t>１、</w:t>
      </w:r>
      <w:r w:rsidRPr="006053B8">
        <w:rPr>
          <w:rFonts w:eastAsia="標楷體"/>
          <w:b/>
          <w:bCs/>
          <w:color w:val="000000" w:themeColor="text1"/>
          <w:kern w:val="0"/>
          <w:sz w:val="28"/>
          <w:szCs w:val="20"/>
        </w:rPr>
        <w:t>108</w:t>
      </w:r>
      <w:r w:rsidRPr="006053B8">
        <w:rPr>
          <w:rFonts w:eastAsia="標楷體"/>
          <w:b/>
          <w:bCs/>
          <w:color w:val="000000" w:themeColor="text1"/>
          <w:kern w:val="0"/>
          <w:sz w:val="28"/>
          <w:szCs w:val="20"/>
        </w:rPr>
        <w:t>年</w:t>
      </w:r>
      <w:r w:rsidRPr="006053B8">
        <w:rPr>
          <w:rFonts w:eastAsia="標楷體"/>
          <w:b/>
          <w:bCs/>
          <w:color w:val="000000" w:themeColor="text1"/>
          <w:kern w:val="0"/>
          <w:sz w:val="28"/>
          <w:szCs w:val="20"/>
        </w:rPr>
        <w:t>1</w:t>
      </w:r>
      <w:r>
        <w:rPr>
          <w:rFonts w:eastAsia="標楷體" w:hint="eastAsia"/>
          <w:b/>
          <w:bCs/>
          <w:color w:val="000000" w:themeColor="text1"/>
          <w:kern w:val="0"/>
          <w:sz w:val="28"/>
          <w:szCs w:val="20"/>
        </w:rPr>
        <w:t>1</w:t>
      </w:r>
      <w:r w:rsidRPr="006053B8">
        <w:rPr>
          <w:rFonts w:eastAsia="標楷體"/>
          <w:b/>
          <w:bCs/>
          <w:color w:val="000000" w:themeColor="text1"/>
          <w:kern w:val="0"/>
          <w:sz w:val="28"/>
          <w:szCs w:val="20"/>
        </w:rPr>
        <w:t>月</w:t>
      </w:r>
      <w:r w:rsidRPr="006053B8">
        <w:rPr>
          <w:rFonts w:eastAsia="標楷體"/>
          <w:b/>
          <w:color w:val="000000" w:themeColor="text1"/>
          <w:sz w:val="28"/>
        </w:rPr>
        <w:t>出口</w:t>
      </w:r>
      <w:r w:rsidR="00510B6C">
        <w:rPr>
          <w:rFonts w:eastAsia="標楷體" w:hint="eastAsia"/>
          <w:b/>
          <w:color w:val="000000" w:themeColor="text1"/>
          <w:sz w:val="28"/>
        </w:rPr>
        <w:t>增加</w:t>
      </w:r>
      <w:r w:rsidR="00510B6C">
        <w:rPr>
          <w:rFonts w:eastAsia="標楷體" w:hint="eastAsia"/>
          <w:b/>
          <w:color w:val="000000" w:themeColor="text1"/>
          <w:sz w:val="28"/>
        </w:rPr>
        <w:t>3</w:t>
      </w:r>
      <w:r w:rsidRPr="006053B8">
        <w:rPr>
          <w:rFonts w:eastAsia="標楷體"/>
          <w:b/>
          <w:color w:val="000000" w:themeColor="text1"/>
          <w:sz w:val="28"/>
        </w:rPr>
        <w:t>.</w:t>
      </w:r>
      <w:r w:rsidR="00510B6C">
        <w:rPr>
          <w:rFonts w:eastAsia="標楷體" w:hint="eastAsia"/>
          <w:b/>
          <w:color w:val="000000" w:themeColor="text1"/>
          <w:sz w:val="28"/>
        </w:rPr>
        <w:t>3</w:t>
      </w:r>
      <w:r w:rsidRPr="006053B8">
        <w:rPr>
          <w:rFonts w:eastAsia="標楷體"/>
          <w:b/>
          <w:color w:val="000000" w:themeColor="text1"/>
          <w:sz w:val="28"/>
        </w:rPr>
        <w:t>%</w:t>
      </w:r>
      <w:r w:rsidRPr="006053B8">
        <w:rPr>
          <w:rFonts w:eastAsia="標楷體"/>
          <w:b/>
          <w:color w:val="000000" w:themeColor="text1"/>
          <w:sz w:val="28"/>
        </w:rPr>
        <w:t>、進口</w:t>
      </w:r>
      <w:r w:rsidR="00510B6C">
        <w:rPr>
          <w:rFonts w:eastAsia="標楷體" w:hint="eastAsia"/>
          <w:b/>
          <w:color w:val="000000" w:themeColor="text1"/>
          <w:sz w:val="28"/>
        </w:rPr>
        <w:t>增加</w:t>
      </w:r>
      <w:r w:rsidR="00510B6C">
        <w:rPr>
          <w:rFonts w:eastAsia="標楷體" w:hint="eastAsia"/>
          <w:b/>
          <w:color w:val="000000" w:themeColor="text1"/>
          <w:sz w:val="28"/>
        </w:rPr>
        <w:t>5</w:t>
      </w:r>
      <w:r w:rsidRPr="006053B8">
        <w:rPr>
          <w:rFonts w:eastAsia="標楷體"/>
          <w:b/>
          <w:color w:val="000000" w:themeColor="text1"/>
          <w:sz w:val="28"/>
        </w:rPr>
        <w:t>.</w:t>
      </w:r>
      <w:r w:rsidR="00510B6C">
        <w:rPr>
          <w:rFonts w:eastAsia="標楷體" w:hint="eastAsia"/>
          <w:b/>
          <w:color w:val="000000" w:themeColor="text1"/>
          <w:sz w:val="28"/>
        </w:rPr>
        <w:t>8</w:t>
      </w:r>
      <w:r w:rsidRPr="006053B8">
        <w:rPr>
          <w:rFonts w:eastAsia="標楷體"/>
          <w:b/>
          <w:color w:val="000000" w:themeColor="text1"/>
          <w:sz w:val="28"/>
        </w:rPr>
        <w:t>%</w:t>
      </w:r>
    </w:p>
    <w:p w:rsidR="00255045" w:rsidRPr="006053B8" w:rsidRDefault="00255045" w:rsidP="0025504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Pr="006053B8">
        <w:rPr>
          <w:rFonts w:eastAsia="標楷體"/>
          <w:color w:val="000000" w:themeColor="text1"/>
          <w:kern w:val="0"/>
          <w:sz w:val="28"/>
          <w:szCs w:val="28"/>
        </w:rPr>
        <w:t>1</w:t>
      </w:r>
      <w:r>
        <w:rPr>
          <w:rFonts w:eastAsia="標楷體" w:hint="eastAsia"/>
          <w:color w:val="000000" w:themeColor="text1"/>
          <w:kern w:val="0"/>
          <w:sz w:val="28"/>
          <w:szCs w:val="28"/>
        </w:rPr>
        <w:t>1</w:t>
      </w:r>
      <w:r w:rsidRPr="006053B8">
        <w:rPr>
          <w:rFonts w:eastAsia="標楷體"/>
          <w:color w:val="000000" w:themeColor="text1"/>
          <w:kern w:val="0"/>
          <w:sz w:val="28"/>
          <w:szCs w:val="28"/>
        </w:rPr>
        <w:t>月出口總值</w:t>
      </w:r>
      <w:r w:rsidRPr="006053B8">
        <w:rPr>
          <w:rFonts w:eastAsia="標楷體"/>
          <w:color w:val="000000" w:themeColor="text1"/>
          <w:kern w:val="0"/>
          <w:sz w:val="28"/>
          <w:szCs w:val="28"/>
        </w:rPr>
        <w:t>28</w:t>
      </w:r>
      <w:r>
        <w:rPr>
          <w:rFonts w:eastAsia="標楷體" w:hint="eastAsia"/>
          <w:color w:val="000000" w:themeColor="text1"/>
          <w:kern w:val="0"/>
          <w:sz w:val="28"/>
          <w:szCs w:val="28"/>
        </w:rPr>
        <w:t>5</w:t>
      </w:r>
      <w:r w:rsidRPr="006053B8">
        <w:rPr>
          <w:rFonts w:eastAsia="標楷體"/>
          <w:color w:val="000000" w:themeColor="text1"/>
          <w:kern w:val="0"/>
          <w:sz w:val="28"/>
          <w:szCs w:val="28"/>
        </w:rPr>
        <w:t>.</w:t>
      </w:r>
      <w:r>
        <w:rPr>
          <w:rFonts w:eastAsia="標楷體" w:hint="eastAsia"/>
          <w:color w:val="000000" w:themeColor="text1"/>
          <w:kern w:val="0"/>
          <w:sz w:val="28"/>
          <w:szCs w:val="28"/>
        </w:rPr>
        <w:t>8</w:t>
      </w:r>
      <w:r w:rsidRPr="006053B8">
        <w:rPr>
          <w:rFonts w:eastAsia="標楷體"/>
          <w:color w:val="000000" w:themeColor="text1"/>
          <w:kern w:val="0"/>
          <w:sz w:val="28"/>
          <w:szCs w:val="28"/>
        </w:rPr>
        <w:t>億美元，較上年同月</w:t>
      </w:r>
      <w:r w:rsidR="00510B6C" w:rsidRPr="00510B6C">
        <w:rPr>
          <w:rFonts w:eastAsia="標楷體" w:hint="eastAsia"/>
          <w:color w:val="000000" w:themeColor="text1"/>
          <w:kern w:val="0"/>
          <w:sz w:val="28"/>
          <w:szCs w:val="28"/>
        </w:rPr>
        <w:t>增加</w:t>
      </w:r>
      <w:r w:rsidR="00510B6C" w:rsidRPr="00510B6C">
        <w:rPr>
          <w:rFonts w:eastAsia="標楷體" w:hint="eastAsia"/>
          <w:color w:val="000000" w:themeColor="text1"/>
          <w:kern w:val="0"/>
          <w:sz w:val="28"/>
          <w:szCs w:val="28"/>
        </w:rPr>
        <w:t>3</w:t>
      </w:r>
      <w:r w:rsidR="00510B6C" w:rsidRPr="00510B6C">
        <w:rPr>
          <w:rFonts w:eastAsia="標楷體"/>
          <w:color w:val="000000" w:themeColor="text1"/>
          <w:kern w:val="0"/>
          <w:sz w:val="28"/>
          <w:szCs w:val="28"/>
        </w:rPr>
        <w:t>.</w:t>
      </w:r>
      <w:r w:rsidR="00510B6C" w:rsidRPr="00510B6C">
        <w:rPr>
          <w:rFonts w:eastAsia="標楷體" w:hint="eastAsia"/>
          <w:color w:val="000000" w:themeColor="text1"/>
          <w:kern w:val="0"/>
          <w:sz w:val="28"/>
          <w:szCs w:val="28"/>
        </w:rPr>
        <w:t>3</w:t>
      </w:r>
      <w:r w:rsidRPr="006053B8">
        <w:rPr>
          <w:rFonts w:eastAsia="標楷體"/>
          <w:color w:val="000000" w:themeColor="text1"/>
          <w:kern w:val="0"/>
          <w:sz w:val="28"/>
          <w:szCs w:val="28"/>
        </w:rPr>
        <w:t>%</w:t>
      </w:r>
      <w:r w:rsidRPr="006053B8">
        <w:rPr>
          <w:rFonts w:eastAsia="標楷體"/>
          <w:color w:val="000000" w:themeColor="text1"/>
          <w:kern w:val="0"/>
          <w:sz w:val="28"/>
          <w:szCs w:val="28"/>
        </w:rPr>
        <w:t>；進口總值</w:t>
      </w:r>
      <w:r w:rsidRPr="006053B8">
        <w:rPr>
          <w:rFonts w:eastAsia="標楷體"/>
          <w:color w:val="000000" w:themeColor="text1"/>
          <w:kern w:val="0"/>
          <w:sz w:val="28"/>
          <w:szCs w:val="28"/>
        </w:rPr>
        <w:t>2</w:t>
      </w:r>
      <w:r>
        <w:rPr>
          <w:rFonts w:eastAsia="標楷體" w:hint="eastAsia"/>
          <w:color w:val="000000" w:themeColor="text1"/>
          <w:kern w:val="0"/>
          <w:sz w:val="28"/>
          <w:szCs w:val="28"/>
        </w:rPr>
        <w:t>43.0</w:t>
      </w:r>
      <w:r w:rsidRPr="006053B8">
        <w:rPr>
          <w:rFonts w:eastAsia="標楷體"/>
          <w:color w:val="000000" w:themeColor="text1"/>
          <w:kern w:val="0"/>
          <w:sz w:val="28"/>
          <w:szCs w:val="28"/>
        </w:rPr>
        <w:t>億美元，</w:t>
      </w:r>
      <w:r w:rsidR="00510B6C" w:rsidRPr="00510B6C">
        <w:rPr>
          <w:rFonts w:eastAsia="標楷體" w:hint="eastAsia"/>
          <w:color w:val="000000" w:themeColor="text1"/>
          <w:kern w:val="0"/>
          <w:sz w:val="28"/>
          <w:szCs w:val="28"/>
        </w:rPr>
        <w:t>增加</w:t>
      </w:r>
      <w:r w:rsidR="00510B6C" w:rsidRPr="00510B6C">
        <w:rPr>
          <w:rFonts w:eastAsia="標楷體" w:hint="eastAsia"/>
          <w:color w:val="000000" w:themeColor="text1"/>
          <w:kern w:val="0"/>
          <w:sz w:val="28"/>
          <w:szCs w:val="28"/>
        </w:rPr>
        <w:t>5</w:t>
      </w:r>
      <w:r w:rsidR="00510B6C" w:rsidRPr="00510B6C">
        <w:rPr>
          <w:rFonts w:eastAsia="標楷體"/>
          <w:color w:val="000000" w:themeColor="text1"/>
          <w:kern w:val="0"/>
          <w:sz w:val="28"/>
          <w:szCs w:val="28"/>
        </w:rPr>
        <w:t>.</w:t>
      </w:r>
      <w:r w:rsidR="00510B6C" w:rsidRPr="00510B6C">
        <w:rPr>
          <w:rFonts w:eastAsia="標楷體" w:hint="eastAsia"/>
          <w:color w:val="000000" w:themeColor="text1"/>
          <w:kern w:val="0"/>
          <w:sz w:val="28"/>
          <w:szCs w:val="28"/>
        </w:rPr>
        <w:t>8</w:t>
      </w:r>
      <w:r w:rsidRPr="006053B8">
        <w:rPr>
          <w:rFonts w:eastAsia="標楷體"/>
          <w:color w:val="000000" w:themeColor="text1"/>
          <w:kern w:val="0"/>
          <w:sz w:val="28"/>
          <w:szCs w:val="28"/>
        </w:rPr>
        <w:t>%</w:t>
      </w:r>
      <w:r w:rsidRPr="006053B8">
        <w:rPr>
          <w:rFonts w:eastAsia="標楷體"/>
          <w:color w:val="000000" w:themeColor="text1"/>
          <w:kern w:val="0"/>
          <w:sz w:val="28"/>
          <w:szCs w:val="28"/>
        </w:rPr>
        <w:t>；出超</w:t>
      </w:r>
      <w:r>
        <w:rPr>
          <w:rFonts w:eastAsia="標楷體" w:hint="eastAsia"/>
          <w:color w:val="000000" w:themeColor="text1"/>
          <w:kern w:val="0"/>
          <w:sz w:val="28"/>
          <w:szCs w:val="28"/>
        </w:rPr>
        <w:t>42.8</w:t>
      </w:r>
      <w:r w:rsidRPr="006053B8">
        <w:rPr>
          <w:rFonts w:eastAsia="標楷體"/>
          <w:color w:val="000000" w:themeColor="text1"/>
          <w:kern w:val="0"/>
          <w:sz w:val="28"/>
          <w:szCs w:val="28"/>
        </w:rPr>
        <w:t>億美元。累計</w:t>
      </w:r>
      <w:r w:rsidRPr="006053B8">
        <w:rPr>
          <w:rFonts w:eastAsia="標楷體"/>
          <w:color w:val="000000" w:themeColor="text1"/>
          <w:kern w:val="0"/>
          <w:sz w:val="28"/>
          <w:szCs w:val="28"/>
        </w:rPr>
        <w:t>1</w:t>
      </w:r>
      <w:r w:rsidRPr="006053B8">
        <w:rPr>
          <w:rFonts w:eastAsia="標楷體"/>
          <w:color w:val="000000" w:themeColor="text1"/>
          <w:kern w:val="0"/>
          <w:sz w:val="28"/>
          <w:szCs w:val="28"/>
        </w:rPr>
        <w:t>至</w:t>
      </w:r>
      <w:r w:rsidRPr="006053B8">
        <w:rPr>
          <w:rFonts w:eastAsia="標楷體"/>
          <w:color w:val="000000" w:themeColor="text1"/>
          <w:kern w:val="0"/>
          <w:sz w:val="28"/>
          <w:szCs w:val="28"/>
        </w:rPr>
        <w:t>1</w:t>
      </w:r>
      <w:r>
        <w:rPr>
          <w:rFonts w:eastAsia="標楷體" w:hint="eastAsia"/>
          <w:color w:val="000000" w:themeColor="text1"/>
          <w:kern w:val="0"/>
          <w:sz w:val="28"/>
          <w:szCs w:val="28"/>
        </w:rPr>
        <w:t>1</w:t>
      </w:r>
      <w:r w:rsidRPr="006053B8">
        <w:rPr>
          <w:rFonts w:eastAsia="標楷體"/>
          <w:color w:val="000000" w:themeColor="text1"/>
          <w:kern w:val="0"/>
          <w:sz w:val="28"/>
          <w:szCs w:val="28"/>
        </w:rPr>
        <w:t>月出口</w:t>
      </w:r>
      <w:r w:rsidRPr="006053B8">
        <w:rPr>
          <w:rFonts w:eastAsia="標楷體"/>
          <w:color w:val="000000" w:themeColor="text1"/>
          <w:kern w:val="0"/>
          <w:sz w:val="28"/>
          <w:szCs w:val="28"/>
        </w:rPr>
        <w:t>2,</w:t>
      </w:r>
      <w:r>
        <w:rPr>
          <w:rFonts w:eastAsia="標楷體" w:hint="eastAsia"/>
          <w:color w:val="000000" w:themeColor="text1"/>
          <w:kern w:val="0"/>
          <w:sz w:val="28"/>
          <w:szCs w:val="28"/>
        </w:rPr>
        <w:t>998</w:t>
      </w:r>
      <w:r w:rsidRPr="006053B8">
        <w:rPr>
          <w:rFonts w:eastAsia="標楷體"/>
          <w:color w:val="000000" w:themeColor="text1"/>
          <w:kern w:val="0"/>
          <w:sz w:val="28"/>
          <w:szCs w:val="28"/>
        </w:rPr>
        <w:t>.</w:t>
      </w:r>
      <w:r>
        <w:rPr>
          <w:rFonts w:eastAsia="標楷體" w:hint="eastAsia"/>
          <w:color w:val="000000" w:themeColor="text1"/>
          <w:kern w:val="0"/>
          <w:sz w:val="28"/>
          <w:szCs w:val="28"/>
        </w:rPr>
        <w:t>5</w:t>
      </w:r>
      <w:r w:rsidRPr="006053B8">
        <w:rPr>
          <w:rFonts w:eastAsia="標楷體"/>
          <w:color w:val="000000" w:themeColor="text1"/>
          <w:kern w:val="0"/>
          <w:sz w:val="28"/>
          <w:szCs w:val="28"/>
        </w:rPr>
        <w:t>億美元，較上年同期減少</w:t>
      </w:r>
      <w:r>
        <w:rPr>
          <w:rFonts w:eastAsia="標楷體" w:hint="eastAsia"/>
          <w:color w:val="000000" w:themeColor="text1"/>
          <w:kern w:val="0"/>
          <w:sz w:val="28"/>
          <w:szCs w:val="28"/>
        </w:rPr>
        <w:t>1</w:t>
      </w:r>
      <w:r w:rsidRPr="006053B8">
        <w:rPr>
          <w:rFonts w:eastAsia="標楷體"/>
          <w:color w:val="000000" w:themeColor="text1"/>
          <w:kern w:val="0"/>
          <w:sz w:val="28"/>
          <w:szCs w:val="28"/>
        </w:rPr>
        <w:t>.</w:t>
      </w:r>
      <w:r>
        <w:rPr>
          <w:rFonts w:eastAsia="標楷體" w:hint="eastAsia"/>
          <w:color w:val="000000" w:themeColor="text1"/>
          <w:kern w:val="0"/>
          <w:sz w:val="28"/>
          <w:szCs w:val="28"/>
        </w:rPr>
        <w:t>9</w:t>
      </w:r>
      <w:r w:rsidRPr="006053B8">
        <w:rPr>
          <w:rFonts w:eastAsia="標楷體"/>
          <w:color w:val="000000" w:themeColor="text1"/>
          <w:kern w:val="0"/>
          <w:sz w:val="28"/>
          <w:szCs w:val="28"/>
        </w:rPr>
        <w:t>%</w:t>
      </w:r>
      <w:r w:rsidRPr="006053B8">
        <w:rPr>
          <w:rFonts w:eastAsia="標楷體"/>
          <w:color w:val="000000" w:themeColor="text1"/>
          <w:kern w:val="0"/>
          <w:sz w:val="28"/>
          <w:szCs w:val="28"/>
        </w:rPr>
        <w:t>；進口</w:t>
      </w:r>
      <w:r w:rsidRPr="006053B8">
        <w:rPr>
          <w:rFonts w:eastAsia="標楷體"/>
          <w:color w:val="000000" w:themeColor="text1"/>
          <w:kern w:val="0"/>
          <w:sz w:val="28"/>
          <w:szCs w:val="28"/>
        </w:rPr>
        <w:t>2,</w:t>
      </w:r>
      <w:r>
        <w:rPr>
          <w:rFonts w:eastAsia="標楷體" w:hint="eastAsia"/>
          <w:color w:val="000000" w:themeColor="text1"/>
          <w:kern w:val="0"/>
          <w:sz w:val="28"/>
          <w:szCs w:val="28"/>
        </w:rPr>
        <w:t>588</w:t>
      </w:r>
      <w:r w:rsidRPr="006053B8">
        <w:rPr>
          <w:rFonts w:eastAsia="標楷體"/>
          <w:color w:val="000000" w:themeColor="text1"/>
          <w:kern w:val="0"/>
          <w:sz w:val="28"/>
          <w:szCs w:val="28"/>
        </w:rPr>
        <w:t>.6</w:t>
      </w:r>
      <w:r w:rsidRPr="006053B8">
        <w:rPr>
          <w:rFonts w:eastAsia="標楷體"/>
          <w:color w:val="000000" w:themeColor="text1"/>
          <w:kern w:val="0"/>
          <w:sz w:val="28"/>
          <w:szCs w:val="28"/>
        </w:rPr>
        <w:t>億美元，減少</w:t>
      </w:r>
      <w:r>
        <w:rPr>
          <w:rFonts w:eastAsia="標楷體" w:hint="eastAsia"/>
          <w:color w:val="000000" w:themeColor="text1"/>
          <w:kern w:val="0"/>
          <w:sz w:val="28"/>
          <w:szCs w:val="28"/>
        </w:rPr>
        <w:t>0</w:t>
      </w:r>
      <w:r w:rsidRPr="006053B8">
        <w:rPr>
          <w:rFonts w:eastAsia="標楷體"/>
          <w:color w:val="000000" w:themeColor="text1"/>
          <w:kern w:val="0"/>
          <w:sz w:val="28"/>
          <w:szCs w:val="28"/>
        </w:rPr>
        <w:t>.</w:t>
      </w:r>
      <w:r>
        <w:rPr>
          <w:rFonts w:eastAsia="標楷體" w:hint="eastAsia"/>
          <w:color w:val="000000" w:themeColor="text1"/>
          <w:kern w:val="0"/>
          <w:sz w:val="28"/>
          <w:szCs w:val="28"/>
        </w:rPr>
        <w:t>9</w:t>
      </w:r>
      <w:r w:rsidRPr="006053B8">
        <w:rPr>
          <w:rFonts w:eastAsia="標楷體"/>
          <w:color w:val="000000" w:themeColor="text1"/>
          <w:kern w:val="0"/>
          <w:sz w:val="28"/>
          <w:szCs w:val="28"/>
        </w:rPr>
        <w:t>%</w:t>
      </w:r>
      <w:r w:rsidRPr="006053B8">
        <w:rPr>
          <w:rFonts w:eastAsia="標楷體"/>
          <w:color w:val="000000" w:themeColor="text1"/>
          <w:kern w:val="0"/>
          <w:sz w:val="28"/>
          <w:szCs w:val="28"/>
        </w:rPr>
        <w:t>；出超</w:t>
      </w:r>
      <w:r>
        <w:rPr>
          <w:rFonts w:eastAsia="標楷體" w:hint="eastAsia"/>
          <w:color w:val="000000" w:themeColor="text1"/>
          <w:kern w:val="0"/>
          <w:sz w:val="28"/>
          <w:szCs w:val="28"/>
        </w:rPr>
        <w:t>409</w:t>
      </w:r>
      <w:r w:rsidRPr="006053B8">
        <w:rPr>
          <w:rFonts w:eastAsia="標楷體"/>
          <w:color w:val="000000" w:themeColor="text1"/>
          <w:kern w:val="0"/>
          <w:sz w:val="28"/>
          <w:szCs w:val="28"/>
        </w:rPr>
        <w:t>.</w:t>
      </w:r>
      <w:r>
        <w:rPr>
          <w:rFonts w:eastAsia="標楷體" w:hint="eastAsia"/>
          <w:color w:val="000000" w:themeColor="text1"/>
          <w:kern w:val="0"/>
          <w:sz w:val="28"/>
          <w:szCs w:val="28"/>
        </w:rPr>
        <w:t>9</w:t>
      </w:r>
      <w:r w:rsidRPr="006053B8">
        <w:rPr>
          <w:rFonts w:eastAsia="標楷體"/>
          <w:color w:val="000000" w:themeColor="text1"/>
          <w:kern w:val="0"/>
          <w:sz w:val="28"/>
          <w:szCs w:val="28"/>
        </w:rPr>
        <w:t>億美元。</w:t>
      </w:r>
    </w:p>
    <w:p w:rsidR="00255045" w:rsidRPr="006053B8" w:rsidRDefault="00255045" w:rsidP="00255045">
      <w:pPr>
        <w:snapToGrid w:val="0"/>
        <w:spacing w:beforeLines="50" w:before="180" w:line="300" w:lineRule="auto"/>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 2-4-1   </w:t>
      </w:r>
      <w:r w:rsidRPr="006053B8">
        <w:rPr>
          <w:rFonts w:eastAsia="標楷體"/>
          <w:b/>
          <w:bCs/>
          <w:color w:val="000000" w:themeColor="text1"/>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255045" w:rsidRPr="006053B8" w:rsidTr="00CD02C4">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255045" w:rsidRPr="006053B8" w:rsidRDefault="00255045" w:rsidP="00CD02C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255045" w:rsidRPr="006053B8" w:rsidRDefault="00255045" w:rsidP="00CD02C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出</w:t>
            </w:r>
            <w:r w:rsidRPr="006053B8">
              <w:rPr>
                <w:rFonts w:eastAsia="標楷體"/>
                <w:color w:val="000000" w:themeColor="text1"/>
              </w:rPr>
              <w:t xml:space="preserve">  </w:t>
            </w:r>
            <w:r w:rsidRPr="006053B8">
              <w:rPr>
                <w:rFonts w:eastAsia="標楷體"/>
                <w:color w:val="000000" w:themeColor="text1"/>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255045" w:rsidRPr="006053B8" w:rsidRDefault="00255045" w:rsidP="00CD02C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進</w:t>
            </w:r>
            <w:r w:rsidRPr="006053B8">
              <w:rPr>
                <w:rFonts w:eastAsia="標楷體"/>
                <w:color w:val="000000" w:themeColor="text1"/>
              </w:rPr>
              <w:t xml:space="preserve">  </w:t>
            </w:r>
            <w:r w:rsidRPr="006053B8">
              <w:rPr>
                <w:rFonts w:eastAsia="標楷體"/>
                <w:color w:val="000000" w:themeColor="text1"/>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255045" w:rsidRPr="006053B8" w:rsidRDefault="00255045" w:rsidP="00CD02C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出入超</w:t>
            </w:r>
          </w:p>
          <w:p w:rsidR="00255045" w:rsidRPr="006053B8" w:rsidRDefault="00255045" w:rsidP="00CD02C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億美元</w:t>
            </w:r>
            <w:r w:rsidRPr="006053B8">
              <w:rPr>
                <w:rFonts w:eastAsia="標楷體"/>
                <w:color w:val="000000" w:themeColor="text1"/>
              </w:rPr>
              <w:t>)</w:t>
            </w:r>
          </w:p>
        </w:tc>
      </w:tr>
      <w:tr w:rsidR="00255045" w:rsidRPr="006053B8" w:rsidTr="00CD02C4">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255045" w:rsidRPr="006053B8" w:rsidRDefault="00255045" w:rsidP="00CD02C4">
            <w:pPr>
              <w:widowControl/>
              <w:rPr>
                <w:rFonts w:eastAsia="標楷體"/>
                <w:color w:val="000000" w:themeColor="text1"/>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255045" w:rsidRPr="006053B8" w:rsidRDefault="00255045" w:rsidP="00CD02C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金額</w:t>
            </w:r>
            <w:r w:rsidRPr="006053B8">
              <w:rPr>
                <w:rFonts w:eastAsia="標楷體"/>
                <w:color w:val="000000" w:themeColor="text1"/>
              </w:rPr>
              <w:t>(</w:t>
            </w:r>
            <w:r w:rsidRPr="006053B8">
              <w:rPr>
                <w:rFonts w:eastAsia="標楷體"/>
                <w:color w:val="000000" w:themeColor="text1"/>
              </w:rPr>
              <w:t>億美元</w:t>
            </w:r>
            <w:r w:rsidRPr="006053B8">
              <w:rPr>
                <w:rFonts w:eastAsia="標楷體"/>
                <w:color w:val="000000" w:themeColor="text1"/>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255045" w:rsidRPr="006053B8" w:rsidRDefault="00255045" w:rsidP="00CD02C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年增率</w:t>
            </w:r>
            <w:r w:rsidRPr="006053B8">
              <w:rPr>
                <w:rFonts w:eastAsia="標楷體"/>
                <w:color w:val="000000" w:themeColor="text1"/>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255045" w:rsidRPr="006053B8" w:rsidRDefault="00255045" w:rsidP="00CD02C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金額</w:t>
            </w:r>
            <w:r w:rsidRPr="006053B8">
              <w:rPr>
                <w:rFonts w:eastAsia="標楷體"/>
                <w:color w:val="000000" w:themeColor="text1"/>
              </w:rPr>
              <w:t>(</w:t>
            </w:r>
            <w:r w:rsidRPr="006053B8">
              <w:rPr>
                <w:rFonts w:eastAsia="標楷體"/>
                <w:color w:val="000000" w:themeColor="text1"/>
              </w:rPr>
              <w:t>億美元</w:t>
            </w:r>
            <w:r w:rsidRPr="006053B8">
              <w:rPr>
                <w:rFonts w:eastAsia="標楷體"/>
                <w:color w:val="000000" w:themeColor="text1"/>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255045" w:rsidRPr="006053B8" w:rsidRDefault="00255045" w:rsidP="00CD02C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年增率</w:t>
            </w:r>
            <w:r w:rsidRPr="006053B8">
              <w:rPr>
                <w:rFonts w:eastAsia="標楷體"/>
                <w:color w:val="000000" w:themeColor="text1"/>
              </w:rPr>
              <w:t>(%)</w:t>
            </w:r>
          </w:p>
        </w:tc>
        <w:tc>
          <w:tcPr>
            <w:tcW w:w="0" w:type="auto"/>
            <w:vMerge/>
            <w:tcBorders>
              <w:top w:val="single" w:sz="4" w:space="0" w:color="auto"/>
              <w:left w:val="single" w:sz="4" w:space="0" w:color="auto"/>
              <w:bottom w:val="single" w:sz="4" w:space="0" w:color="auto"/>
              <w:right w:val="nil"/>
            </w:tcBorders>
            <w:vAlign w:val="center"/>
            <w:hideMark/>
          </w:tcPr>
          <w:p w:rsidR="00255045" w:rsidRPr="006053B8" w:rsidRDefault="00255045" w:rsidP="00CD02C4">
            <w:pPr>
              <w:widowControl/>
              <w:rPr>
                <w:rFonts w:eastAsia="標楷體"/>
                <w:color w:val="000000" w:themeColor="text1"/>
              </w:rPr>
            </w:pPr>
          </w:p>
        </w:tc>
      </w:tr>
      <w:tr w:rsidR="00255045" w:rsidRPr="006053B8" w:rsidTr="00CD02C4">
        <w:trPr>
          <w:trHeight w:val="351"/>
        </w:trPr>
        <w:tc>
          <w:tcPr>
            <w:tcW w:w="1544" w:type="dxa"/>
            <w:tcBorders>
              <w:top w:val="nil"/>
              <w:left w:val="nil"/>
              <w:bottom w:val="nil"/>
              <w:right w:val="single" w:sz="4" w:space="0" w:color="auto"/>
            </w:tcBorders>
            <w:hideMark/>
          </w:tcPr>
          <w:p w:rsidR="00255045" w:rsidRPr="006053B8" w:rsidRDefault="00255045" w:rsidP="00CD02C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6053B8">
              <w:rPr>
                <w:rFonts w:eastAsia="標楷體"/>
                <w:b/>
                <w:bCs/>
                <w:color w:val="000000" w:themeColor="text1"/>
              </w:rPr>
              <w:t xml:space="preserve"> 103</w:t>
            </w:r>
            <w:r w:rsidRPr="006053B8">
              <w:rPr>
                <w:rFonts w:eastAsia="標楷體"/>
                <w:b/>
                <w:bCs/>
                <w:color w:val="000000" w:themeColor="text1"/>
              </w:rPr>
              <w:t>年</w:t>
            </w:r>
          </w:p>
        </w:tc>
        <w:tc>
          <w:tcPr>
            <w:tcW w:w="1800" w:type="dxa"/>
            <w:tcBorders>
              <w:top w:val="nil"/>
              <w:left w:val="single" w:sz="4" w:space="0" w:color="auto"/>
              <w:bottom w:val="nil"/>
              <w:right w:val="nil"/>
            </w:tcBorders>
            <w:vAlign w:val="center"/>
            <w:hideMark/>
          </w:tcPr>
          <w:p w:rsidR="00255045" w:rsidRPr="006053B8" w:rsidRDefault="00255045" w:rsidP="00CD02C4">
            <w:pPr>
              <w:snapToGrid w:val="0"/>
              <w:spacing w:line="320" w:lineRule="exact"/>
              <w:ind w:right="480"/>
              <w:jc w:val="right"/>
              <w:rPr>
                <w:rFonts w:eastAsia="標楷體"/>
                <w:b/>
                <w:color w:val="000000" w:themeColor="text1"/>
              </w:rPr>
            </w:pPr>
            <w:r w:rsidRPr="006053B8">
              <w:rPr>
                <w:rFonts w:eastAsia="標楷體"/>
                <w:b/>
                <w:color w:val="000000" w:themeColor="text1"/>
              </w:rPr>
              <w:t>3,194.1</w:t>
            </w:r>
          </w:p>
        </w:tc>
        <w:tc>
          <w:tcPr>
            <w:tcW w:w="1233" w:type="dxa"/>
            <w:tcBorders>
              <w:top w:val="nil"/>
              <w:left w:val="nil"/>
              <w:bottom w:val="nil"/>
              <w:right w:val="nil"/>
            </w:tcBorders>
            <w:vAlign w:val="center"/>
            <w:hideMark/>
          </w:tcPr>
          <w:p w:rsidR="00255045" w:rsidRPr="006053B8" w:rsidRDefault="00255045" w:rsidP="00CD02C4">
            <w:pPr>
              <w:snapToGrid w:val="0"/>
              <w:spacing w:line="320" w:lineRule="exact"/>
              <w:ind w:right="296"/>
              <w:jc w:val="right"/>
              <w:rPr>
                <w:rFonts w:eastAsia="標楷體"/>
                <w:b/>
                <w:color w:val="000000" w:themeColor="text1"/>
              </w:rPr>
            </w:pPr>
            <w:r w:rsidRPr="006053B8">
              <w:rPr>
                <w:rFonts w:eastAsia="標楷體"/>
                <w:b/>
                <w:color w:val="000000" w:themeColor="text1"/>
              </w:rPr>
              <w:t>2.7</w:t>
            </w:r>
          </w:p>
        </w:tc>
        <w:tc>
          <w:tcPr>
            <w:tcW w:w="1800" w:type="dxa"/>
            <w:tcBorders>
              <w:top w:val="nil"/>
              <w:left w:val="nil"/>
              <w:bottom w:val="nil"/>
              <w:right w:val="nil"/>
            </w:tcBorders>
            <w:vAlign w:val="center"/>
            <w:hideMark/>
          </w:tcPr>
          <w:p w:rsidR="00255045" w:rsidRPr="006053B8" w:rsidRDefault="00255045" w:rsidP="00CD02C4">
            <w:pPr>
              <w:snapToGrid w:val="0"/>
              <w:spacing w:line="320" w:lineRule="exact"/>
              <w:ind w:right="536"/>
              <w:jc w:val="right"/>
              <w:rPr>
                <w:rFonts w:eastAsia="標楷體"/>
                <w:b/>
                <w:color w:val="000000" w:themeColor="text1"/>
              </w:rPr>
            </w:pPr>
            <w:r w:rsidRPr="006053B8">
              <w:rPr>
                <w:rFonts w:eastAsia="標楷體"/>
                <w:b/>
                <w:color w:val="000000" w:themeColor="text1"/>
              </w:rPr>
              <w:t>2,811.0</w:t>
            </w:r>
          </w:p>
        </w:tc>
        <w:tc>
          <w:tcPr>
            <w:tcW w:w="1440" w:type="dxa"/>
            <w:tcBorders>
              <w:top w:val="nil"/>
              <w:left w:val="nil"/>
              <w:bottom w:val="nil"/>
              <w:right w:val="nil"/>
            </w:tcBorders>
            <w:vAlign w:val="center"/>
            <w:hideMark/>
          </w:tcPr>
          <w:p w:rsidR="00255045" w:rsidRPr="006053B8" w:rsidRDefault="00255045" w:rsidP="00CD02C4">
            <w:pPr>
              <w:snapToGrid w:val="0"/>
              <w:spacing w:line="320" w:lineRule="exact"/>
              <w:ind w:right="417"/>
              <w:jc w:val="right"/>
              <w:rPr>
                <w:rFonts w:eastAsia="標楷體"/>
                <w:b/>
                <w:color w:val="000000" w:themeColor="text1"/>
              </w:rPr>
            </w:pPr>
            <w:r w:rsidRPr="006053B8">
              <w:rPr>
                <w:rFonts w:eastAsia="標楷體"/>
                <w:b/>
                <w:color w:val="000000" w:themeColor="text1"/>
              </w:rPr>
              <w:t>1.3</w:t>
            </w:r>
          </w:p>
        </w:tc>
        <w:tc>
          <w:tcPr>
            <w:tcW w:w="1460" w:type="dxa"/>
            <w:tcBorders>
              <w:top w:val="nil"/>
              <w:left w:val="nil"/>
              <w:bottom w:val="nil"/>
              <w:right w:val="nil"/>
            </w:tcBorders>
            <w:vAlign w:val="center"/>
            <w:hideMark/>
          </w:tcPr>
          <w:p w:rsidR="00255045" w:rsidRPr="006053B8" w:rsidRDefault="00255045" w:rsidP="00CD02C4">
            <w:pPr>
              <w:snapToGrid w:val="0"/>
              <w:spacing w:line="320" w:lineRule="exact"/>
              <w:ind w:right="460"/>
              <w:jc w:val="right"/>
              <w:rPr>
                <w:rFonts w:eastAsia="標楷體"/>
                <w:b/>
                <w:color w:val="000000" w:themeColor="text1"/>
              </w:rPr>
            </w:pPr>
            <w:r w:rsidRPr="006053B8">
              <w:rPr>
                <w:rFonts w:eastAsia="標楷體"/>
                <w:b/>
                <w:color w:val="000000" w:themeColor="text1"/>
              </w:rPr>
              <w:t>383.2</w:t>
            </w:r>
          </w:p>
        </w:tc>
      </w:tr>
      <w:tr w:rsidR="00255045" w:rsidRPr="006053B8" w:rsidTr="00CD02C4">
        <w:trPr>
          <w:trHeight w:val="351"/>
        </w:trPr>
        <w:tc>
          <w:tcPr>
            <w:tcW w:w="1544" w:type="dxa"/>
            <w:tcBorders>
              <w:top w:val="nil"/>
              <w:left w:val="nil"/>
              <w:bottom w:val="nil"/>
              <w:right w:val="single" w:sz="4" w:space="0" w:color="auto"/>
            </w:tcBorders>
            <w:hideMark/>
          </w:tcPr>
          <w:p w:rsidR="00255045" w:rsidRPr="006053B8" w:rsidRDefault="00255045" w:rsidP="00CD02C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1800" w:type="dxa"/>
            <w:tcBorders>
              <w:top w:val="nil"/>
              <w:left w:val="single" w:sz="4" w:space="0" w:color="auto"/>
              <w:bottom w:val="nil"/>
              <w:right w:val="nil"/>
            </w:tcBorders>
            <w:vAlign w:val="center"/>
            <w:hideMark/>
          </w:tcPr>
          <w:p w:rsidR="00255045" w:rsidRPr="006053B8" w:rsidRDefault="00255045" w:rsidP="00CD02C4">
            <w:pPr>
              <w:snapToGrid w:val="0"/>
              <w:spacing w:line="320" w:lineRule="exact"/>
              <w:ind w:right="480"/>
              <w:jc w:val="right"/>
              <w:rPr>
                <w:rFonts w:eastAsia="標楷體"/>
                <w:b/>
                <w:color w:val="000000" w:themeColor="text1"/>
              </w:rPr>
            </w:pPr>
            <w:r w:rsidRPr="006053B8">
              <w:rPr>
                <w:rFonts w:eastAsia="標楷體"/>
                <w:b/>
                <w:color w:val="000000" w:themeColor="text1"/>
              </w:rPr>
              <w:t>2,844.3</w:t>
            </w:r>
          </w:p>
        </w:tc>
        <w:tc>
          <w:tcPr>
            <w:tcW w:w="1233" w:type="dxa"/>
            <w:tcBorders>
              <w:top w:val="nil"/>
              <w:left w:val="nil"/>
              <w:bottom w:val="nil"/>
              <w:right w:val="nil"/>
            </w:tcBorders>
            <w:vAlign w:val="center"/>
            <w:hideMark/>
          </w:tcPr>
          <w:p w:rsidR="00255045" w:rsidRPr="006053B8" w:rsidRDefault="00255045" w:rsidP="00CD02C4">
            <w:pPr>
              <w:snapToGrid w:val="0"/>
              <w:spacing w:line="320" w:lineRule="exact"/>
              <w:ind w:right="296"/>
              <w:jc w:val="right"/>
              <w:rPr>
                <w:rFonts w:eastAsia="標楷體"/>
                <w:b/>
                <w:color w:val="000000" w:themeColor="text1"/>
              </w:rPr>
            </w:pPr>
            <w:r w:rsidRPr="006053B8">
              <w:rPr>
                <w:rFonts w:eastAsia="標楷體"/>
                <w:b/>
                <w:color w:val="000000" w:themeColor="text1"/>
              </w:rPr>
              <w:t>-11.0</w:t>
            </w:r>
          </w:p>
        </w:tc>
        <w:tc>
          <w:tcPr>
            <w:tcW w:w="1800" w:type="dxa"/>
            <w:tcBorders>
              <w:top w:val="nil"/>
              <w:left w:val="nil"/>
              <w:bottom w:val="nil"/>
              <w:right w:val="nil"/>
            </w:tcBorders>
            <w:vAlign w:val="center"/>
            <w:hideMark/>
          </w:tcPr>
          <w:p w:rsidR="00255045" w:rsidRPr="006053B8" w:rsidRDefault="00255045" w:rsidP="00CD02C4">
            <w:pPr>
              <w:snapToGrid w:val="0"/>
              <w:spacing w:line="320" w:lineRule="exact"/>
              <w:ind w:right="536"/>
              <w:jc w:val="right"/>
              <w:rPr>
                <w:rFonts w:eastAsia="標楷體"/>
                <w:b/>
                <w:color w:val="000000" w:themeColor="text1"/>
              </w:rPr>
            </w:pPr>
            <w:r w:rsidRPr="006053B8">
              <w:rPr>
                <w:rFonts w:eastAsia="標楷體"/>
                <w:b/>
                <w:color w:val="000000" w:themeColor="text1"/>
              </w:rPr>
              <w:t>2,363.8</w:t>
            </w:r>
          </w:p>
        </w:tc>
        <w:tc>
          <w:tcPr>
            <w:tcW w:w="1440" w:type="dxa"/>
            <w:tcBorders>
              <w:top w:val="nil"/>
              <w:left w:val="nil"/>
              <w:bottom w:val="nil"/>
              <w:right w:val="nil"/>
            </w:tcBorders>
            <w:vAlign w:val="center"/>
            <w:hideMark/>
          </w:tcPr>
          <w:p w:rsidR="00255045" w:rsidRPr="006053B8" w:rsidRDefault="00255045" w:rsidP="00CD02C4">
            <w:pPr>
              <w:snapToGrid w:val="0"/>
              <w:spacing w:line="320" w:lineRule="exact"/>
              <w:ind w:right="417"/>
              <w:jc w:val="right"/>
              <w:rPr>
                <w:rFonts w:eastAsia="標楷體"/>
                <w:b/>
                <w:color w:val="000000" w:themeColor="text1"/>
              </w:rPr>
            </w:pPr>
            <w:r w:rsidRPr="006053B8">
              <w:rPr>
                <w:rFonts w:eastAsia="標楷體"/>
                <w:b/>
                <w:color w:val="000000" w:themeColor="text1"/>
              </w:rPr>
              <w:t>-15.9</w:t>
            </w:r>
          </w:p>
        </w:tc>
        <w:tc>
          <w:tcPr>
            <w:tcW w:w="1460" w:type="dxa"/>
            <w:tcBorders>
              <w:top w:val="nil"/>
              <w:left w:val="nil"/>
              <w:bottom w:val="nil"/>
              <w:right w:val="nil"/>
            </w:tcBorders>
            <w:vAlign w:val="center"/>
            <w:hideMark/>
          </w:tcPr>
          <w:p w:rsidR="00255045" w:rsidRPr="006053B8" w:rsidRDefault="00255045" w:rsidP="00CD02C4">
            <w:pPr>
              <w:snapToGrid w:val="0"/>
              <w:spacing w:line="320" w:lineRule="exact"/>
              <w:ind w:right="460"/>
              <w:jc w:val="right"/>
              <w:rPr>
                <w:rFonts w:eastAsia="標楷體"/>
                <w:b/>
                <w:color w:val="000000" w:themeColor="text1"/>
              </w:rPr>
            </w:pPr>
            <w:r w:rsidRPr="006053B8">
              <w:rPr>
                <w:rFonts w:eastAsia="標楷體"/>
                <w:b/>
                <w:color w:val="000000" w:themeColor="text1"/>
              </w:rPr>
              <w:t>480.5</w:t>
            </w:r>
          </w:p>
        </w:tc>
      </w:tr>
      <w:tr w:rsidR="00255045" w:rsidRPr="006053B8" w:rsidTr="00CD02C4">
        <w:trPr>
          <w:trHeight w:val="351"/>
        </w:trPr>
        <w:tc>
          <w:tcPr>
            <w:tcW w:w="1544" w:type="dxa"/>
            <w:tcBorders>
              <w:top w:val="nil"/>
              <w:left w:val="nil"/>
              <w:bottom w:val="nil"/>
              <w:right w:val="single" w:sz="4" w:space="0" w:color="auto"/>
            </w:tcBorders>
            <w:hideMark/>
          </w:tcPr>
          <w:p w:rsidR="00255045" w:rsidRPr="006053B8" w:rsidRDefault="00255045" w:rsidP="00CD02C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1800" w:type="dxa"/>
            <w:tcBorders>
              <w:top w:val="nil"/>
              <w:left w:val="single" w:sz="4" w:space="0" w:color="auto"/>
              <w:bottom w:val="nil"/>
              <w:right w:val="nil"/>
            </w:tcBorders>
            <w:vAlign w:val="center"/>
            <w:hideMark/>
          </w:tcPr>
          <w:p w:rsidR="00255045" w:rsidRPr="006053B8" w:rsidRDefault="00255045" w:rsidP="00CD02C4">
            <w:pPr>
              <w:snapToGrid w:val="0"/>
              <w:spacing w:line="320" w:lineRule="exact"/>
              <w:ind w:right="480"/>
              <w:jc w:val="right"/>
              <w:rPr>
                <w:rFonts w:eastAsia="標楷體"/>
                <w:b/>
                <w:color w:val="000000" w:themeColor="text1"/>
              </w:rPr>
            </w:pPr>
            <w:r w:rsidRPr="006053B8">
              <w:rPr>
                <w:rFonts w:eastAsia="標楷體"/>
                <w:b/>
                <w:color w:val="000000" w:themeColor="text1"/>
              </w:rPr>
              <w:t>2,791.7</w:t>
            </w:r>
          </w:p>
        </w:tc>
        <w:tc>
          <w:tcPr>
            <w:tcW w:w="1233" w:type="dxa"/>
            <w:tcBorders>
              <w:top w:val="nil"/>
              <w:left w:val="nil"/>
              <w:bottom w:val="nil"/>
              <w:right w:val="nil"/>
            </w:tcBorders>
            <w:vAlign w:val="center"/>
            <w:hideMark/>
          </w:tcPr>
          <w:p w:rsidR="00255045" w:rsidRPr="006053B8" w:rsidRDefault="00255045" w:rsidP="00CD02C4">
            <w:pPr>
              <w:snapToGrid w:val="0"/>
              <w:spacing w:line="320" w:lineRule="exact"/>
              <w:ind w:right="296"/>
              <w:jc w:val="right"/>
              <w:rPr>
                <w:rFonts w:eastAsia="標楷體"/>
                <w:b/>
                <w:color w:val="000000" w:themeColor="text1"/>
              </w:rPr>
            </w:pPr>
            <w:r w:rsidRPr="006053B8">
              <w:rPr>
                <w:rFonts w:eastAsia="標楷體"/>
                <w:b/>
                <w:color w:val="000000" w:themeColor="text1"/>
              </w:rPr>
              <w:t>-1.8</w:t>
            </w:r>
          </w:p>
        </w:tc>
        <w:tc>
          <w:tcPr>
            <w:tcW w:w="1800" w:type="dxa"/>
            <w:tcBorders>
              <w:top w:val="nil"/>
              <w:left w:val="nil"/>
              <w:bottom w:val="nil"/>
              <w:right w:val="nil"/>
            </w:tcBorders>
            <w:vAlign w:val="center"/>
            <w:hideMark/>
          </w:tcPr>
          <w:p w:rsidR="00255045" w:rsidRPr="006053B8" w:rsidRDefault="00255045" w:rsidP="00CD02C4">
            <w:pPr>
              <w:snapToGrid w:val="0"/>
              <w:spacing w:line="320" w:lineRule="exact"/>
              <w:ind w:right="536"/>
              <w:jc w:val="right"/>
              <w:rPr>
                <w:rFonts w:eastAsia="標楷體"/>
                <w:b/>
                <w:color w:val="000000" w:themeColor="text1"/>
              </w:rPr>
            </w:pPr>
            <w:r w:rsidRPr="006053B8">
              <w:rPr>
                <w:rFonts w:eastAsia="標楷體"/>
                <w:b/>
                <w:color w:val="000000" w:themeColor="text1"/>
              </w:rPr>
              <w:t>2,292.0</w:t>
            </w:r>
          </w:p>
        </w:tc>
        <w:tc>
          <w:tcPr>
            <w:tcW w:w="1440" w:type="dxa"/>
            <w:tcBorders>
              <w:top w:val="nil"/>
              <w:left w:val="nil"/>
              <w:bottom w:val="nil"/>
              <w:right w:val="nil"/>
            </w:tcBorders>
            <w:vAlign w:val="center"/>
            <w:hideMark/>
          </w:tcPr>
          <w:p w:rsidR="00255045" w:rsidRPr="006053B8" w:rsidRDefault="00255045" w:rsidP="00CD02C4">
            <w:pPr>
              <w:snapToGrid w:val="0"/>
              <w:spacing w:line="320" w:lineRule="exact"/>
              <w:ind w:right="417"/>
              <w:jc w:val="right"/>
              <w:rPr>
                <w:rFonts w:eastAsia="標楷體"/>
                <w:b/>
                <w:color w:val="000000" w:themeColor="text1"/>
              </w:rPr>
            </w:pPr>
            <w:r w:rsidRPr="006053B8">
              <w:rPr>
                <w:rFonts w:eastAsia="標楷體"/>
                <w:b/>
                <w:color w:val="000000" w:themeColor="text1"/>
              </w:rPr>
              <w:t>-3.0</w:t>
            </w:r>
          </w:p>
        </w:tc>
        <w:tc>
          <w:tcPr>
            <w:tcW w:w="1460" w:type="dxa"/>
            <w:tcBorders>
              <w:top w:val="nil"/>
              <w:left w:val="nil"/>
              <w:bottom w:val="nil"/>
              <w:right w:val="nil"/>
            </w:tcBorders>
            <w:vAlign w:val="center"/>
            <w:hideMark/>
          </w:tcPr>
          <w:p w:rsidR="00255045" w:rsidRPr="006053B8" w:rsidRDefault="00255045" w:rsidP="00CD02C4">
            <w:pPr>
              <w:snapToGrid w:val="0"/>
              <w:spacing w:line="320" w:lineRule="exact"/>
              <w:ind w:right="460"/>
              <w:jc w:val="right"/>
              <w:rPr>
                <w:rFonts w:eastAsia="標楷體"/>
                <w:b/>
                <w:color w:val="000000" w:themeColor="text1"/>
              </w:rPr>
            </w:pPr>
            <w:r w:rsidRPr="006053B8">
              <w:rPr>
                <w:rFonts w:eastAsia="標楷體"/>
                <w:b/>
                <w:color w:val="000000" w:themeColor="text1"/>
              </w:rPr>
              <w:t>499.8</w:t>
            </w:r>
          </w:p>
        </w:tc>
      </w:tr>
      <w:tr w:rsidR="00255045" w:rsidRPr="006053B8" w:rsidTr="00CD02C4">
        <w:trPr>
          <w:trHeight w:val="351"/>
        </w:trPr>
        <w:tc>
          <w:tcPr>
            <w:tcW w:w="1544" w:type="dxa"/>
            <w:tcBorders>
              <w:top w:val="nil"/>
              <w:left w:val="nil"/>
              <w:bottom w:val="nil"/>
              <w:right w:val="single" w:sz="4" w:space="0" w:color="auto"/>
            </w:tcBorders>
            <w:hideMark/>
          </w:tcPr>
          <w:p w:rsidR="00255045" w:rsidRPr="006053B8" w:rsidRDefault="00255045" w:rsidP="00CD02C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6053B8">
              <w:rPr>
                <w:rFonts w:eastAsia="標楷體"/>
                <w:b/>
                <w:bCs/>
                <w:color w:val="000000" w:themeColor="text1"/>
              </w:rPr>
              <w:t>106</w:t>
            </w:r>
            <w:r w:rsidRPr="006053B8">
              <w:rPr>
                <w:rFonts w:eastAsia="標楷體"/>
                <w:b/>
                <w:bCs/>
                <w:color w:val="000000" w:themeColor="text1"/>
              </w:rPr>
              <w:t>年</w:t>
            </w:r>
          </w:p>
        </w:tc>
        <w:tc>
          <w:tcPr>
            <w:tcW w:w="1800" w:type="dxa"/>
            <w:tcBorders>
              <w:top w:val="nil"/>
              <w:left w:val="single" w:sz="4" w:space="0" w:color="auto"/>
              <w:bottom w:val="nil"/>
              <w:right w:val="nil"/>
            </w:tcBorders>
            <w:vAlign w:val="bottom"/>
            <w:hideMark/>
          </w:tcPr>
          <w:p w:rsidR="00255045" w:rsidRPr="006053B8" w:rsidRDefault="00255045" w:rsidP="00CD02C4">
            <w:pPr>
              <w:snapToGrid w:val="0"/>
              <w:spacing w:line="320" w:lineRule="exact"/>
              <w:ind w:right="480"/>
              <w:jc w:val="right"/>
              <w:rPr>
                <w:rFonts w:eastAsia="標楷體"/>
                <w:b/>
                <w:color w:val="000000" w:themeColor="text1"/>
              </w:rPr>
            </w:pPr>
            <w:r w:rsidRPr="006053B8">
              <w:rPr>
                <w:rFonts w:eastAsia="標楷體"/>
                <w:b/>
                <w:color w:val="000000" w:themeColor="text1"/>
              </w:rPr>
              <w:t>3,154.9</w:t>
            </w:r>
          </w:p>
        </w:tc>
        <w:tc>
          <w:tcPr>
            <w:tcW w:w="1233" w:type="dxa"/>
            <w:tcBorders>
              <w:top w:val="nil"/>
              <w:left w:val="nil"/>
              <w:bottom w:val="nil"/>
              <w:right w:val="nil"/>
            </w:tcBorders>
            <w:vAlign w:val="center"/>
            <w:hideMark/>
          </w:tcPr>
          <w:p w:rsidR="00255045" w:rsidRPr="006053B8" w:rsidRDefault="00255045" w:rsidP="00CD02C4">
            <w:pPr>
              <w:snapToGrid w:val="0"/>
              <w:spacing w:line="320" w:lineRule="exact"/>
              <w:ind w:right="296"/>
              <w:jc w:val="right"/>
              <w:rPr>
                <w:rFonts w:eastAsia="標楷體"/>
                <w:b/>
                <w:color w:val="000000" w:themeColor="text1"/>
              </w:rPr>
            </w:pPr>
            <w:r w:rsidRPr="006053B8">
              <w:rPr>
                <w:rFonts w:eastAsia="標楷體"/>
                <w:b/>
                <w:color w:val="000000" w:themeColor="text1"/>
              </w:rPr>
              <w:t>13.0</w:t>
            </w:r>
          </w:p>
        </w:tc>
        <w:tc>
          <w:tcPr>
            <w:tcW w:w="1800" w:type="dxa"/>
            <w:tcBorders>
              <w:top w:val="nil"/>
              <w:left w:val="nil"/>
              <w:bottom w:val="nil"/>
              <w:right w:val="nil"/>
            </w:tcBorders>
            <w:vAlign w:val="bottom"/>
            <w:hideMark/>
          </w:tcPr>
          <w:p w:rsidR="00255045" w:rsidRPr="006053B8" w:rsidRDefault="00255045" w:rsidP="00CD02C4">
            <w:pPr>
              <w:snapToGrid w:val="0"/>
              <w:spacing w:line="320" w:lineRule="exact"/>
              <w:ind w:right="536"/>
              <w:jc w:val="right"/>
              <w:rPr>
                <w:rFonts w:eastAsia="標楷體"/>
                <w:b/>
                <w:color w:val="000000" w:themeColor="text1"/>
              </w:rPr>
            </w:pPr>
            <w:r w:rsidRPr="006053B8">
              <w:rPr>
                <w:rFonts w:eastAsia="標楷體"/>
                <w:b/>
                <w:color w:val="000000" w:themeColor="text1"/>
              </w:rPr>
              <w:t>2,572.0</w:t>
            </w:r>
          </w:p>
        </w:tc>
        <w:tc>
          <w:tcPr>
            <w:tcW w:w="1440" w:type="dxa"/>
            <w:tcBorders>
              <w:top w:val="nil"/>
              <w:left w:val="nil"/>
              <w:bottom w:val="nil"/>
              <w:right w:val="nil"/>
            </w:tcBorders>
            <w:vAlign w:val="center"/>
            <w:hideMark/>
          </w:tcPr>
          <w:p w:rsidR="00255045" w:rsidRPr="006053B8" w:rsidRDefault="00255045" w:rsidP="00CD02C4">
            <w:pPr>
              <w:snapToGrid w:val="0"/>
              <w:spacing w:line="320" w:lineRule="exact"/>
              <w:ind w:right="417"/>
              <w:jc w:val="right"/>
              <w:rPr>
                <w:rFonts w:eastAsia="標楷體"/>
                <w:b/>
                <w:color w:val="000000" w:themeColor="text1"/>
              </w:rPr>
            </w:pPr>
            <w:r w:rsidRPr="006053B8">
              <w:rPr>
                <w:rFonts w:eastAsia="標楷體"/>
                <w:b/>
                <w:color w:val="000000" w:themeColor="text1"/>
              </w:rPr>
              <w:t>12.2</w:t>
            </w:r>
          </w:p>
        </w:tc>
        <w:tc>
          <w:tcPr>
            <w:tcW w:w="1460" w:type="dxa"/>
            <w:tcBorders>
              <w:top w:val="nil"/>
              <w:left w:val="nil"/>
              <w:bottom w:val="nil"/>
              <w:right w:val="nil"/>
            </w:tcBorders>
            <w:vAlign w:val="bottom"/>
            <w:hideMark/>
          </w:tcPr>
          <w:p w:rsidR="00255045" w:rsidRPr="006053B8" w:rsidRDefault="00255045" w:rsidP="00CD02C4">
            <w:pPr>
              <w:snapToGrid w:val="0"/>
              <w:spacing w:line="320" w:lineRule="exact"/>
              <w:ind w:right="460"/>
              <w:jc w:val="right"/>
              <w:rPr>
                <w:rFonts w:eastAsia="標楷體"/>
                <w:b/>
                <w:color w:val="000000" w:themeColor="text1"/>
              </w:rPr>
            </w:pPr>
            <w:r w:rsidRPr="006053B8">
              <w:rPr>
                <w:rFonts w:eastAsia="標楷體"/>
                <w:b/>
                <w:color w:val="000000" w:themeColor="text1"/>
              </w:rPr>
              <w:t>582.9</w:t>
            </w:r>
          </w:p>
        </w:tc>
      </w:tr>
      <w:tr w:rsidR="00255045" w:rsidRPr="006053B8" w:rsidTr="00CD02C4">
        <w:trPr>
          <w:trHeight w:val="351"/>
        </w:trPr>
        <w:tc>
          <w:tcPr>
            <w:tcW w:w="1544" w:type="dxa"/>
            <w:tcBorders>
              <w:top w:val="nil"/>
              <w:left w:val="nil"/>
              <w:bottom w:val="nil"/>
              <w:right w:val="single" w:sz="4" w:space="0" w:color="auto"/>
            </w:tcBorders>
            <w:hideMark/>
          </w:tcPr>
          <w:p w:rsidR="00255045" w:rsidRPr="006053B8" w:rsidRDefault="00255045" w:rsidP="00CD02C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6053B8">
              <w:rPr>
                <w:rFonts w:eastAsia="標楷體"/>
                <w:b/>
                <w:bCs/>
                <w:color w:val="000000" w:themeColor="text1"/>
              </w:rPr>
              <w:t>107</w:t>
            </w:r>
            <w:r w:rsidRPr="006053B8">
              <w:rPr>
                <w:rFonts w:eastAsia="標楷體"/>
                <w:b/>
                <w:bCs/>
                <w:color w:val="000000" w:themeColor="text1"/>
              </w:rPr>
              <w:t>年</w:t>
            </w:r>
          </w:p>
        </w:tc>
        <w:tc>
          <w:tcPr>
            <w:tcW w:w="1800" w:type="dxa"/>
            <w:tcBorders>
              <w:top w:val="nil"/>
              <w:left w:val="single" w:sz="4" w:space="0" w:color="auto"/>
              <w:bottom w:val="nil"/>
              <w:right w:val="nil"/>
            </w:tcBorders>
            <w:vAlign w:val="bottom"/>
            <w:hideMark/>
          </w:tcPr>
          <w:p w:rsidR="00255045" w:rsidRPr="006053B8" w:rsidRDefault="00255045" w:rsidP="00CD02C4">
            <w:pPr>
              <w:snapToGrid w:val="0"/>
              <w:spacing w:line="320" w:lineRule="exact"/>
              <w:ind w:right="480"/>
              <w:jc w:val="right"/>
              <w:rPr>
                <w:rFonts w:eastAsia="標楷體"/>
                <w:b/>
                <w:color w:val="000000" w:themeColor="text1"/>
              </w:rPr>
            </w:pPr>
            <w:r w:rsidRPr="006053B8">
              <w:rPr>
                <w:rFonts w:eastAsia="標楷體"/>
                <w:b/>
                <w:color w:val="000000" w:themeColor="text1"/>
              </w:rPr>
              <w:t xml:space="preserve">3,340.1 </w:t>
            </w:r>
          </w:p>
        </w:tc>
        <w:tc>
          <w:tcPr>
            <w:tcW w:w="1233" w:type="dxa"/>
            <w:tcBorders>
              <w:top w:val="nil"/>
              <w:left w:val="nil"/>
              <w:bottom w:val="nil"/>
              <w:right w:val="nil"/>
            </w:tcBorders>
            <w:vAlign w:val="bottom"/>
            <w:hideMark/>
          </w:tcPr>
          <w:p w:rsidR="00255045" w:rsidRPr="006053B8" w:rsidRDefault="00255045" w:rsidP="00CD02C4">
            <w:pPr>
              <w:snapToGrid w:val="0"/>
              <w:spacing w:line="320" w:lineRule="exact"/>
              <w:ind w:right="296"/>
              <w:jc w:val="right"/>
              <w:rPr>
                <w:rFonts w:eastAsia="標楷體"/>
                <w:b/>
                <w:color w:val="000000" w:themeColor="text1"/>
              </w:rPr>
            </w:pPr>
            <w:r w:rsidRPr="006053B8">
              <w:rPr>
                <w:rFonts w:eastAsia="標楷體"/>
                <w:b/>
                <w:color w:val="000000" w:themeColor="text1"/>
              </w:rPr>
              <w:t xml:space="preserve">5.9 </w:t>
            </w:r>
          </w:p>
        </w:tc>
        <w:tc>
          <w:tcPr>
            <w:tcW w:w="1800" w:type="dxa"/>
            <w:tcBorders>
              <w:top w:val="nil"/>
              <w:left w:val="nil"/>
              <w:bottom w:val="nil"/>
              <w:right w:val="nil"/>
            </w:tcBorders>
            <w:vAlign w:val="bottom"/>
            <w:hideMark/>
          </w:tcPr>
          <w:p w:rsidR="00255045" w:rsidRPr="006053B8" w:rsidRDefault="00255045" w:rsidP="00CD02C4">
            <w:pPr>
              <w:snapToGrid w:val="0"/>
              <w:spacing w:line="320" w:lineRule="exact"/>
              <w:ind w:right="536"/>
              <w:jc w:val="right"/>
              <w:rPr>
                <w:rFonts w:eastAsia="標楷體"/>
                <w:b/>
                <w:color w:val="000000" w:themeColor="text1"/>
              </w:rPr>
            </w:pPr>
            <w:r w:rsidRPr="006053B8">
              <w:rPr>
                <w:rFonts w:eastAsia="標楷體"/>
                <w:b/>
                <w:color w:val="000000" w:themeColor="text1"/>
              </w:rPr>
              <w:t xml:space="preserve">2,847.9 </w:t>
            </w:r>
          </w:p>
        </w:tc>
        <w:tc>
          <w:tcPr>
            <w:tcW w:w="1440" w:type="dxa"/>
            <w:tcBorders>
              <w:top w:val="nil"/>
              <w:left w:val="nil"/>
              <w:bottom w:val="nil"/>
              <w:right w:val="nil"/>
            </w:tcBorders>
            <w:vAlign w:val="bottom"/>
            <w:hideMark/>
          </w:tcPr>
          <w:p w:rsidR="00255045" w:rsidRPr="006053B8" w:rsidRDefault="00255045" w:rsidP="00CD02C4">
            <w:pPr>
              <w:snapToGrid w:val="0"/>
              <w:spacing w:line="320" w:lineRule="exact"/>
              <w:ind w:right="417"/>
              <w:jc w:val="right"/>
              <w:rPr>
                <w:rFonts w:eastAsia="標楷體"/>
                <w:b/>
                <w:color w:val="000000" w:themeColor="text1"/>
              </w:rPr>
            </w:pPr>
            <w:r w:rsidRPr="006053B8">
              <w:rPr>
                <w:rFonts w:eastAsia="標楷體"/>
                <w:b/>
                <w:color w:val="000000" w:themeColor="text1"/>
              </w:rPr>
              <w:t xml:space="preserve">10.7 </w:t>
            </w:r>
          </w:p>
        </w:tc>
        <w:tc>
          <w:tcPr>
            <w:tcW w:w="1460" w:type="dxa"/>
            <w:tcBorders>
              <w:top w:val="nil"/>
              <w:left w:val="nil"/>
              <w:bottom w:val="nil"/>
              <w:right w:val="nil"/>
            </w:tcBorders>
            <w:vAlign w:val="center"/>
            <w:hideMark/>
          </w:tcPr>
          <w:p w:rsidR="00255045" w:rsidRPr="006053B8" w:rsidRDefault="00255045" w:rsidP="00CD02C4">
            <w:pPr>
              <w:snapToGrid w:val="0"/>
              <w:spacing w:line="320" w:lineRule="exact"/>
              <w:ind w:right="480"/>
              <w:jc w:val="right"/>
              <w:rPr>
                <w:rFonts w:eastAsia="標楷體"/>
                <w:b/>
                <w:color w:val="000000" w:themeColor="text1"/>
              </w:rPr>
            </w:pPr>
            <w:r w:rsidRPr="006053B8">
              <w:rPr>
                <w:rFonts w:eastAsia="標楷體"/>
                <w:b/>
                <w:color w:val="000000" w:themeColor="text1"/>
              </w:rPr>
              <w:t>492.2</w:t>
            </w:r>
          </w:p>
        </w:tc>
      </w:tr>
      <w:tr w:rsidR="00255045" w:rsidRPr="006053B8" w:rsidTr="00CD02C4">
        <w:trPr>
          <w:trHeight w:val="351"/>
        </w:trPr>
        <w:tc>
          <w:tcPr>
            <w:tcW w:w="1544" w:type="dxa"/>
            <w:tcBorders>
              <w:top w:val="nil"/>
              <w:left w:val="nil"/>
              <w:bottom w:val="nil"/>
              <w:right w:val="single" w:sz="4" w:space="0" w:color="auto"/>
            </w:tcBorders>
          </w:tcPr>
          <w:p w:rsidR="00255045" w:rsidRPr="006053B8" w:rsidRDefault="00255045" w:rsidP="00CD02C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color w:val="000000" w:themeColor="text1"/>
              </w:rPr>
            </w:pPr>
            <w:r w:rsidRPr="006053B8">
              <w:rPr>
                <w:rFonts w:eastAsia="標楷體"/>
                <w:color w:val="000000" w:themeColor="text1"/>
              </w:rPr>
              <w:t>11</w:t>
            </w:r>
            <w:r w:rsidRPr="006053B8">
              <w:rPr>
                <w:rFonts w:eastAsia="標楷體"/>
                <w:color w:val="000000" w:themeColor="text1"/>
              </w:rPr>
              <w:t>月</w:t>
            </w:r>
          </w:p>
        </w:tc>
        <w:tc>
          <w:tcPr>
            <w:tcW w:w="1800" w:type="dxa"/>
            <w:tcBorders>
              <w:top w:val="nil"/>
              <w:left w:val="single" w:sz="4" w:space="0" w:color="auto"/>
              <w:bottom w:val="nil"/>
              <w:right w:val="nil"/>
            </w:tcBorders>
            <w:vAlign w:val="bottom"/>
          </w:tcPr>
          <w:p w:rsidR="00255045" w:rsidRPr="006053B8" w:rsidRDefault="00255045" w:rsidP="00CD02C4">
            <w:pPr>
              <w:snapToGrid w:val="0"/>
              <w:spacing w:line="320" w:lineRule="exact"/>
              <w:ind w:right="480"/>
              <w:jc w:val="right"/>
              <w:rPr>
                <w:rFonts w:eastAsia="標楷體"/>
                <w:color w:val="000000" w:themeColor="text1"/>
              </w:rPr>
            </w:pPr>
            <w:r w:rsidRPr="006053B8">
              <w:rPr>
                <w:rFonts w:eastAsia="標楷體"/>
                <w:color w:val="000000" w:themeColor="text1"/>
              </w:rPr>
              <w:t xml:space="preserve">276.8 </w:t>
            </w:r>
          </w:p>
        </w:tc>
        <w:tc>
          <w:tcPr>
            <w:tcW w:w="1233" w:type="dxa"/>
            <w:tcBorders>
              <w:top w:val="nil"/>
              <w:left w:val="nil"/>
              <w:bottom w:val="nil"/>
              <w:right w:val="nil"/>
            </w:tcBorders>
            <w:vAlign w:val="bottom"/>
          </w:tcPr>
          <w:p w:rsidR="00255045" w:rsidRPr="006053B8" w:rsidRDefault="00255045" w:rsidP="00CD02C4">
            <w:pPr>
              <w:snapToGrid w:val="0"/>
              <w:spacing w:line="320" w:lineRule="exact"/>
              <w:ind w:right="296"/>
              <w:jc w:val="right"/>
              <w:rPr>
                <w:rFonts w:eastAsia="標楷體"/>
                <w:color w:val="000000" w:themeColor="text1"/>
              </w:rPr>
            </w:pPr>
            <w:r w:rsidRPr="006053B8">
              <w:rPr>
                <w:rFonts w:eastAsia="標楷體"/>
                <w:color w:val="000000" w:themeColor="text1"/>
              </w:rPr>
              <w:t xml:space="preserve">-3.2 </w:t>
            </w:r>
          </w:p>
        </w:tc>
        <w:tc>
          <w:tcPr>
            <w:tcW w:w="1800" w:type="dxa"/>
            <w:tcBorders>
              <w:top w:val="nil"/>
              <w:left w:val="nil"/>
              <w:bottom w:val="nil"/>
              <w:right w:val="nil"/>
            </w:tcBorders>
            <w:vAlign w:val="bottom"/>
          </w:tcPr>
          <w:p w:rsidR="00255045" w:rsidRPr="006053B8" w:rsidRDefault="00255045" w:rsidP="00CD02C4">
            <w:pPr>
              <w:snapToGrid w:val="0"/>
              <w:spacing w:line="320" w:lineRule="exact"/>
              <w:ind w:right="536"/>
              <w:jc w:val="right"/>
              <w:rPr>
                <w:rFonts w:eastAsia="標楷體"/>
                <w:color w:val="000000" w:themeColor="text1"/>
              </w:rPr>
            </w:pPr>
            <w:r w:rsidRPr="006053B8">
              <w:rPr>
                <w:rFonts w:eastAsia="標楷體"/>
                <w:color w:val="000000" w:themeColor="text1"/>
              </w:rPr>
              <w:t xml:space="preserve">229.8 </w:t>
            </w:r>
          </w:p>
        </w:tc>
        <w:tc>
          <w:tcPr>
            <w:tcW w:w="1440" w:type="dxa"/>
            <w:tcBorders>
              <w:top w:val="nil"/>
              <w:left w:val="nil"/>
              <w:bottom w:val="nil"/>
              <w:right w:val="nil"/>
            </w:tcBorders>
            <w:vAlign w:val="bottom"/>
          </w:tcPr>
          <w:p w:rsidR="00255045" w:rsidRPr="006053B8" w:rsidRDefault="00255045" w:rsidP="00CD02C4">
            <w:pPr>
              <w:snapToGrid w:val="0"/>
              <w:spacing w:line="320" w:lineRule="exact"/>
              <w:ind w:right="417"/>
              <w:jc w:val="right"/>
              <w:rPr>
                <w:rFonts w:eastAsia="標楷體"/>
                <w:color w:val="000000" w:themeColor="text1"/>
              </w:rPr>
            </w:pPr>
            <w:r w:rsidRPr="006053B8">
              <w:rPr>
                <w:rFonts w:eastAsia="標楷體"/>
                <w:color w:val="000000" w:themeColor="text1"/>
              </w:rPr>
              <w:t xml:space="preserve">1.4 </w:t>
            </w:r>
          </w:p>
        </w:tc>
        <w:tc>
          <w:tcPr>
            <w:tcW w:w="1460" w:type="dxa"/>
            <w:tcBorders>
              <w:top w:val="nil"/>
              <w:left w:val="nil"/>
              <w:bottom w:val="nil"/>
              <w:right w:val="nil"/>
            </w:tcBorders>
            <w:vAlign w:val="center"/>
          </w:tcPr>
          <w:p w:rsidR="00255045" w:rsidRPr="006053B8" w:rsidRDefault="00255045" w:rsidP="00CD02C4">
            <w:pPr>
              <w:snapToGrid w:val="0"/>
              <w:spacing w:line="320" w:lineRule="exact"/>
              <w:ind w:right="480"/>
              <w:jc w:val="right"/>
              <w:rPr>
                <w:rFonts w:eastAsia="標楷體"/>
                <w:color w:val="000000" w:themeColor="text1"/>
              </w:rPr>
            </w:pPr>
            <w:r w:rsidRPr="006053B8">
              <w:rPr>
                <w:rFonts w:eastAsia="標楷體"/>
                <w:color w:val="000000" w:themeColor="text1"/>
              </w:rPr>
              <w:t xml:space="preserve">47.0 </w:t>
            </w:r>
          </w:p>
        </w:tc>
      </w:tr>
      <w:tr w:rsidR="00255045" w:rsidRPr="006053B8" w:rsidTr="00CD02C4">
        <w:trPr>
          <w:trHeight w:val="351"/>
        </w:trPr>
        <w:tc>
          <w:tcPr>
            <w:tcW w:w="1544" w:type="dxa"/>
            <w:tcBorders>
              <w:top w:val="nil"/>
              <w:left w:val="nil"/>
              <w:bottom w:val="nil"/>
              <w:right w:val="single" w:sz="4" w:space="0" w:color="auto"/>
            </w:tcBorders>
          </w:tcPr>
          <w:p w:rsidR="00255045" w:rsidRPr="006053B8" w:rsidRDefault="00255045" w:rsidP="00CD02C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color w:val="000000" w:themeColor="text1"/>
              </w:rPr>
            </w:pPr>
            <w:r w:rsidRPr="006053B8">
              <w:rPr>
                <w:rFonts w:eastAsia="標楷體"/>
                <w:color w:val="000000" w:themeColor="text1"/>
              </w:rPr>
              <w:t>12</w:t>
            </w:r>
            <w:r w:rsidRPr="006053B8">
              <w:rPr>
                <w:rFonts w:eastAsia="標楷體"/>
                <w:color w:val="000000" w:themeColor="text1"/>
              </w:rPr>
              <w:t>月</w:t>
            </w:r>
          </w:p>
        </w:tc>
        <w:tc>
          <w:tcPr>
            <w:tcW w:w="1800" w:type="dxa"/>
            <w:tcBorders>
              <w:top w:val="nil"/>
              <w:left w:val="single" w:sz="4" w:space="0" w:color="auto"/>
              <w:bottom w:val="nil"/>
              <w:right w:val="nil"/>
            </w:tcBorders>
            <w:vAlign w:val="bottom"/>
          </w:tcPr>
          <w:p w:rsidR="00255045" w:rsidRPr="006053B8" w:rsidRDefault="00255045" w:rsidP="00CD02C4">
            <w:pPr>
              <w:snapToGrid w:val="0"/>
              <w:spacing w:line="320" w:lineRule="exact"/>
              <w:ind w:right="480"/>
              <w:jc w:val="right"/>
              <w:rPr>
                <w:rFonts w:eastAsia="標楷體"/>
                <w:color w:val="000000" w:themeColor="text1"/>
              </w:rPr>
            </w:pPr>
            <w:r w:rsidRPr="006053B8">
              <w:rPr>
                <w:rFonts w:eastAsia="標楷體"/>
                <w:color w:val="000000" w:themeColor="text1"/>
              </w:rPr>
              <w:t xml:space="preserve">283.7 </w:t>
            </w:r>
          </w:p>
        </w:tc>
        <w:tc>
          <w:tcPr>
            <w:tcW w:w="1233" w:type="dxa"/>
            <w:tcBorders>
              <w:top w:val="nil"/>
              <w:left w:val="nil"/>
              <w:bottom w:val="nil"/>
              <w:right w:val="nil"/>
            </w:tcBorders>
            <w:vAlign w:val="bottom"/>
          </w:tcPr>
          <w:p w:rsidR="00255045" w:rsidRPr="006053B8" w:rsidRDefault="00255045" w:rsidP="00CD02C4">
            <w:pPr>
              <w:snapToGrid w:val="0"/>
              <w:spacing w:line="320" w:lineRule="exact"/>
              <w:ind w:right="296"/>
              <w:jc w:val="right"/>
              <w:rPr>
                <w:rFonts w:eastAsia="標楷體"/>
                <w:color w:val="000000" w:themeColor="text1"/>
              </w:rPr>
            </w:pPr>
            <w:r w:rsidRPr="006053B8">
              <w:rPr>
                <w:rFonts w:eastAsia="標楷體"/>
                <w:color w:val="000000" w:themeColor="text1"/>
              </w:rPr>
              <w:t xml:space="preserve">-3.4 </w:t>
            </w:r>
          </w:p>
        </w:tc>
        <w:tc>
          <w:tcPr>
            <w:tcW w:w="1800" w:type="dxa"/>
            <w:tcBorders>
              <w:top w:val="nil"/>
              <w:left w:val="nil"/>
              <w:bottom w:val="nil"/>
              <w:right w:val="nil"/>
            </w:tcBorders>
            <w:vAlign w:val="bottom"/>
          </w:tcPr>
          <w:p w:rsidR="00255045" w:rsidRPr="006053B8" w:rsidRDefault="00255045" w:rsidP="00CD02C4">
            <w:pPr>
              <w:snapToGrid w:val="0"/>
              <w:spacing w:line="320" w:lineRule="exact"/>
              <w:ind w:right="536"/>
              <w:jc w:val="right"/>
              <w:rPr>
                <w:rFonts w:eastAsia="標楷體"/>
                <w:color w:val="000000" w:themeColor="text1"/>
              </w:rPr>
            </w:pPr>
            <w:r w:rsidRPr="006053B8">
              <w:rPr>
                <w:rFonts w:eastAsia="標楷體"/>
                <w:color w:val="000000" w:themeColor="text1"/>
              </w:rPr>
              <w:t xml:space="preserve">237.0 </w:t>
            </w:r>
          </w:p>
        </w:tc>
        <w:tc>
          <w:tcPr>
            <w:tcW w:w="1440" w:type="dxa"/>
            <w:tcBorders>
              <w:top w:val="nil"/>
              <w:left w:val="nil"/>
              <w:bottom w:val="nil"/>
              <w:right w:val="nil"/>
            </w:tcBorders>
            <w:vAlign w:val="bottom"/>
          </w:tcPr>
          <w:p w:rsidR="00255045" w:rsidRPr="006053B8" w:rsidRDefault="00255045" w:rsidP="00CD02C4">
            <w:pPr>
              <w:snapToGrid w:val="0"/>
              <w:spacing w:line="320" w:lineRule="exact"/>
              <w:ind w:right="417"/>
              <w:jc w:val="right"/>
              <w:rPr>
                <w:rFonts w:eastAsia="標楷體"/>
                <w:color w:val="000000" w:themeColor="text1"/>
              </w:rPr>
            </w:pPr>
            <w:r w:rsidRPr="006053B8">
              <w:rPr>
                <w:rFonts w:eastAsia="標楷體"/>
                <w:color w:val="000000" w:themeColor="text1"/>
              </w:rPr>
              <w:t xml:space="preserve">2.0 </w:t>
            </w:r>
          </w:p>
        </w:tc>
        <w:tc>
          <w:tcPr>
            <w:tcW w:w="1460" w:type="dxa"/>
            <w:tcBorders>
              <w:top w:val="nil"/>
              <w:left w:val="nil"/>
              <w:bottom w:val="nil"/>
              <w:right w:val="nil"/>
            </w:tcBorders>
            <w:vAlign w:val="center"/>
          </w:tcPr>
          <w:p w:rsidR="00255045" w:rsidRPr="006053B8" w:rsidRDefault="00255045" w:rsidP="00CD02C4">
            <w:pPr>
              <w:snapToGrid w:val="0"/>
              <w:spacing w:line="320" w:lineRule="exact"/>
              <w:ind w:right="480"/>
              <w:jc w:val="right"/>
              <w:rPr>
                <w:rFonts w:eastAsia="標楷體"/>
                <w:color w:val="000000" w:themeColor="text1"/>
              </w:rPr>
            </w:pPr>
            <w:r w:rsidRPr="006053B8">
              <w:rPr>
                <w:rFonts w:eastAsia="標楷體"/>
                <w:color w:val="000000" w:themeColor="text1"/>
              </w:rPr>
              <w:t xml:space="preserve">46.7 </w:t>
            </w:r>
          </w:p>
        </w:tc>
      </w:tr>
      <w:tr w:rsidR="00255045" w:rsidRPr="006053B8" w:rsidTr="00CD02C4">
        <w:trPr>
          <w:trHeight w:val="351"/>
        </w:trPr>
        <w:tc>
          <w:tcPr>
            <w:tcW w:w="1544" w:type="dxa"/>
            <w:tcBorders>
              <w:top w:val="nil"/>
              <w:left w:val="nil"/>
              <w:bottom w:val="nil"/>
              <w:right w:val="single" w:sz="4" w:space="0" w:color="auto"/>
            </w:tcBorders>
          </w:tcPr>
          <w:p w:rsidR="00255045" w:rsidRPr="006053B8" w:rsidRDefault="00255045" w:rsidP="00CD02C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6053B8">
              <w:rPr>
                <w:rFonts w:eastAsia="標楷體"/>
                <w:b/>
                <w:bCs/>
                <w:color w:val="000000" w:themeColor="text1"/>
              </w:rPr>
              <w:t>108</w:t>
            </w:r>
            <w:r w:rsidRPr="006053B8">
              <w:rPr>
                <w:rFonts w:eastAsia="標楷體"/>
                <w:b/>
                <w:bCs/>
                <w:color w:val="000000" w:themeColor="text1"/>
              </w:rPr>
              <w:t>年</w:t>
            </w:r>
            <w:r w:rsidRPr="006053B8">
              <w:rPr>
                <w:rFonts w:eastAsia="標楷體"/>
                <w:b/>
                <w:bCs/>
                <w:color w:val="000000" w:themeColor="text1"/>
              </w:rPr>
              <w:t>1~1</w:t>
            </w:r>
            <w:r>
              <w:rPr>
                <w:rFonts w:eastAsia="標楷體" w:hint="eastAsia"/>
                <w:b/>
                <w:bCs/>
                <w:color w:val="000000" w:themeColor="text1"/>
              </w:rPr>
              <w:t>1</w:t>
            </w:r>
            <w:r w:rsidRPr="006053B8">
              <w:rPr>
                <w:rFonts w:eastAsia="標楷體"/>
                <w:b/>
                <w:bCs/>
                <w:color w:val="000000" w:themeColor="text1"/>
              </w:rPr>
              <w:t>月</w:t>
            </w:r>
          </w:p>
        </w:tc>
        <w:tc>
          <w:tcPr>
            <w:tcW w:w="1800" w:type="dxa"/>
            <w:tcBorders>
              <w:top w:val="nil"/>
              <w:left w:val="single" w:sz="4" w:space="0" w:color="auto"/>
              <w:bottom w:val="nil"/>
              <w:right w:val="nil"/>
            </w:tcBorders>
            <w:vAlign w:val="bottom"/>
          </w:tcPr>
          <w:p w:rsidR="00255045" w:rsidRPr="006053B8" w:rsidRDefault="00255045" w:rsidP="00CD02C4">
            <w:pPr>
              <w:snapToGrid w:val="0"/>
              <w:spacing w:line="320" w:lineRule="exact"/>
              <w:ind w:right="480"/>
              <w:jc w:val="right"/>
              <w:rPr>
                <w:rFonts w:eastAsia="標楷體"/>
                <w:b/>
                <w:color w:val="000000" w:themeColor="text1"/>
              </w:rPr>
            </w:pPr>
            <w:r w:rsidRPr="006053B8">
              <w:rPr>
                <w:rFonts w:eastAsia="標楷體"/>
                <w:b/>
                <w:color w:val="000000" w:themeColor="text1"/>
              </w:rPr>
              <w:t>2,</w:t>
            </w:r>
            <w:r>
              <w:rPr>
                <w:rFonts w:eastAsia="標楷體" w:hint="eastAsia"/>
                <w:b/>
                <w:color w:val="000000" w:themeColor="text1"/>
              </w:rPr>
              <w:t>998</w:t>
            </w:r>
            <w:r w:rsidRPr="006053B8">
              <w:rPr>
                <w:rFonts w:eastAsia="標楷體"/>
                <w:b/>
                <w:color w:val="000000" w:themeColor="text1"/>
              </w:rPr>
              <w:t>.</w:t>
            </w:r>
            <w:r w:rsidR="00510B6C">
              <w:rPr>
                <w:rFonts w:eastAsia="標楷體" w:hint="eastAsia"/>
                <w:b/>
                <w:color w:val="000000" w:themeColor="text1"/>
              </w:rPr>
              <w:t>4</w:t>
            </w:r>
          </w:p>
        </w:tc>
        <w:tc>
          <w:tcPr>
            <w:tcW w:w="1233" w:type="dxa"/>
            <w:tcBorders>
              <w:top w:val="nil"/>
              <w:left w:val="nil"/>
              <w:bottom w:val="nil"/>
              <w:right w:val="nil"/>
            </w:tcBorders>
            <w:vAlign w:val="bottom"/>
          </w:tcPr>
          <w:p w:rsidR="00255045" w:rsidRPr="006053B8" w:rsidRDefault="00255045" w:rsidP="00CD02C4">
            <w:pPr>
              <w:snapToGrid w:val="0"/>
              <w:spacing w:line="320" w:lineRule="exact"/>
              <w:ind w:right="296"/>
              <w:jc w:val="right"/>
              <w:rPr>
                <w:rFonts w:eastAsia="標楷體"/>
                <w:b/>
                <w:color w:val="000000" w:themeColor="text1"/>
              </w:rPr>
            </w:pPr>
            <w:r w:rsidRPr="006053B8">
              <w:rPr>
                <w:rFonts w:eastAsia="標楷體"/>
                <w:b/>
                <w:color w:val="000000" w:themeColor="text1"/>
              </w:rPr>
              <w:t>-</w:t>
            </w:r>
            <w:r>
              <w:rPr>
                <w:rFonts w:eastAsia="標楷體" w:hint="eastAsia"/>
                <w:b/>
                <w:color w:val="000000" w:themeColor="text1"/>
              </w:rPr>
              <w:t>1</w:t>
            </w:r>
            <w:r w:rsidRPr="006053B8">
              <w:rPr>
                <w:rFonts w:eastAsia="標楷體"/>
                <w:b/>
                <w:color w:val="000000" w:themeColor="text1"/>
              </w:rPr>
              <w:t>.</w:t>
            </w:r>
            <w:r>
              <w:rPr>
                <w:rFonts w:eastAsia="標楷體" w:hint="eastAsia"/>
                <w:b/>
                <w:color w:val="000000" w:themeColor="text1"/>
              </w:rPr>
              <w:t>9</w:t>
            </w:r>
          </w:p>
        </w:tc>
        <w:tc>
          <w:tcPr>
            <w:tcW w:w="1800" w:type="dxa"/>
            <w:tcBorders>
              <w:top w:val="nil"/>
              <w:left w:val="nil"/>
              <w:bottom w:val="nil"/>
              <w:right w:val="nil"/>
            </w:tcBorders>
            <w:vAlign w:val="bottom"/>
          </w:tcPr>
          <w:p w:rsidR="00255045" w:rsidRPr="006053B8" w:rsidRDefault="00255045" w:rsidP="00CD02C4">
            <w:pPr>
              <w:snapToGrid w:val="0"/>
              <w:spacing w:line="320" w:lineRule="exact"/>
              <w:ind w:right="480"/>
              <w:jc w:val="right"/>
              <w:rPr>
                <w:rFonts w:eastAsia="標楷體"/>
                <w:b/>
                <w:color w:val="000000" w:themeColor="text1"/>
              </w:rPr>
            </w:pPr>
            <w:r w:rsidRPr="006053B8">
              <w:rPr>
                <w:rFonts w:eastAsia="標楷體"/>
                <w:b/>
                <w:color w:val="000000" w:themeColor="text1"/>
              </w:rPr>
              <w:t>2,</w:t>
            </w:r>
            <w:r>
              <w:rPr>
                <w:rFonts w:eastAsia="標楷體" w:hint="eastAsia"/>
                <w:b/>
                <w:color w:val="000000" w:themeColor="text1"/>
              </w:rPr>
              <w:t>588</w:t>
            </w:r>
            <w:r w:rsidRPr="006053B8">
              <w:rPr>
                <w:rFonts w:eastAsia="標楷體"/>
                <w:b/>
                <w:color w:val="000000" w:themeColor="text1"/>
              </w:rPr>
              <w:t>.</w:t>
            </w:r>
            <w:r w:rsidR="00510B6C">
              <w:rPr>
                <w:rFonts w:eastAsia="標楷體" w:hint="eastAsia"/>
                <w:b/>
                <w:color w:val="000000" w:themeColor="text1"/>
              </w:rPr>
              <w:t>7</w:t>
            </w:r>
          </w:p>
        </w:tc>
        <w:tc>
          <w:tcPr>
            <w:tcW w:w="1440" w:type="dxa"/>
            <w:tcBorders>
              <w:top w:val="nil"/>
              <w:left w:val="nil"/>
              <w:bottom w:val="nil"/>
              <w:right w:val="nil"/>
            </w:tcBorders>
            <w:vAlign w:val="bottom"/>
          </w:tcPr>
          <w:p w:rsidR="00255045" w:rsidRPr="006053B8" w:rsidRDefault="00255045" w:rsidP="00CD02C4">
            <w:pPr>
              <w:snapToGrid w:val="0"/>
              <w:spacing w:line="320" w:lineRule="exact"/>
              <w:ind w:right="417"/>
              <w:jc w:val="right"/>
              <w:rPr>
                <w:rFonts w:eastAsia="標楷體"/>
                <w:b/>
                <w:color w:val="000000" w:themeColor="text1"/>
              </w:rPr>
            </w:pPr>
            <w:r w:rsidRPr="006053B8">
              <w:rPr>
                <w:rFonts w:eastAsia="標楷體"/>
                <w:b/>
                <w:color w:val="000000" w:themeColor="text1"/>
              </w:rPr>
              <w:t>-</w:t>
            </w:r>
            <w:r>
              <w:rPr>
                <w:rFonts w:eastAsia="標楷體" w:hint="eastAsia"/>
                <w:b/>
                <w:color w:val="000000" w:themeColor="text1"/>
              </w:rPr>
              <w:t>0</w:t>
            </w:r>
            <w:r w:rsidRPr="006053B8">
              <w:rPr>
                <w:rFonts w:eastAsia="標楷體"/>
                <w:b/>
                <w:color w:val="000000" w:themeColor="text1"/>
              </w:rPr>
              <w:t>.</w:t>
            </w:r>
            <w:r>
              <w:rPr>
                <w:rFonts w:eastAsia="標楷體" w:hint="eastAsia"/>
                <w:b/>
                <w:color w:val="000000" w:themeColor="text1"/>
              </w:rPr>
              <w:t>9</w:t>
            </w:r>
          </w:p>
        </w:tc>
        <w:tc>
          <w:tcPr>
            <w:tcW w:w="1460" w:type="dxa"/>
            <w:tcBorders>
              <w:top w:val="nil"/>
              <w:left w:val="nil"/>
              <w:bottom w:val="nil"/>
              <w:right w:val="nil"/>
            </w:tcBorders>
            <w:vAlign w:val="bottom"/>
          </w:tcPr>
          <w:p w:rsidR="00255045" w:rsidRPr="006053B8" w:rsidRDefault="00255045" w:rsidP="00CD02C4">
            <w:pPr>
              <w:snapToGrid w:val="0"/>
              <w:spacing w:line="320" w:lineRule="exact"/>
              <w:ind w:right="480"/>
              <w:jc w:val="right"/>
              <w:rPr>
                <w:rFonts w:eastAsia="標楷體"/>
                <w:b/>
                <w:color w:val="000000" w:themeColor="text1"/>
              </w:rPr>
            </w:pPr>
            <w:r>
              <w:rPr>
                <w:rFonts w:eastAsia="標楷體" w:hint="eastAsia"/>
                <w:b/>
                <w:color w:val="000000" w:themeColor="text1"/>
              </w:rPr>
              <w:t>409</w:t>
            </w:r>
            <w:r w:rsidRPr="006053B8">
              <w:rPr>
                <w:rFonts w:eastAsia="標楷體"/>
                <w:b/>
                <w:color w:val="000000" w:themeColor="text1"/>
              </w:rPr>
              <w:t>.</w:t>
            </w:r>
            <w:r w:rsidR="00510B6C">
              <w:rPr>
                <w:rFonts w:eastAsia="標楷體" w:hint="eastAsia"/>
                <w:b/>
                <w:color w:val="000000" w:themeColor="text1"/>
              </w:rPr>
              <w:t>8</w:t>
            </w:r>
          </w:p>
        </w:tc>
      </w:tr>
      <w:tr w:rsidR="00255045" w:rsidRPr="006053B8" w:rsidTr="00CD02C4">
        <w:trPr>
          <w:trHeight w:val="351"/>
        </w:trPr>
        <w:tc>
          <w:tcPr>
            <w:tcW w:w="1544" w:type="dxa"/>
            <w:tcBorders>
              <w:top w:val="nil"/>
              <w:left w:val="nil"/>
              <w:bottom w:val="nil"/>
              <w:right w:val="single" w:sz="4" w:space="0" w:color="auto"/>
            </w:tcBorders>
          </w:tcPr>
          <w:p w:rsidR="00255045" w:rsidRPr="006053B8" w:rsidRDefault="00255045" w:rsidP="00CD02C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color w:val="000000" w:themeColor="text1"/>
              </w:rPr>
            </w:pPr>
            <w:r w:rsidRPr="006053B8">
              <w:rPr>
                <w:rFonts w:eastAsia="標楷體"/>
                <w:bCs/>
                <w:color w:val="000000" w:themeColor="text1"/>
              </w:rPr>
              <w:t>1</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255045" w:rsidRPr="006053B8" w:rsidRDefault="00255045" w:rsidP="00CD02C4">
            <w:pPr>
              <w:snapToGrid w:val="0"/>
              <w:spacing w:line="320" w:lineRule="exact"/>
              <w:ind w:right="480"/>
              <w:jc w:val="right"/>
              <w:rPr>
                <w:rFonts w:eastAsia="標楷體"/>
                <w:color w:val="000000" w:themeColor="text1"/>
              </w:rPr>
            </w:pPr>
            <w:r w:rsidRPr="006053B8">
              <w:rPr>
                <w:rFonts w:eastAsia="標楷體"/>
                <w:color w:val="000000" w:themeColor="text1"/>
              </w:rPr>
              <w:t>271.2</w:t>
            </w:r>
          </w:p>
        </w:tc>
        <w:tc>
          <w:tcPr>
            <w:tcW w:w="1233" w:type="dxa"/>
            <w:tcBorders>
              <w:top w:val="nil"/>
              <w:left w:val="nil"/>
              <w:bottom w:val="nil"/>
              <w:right w:val="nil"/>
            </w:tcBorders>
            <w:vAlign w:val="bottom"/>
          </w:tcPr>
          <w:p w:rsidR="00255045" w:rsidRPr="006053B8" w:rsidRDefault="00255045" w:rsidP="00CD02C4">
            <w:pPr>
              <w:snapToGrid w:val="0"/>
              <w:spacing w:line="320" w:lineRule="exact"/>
              <w:ind w:right="296"/>
              <w:jc w:val="right"/>
              <w:rPr>
                <w:rFonts w:eastAsia="標楷體"/>
                <w:color w:val="000000" w:themeColor="text1"/>
              </w:rPr>
            </w:pPr>
            <w:r w:rsidRPr="006053B8">
              <w:rPr>
                <w:rFonts w:eastAsia="標楷體"/>
                <w:color w:val="000000" w:themeColor="text1"/>
              </w:rPr>
              <w:t xml:space="preserve">-0.5 </w:t>
            </w:r>
          </w:p>
        </w:tc>
        <w:tc>
          <w:tcPr>
            <w:tcW w:w="1800" w:type="dxa"/>
            <w:tcBorders>
              <w:top w:val="nil"/>
              <w:left w:val="nil"/>
              <w:bottom w:val="nil"/>
              <w:right w:val="nil"/>
            </w:tcBorders>
            <w:vAlign w:val="bottom"/>
          </w:tcPr>
          <w:p w:rsidR="00255045" w:rsidRPr="006053B8" w:rsidRDefault="00255045" w:rsidP="00CD02C4">
            <w:pPr>
              <w:snapToGrid w:val="0"/>
              <w:spacing w:line="320" w:lineRule="exact"/>
              <w:ind w:right="480"/>
              <w:jc w:val="right"/>
              <w:rPr>
                <w:rFonts w:eastAsia="標楷體"/>
                <w:color w:val="000000" w:themeColor="text1"/>
              </w:rPr>
            </w:pPr>
            <w:r w:rsidRPr="006053B8">
              <w:rPr>
                <w:rFonts w:eastAsia="標楷體"/>
                <w:color w:val="000000" w:themeColor="text1"/>
              </w:rPr>
              <w:t>262.5</w:t>
            </w:r>
          </w:p>
        </w:tc>
        <w:tc>
          <w:tcPr>
            <w:tcW w:w="1440" w:type="dxa"/>
            <w:tcBorders>
              <w:top w:val="nil"/>
              <w:left w:val="nil"/>
              <w:bottom w:val="nil"/>
              <w:right w:val="nil"/>
            </w:tcBorders>
            <w:vAlign w:val="bottom"/>
          </w:tcPr>
          <w:p w:rsidR="00255045" w:rsidRPr="006053B8" w:rsidRDefault="00255045" w:rsidP="00CD02C4">
            <w:pPr>
              <w:snapToGrid w:val="0"/>
              <w:spacing w:line="320" w:lineRule="exact"/>
              <w:ind w:right="417"/>
              <w:jc w:val="right"/>
              <w:rPr>
                <w:rFonts w:eastAsia="標楷體"/>
                <w:color w:val="000000" w:themeColor="text1"/>
              </w:rPr>
            </w:pPr>
            <w:r w:rsidRPr="006053B8">
              <w:rPr>
                <w:rFonts w:eastAsia="標楷體"/>
                <w:color w:val="000000" w:themeColor="text1"/>
              </w:rPr>
              <w:t xml:space="preserve">6.9 </w:t>
            </w:r>
          </w:p>
        </w:tc>
        <w:tc>
          <w:tcPr>
            <w:tcW w:w="1460" w:type="dxa"/>
            <w:tcBorders>
              <w:top w:val="nil"/>
              <w:left w:val="nil"/>
              <w:bottom w:val="nil"/>
              <w:right w:val="nil"/>
            </w:tcBorders>
            <w:vAlign w:val="bottom"/>
          </w:tcPr>
          <w:p w:rsidR="00255045" w:rsidRPr="006053B8" w:rsidRDefault="00255045" w:rsidP="00CD02C4">
            <w:pPr>
              <w:snapToGrid w:val="0"/>
              <w:spacing w:line="320" w:lineRule="exact"/>
              <w:ind w:right="480"/>
              <w:jc w:val="right"/>
              <w:rPr>
                <w:rFonts w:eastAsia="標楷體"/>
                <w:color w:val="000000" w:themeColor="text1"/>
              </w:rPr>
            </w:pPr>
            <w:r w:rsidRPr="006053B8">
              <w:rPr>
                <w:rFonts w:eastAsia="標楷體"/>
                <w:color w:val="000000" w:themeColor="text1"/>
              </w:rPr>
              <w:t>8.8</w:t>
            </w:r>
          </w:p>
        </w:tc>
      </w:tr>
      <w:tr w:rsidR="00255045" w:rsidRPr="006053B8" w:rsidTr="00CD02C4">
        <w:trPr>
          <w:trHeight w:val="351"/>
        </w:trPr>
        <w:tc>
          <w:tcPr>
            <w:tcW w:w="1544" w:type="dxa"/>
            <w:tcBorders>
              <w:top w:val="nil"/>
              <w:left w:val="nil"/>
              <w:bottom w:val="nil"/>
              <w:right w:val="single" w:sz="4" w:space="0" w:color="auto"/>
            </w:tcBorders>
          </w:tcPr>
          <w:p w:rsidR="00255045" w:rsidRPr="006053B8" w:rsidRDefault="00255045" w:rsidP="00CD02C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color w:val="000000" w:themeColor="text1"/>
              </w:rPr>
            </w:pPr>
            <w:r w:rsidRPr="006053B8">
              <w:rPr>
                <w:rFonts w:eastAsia="標楷體"/>
                <w:bCs/>
                <w:color w:val="000000" w:themeColor="text1"/>
              </w:rPr>
              <w:t>2</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255045" w:rsidRPr="006053B8" w:rsidRDefault="00255045" w:rsidP="00CD02C4">
            <w:pPr>
              <w:snapToGrid w:val="0"/>
              <w:spacing w:line="320" w:lineRule="exact"/>
              <w:ind w:right="480"/>
              <w:jc w:val="right"/>
              <w:rPr>
                <w:rFonts w:eastAsia="標楷體"/>
                <w:color w:val="000000" w:themeColor="text1"/>
              </w:rPr>
            </w:pPr>
            <w:r w:rsidRPr="006053B8">
              <w:rPr>
                <w:rFonts w:eastAsia="標楷體"/>
                <w:color w:val="000000" w:themeColor="text1"/>
              </w:rPr>
              <w:t>203.2</w:t>
            </w:r>
          </w:p>
        </w:tc>
        <w:tc>
          <w:tcPr>
            <w:tcW w:w="1233" w:type="dxa"/>
            <w:tcBorders>
              <w:top w:val="nil"/>
              <w:left w:val="nil"/>
              <w:bottom w:val="nil"/>
              <w:right w:val="nil"/>
            </w:tcBorders>
            <w:vAlign w:val="bottom"/>
          </w:tcPr>
          <w:p w:rsidR="00255045" w:rsidRPr="006053B8" w:rsidRDefault="00255045" w:rsidP="00CD02C4">
            <w:pPr>
              <w:snapToGrid w:val="0"/>
              <w:spacing w:line="320" w:lineRule="exact"/>
              <w:ind w:right="296"/>
              <w:jc w:val="right"/>
              <w:rPr>
                <w:rFonts w:eastAsia="標楷體"/>
                <w:color w:val="000000" w:themeColor="text1"/>
              </w:rPr>
            </w:pPr>
            <w:r w:rsidRPr="006053B8">
              <w:rPr>
                <w:rFonts w:eastAsia="標楷體"/>
                <w:color w:val="000000" w:themeColor="text1"/>
              </w:rPr>
              <w:t xml:space="preserve">-8.3 </w:t>
            </w:r>
          </w:p>
        </w:tc>
        <w:tc>
          <w:tcPr>
            <w:tcW w:w="1800" w:type="dxa"/>
            <w:tcBorders>
              <w:top w:val="nil"/>
              <w:left w:val="nil"/>
              <w:bottom w:val="nil"/>
              <w:right w:val="nil"/>
            </w:tcBorders>
            <w:vAlign w:val="bottom"/>
          </w:tcPr>
          <w:p w:rsidR="00255045" w:rsidRPr="006053B8" w:rsidRDefault="00255045" w:rsidP="00CD02C4">
            <w:pPr>
              <w:snapToGrid w:val="0"/>
              <w:spacing w:line="320" w:lineRule="exact"/>
              <w:ind w:right="480"/>
              <w:jc w:val="right"/>
              <w:rPr>
                <w:rFonts w:eastAsia="標楷體"/>
                <w:color w:val="000000" w:themeColor="text1"/>
              </w:rPr>
            </w:pPr>
            <w:r w:rsidRPr="006053B8">
              <w:rPr>
                <w:rFonts w:eastAsia="標楷體"/>
                <w:color w:val="000000" w:themeColor="text1"/>
              </w:rPr>
              <w:t>152.8</w:t>
            </w:r>
          </w:p>
        </w:tc>
        <w:tc>
          <w:tcPr>
            <w:tcW w:w="1440" w:type="dxa"/>
            <w:tcBorders>
              <w:top w:val="nil"/>
              <w:left w:val="nil"/>
              <w:bottom w:val="nil"/>
              <w:right w:val="nil"/>
            </w:tcBorders>
            <w:vAlign w:val="bottom"/>
          </w:tcPr>
          <w:p w:rsidR="00255045" w:rsidRPr="006053B8" w:rsidRDefault="00255045" w:rsidP="00CD02C4">
            <w:pPr>
              <w:snapToGrid w:val="0"/>
              <w:spacing w:line="320" w:lineRule="exact"/>
              <w:ind w:right="417"/>
              <w:jc w:val="right"/>
              <w:rPr>
                <w:rFonts w:eastAsia="標楷體"/>
                <w:color w:val="000000" w:themeColor="text1"/>
              </w:rPr>
            </w:pPr>
            <w:r w:rsidRPr="006053B8">
              <w:rPr>
                <w:rFonts w:eastAsia="標楷體"/>
                <w:color w:val="000000" w:themeColor="text1"/>
              </w:rPr>
              <w:t xml:space="preserve">-20.3 </w:t>
            </w:r>
          </w:p>
        </w:tc>
        <w:tc>
          <w:tcPr>
            <w:tcW w:w="1460" w:type="dxa"/>
            <w:tcBorders>
              <w:top w:val="nil"/>
              <w:left w:val="nil"/>
              <w:bottom w:val="nil"/>
              <w:right w:val="nil"/>
            </w:tcBorders>
            <w:vAlign w:val="bottom"/>
          </w:tcPr>
          <w:p w:rsidR="00255045" w:rsidRPr="006053B8" w:rsidRDefault="00255045" w:rsidP="00CD02C4">
            <w:pPr>
              <w:snapToGrid w:val="0"/>
              <w:spacing w:line="320" w:lineRule="exact"/>
              <w:ind w:right="480"/>
              <w:jc w:val="right"/>
              <w:rPr>
                <w:rFonts w:eastAsia="標楷體"/>
                <w:color w:val="000000" w:themeColor="text1"/>
              </w:rPr>
            </w:pPr>
            <w:r w:rsidRPr="006053B8">
              <w:rPr>
                <w:rFonts w:eastAsia="標楷體"/>
                <w:color w:val="000000" w:themeColor="text1"/>
              </w:rPr>
              <w:t>50.4</w:t>
            </w:r>
          </w:p>
        </w:tc>
      </w:tr>
      <w:tr w:rsidR="00255045" w:rsidRPr="006053B8" w:rsidTr="00CD02C4">
        <w:trPr>
          <w:trHeight w:val="351"/>
        </w:trPr>
        <w:tc>
          <w:tcPr>
            <w:tcW w:w="1544" w:type="dxa"/>
            <w:tcBorders>
              <w:top w:val="nil"/>
              <w:left w:val="nil"/>
              <w:bottom w:val="nil"/>
              <w:right w:val="single" w:sz="4" w:space="0" w:color="auto"/>
            </w:tcBorders>
          </w:tcPr>
          <w:p w:rsidR="00255045" w:rsidRPr="006053B8" w:rsidRDefault="00255045" w:rsidP="00CD02C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3</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255045" w:rsidRPr="006053B8" w:rsidRDefault="00255045" w:rsidP="00CD02C4">
            <w:pPr>
              <w:snapToGrid w:val="0"/>
              <w:spacing w:line="320" w:lineRule="exact"/>
              <w:ind w:right="480"/>
              <w:jc w:val="right"/>
              <w:rPr>
                <w:rFonts w:eastAsia="標楷體"/>
                <w:color w:val="000000" w:themeColor="text1"/>
              </w:rPr>
            </w:pPr>
            <w:r w:rsidRPr="006053B8">
              <w:rPr>
                <w:rFonts w:eastAsia="標楷體"/>
                <w:color w:val="000000" w:themeColor="text1"/>
              </w:rPr>
              <w:t>284.8</w:t>
            </w:r>
          </w:p>
        </w:tc>
        <w:tc>
          <w:tcPr>
            <w:tcW w:w="1233" w:type="dxa"/>
            <w:tcBorders>
              <w:top w:val="nil"/>
              <w:left w:val="nil"/>
              <w:bottom w:val="nil"/>
              <w:right w:val="nil"/>
            </w:tcBorders>
            <w:vAlign w:val="bottom"/>
          </w:tcPr>
          <w:p w:rsidR="00255045" w:rsidRPr="006053B8" w:rsidRDefault="00255045" w:rsidP="00CD02C4">
            <w:pPr>
              <w:snapToGrid w:val="0"/>
              <w:spacing w:line="320" w:lineRule="exact"/>
              <w:ind w:right="296"/>
              <w:jc w:val="right"/>
              <w:rPr>
                <w:rFonts w:eastAsia="標楷體"/>
                <w:color w:val="000000" w:themeColor="text1"/>
              </w:rPr>
            </w:pPr>
            <w:r w:rsidRPr="006053B8">
              <w:rPr>
                <w:rFonts w:eastAsia="標楷體"/>
                <w:color w:val="000000" w:themeColor="text1"/>
              </w:rPr>
              <w:t>-4.4</w:t>
            </w:r>
          </w:p>
        </w:tc>
        <w:tc>
          <w:tcPr>
            <w:tcW w:w="1800" w:type="dxa"/>
            <w:tcBorders>
              <w:top w:val="nil"/>
              <w:left w:val="nil"/>
              <w:bottom w:val="nil"/>
              <w:right w:val="nil"/>
            </w:tcBorders>
            <w:vAlign w:val="bottom"/>
          </w:tcPr>
          <w:p w:rsidR="00255045" w:rsidRPr="006053B8" w:rsidRDefault="00255045" w:rsidP="00CD02C4">
            <w:pPr>
              <w:snapToGrid w:val="0"/>
              <w:spacing w:line="320" w:lineRule="exact"/>
              <w:ind w:right="480"/>
              <w:jc w:val="right"/>
              <w:rPr>
                <w:rFonts w:eastAsia="標楷體"/>
                <w:color w:val="000000" w:themeColor="text1"/>
              </w:rPr>
            </w:pPr>
            <w:r w:rsidRPr="006053B8">
              <w:rPr>
                <w:rFonts w:eastAsia="標楷體"/>
                <w:color w:val="000000" w:themeColor="text1"/>
              </w:rPr>
              <w:t>254.4</w:t>
            </w:r>
          </w:p>
        </w:tc>
        <w:tc>
          <w:tcPr>
            <w:tcW w:w="1440" w:type="dxa"/>
            <w:tcBorders>
              <w:top w:val="nil"/>
              <w:left w:val="nil"/>
              <w:bottom w:val="nil"/>
              <w:right w:val="nil"/>
            </w:tcBorders>
            <w:vAlign w:val="bottom"/>
          </w:tcPr>
          <w:p w:rsidR="00255045" w:rsidRPr="006053B8" w:rsidRDefault="00255045" w:rsidP="00CD02C4">
            <w:pPr>
              <w:snapToGrid w:val="0"/>
              <w:spacing w:line="320" w:lineRule="exact"/>
              <w:ind w:right="417"/>
              <w:jc w:val="right"/>
              <w:rPr>
                <w:rFonts w:eastAsia="標楷體"/>
                <w:color w:val="000000" w:themeColor="text1"/>
              </w:rPr>
            </w:pPr>
            <w:r w:rsidRPr="006053B8">
              <w:rPr>
                <w:rFonts w:eastAsia="標楷體"/>
                <w:color w:val="000000" w:themeColor="text1"/>
              </w:rPr>
              <w:t>6.7</w:t>
            </w:r>
          </w:p>
        </w:tc>
        <w:tc>
          <w:tcPr>
            <w:tcW w:w="1460" w:type="dxa"/>
            <w:tcBorders>
              <w:top w:val="nil"/>
              <w:left w:val="nil"/>
              <w:bottom w:val="nil"/>
              <w:right w:val="nil"/>
            </w:tcBorders>
            <w:vAlign w:val="bottom"/>
          </w:tcPr>
          <w:p w:rsidR="00255045" w:rsidRPr="006053B8" w:rsidRDefault="00255045" w:rsidP="00CD02C4">
            <w:pPr>
              <w:snapToGrid w:val="0"/>
              <w:spacing w:line="320" w:lineRule="exact"/>
              <w:ind w:right="480"/>
              <w:jc w:val="right"/>
              <w:rPr>
                <w:rFonts w:eastAsia="標楷體"/>
                <w:color w:val="000000" w:themeColor="text1"/>
              </w:rPr>
            </w:pPr>
            <w:r w:rsidRPr="006053B8">
              <w:rPr>
                <w:rFonts w:eastAsia="標楷體"/>
                <w:color w:val="000000" w:themeColor="text1"/>
              </w:rPr>
              <w:t>30.4</w:t>
            </w:r>
          </w:p>
        </w:tc>
      </w:tr>
      <w:tr w:rsidR="00255045" w:rsidRPr="006053B8" w:rsidTr="00CD02C4">
        <w:trPr>
          <w:trHeight w:val="351"/>
        </w:trPr>
        <w:tc>
          <w:tcPr>
            <w:tcW w:w="1544" w:type="dxa"/>
            <w:tcBorders>
              <w:top w:val="nil"/>
              <w:left w:val="nil"/>
              <w:bottom w:val="nil"/>
              <w:right w:val="single" w:sz="4" w:space="0" w:color="auto"/>
            </w:tcBorders>
          </w:tcPr>
          <w:p w:rsidR="00255045" w:rsidRPr="006053B8" w:rsidRDefault="00255045" w:rsidP="00CD02C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4</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255045" w:rsidRPr="006053B8" w:rsidRDefault="00255045" w:rsidP="00CD02C4">
            <w:pPr>
              <w:snapToGrid w:val="0"/>
              <w:spacing w:line="320" w:lineRule="exact"/>
              <w:ind w:right="480"/>
              <w:jc w:val="right"/>
              <w:rPr>
                <w:rFonts w:eastAsia="標楷體"/>
                <w:color w:val="000000" w:themeColor="text1"/>
              </w:rPr>
            </w:pPr>
            <w:r w:rsidRPr="006053B8">
              <w:rPr>
                <w:rFonts w:eastAsia="標楷體"/>
                <w:color w:val="000000" w:themeColor="text1"/>
              </w:rPr>
              <w:t>255.7</w:t>
            </w:r>
          </w:p>
        </w:tc>
        <w:tc>
          <w:tcPr>
            <w:tcW w:w="1233" w:type="dxa"/>
            <w:tcBorders>
              <w:top w:val="nil"/>
              <w:left w:val="nil"/>
              <w:bottom w:val="nil"/>
              <w:right w:val="nil"/>
            </w:tcBorders>
            <w:vAlign w:val="bottom"/>
          </w:tcPr>
          <w:p w:rsidR="00255045" w:rsidRPr="006053B8" w:rsidRDefault="00255045" w:rsidP="00CD02C4">
            <w:pPr>
              <w:snapToGrid w:val="0"/>
              <w:spacing w:line="320" w:lineRule="exact"/>
              <w:ind w:right="296"/>
              <w:jc w:val="right"/>
              <w:rPr>
                <w:rFonts w:eastAsia="標楷體"/>
                <w:color w:val="000000" w:themeColor="text1"/>
              </w:rPr>
            </w:pPr>
            <w:r w:rsidRPr="006053B8">
              <w:rPr>
                <w:rFonts w:eastAsia="標楷體"/>
                <w:color w:val="000000" w:themeColor="text1"/>
              </w:rPr>
              <w:t>-3.7</w:t>
            </w:r>
          </w:p>
        </w:tc>
        <w:tc>
          <w:tcPr>
            <w:tcW w:w="1800" w:type="dxa"/>
            <w:tcBorders>
              <w:top w:val="nil"/>
              <w:left w:val="nil"/>
              <w:bottom w:val="nil"/>
              <w:right w:val="nil"/>
            </w:tcBorders>
            <w:vAlign w:val="bottom"/>
          </w:tcPr>
          <w:p w:rsidR="00255045" w:rsidRPr="006053B8" w:rsidRDefault="00255045" w:rsidP="00CD02C4">
            <w:pPr>
              <w:snapToGrid w:val="0"/>
              <w:spacing w:line="320" w:lineRule="exact"/>
              <w:ind w:right="480"/>
              <w:jc w:val="right"/>
              <w:rPr>
                <w:rFonts w:eastAsia="標楷體"/>
                <w:color w:val="000000" w:themeColor="text1"/>
              </w:rPr>
            </w:pPr>
            <w:r w:rsidRPr="006053B8">
              <w:rPr>
                <w:rFonts w:eastAsia="標楷體"/>
                <w:color w:val="000000" w:themeColor="text1"/>
              </w:rPr>
              <w:t>229.1</w:t>
            </w:r>
          </w:p>
        </w:tc>
        <w:tc>
          <w:tcPr>
            <w:tcW w:w="1440" w:type="dxa"/>
            <w:tcBorders>
              <w:top w:val="nil"/>
              <w:left w:val="nil"/>
              <w:bottom w:val="nil"/>
              <w:right w:val="nil"/>
            </w:tcBorders>
            <w:vAlign w:val="bottom"/>
          </w:tcPr>
          <w:p w:rsidR="00255045" w:rsidRPr="006053B8" w:rsidRDefault="00255045" w:rsidP="00CD02C4">
            <w:pPr>
              <w:snapToGrid w:val="0"/>
              <w:spacing w:line="320" w:lineRule="exact"/>
              <w:ind w:right="417"/>
              <w:jc w:val="right"/>
              <w:rPr>
                <w:rFonts w:eastAsia="標楷體"/>
                <w:color w:val="000000" w:themeColor="text1"/>
              </w:rPr>
            </w:pPr>
            <w:r w:rsidRPr="006053B8">
              <w:rPr>
                <w:rFonts w:eastAsia="標楷體"/>
                <w:color w:val="000000" w:themeColor="text1"/>
              </w:rPr>
              <w:t>2.1</w:t>
            </w:r>
          </w:p>
        </w:tc>
        <w:tc>
          <w:tcPr>
            <w:tcW w:w="1460" w:type="dxa"/>
            <w:tcBorders>
              <w:top w:val="nil"/>
              <w:left w:val="nil"/>
              <w:bottom w:val="nil"/>
              <w:right w:val="nil"/>
            </w:tcBorders>
            <w:vAlign w:val="bottom"/>
          </w:tcPr>
          <w:p w:rsidR="00255045" w:rsidRPr="006053B8" w:rsidRDefault="00255045" w:rsidP="00CD02C4">
            <w:pPr>
              <w:snapToGrid w:val="0"/>
              <w:spacing w:line="320" w:lineRule="exact"/>
              <w:ind w:right="480"/>
              <w:jc w:val="right"/>
              <w:rPr>
                <w:rFonts w:eastAsia="標楷體"/>
                <w:color w:val="000000" w:themeColor="text1"/>
              </w:rPr>
            </w:pPr>
            <w:r w:rsidRPr="006053B8">
              <w:rPr>
                <w:rFonts w:eastAsia="標楷體"/>
                <w:color w:val="000000" w:themeColor="text1"/>
              </w:rPr>
              <w:t>26.6</w:t>
            </w:r>
          </w:p>
        </w:tc>
      </w:tr>
      <w:tr w:rsidR="00255045" w:rsidRPr="006053B8" w:rsidTr="00CD02C4">
        <w:trPr>
          <w:trHeight w:val="351"/>
        </w:trPr>
        <w:tc>
          <w:tcPr>
            <w:tcW w:w="1544" w:type="dxa"/>
            <w:tcBorders>
              <w:top w:val="nil"/>
              <w:left w:val="nil"/>
              <w:bottom w:val="nil"/>
              <w:right w:val="single" w:sz="4" w:space="0" w:color="auto"/>
            </w:tcBorders>
          </w:tcPr>
          <w:p w:rsidR="00255045" w:rsidRPr="006053B8" w:rsidRDefault="00255045" w:rsidP="00CD02C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5</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255045" w:rsidRPr="006053B8" w:rsidRDefault="00255045" w:rsidP="00CD02C4">
            <w:pPr>
              <w:snapToGrid w:val="0"/>
              <w:spacing w:line="320" w:lineRule="exact"/>
              <w:ind w:right="480"/>
              <w:jc w:val="right"/>
              <w:rPr>
                <w:rFonts w:eastAsia="標楷體"/>
                <w:color w:val="000000" w:themeColor="text1"/>
              </w:rPr>
            </w:pPr>
            <w:r w:rsidRPr="006053B8">
              <w:rPr>
                <w:rFonts w:eastAsia="標楷體"/>
                <w:color w:val="000000" w:themeColor="text1"/>
              </w:rPr>
              <w:t>275.6</w:t>
            </w:r>
          </w:p>
        </w:tc>
        <w:tc>
          <w:tcPr>
            <w:tcW w:w="1233" w:type="dxa"/>
            <w:tcBorders>
              <w:top w:val="nil"/>
              <w:left w:val="nil"/>
              <w:bottom w:val="nil"/>
              <w:right w:val="nil"/>
            </w:tcBorders>
            <w:vAlign w:val="bottom"/>
          </w:tcPr>
          <w:p w:rsidR="00255045" w:rsidRPr="006053B8" w:rsidRDefault="00255045" w:rsidP="00CD02C4">
            <w:pPr>
              <w:snapToGrid w:val="0"/>
              <w:spacing w:line="320" w:lineRule="exact"/>
              <w:ind w:right="296"/>
              <w:jc w:val="right"/>
              <w:rPr>
                <w:rFonts w:eastAsia="標楷體"/>
                <w:color w:val="000000" w:themeColor="text1"/>
              </w:rPr>
            </w:pPr>
            <w:r w:rsidRPr="006053B8">
              <w:rPr>
                <w:rFonts w:eastAsia="標楷體"/>
                <w:color w:val="000000" w:themeColor="text1"/>
              </w:rPr>
              <w:t>-4.8</w:t>
            </w:r>
          </w:p>
        </w:tc>
        <w:tc>
          <w:tcPr>
            <w:tcW w:w="1800" w:type="dxa"/>
            <w:tcBorders>
              <w:top w:val="nil"/>
              <w:left w:val="nil"/>
              <w:bottom w:val="nil"/>
              <w:right w:val="nil"/>
            </w:tcBorders>
            <w:vAlign w:val="bottom"/>
          </w:tcPr>
          <w:p w:rsidR="00255045" w:rsidRPr="006053B8" w:rsidRDefault="00255045" w:rsidP="00CD02C4">
            <w:pPr>
              <w:snapToGrid w:val="0"/>
              <w:spacing w:line="320" w:lineRule="exact"/>
              <w:ind w:right="480"/>
              <w:jc w:val="right"/>
              <w:rPr>
                <w:rFonts w:eastAsia="標楷體"/>
                <w:color w:val="000000" w:themeColor="text1"/>
              </w:rPr>
            </w:pPr>
            <w:r w:rsidRPr="006053B8">
              <w:rPr>
                <w:rFonts w:eastAsia="標楷體"/>
                <w:color w:val="000000" w:themeColor="text1"/>
              </w:rPr>
              <w:t>230.9</w:t>
            </w:r>
          </w:p>
        </w:tc>
        <w:tc>
          <w:tcPr>
            <w:tcW w:w="1440" w:type="dxa"/>
            <w:tcBorders>
              <w:top w:val="nil"/>
              <w:left w:val="nil"/>
              <w:bottom w:val="nil"/>
              <w:right w:val="nil"/>
            </w:tcBorders>
            <w:vAlign w:val="bottom"/>
          </w:tcPr>
          <w:p w:rsidR="00255045" w:rsidRPr="006053B8" w:rsidRDefault="00255045" w:rsidP="00CD02C4">
            <w:pPr>
              <w:snapToGrid w:val="0"/>
              <w:spacing w:line="320" w:lineRule="exact"/>
              <w:ind w:right="417"/>
              <w:jc w:val="right"/>
              <w:rPr>
                <w:rFonts w:eastAsia="標楷體"/>
                <w:color w:val="000000" w:themeColor="text1"/>
              </w:rPr>
            </w:pPr>
            <w:r w:rsidRPr="006053B8">
              <w:rPr>
                <w:rFonts w:eastAsia="標楷體"/>
                <w:color w:val="000000" w:themeColor="text1"/>
              </w:rPr>
              <w:t>-5.8</w:t>
            </w:r>
          </w:p>
        </w:tc>
        <w:tc>
          <w:tcPr>
            <w:tcW w:w="1460" w:type="dxa"/>
            <w:tcBorders>
              <w:top w:val="nil"/>
              <w:left w:val="nil"/>
              <w:bottom w:val="nil"/>
              <w:right w:val="nil"/>
            </w:tcBorders>
          </w:tcPr>
          <w:p w:rsidR="00255045" w:rsidRPr="006053B8" w:rsidRDefault="00255045" w:rsidP="00CD02C4">
            <w:pPr>
              <w:snapToGrid w:val="0"/>
              <w:spacing w:line="320" w:lineRule="exact"/>
              <w:ind w:right="480"/>
              <w:jc w:val="right"/>
              <w:rPr>
                <w:rFonts w:eastAsia="標楷體"/>
                <w:color w:val="000000" w:themeColor="text1"/>
              </w:rPr>
            </w:pPr>
            <w:r w:rsidRPr="006053B8">
              <w:rPr>
                <w:rFonts w:eastAsia="標楷體"/>
                <w:color w:val="000000" w:themeColor="text1"/>
              </w:rPr>
              <w:t>44.7</w:t>
            </w:r>
          </w:p>
        </w:tc>
      </w:tr>
      <w:tr w:rsidR="00255045" w:rsidRPr="006053B8" w:rsidTr="00CD02C4">
        <w:trPr>
          <w:trHeight w:val="351"/>
        </w:trPr>
        <w:tc>
          <w:tcPr>
            <w:tcW w:w="1544" w:type="dxa"/>
            <w:tcBorders>
              <w:top w:val="nil"/>
              <w:left w:val="nil"/>
              <w:bottom w:val="nil"/>
              <w:right w:val="single" w:sz="4" w:space="0" w:color="auto"/>
            </w:tcBorders>
          </w:tcPr>
          <w:p w:rsidR="00255045" w:rsidRPr="006053B8" w:rsidRDefault="00255045" w:rsidP="00CD02C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6</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255045" w:rsidRPr="006053B8" w:rsidRDefault="00255045" w:rsidP="00CD02C4">
            <w:pPr>
              <w:snapToGrid w:val="0"/>
              <w:spacing w:line="320" w:lineRule="exact"/>
              <w:ind w:right="480"/>
              <w:jc w:val="right"/>
              <w:rPr>
                <w:rFonts w:eastAsia="標楷體"/>
                <w:color w:val="000000" w:themeColor="text1"/>
              </w:rPr>
            </w:pPr>
            <w:r w:rsidRPr="006053B8">
              <w:rPr>
                <w:rFonts w:eastAsia="標楷體"/>
                <w:color w:val="000000" w:themeColor="text1"/>
              </w:rPr>
              <w:t>282.2</w:t>
            </w:r>
          </w:p>
        </w:tc>
        <w:tc>
          <w:tcPr>
            <w:tcW w:w="1233" w:type="dxa"/>
            <w:tcBorders>
              <w:top w:val="nil"/>
              <w:left w:val="nil"/>
              <w:bottom w:val="nil"/>
              <w:right w:val="nil"/>
            </w:tcBorders>
            <w:vAlign w:val="bottom"/>
          </w:tcPr>
          <w:p w:rsidR="00255045" w:rsidRPr="006053B8" w:rsidRDefault="00255045" w:rsidP="00CD02C4">
            <w:pPr>
              <w:snapToGrid w:val="0"/>
              <w:spacing w:line="320" w:lineRule="exact"/>
              <w:ind w:right="296"/>
              <w:jc w:val="right"/>
              <w:rPr>
                <w:rFonts w:eastAsia="標楷體"/>
                <w:color w:val="000000" w:themeColor="text1"/>
              </w:rPr>
            </w:pPr>
            <w:r w:rsidRPr="006053B8">
              <w:rPr>
                <w:rFonts w:eastAsia="標楷體"/>
                <w:color w:val="000000" w:themeColor="text1"/>
              </w:rPr>
              <w:t>0.4</w:t>
            </w:r>
          </w:p>
        </w:tc>
        <w:tc>
          <w:tcPr>
            <w:tcW w:w="1800" w:type="dxa"/>
            <w:tcBorders>
              <w:top w:val="nil"/>
              <w:left w:val="nil"/>
              <w:bottom w:val="nil"/>
              <w:right w:val="nil"/>
            </w:tcBorders>
            <w:vAlign w:val="bottom"/>
          </w:tcPr>
          <w:p w:rsidR="00255045" w:rsidRPr="006053B8" w:rsidRDefault="00255045" w:rsidP="00CD02C4">
            <w:pPr>
              <w:snapToGrid w:val="0"/>
              <w:spacing w:line="320" w:lineRule="exact"/>
              <w:ind w:right="480"/>
              <w:jc w:val="right"/>
              <w:rPr>
                <w:rFonts w:eastAsia="標楷體"/>
                <w:color w:val="000000" w:themeColor="text1"/>
              </w:rPr>
            </w:pPr>
            <w:r w:rsidRPr="006053B8">
              <w:rPr>
                <w:rFonts w:eastAsia="標楷體"/>
                <w:color w:val="000000" w:themeColor="text1"/>
              </w:rPr>
              <w:t>243.4</w:t>
            </w:r>
          </w:p>
        </w:tc>
        <w:tc>
          <w:tcPr>
            <w:tcW w:w="1440" w:type="dxa"/>
            <w:tcBorders>
              <w:top w:val="nil"/>
              <w:left w:val="nil"/>
              <w:bottom w:val="nil"/>
              <w:right w:val="nil"/>
            </w:tcBorders>
            <w:vAlign w:val="bottom"/>
          </w:tcPr>
          <w:p w:rsidR="00255045" w:rsidRPr="006053B8" w:rsidRDefault="00255045" w:rsidP="00CD02C4">
            <w:pPr>
              <w:snapToGrid w:val="0"/>
              <w:spacing w:line="320" w:lineRule="exact"/>
              <w:ind w:right="417"/>
              <w:jc w:val="right"/>
              <w:rPr>
                <w:rFonts w:eastAsia="標楷體"/>
                <w:color w:val="000000" w:themeColor="text1"/>
              </w:rPr>
            </w:pPr>
            <w:r w:rsidRPr="006053B8">
              <w:rPr>
                <w:rFonts w:eastAsia="標楷體"/>
                <w:color w:val="000000" w:themeColor="text1"/>
              </w:rPr>
              <w:t>6.4</w:t>
            </w:r>
          </w:p>
        </w:tc>
        <w:tc>
          <w:tcPr>
            <w:tcW w:w="1460" w:type="dxa"/>
            <w:tcBorders>
              <w:top w:val="nil"/>
              <w:left w:val="nil"/>
              <w:bottom w:val="nil"/>
              <w:right w:val="nil"/>
            </w:tcBorders>
          </w:tcPr>
          <w:p w:rsidR="00255045" w:rsidRPr="006053B8" w:rsidRDefault="00255045" w:rsidP="00CD02C4">
            <w:pPr>
              <w:snapToGrid w:val="0"/>
              <w:spacing w:line="320" w:lineRule="exact"/>
              <w:ind w:right="480"/>
              <w:jc w:val="right"/>
              <w:rPr>
                <w:rFonts w:eastAsia="標楷體"/>
                <w:color w:val="000000" w:themeColor="text1"/>
              </w:rPr>
            </w:pPr>
            <w:r w:rsidRPr="006053B8">
              <w:rPr>
                <w:rFonts w:eastAsia="標楷體"/>
                <w:color w:val="000000" w:themeColor="text1"/>
              </w:rPr>
              <w:t>38.8</w:t>
            </w:r>
          </w:p>
        </w:tc>
      </w:tr>
      <w:tr w:rsidR="00255045" w:rsidRPr="006053B8" w:rsidTr="00CD02C4">
        <w:trPr>
          <w:trHeight w:val="351"/>
        </w:trPr>
        <w:tc>
          <w:tcPr>
            <w:tcW w:w="1544" w:type="dxa"/>
            <w:tcBorders>
              <w:top w:val="nil"/>
              <w:left w:val="nil"/>
              <w:bottom w:val="nil"/>
              <w:right w:val="single" w:sz="4" w:space="0" w:color="auto"/>
            </w:tcBorders>
          </w:tcPr>
          <w:p w:rsidR="00255045" w:rsidRPr="006053B8" w:rsidRDefault="00255045" w:rsidP="00CD02C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7</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255045" w:rsidRPr="006053B8" w:rsidRDefault="00255045" w:rsidP="00CD02C4">
            <w:pPr>
              <w:snapToGrid w:val="0"/>
              <w:spacing w:line="320" w:lineRule="exact"/>
              <w:ind w:right="480"/>
              <w:jc w:val="right"/>
              <w:rPr>
                <w:rFonts w:eastAsia="標楷體"/>
                <w:color w:val="000000" w:themeColor="text1"/>
              </w:rPr>
            </w:pPr>
            <w:r w:rsidRPr="006053B8">
              <w:rPr>
                <w:rFonts w:eastAsia="標楷體"/>
                <w:color w:val="000000" w:themeColor="text1"/>
              </w:rPr>
              <w:t>281.2</w:t>
            </w:r>
          </w:p>
        </w:tc>
        <w:tc>
          <w:tcPr>
            <w:tcW w:w="1233" w:type="dxa"/>
            <w:tcBorders>
              <w:top w:val="nil"/>
              <w:left w:val="nil"/>
              <w:bottom w:val="nil"/>
              <w:right w:val="nil"/>
            </w:tcBorders>
            <w:vAlign w:val="bottom"/>
          </w:tcPr>
          <w:p w:rsidR="00255045" w:rsidRPr="006053B8" w:rsidRDefault="00255045" w:rsidP="00CD02C4">
            <w:pPr>
              <w:snapToGrid w:val="0"/>
              <w:spacing w:line="320" w:lineRule="exact"/>
              <w:ind w:right="296"/>
              <w:jc w:val="right"/>
              <w:rPr>
                <w:rFonts w:eastAsia="標楷體"/>
                <w:color w:val="000000" w:themeColor="text1"/>
              </w:rPr>
            </w:pPr>
            <w:r w:rsidRPr="006053B8">
              <w:rPr>
                <w:rFonts w:eastAsia="標楷體"/>
                <w:color w:val="000000" w:themeColor="text1"/>
              </w:rPr>
              <w:t>-0.3</w:t>
            </w:r>
          </w:p>
        </w:tc>
        <w:tc>
          <w:tcPr>
            <w:tcW w:w="1800" w:type="dxa"/>
            <w:tcBorders>
              <w:top w:val="nil"/>
              <w:left w:val="nil"/>
              <w:bottom w:val="nil"/>
              <w:right w:val="nil"/>
            </w:tcBorders>
            <w:vAlign w:val="bottom"/>
          </w:tcPr>
          <w:p w:rsidR="00255045" w:rsidRPr="006053B8" w:rsidRDefault="00255045" w:rsidP="00CD02C4">
            <w:pPr>
              <w:snapToGrid w:val="0"/>
              <w:spacing w:line="320" w:lineRule="exact"/>
              <w:ind w:right="480"/>
              <w:jc w:val="right"/>
              <w:rPr>
                <w:rFonts w:eastAsia="標楷體"/>
                <w:color w:val="000000" w:themeColor="text1"/>
              </w:rPr>
            </w:pPr>
            <w:r w:rsidRPr="006053B8">
              <w:rPr>
                <w:rFonts w:eastAsia="標楷體"/>
                <w:color w:val="000000" w:themeColor="text1"/>
              </w:rPr>
              <w:t>244.6</w:t>
            </w:r>
          </w:p>
        </w:tc>
        <w:tc>
          <w:tcPr>
            <w:tcW w:w="1440" w:type="dxa"/>
            <w:tcBorders>
              <w:top w:val="nil"/>
              <w:left w:val="nil"/>
              <w:bottom w:val="nil"/>
              <w:right w:val="nil"/>
            </w:tcBorders>
            <w:vAlign w:val="bottom"/>
          </w:tcPr>
          <w:p w:rsidR="00255045" w:rsidRPr="006053B8" w:rsidRDefault="00255045" w:rsidP="00CD02C4">
            <w:pPr>
              <w:snapToGrid w:val="0"/>
              <w:spacing w:line="320" w:lineRule="exact"/>
              <w:ind w:right="417"/>
              <w:jc w:val="right"/>
              <w:rPr>
                <w:rFonts w:eastAsia="標楷體"/>
                <w:color w:val="000000" w:themeColor="text1"/>
              </w:rPr>
            </w:pPr>
            <w:r w:rsidRPr="006053B8">
              <w:rPr>
                <w:rFonts w:eastAsia="標楷體"/>
                <w:color w:val="000000" w:themeColor="text1"/>
              </w:rPr>
              <w:t>-5.7</w:t>
            </w:r>
          </w:p>
        </w:tc>
        <w:tc>
          <w:tcPr>
            <w:tcW w:w="1460" w:type="dxa"/>
            <w:tcBorders>
              <w:top w:val="nil"/>
              <w:left w:val="nil"/>
              <w:bottom w:val="nil"/>
              <w:right w:val="nil"/>
            </w:tcBorders>
            <w:vAlign w:val="bottom"/>
          </w:tcPr>
          <w:p w:rsidR="00255045" w:rsidRPr="006053B8" w:rsidRDefault="00255045" w:rsidP="00CD02C4">
            <w:pPr>
              <w:snapToGrid w:val="0"/>
              <w:spacing w:line="320" w:lineRule="exact"/>
              <w:ind w:right="480"/>
              <w:jc w:val="right"/>
              <w:rPr>
                <w:rFonts w:eastAsia="標楷體"/>
                <w:color w:val="000000" w:themeColor="text1"/>
              </w:rPr>
            </w:pPr>
            <w:r w:rsidRPr="006053B8">
              <w:rPr>
                <w:rFonts w:eastAsia="標楷體"/>
                <w:color w:val="000000" w:themeColor="text1"/>
              </w:rPr>
              <w:t>36.6</w:t>
            </w:r>
          </w:p>
        </w:tc>
      </w:tr>
      <w:tr w:rsidR="00255045" w:rsidRPr="006053B8" w:rsidTr="00CD02C4">
        <w:trPr>
          <w:trHeight w:val="351"/>
        </w:trPr>
        <w:tc>
          <w:tcPr>
            <w:tcW w:w="1544" w:type="dxa"/>
            <w:tcBorders>
              <w:top w:val="nil"/>
              <w:left w:val="nil"/>
              <w:bottom w:val="nil"/>
              <w:right w:val="single" w:sz="4" w:space="0" w:color="auto"/>
            </w:tcBorders>
          </w:tcPr>
          <w:p w:rsidR="00255045" w:rsidRPr="006053B8" w:rsidRDefault="00255045" w:rsidP="00CD02C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8</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255045" w:rsidRPr="006053B8" w:rsidRDefault="00255045" w:rsidP="00CD02C4">
            <w:pPr>
              <w:snapToGrid w:val="0"/>
              <w:spacing w:line="320" w:lineRule="exact"/>
              <w:ind w:right="480"/>
              <w:jc w:val="right"/>
              <w:rPr>
                <w:rFonts w:eastAsia="標楷體"/>
                <w:color w:val="000000" w:themeColor="text1"/>
              </w:rPr>
            </w:pPr>
            <w:r w:rsidRPr="006053B8">
              <w:rPr>
                <w:rFonts w:eastAsia="標楷體"/>
                <w:color w:val="000000" w:themeColor="text1"/>
              </w:rPr>
              <w:t>287.9</w:t>
            </w:r>
          </w:p>
        </w:tc>
        <w:tc>
          <w:tcPr>
            <w:tcW w:w="1233" w:type="dxa"/>
            <w:tcBorders>
              <w:top w:val="nil"/>
              <w:left w:val="nil"/>
              <w:bottom w:val="nil"/>
              <w:right w:val="nil"/>
            </w:tcBorders>
            <w:vAlign w:val="bottom"/>
          </w:tcPr>
          <w:p w:rsidR="00255045" w:rsidRPr="006053B8" w:rsidRDefault="00255045" w:rsidP="00CD02C4">
            <w:pPr>
              <w:snapToGrid w:val="0"/>
              <w:spacing w:line="320" w:lineRule="exact"/>
              <w:ind w:right="296"/>
              <w:jc w:val="right"/>
              <w:rPr>
                <w:rFonts w:eastAsia="標楷體"/>
                <w:color w:val="000000" w:themeColor="text1"/>
              </w:rPr>
            </w:pPr>
            <w:r w:rsidRPr="006053B8">
              <w:rPr>
                <w:rFonts w:eastAsia="標楷體"/>
                <w:color w:val="000000" w:themeColor="text1"/>
              </w:rPr>
              <w:t>2.7</w:t>
            </w:r>
          </w:p>
        </w:tc>
        <w:tc>
          <w:tcPr>
            <w:tcW w:w="1800" w:type="dxa"/>
            <w:tcBorders>
              <w:top w:val="nil"/>
              <w:left w:val="nil"/>
              <w:bottom w:val="nil"/>
              <w:right w:val="nil"/>
            </w:tcBorders>
            <w:vAlign w:val="bottom"/>
          </w:tcPr>
          <w:p w:rsidR="00255045" w:rsidRPr="006053B8" w:rsidRDefault="00255045" w:rsidP="00CD02C4">
            <w:pPr>
              <w:snapToGrid w:val="0"/>
              <w:spacing w:line="320" w:lineRule="exact"/>
              <w:ind w:right="480"/>
              <w:jc w:val="right"/>
              <w:rPr>
                <w:rFonts w:eastAsia="標楷體"/>
                <w:color w:val="000000" w:themeColor="text1"/>
              </w:rPr>
            </w:pPr>
            <w:r w:rsidRPr="006053B8">
              <w:rPr>
                <w:rFonts w:eastAsia="標楷體"/>
                <w:color w:val="000000" w:themeColor="text1"/>
              </w:rPr>
              <w:t>227.9</w:t>
            </w:r>
          </w:p>
        </w:tc>
        <w:tc>
          <w:tcPr>
            <w:tcW w:w="1440" w:type="dxa"/>
            <w:tcBorders>
              <w:top w:val="nil"/>
              <w:left w:val="nil"/>
              <w:bottom w:val="nil"/>
              <w:right w:val="nil"/>
            </w:tcBorders>
            <w:vAlign w:val="bottom"/>
          </w:tcPr>
          <w:p w:rsidR="00255045" w:rsidRPr="006053B8" w:rsidRDefault="00255045" w:rsidP="00CD02C4">
            <w:pPr>
              <w:snapToGrid w:val="0"/>
              <w:spacing w:line="320" w:lineRule="exact"/>
              <w:ind w:right="417"/>
              <w:jc w:val="right"/>
              <w:rPr>
                <w:rFonts w:eastAsia="標楷體"/>
                <w:color w:val="000000" w:themeColor="text1"/>
              </w:rPr>
            </w:pPr>
            <w:r w:rsidRPr="006053B8">
              <w:rPr>
                <w:rFonts w:eastAsia="標楷體"/>
                <w:color w:val="000000" w:themeColor="text1"/>
              </w:rPr>
              <w:t>-3.2</w:t>
            </w:r>
          </w:p>
        </w:tc>
        <w:tc>
          <w:tcPr>
            <w:tcW w:w="1460" w:type="dxa"/>
            <w:tcBorders>
              <w:top w:val="nil"/>
              <w:left w:val="nil"/>
              <w:bottom w:val="nil"/>
              <w:right w:val="nil"/>
            </w:tcBorders>
            <w:vAlign w:val="bottom"/>
          </w:tcPr>
          <w:p w:rsidR="00255045" w:rsidRPr="006053B8" w:rsidRDefault="00255045" w:rsidP="00CD02C4">
            <w:pPr>
              <w:snapToGrid w:val="0"/>
              <w:spacing w:line="320" w:lineRule="exact"/>
              <w:ind w:right="480"/>
              <w:jc w:val="right"/>
              <w:rPr>
                <w:rFonts w:eastAsia="標楷體"/>
                <w:color w:val="000000" w:themeColor="text1"/>
              </w:rPr>
            </w:pPr>
            <w:r w:rsidRPr="006053B8">
              <w:rPr>
                <w:rFonts w:eastAsia="標楷體"/>
                <w:color w:val="000000" w:themeColor="text1"/>
              </w:rPr>
              <w:t>60.0</w:t>
            </w:r>
          </w:p>
        </w:tc>
      </w:tr>
      <w:tr w:rsidR="00255045" w:rsidRPr="006053B8" w:rsidTr="00CD02C4">
        <w:trPr>
          <w:trHeight w:val="351"/>
        </w:trPr>
        <w:tc>
          <w:tcPr>
            <w:tcW w:w="1544" w:type="dxa"/>
            <w:tcBorders>
              <w:top w:val="nil"/>
              <w:left w:val="nil"/>
              <w:bottom w:val="nil"/>
              <w:right w:val="single" w:sz="4" w:space="0" w:color="auto"/>
            </w:tcBorders>
          </w:tcPr>
          <w:p w:rsidR="00255045" w:rsidRPr="006053B8" w:rsidRDefault="00255045" w:rsidP="00CD02C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9</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255045" w:rsidRPr="006053B8" w:rsidRDefault="00255045" w:rsidP="00CD02C4">
            <w:pPr>
              <w:snapToGrid w:val="0"/>
              <w:spacing w:line="320" w:lineRule="exact"/>
              <w:ind w:right="480"/>
              <w:jc w:val="right"/>
              <w:rPr>
                <w:rFonts w:eastAsia="標楷體"/>
                <w:color w:val="000000" w:themeColor="text1"/>
              </w:rPr>
            </w:pPr>
            <w:r w:rsidRPr="006053B8">
              <w:rPr>
                <w:rFonts w:eastAsia="標楷體"/>
                <w:color w:val="000000" w:themeColor="text1"/>
              </w:rPr>
              <w:t>281.0</w:t>
            </w:r>
          </w:p>
        </w:tc>
        <w:tc>
          <w:tcPr>
            <w:tcW w:w="1233" w:type="dxa"/>
            <w:tcBorders>
              <w:top w:val="nil"/>
              <w:left w:val="nil"/>
              <w:bottom w:val="nil"/>
              <w:right w:val="nil"/>
            </w:tcBorders>
            <w:vAlign w:val="bottom"/>
          </w:tcPr>
          <w:p w:rsidR="00255045" w:rsidRPr="006053B8" w:rsidRDefault="00255045" w:rsidP="00CD02C4">
            <w:pPr>
              <w:snapToGrid w:val="0"/>
              <w:spacing w:line="320" w:lineRule="exact"/>
              <w:ind w:right="296"/>
              <w:jc w:val="right"/>
              <w:rPr>
                <w:rFonts w:eastAsia="標楷體"/>
                <w:color w:val="000000" w:themeColor="text1"/>
              </w:rPr>
            </w:pPr>
            <w:r w:rsidRPr="006053B8">
              <w:rPr>
                <w:rFonts w:eastAsia="標楷體"/>
                <w:color w:val="000000" w:themeColor="text1"/>
              </w:rPr>
              <w:t>-4.6</w:t>
            </w:r>
          </w:p>
        </w:tc>
        <w:tc>
          <w:tcPr>
            <w:tcW w:w="1800" w:type="dxa"/>
            <w:tcBorders>
              <w:top w:val="nil"/>
              <w:left w:val="nil"/>
              <w:bottom w:val="nil"/>
              <w:right w:val="nil"/>
            </w:tcBorders>
            <w:vAlign w:val="bottom"/>
          </w:tcPr>
          <w:p w:rsidR="00255045" w:rsidRPr="006053B8" w:rsidRDefault="00255045" w:rsidP="00CD02C4">
            <w:pPr>
              <w:snapToGrid w:val="0"/>
              <w:spacing w:line="320" w:lineRule="exact"/>
              <w:ind w:right="480"/>
              <w:jc w:val="right"/>
              <w:rPr>
                <w:rFonts w:eastAsia="標楷體"/>
                <w:color w:val="000000" w:themeColor="text1"/>
              </w:rPr>
            </w:pPr>
            <w:r w:rsidRPr="006053B8">
              <w:rPr>
                <w:rFonts w:eastAsia="標楷體"/>
                <w:color w:val="000000" w:themeColor="text1"/>
              </w:rPr>
              <w:t>249.6</w:t>
            </w:r>
          </w:p>
        </w:tc>
        <w:tc>
          <w:tcPr>
            <w:tcW w:w="1440" w:type="dxa"/>
            <w:tcBorders>
              <w:top w:val="nil"/>
              <w:left w:val="nil"/>
              <w:bottom w:val="nil"/>
              <w:right w:val="nil"/>
            </w:tcBorders>
            <w:vAlign w:val="bottom"/>
          </w:tcPr>
          <w:p w:rsidR="00255045" w:rsidRPr="006053B8" w:rsidRDefault="00255045" w:rsidP="00CD02C4">
            <w:pPr>
              <w:snapToGrid w:val="0"/>
              <w:spacing w:line="320" w:lineRule="exact"/>
              <w:ind w:right="417"/>
              <w:jc w:val="right"/>
              <w:rPr>
                <w:rFonts w:eastAsia="標楷體"/>
                <w:color w:val="000000" w:themeColor="text1"/>
              </w:rPr>
            </w:pPr>
            <w:r w:rsidRPr="006053B8">
              <w:rPr>
                <w:rFonts w:eastAsia="標楷體"/>
                <w:color w:val="000000" w:themeColor="text1"/>
              </w:rPr>
              <w:t>-0.6</w:t>
            </w:r>
          </w:p>
        </w:tc>
        <w:tc>
          <w:tcPr>
            <w:tcW w:w="1460" w:type="dxa"/>
            <w:tcBorders>
              <w:top w:val="nil"/>
              <w:left w:val="nil"/>
              <w:bottom w:val="nil"/>
              <w:right w:val="nil"/>
            </w:tcBorders>
            <w:vAlign w:val="bottom"/>
          </w:tcPr>
          <w:p w:rsidR="00255045" w:rsidRPr="006053B8" w:rsidRDefault="00255045" w:rsidP="00CD02C4">
            <w:pPr>
              <w:snapToGrid w:val="0"/>
              <w:spacing w:line="320" w:lineRule="exact"/>
              <w:ind w:right="480"/>
              <w:jc w:val="right"/>
              <w:rPr>
                <w:rFonts w:eastAsia="標楷體"/>
                <w:color w:val="000000" w:themeColor="text1"/>
              </w:rPr>
            </w:pPr>
            <w:r w:rsidRPr="006053B8">
              <w:rPr>
                <w:rFonts w:eastAsia="標楷體"/>
                <w:color w:val="000000" w:themeColor="text1"/>
              </w:rPr>
              <w:t>31.5</w:t>
            </w:r>
          </w:p>
        </w:tc>
      </w:tr>
      <w:tr w:rsidR="00255045" w:rsidRPr="006053B8" w:rsidTr="00CD02C4">
        <w:trPr>
          <w:trHeight w:val="351"/>
        </w:trPr>
        <w:tc>
          <w:tcPr>
            <w:tcW w:w="1544" w:type="dxa"/>
            <w:tcBorders>
              <w:top w:val="nil"/>
              <w:left w:val="nil"/>
              <w:bottom w:val="nil"/>
              <w:right w:val="single" w:sz="4" w:space="0" w:color="auto"/>
            </w:tcBorders>
          </w:tcPr>
          <w:p w:rsidR="00255045" w:rsidRPr="006053B8" w:rsidRDefault="00255045" w:rsidP="00CD02C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10</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255045" w:rsidRPr="006053B8" w:rsidRDefault="00255045" w:rsidP="00CD02C4">
            <w:pPr>
              <w:snapToGrid w:val="0"/>
              <w:spacing w:line="320" w:lineRule="exact"/>
              <w:ind w:right="480"/>
              <w:jc w:val="right"/>
              <w:rPr>
                <w:rFonts w:eastAsia="標楷體"/>
                <w:color w:val="000000" w:themeColor="text1"/>
              </w:rPr>
            </w:pPr>
            <w:r w:rsidRPr="006053B8">
              <w:rPr>
                <w:rFonts w:eastAsia="標楷體"/>
                <w:color w:val="000000" w:themeColor="text1"/>
              </w:rPr>
              <w:t>289.9</w:t>
            </w:r>
          </w:p>
        </w:tc>
        <w:tc>
          <w:tcPr>
            <w:tcW w:w="1233" w:type="dxa"/>
            <w:tcBorders>
              <w:top w:val="nil"/>
              <w:left w:val="nil"/>
              <w:bottom w:val="nil"/>
              <w:right w:val="nil"/>
            </w:tcBorders>
            <w:vAlign w:val="bottom"/>
          </w:tcPr>
          <w:p w:rsidR="00255045" w:rsidRPr="006053B8" w:rsidRDefault="00255045" w:rsidP="00CD02C4">
            <w:pPr>
              <w:snapToGrid w:val="0"/>
              <w:spacing w:line="320" w:lineRule="exact"/>
              <w:ind w:right="296"/>
              <w:jc w:val="right"/>
              <w:rPr>
                <w:rFonts w:eastAsia="標楷體"/>
                <w:color w:val="000000" w:themeColor="text1"/>
              </w:rPr>
            </w:pPr>
            <w:r w:rsidRPr="006053B8">
              <w:rPr>
                <w:rFonts w:eastAsia="標楷體"/>
                <w:color w:val="000000" w:themeColor="text1"/>
              </w:rPr>
              <w:t>-1.5</w:t>
            </w:r>
          </w:p>
        </w:tc>
        <w:tc>
          <w:tcPr>
            <w:tcW w:w="1800" w:type="dxa"/>
            <w:tcBorders>
              <w:top w:val="nil"/>
              <w:left w:val="nil"/>
              <w:bottom w:val="nil"/>
              <w:right w:val="nil"/>
            </w:tcBorders>
            <w:vAlign w:val="bottom"/>
          </w:tcPr>
          <w:p w:rsidR="00255045" w:rsidRPr="006053B8" w:rsidRDefault="00255045" w:rsidP="00CD02C4">
            <w:pPr>
              <w:snapToGrid w:val="0"/>
              <w:spacing w:line="320" w:lineRule="exact"/>
              <w:ind w:right="480"/>
              <w:jc w:val="right"/>
              <w:rPr>
                <w:rFonts w:eastAsia="標楷體"/>
                <w:color w:val="000000" w:themeColor="text1"/>
              </w:rPr>
            </w:pPr>
            <w:r w:rsidRPr="006053B8">
              <w:rPr>
                <w:rFonts w:eastAsia="標楷體"/>
                <w:color w:val="000000" w:themeColor="text1"/>
              </w:rPr>
              <w:t>250.4</w:t>
            </w:r>
          </w:p>
        </w:tc>
        <w:tc>
          <w:tcPr>
            <w:tcW w:w="1440" w:type="dxa"/>
            <w:tcBorders>
              <w:top w:val="nil"/>
              <w:left w:val="nil"/>
              <w:bottom w:val="nil"/>
              <w:right w:val="nil"/>
            </w:tcBorders>
            <w:vAlign w:val="bottom"/>
          </w:tcPr>
          <w:p w:rsidR="00255045" w:rsidRPr="006053B8" w:rsidRDefault="00255045" w:rsidP="00CD02C4">
            <w:pPr>
              <w:snapToGrid w:val="0"/>
              <w:spacing w:line="320" w:lineRule="exact"/>
              <w:ind w:right="417"/>
              <w:jc w:val="right"/>
              <w:rPr>
                <w:rFonts w:eastAsia="標楷體"/>
                <w:color w:val="000000" w:themeColor="text1"/>
              </w:rPr>
            </w:pPr>
            <w:r w:rsidRPr="006053B8">
              <w:rPr>
                <w:rFonts w:eastAsia="標楷體"/>
                <w:color w:val="000000" w:themeColor="text1"/>
              </w:rPr>
              <w:t>-4.</w:t>
            </w:r>
            <w:r w:rsidR="00510B6C">
              <w:rPr>
                <w:rFonts w:eastAsia="標楷體" w:hint="eastAsia"/>
                <w:color w:val="000000" w:themeColor="text1"/>
              </w:rPr>
              <w:t>0</w:t>
            </w:r>
          </w:p>
        </w:tc>
        <w:tc>
          <w:tcPr>
            <w:tcW w:w="1460" w:type="dxa"/>
            <w:tcBorders>
              <w:top w:val="nil"/>
              <w:left w:val="nil"/>
              <w:bottom w:val="nil"/>
              <w:right w:val="nil"/>
            </w:tcBorders>
            <w:vAlign w:val="bottom"/>
          </w:tcPr>
          <w:p w:rsidR="00255045" w:rsidRPr="006053B8" w:rsidRDefault="00255045" w:rsidP="00CD02C4">
            <w:pPr>
              <w:snapToGrid w:val="0"/>
              <w:spacing w:line="320" w:lineRule="exact"/>
              <w:ind w:right="480"/>
              <w:jc w:val="right"/>
              <w:rPr>
                <w:rFonts w:eastAsia="標楷體"/>
                <w:color w:val="000000" w:themeColor="text1"/>
              </w:rPr>
            </w:pPr>
            <w:r w:rsidRPr="006053B8">
              <w:rPr>
                <w:rFonts w:eastAsia="標楷體"/>
                <w:color w:val="000000" w:themeColor="text1"/>
              </w:rPr>
              <w:t>39.5</w:t>
            </w:r>
          </w:p>
        </w:tc>
      </w:tr>
      <w:tr w:rsidR="00255045" w:rsidRPr="006053B8" w:rsidTr="00CD02C4">
        <w:trPr>
          <w:trHeight w:val="351"/>
        </w:trPr>
        <w:tc>
          <w:tcPr>
            <w:tcW w:w="1544" w:type="dxa"/>
            <w:tcBorders>
              <w:top w:val="nil"/>
              <w:left w:val="nil"/>
              <w:bottom w:val="single" w:sz="4" w:space="0" w:color="auto"/>
              <w:right w:val="single" w:sz="4" w:space="0" w:color="auto"/>
            </w:tcBorders>
          </w:tcPr>
          <w:p w:rsidR="00255045" w:rsidRPr="006053B8" w:rsidRDefault="00255045" w:rsidP="00CD02C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Pr>
                <w:rFonts w:eastAsia="標楷體" w:hint="eastAsia"/>
                <w:bCs/>
                <w:color w:val="000000" w:themeColor="text1"/>
              </w:rPr>
              <w:t>11</w:t>
            </w:r>
            <w:r>
              <w:rPr>
                <w:rFonts w:eastAsia="標楷體" w:hint="eastAsia"/>
                <w:bCs/>
                <w:color w:val="000000" w:themeColor="text1"/>
              </w:rPr>
              <w:t>月</w:t>
            </w:r>
          </w:p>
        </w:tc>
        <w:tc>
          <w:tcPr>
            <w:tcW w:w="1800" w:type="dxa"/>
            <w:tcBorders>
              <w:top w:val="nil"/>
              <w:left w:val="single" w:sz="4" w:space="0" w:color="auto"/>
              <w:bottom w:val="single" w:sz="4" w:space="0" w:color="auto"/>
              <w:right w:val="nil"/>
            </w:tcBorders>
            <w:vAlign w:val="bottom"/>
          </w:tcPr>
          <w:p w:rsidR="00255045" w:rsidRPr="006053B8" w:rsidRDefault="00255045" w:rsidP="00CD02C4">
            <w:pPr>
              <w:snapToGrid w:val="0"/>
              <w:spacing w:line="320" w:lineRule="exact"/>
              <w:ind w:right="480"/>
              <w:jc w:val="right"/>
              <w:rPr>
                <w:rFonts w:eastAsia="標楷體"/>
                <w:color w:val="000000" w:themeColor="text1"/>
              </w:rPr>
            </w:pPr>
            <w:r>
              <w:rPr>
                <w:rFonts w:eastAsia="標楷體" w:hint="eastAsia"/>
                <w:color w:val="000000" w:themeColor="text1"/>
              </w:rPr>
              <w:t>285.8</w:t>
            </w:r>
          </w:p>
        </w:tc>
        <w:tc>
          <w:tcPr>
            <w:tcW w:w="1233" w:type="dxa"/>
            <w:tcBorders>
              <w:top w:val="nil"/>
              <w:left w:val="nil"/>
              <w:bottom w:val="single" w:sz="4" w:space="0" w:color="auto"/>
              <w:right w:val="nil"/>
            </w:tcBorders>
            <w:vAlign w:val="bottom"/>
          </w:tcPr>
          <w:p w:rsidR="00255045" w:rsidRPr="006053B8" w:rsidRDefault="00255045" w:rsidP="00CD02C4">
            <w:pPr>
              <w:snapToGrid w:val="0"/>
              <w:spacing w:line="320" w:lineRule="exact"/>
              <w:ind w:right="296"/>
              <w:jc w:val="right"/>
              <w:rPr>
                <w:rFonts w:eastAsia="標楷體"/>
                <w:color w:val="000000" w:themeColor="text1"/>
              </w:rPr>
            </w:pPr>
            <w:r>
              <w:rPr>
                <w:rFonts w:eastAsia="標楷體" w:hint="eastAsia"/>
                <w:color w:val="000000" w:themeColor="text1"/>
              </w:rPr>
              <w:t>3.3</w:t>
            </w:r>
          </w:p>
        </w:tc>
        <w:tc>
          <w:tcPr>
            <w:tcW w:w="1800" w:type="dxa"/>
            <w:tcBorders>
              <w:top w:val="nil"/>
              <w:left w:val="nil"/>
              <w:bottom w:val="single" w:sz="4" w:space="0" w:color="auto"/>
              <w:right w:val="nil"/>
            </w:tcBorders>
            <w:vAlign w:val="bottom"/>
          </w:tcPr>
          <w:p w:rsidR="00255045" w:rsidRPr="006053B8" w:rsidRDefault="00255045" w:rsidP="00CD02C4">
            <w:pPr>
              <w:snapToGrid w:val="0"/>
              <w:spacing w:line="320" w:lineRule="exact"/>
              <w:ind w:right="480"/>
              <w:jc w:val="right"/>
              <w:rPr>
                <w:rFonts w:eastAsia="標楷體"/>
                <w:color w:val="000000" w:themeColor="text1"/>
              </w:rPr>
            </w:pPr>
            <w:r>
              <w:rPr>
                <w:rFonts w:eastAsia="標楷體" w:hint="eastAsia"/>
                <w:color w:val="000000" w:themeColor="text1"/>
              </w:rPr>
              <w:t>243.0</w:t>
            </w:r>
          </w:p>
        </w:tc>
        <w:tc>
          <w:tcPr>
            <w:tcW w:w="1440" w:type="dxa"/>
            <w:tcBorders>
              <w:top w:val="nil"/>
              <w:left w:val="nil"/>
              <w:bottom w:val="single" w:sz="4" w:space="0" w:color="auto"/>
              <w:right w:val="nil"/>
            </w:tcBorders>
            <w:vAlign w:val="bottom"/>
          </w:tcPr>
          <w:p w:rsidR="00255045" w:rsidRPr="006053B8" w:rsidRDefault="00255045" w:rsidP="00CD02C4">
            <w:pPr>
              <w:snapToGrid w:val="0"/>
              <w:spacing w:line="320" w:lineRule="exact"/>
              <w:ind w:right="417"/>
              <w:jc w:val="right"/>
              <w:rPr>
                <w:rFonts w:eastAsia="標楷體"/>
                <w:color w:val="000000" w:themeColor="text1"/>
              </w:rPr>
            </w:pPr>
            <w:r>
              <w:rPr>
                <w:rFonts w:eastAsia="標楷體" w:hint="eastAsia"/>
                <w:color w:val="000000" w:themeColor="text1"/>
              </w:rPr>
              <w:t>5.8</w:t>
            </w:r>
          </w:p>
        </w:tc>
        <w:tc>
          <w:tcPr>
            <w:tcW w:w="1460" w:type="dxa"/>
            <w:tcBorders>
              <w:top w:val="nil"/>
              <w:left w:val="nil"/>
              <w:bottom w:val="single" w:sz="4" w:space="0" w:color="auto"/>
              <w:right w:val="nil"/>
            </w:tcBorders>
            <w:vAlign w:val="bottom"/>
          </w:tcPr>
          <w:p w:rsidR="00255045" w:rsidRPr="006053B8" w:rsidRDefault="00255045" w:rsidP="00CD02C4">
            <w:pPr>
              <w:snapToGrid w:val="0"/>
              <w:spacing w:line="320" w:lineRule="exact"/>
              <w:ind w:right="480"/>
              <w:jc w:val="right"/>
              <w:rPr>
                <w:rFonts w:eastAsia="標楷體"/>
                <w:color w:val="000000" w:themeColor="text1"/>
              </w:rPr>
            </w:pPr>
            <w:r>
              <w:rPr>
                <w:rFonts w:eastAsia="標楷體" w:hint="eastAsia"/>
                <w:color w:val="000000" w:themeColor="text1"/>
              </w:rPr>
              <w:t>42.8</w:t>
            </w:r>
          </w:p>
        </w:tc>
      </w:tr>
    </w:tbl>
    <w:p w:rsidR="00255045" w:rsidRPr="006053B8" w:rsidRDefault="00255045" w:rsidP="00255045">
      <w:pPr>
        <w:spacing w:line="300" w:lineRule="exact"/>
        <w:rPr>
          <w:rFonts w:eastAsia="標楷體"/>
          <w:color w:val="000000" w:themeColor="text1"/>
        </w:rPr>
      </w:pPr>
      <w:r w:rsidRPr="006053B8">
        <w:rPr>
          <w:rFonts w:eastAsia="標楷體"/>
          <w:color w:val="000000" w:themeColor="text1"/>
          <w:sz w:val="22"/>
          <w:szCs w:val="22"/>
        </w:rPr>
        <w:t>資料來源：財政部進出口貿易統計。</w:t>
      </w:r>
    </w:p>
    <w:p w:rsidR="00012131" w:rsidRPr="00255045" w:rsidRDefault="00012131" w:rsidP="00411F87">
      <w:pPr>
        <w:snapToGrid w:val="0"/>
        <w:spacing w:beforeLines="50" w:before="180" w:line="300" w:lineRule="auto"/>
        <w:jc w:val="center"/>
        <w:rPr>
          <w:rFonts w:eastAsia="標楷體"/>
          <w:b/>
          <w:bCs/>
          <w:color w:val="000000" w:themeColor="text1"/>
          <w:sz w:val="28"/>
        </w:rPr>
      </w:pPr>
    </w:p>
    <w:p w:rsidR="00255045" w:rsidRPr="006053B8" w:rsidRDefault="00411F87" w:rsidP="00255045">
      <w:pPr>
        <w:widowControl/>
        <w:snapToGrid w:val="0"/>
        <w:spacing w:beforeLines="50" w:before="180" w:line="300" w:lineRule="auto"/>
        <w:ind w:left="425" w:hangingChars="193" w:hanging="425"/>
        <w:jc w:val="both"/>
        <w:rPr>
          <w:rFonts w:eastAsia="標楷體"/>
          <w:b/>
          <w:bCs/>
          <w:color w:val="000000" w:themeColor="text1"/>
          <w:kern w:val="0"/>
          <w:sz w:val="28"/>
          <w:szCs w:val="20"/>
        </w:rPr>
      </w:pPr>
      <w:r w:rsidRPr="006053B8">
        <w:rPr>
          <w:rFonts w:eastAsia="標楷體"/>
          <w:b/>
          <w:bCs/>
          <w:color w:val="000000" w:themeColor="text1"/>
          <w:kern w:val="0"/>
          <w:sz w:val="22"/>
          <w:szCs w:val="22"/>
        </w:rPr>
        <w:br w:type="page"/>
      </w:r>
      <w:r w:rsidR="00255045" w:rsidRPr="006053B8">
        <w:rPr>
          <w:rFonts w:eastAsia="標楷體"/>
          <w:b/>
          <w:bCs/>
          <w:color w:val="000000" w:themeColor="text1"/>
          <w:kern w:val="0"/>
          <w:sz w:val="28"/>
          <w:szCs w:val="20"/>
        </w:rPr>
        <w:lastRenderedPageBreak/>
        <w:t>２、</w:t>
      </w:r>
      <w:r w:rsidR="00255045" w:rsidRPr="006053B8">
        <w:rPr>
          <w:rFonts w:eastAsia="標楷體"/>
          <w:b/>
          <w:bCs/>
          <w:color w:val="000000" w:themeColor="text1"/>
          <w:kern w:val="0"/>
          <w:sz w:val="28"/>
          <w:szCs w:val="20"/>
        </w:rPr>
        <w:t>108</w:t>
      </w:r>
      <w:r w:rsidR="00255045" w:rsidRPr="006053B8">
        <w:rPr>
          <w:rFonts w:eastAsia="標楷體"/>
          <w:b/>
          <w:bCs/>
          <w:color w:val="000000" w:themeColor="text1"/>
          <w:kern w:val="0"/>
          <w:sz w:val="28"/>
          <w:szCs w:val="20"/>
        </w:rPr>
        <w:t>年</w:t>
      </w:r>
      <w:r w:rsidR="00255045" w:rsidRPr="006053B8">
        <w:rPr>
          <w:rFonts w:eastAsia="標楷體"/>
          <w:b/>
          <w:bCs/>
          <w:color w:val="000000" w:themeColor="text1"/>
          <w:kern w:val="0"/>
          <w:sz w:val="28"/>
          <w:szCs w:val="20"/>
        </w:rPr>
        <w:t>1</w:t>
      </w:r>
      <w:r w:rsidR="00255045">
        <w:rPr>
          <w:rFonts w:eastAsia="標楷體" w:hint="eastAsia"/>
          <w:b/>
          <w:bCs/>
          <w:color w:val="000000" w:themeColor="text1"/>
          <w:kern w:val="0"/>
          <w:sz w:val="28"/>
          <w:szCs w:val="20"/>
        </w:rPr>
        <w:t>1</w:t>
      </w:r>
      <w:r w:rsidR="00255045" w:rsidRPr="006053B8">
        <w:rPr>
          <w:rFonts w:eastAsia="標楷體"/>
          <w:b/>
          <w:bCs/>
          <w:color w:val="000000" w:themeColor="text1"/>
          <w:kern w:val="0"/>
          <w:sz w:val="28"/>
          <w:szCs w:val="20"/>
        </w:rPr>
        <w:t>月我對主要國家</w:t>
      </w:r>
      <w:r w:rsidR="00255045" w:rsidRPr="006053B8">
        <w:rPr>
          <w:rFonts w:eastAsia="標楷體"/>
          <w:b/>
          <w:bCs/>
          <w:color w:val="000000" w:themeColor="text1"/>
          <w:kern w:val="0"/>
          <w:sz w:val="28"/>
          <w:szCs w:val="20"/>
        </w:rPr>
        <w:t>(</w:t>
      </w:r>
      <w:r w:rsidR="00255045" w:rsidRPr="006053B8">
        <w:rPr>
          <w:rFonts w:eastAsia="標楷體"/>
          <w:b/>
          <w:bCs/>
          <w:color w:val="000000" w:themeColor="text1"/>
          <w:kern w:val="0"/>
          <w:sz w:val="28"/>
          <w:szCs w:val="20"/>
        </w:rPr>
        <w:t>地區</w:t>
      </w:r>
      <w:r w:rsidR="00255045" w:rsidRPr="006053B8">
        <w:rPr>
          <w:rFonts w:eastAsia="標楷體"/>
          <w:b/>
          <w:bCs/>
          <w:color w:val="000000" w:themeColor="text1"/>
          <w:kern w:val="0"/>
          <w:sz w:val="28"/>
          <w:szCs w:val="20"/>
        </w:rPr>
        <w:t>)</w:t>
      </w:r>
      <w:r w:rsidR="00255045" w:rsidRPr="006053B8">
        <w:rPr>
          <w:rFonts w:eastAsia="標楷體"/>
          <w:b/>
          <w:bCs/>
          <w:color w:val="000000" w:themeColor="text1"/>
          <w:sz w:val="28"/>
          <w:szCs w:val="22"/>
        </w:rPr>
        <w:t>出口增幅最多為</w:t>
      </w:r>
      <w:r w:rsidR="00255045">
        <w:rPr>
          <w:rFonts w:eastAsia="標楷體"/>
          <w:b/>
          <w:bCs/>
          <w:color w:val="000000" w:themeColor="text1"/>
          <w:kern w:val="0"/>
          <w:sz w:val="28"/>
          <w:szCs w:val="20"/>
        </w:rPr>
        <w:t>沙烏地阿拉伯，進口為</w:t>
      </w:r>
      <w:r w:rsidR="00255045">
        <w:rPr>
          <w:rFonts w:eastAsia="標楷體" w:hint="eastAsia"/>
          <w:b/>
          <w:bCs/>
          <w:color w:val="000000" w:themeColor="text1"/>
          <w:kern w:val="0"/>
          <w:sz w:val="28"/>
          <w:szCs w:val="20"/>
        </w:rPr>
        <w:t>荷蘭</w:t>
      </w:r>
    </w:p>
    <w:p w:rsidR="00255045" w:rsidRPr="006053B8" w:rsidRDefault="00255045" w:rsidP="00255045">
      <w:pPr>
        <w:numPr>
          <w:ilvl w:val="0"/>
          <w:numId w:val="2"/>
        </w:numPr>
        <w:snapToGrid w:val="0"/>
        <w:spacing w:beforeLines="50" w:before="180" w:line="300" w:lineRule="auto"/>
        <w:jc w:val="both"/>
        <w:rPr>
          <w:rFonts w:eastAsia="標楷體"/>
          <w:bCs/>
          <w:color w:val="000000" w:themeColor="text1"/>
          <w:sz w:val="28"/>
          <w:szCs w:val="22"/>
        </w:rPr>
      </w:pPr>
      <w:r w:rsidRPr="006053B8">
        <w:rPr>
          <w:rFonts w:eastAsia="標楷體"/>
          <w:bCs/>
          <w:color w:val="000000" w:themeColor="text1"/>
          <w:sz w:val="28"/>
          <w:szCs w:val="22"/>
        </w:rPr>
        <w:t>1</w:t>
      </w:r>
      <w:r>
        <w:rPr>
          <w:rFonts w:eastAsia="標楷體" w:hint="eastAsia"/>
          <w:bCs/>
          <w:color w:val="000000" w:themeColor="text1"/>
          <w:sz w:val="28"/>
          <w:szCs w:val="22"/>
        </w:rPr>
        <w:t>1</w:t>
      </w:r>
      <w:r w:rsidRPr="006053B8">
        <w:rPr>
          <w:rFonts w:eastAsia="標楷體"/>
          <w:bCs/>
          <w:color w:val="000000" w:themeColor="text1"/>
          <w:sz w:val="28"/>
          <w:szCs w:val="22"/>
        </w:rPr>
        <w:t>月我對主要國家</w:t>
      </w:r>
      <w:r w:rsidRPr="006053B8">
        <w:rPr>
          <w:rFonts w:eastAsia="標楷體"/>
          <w:bCs/>
          <w:color w:val="000000" w:themeColor="text1"/>
          <w:sz w:val="28"/>
          <w:szCs w:val="22"/>
        </w:rPr>
        <w:t>(</w:t>
      </w:r>
      <w:r w:rsidRPr="006053B8">
        <w:rPr>
          <w:rFonts w:eastAsia="標楷體"/>
          <w:bCs/>
          <w:color w:val="000000" w:themeColor="text1"/>
          <w:sz w:val="28"/>
          <w:szCs w:val="22"/>
        </w:rPr>
        <w:t>地區</w:t>
      </w:r>
      <w:r w:rsidRPr="006053B8">
        <w:rPr>
          <w:rFonts w:eastAsia="標楷體"/>
          <w:bCs/>
          <w:color w:val="000000" w:themeColor="text1"/>
          <w:sz w:val="28"/>
          <w:szCs w:val="22"/>
        </w:rPr>
        <w:t>)</w:t>
      </w:r>
      <w:r w:rsidRPr="006053B8">
        <w:rPr>
          <w:rFonts w:eastAsia="標楷體"/>
          <w:bCs/>
          <w:color w:val="000000" w:themeColor="text1"/>
          <w:sz w:val="28"/>
          <w:szCs w:val="22"/>
        </w:rPr>
        <w:t>出口增幅最多為</w:t>
      </w:r>
      <w:r w:rsidRPr="006053B8">
        <w:rPr>
          <w:rFonts w:eastAsia="標楷體"/>
          <w:bCs/>
          <w:color w:val="000000" w:themeColor="text1"/>
          <w:kern w:val="0"/>
          <w:sz w:val="28"/>
          <w:szCs w:val="20"/>
        </w:rPr>
        <w:t>沙烏地阿拉伯</w:t>
      </w:r>
      <w:r w:rsidRPr="006053B8">
        <w:rPr>
          <w:rFonts w:eastAsia="標楷體"/>
          <w:bCs/>
          <w:color w:val="000000" w:themeColor="text1"/>
          <w:sz w:val="28"/>
          <w:szCs w:val="22"/>
        </w:rPr>
        <w:t>，為</w:t>
      </w:r>
      <w:r>
        <w:rPr>
          <w:rFonts w:eastAsia="標楷體" w:hint="eastAsia"/>
          <w:bCs/>
          <w:color w:val="000000" w:themeColor="text1"/>
          <w:sz w:val="28"/>
          <w:szCs w:val="22"/>
        </w:rPr>
        <w:t>62</w:t>
      </w:r>
      <w:r w:rsidRPr="006053B8">
        <w:rPr>
          <w:rFonts w:eastAsia="標楷體"/>
          <w:bCs/>
          <w:color w:val="000000" w:themeColor="text1"/>
          <w:sz w:val="28"/>
          <w:szCs w:val="22"/>
        </w:rPr>
        <w:t>.</w:t>
      </w:r>
      <w:r>
        <w:rPr>
          <w:rFonts w:eastAsia="標楷體" w:hint="eastAsia"/>
          <w:bCs/>
          <w:color w:val="000000" w:themeColor="text1"/>
          <w:sz w:val="28"/>
          <w:szCs w:val="22"/>
        </w:rPr>
        <w:t>1</w:t>
      </w:r>
      <w:r w:rsidRPr="006053B8">
        <w:rPr>
          <w:rFonts w:eastAsia="標楷體"/>
          <w:bCs/>
          <w:color w:val="000000" w:themeColor="text1"/>
          <w:sz w:val="28"/>
          <w:szCs w:val="22"/>
        </w:rPr>
        <w:t>%</w:t>
      </w:r>
      <w:r>
        <w:rPr>
          <w:rFonts w:eastAsia="標楷體"/>
          <w:bCs/>
          <w:color w:val="000000" w:themeColor="text1"/>
          <w:sz w:val="28"/>
          <w:szCs w:val="22"/>
        </w:rPr>
        <w:t>；進口增幅最多為</w:t>
      </w:r>
      <w:r>
        <w:rPr>
          <w:rFonts w:eastAsia="標楷體" w:hint="eastAsia"/>
          <w:bCs/>
          <w:color w:val="000000" w:themeColor="text1"/>
          <w:sz w:val="28"/>
          <w:szCs w:val="22"/>
        </w:rPr>
        <w:t>荷蘭</w:t>
      </w:r>
      <w:r w:rsidRPr="006053B8">
        <w:rPr>
          <w:rFonts w:eastAsia="標楷體"/>
          <w:bCs/>
          <w:color w:val="000000" w:themeColor="text1"/>
          <w:sz w:val="28"/>
          <w:szCs w:val="22"/>
        </w:rPr>
        <w:t>，為</w:t>
      </w:r>
      <w:r>
        <w:rPr>
          <w:rFonts w:eastAsia="標楷體" w:hint="eastAsia"/>
          <w:bCs/>
          <w:color w:val="000000" w:themeColor="text1"/>
          <w:sz w:val="28"/>
          <w:szCs w:val="22"/>
        </w:rPr>
        <w:t>185.2</w:t>
      </w:r>
      <w:r w:rsidRPr="006053B8">
        <w:rPr>
          <w:rFonts w:eastAsia="標楷體"/>
          <w:bCs/>
          <w:color w:val="000000" w:themeColor="text1"/>
          <w:sz w:val="28"/>
          <w:szCs w:val="22"/>
        </w:rPr>
        <w:t>%</w:t>
      </w:r>
      <w:r w:rsidRPr="006053B8">
        <w:rPr>
          <w:rFonts w:eastAsia="標楷體"/>
          <w:bCs/>
          <w:color w:val="000000" w:themeColor="text1"/>
          <w:sz w:val="28"/>
          <w:szCs w:val="22"/>
        </w:rPr>
        <w:t>。</w:t>
      </w:r>
    </w:p>
    <w:p w:rsidR="00255045" w:rsidRPr="006053B8" w:rsidRDefault="00255045" w:rsidP="00255045">
      <w:pPr>
        <w:numPr>
          <w:ilvl w:val="0"/>
          <w:numId w:val="2"/>
        </w:numPr>
        <w:snapToGrid w:val="0"/>
        <w:spacing w:beforeLines="50" w:before="180" w:line="300" w:lineRule="auto"/>
        <w:jc w:val="both"/>
        <w:rPr>
          <w:rFonts w:eastAsia="標楷體"/>
          <w:bCs/>
          <w:color w:val="000000" w:themeColor="text1"/>
          <w:sz w:val="28"/>
          <w:szCs w:val="22"/>
        </w:rPr>
      </w:pPr>
      <w:r w:rsidRPr="006053B8">
        <w:rPr>
          <w:rFonts w:eastAsia="標楷體"/>
          <w:bCs/>
          <w:color w:val="000000" w:themeColor="text1"/>
          <w:sz w:val="28"/>
          <w:szCs w:val="22"/>
        </w:rPr>
        <w:t>1</w:t>
      </w:r>
      <w:r>
        <w:rPr>
          <w:rFonts w:eastAsia="標楷體" w:hint="eastAsia"/>
          <w:bCs/>
          <w:color w:val="000000" w:themeColor="text1"/>
          <w:sz w:val="28"/>
          <w:szCs w:val="22"/>
        </w:rPr>
        <w:t>1</w:t>
      </w:r>
      <w:r w:rsidRPr="006053B8">
        <w:rPr>
          <w:rFonts w:eastAsia="標楷體"/>
          <w:bCs/>
          <w:color w:val="000000" w:themeColor="text1"/>
          <w:sz w:val="28"/>
          <w:szCs w:val="22"/>
        </w:rPr>
        <w:t>月我對主要貿易夥伴出口，以美國增加</w:t>
      </w:r>
      <w:r w:rsidRPr="006053B8">
        <w:rPr>
          <w:rFonts w:eastAsia="標楷體"/>
          <w:bCs/>
          <w:color w:val="000000" w:themeColor="text1"/>
          <w:sz w:val="28"/>
          <w:szCs w:val="22"/>
        </w:rPr>
        <w:t>1</w:t>
      </w:r>
      <w:r>
        <w:rPr>
          <w:rFonts w:eastAsia="標楷體" w:hint="eastAsia"/>
          <w:bCs/>
          <w:color w:val="000000" w:themeColor="text1"/>
          <w:sz w:val="28"/>
          <w:szCs w:val="22"/>
        </w:rPr>
        <w:t>6</w:t>
      </w:r>
      <w:r w:rsidRPr="006053B8">
        <w:rPr>
          <w:rFonts w:eastAsia="標楷體"/>
          <w:bCs/>
          <w:color w:val="000000" w:themeColor="text1"/>
          <w:sz w:val="28"/>
          <w:szCs w:val="22"/>
        </w:rPr>
        <w:t>.9%</w:t>
      </w:r>
      <w:r w:rsidRPr="006053B8">
        <w:rPr>
          <w:rFonts w:eastAsia="標楷體"/>
          <w:bCs/>
          <w:color w:val="000000" w:themeColor="text1"/>
          <w:sz w:val="28"/>
          <w:szCs w:val="22"/>
        </w:rPr>
        <w:t>最多，</w:t>
      </w:r>
      <w:r>
        <w:rPr>
          <w:rFonts w:eastAsia="標楷體" w:hint="eastAsia"/>
          <w:bCs/>
          <w:color w:val="000000" w:themeColor="text1"/>
          <w:sz w:val="28"/>
          <w:szCs w:val="22"/>
        </w:rPr>
        <w:t>中國大陸</w:t>
      </w:r>
      <w:r>
        <w:rPr>
          <w:rFonts w:eastAsia="標楷體" w:hint="eastAsia"/>
          <w:bCs/>
          <w:color w:val="000000" w:themeColor="text1"/>
          <w:sz w:val="28"/>
          <w:szCs w:val="22"/>
        </w:rPr>
        <w:t>(</w:t>
      </w:r>
      <w:r>
        <w:rPr>
          <w:rFonts w:eastAsia="標楷體" w:hint="eastAsia"/>
          <w:bCs/>
          <w:color w:val="000000" w:themeColor="text1"/>
          <w:sz w:val="28"/>
          <w:szCs w:val="22"/>
        </w:rPr>
        <w:t>含香港</w:t>
      </w:r>
      <w:r>
        <w:rPr>
          <w:rFonts w:eastAsia="標楷體" w:hint="eastAsia"/>
          <w:bCs/>
          <w:color w:val="000000" w:themeColor="text1"/>
          <w:sz w:val="28"/>
          <w:szCs w:val="22"/>
        </w:rPr>
        <w:t>)</w:t>
      </w:r>
      <w:r>
        <w:rPr>
          <w:rFonts w:eastAsia="標楷體" w:hint="eastAsia"/>
          <w:bCs/>
          <w:color w:val="000000" w:themeColor="text1"/>
          <w:sz w:val="28"/>
          <w:szCs w:val="22"/>
        </w:rPr>
        <w:t>、韓國及日本</w:t>
      </w:r>
      <w:r w:rsidRPr="006053B8">
        <w:rPr>
          <w:rFonts w:eastAsia="標楷體"/>
          <w:bCs/>
          <w:color w:val="000000" w:themeColor="text1"/>
          <w:sz w:val="28"/>
          <w:szCs w:val="22"/>
        </w:rPr>
        <w:t>分別增加</w:t>
      </w:r>
      <w:r>
        <w:rPr>
          <w:rFonts w:eastAsia="標楷體" w:hint="eastAsia"/>
          <w:bCs/>
          <w:color w:val="000000" w:themeColor="text1"/>
          <w:sz w:val="28"/>
          <w:szCs w:val="22"/>
        </w:rPr>
        <w:t>8.0</w:t>
      </w:r>
      <w:r w:rsidRPr="006053B8">
        <w:rPr>
          <w:rFonts w:eastAsia="標楷體"/>
          <w:bCs/>
          <w:color w:val="000000" w:themeColor="text1"/>
          <w:sz w:val="28"/>
          <w:szCs w:val="22"/>
        </w:rPr>
        <w:t>%</w:t>
      </w:r>
      <w:r>
        <w:rPr>
          <w:rFonts w:eastAsia="標楷體" w:hint="eastAsia"/>
          <w:bCs/>
          <w:color w:val="000000" w:themeColor="text1"/>
          <w:sz w:val="28"/>
          <w:szCs w:val="22"/>
        </w:rPr>
        <w:t>、</w:t>
      </w:r>
      <w:r>
        <w:rPr>
          <w:rFonts w:eastAsia="標楷體" w:hint="eastAsia"/>
          <w:bCs/>
          <w:color w:val="000000" w:themeColor="text1"/>
          <w:sz w:val="28"/>
          <w:szCs w:val="22"/>
        </w:rPr>
        <w:t>6</w:t>
      </w:r>
      <w:r w:rsidRPr="006053B8">
        <w:rPr>
          <w:rFonts w:eastAsia="標楷體"/>
          <w:bCs/>
          <w:color w:val="000000" w:themeColor="text1"/>
          <w:sz w:val="28"/>
          <w:szCs w:val="22"/>
        </w:rPr>
        <w:t>.</w:t>
      </w:r>
      <w:r>
        <w:rPr>
          <w:rFonts w:eastAsia="標楷體" w:hint="eastAsia"/>
          <w:bCs/>
          <w:color w:val="000000" w:themeColor="text1"/>
          <w:sz w:val="28"/>
          <w:szCs w:val="22"/>
        </w:rPr>
        <w:t>8</w:t>
      </w:r>
      <w:r w:rsidRPr="006053B8">
        <w:rPr>
          <w:rFonts w:eastAsia="標楷體"/>
          <w:bCs/>
          <w:color w:val="000000" w:themeColor="text1"/>
          <w:sz w:val="28"/>
          <w:szCs w:val="22"/>
        </w:rPr>
        <w:t>%</w:t>
      </w:r>
      <w:r>
        <w:rPr>
          <w:rFonts w:eastAsia="標楷體" w:hint="eastAsia"/>
          <w:bCs/>
          <w:color w:val="000000" w:themeColor="text1"/>
          <w:sz w:val="28"/>
          <w:szCs w:val="22"/>
        </w:rPr>
        <w:t>及</w:t>
      </w:r>
      <w:r>
        <w:rPr>
          <w:rFonts w:eastAsia="標楷體" w:hint="eastAsia"/>
          <w:bCs/>
          <w:color w:val="000000" w:themeColor="text1"/>
          <w:sz w:val="28"/>
          <w:szCs w:val="22"/>
        </w:rPr>
        <w:t>5.2%</w:t>
      </w:r>
      <w:r w:rsidRPr="006053B8">
        <w:rPr>
          <w:rFonts w:eastAsia="標楷體"/>
          <w:bCs/>
          <w:color w:val="000000" w:themeColor="text1"/>
          <w:sz w:val="28"/>
          <w:szCs w:val="22"/>
        </w:rPr>
        <w:t>，</w:t>
      </w:r>
      <w:r>
        <w:rPr>
          <w:rFonts w:eastAsia="標楷體" w:hint="eastAsia"/>
          <w:bCs/>
          <w:color w:val="000000" w:themeColor="text1"/>
          <w:sz w:val="28"/>
          <w:szCs w:val="22"/>
        </w:rPr>
        <w:t>新加坡則</w:t>
      </w:r>
      <w:r w:rsidRPr="006053B8">
        <w:rPr>
          <w:rFonts w:eastAsia="標楷體"/>
          <w:bCs/>
          <w:color w:val="000000" w:themeColor="text1"/>
          <w:sz w:val="28"/>
          <w:szCs w:val="22"/>
        </w:rPr>
        <w:t>減少</w:t>
      </w:r>
      <w:r>
        <w:rPr>
          <w:rFonts w:eastAsia="標楷體" w:hint="eastAsia"/>
          <w:bCs/>
          <w:color w:val="000000" w:themeColor="text1"/>
          <w:sz w:val="28"/>
          <w:szCs w:val="22"/>
        </w:rPr>
        <w:t>7.2</w:t>
      </w:r>
      <w:r w:rsidRPr="006053B8">
        <w:rPr>
          <w:rFonts w:eastAsia="標楷體"/>
          <w:bCs/>
          <w:color w:val="000000" w:themeColor="text1"/>
          <w:sz w:val="28"/>
          <w:szCs w:val="22"/>
        </w:rPr>
        <w:t>%</w:t>
      </w:r>
      <w:r w:rsidRPr="006053B8">
        <w:rPr>
          <w:rFonts w:eastAsia="標楷體"/>
          <w:bCs/>
          <w:color w:val="000000" w:themeColor="text1"/>
          <w:sz w:val="28"/>
          <w:szCs w:val="22"/>
        </w:rPr>
        <w:t>；進口部分，</w:t>
      </w:r>
      <w:r>
        <w:rPr>
          <w:rFonts w:eastAsia="標楷體" w:hint="eastAsia"/>
          <w:bCs/>
          <w:color w:val="000000" w:themeColor="text1"/>
          <w:sz w:val="28"/>
          <w:szCs w:val="22"/>
        </w:rPr>
        <w:t>新加坡、日本、美國、中國大陸</w:t>
      </w:r>
      <w:r>
        <w:rPr>
          <w:rFonts w:eastAsia="標楷體" w:hint="eastAsia"/>
          <w:bCs/>
          <w:color w:val="000000" w:themeColor="text1"/>
          <w:sz w:val="28"/>
          <w:szCs w:val="22"/>
        </w:rPr>
        <w:t>(</w:t>
      </w:r>
      <w:r>
        <w:rPr>
          <w:rFonts w:eastAsia="標楷體" w:hint="eastAsia"/>
          <w:bCs/>
          <w:color w:val="000000" w:themeColor="text1"/>
          <w:sz w:val="28"/>
          <w:szCs w:val="22"/>
        </w:rPr>
        <w:t>含香港</w:t>
      </w:r>
      <w:r>
        <w:rPr>
          <w:rFonts w:eastAsia="標楷體" w:hint="eastAsia"/>
          <w:bCs/>
          <w:color w:val="000000" w:themeColor="text1"/>
          <w:sz w:val="28"/>
          <w:szCs w:val="22"/>
        </w:rPr>
        <w:t>)</w:t>
      </w:r>
      <w:r w:rsidRPr="006053B8">
        <w:rPr>
          <w:rFonts w:eastAsia="標楷體"/>
          <w:bCs/>
          <w:color w:val="000000" w:themeColor="text1"/>
          <w:sz w:val="28"/>
          <w:szCs w:val="22"/>
        </w:rPr>
        <w:t>分別增加</w:t>
      </w:r>
      <w:r w:rsidR="0057033C">
        <w:rPr>
          <w:rFonts w:eastAsia="標楷體" w:hint="eastAsia"/>
          <w:bCs/>
          <w:color w:val="000000" w:themeColor="text1"/>
          <w:sz w:val="28"/>
          <w:szCs w:val="22"/>
        </w:rPr>
        <w:t>18</w:t>
      </w:r>
      <w:r w:rsidRPr="006053B8">
        <w:rPr>
          <w:rFonts w:eastAsia="標楷體"/>
          <w:bCs/>
          <w:color w:val="000000" w:themeColor="text1"/>
          <w:sz w:val="28"/>
          <w:szCs w:val="22"/>
        </w:rPr>
        <w:t>.</w:t>
      </w:r>
      <w:r w:rsidR="0057033C">
        <w:rPr>
          <w:rFonts w:eastAsia="標楷體" w:hint="eastAsia"/>
          <w:bCs/>
          <w:color w:val="000000" w:themeColor="text1"/>
          <w:sz w:val="28"/>
          <w:szCs w:val="22"/>
        </w:rPr>
        <w:t>8</w:t>
      </w:r>
      <w:r w:rsidRPr="006053B8">
        <w:rPr>
          <w:rFonts w:eastAsia="標楷體"/>
          <w:bCs/>
          <w:color w:val="000000" w:themeColor="text1"/>
          <w:sz w:val="28"/>
          <w:szCs w:val="22"/>
        </w:rPr>
        <w:t>%</w:t>
      </w:r>
      <w:r w:rsidR="0057033C">
        <w:rPr>
          <w:rFonts w:eastAsia="標楷體" w:hint="eastAsia"/>
          <w:bCs/>
          <w:color w:val="000000" w:themeColor="text1"/>
          <w:sz w:val="28"/>
          <w:szCs w:val="22"/>
        </w:rPr>
        <w:t>、</w:t>
      </w:r>
      <w:r w:rsidR="0057033C">
        <w:rPr>
          <w:rFonts w:eastAsia="標楷體" w:hint="eastAsia"/>
          <w:bCs/>
          <w:color w:val="000000" w:themeColor="text1"/>
          <w:sz w:val="28"/>
          <w:szCs w:val="22"/>
        </w:rPr>
        <w:t>15.1</w:t>
      </w:r>
      <w:r w:rsidR="0057033C" w:rsidRPr="006053B8">
        <w:rPr>
          <w:rFonts w:eastAsia="標楷體"/>
          <w:bCs/>
          <w:color w:val="000000" w:themeColor="text1"/>
          <w:sz w:val="28"/>
          <w:szCs w:val="22"/>
        </w:rPr>
        <w:t>%</w:t>
      </w:r>
      <w:r w:rsidR="00A76244">
        <w:rPr>
          <w:rFonts w:eastAsia="標楷體" w:hint="eastAsia"/>
          <w:bCs/>
          <w:color w:val="000000" w:themeColor="text1"/>
          <w:sz w:val="28"/>
          <w:szCs w:val="22"/>
        </w:rPr>
        <w:t>、</w:t>
      </w:r>
      <w:r w:rsidR="0057033C">
        <w:rPr>
          <w:rFonts w:eastAsia="標楷體" w:hint="eastAsia"/>
          <w:bCs/>
          <w:color w:val="000000" w:themeColor="text1"/>
          <w:sz w:val="28"/>
          <w:szCs w:val="22"/>
        </w:rPr>
        <w:t>13</w:t>
      </w:r>
      <w:r w:rsidRPr="006053B8">
        <w:rPr>
          <w:rFonts w:eastAsia="標楷體"/>
          <w:bCs/>
          <w:color w:val="000000" w:themeColor="text1"/>
          <w:sz w:val="28"/>
          <w:szCs w:val="22"/>
        </w:rPr>
        <w:t>.</w:t>
      </w:r>
      <w:r w:rsidR="0057033C">
        <w:rPr>
          <w:rFonts w:eastAsia="標楷體" w:hint="eastAsia"/>
          <w:bCs/>
          <w:color w:val="000000" w:themeColor="text1"/>
          <w:sz w:val="28"/>
          <w:szCs w:val="22"/>
        </w:rPr>
        <w:t>2</w:t>
      </w:r>
      <w:r w:rsidRPr="006053B8">
        <w:rPr>
          <w:rFonts w:eastAsia="標楷體"/>
          <w:bCs/>
          <w:color w:val="000000" w:themeColor="text1"/>
          <w:sz w:val="28"/>
          <w:szCs w:val="22"/>
        </w:rPr>
        <w:t>%</w:t>
      </w:r>
      <w:r w:rsidR="00A76244" w:rsidRPr="006053B8">
        <w:rPr>
          <w:rFonts w:eastAsia="標楷體"/>
          <w:bCs/>
          <w:color w:val="000000" w:themeColor="text1"/>
          <w:sz w:val="28"/>
          <w:szCs w:val="22"/>
        </w:rPr>
        <w:t>及</w:t>
      </w:r>
      <w:r w:rsidR="00A76244">
        <w:rPr>
          <w:rFonts w:eastAsia="標楷體" w:hint="eastAsia"/>
          <w:bCs/>
          <w:color w:val="000000" w:themeColor="text1"/>
          <w:sz w:val="28"/>
          <w:szCs w:val="22"/>
        </w:rPr>
        <w:t>4</w:t>
      </w:r>
      <w:r w:rsidR="00A76244" w:rsidRPr="006053B8">
        <w:rPr>
          <w:rFonts w:eastAsia="標楷體"/>
          <w:bCs/>
          <w:color w:val="000000" w:themeColor="text1"/>
          <w:sz w:val="28"/>
          <w:szCs w:val="22"/>
        </w:rPr>
        <w:t>.</w:t>
      </w:r>
      <w:r w:rsidR="00A76244">
        <w:rPr>
          <w:rFonts w:eastAsia="標楷體" w:hint="eastAsia"/>
          <w:bCs/>
          <w:color w:val="000000" w:themeColor="text1"/>
          <w:sz w:val="28"/>
          <w:szCs w:val="22"/>
        </w:rPr>
        <w:t>8</w:t>
      </w:r>
      <w:r w:rsidR="00A76244" w:rsidRPr="006053B8">
        <w:rPr>
          <w:rFonts w:eastAsia="標楷體"/>
          <w:bCs/>
          <w:color w:val="000000" w:themeColor="text1"/>
          <w:sz w:val="28"/>
          <w:szCs w:val="22"/>
        </w:rPr>
        <w:t>%</w:t>
      </w:r>
      <w:r w:rsidRPr="006053B8">
        <w:rPr>
          <w:rFonts w:eastAsia="標楷體"/>
          <w:bCs/>
          <w:color w:val="000000" w:themeColor="text1"/>
          <w:sz w:val="28"/>
          <w:szCs w:val="22"/>
        </w:rPr>
        <w:t>，</w:t>
      </w:r>
      <w:r>
        <w:rPr>
          <w:rFonts w:eastAsia="標楷體" w:hint="eastAsia"/>
          <w:bCs/>
          <w:color w:val="000000" w:themeColor="text1"/>
          <w:sz w:val="28"/>
          <w:szCs w:val="22"/>
        </w:rPr>
        <w:t>韓國</w:t>
      </w:r>
      <w:r w:rsidR="0057033C">
        <w:rPr>
          <w:rFonts w:eastAsia="標楷體" w:hint="eastAsia"/>
          <w:bCs/>
          <w:color w:val="000000" w:themeColor="text1"/>
          <w:sz w:val="28"/>
          <w:szCs w:val="22"/>
        </w:rPr>
        <w:t>則</w:t>
      </w:r>
      <w:r w:rsidRPr="006053B8">
        <w:rPr>
          <w:rFonts w:eastAsia="標楷體"/>
          <w:bCs/>
          <w:color w:val="000000" w:themeColor="text1"/>
          <w:sz w:val="28"/>
          <w:szCs w:val="22"/>
        </w:rPr>
        <w:t>減少</w:t>
      </w:r>
      <w:r w:rsidR="0057033C">
        <w:rPr>
          <w:rFonts w:eastAsia="標楷體" w:hint="eastAsia"/>
          <w:bCs/>
          <w:color w:val="000000" w:themeColor="text1"/>
          <w:sz w:val="28"/>
          <w:szCs w:val="22"/>
        </w:rPr>
        <w:t>24</w:t>
      </w:r>
      <w:r w:rsidRPr="006053B8">
        <w:rPr>
          <w:rFonts w:eastAsia="標楷體"/>
          <w:bCs/>
          <w:color w:val="000000" w:themeColor="text1"/>
          <w:sz w:val="28"/>
          <w:szCs w:val="22"/>
        </w:rPr>
        <w:t>.</w:t>
      </w:r>
      <w:r w:rsidR="0057033C">
        <w:rPr>
          <w:rFonts w:eastAsia="標楷體" w:hint="eastAsia"/>
          <w:bCs/>
          <w:color w:val="000000" w:themeColor="text1"/>
          <w:sz w:val="28"/>
          <w:szCs w:val="22"/>
        </w:rPr>
        <w:t>2</w:t>
      </w:r>
      <w:r w:rsidRPr="006053B8">
        <w:rPr>
          <w:rFonts w:eastAsia="標楷體"/>
          <w:bCs/>
          <w:color w:val="000000" w:themeColor="text1"/>
          <w:sz w:val="28"/>
          <w:szCs w:val="22"/>
        </w:rPr>
        <w:t>%</w:t>
      </w:r>
      <w:r w:rsidRPr="006053B8">
        <w:rPr>
          <w:rFonts w:eastAsia="標楷體"/>
          <w:bCs/>
          <w:color w:val="000000" w:themeColor="text1"/>
          <w:sz w:val="28"/>
          <w:szCs w:val="22"/>
        </w:rPr>
        <w:t>。</w:t>
      </w:r>
    </w:p>
    <w:p w:rsidR="00255045" w:rsidRPr="006053B8" w:rsidRDefault="00255045" w:rsidP="00255045">
      <w:pPr>
        <w:numPr>
          <w:ilvl w:val="0"/>
          <w:numId w:val="2"/>
        </w:numPr>
        <w:snapToGrid w:val="0"/>
        <w:spacing w:beforeLines="50" w:before="180" w:line="300" w:lineRule="auto"/>
        <w:jc w:val="both"/>
        <w:rPr>
          <w:rFonts w:eastAsia="標楷體"/>
          <w:bCs/>
          <w:color w:val="000000" w:themeColor="text1"/>
          <w:sz w:val="28"/>
          <w:szCs w:val="22"/>
        </w:rPr>
      </w:pPr>
      <w:r w:rsidRPr="006053B8">
        <w:rPr>
          <w:rFonts w:eastAsia="標楷體"/>
          <w:bCs/>
          <w:color w:val="000000" w:themeColor="text1"/>
          <w:sz w:val="28"/>
          <w:szCs w:val="22"/>
        </w:rPr>
        <w:t>1</w:t>
      </w:r>
      <w:r>
        <w:rPr>
          <w:rFonts w:eastAsia="標楷體" w:hint="eastAsia"/>
          <w:bCs/>
          <w:color w:val="000000" w:themeColor="text1"/>
          <w:sz w:val="28"/>
          <w:szCs w:val="22"/>
        </w:rPr>
        <w:t>1</w:t>
      </w:r>
      <w:r w:rsidRPr="006053B8">
        <w:rPr>
          <w:rFonts w:eastAsia="標楷體"/>
          <w:bCs/>
          <w:color w:val="000000" w:themeColor="text1"/>
          <w:sz w:val="28"/>
          <w:szCs w:val="22"/>
        </w:rPr>
        <w:t>月以中國大陸</w:t>
      </w:r>
      <w:r w:rsidRPr="006053B8">
        <w:rPr>
          <w:rFonts w:eastAsia="標楷體"/>
          <w:bCs/>
          <w:color w:val="000000" w:themeColor="text1"/>
          <w:sz w:val="28"/>
          <w:szCs w:val="22"/>
        </w:rPr>
        <w:t>(</w:t>
      </w:r>
      <w:r w:rsidRPr="006053B8">
        <w:rPr>
          <w:rFonts w:eastAsia="標楷體"/>
          <w:bCs/>
          <w:color w:val="000000" w:themeColor="text1"/>
          <w:sz w:val="28"/>
          <w:szCs w:val="22"/>
        </w:rPr>
        <w:t>含香港</w:t>
      </w:r>
      <w:r w:rsidRPr="006053B8">
        <w:rPr>
          <w:rFonts w:eastAsia="標楷體"/>
          <w:bCs/>
          <w:color w:val="000000" w:themeColor="text1"/>
          <w:sz w:val="28"/>
          <w:szCs w:val="22"/>
        </w:rPr>
        <w:t>)</w:t>
      </w:r>
      <w:r w:rsidRPr="006053B8">
        <w:rPr>
          <w:rFonts w:eastAsia="標楷體"/>
          <w:bCs/>
          <w:color w:val="000000" w:themeColor="text1"/>
          <w:sz w:val="28"/>
          <w:szCs w:val="22"/>
        </w:rPr>
        <w:t>為我最大出口國</w:t>
      </w:r>
      <w:r w:rsidRPr="006053B8">
        <w:rPr>
          <w:rFonts w:eastAsia="標楷體"/>
          <w:bCs/>
          <w:color w:val="000000" w:themeColor="text1"/>
          <w:sz w:val="28"/>
          <w:szCs w:val="22"/>
        </w:rPr>
        <w:t>(</w:t>
      </w:r>
      <w:r w:rsidRPr="006053B8">
        <w:rPr>
          <w:rFonts w:eastAsia="標楷體"/>
          <w:bCs/>
          <w:color w:val="000000" w:themeColor="text1"/>
          <w:sz w:val="28"/>
          <w:szCs w:val="22"/>
        </w:rPr>
        <w:t>地區</w:t>
      </w:r>
      <w:r w:rsidRPr="006053B8">
        <w:rPr>
          <w:rFonts w:eastAsia="標楷體"/>
          <w:bCs/>
          <w:color w:val="000000" w:themeColor="text1"/>
          <w:sz w:val="28"/>
          <w:szCs w:val="22"/>
        </w:rPr>
        <w:t>)</w:t>
      </w:r>
      <w:r w:rsidRPr="006053B8">
        <w:rPr>
          <w:rFonts w:eastAsia="標楷體"/>
          <w:bCs/>
          <w:color w:val="000000" w:themeColor="text1"/>
          <w:sz w:val="28"/>
          <w:szCs w:val="22"/>
        </w:rPr>
        <w:t>及進口國</w:t>
      </w:r>
      <w:r w:rsidRPr="006053B8">
        <w:rPr>
          <w:rFonts w:eastAsia="標楷體"/>
          <w:bCs/>
          <w:color w:val="000000" w:themeColor="text1"/>
          <w:sz w:val="28"/>
          <w:szCs w:val="22"/>
        </w:rPr>
        <w:t>(</w:t>
      </w:r>
      <w:r w:rsidRPr="006053B8">
        <w:rPr>
          <w:rFonts w:eastAsia="標楷體"/>
          <w:bCs/>
          <w:color w:val="000000" w:themeColor="text1"/>
          <w:sz w:val="28"/>
          <w:szCs w:val="22"/>
        </w:rPr>
        <w:t>地區</w:t>
      </w:r>
      <w:r w:rsidRPr="006053B8">
        <w:rPr>
          <w:rFonts w:eastAsia="標楷體"/>
          <w:bCs/>
          <w:color w:val="000000" w:themeColor="text1"/>
          <w:sz w:val="28"/>
          <w:szCs w:val="22"/>
        </w:rPr>
        <w:t>)</w:t>
      </w:r>
      <w:r w:rsidRPr="006053B8">
        <w:rPr>
          <w:rFonts w:eastAsia="標楷體"/>
          <w:bCs/>
          <w:color w:val="000000" w:themeColor="text1"/>
          <w:sz w:val="28"/>
          <w:szCs w:val="22"/>
        </w:rPr>
        <w:t>，亦為主要出超來源國</w:t>
      </w:r>
      <w:r w:rsidRPr="006053B8">
        <w:rPr>
          <w:rFonts w:eastAsia="標楷體"/>
          <w:bCs/>
          <w:color w:val="000000" w:themeColor="text1"/>
          <w:sz w:val="28"/>
          <w:szCs w:val="22"/>
        </w:rPr>
        <w:t>(</w:t>
      </w:r>
      <w:r w:rsidRPr="006053B8">
        <w:rPr>
          <w:rFonts w:eastAsia="標楷體"/>
          <w:bCs/>
          <w:color w:val="000000" w:themeColor="text1"/>
          <w:sz w:val="28"/>
          <w:szCs w:val="22"/>
        </w:rPr>
        <w:t>地區</w:t>
      </w:r>
      <w:r w:rsidRPr="006053B8">
        <w:rPr>
          <w:rFonts w:eastAsia="標楷體"/>
          <w:bCs/>
          <w:color w:val="000000" w:themeColor="text1"/>
          <w:sz w:val="28"/>
          <w:szCs w:val="22"/>
        </w:rPr>
        <w:t>)</w:t>
      </w:r>
      <w:r w:rsidRPr="006053B8">
        <w:rPr>
          <w:rFonts w:eastAsia="標楷體"/>
          <w:bCs/>
          <w:color w:val="000000" w:themeColor="text1"/>
          <w:sz w:val="28"/>
          <w:szCs w:val="22"/>
        </w:rPr>
        <w:t>，出超</w:t>
      </w:r>
      <w:r>
        <w:rPr>
          <w:rFonts w:eastAsia="標楷體" w:hint="eastAsia"/>
          <w:bCs/>
          <w:color w:val="000000" w:themeColor="text1"/>
          <w:sz w:val="28"/>
          <w:szCs w:val="22"/>
        </w:rPr>
        <w:t>74.1</w:t>
      </w:r>
      <w:r w:rsidRPr="006053B8">
        <w:rPr>
          <w:rFonts w:eastAsia="標楷體"/>
          <w:bCs/>
          <w:color w:val="000000" w:themeColor="text1"/>
          <w:sz w:val="28"/>
          <w:szCs w:val="22"/>
        </w:rPr>
        <w:t>億美元；主要入超來源國為日本，入超</w:t>
      </w:r>
      <w:r w:rsidRPr="006053B8">
        <w:rPr>
          <w:rFonts w:eastAsia="標楷體"/>
          <w:bCs/>
          <w:color w:val="000000" w:themeColor="text1"/>
          <w:sz w:val="28"/>
          <w:szCs w:val="22"/>
        </w:rPr>
        <w:t>19.</w:t>
      </w:r>
      <w:r>
        <w:rPr>
          <w:rFonts w:eastAsia="標楷體" w:hint="eastAsia"/>
          <w:bCs/>
          <w:color w:val="000000" w:themeColor="text1"/>
          <w:sz w:val="28"/>
          <w:szCs w:val="22"/>
        </w:rPr>
        <w:t>4</w:t>
      </w:r>
      <w:r w:rsidRPr="006053B8">
        <w:rPr>
          <w:rFonts w:eastAsia="標楷體"/>
          <w:bCs/>
          <w:color w:val="000000" w:themeColor="text1"/>
          <w:sz w:val="28"/>
          <w:szCs w:val="22"/>
        </w:rPr>
        <w:t>億美元。</w:t>
      </w:r>
    </w:p>
    <w:p w:rsidR="00255045" w:rsidRPr="006053B8" w:rsidRDefault="00255045" w:rsidP="00255045">
      <w:pPr>
        <w:snapToGrid w:val="0"/>
        <w:ind w:right="-153"/>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2-4-2  </w:t>
      </w:r>
      <w:r w:rsidRPr="006053B8">
        <w:rPr>
          <w:rFonts w:eastAsia="標楷體"/>
          <w:b/>
          <w:bCs/>
          <w:color w:val="000000" w:themeColor="text1"/>
          <w:sz w:val="28"/>
        </w:rPr>
        <w:t>主要貿易夥伴貿易概況</w:t>
      </w:r>
    </w:p>
    <w:p w:rsidR="00255045" w:rsidRPr="006053B8" w:rsidRDefault="00255045" w:rsidP="00255045">
      <w:pPr>
        <w:snapToGrid w:val="0"/>
        <w:spacing w:line="300" w:lineRule="auto"/>
        <w:ind w:right="140"/>
        <w:jc w:val="right"/>
        <w:rPr>
          <w:rFonts w:eastAsia="標楷體"/>
          <w:color w:val="000000" w:themeColor="text1"/>
        </w:rPr>
      </w:pPr>
      <w:r w:rsidRPr="006053B8">
        <w:rPr>
          <w:rFonts w:eastAsia="標楷體"/>
          <w:color w:val="000000" w:themeColor="text1"/>
        </w:rPr>
        <w:t>單位：百萬美元；</w:t>
      </w:r>
      <w:r w:rsidRPr="006053B8">
        <w:rPr>
          <w:rFonts w:eastAsia="標楷體"/>
          <w:color w:val="000000" w:themeColor="text1"/>
        </w:rPr>
        <w:t>%</w:t>
      </w:r>
    </w:p>
    <w:tbl>
      <w:tblPr>
        <w:tblW w:w="8593"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466"/>
        <w:gridCol w:w="2549"/>
        <w:gridCol w:w="1387"/>
        <w:gridCol w:w="1048"/>
        <w:gridCol w:w="1047"/>
        <w:gridCol w:w="1048"/>
        <w:gridCol w:w="1048"/>
      </w:tblGrid>
      <w:tr w:rsidR="00255045" w:rsidRPr="006053B8" w:rsidTr="00CD02C4">
        <w:trPr>
          <w:cantSplit/>
          <w:trHeight w:val="598"/>
          <w:jc w:val="center"/>
        </w:trPr>
        <w:tc>
          <w:tcPr>
            <w:tcW w:w="466" w:type="dxa"/>
            <w:tcBorders>
              <w:top w:val="single" w:sz="4" w:space="0" w:color="auto"/>
              <w:left w:val="nil"/>
              <w:bottom w:val="single" w:sz="4" w:space="0" w:color="auto"/>
              <w:right w:val="nil"/>
            </w:tcBorders>
            <w:textDirection w:val="tbRlV"/>
            <w:vAlign w:val="center"/>
          </w:tcPr>
          <w:p w:rsidR="00255045" w:rsidRPr="006053B8" w:rsidRDefault="00255045" w:rsidP="00CD02C4">
            <w:pPr>
              <w:snapToGrid w:val="0"/>
              <w:spacing w:line="240" w:lineRule="atLeast"/>
              <w:ind w:left="113" w:right="113"/>
              <w:jc w:val="center"/>
              <w:rPr>
                <w:rFonts w:eastAsia="標楷體"/>
                <w:color w:val="000000" w:themeColor="text1"/>
              </w:rPr>
            </w:pPr>
          </w:p>
        </w:tc>
        <w:tc>
          <w:tcPr>
            <w:tcW w:w="2549" w:type="dxa"/>
            <w:tcBorders>
              <w:top w:val="single" w:sz="4" w:space="0" w:color="auto"/>
              <w:left w:val="nil"/>
              <w:bottom w:val="single" w:sz="4" w:space="0" w:color="auto"/>
              <w:right w:val="single" w:sz="4" w:space="0" w:color="auto"/>
            </w:tcBorders>
          </w:tcPr>
          <w:p w:rsidR="00255045" w:rsidRPr="006053B8" w:rsidRDefault="00255045" w:rsidP="00CD02C4">
            <w:pPr>
              <w:snapToGrid w:val="0"/>
              <w:spacing w:line="0" w:lineRule="atLeast"/>
              <w:ind w:left="28" w:right="-40"/>
              <w:jc w:val="both"/>
              <w:rPr>
                <w:rFonts w:eastAsia="標楷體"/>
                <w:color w:val="000000" w:themeColor="text1"/>
              </w:rPr>
            </w:pPr>
          </w:p>
        </w:tc>
        <w:tc>
          <w:tcPr>
            <w:tcW w:w="1387" w:type="dxa"/>
            <w:tcBorders>
              <w:top w:val="single" w:sz="4" w:space="0" w:color="auto"/>
              <w:left w:val="single" w:sz="4" w:space="0" w:color="auto"/>
              <w:bottom w:val="single" w:sz="4" w:space="0" w:color="auto"/>
              <w:right w:val="single" w:sz="4" w:space="0" w:color="auto"/>
            </w:tcBorders>
            <w:hideMark/>
          </w:tcPr>
          <w:p w:rsidR="00255045" w:rsidRPr="006053B8" w:rsidRDefault="00255045" w:rsidP="00CD02C4">
            <w:pPr>
              <w:snapToGrid w:val="0"/>
              <w:spacing w:line="0" w:lineRule="atLeast"/>
              <w:ind w:left="28" w:right="-40"/>
              <w:jc w:val="center"/>
              <w:rPr>
                <w:rFonts w:eastAsia="標楷體"/>
                <w:color w:val="000000" w:themeColor="text1"/>
              </w:rPr>
            </w:pPr>
            <w:r w:rsidRPr="006053B8">
              <w:rPr>
                <w:rFonts w:eastAsia="標楷體"/>
                <w:color w:val="000000" w:themeColor="text1"/>
              </w:rPr>
              <w:t>中國大陸</w:t>
            </w:r>
          </w:p>
          <w:p w:rsidR="00255045" w:rsidRPr="006053B8" w:rsidRDefault="00255045" w:rsidP="00CD02C4">
            <w:pPr>
              <w:snapToGrid w:val="0"/>
              <w:spacing w:line="0" w:lineRule="atLeast"/>
              <w:ind w:left="28" w:right="-40"/>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含香港</w:t>
            </w:r>
            <w:r w:rsidRPr="006053B8">
              <w:rPr>
                <w:rFonts w:eastAsia="標楷體"/>
                <w:color w:val="000000" w:themeColor="text1"/>
              </w:rPr>
              <w:t>)</w:t>
            </w:r>
          </w:p>
        </w:tc>
        <w:tc>
          <w:tcPr>
            <w:tcW w:w="1048" w:type="dxa"/>
            <w:tcBorders>
              <w:top w:val="single" w:sz="4" w:space="0" w:color="auto"/>
              <w:left w:val="single" w:sz="4" w:space="0" w:color="auto"/>
              <w:bottom w:val="single" w:sz="4" w:space="0" w:color="auto"/>
              <w:right w:val="single" w:sz="4" w:space="0" w:color="auto"/>
            </w:tcBorders>
            <w:vAlign w:val="center"/>
            <w:hideMark/>
          </w:tcPr>
          <w:p w:rsidR="00255045" w:rsidRPr="006053B8" w:rsidRDefault="00255045" w:rsidP="00CD02C4">
            <w:pPr>
              <w:snapToGrid w:val="0"/>
              <w:spacing w:line="0" w:lineRule="atLeast"/>
              <w:ind w:left="28" w:right="-40"/>
              <w:jc w:val="center"/>
              <w:rPr>
                <w:rFonts w:eastAsia="標楷體"/>
                <w:color w:val="000000" w:themeColor="text1"/>
              </w:rPr>
            </w:pPr>
            <w:r w:rsidRPr="006053B8">
              <w:rPr>
                <w:rFonts w:eastAsia="標楷體"/>
                <w:color w:val="000000" w:themeColor="text1"/>
              </w:rPr>
              <w:t>美國</w:t>
            </w:r>
          </w:p>
        </w:tc>
        <w:tc>
          <w:tcPr>
            <w:tcW w:w="1047" w:type="dxa"/>
            <w:tcBorders>
              <w:top w:val="single" w:sz="4" w:space="0" w:color="auto"/>
              <w:left w:val="single" w:sz="4" w:space="0" w:color="auto"/>
              <w:bottom w:val="single" w:sz="4" w:space="0" w:color="auto"/>
              <w:right w:val="single" w:sz="4" w:space="0" w:color="auto"/>
            </w:tcBorders>
            <w:vAlign w:val="center"/>
            <w:hideMark/>
          </w:tcPr>
          <w:p w:rsidR="00255045" w:rsidRPr="006053B8" w:rsidRDefault="00255045" w:rsidP="00CD02C4">
            <w:pPr>
              <w:snapToGrid w:val="0"/>
              <w:spacing w:line="0" w:lineRule="atLeast"/>
              <w:ind w:left="28" w:right="-40"/>
              <w:jc w:val="center"/>
              <w:rPr>
                <w:rFonts w:eastAsia="標楷體"/>
                <w:color w:val="000000" w:themeColor="text1"/>
              </w:rPr>
            </w:pPr>
            <w:r w:rsidRPr="006053B8">
              <w:rPr>
                <w:rFonts w:eastAsia="標楷體"/>
                <w:color w:val="000000" w:themeColor="text1"/>
              </w:rPr>
              <w:t>日本</w:t>
            </w:r>
          </w:p>
        </w:tc>
        <w:tc>
          <w:tcPr>
            <w:tcW w:w="1048" w:type="dxa"/>
            <w:tcBorders>
              <w:top w:val="single" w:sz="4" w:space="0" w:color="auto"/>
              <w:left w:val="single" w:sz="4" w:space="0" w:color="auto"/>
              <w:bottom w:val="single" w:sz="4" w:space="0" w:color="auto"/>
              <w:right w:val="single" w:sz="4" w:space="0" w:color="auto"/>
            </w:tcBorders>
            <w:vAlign w:val="center"/>
          </w:tcPr>
          <w:p w:rsidR="00255045" w:rsidRPr="006053B8" w:rsidRDefault="00255045" w:rsidP="00CD02C4">
            <w:pPr>
              <w:snapToGrid w:val="0"/>
              <w:spacing w:line="0" w:lineRule="atLeast"/>
              <w:ind w:left="28" w:right="-40"/>
              <w:jc w:val="center"/>
              <w:rPr>
                <w:rFonts w:eastAsia="標楷體"/>
                <w:color w:val="000000" w:themeColor="text1"/>
              </w:rPr>
            </w:pPr>
            <w:r w:rsidRPr="006053B8">
              <w:rPr>
                <w:rFonts w:eastAsia="標楷體"/>
                <w:color w:val="000000" w:themeColor="text1"/>
              </w:rPr>
              <w:t>新加坡</w:t>
            </w:r>
          </w:p>
        </w:tc>
        <w:tc>
          <w:tcPr>
            <w:tcW w:w="1048" w:type="dxa"/>
            <w:tcBorders>
              <w:top w:val="single" w:sz="4" w:space="0" w:color="auto"/>
              <w:left w:val="single" w:sz="4" w:space="0" w:color="auto"/>
              <w:bottom w:val="single" w:sz="4" w:space="0" w:color="auto"/>
              <w:right w:val="nil"/>
            </w:tcBorders>
            <w:vAlign w:val="center"/>
            <w:hideMark/>
          </w:tcPr>
          <w:p w:rsidR="00255045" w:rsidRPr="006053B8" w:rsidRDefault="00255045" w:rsidP="00CD02C4">
            <w:pPr>
              <w:snapToGrid w:val="0"/>
              <w:spacing w:line="0" w:lineRule="atLeast"/>
              <w:ind w:left="28" w:right="-40"/>
              <w:jc w:val="center"/>
              <w:rPr>
                <w:rFonts w:eastAsia="標楷體"/>
                <w:color w:val="000000" w:themeColor="text1"/>
              </w:rPr>
            </w:pPr>
            <w:r w:rsidRPr="006053B8">
              <w:rPr>
                <w:rFonts w:eastAsia="標楷體"/>
                <w:color w:val="000000" w:themeColor="text1"/>
              </w:rPr>
              <w:t>韓國</w:t>
            </w:r>
          </w:p>
        </w:tc>
      </w:tr>
      <w:tr w:rsidR="00255045" w:rsidRPr="006053B8" w:rsidTr="00CD02C4">
        <w:trPr>
          <w:cantSplit/>
          <w:trHeight w:val="432"/>
          <w:jc w:val="center"/>
        </w:trPr>
        <w:tc>
          <w:tcPr>
            <w:tcW w:w="466" w:type="dxa"/>
            <w:vMerge w:val="restart"/>
            <w:tcBorders>
              <w:top w:val="single" w:sz="4" w:space="0" w:color="auto"/>
              <w:left w:val="nil"/>
              <w:bottom w:val="nil"/>
              <w:right w:val="single" w:sz="4" w:space="0" w:color="auto"/>
            </w:tcBorders>
            <w:textDirection w:val="tbRlV"/>
            <w:vAlign w:val="center"/>
            <w:hideMark/>
          </w:tcPr>
          <w:p w:rsidR="00255045" w:rsidRPr="006053B8" w:rsidRDefault="00255045" w:rsidP="00CD02C4">
            <w:pPr>
              <w:snapToGrid w:val="0"/>
              <w:spacing w:line="320" w:lineRule="exact"/>
              <w:ind w:left="113" w:right="113"/>
              <w:jc w:val="center"/>
              <w:rPr>
                <w:rFonts w:eastAsia="標楷體"/>
                <w:color w:val="000000" w:themeColor="text1"/>
              </w:rPr>
            </w:pPr>
            <w:r w:rsidRPr="006053B8">
              <w:rPr>
                <w:rFonts w:eastAsia="標楷體"/>
                <w:bCs/>
                <w:color w:val="000000" w:themeColor="text1"/>
              </w:rPr>
              <w:t>出口至該國</w:t>
            </w:r>
          </w:p>
        </w:tc>
        <w:tc>
          <w:tcPr>
            <w:tcW w:w="2549" w:type="dxa"/>
            <w:tcBorders>
              <w:top w:val="single" w:sz="4" w:space="0" w:color="auto"/>
              <w:left w:val="single" w:sz="4" w:space="0" w:color="auto"/>
              <w:bottom w:val="nil"/>
              <w:right w:val="single" w:sz="4" w:space="0" w:color="auto"/>
            </w:tcBorders>
            <w:vAlign w:val="center"/>
            <w:hideMark/>
          </w:tcPr>
          <w:p w:rsidR="00255045" w:rsidRPr="006053B8" w:rsidRDefault="00255045" w:rsidP="00CD02C4">
            <w:pPr>
              <w:spacing w:line="400" w:lineRule="exact"/>
              <w:ind w:left="28" w:right="-40"/>
              <w:contextualSpacing/>
              <w:jc w:val="center"/>
              <w:rPr>
                <w:rFonts w:eastAsia="標楷體"/>
                <w:color w:val="000000" w:themeColor="text1"/>
              </w:rPr>
            </w:pPr>
            <w:r w:rsidRPr="006053B8">
              <w:rPr>
                <w:rFonts w:eastAsia="標楷體"/>
                <w:color w:val="000000" w:themeColor="text1"/>
              </w:rPr>
              <w:t>108</w:t>
            </w:r>
            <w:r w:rsidRPr="006053B8">
              <w:rPr>
                <w:rFonts w:eastAsia="標楷體"/>
                <w:color w:val="000000" w:themeColor="text1"/>
              </w:rPr>
              <w:t>年</w:t>
            </w:r>
            <w:r w:rsidRPr="006053B8">
              <w:rPr>
                <w:rFonts w:eastAsia="標楷體"/>
                <w:color w:val="000000" w:themeColor="text1"/>
              </w:rPr>
              <w:t>1</w:t>
            </w:r>
            <w:r>
              <w:rPr>
                <w:rFonts w:eastAsia="標楷體" w:hint="eastAsia"/>
                <w:color w:val="000000" w:themeColor="text1"/>
              </w:rPr>
              <w:t>1</w:t>
            </w:r>
            <w:r w:rsidRPr="006053B8">
              <w:rPr>
                <w:rFonts w:eastAsia="標楷體"/>
                <w:color w:val="000000" w:themeColor="text1"/>
              </w:rPr>
              <w:t>月金額</w:t>
            </w:r>
          </w:p>
        </w:tc>
        <w:tc>
          <w:tcPr>
            <w:tcW w:w="1387" w:type="dxa"/>
            <w:tcBorders>
              <w:top w:val="single" w:sz="4" w:space="0" w:color="auto"/>
              <w:left w:val="single" w:sz="4" w:space="0" w:color="auto"/>
              <w:bottom w:val="nil"/>
              <w:right w:val="nil"/>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12,</w:t>
            </w:r>
            <w:r>
              <w:rPr>
                <w:rFonts w:eastAsia="細明體" w:hint="eastAsia"/>
                <w:color w:val="000000" w:themeColor="text1"/>
              </w:rPr>
              <w:t>345</w:t>
            </w:r>
          </w:p>
        </w:tc>
        <w:tc>
          <w:tcPr>
            <w:tcW w:w="1048" w:type="dxa"/>
            <w:tcBorders>
              <w:top w:val="nil"/>
              <w:left w:val="nil"/>
              <w:bottom w:val="nil"/>
              <w:right w:val="nil"/>
            </w:tcBorders>
            <w:vAlign w:val="center"/>
            <w:hideMark/>
          </w:tcPr>
          <w:p w:rsidR="00255045" w:rsidRPr="006053B8" w:rsidRDefault="00255045" w:rsidP="00CD02C4">
            <w:pPr>
              <w:jc w:val="center"/>
              <w:rPr>
                <w:rFonts w:eastAsia="細明體"/>
                <w:color w:val="000000" w:themeColor="text1"/>
              </w:rPr>
            </w:pPr>
            <w:r>
              <w:rPr>
                <w:rFonts w:eastAsia="細明體" w:hint="eastAsia"/>
                <w:color w:val="000000" w:themeColor="text1"/>
              </w:rPr>
              <w:t>4</w:t>
            </w:r>
            <w:r w:rsidRPr="006053B8">
              <w:rPr>
                <w:rFonts w:eastAsia="細明體"/>
                <w:color w:val="000000" w:themeColor="text1"/>
              </w:rPr>
              <w:t>,</w:t>
            </w:r>
            <w:r>
              <w:rPr>
                <w:rFonts w:eastAsia="細明體" w:hint="eastAsia"/>
                <w:color w:val="000000" w:themeColor="text1"/>
              </w:rPr>
              <w:t>052</w:t>
            </w:r>
          </w:p>
        </w:tc>
        <w:tc>
          <w:tcPr>
            <w:tcW w:w="1047" w:type="dxa"/>
            <w:tcBorders>
              <w:top w:val="nil"/>
              <w:left w:val="nil"/>
              <w:bottom w:val="nil"/>
              <w:right w:val="nil"/>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2,0</w:t>
            </w:r>
            <w:r>
              <w:rPr>
                <w:rFonts w:eastAsia="細明體" w:hint="eastAsia"/>
                <w:color w:val="000000" w:themeColor="text1"/>
              </w:rPr>
              <w:t>43</w:t>
            </w:r>
          </w:p>
        </w:tc>
        <w:tc>
          <w:tcPr>
            <w:tcW w:w="1048" w:type="dxa"/>
            <w:tcBorders>
              <w:top w:val="nil"/>
              <w:left w:val="nil"/>
              <w:bottom w:val="nil"/>
              <w:right w:val="nil"/>
            </w:tcBorders>
            <w:vAlign w:val="center"/>
          </w:tcPr>
          <w:p w:rsidR="00255045" w:rsidRPr="006053B8" w:rsidRDefault="00255045" w:rsidP="00CD02C4">
            <w:pPr>
              <w:jc w:val="center"/>
              <w:rPr>
                <w:rFonts w:eastAsia="細明體"/>
                <w:color w:val="000000" w:themeColor="text1"/>
              </w:rPr>
            </w:pPr>
            <w:r w:rsidRPr="006053B8">
              <w:rPr>
                <w:rFonts w:eastAsia="細明體"/>
                <w:color w:val="000000" w:themeColor="text1"/>
              </w:rPr>
              <w:t>1,</w:t>
            </w:r>
            <w:r>
              <w:rPr>
                <w:rFonts w:eastAsia="細明體" w:hint="eastAsia"/>
                <w:color w:val="000000" w:themeColor="text1"/>
              </w:rPr>
              <w:t>514</w:t>
            </w:r>
          </w:p>
        </w:tc>
        <w:tc>
          <w:tcPr>
            <w:tcW w:w="1048" w:type="dxa"/>
            <w:tcBorders>
              <w:top w:val="nil"/>
              <w:left w:val="nil"/>
              <w:bottom w:val="nil"/>
              <w:right w:val="nil"/>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1,</w:t>
            </w:r>
            <w:r>
              <w:rPr>
                <w:rFonts w:eastAsia="細明體" w:hint="eastAsia"/>
                <w:color w:val="000000" w:themeColor="text1"/>
              </w:rPr>
              <w:t>479</w:t>
            </w:r>
          </w:p>
        </w:tc>
      </w:tr>
      <w:tr w:rsidR="00255045" w:rsidRPr="006053B8" w:rsidTr="00CD02C4">
        <w:trPr>
          <w:cantSplit/>
          <w:trHeight w:val="432"/>
          <w:jc w:val="center"/>
        </w:trPr>
        <w:tc>
          <w:tcPr>
            <w:tcW w:w="466" w:type="dxa"/>
            <w:vMerge/>
            <w:tcBorders>
              <w:top w:val="single" w:sz="4" w:space="0" w:color="auto"/>
              <w:left w:val="nil"/>
              <w:bottom w:val="nil"/>
              <w:right w:val="single" w:sz="4" w:space="0" w:color="auto"/>
            </w:tcBorders>
            <w:vAlign w:val="center"/>
            <w:hideMark/>
          </w:tcPr>
          <w:p w:rsidR="00255045" w:rsidRPr="006053B8" w:rsidRDefault="00255045" w:rsidP="00CD02C4">
            <w:pPr>
              <w:widowControl/>
              <w:rPr>
                <w:rFonts w:eastAsia="標楷體"/>
                <w:color w:val="000000" w:themeColor="text1"/>
              </w:rPr>
            </w:pPr>
          </w:p>
        </w:tc>
        <w:tc>
          <w:tcPr>
            <w:tcW w:w="2549" w:type="dxa"/>
            <w:tcBorders>
              <w:top w:val="nil"/>
              <w:left w:val="single" w:sz="4" w:space="0" w:color="auto"/>
              <w:bottom w:val="nil"/>
              <w:right w:val="single" w:sz="4" w:space="0" w:color="auto"/>
            </w:tcBorders>
            <w:vAlign w:val="center"/>
            <w:hideMark/>
          </w:tcPr>
          <w:p w:rsidR="00255045" w:rsidRPr="006053B8" w:rsidRDefault="00255045" w:rsidP="00CD02C4">
            <w:pPr>
              <w:spacing w:line="400" w:lineRule="exact"/>
              <w:ind w:left="28" w:right="-40"/>
              <w:contextualSpacing/>
              <w:jc w:val="center"/>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比重</w:t>
            </w:r>
          </w:p>
        </w:tc>
        <w:tc>
          <w:tcPr>
            <w:tcW w:w="1387" w:type="dxa"/>
            <w:tcBorders>
              <w:top w:val="nil"/>
              <w:left w:val="single" w:sz="4" w:space="0" w:color="auto"/>
              <w:bottom w:val="nil"/>
              <w:right w:val="nil"/>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4</w:t>
            </w:r>
            <w:r>
              <w:rPr>
                <w:rFonts w:eastAsia="細明體" w:hint="eastAsia"/>
                <w:color w:val="000000" w:themeColor="text1"/>
              </w:rPr>
              <w:t>3</w:t>
            </w:r>
            <w:r w:rsidRPr="006053B8">
              <w:rPr>
                <w:rFonts w:eastAsia="細明體"/>
                <w:color w:val="000000" w:themeColor="text1"/>
              </w:rPr>
              <w:t>.</w:t>
            </w:r>
            <w:r>
              <w:rPr>
                <w:rFonts w:eastAsia="細明體" w:hint="eastAsia"/>
                <w:color w:val="000000" w:themeColor="text1"/>
              </w:rPr>
              <w:t>2</w:t>
            </w:r>
          </w:p>
        </w:tc>
        <w:tc>
          <w:tcPr>
            <w:tcW w:w="1048" w:type="dxa"/>
            <w:tcBorders>
              <w:top w:val="nil"/>
              <w:left w:val="nil"/>
              <w:bottom w:val="nil"/>
              <w:right w:val="nil"/>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1</w:t>
            </w:r>
            <w:r>
              <w:rPr>
                <w:rFonts w:eastAsia="細明體" w:hint="eastAsia"/>
                <w:color w:val="000000" w:themeColor="text1"/>
              </w:rPr>
              <w:t>4</w:t>
            </w:r>
            <w:r w:rsidRPr="006053B8">
              <w:rPr>
                <w:rFonts w:eastAsia="細明體"/>
                <w:color w:val="000000" w:themeColor="text1"/>
              </w:rPr>
              <w:t>.</w:t>
            </w:r>
            <w:r>
              <w:rPr>
                <w:rFonts w:eastAsia="細明體" w:hint="eastAsia"/>
                <w:color w:val="000000" w:themeColor="text1"/>
              </w:rPr>
              <w:t>2</w:t>
            </w:r>
          </w:p>
        </w:tc>
        <w:tc>
          <w:tcPr>
            <w:tcW w:w="1047" w:type="dxa"/>
            <w:tcBorders>
              <w:top w:val="nil"/>
              <w:left w:val="nil"/>
              <w:bottom w:val="nil"/>
              <w:right w:val="nil"/>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7.1</w:t>
            </w:r>
          </w:p>
        </w:tc>
        <w:tc>
          <w:tcPr>
            <w:tcW w:w="1048" w:type="dxa"/>
            <w:tcBorders>
              <w:top w:val="nil"/>
              <w:left w:val="nil"/>
              <w:bottom w:val="nil"/>
              <w:right w:val="nil"/>
            </w:tcBorders>
            <w:vAlign w:val="center"/>
          </w:tcPr>
          <w:p w:rsidR="00255045" w:rsidRPr="006053B8" w:rsidRDefault="00255045" w:rsidP="00CD02C4">
            <w:pPr>
              <w:jc w:val="center"/>
              <w:rPr>
                <w:rFonts w:eastAsia="細明體"/>
                <w:color w:val="000000" w:themeColor="text1"/>
              </w:rPr>
            </w:pPr>
            <w:r w:rsidRPr="006053B8">
              <w:rPr>
                <w:rFonts w:eastAsia="細明體"/>
                <w:color w:val="000000" w:themeColor="text1"/>
              </w:rPr>
              <w:t>5.</w:t>
            </w:r>
            <w:r>
              <w:rPr>
                <w:rFonts w:eastAsia="細明體" w:hint="eastAsia"/>
                <w:color w:val="000000" w:themeColor="text1"/>
              </w:rPr>
              <w:t>3</w:t>
            </w:r>
          </w:p>
        </w:tc>
        <w:tc>
          <w:tcPr>
            <w:tcW w:w="1048" w:type="dxa"/>
            <w:tcBorders>
              <w:top w:val="nil"/>
              <w:left w:val="nil"/>
              <w:bottom w:val="nil"/>
              <w:right w:val="nil"/>
            </w:tcBorders>
            <w:vAlign w:val="center"/>
            <w:hideMark/>
          </w:tcPr>
          <w:p w:rsidR="00255045" w:rsidRPr="006053B8" w:rsidRDefault="00255045" w:rsidP="00CD02C4">
            <w:pPr>
              <w:jc w:val="center"/>
              <w:rPr>
                <w:rFonts w:eastAsia="細明體"/>
                <w:color w:val="000000" w:themeColor="text1"/>
              </w:rPr>
            </w:pPr>
            <w:r>
              <w:rPr>
                <w:rFonts w:eastAsia="細明體" w:hint="eastAsia"/>
                <w:color w:val="000000" w:themeColor="text1"/>
              </w:rPr>
              <w:t>5</w:t>
            </w:r>
            <w:r w:rsidRPr="006053B8">
              <w:rPr>
                <w:rFonts w:eastAsia="細明體"/>
                <w:color w:val="000000" w:themeColor="text1"/>
              </w:rPr>
              <w:t>.</w:t>
            </w:r>
            <w:r>
              <w:rPr>
                <w:rFonts w:eastAsia="細明體" w:hint="eastAsia"/>
                <w:color w:val="000000" w:themeColor="text1"/>
              </w:rPr>
              <w:t>2</w:t>
            </w:r>
          </w:p>
        </w:tc>
      </w:tr>
      <w:tr w:rsidR="00255045" w:rsidRPr="006053B8" w:rsidTr="00CD02C4">
        <w:trPr>
          <w:cantSplit/>
          <w:trHeight w:val="432"/>
          <w:jc w:val="center"/>
        </w:trPr>
        <w:tc>
          <w:tcPr>
            <w:tcW w:w="466" w:type="dxa"/>
            <w:vMerge/>
            <w:tcBorders>
              <w:top w:val="single" w:sz="4" w:space="0" w:color="auto"/>
              <w:left w:val="nil"/>
              <w:bottom w:val="nil"/>
              <w:right w:val="single" w:sz="4" w:space="0" w:color="auto"/>
            </w:tcBorders>
            <w:vAlign w:val="center"/>
            <w:hideMark/>
          </w:tcPr>
          <w:p w:rsidR="00255045" w:rsidRPr="006053B8" w:rsidRDefault="00255045" w:rsidP="00CD02C4">
            <w:pPr>
              <w:widowControl/>
              <w:rPr>
                <w:rFonts w:eastAsia="標楷體"/>
                <w:color w:val="000000" w:themeColor="text1"/>
              </w:rPr>
            </w:pPr>
          </w:p>
        </w:tc>
        <w:tc>
          <w:tcPr>
            <w:tcW w:w="2549" w:type="dxa"/>
            <w:tcBorders>
              <w:top w:val="nil"/>
              <w:left w:val="single" w:sz="4" w:space="0" w:color="auto"/>
              <w:bottom w:val="nil"/>
              <w:right w:val="single" w:sz="4" w:space="0" w:color="auto"/>
            </w:tcBorders>
            <w:vAlign w:val="center"/>
            <w:hideMark/>
          </w:tcPr>
          <w:p w:rsidR="00255045" w:rsidRPr="006053B8" w:rsidRDefault="00255045" w:rsidP="00CD02C4">
            <w:pPr>
              <w:spacing w:line="400" w:lineRule="exact"/>
              <w:ind w:left="28" w:right="-40"/>
              <w:contextualSpacing/>
              <w:jc w:val="center"/>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年增率</w:t>
            </w:r>
          </w:p>
        </w:tc>
        <w:tc>
          <w:tcPr>
            <w:tcW w:w="1387" w:type="dxa"/>
            <w:tcBorders>
              <w:top w:val="nil"/>
              <w:left w:val="single" w:sz="4" w:space="0" w:color="auto"/>
              <w:bottom w:val="nil"/>
              <w:right w:val="nil"/>
            </w:tcBorders>
            <w:vAlign w:val="center"/>
            <w:hideMark/>
          </w:tcPr>
          <w:p w:rsidR="00255045" w:rsidRPr="006053B8" w:rsidRDefault="00255045" w:rsidP="00CD02C4">
            <w:pPr>
              <w:jc w:val="center"/>
              <w:rPr>
                <w:rFonts w:eastAsia="細明體"/>
                <w:color w:val="000000" w:themeColor="text1"/>
              </w:rPr>
            </w:pPr>
            <w:r>
              <w:rPr>
                <w:rFonts w:eastAsia="細明體" w:hint="eastAsia"/>
                <w:color w:val="000000" w:themeColor="text1"/>
              </w:rPr>
              <w:t>8.0</w:t>
            </w:r>
          </w:p>
        </w:tc>
        <w:tc>
          <w:tcPr>
            <w:tcW w:w="1048" w:type="dxa"/>
            <w:tcBorders>
              <w:top w:val="nil"/>
              <w:left w:val="nil"/>
              <w:bottom w:val="nil"/>
              <w:right w:val="nil"/>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1</w:t>
            </w:r>
            <w:r>
              <w:rPr>
                <w:rFonts w:eastAsia="細明體" w:hint="eastAsia"/>
                <w:color w:val="000000" w:themeColor="text1"/>
              </w:rPr>
              <w:t>6</w:t>
            </w:r>
            <w:r w:rsidRPr="006053B8">
              <w:rPr>
                <w:rFonts w:eastAsia="細明體"/>
                <w:color w:val="000000" w:themeColor="text1"/>
              </w:rPr>
              <w:t>.9</w:t>
            </w:r>
          </w:p>
        </w:tc>
        <w:tc>
          <w:tcPr>
            <w:tcW w:w="1047" w:type="dxa"/>
            <w:tcBorders>
              <w:top w:val="nil"/>
              <w:left w:val="nil"/>
              <w:bottom w:val="nil"/>
              <w:right w:val="nil"/>
            </w:tcBorders>
            <w:vAlign w:val="center"/>
            <w:hideMark/>
          </w:tcPr>
          <w:p w:rsidR="00255045" w:rsidRPr="006053B8" w:rsidRDefault="00255045" w:rsidP="00CD02C4">
            <w:pPr>
              <w:jc w:val="center"/>
              <w:rPr>
                <w:rFonts w:eastAsia="細明體"/>
                <w:color w:val="000000" w:themeColor="text1"/>
              </w:rPr>
            </w:pPr>
            <w:r>
              <w:rPr>
                <w:rFonts w:eastAsia="細明體" w:hint="eastAsia"/>
                <w:color w:val="000000" w:themeColor="text1"/>
              </w:rPr>
              <w:t>5</w:t>
            </w:r>
            <w:r w:rsidRPr="006053B8">
              <w:rPr>
                <w:rFonts w:eastAsia="細明體"/>
                <w:color w:val="000000" w:themeColor="text1"/>
              </w:rPr>
              <w:t>.</w:t>
            </w:r>
            <w:r>
              <w:rPr>
                <w:rFonts w:eastAsia="細明體" w:hint="eastAsia"/>
                <w:color w:val="000000" w:themeColor="text1"/>
              </w:rPr>
              <w:t>2</w:t>
            </w:r>
          </w:p>
        </w:tc>
        <w:tc>
          <w:tcPr>
            <w:tcW w:w="1048" w:type="dxa"/>
            <w:tcBorders>
              <w:top w:val="nil"/>
              <w:left w:val="nil"/>
              <w:bottom w:val="nil"/>
              <w:right w:val="nil"/>
            </w:tcBorders>
            <w:vAlign w:val="center"/>
          </w:tcPr>
          <w:p w:rsidR="00255045" w:rsidRPr="006053B8" w:rsidRDefault="00255045" w:rsidP="00CD02C4">
            <w:pPr>
              <w:jc w:val="center"/>
              <w:rPr>
                <w:rFonts w:eastAsia="細明體"/>
                <w:color w:val="000000" w:themeColor="text1"/>
              </w:rPr>
            </w:pPr>
            <w:r>
              <w:rPr>
                <w:rFonts w:eastAsia="細明體" w:hint="eastAsia"/>
                <w:color w:val="000000" w:themeColor="text1"/>
              </w:rPr>
              <w:t>-7.2</w:t>
            </w:r>
          </w:p>
        </w:tc>
        <w:tc>
          <w:tcPr>
            <w:tcW w:w="1048" w:type="dxa"/>
            <w:tcBorders>
              <w:top w:val="nil"/>
              <w:left w:val="nil"/>
              <w:bottom w:val="nil"/>
              <w:right w:val="nil"/>
            </w:tcBorders>
            <w:vAlign w:val="center"/>
            <w:hideMark/>
          </w:tcPr>
          <w:p w:rsidR="00255045" w:rsidRPr="006053B8" w:rsidRDefault="00255045" w:rsidP="00CD02C4">
            <w:pPr>
              <w:jc w:val="center"/>
              <w:rPr>
                <w:rFonts w:eastAsia="細明體"/>
                <w:color w:val="000000" w:themeColor="text1"/>
              </w:rPr>
            </w:pPr>
            <w:r>
              <w:rPr>
                <w:rFonts w:eastAsia="細明體" w:hint="eastAsia"/>
                <w:color w:val="000000" w:themeColor="text1"/>
              </w:rPr>
              <w:t>6</w:t>
            </w:r>
            <w:r w:rsidRPr="006053B8">
              <w:rPr>
                <w:rFonts w:eastAsia="細明體"/>
                <w:color w:val="000000" w:themeColor="text1"/>
              </w:rPr>
              <w:t>.</w:t>
            </w:r>
            <w:r>
              <w:rPr>
                <w:rFonts w:eastAsia="細明體" w:hint="eastAsia"/>
                <w:color w:val="000000" w:themeColor="text1"/>
              </w:rPr>
              <w:t>8</w:t>
            </w:r>
          </w:p>
        </w:tc>
      </w:tr>
      <w:tr w:rsidR="00255045" w:rsidRPr="006053B8" w:rsidTr="00CD02C4">
        <w:trPr>
          <w:cantSplit/>
          <w:trHeight w:val="432"/>
          <w:jc w:val="center"/>
        </w:trPr>
        <w:tc>
          <w:tcPr>
            <w:tcW w:w="466" w:type="dxa"/>
            <w:vMerge/>
            <w:tcBorders>
              <w:top w:val="single" w:sz="4" w:space="0" w:color="auto"/>
              <w:left w:val="nil"/>
              <w:bottom w:val="nil"/>
              <w:right w:val="single" w:sz="4" w:space="0" w:color="auto"/>
            </w:tcBorders>
            <w:vAlign w:val="center"/>
            <w:hideMark/>
          </w:tcPr>
          <w:p w:rsidR="00255045" w:rsidRPr="006053B8" w:rsidRDefault="00255045" w:rsidP="00CD02C4">
            <w:pPr>
              <w:widowControl/>
              <w:rPr>
                <w:rFonts w:eastAsia="標楷體"/>
                <w:color w:val="000000" w:themeColor="text1"/>
              </w:rPr>
            </w:pPr>
          </w:p>
        </w:tc>
        <w:tc>
          <w:tcPr>
            <w:tcW w:w="2549" w:type="dxa"/>
            <w:tcBorders>
              <w:top w:val="nil"/>
              <w:left w:val="single" w:sz="4" w:space="0" w:color="auto"/>
              <w:bottom w:val="nil"/>
              <w:right w:val="single" w:sz="4" w:space="0" w:color="auto"/>
            </w:tcBorders>
            <w:vAlign w:val="center"/>
            <w:hideMark/>
          </w:tcPr>
          <w:p w:rsidR="00255045" w:rsidRPr="006053B8" w:rsidRDefault="00255045" w:rsidP="00CD02C4">
            <w:pPr>
              <w:spacing w:line="400" w:lineRule="exact"/>
              <w:ind w:left="28" w:right="-40"/>
              <w:contextualSpacing/>
              <w:jc w:val="center"/>
              <w:rPr>
                <w:rFonts w:eastAsia="標楷體"/>
                <w:color w:val="000000" w:themeColor="text1"/>
              </w:rPr>
            </w:pPr>
            <w:r w:rsidRPr="006053B8">
              <w:rPr>
                <w:rFonts w:eastAsia="標楷體"/>
                <w:color w:val="000000" w:themeColor="text1"/>
              </w:rPr>
              <w:t>108</w:t>
            </w:r>
            <w:r w:rsidRPr="006053B8">
              <w:rPr>
                <w:rFonts w:eastAsia="標楷體"/>
                <w:color w:val="000000" w:themeColor="text1"/>
              </w:rPr>
              <w:t>年</w:t>
            </w:r>
            <w:r w:rsidRPr="006053B8">
              <w:rPr>
                <w:rFonts w:eastAsia="標楷體"/>
                <w:color w:val="000000" w:themeColor="text1"/>
              </w:rPr>
              <w:t>1</w:t>
            </w:r>
            <w:r w:rsidRPr="006053B8">
              <w:rPr>
                <w:rFonts w:eastAsia="標楷體"/>
                <w:color w:val="000000" w:themeColor="text1"/>
              </w:rPr>
              <w:t>至</w:t>
            </w:r>
            <w:r w:rsidRPr="006053B8">
              <w:rPr>
                <w:rFonts w:eastAsia="標楷體"/>
                <w:color w:val="000000" w:themeColor="text1"/>
              </w:rPr>
              <w:t>1</w:t>
            </w:r>
            <w:r>
              <w:rPr>
                <w:rFonts w:eastAsia="標楷體" w:hint="eastAsia"/>
                <w:color w:val="000000" w:themeColor="text1"/>
              </w:rPr>
              <w:t>1</w:t>
            </w:r>
            <w:r w:rsidRPr="006053B8">
              <w:rPr>
                <w:rFonts w:eastAsia="標楷體"/>
                <w:color w:val="000000" w:themeColor="text1"/>
              </w:rPr>
              <w:t>月金額</w:t>
            </w:r>
          </w:p>
        </w:tc>
        <w:tc>
          <w:tcPr>
            <w:tcW w:w="1387" w:type="dxa"/>
            <w:tcBorders>
              <w:top w:val="nil"/>
              <w:left w:val="single" w:sz="4" w:space="0" w:color="auto"/>
              <w:bottom w:val="nil"/>
              <w:right w:val="nil"/>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1</w:t>
            </w:r>
            <w:r>
              <w:rPr>
                <w:rFonts w:eastAsia="細明體" w:hint="eastAsia"/>
                <w:color w:val="000000" w:themeColor="text1"/>
              </w:rPr>
              <w:t>19</w:t>
            </w:r>
            <w:r w:rsidRPr="006053B8">
              <w:rPr>
                <w:rFonts w:eastAsia="細明體"/>
                <w:color w:val="000000" w:themeColor="text1"/>
              </w:rPr>
              <w:t>,</w:t>
            </w:r>
            <w:r>
              <w:rPr>
                <w:rFonts w:eastAsia="細明體" w:hint="eastAsia"/>
                <w:color w:val="000000" w:themeColor="text1"/>
              </w:rPr>
              <w:t>998</w:t>
            </w:r>
          </w:p>
        </w:tc>
        <w:tc>
          <w:tcPr>
            <w:tcW w:w="1048" w:type="dxa"/>
            <w:tcBorders>
              <w:top w:val="nil"/>
              <w:left w:val="nil"/>
              <w:bottom w:val="nil"/>
              <w:right w:val="nil"/>
            </w:tcBorders>
            <w:vAlign w:val="center"/>
            <w:hideMark/>
          </w:tcPr>
          <w:p w:rsidR="00255045" w:rsidRPr="006053B8" w:rsidRDefault="00255045" w:rsidP="00CD02C4">
            <w:pPr>
              <w:jc w:val="center"/>
              <w:rPr>
                <w:rFonts w:eastAsia="細明體"/>
                <w:color w:val="000000" w:themeColor="text1"/>
              </w:rPr>
            </w:pPr>
            <w:r>
              <w:rPr>
                <w:rFonts w:eastAsia="細明體" w:hint="eastAsia"/>
                <w:color w:val="000000" w:themeColor="text1"/>
              </w:rPr>
              <w:t>42</w:t>
            </w:r>
            <w:r w:rsidRPr="006053B8">
              <w:rPr>
                <w:rFonts w:eastAsia="細明體"/>
                <w:color w:val="000000" w:themeColor="text1"/>
              </w:rPr>
              <w:t>,</w:t>
            </w:r>
            <w:r>
              <w:rPr>
                <w:rFonts w:eastAsia="細明體" w:hint="eastAsia"/>
                <w:color w:val="000000" w:themeColor="text1"/>
              </w:rPr>
              <w:t>072</w:t>
            </w:r>
          </w:p>
        </w:tc>
        <w:tc>
          <w:tcPr>
            <w:tcW w:w="1047" w:type="dxa"/>
            <w:tcBorders>
              <w:top w:val="nil"/>
              <w:left w:val="nil"/>
              <w:bottom w:val="nil"/>
              <w:right w:val="nil"/>
            </w:tcBorders>
            <w:vAlign w:val="center"/>
            <w:hideMark/>
          </w:tcPr>
          <w:p w:rsidR="00255045" w:rsidRPr="006053B8" w:rsidRDefault="00255045" w:rsidP="00CD02C4">
            <w:pPr>
              <w:jc w:val="center"/>
              <w:rPr>
                <w:rFonts w:eastAsia="細明體"/>
                <w:color w:val="000000" w:themeColor="text1"/>
              </w:rPr>
            </w:pPr>
            <w:r>
              <w:rPr>
                <w:rFonts w:eastAsia="細明體" w:hint="eastAsia"/>
                <w:color w:val="000000" w:themeColor="text1"/>
              </w:rPr>
              <w:t>21</w:t>
            </w:r>
            <w:r w:rsidRPr="006053B8">
              <w:rPr>
                <w:rFonts w:eastAsia="細明體"/>
                <w:color w:val="000000" w:themeColor="text1"/>
              </w:rPr>
              <w:t>,</w:t>
            </w:r>
            <w:r>
              <w:rPr>
                <w:rFonts w:eastAsia="細明體" w:hint="eastAsia"/>
                <w:color w:val="000000" w:themeColor="text1"/>
              </w:rPr>
              <w:t>321</w:t>
            </w:r>
          </w:p>
        </w:tc>
        <w:tc>
          <w:tcPr>
            <w:tcW w:w="1048" w:type="dxa"/>
            <w:tcBorders>
              <w:top w:val="nil"/>
              <w:left w:val="nil"/>
              <w:bottom w:val="nil"/>
              <w:right w:val="nil"/>
            </w:tcBorders>
            <w:vAlign w:val="center"/>
          </w:tcPr>
          <w:p w:rsidR="00255045" w:rsidRPr="006053B8" w:rsidRDefault="00255045" w:rsidP="00CD02C4">
            <w:pPr>
              <w:jc w:val="center"/>
              <w:rPr>
                <w:rFonts w:eastAsia="細明體"/>
                <w:color w:val="000000" w:themeColor="text1"/>
              </w:rPr>
            </w:pPr>
            <w:r w:rsidRPr="006053B8">
              <w:rPr>
                <w:rFonts w:eastAsia="細明體"/>
                <w:color w:val="000000" w:themeColor="text1"/>
              </w:rPr>
              <w:t>1</w:t>
            </w:r>
            <w:r>
              <w:rPr>
                <w:rFonts w:eastAsia="細明體" w:hint="eastAsia"/>
                <w:color w:val="000000" w:themeColor="text1"/>
              </w:rPr>
              <w:t>6</w:t>
            </w:r>
            <w:r w:rsidRPr="006053B8">
              <w:rPr>
                <w:rFonts w:eastAsia="細明體"/>
                <w:color w:val="000000" w:themeColor="text1"/>
              </w:rPr>
              <w:t>,</w:t>
            </w:r>
            <w:r>
              <w:rPr>
                <w:rFonts w:eastAsia="細明體" w:hint="eastAsia"/>
                <w:color w:val="000000" w:themeColor="text1"/>
              </w:rPr>
              <w:t>651</w:t>
            </w:r>
          </w:p>
        </w:tc>
        <w:tc>
          <w:tcPr>
            <w:tcW w:w="1048" w:type="dxa"/>
            <w:tcBorders>
              <w:top w:val="nil"/>
              <w:left w:val="nil"/>
              <w:bottom w:val="nil"/>
              <w:right w:val="nil"/>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1</w:t>
            </w:r>
            <w:r>
              <w:rPr>
                <w:rFonts w:eastAsia="細明體" w:hint="eastAsia"/>
                <w:color w:val="000000" w:themeColor="text1"/>
              </w:rPr>
              <w:t>5</w:t>
            </w:r>
            <w:r w:rsidRPr="006053B8">
              <w:rPr>
                <w:rFonts w:eastAsia="細明體"/>
                <w:color w:val="000000" w:themeColor="text1"/>
              </w:rPr>
              <w:t>,</w:t>
            </w:r>
            <w:r>
              <w:rPr>
                <w:rFonts w:eastAsia="細明體" w:hint="eastAsia"/>
                <w:color w:val="000000" w:themeColor="text1"/>
              </w:rPr>
              <w:t>255</w:t>
            </w:r>
          </w:p>
        </w:tc>
      </w:tr>
      <w:tr w:rsidR="00255045" w:rsidRPr="006053B8" w:rsidTr="00CD02C4">
        <w:trPr>
          <w:cantSplit/>
          <w:trHeight w:val="432"/>
          <w:jc w:val="center"/>
        </w:trPr>
        <w:tc>
          <w:tcPr>
            <w:tcW w:w="466" w:type="dxa"/>
            <w:vMerge/>
            <w:tcBorders>
              <w:top w:val="single" w:sz="4" w:space="0" w:color="auto"/>
              <w:left w:val="nil"/>
              <w:bottom w:val="nil"/>
              <w:right w:val="single" w:sz="4" w:space="0" w:color="auto"/>
            </w:tcBorders>
            <w:vAlign w:val="center"/>
            <w:hideMark/>
          </w:tcPr>
          <w:p w:rsidR="00255045" w:rsidRPr="006053B8" w:rsidRDefault="00255045" w:rsidP="00CD02C4">
            <w:pPr>
              <w:widowControl/>
              <w:rPr>
                <w:rFonts w:eastAsia="標楷體"/>
                <w:color w:val="000000" w:themeColor="text1"/>
              </w:rPr>
            </w:pPr>
          </w:p>
        </w:tc>
        <w:tc>
          <w:tcPr>
            <w:tcW w:w="2549" w:type="dxa"/>
            <w:tcBorders>
              <w:top w:val="nil"/>
              <w:left w:val="single" w:sz="4" w:space="0" w:color="auto"/>
              <w:bottom w:val="nil"/>
              <w:right w:val="single" w:sz="4" w:space="0" w:color="auto"/>
            </w:tcBorders>
            <w:vAlign w:val="center"/>
            <w:hideMark/>
          </w:tcPr>
          <w:p w:rsidR="00255045" w:rsidRPr="006053B8" w:rsidRDefault="00255045" w:rsidP="00CD02C4">
            <w:pPr>
              <w:spacing w:line="400" w:lineRule="exact"/>
              <w:ind w:left="28" w:right="-40"/>
              <w:contextualSpacing/>
              <w:jc w:val="center"/>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比重</w:t>
            </w:r>
          </w:p>
        </w:tc>
        <w:tc>
          <w:tcPr>
            <w:tcW w:w="1387" w:type="dxa"/>
            <w:tcBorders>
              <w:top w:val="nil"/>
              <w:left w:val="single" w:sz="4" w:space="0" w:color="auto"/>
              <w:bottom w:val="nil"/>
              <w:right w:val="nil"/>
            </w:tcBorders>
            <w:vAlign w:val="center"/>
            <w:hideMark/>
          </w:tcPr>
          <w:p w:rsidR="00255045" w:rsidRPr="006053B8" w:rsidRDefault="00255045" w:rsidP="00CD02C4">
            <w:pPr>
              <w:jc w:val="center"/>
              <w:rPr>
                <w:rFonts w:eastAsia="細明體"/>
                <w:color w:val="000000" w:themeColor="text1"/>
              </w:rPr>
            </w:pPr>
            <w:r>
              <w:rPr>
                <w:rFonts w:eastAsia="細明體" w:hint="eastAsia"/>
                <w:color w:val="000000" w:themeColor="text1"/>
              </w:rPr>
              <w:t>40</w:t>
            </w:r>
            <w:r w:rsidRPr="006053B8">
              <w:rPr>
                <w:rFonts w:eastAsia="細明體"/>
                <w:color w:val="000000" w:themeColor="text1"/>
              </w:rPr>
              <w:t>.</w:t>
            </w:r>
            <w:r>
              <w:rPr>
                <w:rFonts w:eastAsia="細明體" w:hint="eastAsia"/>
                <w:color w:val="000000" w:themeColor="text1"/>
              </w:rPr>
              <w:t>0</w:t>
            </w:r>
          </w:p>
        </w:tc>
        <w:tc>
          <w:tcPr>
            <w:tcW w:w="1048" w:type="dxa"/>
            <w:tcBorders>
              <w:top w:val="nil"/>
              <w:left w:val="nil"/>
              <w:bottom w:val="nil"/>
              <w:right w:val="nil"/>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14.0</w:t>
            </w:r>
          </w:p>
        </w:tc>
        <w:tc>
          <w:tcPr>
            <w:tcW w:w="1047" w:type="dxa"/>
            <w:tcBorders>
              <w:top w:val="nil"/>
              <w:left w:val="nil"/>
              <w:bottom w:val="nil"/>
              <w:right w:val="nil"/>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7.1</w:t>
            </w:r>
          </w:p>
        </w:tc>
        <w:tc>
          <w:tcPr>
            <w:tcW w:w="1048" w:type="dxa"/>
            <w:tcBorders>
              <w:top w:val="nil"/>
              <w:left w:val="nil"/>
              <w:bottom w:val="nil"/>
              <w:right w:val="nil"/>
            </w:tcBorders>
            <w:vAlign w:val="center"/>
          </w:tcPr>
          <w:p w:rsidR="00255045" w:rsidRPr="006053B8" w:rsidRDefault="00255045" w:rsidP="00CD02C4">
            <w:pPr>
              <w:jc w:val="center"/>
              <w:rPr>
                <w:rFonts w:eastAsia="細明體"/>
                <w:color w:val="000000" w:themeColor="text1"/>
              </w:rPr>
            </w:pPr>
            <w:r w:rsidRPr="006053B8">
              <w:rPr>
                <w:rFonts w:eastAsia="細明體"/>
                <w:color w:val="000000" w:themeColor="text1"/>
              </w:rPr>
              <w:t>5.6</w:t>
            </w:r>
          </w:p>
        </w:tc>
        <w:tc>
          <w:tcPr>
            <w:tcW w:w="1048" w:type="dxa"/>
            <w:tcBorders>
              <w:top w:val="nil"/>
              <w:left w:val="nil"/>
              <w:bottom w:val="nil"/>
              <w:right w:val="nil"/>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5.1</w:t>
            </w:r>
          </w:p>
        </w:tc>
      </w:tr>
      <w:tr w:rsidR="00255045" w:rsidRPr="006053B8" w:rsidTr="00CD02C4">
        <w:trPr>
          <w:cantSplit/>
          <w:trHeight w:val="432"/>
          <w:jc w:val="center"/>
        </w:trPr>
        <w:tc>
          <w:tcPr>
            <w:tcW w:w="466" w:type="dxa"/>
            <w:vMerge/>
            <w:tcBorders>
              <w:top w:val="single" w:sz="4" w:space="0" w:color="auto"/>
              <w:left w:val="nil"/>
              <w:bottom w:val="nil"/>
              <w:right w:val="single" w:sz="4" w:space="0" w:color="auto"/>
            </w:tcBorders>
            <w:vAlign w:val="center"/>
            <w:hideMark/>
          </w:tcPr>
          <w:p w:rsidR="00255045" w:rsidRPr="006053B8" w:rsidRDefault="00255045" w:rsidP="00CD02C4">
            <w:pPr>
              <w:widowControl/>
              <w:rPr>
                <w:rFonts w:eastAsia="標楷體"/>
                <w:color w:val="000000" w:themeColor="text1"/>
              </w:rPr>
            </w:pPr>
          </w:p>
        </w:tc>
        <w:tc>
          <w:tcPr>
            <w:tcW w:w="2549" w:type="dxa"/>
            <w:tcBorders>
              <w:top w:val="nil"/>
              <w:left w:val="single" w:sz="4" w:space="0" w:color="auto"/>
              <w:bottom w:val="nil"/>
              <w:right w:val="single" w:sz="4" w:space="0" w:color="auto"/>
            </w:tcBorders>
            <w:vAlign w:val="center"/>
            <w:hideMark/>
          </w:tcPr>
          <w:p w:rsidR="00255045" w:rsidRPr="006053B8" w:rsidRDefault="00255045" w:rsidP="00CD02C4">
            <w:pPr>
              <w:spacing w:line="400" w:lineRule="exact"/>
              <w:ind w:left="28" w:right="-40"/>
              <w:contextualSpacing/>
              <w:jc w:val="center"/>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年增率</w:t>
            </w:r>
          </w:p>
        </w:tc>
        <w:tc>
          <w:tcPr>
            <w:tcW w:w="1387" w:type="dxa"/>
            <w:tcBorders>
              <w:top w:val="nil"/>
              <w:left w:val="single" w:sz="4" w:space="0" w:color="auto"/>
              <w:bottom w:val="nil"/>
              <w:right w:val="nil"/>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w:t>
            </w:r>
            <w:r>
              <w:rPr>
                <w:rFonts w:eastAsia="細明體" w:hint="eastAsia"/>
                <w:color w:val="000000" w:themeColor="text1"/>
              </w:rPr>
              <w:t>5</w:t>
            </w:r>
            <w:r w:rsidRPr="006053B8">
              <w:rPr>
                <w:rFonts w:eastAsia="細明體"/>
                <w:color w:val="000000" w:themeColor="text1"/>
              </w:rPr>
              <w:t>.</w:t>
            </w:r>
            <w:r>
              <w:rPr>
                <w:rFonts w:eastAsia="細明體" w:hint="eastAsia"/>
                <w:color w:val="000000" w:themeColor="text1"/>
              </w:rPr>
              <w:t>0</w:t>
            </w:r>
          </w:p>
        </w:tc>
        <w:tc>
          <w:tcPr>
            <w:tcW w:w="1048" w:type="dxa"/>
            <w:tcBorders>
              <w:top w:val="nil"/>
              <w:left w:val="nil"/>
              <w:bottom w:val="nil"/>
              <w:right w:val="nil"/>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17.</w:t>
            </w:r>
            <w:r>
              <w:rPr>
                <w:rFonts w:eastAsia="細明體" w:hint="eastAsia"/>
                <w:color w:val="000000" w:themeColor="text1"/>
              </w:rPr>
              <w:t>6</w:t>
            </w:r>
          </w:p>
        </w:tc>
        <w:tc>
          <w:tcPr>
            <w:tcW w:w="1047" w:type="dxa"/>
            <w:tcBorders>
              <w:top w:val="nil"/>
              <w:left w:val="nil"/>
              <w:bottom w:val="nil"/>
              <w:right w:val="nil"/>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1.</w:t>
            </w:r>
            <w:r>
              <w:rPr>
                <w:rFonts w:eastAsia="細明體" w:hint="eastAsia"/>
                <w:color w:val="000000" w:themeColor="text1"/>
              </w:rPr>
              <w:t>8</w:t>
            </w:r>
          </w:p>
        </w:tc>
        <w:tc>
          <w:tcPr>
            <w:tcW w:w="1048" w:type="dxa"/>
            <w:tcBorders>
              <w:top w:val="nil"/>
              <w:left w:val="nil"/>
              <w:bottom w:val="nil"/>
              <w:right w:val="nil"/>
            </w:tcBorders>
            <w:vAlign w:val="center"/>
          </w:tcPr>
          <w:p w:rsidR="00255045" w:rsidRPr="006053B8" w:rsidRDefault="00255045" w:rsidP="00CD02C4">
            <w:pPr>
              <w:jc w:val="center"/>
              <w:rPr>
                <w:rFonts w:eastAsia="細明體"/>
                <w:color w:val="000000" w:themeColor="text1"/>
              </w:rPr>
            </w:pPr>
            <w:r>
              <w:rPr>
                <w:rFonts w:eastAsia="細明體" w:hint="eastAsia"/>
                <w:color w:val="000000" w:themeColor="text1"/>
              </w:rPr>
              <w:t>5</w:t>
            </w:r>
            <w:r w:rsidRPr="006053B8">
              <w:rPr>
                <w:rFonts w:eastAsia="細明體"/>
                <w:color w:val="000000" w:themeColor="text1"/>
              </w:rPr>
              <w:t>.</w:t>
            </w:r>
            <w:r>
              <w:rPr>
                <w:rFonts w:eastAsia="細明體" w:hint="eastAsia"/>
                <w:color w:val="000000" w:themeColor="text1"/>
              </w:rPr>
              <w:t>1</w:t>
            </w:r>
          </w:p>
        </w:tc>
        <w:tc>
          <w:tcPr>
            <w:tcW w:w="1048" w:type="dxa"/>
            <w:tcBorders>
              <w:top w:val="nil"/>
              <w:left w:val="nil"/>
              <w:bottom w:val="nil"/>
              <w:right w:val="nil"/>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6.7</w:t>
            </w:r>
          </w:p>
        </w:tc>
      </w:tr>
      <w:tr w:rsidR="00255045" w:rsidRPr="006053B8" w:rsidTr="00CD02C4">
        <w:trPr>
          <w:cantSplit/>
          <w:trHeight w:val="432"/>
          <w:jc w:val="center"/>
        </w:trPr>
        <w:tc>
          <w:tcPr>
            <w:tcW w:w="466" w:type="dxa"/>
            <w:vMerge w:val="restart"/>
            <w:tcBorders>
              <w:top w:val="double" w:sz="4" w:space="0" w:color="auto"/>
              <w:left w:val="nil"/>
              <w:bottom w:val="single" w:sz="4" w:space="0" w:color="auto"/>
              <w:right w:val="single" w:sz="4" w:space="0" w:color="auto"/>
            </w:tcBorders>
            <w:textDirection w:val="tbRlV"/>
            <w:vAlign w:val="center"/>
            <w:hideMark/>
          </w:tcPr>
          <w:p w:rsidR="00255045" w:rsidRPr="006053B8" w:rsidRDefault="00255045" w:rsidP="00CD02C4">
            <w:pPr>
              <w:snapToGrid w:val="0"/>
              <w:spacing w:line="320" w:lineRule="exact"/>
              <w:jc w:val="center"/>
              <w:rPr>
                <w:rFonts w:eastAsia="標楷體"/>
                <w:bCs/>
                <w:color w:val="000000" w:themeColor="text1"/>
              </w:rPr>
            </w:pPr>
            <w:r w:rsidRPr="006053B8">
              <w:rPr>
                <w:rFonts w:eastAsia="標楷體"/>
                <w:bCs/>
                <w:color w:val="000000" w:themeColor="text1"/>
              </w:rPr>
              <w:t>自該國進口</w:t>
            </w:r>
          </w:p>
        </w:tc>
        <w:tc>
          <w:tcPr>
            <w:tcW w:w="2549" w:type="dxa"/>
            <w:tcBorders>
              <w:top w:val="double" w:sz="4" w:space="0" w:color="auto"/>
              <w:left w:val="single" w:sz="4" w:space="0" w:color="auto"/>
              <w:bottom w:val="nil"/>
              <w:right w:val="single" w:sz="4" w:space="0" w:color="auto"/>
            </w:tcBorders>
            <w:vAlign w:val="center"/>
            <w:hideMark/>
          </w:tcPr>
          <w:p w:rsidR="00255045" w:rsidRPr="006053B8" w:rsidRDefault="00255045" w:rsidP="00CD02C4">
            <w:pPr>
              <w:spacing w:line="400" w:lineRule="exact"/>
              <w:ind w:left="28" w:right="-40"/>
              <w:contextualSpacing/>
              <w:jc w:val="center"/>
              <w:rPr>
                <w:rFonts w:eastAsia="標楷體"/>
                <w:color w:val="000000" w:themeColor="text1"/>
              </w:rPr>
            </w:pPr>
            <w:r w:rsidRPr="006053B8">
              <w:rPr>
                <w:rFonts w:eastAsia="標楷體"/>
                <w:color w:val="000000" w:themeColor="text1"/>
              </w:rPr>
              <w:t>108</w:t>
            </w:r>
            <w:r w:rsidRPr="006053B8">
              <w:rPr>
                <w:rFonts w:eastAsia="標楷體"/>
                <w:color w:val="000000" w:themeColor="text1"/>
              </w:rPr>
              <w:t>年</w:t>
            </w:r>
            <w:r w:rsidRPr="006053B8">
              <w:rPr>
                <w:rFonts w:eastAsia="標楷體"/>
                <w:color w:val="000000" w:themeColor="text1"/>
              </w:rPr>
              <w:t>1</w:t>
            </w:r>
            <w:r>
              <w:rPr>
                <w:rFonts w:eastAsia="標楷體" w:hint="eastAsia"/>
                <w:color w:val="000000" w:themeColor="text1"/>
              </w:rPr>
              <w:t>1</w:t>
            </w:r>
            <w:r w:rsidRPr="006053B8">
              <w:rPr>
                <w:rFonts w:eastAsia="標楷體"/>
                <w:color w:val="000000" w:themeColor="text1"/>
              </w:rPr>
              <w:t>月金額</w:t>
            </w:r>
          </w:p>
        </w:tc>
        <w:tc>
          <w:tcPr>
            <w:tcW w:w="1387" w:type="dxa"/>
            <w:tcBorders>
              <w:top w:val="double" w:sz="4" w:space="0" w:color="auto"/>
              <w:left w:val="single" w:sz="4" w:space="0" w:color="auto"/>
              <w:bottom w:val="nil"/>
              <w:right w:val="nil"/>
            </w:tcBorders>
            <w:vAlign w:val="center"/>
            <w:hideMark/>
          </w:tcPr>
          <w:p w:rsidR="00255045" w:rsidRPr="006053B8" w:rsidRDefault="00255045" w:rsidP="00CD02C4">
            <w:pPr>
              <w:jc w:val="center"/>
              <w:rPr>
                <w:rFonts w:eastAsia="細明體"/>
                <w:color w:val="000000" w:themeColor="text1"/>
              </w:rPr>
            </w:pPr>
            <w:r>
              <w:rPr>
                <w:rFonts w:eastAsia="細明體" w:hint="eastAsia"/>
                <w:color w:val="000000" w:themeColor="text1"/>
              </w:rPr>
              <w:t>4</w:t>
            </w:r>
            <w:r w:rsidRPr="006053B8">
              <w:rPr>
                <w:rFonts w:eastAsia="細明體"/>
                <w:color w:val="000000" w:themeColor="text1"/>
              </w:rPr>
              <w:t>,</w:t>
            </w:r>
            <w:r>
              <w:rPr>
                <w:rFonts w:eastAsia="細明體" w:hint="eastAsia"/>
                <w:color w:val="000000" w:themeColor="text1"/>
              </w:rPr>
              <w:t>941</w:t>
            </w:r>
          </w:p>
        </w:tc>
        <w:tc>
          <w:tcPr>
            <w:tcW w:w="1048" w:type="dxa"/>
            <w:tcBorders>
              <w:top w:val="double" w:sz="4" w:space="0" w:color="auto"/>
              <w:left w:val="nil"/>
              <w:bottom w:val="nil"/>
              <w:right w:val="nil"/>
            </w:tcBorders>
            <w:vAlign w:val="center"/>
            <w:hideMark/>
          </w:tcPr>
          <w:p w:rsidR="00255045" w:rsidRPr="006053B8" w:rsidRDefault="00255045" w:rsidP="00CD02C4">
            <w:pPr>
              <w:jc w:val="center"/>
              <w:rPr>
                <w:rFonts w:eastAsia="細明體"/>
                <w:color w:val="000000" w:themeColor="text1"/>
              </w:rPr>
            </w:pPr>
            <w:r>
              <w:rPr>
                <w:rFonts w:eastAsia="細明體" w:hint="eastAsia"/>
                <w:color w:val="000000" w:themeColor="text1"/>
              </w:rPr>
              <w:t>3</w:t>
            </w:r>
            <w:r w:rsidRPr="006053B8">
              <w:rPr>
                <w:rFonts w:eastAsia="細明體"/>
                <w:color w:val="000000" w:themeColor="text1"/>
              </w:rPr>
              <w:t>,</w:t>
            </w:r>
            <w:r>
              <w:rPr>
                <w:rFonts w:eastAsia="細明體" w:hint="eastAsia"/>
                <w:color w:val="000000" w:themeColor="text1"/>
              </w:rPr>
              <w:t>232</w:t>
            </w:r>
          </w:p>
        </w:tc>
        <w:tc>
          <w:tcPr>
            <w:tcW w:w="1047" w:type="dxa"/>
            <w:tcBorders>
              <w:top w:val="double" w:sz="4" w:space="0" w:color="auto"/>
              <w:left w:val="nil"/>
              <w:bottom w:val="nil"/>
              <w:right w:val="nil"/>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3,9</w:t>
            </w:r>
            <w:r>
              <w:rPr>
                <w:rFonts w:eastAsia="細明體" w:hint="eastAsia"/>
                <w:color w:val="000000" w:themeColor="text1"/>
              </w:rPr>
              <w:t>79</w:t>
            </w:r>
          </w:p>
        </w:tc>
        <w:tc>
          <w:tcPr>
            <w:tcW w:w="1048" w:type="dxa"/>
            <w:tcBorders>
              <w:top w:val="double" w:sz="4" w:space="0" w:color="auto"/>
              <w:left w:val="nil"/>
              <w:bottom w:val="nil"/>
              <w:right w:val="nil"/>
            </w:tcBorders>
            <w:vAlign w:val="center"/>
          </w:tcPr>
          <w:p w:rsidR="00255045" w:rsidRPr="006053B8" w:rsidRDefault="00255045" w:rsidP="00CD02C4">
            <w:pPr>
              <w:jc w:val="center"/>
              <w:rPr>
                <w:rFonts w:eastAsia="細明體"/>
                <w:color w:val="000000" w:themeColor="text1"/>
              </w:rPr>
            </w:pPr>
            <w:r>
              <w:rPr>
                <w:rFonts w:eastAsia="細明體" w:hint="eastAsia"/>
                <w:color w:val="000000" w:themeColor="text1"/>
              </w:rPr>
              <w:t>689</w:t>
            </w:r>
          </w:p>
        </w:tc>
        <w:tc>
          <w:tcPr>
            <w:tcW w:w="1048" w:type="dxa"/>
            <w:tcBorders>
              <w:top w:val="double" w:sz="4" w:space="0" w:color="auto"/>
              <w:left w:val="nil"/>
              <w:bottom w:val="nil"/>
              <w:right w:val="nil"/>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1,</w:t>
            </w:r>
            <w:r>
              <w:rPr>
                <w:rFonts w:eastAsia="細明體" w:hint="eastAsia"/>
                <w:color w:val="000000" w:themeColor="text1"/>
              </w:rPr>
              <w:t>281</w:t>
            </w:r>
          </w:p>
        </w:tc>
      </w:tr>
      <w:tr w:rsidR="00255045" w:rsidRPr="006053B8" w:rsidTr="00CD02C4">
        <w:trPr>
          <w:cantSplit/>
          <w:trHeight w:val="432"/>
          <w:jc w:val="center"/>
        </w:trPr>
        <w:tc>
          <w:tcPr>
            <w:tcW w:w="466" w:type="dxa"/>
            <w:vMerge/>
            <w:tcBorders>
              <w:top w:val="double" w:sz="4" w:space="0" w:color="auto"/>
              <w:left w:val="nil"/>
              <w:bottom w:val="single" w:sz="4" w:space="0" w:color="auto"/>
              <w:right w:val="single" w:sz="4" w:space="0" w:color="auto"/>
            </w:tcBorders>
            <w:vAlign w:val="center"/>
            <w:hideMark/>
          </w:tcPr>
          <w:p w:rsidR="00255045" w:rsidRPr="006053B8" w:rsidRDefault="00255045" w:rsidP="00CD02C4">
            <w:pPr>
              <w:widowControl/>
              <w:rPr>
                <w:rFonts w:eastAsia="標楷體"/>
                <w:bCs/>
                <w:color w:val="000000" w:themeColor="text1"/>
              </w:rPr>
            </w:pPr>
          </w:p>
        </w:tc>
        <w:tc>
          <w:tcPr>
            <w:tcW w:w="2549" w:type="dxa"/>
            <w:tcBorders>
              <w:top w:val="nil"/>
              <w:left w:val="single" w:sz="4" w:space="0" w:color="auto"/>
              <w:bottom w:val="nil"/>
              <w:right w:val="single" w:sz="4" w:space="0" w:color="auto"/>
            </w:tcBorders>
            <w:vAlign w:val="center"/>
            <w:hideMark/>
          </w:tcPr>
          <w:p w:rsidR="00255045" w:rsidRPr="006053B8" w:rsidRDefault="00255045" w:rsidP="00CD02C4">
            <w:pPr>
              <w:spacing w:line="400" w:lineRule="exact"/>
              <w:ind w:left="28" w:right="-40"/>
              <w:contextualSpacing/>
              <w:jc w:val="center"/>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比重</w:t>
            </w:r>
          </w:p>
        </w:tc>
        <w:tc>
          <w:tcPr>
            <w:tcW w:w="1387" w:type="dxa"/>
            <w:tcBorders>
              <w:top w:val="nil"/>
              <w:left w:val="single" w:sz="4" w:space="0" w:color="auto"/>
              <w:bottom w:val="nil"/>
              <w:right w:val="nil"/>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2</w:t>
            </w:r>
            <w:r>
              <w:rPr>
                <w:rFonts w:eastAsia="細明體" w:hint="eastAsia"/>
                <w:color w:val="000000" w:themeColor="text1"/>
              </w:rPr>
              <w:t>0</w:t>
            </w:r>
            <w:r w:rsidRPr="006053B8">
              <w:rPr>
                <w:rFonts w:eastAsia="細明體"/>
                <w:color w:val="000000" w:themeColor="text1"/>
              </w:rPr>
              <w:t>.</w:t>
            </w:r>
            <w:r>
              <w:rPr>
                <w:rFonts w:eastAsia="細明體" w:hint="eastAsia"/>
                <w:color w:val="000000" w:themeColor="text1"/>
              </w:rPr>
              <w:t>3</w:t>
            </w:r>
          </w:p>
        </w:tc>
        <w:tc>
          <w:tcPr>
            <w:tcW w:w="1048" w:type="dxa"/>
            <w:tcBorders>
              <w:top w:val="nil"/>
              <w:left w:val="nil"/>
              <w:bottom w:val="nil"/>
              <w:right w:val="nil"/>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1</w:t>
            </w:r>
            <w:r>
              <w:rPr>
                <w:rFonts w:eastAsia="細明體" w:hint="eastAsia"/>
                <w:color w:val="000000" w:themeColor="text1"/>
              </w:rPr>
              <w:t>3</w:t>
            </w:r>
            <w:r w:rsidRPr="006053B8">
              <w:rPr>
                <w:rFonts w:eastAsia="細明體"/>
                <w:color w:val="000000" w:themeColor="text1"/>
              </w:rPr>
              <w:t>.</w:t>
            </w:r>
            <w:r>
              <w:rPr>
                <w:rFonts w:eastAsia="細明體" w:hint="eastAsia"/>
                <w:color w:val="000000" w:themeColor="text1"/>
              </w:rPr>
              <w:t>3</w:t>
            </w:r>
          </w:p>
        </w:tc>
        <w:tc>
          <w:tcPr>
            <w:tcW w:w="1047" w:type="dxa"/>
            <w:tcBorders>
              <w:top w:val="nil"/>
              <w:left w:val="nil"/>
              <w:bottom w:val="nil"/>
              <w:right w:val="nil"/>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1</w:t>
            </w:r>
            <w:r>
              <w:rPr>
                <w:rFonts w:eastAsia="細明體" w:hint="eastAsia"/>
                <w:color w:val="000000" w:themeColor="text1"/>
              </w:rPr>
              <w:t>6</w:t>
            </w:r>
            <w:r w:rsidRPr="006053B8">
              <w:rPr>
                <w:rFonts w:eastAsia="細明體"/>
                <w:color w:val="000000" w:themeColor="text1"/>
              </w:rPr>
              <w:t>.</w:t>
            </w:r>
            <w:r>
              <w:rPr>
                <w:rFonts w:eastAsia="細明體" w:hint="eastAsia"/>
                <w:color w:val="000000" w:themeColor="text1"/>
              </w:rPr>
              <w:t>4</w:t>
            </w:r>
          </w:p>
        </w:tc>
        <w:tc>
          <w:tcPr>
            <w:tcW w:w="1048" w:type="dxa"/>
            <w:tcBorders>
              <w:top w:val="nil"/>
              <w:left w:val="nil"/>
              <w:bottom w:val="nil"/>
              <w:right w:val="nil"/>
            </w:tcBorders>
            <w:vAlign w:val="center"/>
          </w:tcPr>
          <w:p w:rsidR="00255045" w:rsidRPr="006053B8" w:rsidRDefault="00255045" w:rsidP="00CD02C4">
            <w:pPr>
              <w:jc w:val="center"/>
              <w:rPr>
                <w:rFonts w:eastAsia="細明體"/>
                <w:color w:val="000000" w:themeColor="text1"/>
              </w:rPr>
            </w:pPr>
            <w:r>
              <w:rPr>
                <w:rFonts w:eastAsia="細明體" w:hint="eastAsia"/>
                <w:color w:val="000000" w:themeColor="text1"/>
              </w:rPr>
              <w:t>2</w:t>
            </w:r>
            <w:r w:rsidRPr="006053B8">
              <w:rPr>
                <w:rFonts w:eastAsia="細明體"/>
                <w:color w:val="000000" w:themeColor="text1"/>
              </w:rPr>
              <w:t>.</w:t>
            </w:r>
            <w:r>
              <w:rPr>
                <w:rFonts w:eastAsia="細明體" w:hint="eastAsia"/>
                <w:color w:val="000000" w:themeColor="text1"/>
              </w:rPr>
              <w:t>8</w:t>
            </w:r>
          </w:p>
        </w:tc>
        <w:tc>
          <w:tcPr>
            <w:tcW w:w="1048" w:type="dxa"/>
            <w:tcBorders>
              <w:top w:val="nil"/>
              <w:left w:val="nil"/>
              <w:bottom w:val="nil"/>
              <w:right w:val="nil"/>
            </w:tcBorders>
            <w:vAlign w:val="center"/>
            <w:hideMark/>
          </w:tcPr>
          <w:p w:rsidR="00255045" w:rsidRPr="006053B8" w:rsidRDefault="00255045" w:rsidP="00CD02C4">
            <w:pPr>
              <w:jc w:val="center"/>
              <w:rPr>
                <w:rFonts w:eastAsia="細明體"/>
                <w:color w:val="000000" w:themeColor="text1"/>
              </w:rPr>
            </w:pPr>
            <w:r>
              <w:rPr>
                <w:rFonts w:eastAsia="細明體" w:hint="eastAsia"/>
                <w:color w:val="000000" w:themeColor="text1"/>
              </w:rPr>
              <w:t>5</w:t>
            </w:r>
            <w:r w:rsidRPr="006053B8">
              <w:rPr>
                <w:rFonts w:eastAsia="細明體"/>
                <w:color w:val="000000" w:themeColor="text1"/>
              </w:rPr>
              <w:t>.3</w:t>
            </w:r>
          </w:p>
        </w:tc>
      </w:tr>
      <w:tr w:rsidR="00255045" w:rsidRPr="006053B8" w:rsidTr="00CD02C4">
        <w:trPr>
          <w:cantSplit/>
          <w:trHeight w:val="432"/>
          <w:jc w:val="center"/>
        </w:trPr>
        <w:tc>
          <w:tcPr>
            <w:tcW w:w="466" w:type="dxa"/>
            <w:vMerge/>
            <w:tcBorders>
              <w:top w:val="double" w:sz="4" w:space="0" w:color="auto"/>
              <w:left w:val="nil"/>
              <w:bottom w:val="single" w:sz="4" w:space="0" w:color="auto"/>
              <w:right w:val="single" w:sz="4" w:space="0" w:color="auto"/>
            </w:tcBorders>
            <w:vAlign w:val="center"/>
            <w:hideMark/>
          </w:tcPr>
          <w:p w:rsidR="00255045" w:rsidRPr="006053B8" w:rsidRDefault="00255045" w:rsidP="00CD02C4">
            <w:pPr>
              <w:widowControl/>
              <w:rPr>
                <w:rFonts w:eastAsia="標楷體"/>
                <w:bCs/>
                <w:color w:val="000000" w:themeColor="text1"/>
              </w:rPr>
            </w:pPr>
          </w:p>
        </w:tc>
        <w:tc>
          <w:tcPr>
            <w:tcW w:w="2549" w:type="dxa"/>
            <w:tcBorders>
              <w:top w:val="nil"/>
              <w:left w:val="single" w:sz="4" w:space="0" w:color="auto"/>
              <w:bottom w:val="nil"/>
              <w:right w:val="single" w:sz="4" w:space="0" w:color="auto"/>
            </w:tcBorders>
            <w:vAlign w:val="center"/>
            <w:hideMark/>
          </w:tcPr>
          <w:p w:rsidR="00255045" w:rsidRPr="006053B8" w:rsidRDefault="00255045" w:rsidP="00CD02C4">
            <w:pPr>
              <w:spacing w:line="400" w:lineRule="exact"/>
              <w:ind w:left="28" w:right="-40"/>
              <w:contextualSpacing/>
              <w:jc w:val="center"/>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年增率</w:t>
            </w:r>
          </w:p>
        </w:tc>
        <w:tc>
          <w:tcPr>
            <w:tcW w:w="1387" w:type="dxa"/>
            <w:tcBorders>
              <w:top w:val="nil"/>
              <w:left w:val="single" w:sz="4" w:space="0" w:color="auto"/>
              <w:bottom w:val="nil"/>
              <w:right w:val="nil"/>
            </w:tcBorders>
            <w:vAlign w:val="center"/>
            <w:hideMark/>
          </w:tcPr>
          <w:p w:rsidR="00255045" w:rsidRPr="006053B8" w:rsidRDefault="00255045" w:rsidP="00CD02C4">
            <w:pPr>
              <w:jc w:val="center"/>
              <w:rPr>
                <w:rFonts w:eastAsia="細明體"/>
                <w:color w:val="000000" w:themeColor="text1"/>
              </w:rPr>
            </w:pPr>
            <w:r>
              <w:rPr>
                <w:rFonts w:eastAsia="細明體" w:hint="eastAsia"/>
                <w:color w:val="000000" w:themeColor="text1"/>
              </w:rPr>
              <w:t>4</w:t>
            </w:r>
            <w:r w:rsidRPr="006053B8">
              <w:rPr>
                <w:rFonts w:eastAsia="細明體"/>
                <w:color w:val="000000" w:themeColor="text1"/>
              </w:rPr>
              <w:t>.</w:t>
            </w:r>
            <w:r>
              <w:rPr>
                <w:rFonts w:eastAsia="細明體" w:hint="eastAsia"/>
                <w:color w:val="000000" w:themeColor="text1"/>
              </w:rPr>
              <w:t>8</w:t>
            </w:r>
          </w:p>
        </w:tc>
        <w:tc>
          <w:tcPr>
            <w:tcW w:w="1048" w:type="dxa"/>
            <w:tcBorders>
              <w:top w:val="nil"/>
              <w:left w:val="nil"/>
              <w:bottom w:val="nil"/>
              <w:right w:val="nil"/>
            </w:tcBorders>
            <w:vAlign w:val="center"/>
            <w:hideMark/>
          </w:tcPr>
          <w:p w:rsidR="00255045" w:rsidRPr="006053B8" w:rsidRDefault="00255045" w:rsidP="00CD02C4">
            <w:pPr>
              <w:jc w:val="center"/>
              <w:rPr>
                <w:rFonts w:eastAsia="細明體"/>
                <w:color w:val="000000" w:themeColor="text1"/>
              </w:rPr>
            </w:pPr>
            <w:r>
              <w:rPr>
                <w:rFonts w:eastAsia="細明體" w:hint="eastAsia"/>
                <w:color w:val="000000" w:themeColor="text1"/>
              </w:rPr>
              <w:t>13.2</w:t>
            </w:r>
          </w:p>
        </w:tc>
        <w:tc>
          <w:tcPr>
            <w:tcW w:w="1047" w:type="dxa"/>
            <w:tcBorders>
              <w:top w:val="nil"/>
              <w:left w:val="nil"/>
              <w:bottom w:val="nil"/>
              <w:right w:val="nil"/>
            </w:tcBorders>
            <w:vAlign w:val="center"/>
            <w:hideMark/>
          </w:tcPr>
          <w:p w:rsidR="00255045" w:rsidRPr="006053B8" w:rsidRDefault="00255045" w:rsidP="00CD02C4">
            <w:pPr>
              <w:jc w:val="center"/>
              <w:rPr>
                <w:rFonts w:eastAsia="細明體"/>
                <w:color w:val="000000" w:themeColor="text1"/>
              </w:rPr>
            </w:pPr>
            <w:r>
              <w:rPr>
                <w:rFonts w:eastAsia="細明體" w:hint="eastAsia"/>
                <w:color w:val="000000" w:themeColor="text1"/>
              </w:rPr>
              <w:t>15</w:t>
            </w:r>
            <w:r w:rsidRPr="006053B8">
              <w:rPr>
                <w:rFonts w:eastAsia="細明體"/>
                <w:color w:val="000000" w:themeColor="text1"/>
              </w:rPr>
              <w:t>.1</w:t>
            </w:r>
          </w:p>
        </w:tc>
        <w:tc>
          <w:tcPr>
            <w:tcW w:w="1048" w:type="dxa"/>
            <w:tcBorders>
              <w:top w:val="nil"/>
              <w:left w:val="nil"/>
              <w:bottom w:val="nil"/>
              <w:right w:val="nil"/>
            </w:tcBorders>
            <w:vAlign w:val="center"/>
          </w:tcPr>
          <w:p w:rsidR="00255045" w:rsidRPr="006053B8" w:rsidRDefault="00255045" w:rsidP="00CD02C4">
            <w:pPr>
              <w:jc w:val="center"/>
              <w:rPr>
                <w:rFonts w:eastAsia="細明體"/>
                <w:color w:val="000000" w:themeColor="text1"/>
              </w:rPr>
            </w:pPr>
            <w:r>
              <w:rPr>
                <w:rFonts w:eastAsia="細明體" w:hint="eastAsia"/>
                <w:color w:val="000000" w:themeColor="text1"/>
              </w:rPr>
              <w:t>18</w:t>
            </w:r>
            <w:r w:rsidRPr="006053B8">
              <w:rPr>
                <w:rFonts w:eastAsia="細明體"/>
                <w:color w:val="000000" w:themeColor="text1"/>
              </w:rPr>
              <w:t>.</w:t>
            </w:r>
            <w:r>
              <w:rPr>
                <w:rFonts w:eastAsia="細明體" w:hint="eastAsia"/>
                <w:color w:val="000000" w:themeColor="text1"/>
              </w:rPr>
              <w:t>8</w:t>
            </w:r>
          </w:p>
        </w:tc>
        <w:tc>
          <w:tcPr>
            <w:tcW w:w="1048" w:type="dxa"/>
            <w:tcBorders>
              <w:top w:val="nil"/>
              <w:left w:val="nil"/>
              <w:bottom w:val="nil"/>
              <w:right w:val="nil"/>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w:t>
            </w:r>
            <w:r>
              <w:rPr>
                <w:rFonts w:eastAsia="細明體" w:hint="eastAsia"/>
                <w:color w:val="000000" w:themeColor="text1"/>
              </w:rPr>
              <w:t>24</w:t>
            </w:r>
            <w:r w:rsidRPr="006053B8">
              <w:rPr>
                <w:rFonts w:eastAsia="細明體"/>
                <w:color w:val="000000" w:themeColor="text1"/>
              </w:rPr>
              <w:t>.</w:t>
            </w:r>
            <w:r>
              <w:rPr>
                <w:rFonts w:eastAsia="細明體" w:hint="eastAsia"/>
                <w:color w:val="000000" w:themeColor="text1"/>
              </w:rPr>
              <w:t>2</w:t>
            </w:r>
          </w:p>
        </w:tc>
      </w:tr>
      <w:tr w:rsidR="00255045" w:rsidRPr="006053B8" w:rsidTr="00CD02C4">
        <w:trPr>
          <w:cantSplit/>
          <w:trHeight w:val="432"/>
          <w:jc w:val="center"/>
        </w:trPr>
        <w:tc>
          <w:tcPr>
            <w:tcW w:w="466" w:type="dxa"/>
            <w:vMerge/>
            <w:tcBorders>
              <w:top w:val="double" w:sz="4" w:space="0" w:color="auto"/>
              <w:left w:val="nil"/>
              <w:bottom w:val="single" w:sz="4" w:space="0" w:color="auto"/>
              <w:right w:val="single" w:sz="4" w:space="0" w:color="auto"/>
            </w:tcBorders>
            <w:vAlign w:val="center"/>
            <w:hideMark/>
          </w:tcPr>
          <w:p w:rsidR="00255045" w:rsidRPr="006053B8" w:rsidRDefault="00255045" w:rsidP="00CD02C4">
            <w:pPr>
              <w:widowControl/>
              <w:rPr>
                <w:rFonts w:eastAsia="標楷體"/>
                <w:bCs/>
                <w:color w:val="000000" w:themeColor="text1"/>
              </w:rPr>
            </w:pPr>
          </w:p>
        </w:tc>
        <w:tc>
          <w:tcPr>
            <w:tcW w:w="2549" w:type="dxa"/>
            <w:tcBorders>
              <w:top w:val="nil"/>
              <w:left w:val="single" w:sz="4" w:space="0" w:color="auto"/>
              <w:bottom w:val="nil"/>
              <w:right w:val="single" w:sz="4" w:space="0" w:color="auto"/>
            </w:tcBorders>
            <w:vAlign w:val="center"/>
            <w:hideMark/>
          </w:tcPr>
          <w:p w:rsidR="00255045" w:rsidRPr="006053B8" w:rsidRDefault="00255045" w:rsidP="00CD02C4">
            <w:pPr>
              <w:spacing w:line="400" w:lineRule="exact"/>
              <w:ind w:left="28" w:right="-40"/>
              <w:contextualSpacing/>
              <w:jc w:val="center"/>
              <w:rPr>
                <w:rFonts w:eastAsia="標楷體"/>
                <w:color w:val="000000" w:themeColor="text1"/>
              </w:rPr>
            </w:pPr>
            <w:r w:rsidRPr="006053B8">
              <w:rPr>
                <w:rFonts w:eastAsia="標楷體"/>
                <w:color w:val="000000" w:themeColor="text1"/>
              </w:rPr>
              <w:t>108</w:t>
            </w:r>
            <w:r w:rsidRPr="006053B8">
              <w:rPr>
                <w:rFonts w:eastAsia="標楷體"/>
                <w:color w:val="000000" w:themeColor="text1"/>
              </w:rPr>
              <w:t>年</w:t>
            </w:r>
            <w:r w:rsidRPr="006053B8">
              <w:rPr>
                <w:rFonts w:eastAsia="標楷體"/>
                <w:color w:val="000000" w:themeColor="text1"/>
              </w:rPr>
              <w:t>1</w:t>
            </w:r>
            <w:r w:rsidRPr="006053B8">
              <w:rPr>
                <w:rFonts w:eastAsia="標楷體"/>
                <w:color w:val="000000" w:themeColor="text1"/>
              </w:rPr>
              <w:t>至</w:t>
            </w:r>
            <w:r w:rsidRPr="006053B8">
              <w:rPr>
                <w:rFonts w:eastAsia="標楷體"/>
                <w:color w:val="000000" w:themeColor="text1"/>
              </w:rPr>
              <w:t>1</w:t>
            </w:r>
            <w:r>
              <w:rPr>
                <w:rFonts w:eastAsia="標楷體" w:hint="eastAsia"/>
                <w:color w:val="000000" w:themeColor="text1"/>
              </w:rPr>
              <w:t>1</w:t>
            </w:r>
            <w:r w:rsidRPr="006053B8">
              <w:rPr>
                <w:rFonts w:eastAsia="標楷體"/>
                <w:color w:val="000000" w:themeColor="text1"/>
              </w:rPr>
              <w:t>月金額</w:t>
            </w:r>
          </w:p>
        </w:tc>
        <w:tc>
          <w:tcPr>
            <w:tcW w:w="1387" w:type="dxa"/>
            <w:tcBorders>
              <w:top w:val="nil"/>
              <w:left w:val="single" w:sz="4" w:space="0" w:color="auto"/>
              <w:bottom w:val="nil"/>
              <w:right w:val="nil"/>
            </w:tcBorders>
            <w:vAlign w:val="center"/>
            <w:hideMark/>
          </w:tcPr>
          <w:p w:rsidR="00255045" w:rsidRPr="006053B8" w:rsidRDefault="00255045" w:rsidP="00CD02C4">
            <w:pPr>
              <w:jc w:val="center"/>
              <w:rPr>
                <w:rFonts w:eastAsia="細明體"/>
                <w:color w:val="000000" w:themeColor="text1"/>
              </w:rPr>
            </w:pPr>
            <w:r>
              <w:rPr>
                <w:rFonts w:eastAsia="細明體" w:hint="eastAsia"/>
                <w:color w:val="000000" w:themeColor="text1"/>
              </w:rPr>
              <w:t>52</w:t>
            </w:r>
            <w:r w:rsidRPr="006053B8">
              <w:rPr>
                <w:rFonts w:eastAsia="細明體"/>
                <w:color w:val="000000" w:themeColor="text1"/>
              </w:rPr>
              <w:t>,</w:t>
            </w:r>
            <w:r>
              <w:rPr>
                <w:rFonts w:eastAsia="細明體" w:hint="eastAsia"/>
                <w:color w:val="000000" w:themeColor="text1"/>
              </w:rPr>
              <w:t>994</w:t>
            </w:r>
          </w:p>
        </w:tc>
        <w:tc>
          <w:tcPr>
            <w:tcW w:w="1048" w:type="dxa"/>
            <w:tcBorders>
              <w:top w:val="nil"/>
              <w:left w:val="nil"/>
              <w:bottom w:val="nil"/>
              <w:right w:val="nil"/>
            </w:tcBorders>
            <w:vAlign w:val="center"/>
            <w:hideMark/>
          </w:tcPr>
          <w:p w:rsidR="00255045" w:rsidRPr="006053B8" w:rsidRDefault="00255045" w:rsidP="00CD02C4">
            <w:pPr>
              <w:jc w:val="center"/>
              <w:rPr>
                <w:rFonts w:eastAsia="細明體"/>
                <w:color w:val="000000" w:themeColor="text1"/>
              </w:rPr>
            </w:pPr>
            <w:r>
              <w:rPr>
                <w:rFonts w:eastAsia="細明體" w:hint="eastAsia"/>
                <w:color w:val="000000" w:themeColor="text1"/>
              </w:rPr>
              <w:t>31</w:t>
            </w:r>
            <w:r w:rsidRPr="006053B8">
              <w:rPr>
                <w:rFonts w:eastAsia="細明體"/>
                <w:color w:val="000000" w:themeColor="text1"/>
              </w:rPr>
              <w:t>,</w:t>
            </w:r>
            <w:r>
              <w:rPr>
                <w:rFonts w:eastAsia="細明體" w:hint="eastAsia"/>
                <w:color w:val="000000" w:themeColor="text1"/>
              </w:rPr>
              <w:t>709</w:t>
            </w:r>
          </w:p>
        </w:tc>
        <w:tc>
          <w:tcPr>
            <w:tcW w:w="1047" w:type="dxa"/>
            <w:tcBorders>
              <w:top w:val="nil"/>
              <w:left w:val="nil"/>
              <w:bottom w:val="nil"/>
              <w:right w:val="nil"/>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3</w:t>
            </w:r>
            <w:r>
              <w:rPr>
                <w:rFonts w:eastAsia="細明體" w:hint="eastAsia"/>
                <w:color w:val="000000" w:themeColor="text1"/>
              </w:rPr>
              <w:t>9</w:t>
            </w:r>
            <w:r w:rsidRPr="006053B8">
              <w:rPr>
                <w:rFonts w:eastAsia="細明體"/>
                <w:color w:val="000000" w:themeColor="text1"/>
              </w:rPr>
              <w:t>,</w:t>
            </w:r>
            <w:r>
              <w:rPr>
                <w:rFonts w:eastAsia="細明體" w:hint="eastAsia"/>
                <w:color w:val="000000" w:themeColor="text1"/>
              </w:rPr>
              <w:t>721</w:t>
            </w:r>
          </w:p>
        </w:tc>
        <w:tc>
          <w:tcPr>
            <w:tcW w:w="1048" w:type="dxa"/>
            <w:tcBorders>
              <w:top w:val="nil"/>
              <w:left w:val="nil"/>
              <w:bottom w:val="nil"/>
              <w:right w:val="nil"/>
            </w:tcBorders>
            <w:vAlign w:val="center"/>
          </w:tcPr>
          <w:p w:rsidR="00255045" w:rsidRPr="006053B8" w:rsidRDefault="00255045" w:rsidP="00CD02C4">
            <w:pPr>
              <w:jc w:val="center"/>
              <w:rPr>
                <w:rFonts w:eastAsia="細明體"/>
                <w:color w:val="000000" w:themeColor="text1"/>
              </w:rPr>
            </w:pPr>
            <w:r>
              <w:rPr>
                <w:rFonts w:eastAsia="細明體" w:hint="eastAsia"/>
                <w:color w:val="000000" w:themeColor="text1"/>
              </w:rPr>
              <w:t>7</w:t>
            </w:r>
            <w:r w:rsidRPr="006053B8">
              <w:rPr>
                <w:rFonts w:eastAsia="細明體"/>
                <w:color w:val="000000" w:themeColor="text1"/>
              </w:rPr>
              <w:t>,</w:t>
            </w:r>
            <w:r>
              <w:rPr>
                <w:rFonts w:eastAsia="細明體" w:hint="eastAsia"/>
                <w:color w:val="000000" w:themeColor="text1"/>
              </w:rPr>
              <w:t>174</w:t>
            </w:r>
          </w:p>
        </w:tc>
        <w:tc>
          <w:tcPr>
            <w:tcW w:w="1048" w:type="dxa"/>
            <w:tcBorders>
              <w:top w:val="nil"/>
              <w:left w:val="nil"/>
              <w:bottom w:val="nil"/>
              <w:right w:val="nil"/>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1</w:t>
            </w:r>
            <w:r>
              <w:rPr>
                <w:rFonts w:eastAsia="細明體" w:hint="eastAsia"/>
                <w:color w:val="000000" w:themeColor="text1"/>
              </w:rPr>
              <w:t>6</w:t>
            </w:r>
            <w:r w:rsidRPr="006053B8">
              <w:rPr>
                <w:rFonts w:eastAsia="細明體"/>
                <w:color w:val="000000" w:themeColor="text1"/>
              </w:rPr>
              <w:t>,</w:t>
            </w:r>
            <w:r>
              <w:rPr>
                <w:rFonts w:eastAsia="細明體" w:hint="eastAsia"/>
                <w:color w:val="000000" w:themeColor="text1"/>
              </w:rPr>
              <w:t>198</w:t>
            </w:r>
          </w:p>
        </w:tc>
      </w:tr>
      <w:tr w:rsidR="00255045" w:rsidRPr="006053B8" w:rsidTr="00CD02C4">
        <w:trPr>
          <w:cantSplit/>
          <w:trHeight w:val="432"/>
          <w:jc w:val="center"/>
        </w:trPr>
        <w:tc>
          <w:tcPr>
            <w:tcW w:w="466" w:type="dxa"/>
            <w:vMerge/>
            <w:tcBorders>
              <w:top w:val="double" w:sz="4" w:space="0" w:color="auto"/>
              <w:left w:val="nil"/>
              <w:bottom w:val="single" w:sz="4" w:space="0" w:color="auto"/>
              <w:right w:val="single" w:sz="4" w:space="0" w:color="auto"/>
            </w:tcBorders>
            <w:vAlign w:val="center"/>
            <w:hideMark/>
          </w:tcPr>
          <w:p w:rsidR="00255045" w:rsidRPr="006053B8" w:rsidRDefault="00255045" w:rsidP="00CD02C4">
            <w:pPr>
              <w:widowControl/>
              <w:rPr>
                <w:rFonts w:eastAsia="標楷體"/>
                <w:bCs/>
                <w:color w:val="000000" w:themeColor="text1"/>
              </w:rPr>
            </w:pPr>
          </w:p>
        </w:tc>
        <w:tc>
          <w:tcPr>
            <w:tcW w:w="2549" w:type="dxa"/>
            <w:tcBorders>
              <w:top w:val="nil"/>
              <w:left w:val="single" w:sz="4" w:space="0" w:color="auto"/>
              <w:bottom w:val="nil"/>
              <w:right w:val="single" w:sz="4" w:space="0" w:color="auto"/>
            </w:tcBorders>
            <w:vAlign w:val="center"/>
            <w:hideMark/>
          </w:tcPr>
          <w:p w:rsidR="00255045" w:rsidRPr="006053B8" w:rsidRDefault="00255045" w:rsidP="00CD02C4">
            <w:pPr>
              <w:spacing w:line="400" w:lineRule="exact"/>
              <w:ind w:left="28" w:right="-40"/>
              <w:contextualSpacing/>
              <w:jc w:val="center"/>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比重</w:t>
            </w:r>
          </w:p>
        </w:tc>
        <w:tc>
          <w:tcPr>
            <w:tcW w:w="1387" w:type="dxa"/>
            <w:tcBorders>
              <w:top w:val="nil"/>
              <w:left w:val="single" w:sz="4" w:space="0" w:color="auto"/>
              <w:bottom w:val="nil"/>
              <w:right w:val="nil"/>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20.5</w:t>
            </w:r>
          </w:p>
        </w:tc>
        <w:tc>
          <w:tcPr>
            <w:tcW w:w="1048" w:type="dxa"/>
            <w:tcBorders>
              <w:top w:val="nil"/>
              <w:left w:val="nil"/>
              <w:bottom w:val="nil"/>
              <w:right w:val="nil"/>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12.</w:t>
            </w:r>
            <w:r>
              <w:rPr>
                <w:rFonts w:eastAsia="細明體" w:hint="eastAsia"/>
                <w:color w:val="000000" w:themeColor="text1"/>
              </w:rPr>
              <w:t>2</w:t>
            </w:r>
          </w:p>
        </w:tc>
        <w:tc>
          <w:tcPr>
            <w:tcW w:w="1047" w:type="dxa"/>
            <w:tcBorders>
              <w:top w:val="nil"/>
              <w:left w:val="nil"/>
              <w:bottom w:val="nil"/>
              <w:right w:val="nil"/>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15.</w:t>
            </w:r>
            <w:r>
              <w:rPr>
                <w:rFonts w:eastAsia="細明體" w:hint="eastAsia"/>
                <w:color w:val="000000" w:themeColor="text1"/>
              </w:rPr>
              <w:t>3</w:t>
            </w:r>
          </w:p>
        </w:tc>
        <w:tc>
          <w:tcPr>
            <w:tcW w:w="1048" w:type="dxa"/>
            <w:tcBorders>
              <w:top w:val="nil"/>
              <w:left w:val="nil"/>
              <w:bottom w:val="nil"/>
              <w:right w:val="nil"/>
            </w:tcBorders>
            <w:vAlign w:val="center"/>
          </w:tcPr>
          <w:p w:rsidR="00255045" w:rsidRPr="006053B8" w:rsidRDefault="00255045" w:rsidP="00CD02C4">
            <w:pPr>
              <w:jc w:val="center"/>
              <w:rPr>
                <w:rFonts w:eastAsia="細明體"/>
                <w:color w:val="000000" w:themeColor="text1"/>
              </w:rPr>
            </w:pPr>
            <w:r w:rsidRPr="006053B8">
              <w:rPr>
                <w:rFonts w:eastAsia="細明體"/>
                <w:color w:val="000000" w:themeColor="text1"/>
              </w:rPr>
              <w:t>2.8</w:t>
            </w:r>
          </w:p>
        </w:tc>
        <w:tc>
          <w:tcPr>
            <w:tcW w:w="1048" w:type="dxa"/>
            <w:tcBorders>
              <w:top w:val="nil"/>
              <w:left w:val="nil"/>
              <w:bottom w:val="nil"/>
              <w:right w:val="nil"/>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6.3</w:t>
            </w:r>
          </w:p>
        </w:tc>
      </w:tr>
      <w:tr w:rsidR="00255045" w:rsidRPr="006053B8" w:rsidTr="00CD02C4">
        <w:trPr>
          <w:cantSplit/>
          <w:trHeight w:val="432"/>
          <w:jc w:val="center"/>
        </w:trPr>
        <w:tc>
          <w:tcPr>
            <w:tcW w:w="466" w:type="dxa"/>
            <w:vMerge/>
            <w:tcBorders>
              <w:top w:val="double" w:sz="4" w:space="0" w:color="auto"/>
              <w:left w:val="nil"/>
              <w:bottom w:val="single" w:sz="4" w:space="0" w:color="auto"/>
              <w:right w:val="single" w:sz="4" w:space="0" w:color="auto"/>
            </w:tcBorders>
            <w:vAlign w:val="center"/>
            <w:hideMark/>
          </w:tcPr>
          <w:p w:rsidR="00255045" w:rsidRPr="006053B8" w:rsidRDefault="00255045" w:rsidP="00CD02C4">
            <w:pPr>
              <w:widowControl/>
              <w:rPr>
                <w:rFonts w:eastAsia="標楷體"/>
                <w:bCs/>
                <w:color w:val="000000" w:themeColor="text1"/>
              </w:rPr>
            </w:pPr>
          </w:p>
        </w:tc>
        <w:tc>
          <w:tcPr>
            <w:tcW w:w="2549" w:type="dxa"/>
            <w:tcBorders>
              <w:top w:val="nil"/>
              <w:left w:val="single" w:sz="4" w:space="0" w:color="auto"/>
              <w:bottom w:val="single" w:sz="4" w:space="0" w:color="auto"/>
              <w:right w:val="single" w:sz="4" w:space="0" w:color="auto"/>
            </w:tcBorders>
            <w:vAlign w:val="center"/>
            <w:hideMark/>
          </w:tcPr>
          <w:p w:rsidR="00255045" w:rsidRPr="006053B8" w:rsidRDefault="00255045" w:rsidP="00CD02C4">
            <w:pPr>
              <w:spacing w:line="400" w:lineRule="exact"/>
              <w:ind w:left="28" w:right="-40"/>
              <w:contextualSpacing/>
              <w:jc w:val="center"/>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年增率</w:t>
            </w:r>
          </w:p>
        </w:tc>
        <w:tc>
          <w:tcPr>
            <w:tcW w:w="1387" w:type="dxa"/>
            <w:tcBorders>
              <w:top w:val="nil"/>
              <w:left w:val="single" w:sz="4" w:space="0" w:color="auto"/>
              <w:bottom w:val="single" w:sz="4" w:space="0" w:color="auto"/>
              <w:right w:val="nil"/>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5.0</w:t>
            </w:r>
          </w:p>
        </w:tc>
        <w:tc>
          <w:tcPr>
            <w:tcW w:w="1048" w:type="dxa"/>
            <w:tcBorders>
              <w:top w:val="nil"/>
              <w:left w:val="nil"/>
              <w:bottom w:val="single" w:sz="4" w:space="0" w:color="auto"/>
              <w:right w:val="nil"/>
            </w:tcBorders>
            <w:vAlign w:val="center"/>
            <w:hideMark/>
          </w:tcPr>
          <w:p w:rsidR="00255045" w:rsidRPr="006053B8" w:rsidRDefault="00255045" w:rsidP="00CD02C4">
            <w:pPr>
              <w:jc w:val="center"/>
              <w:rPr>
                <w:rFonts w:eastAsia="細明體"/>
                <w:color w:val="000000" w:themeColor="text1"/>
              </w:rPr>
            </w:pPr>
            <w:r>
              <w:rPr>
                <w:rFonts w:eastAsia="細明體" w:hint="eastAsia"/>
                <w:color w:val="000000" w:themeColor="text1"/>
              </w:rPr>
              <w:t>5</w:t>
            </w:r>
            <w:r w:rsidRPr="006053B8">
              <w:rPr>
                <w:rFonts w:eastAsia="細明體"/>
                <w:color w:val="000000" w:themeColor="text1"/>
              </w:rPr>
              <w:t>.</w:t>
            </w:r>
            <w:r>
              <w:rPr>
                <w:rFonts w:eastAsia="細明體" w:hint="eastAsia"/>
                <w:color w:val="000000" w:themeColor="text1"/>
              </w:rPr>
              <w:t>1</w:t>
            </w:r>
          </w:p>
        </w:tc>
        <w:tc>
          <w:tcPr>
            <w:tcW w:w="1047" w:type="dxa"/>
            <w:tcBorders>
              <w:top w:val="nil"/>
              <w:left w:val="nil"/>
              <w:bottom w:val="single" w:sz="4" w:space="0" w:color="auto"/>
              <w:right w:val="nil"/>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w:t>
            </w:r>
            <w:r>
              <w:rPr>
                <w:rFonts w:eastAsia="細明體" w:hint="eastAsia"/>
                <w:color w:val="000000" w:themeColor="text1"/>
              </w:rPr>
              <w:t>2</w:t>
            </w:r>
            <w:r w:rsidRPr="006053B8">
              <w:rPr>
                <w:rFonts w:eastAsia="細明體"/>
                <w:color w:val="000000" w:themeColor="text1"/>
              </w:rPr>
              <w:t>.</w:t>
            </w:r>
            <w:r>
              <w:rPr>
                <w:rFonts w:eastAsia="細明體" w:hint="eastAsia"/>
                <w:color w:val="000000" w:themeColor="text1"/>
              </w:rPr>
              <w:t>1</w:t>
            </w:r>
          </w:p>
        </w:tc>
        <w:tc>
          <w:tcPr>
            <w:tcW w:w="1048" w:type="dxa"/>
            <w:tcBorders>
              <w:top w:val="nil"/>
              <w:left w:val="nil"/>
              <w:bottom w:val="single" w:sz="4" w:space="0" w:color="auto"/>
              <w:right w:val="nil"/>
            </w:tcBorders>
            <w:vAlign w:val="center"/>
          </w:tcPr>
          <w:p w:rsidR="00255045" w:rsidRPr="006053B8" w:rsidRDefault="00255045" w:rsidP="00CD02C4">
            <w:pPr>
              <w:jc w:val="center"/>
              <w:rPr>
                <w:rFonts w:eastAsia="細明體"/>
                <w:color w:val="000000" w:themeColor="text1"/>
              </w:rPr>
            </w:pPr>
            <w:r w:rsidRPr="006053B8">
              <w:rPr>
                <w:rFonts w:eastAsia="細明體"/>
                <w:color w:val="000000" w:themeColor="text1"/>
              </w:rPr>
              <w:t>-</w:t>
            </w:r>
            <w:r>
              <w:rPr>
                <w:rFonts w:eastAsia="細明體" w:hint="eastAsia"/>
                <w:color w:val="000000" w:themeColor="text1"/>
              </w:rPr>
              <w:t>8</w:t>
            </w:r>
            <w:r w:rsidRPr="006053B8">
              <w:rPr>
                <w:rFonts w:eastAsia="細明體"/>
                <w:color w:val="000000" w:themeColor="text1"/>
              </w:rPr>
              <w:t>.</w:t>
            </w:r>
            <w:r>
              <w:rPr>
                <w:rFonts w:eastAsia="細明體" w:hint="eastAsia"/>
                <w:color w:val="000000" w:themeColor="text1"/>
              </w:rPr>
              <w:t>0</w:t>
            </w:r>
          </w:p>
        </w:tc>
        <w:tc>
          <w:tcPr>
            <w:tcW w:w="1048" w:type="dxa"/>
            <w:tcBorders>
              <w:top w:val="nil"/>
              <w:left w:val="nil"/>
              <w:bottom w:val="single" w:sz="4" w:space="0" w:color="auto"/>
              <w:right w:val="nil"/>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w:t>
            </w:r>
            <w:r>
              <w:rPr>
                <w:rFonts w:eastAsia="細明體" w:hint="eastAsia"/>
                <w:color w:val="000000" w:themeColor="text1"/>
              </w:rPr>
              <w:t>10</w:t>
            </w:r>
            <w:r w:rsidRPr="006053B8">
              <w:rPr>
                <w:rFonts w:eastAsia="細明體"/>
                <w:color w:val="000000" w:themeColor="text1"/>
              </w:rPr>
              <w:t>.</w:t>
            </w:r>
            <w:r>
              <w:rPr>
                <w:rFonts w:eastAsia="細明體" w:hint="eastAsia"/>
                <w:color w:val="000000" w:themeColor="text1"/>
              </w:rPr>
              <w:t>9</w:t>
            </w:r>
          </w:p>
        </w:tc>
      </w:tr>
    </w:tbl>
    <w:p w:rsidR="00255045" w:rsidRPr="006053B8" w:rsidRDefault="00255045" w:rsidP="00255045">
      <w:pPr>
        <w:widowControl/>
        <w:snapToGrid w:val="0"/>
        <w:spacing w:beforeLines="50" w:before="180" w:line="300" w:lineRule="auto"/>
        <w:ind w:left="463" w:hangingChars="193" w:hanging="463"/>
        <w:jc w:val="both"/>
        <w:rPr>
          <w:rFonts w:eastAsia="標楷體"/>
          <w:color w:val="000000" w:themeColor="text1"/>
        </w:rPr>
      </w:pPr>
      <w:r w:rsidRPr="006053B8">
        <w:rPr>
          <w:rFonts w:eastAsia="標楷體"/>
          <w:color w:val="000000" w:themeColor="text1"/>
        </w:rPr>
        <w:t>資料來源：財政部。</w:t>
      </w:r>
    </w:p>
    <w:p w:rsidR="00255045" w:rsidRPr="006053B8" w:rsidRDefault="00411F87" w:rsidP="00255045">
      <w:pPr>
        <w:widowControl/>
        <w:tabs>
          <w:tab w:val="left" w:pos="540"/>
        </w:tabs>
        <w:snapToGrid w:val="0"/>
        <w:spacing w:beforeLines="50" w:before="180" w:line="300" w:lineRule="auto"/>
        <w:ind w:left="566" w:hangingChars="202" w:hanging="566"/>
        <w:jc w:val="both"/>
        <w:rPr>
          <w:rFonts w:eastAsia="標楷體"/>
          <w:color w:val="000000" w:themeColor="text1"/>
          <w:kern w:val="0"/>
          <w:sz w:val="28"/>
          <w:szCs w:val="20"/>
        </w:rPr>
      </w:pPr>
      <w:r w:rsidRPr="006053B8">
        <w:rPr>
          <w:rFonts w:eastAsia="標楷體"/>
          <w:color w:val="000000" w:themeColor="text1"/>
          <w:kern w:val="0"/>
          <w:sz w:val="28"/>
          <w:szCs w:val="20"/>
        </w:rPr>
        <w:br w:type="page"/>
      </w:r>
      <w:r w:rsidR="00255045" w:rsidRPr="006053B8">
        <w:rPr>
          <w:rFonts w:eastAsia="標楷體"/>
          <w:b/>
          <w:bCs/>
          <w:color w:val="000000" w:themeColor="text1"/>
          <w:kern w:val="0"/>
          <w:sz w:val="28"/>
          <w:szCs w:val="20"/>
        </w:rPr>
        <w:lastRenderedPageBreak/>
        <w:t>３、</w:t>
      </w:r>
      <w:r w:rsidR="00255045" w:rsidRPr="006053B8">
        <w:rPr>
          <w:rFonts w:eastAsia="標楷體"/>
          <w:b/>
          <w:bCs/>
          <w:color w:val="000000" w:themeColor="text1"/>
          <w:kern w:val="0"/>
          <w:sz w:val="28"/>
          <w:szCs w:val="20"/>
        </w:rPr>
        <w:t>108</w:t>
      </w:r>
      <w:r w:rsidR="00255045" w:rsidRPr="006053B8">
        <w:rPr>
          <w:rFonts w:eastAsia="標楷體"/>
          <w:b/>
          <w:bCs/>
          <w:color w:val="000000" w:themeColor="text1"/>
          <w:kern w:val="0"/>
          <w:sz w:val="28"/>
          <w:szCs w:val="20"/>
        </w:rPr>
        <w:t>年</w:t>
      </w:r>
      <w:r w:rsidR="00255045">
        <w:rPr>
          <w:rFonts w:eastAsia="標楷體" w:hint="eastAsia"/>
          <w:b/>
          <w:bCs/>
          <w:color w:val="000000" w:themeColor="text1"/>
          <w:kern w:val="0"/>
          <w:sz w:val="28"/>
          <w:szCs w:val="20"/>
        </w:rPr>
        <w:t>11</w:t>
      </w:r>
      <w:r w:rsidR="00255045" w:rsidRPr="006053B8">
        <w:rPr>
          <w:rFonts w:eastAsia="標楷體"/>
          <w:b/>
          <w:bCs/>
          <w:color w:val="000000" w:themeColor="text1"/>
          <w:kern w:val="0"/>
          <w:sz w:val="28"/>
          <w:szCs w:val="20"/>
        </w:rPr>
        <w:t>月最大出口及進口主要</w:t>
      </w:r>
      <w:proofErr w:type="gramStart"/>
      <w:r w:rsidR="00255045" w:rsidRPr="006053B8">
        <w:rPr>
          <w:rFonts w:eastAsia="標楷體"/>
          <w:b/>
          <w:bCs/>
          <w:color w:val="000000" w:themeColor="text1"/>
          <w:kern w:val="0"/>
          <w:sz w:val="28"/>
          <w:szCs w:val="20"/>
        </w:rPr>
        <w:t>貨品均為電子</w:t>
      </w:r>
      <w:proofErr w:type="gramEnd"/>
      <w:r w:rsidR="00255045" w:rsidRPr="006053B8">
        <w:rPr>
          <w:rFonts w:eastAsia="標楷體"/>
          <w:b/>
          <w:bCs/>
          <w:color w:val="000000" w:themeColor="text1"/>
          <w:kern w:val="0"/>
          <w:sz w:val="28"/>
          <w:szCs w:val="20"/>
        </w:rPr>
        <w:t>零組件，分別增加</w:t>
      </w:r>
      <w:r w:rsidR="00255045">
        <w:rPr>
          <w:rFonts w:eastAsia="標楷體" w:hint="eastAsia"/>
          <w:b/>
          <w:bCs/>
          <w:color w:val="000000" w:themeColor="text1"/>
          <w:kern w:val="0"/>
          <w:sz w:val="28"/>
          <w:szCs w:val="20"/>
        </w:rPr>
        <w:t>10.1</w:t>
      </w:r>
      <w:r w:rsidR="00255045" w:rsidRPr="006053B8">
        <w:rPr>
          <w:rFonts w:eastAsia="標楷體"/>
          <w:b/>
          <w:bCs/>
          <w:color w:val="000000" w:themeColor="text1"/>
          <w:kern w:val="0"/>
          <w:sz w:val="28"/>
          <w:szCs w:val="20"/>
        </w:rPr>
        <w:t>%</w:t>
      </w:r>
      <w:r w:rsidR="00255045" w:rsidRPr="006053B8">
        <w:rPr>
          <w:rFonts w:eastAsia="標楷體"/>
          <w:b/>
          <w:bCs/>
          <w:color w:val="000000" w:themeColor="text1"/>
          <w:kern w:val="0"/>
          <w:sz w:val="28"/>
          <w:szCs w:val="20"/>
        </w:rPr>
        <w:t>及</w:t>
      </w:r>
      <w:r w:rsidR="00255045">
        <w:rPr>
          <w:rFonts w:eastAsia="標楷體" w:hint="eastAsia"/>
          <w:b/>
          <w:bCs/>
          <w:color w:val="000000" w:themeColor="text1"/>
          <w:kern w:val="0"/>
          <w:sz w:val="28"/>
          <w:szCs w:val="20"/>
        </w:rPr>
        <w:t>減少</w:t>
      </w:r>
      <w:r w:rsidR="00255045">
        <w:rPr>
          <w:rFonts w:eastAsia="標楷體" w:hint="eastAsia"/>
          <w:b/>
          <w:bCs/>
          <w:color w:val="000000" w:themeColor="text1"/>
          <w:kern w:val="0"/>
          <w:sz w:val="28"/>
          <w:szCs w:val="20"/>
        </w:rPr>
        <w:t>4.3</w:t>
      </w:r>
      <w:r w:rsidR="00255045" w:rsidRPr="006053B8">
        <w:rPr>
          <w:rFonts w:eastAsia="標楷體"/>
          <w:b/>
          <w:bCs/>
          <w:color w:val="000000" w:themeColor="text1"/>
          <w:kern w:val="0"/>
          <w:sz w:val="28"/>
          <w:szCs w:val="20"/>
        </w:rPr>
        <w:t>%</w:t>
      </w:r>
    </w:p>
    <w:p w:rsidR="00255045" w:rsidRPr="006053B8" w:rsidRDefault="00255045" w:rsidP="00255045">
      <w:pPr>
        <w:numPr>
          <w:ilvl w:val="0"/>
          <w:numId w:val="6"/>
        </w:numPr>
        <w:snapToGrid w:val="0"/>
        <w:spacing w:beforeLines="50" w:before="180" w:line="300" w:lineRule="auto"/>
        <w:jc w:val="both"/>
        <w:rPr>
          <w:rFonts w:eastAsia="標楷體"/>
          <w:color w:val="000000" w:themeColor="text1"/>
          <w:kern w:val="0"/>
          <w:sz w:val="28"/>
          <w:szCs w:val="22"/>
        </w:rPr>
      </w:pPr>
      <w:r w:rsidRPr="006053B8">
        <w:rPr>
          <w:rFonts w:eastAsia="標楷體"/>
          <w:color w:val="000000" w:themeColor="text1"/>
          <w:kern w:val="0"/>
          <w:sz w:val="28"/>
          <w:szCs w:val="22"/>
        </w:rPr>
        <w:t>1</w:t>
      </w:r>
      <w:r>
        <w:rPr>
          <w:rFonts w:eastAsia="標楷體" w:hint="eastAsia"/>
          <w:color w:val="000000" w:themeColor="text1"/>
          <w:kern w:val="0"/>
          <w:sz w:val="28"/>
          <w:szCs w:val="22"/>
        </w:rPr>
        <w:t>1</w:t>
      </w:r>
      <w:r w:rsidRPr="006053B8">
        <w:rPr>
          <w:rFonts w:eastAsia="標楷體"/>
          <w:color w:val="000000" w:themeColor="text1"/>
          <w:kern w:val="0"/>
          <w:sz w:val="28"/>
          <w:szCs w:val="22"/>
        </w:rPr>
        <w:t>月出口前</w:t>
      </w:r>
      <w:r w:rsidRPr="006053B8">
        <w:rPr>
          <w:rFonts w:eastAsia="標楷體"/>
          <w:color w:val="000000" w:themeColor="text1"/>
          <w:kern w:val="0"/>
          <w:sz w:val="28"/>
          <w:szCs w:val="22"/>
        </w:rPr>
        <w:t>3</w:t>
      </w:r>
      <w:r w:rsidRPr="006053B8">
        <w:rPr>
          <w:rFonts w:eastAsia="標楷體"/>
          <w:color w:val="000000" w:themeColor="text1"/>
          <w:kern w:val="0"/>
          <w:sz w:val="28"/>
          <w:szCs w:val="22"/>
        </w:rPr>
        <w:t>大貨品依序為：電子零組件</w:t>
      </w:r>
      <w:r w:rsidRPr="006053B8">
        <w:rPr>
          <w:rFonts w:eastAsia="標楷體"/>
          <w:color w:val="000000" w:themeColor="text1"/>
          <w:kern w:val="0"/>
          <w:sz w:val="28"/>
          <w:szCs w:val="22"/>
        </w:rPr>
        <w:t>10</w:t>
      </w:r>
      <w:r>
        <w:rPr>
          <w:rFonts w:eastAsia="標楷體" w:hint="eastAsia"/>
          <w:color w:val="000000" w:themeColor="text1"/>
          <w:kern w:val="0"/>
          <w:sz w:val="28"/>
          <w:szCs w:val="22"/>
        </w:rPr>
        <w:t>5</w:t>
      </w:r>
      <w:r w:rsidRPr="006053B8">
        <w:rPr>
          <w:rFonts w:eastAsia="標楷體"/>
          <w:color w:val="000000" w:themeColor="text1"/>
          <w:kern w:val="0"/>
          <w:sz w:val="28"/>
          <w:szCs w:val="22"/>
        </w:rPr>
        <w:t>.</w:t>
      </w:r>
      <w:r>
        <w:rPr>
          <w:rFonts w:eastAsia="標楷體" w:hint="eastAsia"/>
          <w:color w:val="000000" w:themeColor="text1"/>
          <w:kern w:val="0"/>
          <w:sz w:val="28"/>
          <w:szCs w:val="22"/>
        </w:rPr>
        <w:t>9</w:t>
      </w:r>
      <w:r w:rsidRPr="006053B8">
        <w:rPr>
          <w:rFonts w:eastAsia="標楷體"/>
          <w:color w:val="000000" w:themeColor="text1"/>
          <w:kern w:val="0"/>
          <w:sz w:val="28"/>
          <w:szCs w:val="22"/>
        </w:rPr>
        <w:t>億美元，占出口總值</w:t>
      </w:r>
      <w:r w:rsidRPr="006053B8">
        <w:rPr>
          <w:rFonts w:eastAsia="標楷體"/>
          <w:color w:val="000000" w:themeColor="text1"/>
          <w:kern w:val="0"/>
          <w:sz w:val="28"/>
          <w:szCs w:val="22"/>
        </w:rPr>
        <w:t>3</w:t>
      </w:r>
      <w:r>
        <w:rPr>
          <w:rFonts w:eastAsia="標楷體" w:hint="eastAsia"/>
          <w:color w:val="000000" w:themeColor="text1"/>
          <w:kern w:val="0"/>
          <w:sz w:val="28"/>
          <w:szCs w:val="22"/>
        </w:rPr>
        <w:t>7</w:t>
      </w:r>
      <w:r w:rsidRPr="006053B8">
        <w:rPr>
          <w:rFonts w:eastAsia="標楷體"/>
          <w:color w:val="000000" w:themeColor="text1"/>
          <w:kern w:val="0"/>
          <w:sz w:val="28"/>
          <w:szCs w:val="22"/>
        </w:rPr>
        <w:t>.</w:t>
      </w:r>
      <w:r>
        <w:rPr>
          <w:rFonts w:eastAsia="標楷體" w:hint="eastAsia"/>
          <w:color w:val="000000" w:themeColor="text1"/>
          <w:kern w:val="0"/>
          <w:sz w:val="28"/>
          <w:szCs w:val="22"/>
        </w:rPr>
        <w:t>0</w:t>
      </w:r>
      <w:r w:rsidRPr="006053B8">
        <w:rPr>
          <w:rFonts w:eastAsia="標楷體"/>
          <w:color w:val="000000" w:themeColor="text1"/>
          <w:kern w:val="0"/>
          <w:sz w:val="28"/>
          <w:szCs w:val="22"/>
        </w:rPr>
        <w:t>%</w:t>
      </w:r>
      <w:r w:rsidRPr="006053B8">
        <w:rPr>
          <w:rFonts w:eastAsia="標楷體"/>
          <w:color w:val="000000" w:themeColor="text1"/>
          <w:kern w:val="0"/>
          <w:sz w:val="28"/>
          <w:szCs w:val="22"/>
        </w:rPr>
        <w:t>，較上年同月增加</w:t>
      </w:r>
      <w:r>
        <w:rPr>
          <w:rFonts w:eastAsia="標楷體" w:hint="eastAsia"/>
          <w:color w:val="000000" w:themeColor="text1"/>
          <w:kern w:val="0"/>
          <w:sz w:val="28"/>
          <w:szCs w:val="22"/>
        </w:rPr>
        <w:t>10</w:t>
      </w:r>
      <w:r w:rsidRPr="006053B8">
        <w:rPr>
          <w:rFonts w:eastAsia="標楷體"/>
          <w:color w:val="000000" w:themeColor="text1"/>
          <w:kern w:val="0"/>
          <w:sz w:val="28"/>
          <w:szCs w:val="22"/>
        </w:rPr>
        <w:t>.</w:t>
      </w:r>
      <w:r>
        <w:rPr>
          <w:rFonts w:eastAsia="標楷體" w:hint="eastAsia"/>
          <w:color w:val="000000" w:themeColor="text1"/>
          <w:kern w:val="0"/>
          <w:sz w:val="28"/>
          <w:szCs w:val="22"/>
        </w:rPr>
        <w:t>1</w:t>
      </w:r>
      <w:r w:rsidRPr="006053B8">
        <w:rPr>
          <w:rFonts w:eastAsia="標楷體"/>
          <w:color w:val="000000" w:themeColor="text1"/>
          <w:kern w:val="0"/>
          <w:sz w:val="28"/>
          <w:szCs w:val="22"/>
        </w:rPr>
        <w:t>%</w:t>
      </w:r>
      <w:r w:rsidRPr="006053B8">
        <w:rPr>
          <w:rFonts w:eastAsia="標楷體"/>
          <w:color w:val="000000" w:themeColor="text1"/>
          <w:kern w:val="0"/>
          <w:sz w:val="28"/>
          <w:szCs w:val="22"/>
        </w:rPr>
        <w:t>；資通與視聽產品</w:t>
      </w:r>
      <w:r>
        <w:rPr>
          <w:rFonts w:eastAsia="標楷體" w:hint="eastAsia"/>
          <w:color w:val="000000" w:themeColor="text1"/>
          <w:kern w:val="0"/>
          <w:sz w:val="28"/>
          <w:szCs w:val="22"/>
        </w:rPr>
        <w:t>40</w:t>
      </w:r>
      <w:r w:rsidRPr="006053B8">
        <w:rPr>
          <w:rFonts w:eastAsia="標楷體"/>
          <w:color w:val="000000" w:themeColor="text1"/>
          <w:kern w:val="0"/>
          <w:sz w:val="28"/>
          <w:szCs w:val="22"/>
        </w:rPr>
        <w:t>.</w:t>
      </w:r>
      <w:r>
        <w:rPr>
          <w:rFonts w:eastAsia="標楷體" w:hint="eastAsia"/>
          <w:color w:val="000000" w:themeColor="text1"/>
          <w:kern w:val="0"/>
          <w:sz w:val="28"/>
          <w:szCs w:val="22"/>
        </w:rPr>
        <w:t>2</w:t>
      </w:r>
      <w:r w:rsidRPr="006053B8">
        <w:rPr>
          <w:rFonts w:eastAsia="標楷體"/>
          <w:color w:val="000000" w:themeColor="text1"/>
          <w:kern w:val="0"/>
          <w:sz w:val="28"/>
          <w:szCs w:val="22"/>
        </w:rPr>
        <w:t>億美元，比重</w:t>
      </w:r>
      <w:r>
        <w:rPr>
          <w:rFonts w:eastAsia="標楷體" w:hint="eastAsia"/>
          <w:color w:val="000000" w:themeColor="text1"/>
          <w:kern w:val="0"/>
          <w:sz w:val="28"/>
          <w:szCs w:val="22"/>
        </w:rPr>
        <w:t>14</w:t>
      </w:r>
      <w:r w:rsidRPr="006053B8">
        <w:rPr>
          <w:rFonts w:eastAsia="標楷體"/>
          <w:color w:val="000000" w:themeColor="text1"/>
          <w:kern w:val="0"/>
          <w:sz w:val="28"/>
          <w:szCs w:val="22"/>
        </w:rPr>
        <w:t>.</w:t>
      </w:r>
      <w:r>
        <w:rPr>
          <w:rFonts w:eastAsia="標楷體" w:hint="eastAsia"/>
          <w:color w:val="000000" w:themeColor="text1"/>
          <w:kern w:val="0"/>
          <w:sz w:val="28"/>
          <w:szCs w:val="22"/>
        </w:rPr>
        <w:t>1</w:t>
      </w:r>
      <w:r w:rsidRPr="006053B8">
        <w:rPr>
          <w:rFonts w:eastAsia="標楷體"/>
          <w:color w:val="000000" w:themeColor="text1"/>
          <w:kern w:val="0"/>
          <w:sz w:val="28"/>
          <w:szCs w:val="22"/>
        </w:rPr>
        <w:t>%</w:t>
      </w:r>
      <w:r w:rsidRPr="006053B8">
        <w:rPr>
          <w:rFonts w:eastAsia="標楷體"/>
          <w:color w:val="000000" w:themeColor="text1"/>
          <w:kern w:val="0"/>
          <w:sz w:val="28"/>
          <w:szCs w:val="22"/>
        </w:rPr>
        <w:t>，增加</w:t>
      </w:r>
      <w:r w:rsidRPr="006053B8">
        <w:rPr>
          <w:rFonts w:eastAsia="標楷體"/>
          <w:color w:val="000000" w:themeColor="text1"/>
          <w:kern w:val="0"/>
          <w:sz w:val="28"/>
          <w:szCs w:val="22"/>
        </w:rPr>
        <w:t>2</w:t>
      </w:r>
      <w:r>
        <w:rPr>
          <w:rFonts w:eastAsia="標楷體" w:hint="eastAsia"/>
          <w:color w:val="000000" w:themeColor="text1"/>
          <w:kern w:val="0"/>
          <w:sz w:val="28"/>
          <w:szCs w:val="22"/>
        </w:rPr>
        <w:t>2</w:t>
      </w:r>
      <w:r w:rsidRPr="006053B8">
        <w:rPr>
          <w:rFonts w:eastAsia="標楷體"/>
          <w:color w:val="000000" w:themeColor="text1"/>
          <w:kern w:val="0"/>
          <w:sz w:val="28"/>
          <w:szCs w:val="22"/>
        </w:rPr>
        <w:t>.</w:t>
      </w:r>
      <w:r>
        <w:rPr>
          <w:rFonts w:eastAsia="標楷體" w:hint="eastAsia"/>
          <w:color w:val="000000" w:themeColor="text1"/>
          <w:kern w:val="0"/>
          <w:sz w:val="28"/>
          <w:szCs w:val="22"/>
        </w:rPr>
        <w:t>7</w:t>
      </w:r>
      <w:r w:rsidRPr="006053B8">
        <w:rPr>
          <w:rFonts w:eastAsia="標楷體"/>
          <w:color w:val="000000" w:themeColor="text1"/>
          <w:kern w:val="0"/>
          <w:sz w:val="28"/>
          <w:szCs w:val="22"/>
        </w:rPr>
        <w:t>%</w:t>
      </w:r>
      <w:r w:rsidRPr="006053B8">
        <w:rPr>
          <w:rFonts w:eastAsia="標楷體"/>
          <w:color w:val="000000" w:themeColor="text1"/>
          <w:kern w:val="0"/>
          <w:sz w:val="28"/>
          <w:szCs w:val="22"/>
        </w:rPr>
        <w:t>；基本金屬及其製品</w:t>
      </w:r>
      <w:r w:rsidRPr="006053B8">
        <w:rPr>
          <w:rFonts w:eastAsia="標楷體"/>
          <w:color w:val="000000" w:themeColor="text1"/>
          <w:kern w:val="0"/>
          <w:sz w:val="28"/>
          <w:szCs w:val="22"/>
        </w:rPr>
        <w:t>2</w:t>
      </w:r>
      <w:r>
        <w:rPr>
          <w:rFonts w:eastAsia="標楷體" w:hint="eastAsia"/>
          <w:color w:val="000000" w:themeColor="text1"/>
          <w:kern w:val="0"/>
          <w:sz w:val="28"/>
          <w:szCs w:val="22"/>
        </w:rPr>
        <w:t>2</w:t>
      </w:r>
      <w:r w:rsidRPr="006053B8">
        <w:rPr>
          <w:rFonts w:eastAsia="標楷體"/>
          <w:color w:val="000000" w:themeColor="text1"/>
          <w:kern w:val="0"/>
          <w:sz w:val="28"/>
          <w:szCs w:val="22"/>
        </w:rPr>
        <w:t>.</w:t>
      </w:r>
      <w:r w:rsidR="0048548D">
        <w:rPr>
          <w:rFonts w:eastAsia="標楷體" w:hint="eastAsia"/>
          <w:color w:val="000000" w:themeColor="text1"/>
          <w:kern w:val="0"/>
          <w:sz w:val="28"/>
          <w:szCs w:val="22"/>
        </w:rPr>
        <w:t>2</w:t>
      </w:r>
      <w:r w:rsidRPr="006053B8">
        <w:rPr>
          <w:rFonts w:eastAsia="標楷體"/>
          <w:color w:val="000000" w:themeColor="text1"/>
          <w:kern w:val="0"/>
          <w:sz w:val="28"/>
          <w:szCs w:val="22"/>
        </w:rPr>
        <w:t>億美元，比重</w:t>
      </w:r>
      <w:r>
        <w:rPr>
          <w:rFonts w:eastAsia="標楷體" w:hint="eastAsia"/>
          <w:color w:val="000000" w:themeColor="text1"/>
          <w:kern w:val="0"/>
          <w:sz w:val="28"/>
          <w:szCs w:val="22"/>
        </w:rPr>
        <w:t>7</w:t>
      </w:r>
      <w:r w:rsidRPr="006053B8">
        <w:rPr>
          <w:rFonts w:eastAsia="標楷體"/>
          <w:color w:val="000000" w:themeColor="text1"/>
          <w:kern w:val="0"/>
          <w:sz w:val="28"/>
          <w:szCs w:val="22"/>
        </w:rPr>
        <w:t>.</w:t>
      </w:r>
      <w:r>
        <w:rPr>
          <w:rFonts w:eastAsia="標楷體" w:hint="eastAsia"/>
          <w:color w:val="000000" w:themeColor="text1"/>
          <w:kern w:val="0"/>
          <w:sz w:val="28"/>
          <w:szCs w:val="22"/>
        </w:rPr>
        <w:t>7</w:t>
      </w:r>
      <w:r w:rsidRPr="006053B8">
        <w:rPr>
          <w:rFonts w:eastAsia="標楷體"/>
          <w:color w:val="000000" w:themeColor="text1"/>
          <w:kern w:val="0"/>
          <w:sz w:val="28"/>
          <w:szCs w:val="22"/>
        </w:rPr>
        <w:t>%</w:t>
      </w:r>
      <w:r w:rsidRPr="006053B8">
        <w:rPr>
          <w:rFonts w:eastAsia="標楷體"/>
          <w:color w:val="000000" w:themeColor="text1"/>
          <w:kern w:val="0"/>
          <w:sz w:val="28"/>
          <w:szCs w:val="22"/>
        </w:rPr>
        <w:t>，減少</w:t>
      </w:r>
      <w:r>
        <w:rPr>
          <w:rFonts w:eastAsia="標楷體" w:hint="eastAsia"/>
          <w:color w:val="000000" w:themeColor="text1"/>
          <w:kern w:val="0"/>
          <w:sz w:val="28"/>
          <w:szCs w:val="22"/>
        </w:rPr>
        <w:t>6</w:t>
      </w:r>
      <w:r w:rsidRPr="006053B8">
        <w:rPr>
          <w:rFonts w:eastAsia="標楷體"/>
          <w:color w:val="000000" w:themeColor="text1"/>
          <w:kern w:val="0"/>
          <w:sz w:val="28"/>
          <w:szCs w:val="22"/>
        </w:rPr>
        <w:t>.</w:t>
      </w:r>
      <w:r>
        <w:rPr>
          <w:rFonts w:eastAsia="標楷體" w:hint="eastAsia"/>
          <w:color w:val="000000" w:themeColor="text1"/>
          <w:kern w:val="0"/>
          <w:sz w:val="28"/>
          <w:szCs w:val="22"/>
        </w:rPr>
        <w:t>5</w:t>
      </w:r>
      <w:r w:rsidRPr="006053B8">
        <w:rPr>
          <w:rFonts w:eastAsia="標楷體"/>
          <w:color w:val="000000" w:themeColor="text1"/>
          <w:kern w:val="0"/>
          <w:sz w:val="28"/>
          <w:szCs w:val="22"/>
        </w:rPr>
        <w:t>%</w:t>
      </w:r>
      <w:r w:rsidRPr="006053B8">
        <w:rPr>
          <w:rFonts w:eastAsia="標楷體"/>
          <w:color w:val="000000" w:themeColor="text1"/>
          <w:kern w:val="0"/>
          <w:sz w:val="28"/>
          <w:szCs w:val="22"/>
        </w:rPr>
        <w:t>。</w:t>
      </w:r>
    </w:p>
    <w:p w:rsidR="00255045" w:rsidRPr="006053B8" w:rsidRDefault="00255045" w:rsidP="00255045">
      <w:pPr>
        <w:numPr>
          <w:ilvl w:val="0"/>
          <w:numId w:val="6"/>
        </w:numPr>
        <w:snapToGrid w:val="0"/>
        <w:spacing w:beforeLines="50" w:before="180" w:line="300" w:lineRule="auto"/>
        <w:jc w:val="both"/>
        <w:rPr>
          <w:rFonts w:eastAsia="標楷體"/>
          <w:color w:val="000000" w:themeColor="text1"/>
          <w:kern w:val="0"/>
          <w:sz w:val="28"/>
          <w:szCs w:val="22"/>
        </w:rPr>
      </w:pPr>
      <w:r w:rsidRPr="006053B8">
        <w:rPr>
          <w:rFonts w:eastAsia="標楷體"/>
          <w:color w:val="000000" w:themeColor="text1"/>
          <w:kern w:val="0"/>
          <w:sz w:val="28"/>
          <w:szCs w:val="22"/>
        </w:rPr>
        <w:t>1</w:t>
      </w:r>
      <w:r>
        <w:rPr>
          <w:rFonts w:eastAsia="標楷體" w:hint="eastAsia"/>
          <w:color w:val="000000" w:themeColor="text1"/>
          <w:kern w:val="0"/>
          <w:sz w:val="28"/>
          <w:szCs w:val="22"/>
        </w:rPr>
        <w:t>1</w:t>
      </w:r>
      <w:r w:rsidRPr="006053B8">
        <w:rPr>
          <w:rFonts w:eastAsia="標楷體"/>
          <w:color w:val="000000" w:themeColor="text1"/>
          <w:kern w:val="0"/>
          <w:sz w:val="28"/>
          <w:szCs w:val="22"/>
        </w:rPr>
        <w:t>月進口前</w:t>
      </w:r>
      <w:r w:rsidRPr="006053B8">
        <w:rPr>
          <w:rFonts w:eastAsia="標楷體"/>
          <w:color w:val="000000" w:themeColor="text1"/>
          <w:kern w:val="0"/>
          <w:sz w:val="28"/>
          <w:szCs w:val="22"/>
        </w:rPr>
        <w:t>3</w:t>
      </w:r>
      <w:r w:rsidRPr="006053B8">
        <w:rPr>
          <w:rFonts w:eastAsia="標楷體"/>
          <w:color w:val="000000" w:themeColor="text1"/>
          <w:kern w:val="0"/>
          <w:sz w:val="28"/>
          <w:szCs w:val="22"/>
        </w:rPr>
        <w:t>大貨品依序為：電子零組件</w:t>
      </w:r>
      <w:r>
        <w:rPr>
          <w:rFonts w:eastAsia="標楷體" w:hint="eastAsia"/>
          <w:color w:val="000000" w:themeColor="text1"/>
          <w:kern w:val="0"/>
          <w:sz w:val="28"/>
          <w:szCs w:val="22"/>
        </w:rPr>
        <w:t>48</w:t>
      </w:r>
      <w:r w:rsidRPr="006053B8">
        <w:rPr>
          <w:rFonts w:eastAsia="標楷體"/>
          <w:color w:val="000000" w:themeColor="text1"/>
          <w:kern w:val="0"/>
          <w:sz w:val="28"/>
          <w:szCs w:val="22"/>
        </w:rPr>
        <w:t>.</w:t>
      </w:r>
      <w:r>
        <w:rPr>
          <w:rFonts w:eastAsia="標楷體" w:hint="eastAsia"/>
          <w:color w:val="000000" w:themeColor="text1"/>
          <w:kern w:val="0"/>
          <w:sz w:val="28"/>
          <w:szCs w:val="22"/>
        </w:rPr>
        <w:t>4</w:t>
      </w:r>
      <w:r w:rsidRPr="006053B8">
        <w:rPr>
          <w:rFonts w:eastAsia="標楷體"/>
          <w:color w:val="000000" w:themeColor="text1"/>
          <w:kern w:val="0"/>
          <w:sz w:val="28"/>
          <w:szCs w:val="22"/>
        </w:rPr>
        <w:t>億美元，占進口總值</w:t>
      </w:r>
      <w:r>
        <w:rPr>
          <w:rFonts w:eastAsia="標楷體" w:hint="eastAsia"/>
          <w:color w:val="000000" w:themeColor="text1"/>
          <w:kern w:val="0"/>
          <w:sz w:val="28"/>
          <w:szCs w:val="22"/>
        </w:rPr>
        <w:t>19</w:t>
      </w:r>
      <w:r w:rsidRPr="006053B8">
        <w:rPr>
          <w:rFonts w:eastAsia="標楷體"/>
          <w:color w:val="000000" w:themeColor="text1"/>
          <w:kern w:val="0"/>
          <w:sz w:val="28"/>
          <w:szCs w:val="22"/>
        </w:rPr>
        <w:t>.9%</w:t>
      </w:r>
      <w:r w:rsidRPr="006053B8">
        <w:rPr>
          <w:rFonts w:eastAsia="標楷體"/>
          <w:color w:val="000000" w:themeColor="text1"/>
          <w:kern w:val="0"/>
          <w:sz w:val="28"/>
          <w:szCs w:val="22"/>
        </w:rPr>
        <w:t>，較上年同月</w:t>
      </w:r>
      <w:r>
        <w:rPr>
          <w:rFonts w:eastAsia="標楷體" w:hint="eastAsia"/>
          <w:color w:val="000000" w:themeColor="text1"/>
          <w:kern w:val="0"/>
          <w:sz w:val="28"/>
          <w:szCs w:val="22"/>
        </w:rPr>
        <w:t>減少</w:t>
      </w:r>
      <w:r>
        <w:rPr>
          <w:rFonts w:eastAsia="標楷體" w:hint="eastAsia"/>
          <w:color w:val="000000" w:themeColor="text1"/>
          <w:kern w:val="0"/>
          <w:sz w:val="28"/>
          <w:szCs w:val="22"/>
        </w:rPr>
        <w:t>4</w:t>
      </w:r>
      <w:r w:rsidRPr="006053B8">
        <w:rPr>
          <w:rFonts w:eastAsia="標楷體"/>
          <w:color w:val="000000" w:themeColor="text1"/>
          <w:kern w:val="0"/>
          <w:sz w:val="28"/>
          <w:szCs w:val="22"/>
        </w:rPr>
        <w:t>.</w:t>
      </w:r>
      <w:r>
        <w:rPr>
          <w:rFonts w:eastAsia="標楷體" w:hint="eastAsia"/>
          <w:color w:val="000000" w:themeColor="text1"/>
          <w:kern w:val="0"/>
          <w:sz w:val="28"/>
          <w:szCs w:val="22"/>
        </w:rPr>
        <w:t>3</w:t>
      </w:r>
      <w:r w:rsidRPr="006053B8">
        <w:rPr>
          <w:rFonts w:eastAsia="標楷體"/>
          <w:color w:val="000000" w:themeColor="text1"/>
          <w:kern w:val="0"/>
          <w:sz w:val="28"/>
          <w:szCs w:val="22"/>
        </w:rPr>
        <w:t>%</w:t>
      </w:r>
      <w:r w:rsidRPr="006053B8">
        <w:rPr>
          <w:rFonts w:eastAsia="標楷體"/>
          <w:color w:val="000000" w:themeColor="text1"/>
          <w:kern w:val="0"/>
          <w:sz w:val="28"/>
          <w:szCs w:val="22"/>
        </w:rPr>
        <w:t>；礦產品</w:t>
      </w:r>
      <w:r w:rsidRPr="006053B8">
        <w:rPr>
          <w:rFonts w:eastAsia="標楷體"/>
          <w:color w:val="000000" w:themeColor="text1"/>
          <w:kern w:val="0"/>
          <w:sz w:val="28"/>
          <w:szCs w:val="22"/>
        </w:rPr>
        <w:t>3</w:t>
      </w:r>
      <w:r>
        <w:rPr>
          <w:rFonts w:eastAsia="標楷體" w:hint="eastAsia"/>
          <w:color w:val="000000" w:themeColor="text1"/>
          <w:kern w:val="0"/>
          <w:sz w:val="28"/>
          <w:szCs w:val="22"/>
        </w:rPr>
        <w:t>8</w:t>
      </w:r>
      <w:r w:rsidRPr="006053B8">
        <w:rPr>
          <w:rFonts w:eastAsia="標楷體"/>
          <w:color w:val="000000" w:themeColor="text1"/>
          <w:kern w:val="0"/>
          <w:sz w:val="28"/>
          <w:szCs w:val="22"/>
        </w:rPr>
        <w:t>.3</w:t>
      </w:r>
      <w:r w:rsidRPr="006053B8">
        <w:rPr>
          <w:rFonts w:eastAsia="標楷體"/>
          <w:color w:val="000000" w:themeColor="text1"/>
          <w:kern w:val="0"/>
          <w:sz w:val="28"/>
          <w:szCs w:val="22"/>
        </w:rPr>
        <w:t>億美元，比重</w:t>
      </w:r>
      <w:r w:rsidRPr="006053B8">
        <w:rPr>
          <w:rFonts w:eastAsia="標楷體"/>
          <w:color w:val="000000" w:themeColor="text1"/>
          <w:kern w:val="0"/>
          <w:sz w:val="28"/>
          <w:szCs w:val="22"/>
        </w:rPr>
        <w:t>1</w:t>
      </w:r>
      <w:r>
        <w:rPr>
          <w:rFonts w:eastAsia="標楷體" w:hint="eastAsia"/>
          <w:color w:val="000000" w:themeColor="text1"/>
          <w:kern w:val="0"/>
          <w:sz w:val="28"/>
          <w:szCs w:val="22"/>
        </w:rPr>
        <w:t>5</w:t>
      </w:r>
      <w:r w:rsidRPr="006053B8">
        <w:rPr>
          <w:rFonts w:eastAsia="標楷體"/>
          <w:color w:val="000000" w:themeColor="text1"/>
          <w:kern w:val="0"/>
          <w:sz w:val="28"/>
          <w:szCs w:val="22"/>
        </w:rPr>
        <w:t>.</w:t>
      </w:r>
      <w:r>
        <w:rPr>
          <w:rFonts w:eastAsia="標楷體" w:hint="eastAsia"/>
          <w:color w:val="000000" w:themeColor="text1"/>
          <w:kern w:val="0"/>
          <w:sz w:val="28"/>
          <w:szCs w:val="22"/>
        </w:rPr>
        <w:t>8</w:t>
      </w:r>
      <w:r w:rsidRPr="006053B8">
        <w:rPr>
          <w:rFonts w:eastAsia="標楷體"/>
          <w:color w:val="000000" w:themeColor="text1"/>
          <w:kern w:val="0"/>
          <w:sz w:val="28"/>
          <w:szCs w:val="22"/>
        </w:rPr>
        <w:t>%</w:t>
      </w:r>
      <w:r w:rsidRPr="006053B8">
        <w:rPr>
          <w:rFonts w:eastAsia="標楷體"/>
          <w:color w:val="000000" w:themeColor="text1"/>
          <w:kern w:val="0"/>
          <w:sz w:val="28"/>
          <w:szCs w:val="22"/>
        </w:rPr>
        <w:t>，減少</w:t>
      </w:r>
      <w:r>
        <w:rPr>
          <w:rFonts w:eastAsia="標楷體" w:hint="eastAsia"/>
          <w:color w:val="000000" w:themeColor="text1"/>
          <w:kern w:val="0"/>
          <w:sz w:val="28"/>
          <w:szCs w:val="22"/>
        </w:rPr>
        <w:t>14</w:t>
      </w:r>
      <w:r w:rsidRPr="006053B8">
        <w:rPr>
          <w:rFonts w:eastAsia="標楷體"/>
          <w:color w:val="000000" w:themeColor="text1"/>
          <w:kern w:val="0"/>
          <w:sz w:val="28"/>
          <w:szCs w:val="22"/>
        </w:rPr>
        <w:t>.</w:t>
      </w:r>
      <w:r>
        <w:rPr>
          <w:rFonts w:eastAsia="標楷體" w:hint="eastAsia"/>
          <w:color w:val="000000" w:themeColor="text1"/>
          <w:kern w:val="0"/>
          <w:sz w:val="28"/>
          <w:szCs w:val="22"/>
        </w:rPr>
        <w:t>1</w:t>
      </w:r>
      <w:r w:rsidRPr="006053B8">
        <w:rPr>
          <w:rFonts w:eastAsia="標楷體"/>
          <w:color w:val="000000" w:themeColor="text1"/>
          <w:kern w:val="0"/>
          <w:sz w:val="28"/>
          <w:szCs w:val="22"/>
        </w:rPr>
        <w:t>%</w:t>
      </w:r>
      <w:r w:rsidRPr="006053B8">
        <w:rPr>
          <w:rFonts w:eastAsia="標楷體"/>
          <w:color w:val="000000" w:themeColor="text1"/>
          <w:kern w:val="0"/>
          <w:sz w:val="28"/>
          <w:szCs w:val="22"/>
        </w:rPr>
        <w:t>；機械</w:t>
      </w:r>
      <w:r w:rsidR="0048548D">
        <w:rPr>
          <w:rFonts w:eastAsia="標楷體" w:hint="eastAsia"/>
          <w:color w:val="000000" w:themeColor="text1"/>
          <w:kern w:val="0"/>
          <w:sz w:val="28"/>
          <w:szCs w:val="22"/>
        </w:rPr>
        <w:t>3</w:t>
      </w:r>
      <w:r>
        <w:rPr>
          <w:rFonts w:eastAsia="標楷體" w:hint="eastAsia"/>
          <w:color w:val="000000" w:themeColor="text1"/>
          <w:kern w:val="0"/>
          <w:sz w:val="28"/>
          <w:szCs w:val="22"/>
        </w:rPr>
        <w:t>4</w:t>
      </w:r>
      <w:r w:rsidRPr="006053B8">
        <w:rPr>
          <w:rFonts w:eastAsia="標楷體"/>
          <w:color w:val="000000" w:themeColor="text1"/>
          <w:kern w:val="0"/>
          <w:sz w:val="28"/>
          <w:szCs w:val="22"/>
        </w:rPr>
        <w:t>.</w:t>
      </w:r>
      <w:r>
        <w:rPr>
          <w:rFonts w:eastAsia="標楷體" w:hint="eastAsia"/>
          <w:color w:val="000000" w:themeColor="text1"/>
          <w:kern w:val="0"/>
          <w:sz w:val="28"/>
          <w:szCs w:val="22"/>
        </w:rPr>
        <w:t>5</w:t>
      </w:r>
      <w:r w:rsidRPr="006053B8">
        <w:rPr>
          <w:rFonts w:eastAsia="標楷體"/>
          <w:color w:val="000000" w:themeColor="text1"/>
          <w:kern w:val="0"/>
          <w:sz w:val="28"/>
          <w:szCs w:val="22"/>
        </w:rPr>
        <w:t>億美元，比重</w:t>
      </w:r>
      <w:r w:rsidRPr="006053B8">
        <w:rPr>
          <w:rFonts w:eastAsia="標楷體"/>
          <w:color w:val="000000" w:themeColor="text1"/>
          <w:kern w:val="0"/>
          <w:sz w:val="28"/>
          <w:szCs w:val="22"/>
        </w:rPr>
        <w:t>1</w:t>
      </w:r>
      <w:r w:rsidR="0048548D">
        <w:rPr>
          <w:rFonts w:eastAsia="標楷體" w:hint="eastAsia"/>
          <w:color w:val="000000" w:themeColor="text1"/>
          <w:kern w:val="0"/>
          <w:sz w:val="28"/>
          <w:szCs w:val="22"/>
        </w:rPr>
        <w:t>4</w:t>
      </w:r>
      <w:r w:rsidRPr="006053B8">
        <w:rPr>
          <w:rFonts w:eastAsia="標楷體"/>
          <w:color w:val="000000" w:themeColor="text1"/>
          <w:kern w:val="0"/>
          <w:sz w:val="28"/>
          <w:szCs w:val="22"/>
        </w:rPr>
        <w:t>.</w:t>
      </w:r>
      <w:r w:rsidR="0048548D">
        <w:rPr>
          <w:rFonts w:eastAsia="標楷體" w:hint="eastAsia"/>
          <w:color w:val="000000" w:themeColor="text1"/>
          <w:kern w:val="0"/>
          <w:sz w:val="28"/>
          <w:szCs w:val="22"/>
        </w:rPr>
        <w:t>2</w:t>
      </w:r>
      <w:r w:rsidRPr="006053B8">
        <w:rPr>
          <w:rFonts w:eastAsia="標楷體"/>
          <w:color w:val="000000" w:themeColor="text1"/>
          <w:kern w:val="0"/>
          <w:sz w:val="28"/>
          <w:szCs w:val="22"/>
        </w:rPr>
        <w:t>%</w:t>
      </w:r>
      <w:r w:rsidRPr="006053B8">
        <w:rPr>
          <w:rFonts w:eastAsia="標楷體"/>
          <w:color w:val="000000" w:themeColor="text1"/>
          <w:kern w:val="0"/>
          <w:sz w:val="28"/>
          <w:szCs w:val="22"/>
        </w:rPr>
        <w:t>，增加</w:t>
      </w:r>
      <w:r w:rsidR="0048548D">
        <w:rPr>
          <w:rFonts w:eastAsia="標楷體" w:hint="eastAsia"/>
          <w:color w:val="000000" w:themeColor="text1"/>
          <w:kern w:val="0"/>
          <w:sz w:val="28"/>
          <w:szCs w:val="22"/>
        </w:rPr>
        <w:t>90</w:t>
      </w:r>
      <w:r w:rsidRPr="006053B8">
        <w:rPr>
          <w:rFonts w:eastAsia="標楷體"/>
          <w:color w:val="000000" w:themeColor="text1"/>
          <w:kern w:val="0"/>
          <w:sz w:val="28"/>
          <w:szCs w:val="22"/>
        </w:rPr>
        <w:t>.</w:t>
      </w:r>
      <w:r w:rsidR="0048548D">
        <w:rPr>
          <w:rFonts w:eastAsia="標楷體" w:hint="eastAsia"/>
          <w:color w:val="000000" w:themeColor="text1"/>
          <w:kern w:val="0"/>
          <w:sz w:val="28"/>
          <w:szCs w:val="22"/>
        </w:rPr>
        <w:t>8</w:t>
      </w:r>
      <w:r w:rsidRPr="006053B8">
        <w:rPr>
          <w:rFonts w:eastAsia="標楷體"/>
          <w:color w:val="000000" w:themeColor="text1"/>
          <w:kern w:val="0"/>
          <w:sz w:val="28"/>
          <w:szCs w:val="22"/>
        </w:rPr>
        <w:t>%</w:t>
      </w:r>
      <w:r w:rsidRPr="006053B8">
        <w:rPr>
          <w:rFonts w:eastAsia="標楷體"/>
          <w:color w:val="000000" w:themeColor="text1"/>
          <w:kern w:val="0"/>
          <w:sz w:val="28"/>
          <w:szCs w:val="22"/>
        </w:rPr>
        <w:t>。</w:t>
      </w:r>
    </w:p>
    <w:p w:rsidR="00255045" w:rsidRPr="006053B8" w:rsidRDefault="00255045" w:rsidP="00255045">
      <w:pPr>
        <w:widowControl/>
        <w:tabs>
          <w:tab w:val="left" w:pos="540"/>
        </w:tabs>
        <w:snapToGrid w:val="0"/>
        <w:spacing w:beforeLines="50" w:before="180" w:line="300" w:lineRule="auto"/>
        <w:ind w:left="566" w:hangingChars="202" w:hanging="566"/>
        <w:jc w:val="both"/>
        <w:rPr>
          <w:rFonts w:eastAsia="標楷體"/>
          <w:color w:val="000000" w:themeColor="text1"/>
          <w:kern w:val="0"/>
          <w:sz w:val="28"/>
          <w:szCs w:val="22"/>
        </w:rPr>
      </w:pPr>
    </w:p>
    <w:p w:rsidR="00255045" w:rsidRPr="006053B8" w:rsidRDefault="00255045" w:rsidP="00255045">
      <w:pPr>
        <w:snapToGrid w:val="0"/>
        <w:spacing w:before="100" w:beforeAutospacing="1" w:line="400" w:lineRule="exact"/>
        <w:ind w:right="-153"/>
        <w:jc w:val="center"/>
        <w:rPr>
          <w:rFonts w:eastAsia="標楷體"/>
          <w:color w:val="000000" w:themeColor="text1"/>
        </w:rPr>
      </w:pPr>
      <w:r w:rsidRPr="006053B8">
        <w:rPr>
          <w:rFonts w:eastAsia="標楷體"/>
          <w:b/>
          <w:bCs/>
          <w:color w:val="000000" w:themeColor="text1"/>
          <w:sz w:val="28"/>
        </w:rPr>
        <w:t>表</w:t>
      </w:r>
      <w:r w:rsidRPr="006053B8">
        <w:rPr>
          <w:rFonts w:eastAsia="標楷體"/>
          <w:b/>
          <w:bCs/>
          <w:color w:val="000000" w:themeColor="text1"/>
          <w:sz w:val="28"/>
        </w:rPr>
        <w:t>2-4-3</w:t>
      </w:r>
      <w:r w:rsidRPr="006053B8">
        <w:rPr>
          <w:rFonts w:eastAsia="標楷體"/>
          <w:b/>
          <w:bCs/>
          <w:color w:val="000000" w:themeColor="text1"/>
          <w:sz w:val="28"/>
        </w:rPr>
        <w:t xml:space="preserve">　　</w:t>
      </w:r>
      <w:r w:rsidRPr="006053B8">
        <w:rPr>
          <w:rFonts w:eastAsia="標楷體"/>
          <w:b/>
          <w:bCs/>
          <w:color w:val="000000" w:themeColor="text1"/>
          <w:sz w:val="28"/>
        </w:rPr>
        <w:t>108</w:t>
      </w:r>
      <w:r w:rsidRPr="006053B8">
        <w:rPr>
          <w:rFonts w:eastAsia="標楷體"/>
          <w:b/>
          <w:bCs/>
          <w:color w:val="000000" w:themeColor="text1"/>
          <w:sz w:val="28"/>
        </w:rPr>
        <w:t>年</w:t>
      </w:r>
      <w:r w:rsidRPr="006053B8">
        <w:rPr>
          <w:rFonts w:eastAsia="標楷體"/>
          <w:b/>
          <w:bCs/>
          <w:color w:val="000000" w:themeColor="text1"/>
          <w:sz w:val="28"/>
        </w:rPr>
        <w:t>1</w:t>
      </w:r>
      <w:r>
        <w:rPr>
          <w:rFonts w:eastAsia="標楷體" w:hint="eastAsia"/>
          <w:b/>
          <w:bCs/>
          <w:color w:val="000000" w:themeColor="text1"/>
          <w:sz w:val="28"/>
        </w:rPr>
        <w:t>1</w:t>
      </w:r>
      <w:r w:rsidRPr="006053B8">
        <w:rPr>
          <w:rFonts w:eastAsia="標楷體"/>
          <w:b/>
          <w:bCs/>
          <w:color w:val="000000" w:themeColor="text1"/>
          <w:sz w:val="28"/>
        </w:rPr>
        <w:t>月重要出進口產品結構</w:t>
      </w:r>
    </w:p>
    <w:p w:rsidR="00255045" w:rsidRPr="006053B8" w:rsidRDefault="00255045" w:rsidP="00255045">
      <w:pPr>
        <w:snapToGrid w:val="0"/>
        <w:spacing w:line="300" w:lineRule="auto"/>
        <w:ind w:right="-510"/>
        <w:jc w:val="right"/>
        <w:rPr>
          <w:rFonts w:eastAsia="標楷體"/>
          <w:color w:val="000000" w:themeColor="text1"/>
        </w:rPr>
      </w:pPr>
      <w:r w:rsidRPr="006053B8">
        <w:rPr>
          <w:rFonts w:eastAsia="標楷體"/>
          <w:color w:val="000000" w:themeColor="text1"/>
        </w:rPr>
        <w:t>單位：百萬美元；</w:t>
      </w:r>
      <w:r w:rsidRPr="006053B8">
        <w:rPr>
          <w:rFonts w:eastAsia="標楷體"/>
          <w:color w:val="000000" w:themeColor="text1"/>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85"/>
        <w:gridCol w:w="850"/>
        <w:gridCol w:w="709"/>
        <w:gridCol w:w="992"/>
        <w:gridCol w:w="2127"/>
        <w:gridCol w:w="872"/>
        <w:gridCol w:w="730"/>
        <w:gridCol w:w="807"/>
      </w:tblGrid>
      <w:tr w:rsidR="00255045" w:rsidRPr="006053B8" w:rsidTr="00CD02C4">
        <w:trPr>
          <w:trHeight w:val="458"/>
        </w:trPr>
        <w:tc>
          <w:tcPr>
            <w:tcW w:w="1985" w:type="dxa"/>
            <w:tcBorders>
              <w:top w:val="single" w:sz="4" w:space="0" w:color="auto"/>
              <w:left w:val="nil"/>
              <w:bottom w:val="single" w:sz="4" w:space="0" w:color="auto"/>
              <w:right w:val="single" w:sz="4" w:space="0" w:color="auto"/>
            </w:tcBorders>
            <w:vAlign w:val="center"/>
            <w:hideMark/>
          </w:tcPr>
          <w:p w:rsidR="00255045" w:rsidRPr="006053B8" w:rsidRDefault="00255045" w:rsidP="00CD02C4">
            <w:pPr>
              <w:snapToGrid w:val="0"/>
              <w:ind w:left="28"/>
              <w:jc w:val="center"/>
              <w:rPr>
                <w:rFonts w:eastAsia="標楷體"/>
                <w:color w:val="000000" w:themeColor="text1"/>
                <w:sz w:val="22"/>
              </w:rPr>
            </w:pPr>
            <w:r w:rsidRPr="006053B8">
              <w:rPr>
                <w:rFonts w:eastAsia="標楷體"/>
                <w:color w:val="000000" w:themeColor="text1"/>
                <w:sz w:val="22"/>
              </w:rPr>
              <w:t>出口</w:t>
            </w:r>
          </w:p>
        </w:tc>
        <w:tc>
          <w:tcPr>
            <w:tcW w:w="850" w:type="dxa"/>
            <w:tcBorders>
              <w:top w:val="single" w:sz="4" w:space="0" w:color="auto"/>
              <w:left w:val="single" w:sz="4" w:space="0" w:color="auto"/>
              <w:bottom w:val="single" w:sz="4" w:space="0" w:color="auto"/>
              <w:right w:val="single" w:sz="4" w:space="0" w:color="auto"/>
            </w:tcBorders>
            <w:vAlign w:val="center"/>
            <w:hideMark/>
          </w:tcPr>
          <w:p w:rsidR="00255045" w:rsidRPr="006053B8" w:rsidRDefault="00255045" w:rsidP="00CD02C4">
            <w:pPr>
              <w:snapToGrid w:val="0"/>
              <w:ind w:left="28"/>
              <w:jc w:val="center"/>
              <w:rPr>
                <w:rFonts w:eastAsia="標楷體"/>
                <w:color w:val="000000" w:themeColor="text1"/>
                <w:sz w:val="22"/>
              </w:rPr>
            </w:pPr>
            <w:r w:rsidRPr="006053B8">
              <w:rPr>
                <w:rFonts w:eastAsia="標楷體"/>
                <w:color w:val="000000" w:themeColor="text1"/>
                <w:sz w:val="22"/>
              </w:rPr>
              <w:t>金額</w:t>
            </w:r>
          </w:p>
        </w:tc>
        <w:tc>
          <w:tcPr>
            <w:tcW w:w="709" w:type="dxa"/>
            <w:tcBorders>
              <w:top w:val="single" w:sz="4" w:space="0" w:color="auto"/>
              <w:left w:val="single" w:sz="4" w:space="0" w:color="auto"/>
              <w:bottom w:val="single" w:sz="4" w:space="0" w:color="auto"/>
              <w:right w:val="single" w:sz="4" w:space="0" w:color="auto"/>
            </w:tcBorders>
            <w:vAlign w:val="center"/>
            <w:hideMark/>
          </w:tcPr>
          <w:p w:rsidR="00255045" w:rsidRPr="006053B8" w:rsidRDefault="00255045" w:rsidP="00CD02C4">
            <w:pPr>
              <w:snapToGrid w:val="0"/>
              <w:ind w:left="28"/>
              <w:jc w:val="center"/>
              <w:rPr>
                <w:rFonts w:eastAsia="標楷體"/>
                <w:color w:val="000000" w:themeColor="text1"/>
                <w:sz w:val="22"/>
              </w:rPr>
            </w:pPr>
            <w:r w:rsidRPr="006053B8">
              <w:rPr>
                <w:rFonts w:eastAsia="標楷體"/>
                <w:color w:val="000000" w:themeColor="text1"/>
                <w:sz w:val="22"/>
              </w:rPr>
              <w:t>比重</w:t>
            </w:r>
          </w:p>
        </w:tc>
        <w:tc>
          <w:tcPr>
            <w:tcW w:w="992" w:type="dxa"/>
            <w:tcBorders>
              <w:top w:val="single" w:sz="4" w:space="0" w:color="auto"/>
              <w:left w:val="single" w:sz="4" w:space="0" w:color="auto"/>
              <w:bottom w:val="single" w:sz="4" w:space="0" w:color="auto"/>
              <w:right w:val="single" w:sz="4" w:space="0" w:color="auto"/>
            </w:tcBorders>
            <w:vAlign w:val="center"/>
            <w:hideMark/>
          </w:tcPr>
          <w:p w:rsidR="00255045" w:rsidRPr="006053B8" w:rsidRDefault="00255045" w:rsidP="00CD02C4">
            <w:pPr>
              <w:snapToGrid w:val="0"/>
              <w:ind w:left="28"/>
              <w:jc w:val="center"/>
              <w:rPr>
                <w:rFonts w:eastAsia="標楷體"/>
                <w:color w:val="000000" w:themeColor="text1"/>
                <w:sz w:val="22"/>
              </w:rPr>
            </w:pPr>
            <w:r w:rsidRPr="006053B8">
              <w:rPr>
                <w:rFonts w:eastAsia="標楷體"/>
                <w:color w:val="000000" w:themeColor="text1"/>
                <w:sz w:val="22"/>
              </w:rPr>
              <w:t>年增率</w:t>
            </w:r>
          </w:p>
        </w:tc>
        <w:tc>
          <w:tcPr>
            <w:tcW w:w="2127" w:type="dxa"/>
            <w:tcBorders>
              <w:top w:val="single" w:sz="4" w:space="0" w:color="auto"/>
              <w:left w:val="double" w:sz="4" w:space="0" w:color="auto"/>
              <w:bottom w:val="single" w:sz="4" w:space="0" w:color="auto"/>
              <w:right w:val="single" w:sz="4" w:space="0" w:color="auto"/>
            </w:tcBorders>
            <w:vAlign w:val="center"/>
            <w:hideMark/>
          </w:tcPr>
          <w:p w:rsidR="00255045" w:rsidRPr="006053B8" w:rsidRDefault="00255045" w:rsidP="00CD02C4">
            <w:pPr>
              <w:snapToGrid w:val="0"/>
              <w:ind w:left="28"/>
              <w:jc w:val="center"/>
              <w:rPr>
                <w:rFonts w:eastAsia="標楷體"/>
                <w:color w:val="000000" w:themeColor="text1"/>
                <w:sz w:val="22"/>
              </w:rPr>
            </w:pPr>
            <w:r w:rsidRPr="006053B8">
              <w:rPr>
                <w:rFonts w:eastAsia="標楷體"/>
                <w:color w:val="000000" w:themeColor="text1"/>
                <w:sz w:val="22"/>
              </w:rPr>
              <w:t>進口</w:t>
            </w:r>
          </w:p>
        </w:tc>
        <w:tc>
          <w:tcPr>
            <w:tcW w:w="872" w:type="dxa"/>
            <w:tcBorders>
              <w:top w:val="single" w:sz="4" w:space="0" w:color="auto"/>
              <w:left w:val="single" w:sz="4" w:space="0" w:color="auto"/>
              <w:bottom w:val="single" w:sz="4" w:space="0" w:color="auto"/>
              <w:right w:val="single" w:sz="4" w:space="0" w:color="auto"/>
            </w:tcBorders>
            <w:vAlign w:val="center"/>
            <w:hideMark/>
          </w:tcPr>
          <w:p w:rsidR="00255045" w:rsidRPr="006053B8" w:rsidRDefault="00255045" w:rsidP="00CD02C4">
            <w:pPr>
              <w:snapToGrid w:val="0"/>
              <w:ind w:left="28"/>
              <w:jc w:val="center"/>
              <w:rPr>
                <w:rFonts w:eastAsia="標楷體"/>
                <w:color w:val="000000" w:themeColor="text1"/>
                <w:sz w:val="22"/>
              </w:rPr>
            </w:pPr>
            <w:r w:rsidRPr="006053B8">
              <w:rPr>
                <w:rFonts w:eastAsia="標楷體"/>
                <w:color w:val="000000" w:themeColor="text1"/>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255045" w:rsidRPr="006053B8" w:rsidRDefault="00255045" w:rsidP="00CD02C4">
            <w:pPr>
              <w:snapToGrid w:val="0"/>
              <w:ind w:left="28"/>
              <w:jc w:val="center"/>
              <w:rPr>
                <w:rFonts w:eastAsia="標楷體"/>
                <w:color w:val="000000" w:themeColor="text1"/>
                <w:sz w:val="22"/>
              </w:rPr>
            </w:pPr>
            <w:r w:rsidRPr="006053B8">
              <w:rPr>
                <w:rFonts w:eastAsia="標楷體"/>
                <w:color w:val="000000" w:themeColor="text1"/>
                <w:sz w:val="22"/>
              </w:rPr>
              <w:t>比重</w:t>
            </w:r>
          </w:p>
        </w:tc>
        <w:tc>
          <w:tcPr>
            <w:tcW w:w="807" w:type="dxa"/>
            <w:tcBorders>
              <w:top w:val="single" w:sz="4" w:space="0" w:color="auto"/>
              <w:left w:val="single" w:sz="4" w:space="0" w:color="auto"/>
              <w:bottom w:val="single" w:sz="4" w:space="0" w:color="auto"/>
              <w:right w:val="nil"/>
            </w:tcBorders>
            <w:vAlign w:val="center"/>
            <w:hideMark/>
          </w:tcPr>
          <w:p w:rsidR="00255045" w:rsidRPr="006053B8" w:rsidRDefault="00255045" w:rsidP="00CD02C4">
            <w:pPr>
              <w:snapToGrid w:val="0"/>
              <w:ind w:left="28"/>
              <w:jc w:val="center"/>
              <w:rPr>
                <w:rFonts w:eastAsia="標楷體"/>
                <w:color w:val="000000" w:themeColor="text1"/>
                <w:sz w:val="22"/>
              </w:rPr>
            </w:pPr>
            <w:r w:rsidRPr="006053B8">
              <w:rPr>
                <w:rFonts w:eastAsia="標楷體"/>
                <w:color w:val="000000" w:themeColor="text1"/>
                <w:sz w:val="22"/>
              </w:rPr>
              <w:t>年增率</w:t>
            </w:r>
          </w:p>
        </w:tc>
      </w:tr>
      <w:tr w:rsidR="00255045" w:rsidRPr="006053B8" w:rsidTr="00CD02C4">
        <w:trPr>
          <w:trHeight w:val="580"/>
        </w:trPr>
        <w:tc>
          <w:tcPr>
            <w:tcW w:w="1985" w:type="dxa"/>
            <w:tcBorders>
              <w:top w:val="single" w:sz="4" w:space="0" w:color="auto"/>
              <w:left w:val="nil"/>
              <w:bottom w:val="nil"/>
              <w:right w:val="single" w:sz="4" w:space="0" w:color="auto"/>
            </w:tcBorders>
            <w:vAlign w:val="center"/>
            <w:hideMark/>
          </w:tcPr>
          <w:p w:rsidR="00255045" w:rsidRPr="006053B8" w:rsidRDefault="00255045" w:rsidP="00CD02C4">
            <w:pPr>
              <w:topLinePunct/>
              <w:jc w:val="both"/>
              <w:rPr>
                <w:rFonts w:eastAsia="標楷體"/>
                <w:bCs/>
                <w:color w:val="000000" w:themeColor="text1"/>
                <w:szCs w:val="20"/>
              </w:rPr>
            </w:pPr>
            <w:r w:rsidRPr="006053B8">
              <w:rPr>
                <w:rFonts w:eastAsia="標楷體"/>
                <w:bCs/>
                <w:color w:val="000000" w:themeColor="text1"/>
                <w:szCs w:val="20"/>
              </w:rPr>
              <w:t>電子零組件</w:t>
            </w:r>
          </w:p>
        </w:tc>
        <w:tc>
          <w:tcPr>
            <w:tcW w:w="850" w:type="dxa"/>
            <w:tcBorders>
              <w:top w:val="single" w:sz="4" w:space="0" w:color="auto"/>
              <w:left w:val="single" w:sz="4" w:space="0" w:color="auto"/>
              <w:bottom w:val="nil"/>
              <w:right w:val="nil"/>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10,</w:t>
            </w:r>
            <w:r>
              <w:rPr>
                <w:rFonts w:eastAsia="細明體" w:hint="eastAsia"/>
                <w:color w:val="000000" w:themeColor="text1"/>
              </w:rPr>
              <w:t>586</w:t>
            </w:r>
          </w:p>
        </w:tc>
        <w:tc>
          <w:tcPr>
            <w:tcW w:w="709" w:type="dxa"/>
            <w:tcBorders>
              <w:top w:val="single" w:sz="4" w:space="0" w:color="auto"/>
              <w:left w:val="single" w:sz="4" w:space="0" w:color="auto"/>
              <w:bottom w:val="nil"/>
              <w:right w:val="single" w:sz="4" w:space="0" w:color="auto"/>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3</w:t>
            </w:r>
            <w:r>
              <w:rPr>
                <w:rFonts w:eastAsia="細明體" w:hint="eastAsia"/>
                <w:color w:val="000000" w:themeColor="text1"/>
              </w:rPr>
              <w:t>7</w:t>
            </w:r>
            <w:r w:rsidRPr="006053B8">
              <w:rPr>
                <w:rFonts w:eastAsia="細明體"/>
                <w:color w:val="000000" w:themeColor="text1"/>
              </w:rPr>
              <w:t>.</w:t>
            </w:r>
            <w:r>
              <w:rPr>
                <w:rFonts w:eastAsia="細明體" w:hint="eastAsia"/>
                <w:color w:val="000000" w:themeColor="text1"/>
              </w:rPr>
              <w:t>0</w:t>
            </w:r>
          </w:p>
        </w:tc>
        <w:tc>
          <w:tcPr>
            <w:tcW w:w="992" w:type="dxa"/>
            <w:tcBorders>
              <w:top w:val="single" w:sz="4" w:space="0" w:color="auto"/>
              <w:left w:val="nil"/>
              <w:bottom w:val="nil"/>
              <w:right w:val="double" w:sz="4" w:space="0" w:color="auto"/>
            </w:tcBorders>
            <w:vAlign w:val="center"/>
            <w:hideMark/>
          </w:tcPr>
          <w:p w:rsidR="00255045" w:rsidRPr="006053B8" w:rsidRDefault="00255045" w:rsidP="00CD02C4">
            <w:pPr>
              <w:jc w:val="center"/>
              <w:rPr>
                <w:rFonts w:eastAsia="細明體"/>
                <w:color w:val="000000" w:themeColor="text1"/>
              </w:rPr>
            </w:pPr>
            <w:r>
              <w:rPr>
                <w:rFonts w:eastAsia="細明體" w:hint="eastAsia"/>
                <w:color w:val="000000" w:themeColor="text1"/>
              </w:rPr>
              <w:t>10</w:t>
            </w:r>
            <w:r w:rsidRPr="006053B8">
              <w:rPr>
                <w:rFonts w:eastAsia="細明體"/>
                <w:color w:val="000000" w:themeColor="text1"/>
              </w:rPr>
              <w:t>.</w:t>
            </w:r>
            <w:r>
              <w:rPr>
                <w:rFonts w:eastAsia="細明體" w:hint="eastAsia"/>
                <w:color w:val="000000" w:themeColor="text1"/>
              </w:rPr>
              <w:t>1</w:t>
            </w:r>
          </w:p>
        </w:tc>
        <w:tc>
          <w:tcPr>
            <w:tcW w:w="2127" w:type="dxa"/>
            <w:tcBorders>
              <w:top w:val="single" w:sz="4" w:space="0" w:color="auto"/>
              <w:left w:val="double" w:sz="4" w:space="0" w:color="auto"/>
              <w:bottom w:val="nil"/>
              <w:right w:val="single" w:sz="4" w:space="0" w:color="auto"/>
            </w:tcBorders>
            <w:vAlign w:val="center"/>
            <w:hideMark/>
          </w:tcPr>
          <w:p w:rsidR="00255045" w:rsidRPr="006053B8" w:rsidRDefault="00255045" w:rsidP="00CD02C4">
            <w:pPr>
              <w:topLinePunct/>
              <w:rPr>
                <w:rFonts w:eastAsia="標楷體"/>
                <w:bCs/>
                <w:color w:val="000000" w:themeColor="text1"/>
                <w:kern w:val="0"/>
                <w:szCs w:val="20"/>
              </w:rPr>
            </w:pPr>
            <w:r w:rsidRPr="006053B8">
              <w:rPr>
                <w:rFonts w:eastAsia="標楷體"/>
                <w:bCs/>
                <w:color w:val="000000" w:themeColor="text1"/>
                <w:szCs w:val="20"/>
              </w:rPr>
              <w:t>電子零組件</w:t>
            </w:r>
          </w:p>
        </w:tc>
        <w:tc>
          <w:tcPr>
            <w:tcW w:w="872" w:type="dxa"/>
            <w:tcBorders>
              <w:top w:val="single" w:sz="4" w:space="0" w:color="auto"/>
              <w:left w:val="single" w:sz="4" w:space="0" w:color="auto"/>
              <w:bottom w:val="nil"/>
              <w:right w:val="nil"/>
            </w:tcBorders>
            <w:vAlign w:val="center"/>
            <w:hideMark/>
          </w:tcPr>
          <w:p w:rsidR="00255045" w:rsidRPr="006053B8" w:rsidRDefault="00255045" w:rsidP="00CD02C4">
            <w:pPr>
              <w:jc w:val="center"/>
              <w:rPr>
                <w:rFonts w:eastAsia="細明體"/>
                <w:color w:val="000000" w:themeColor="text1"/>
              </w:rPr>
            </w:pPr>
            <w:r>
              <w:rPr>
                <w:rFonts w:eastAsia="細明體" w:hint="eastAsia"/>
                <w:color w:val="000000" w:themeColor="text1"/>
              </w:rPr>
              <w:t>4</w:t>
            </w:r>
            <w:r w:rsidRPr="006053B8">
              <w:rPr>
                <w:rFonts w:eastAsia="細明體"/>
                <w:color w:val="000000" w:themeColor="text1"/>
              </w:rPr>
              <w:t>,</w:t>
            </w:r>
            <w:r>
              <w:rPr>
                <w:rFonts w:eastAsia="細明體" w:hint="eastAsia"/>
                <w:color w:val="000000" w:themeColor="text1"/>
              </w:rPr>
              <w:t>835</w:t>
            </w:r>
          </w:p>
        </w:tc>
        <w:tc>
          <w:tcPr>
            <w:tcW w:w="730" w:type="dxa"/>
            <w:tcBorders>
              <w:top w:val="single" w:sz="4" w:space="0" w:color="auto"/>
              <w:left w:val="single" w:sz="4" w:space="0" w:color="auto"/>
              <w:bottom w:val="nil"/>
              <w:right w:val="single" w:sz="4" w:space="0" w:color="auto"/>
            </w:tcBorders>
            <w:vAlign w:val="center"/>
            <w:hideMark/>
          </w:tcPr>
          <w:p w:rsidR="00255045" w:rsidRPr="006053B8" w:rsidRDefault="00255045" w:rsidP="00CD02C4">
            <w:pPr>
              <w:jc w:val="center"/>
              <w:rPr>
                <w:rFonts w:eastAsia="細明體"/>
                <w:color w:val="000000" w:themeColor="text1"/>
              </w:rPr>
            </w:pPr>
            <w:r>
              <w:rPr>
                <w:rFonts w:eastAsia="細明體" w:hint="eastAsia"/>
                <w:color w:val="000000" w:themeColor="text1"/>
              </w:rPr>
              <w:t>19</w:t>
            </w:r>
            <w:r w:rsidRPr="006053B8">
              <w:rPr>
                <w:rFonts w:eastAsia="細明體"/>
                <w:color w:val="000000" w:themeColor="text1"/>
              </w:rPr>
              <w:t>.9</w:t>
            </w:r>
          </w:p>
        </w:tc>
        <w:tc>
          <w:tcPr>
            <w:tcW w:w="807" w:type="dxa"/>
            <w:tcBorders>
              <w:top w:val="single" w:sz="4" w:space="0" w:color="auto"/>
              <w:left w:val="nil"/>
              <w:bottom w:val="nil"/>
              <w:right w:val="nil"/>
            </w:tcBorders>
            <w:vAlign w:val="center"/>
            <w:hideMark/>
          </w:tcPr>
          <w:p w:rsidR="00255045" w:rsidRPr="006053B8" w:rsidRDefault="00255045" w:rsidP="00CD02C4">
            <w:pPr>
              <w:jc w:val="center"/>
              <w:rPr>
                <w:rFonts w:eastAsia="細明體"/>
                <w:color w:val="000000" w:themeColor="text1"/>
              </w:rPr>
            </w:pPr>
            <w:r>
              <w:rPr>
                <w:rFonts w:eastAsia="細明體" w:hint="eastAsia"/>
                <w:color w:val="000000" w:themeColor="text1"/>
              </w:rPr>
              <w:t>-4.3</w:t>
            </w:r>
          </w:p>
        </w:tc>
      </w:tr>
      <w:tr w:rsidR="00255045" w:rsidRPr="006053B8" w:rsidTr="00CD02C4">
        <w:trPr>
          <w:trHeight w:val="580"/>
        </w:trPr>
        <w:tc>
          <w:tcPr>
            <w:tcW w:w="1985" w:type="dxa"/>
            <w:tcBorders>
              <w:top w:val="nil"/>
              <w:left w:val="nil"/>
              <w:bottom w:val="nil"/>
              <w:right w:val="single" w:sz="4" w:space="0" w:color="auto"/>
            </w:tcBorders>
            <w:vAlign w:val="center"/>
            <w:hideMark/>
          </w:tcPr>
          <w:p w:rsidR="00255045" w:rsidRPr="006053B8" w:rsidRDefault="00255045" w:rsidP="00CD02C4">
            <w:pPr>
              <w:topLinePunct/>
              <w:jc w:val="both"/>
              <w:rPr>
                <w:rFonts w:eastAsia="標楷體"/>
                <w:bCs/>
                <w:color w:val="000000" w:themeColor="text1"/>
                <w:szCs w:val="20"/>
              </w:rPr>
            </w:pPr>
            <w:r w:rsidRPr="006053B8">
              <w:rPr>
                <w:rFonts w:eastAsia="標楷體"/>
                <w:bCs/>
                <w:color w:val="000000" w:themeColor="text1"/>
                <w:szCs w:val="20"/>
              </w:rPr>
              <w:t>資通與視聽產品</w:t>
            </w:r>
          </w:p>
        </w:tc>
        <w:tc>
          <w:tcPr>
            <w:tcW w:w="850" w:type="dxa"/>
            <w:tcBorders>
              <w:top w:val="nil"/>
              <w:left w:val="single" w:sz="4" w:space="0" w:color="auto"/>
              <w:bottom w:val="nil"/>
              <w:right w:val="nil"/>
            </w:tcBorders>
            <w:vAlign w:val="center"/>
            <w:hideMark/>
          </w:tcPr>
          <w:p w:rsidR="00255045" w:rsidRPr="006053B8" w:rsidRDefault="00255045" w:rsidP="00CD02C4">
            <w:pPr>
              <w:jc w:val="center"/>
              <w:rPr>
                <w:rFonts w:eastAsia="細明體"/>
                <w:color w:val="000000" w:themeColor="text1"/>
              </w:rPr>
            </w:pPr>
            <w:r>
              <w:rPr>
                <w:rFonts w:eastAsia="細明體" w:hint="eastAsia"/>
                <w:color w:val="000000" w:themeColor="text1"/>
              </w:rPr>
              <w:t>4</w:t>
            </w:r>
            <w:r w:rsidRPr="006053B8">
              <w:rPr>
                <w:rFonts w:eastAsia="細明體"/>
                <w:color w:val="000000" w:themeColor="text1"/>
              </w:rPr>
              <w:t>,</w:t>
            </w:r>
            <w:r>
              <w:rPr>
                <w:rFonts w:eastAsia="細明體" w:hint="eastAsia"/>
                <w:color w:val="000000" w:themeColor="text1"/>
              </w:rPr>
              <w:t>018</w:t>
            </w:r>
          </w:p>
        </w:tc>
        <w:tc>
          <w:tcPr>
            <w:tcW w:w="709" w:type="dxa"/>
            <w:tcBorders>
              <w:top w:val="nil"/>
              <w:left w:val="single" w:sz="4" w:space="0" w:color="auto"/>
              <w:bottom w:val="nil"/>
              <w:right w:val="single" w:sz="4" w:space="0" w:color="auto"/>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1</w:t>
            </w:r>
            <w:r>
              <w:rPr>
                <w:rFonts w:eastAsia="細明體" w:hint="eastAsia"/>
                <w:color w:val="000000" w:themeColor="text1"/>
              </w:rPr>
              <w:t>4</w:t>
            </w:r>
            <w:r w:rsidRPr="006053B8">
              <w:rPr>
                <w:rFonts w:eastAsia="細明體"/>
                <w:color w:val="000000" w:themeColor="text1"/>
              </w:rPr>
              <w:t>.</w:t>
            </w:r>
            <w:r>
              <w:rPr>
                <w:rFonts w:eastAsia="細明體" w:hint="eastAsia"/>
                <w:color w:val="000000" w:themeColor="text1"/>
              </w:rPr>
              <w:t>1</w:t>
            </w:r>
          </w:p>
        </w:tc>
        <w:tc>
          <w:tcPr>
            <w:tcW w:w="992" w:type="dxa"/>
            <w:tcBorders>
              <w:top w:val="nil"/>
              <w:left w:val="nil"/>
              <w:bottom w:val="nil"/>
              <w:right w:val="double" w:sz="4" w:space="0" w:color="auto"/>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2</w:t>
            </w:r>
            <w:r>
              <w:rPr>
                <w:rFonts w:eastAsia="細明體" w:hint="eastAsia"/>
                <w:color w:val="000000" w:themeColor="text1"/>
              </w:rPr>
              <w:t>2</w:t>
            </w:r>
            <w:r w:rsidRPr="006053B8">
              <w:rPr>
                <w:rFonts w:eastAsia="細明體"/>
                <w:color w:val="000000" w:themeColor="text1"/>
              </w:rPr>
              <w:t>.</w:t>
            </w:r>
            <w:r>
              <w:rPr>
                <w:rFonts w:eastAsia="細明體" w:hint="eastAsia"/>
                <w:color w:val="000000" w:themeColor="text1"/>
              </w:rPr>
              <w:t>7</w:t>
            </w:r>
          </w:p>
        </w:tc>
        <w:tc>
          <w:tcPr>
            <w:tcW w:w="2127" w:type="dxa"/>
            <w:tcBorders>
              <w:top w:val="nil"/>
              <w:left w:val="double" w:sz="4" w:space="0" w:color="auto"/>
              <w:bottom w:val="nil"/>
              <w:right w:val="single" w:sz="4" w:space="0" w:color="auto"/>
            </w:tcBorders>
            <w:vAlign w:val="center"/>
            <w:hideMark/>
          </w:tcPr>
          <w:p w:rsidR="00255045" w:rsidRPr="006053B8" w:rsidRDefault="00255045" w:rsidP="00CD02C4">
            <w:pPr>
              <w:topLinePunct/>
              <w:rPr>
                <w:rFonts w:eastAsia="標楷體"/>
                <w:bCs/>
                <w:color w:val="000000" w:themeColor="text1"/>
                <w:szCs w:val="20"/>
              </w:rPr>
            </w:pPr>
            <w:r w:rsidRPr="006053B8">
              <w:rPr>
                <w:rFonts w:eastAsia="標楷體"/>
                <w:bCs/>
                <w:color w:val="000000" w:themeColor="text1"/>
                <w:szCs w:val="20"/>
              </w:rPr>
              <w:t>礦產品</w:t>
            </w:r>
          </w:p>
        </w:tc>
        <w:tc>
          <w:tcPr>
            <w:tcW w:w="872" w:type="dxa"/>
            <w:tcBorders>
              <w:top w:val="nil"/>
              <w:left w:val="single" w:sz="4" w:space="0" w:color="auto"/>
              <w:bottom w:val="nil"/>
              <w:right w:val="nil"/>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3,</w:t>
            </w:r>
            <w:r>
              <w:rPr>
                <w:rFonts w:eastAsia="細明體" w:hint="eastAsia"/>
                <w:color w:val="000000" w:themeColor="text1"/>
              </w:rPr>
              <w:t>834</w:t>
            </w:r>
          </w:p>
        </w:tc>
        <w:tc>
          <w:tcPr>
            <w:tcW w:w="730" w:type="dxa"/>
            <w:tcBorders>
              <w:top w:val="nil"/>
              <w:left w:val="single" w:sz="4" w:space="0" w:color="auto"/>
              <w:bottom w:val="nil"/>
              <w:right w:val="single" w:sz="4" w:space="0" w:color="auto"/>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1</w:t>
            </w:r>
            <w:r>
              <w:rPr>
                <w:rFonts w:eastAsia="細明體" w:hint="eastAsia"/>
                <w:color w:val="000000" w:themeColor="text1"/>
              </w:rPr>
              <w:t>5</w:t>
            </w:r>
            <w:r w:rsidRPr="006053B8">
              <w:rPr>
                <w:rFonts w:eastAsia="細明體"/>
                <w:color w:val="000000" w:themeColor="text1"/>
              </w:rPr>
              <w:t>.</w:t>
            </w:r>
            <w:r>
              <w:rPr>
                <w:rFonts w:eastAsia="細明體" w:hint="eastAsia"/>
                <w:color w:val="000000" w:themeColor="text1"/>
              </w:rPr>
              <w:t>8</w:t>
            </w:r>
          </w:p>
        </w:tc>
        <w:tc>
          <w:tcPr>
            <w:tcW w:w="807" w:type="dxa"/>
            <w:tcBorders>
              <w:top w:val="nil"/>
              <w:left w:val="nil"/>
              <w:bottom w:val="nil"/>
              <w:right w:val="nil"/>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w:t>
            </w:r>
            <w:r>
              <w:rPr>
                <w:rFonts w:eastAsia="細明體" w:hint="eastAsia"/>
                <w:color w:val="000000" w:themeColor="text1"/>
              </w:rPr>
              <w:t>14</w:t>
            </w:r>
            <w:r w:rsidRPr="006053B8">
              <w:rPr>
                <w:rFonts w:eastAsia="細明體"/>
                <w:color w:val="000000" w:themeColor="text1"/>
              </w:rPr>
              <w:t>.</w:t>
            </w:r>
            <w:r>
              <w:rPr>
                <w:rFonts w:eastAsia="細明體" w:hint="eastAsia"/>
                <w:color w:val="000000" w:themeColor="text1"/>
              </w:rPr>
              <w:t>1</w:t>
            </w:r>
          </w:p>
        </w:tc>
      </w:tr>
      <w:tr w:rsidR="00255045" w:rsidRPr="006053B8" w:rsidTr="00CD02C4">
        <w:trPr>
          <w:trHeight w:val="580"/>
        </w:trPr>
        <w:tc>
          <w:tcPr>
            <w:tcW w:w="1985" w:type="dxa"/>
            <w:tcBorders>
              <w:top w:val="nil"/>
              <w:left w:val="nil"/>
              <w:bottom w:val="nil"/>
              <w:right w:val="single" w:sz="4" w:space="0" w:color="auto"/>
            </w:tcBorders>
            <w:vAlign w:val="center"/>
            <w:hideMark/>
          </w:tcPr>
          <w:p w:rsidR="00255045" w:rsidRPr="006053B8" w:rsidRDefault="00255045" w:rsidP="00CD02C4">
            <w:pPr>
              <w:topLinePunct/>
              <w:jc w:val="both"/>
              <w:rPr>
                <w:rFonts w:eastAsia="標楷體"/>
                <w:bCs/>
                <w:color w:val="000000" w:themeColor="text1"/>
                <w:szCs w:val="20"/>
              </w:rPr>
            </w:pPr>
            <w:r w:rsidRPr="006053B8">
              <w:rPr>
                <w:rFonts w:eastAsia="標楷體"/>
                <w:bCs/>
                <w:color w:val="000000" w:themeColor="text1"/>
                <w:szCs w:val="20"/>
              </w:rPr>
              <w:t>基本金屬及其製品</w:t>
            </w:r>
          </w:p>
        </w:tc>
        <w:tc>
          <w:tcPr>
            <w:tcW w:w="850" w:type="dxa"/>
            <w:tcBorders>
              <w:top w:val="nil"/>
              <w:left w:val="single" w:sz="4" w:space="0" w:color="auto"/>
              <w:bottom w:val="nil"/>
              <w:right w:val="nil"/>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2,</w:t>
            </w:r>
            <w:r>
              <w:rPr>
                <w:rFonts w:eastAsia="細明體" w:hint="eastAsia"/>
                <w:color w:val="000000" w:themeColor="text1"/>
              </w:rPr>
              <w:t>215</w:t>
            </w:r>
          </w:p>
        </w:tc>
        <w:tc>
          <w:tcPr>
            <w:tcW w:w="709" w:type="dxa"/>
            <w:tcBorders>
              <w:top w:val="nil"/>
              <w:left w:val="single" w:sz="4" w:space="0" w:color="auto"/>
              <w:bottom w:val="nil"/>
              <w:right w:val="single" w:sz="4" w:space="0" w:color="auto"/>
            </w:tcBorders>
            <w:vAlign w:val="center"/>
            <w:hideMark/>
          </w:tcPr>
          <w:p w:rsidR="00255045" w:rsidRPr="006053B8" w:rsidRDefault="00255045" w:rsidP="00CD02C4">
            <w:pPr>
              <w:jc w:val="center"/>
              <w:rPr>
                <w:rFonts w:eastAsia="細明體"/>
                <w:color w:val="000000" w:themeColor="text1"/>
              </w:rPr>
            </w:pPr>
            <w:r>
              <w:rPr>
                <w:rFonts w:eastAsia="細明體" w:hint="eastAsia"/>
                <w:color w:val="000000" w:themeColor="text1"/>
              </w:rPr>
              <w:t>7</w:t>
            </w:r>
            <w:r w:rsidRPr="006053B8">
              <w:rPr>
                <w:rFonts w:eastAsia="細明體"/>
                <w:color w:val="000000" w:themeColor="text1"/>
              </w:rPr>
              <w:t>.</w:t>
            </w:r>
            <w:r>
              <w:rPr>
                <w:rFonts w:eastAsia="細明體" w:hint="eastAsia"/>
                <w:color w:val="000000" w:themeColor="text1"/>
              </w:rPr>
              <w:t>7</w:t>
            </w:r>
          </w:p>
        </w:tc>
        <w:tc>
          <w:tcPr>
            <w:tcW w:w="992" w:type="dxa"/>
            <w:tcBorders>
              <w:top w:val="nil"/>
              <w:left w:val="nil"/>
              <w:bottom w:val="nil"/>
              <w:right w:val="double" w:sz="4" w:space="0" w:color="auto"/>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w:t>
            </w:r>
            <w:r>
              <w:rPr>
                <w:rFonts w:eastAsia="細明體" w:hint="eastAsia"/>
                <w:color w:val="000000" w:themeColor="text1"/>
              </w:rPr>
              <w:t>6</w:t>
            </w:r>
            <w:r w:rsidRPr="006053B8">
              <w:rPr>
                <w:rFonts w:eastAsia="細明體"/>
                <w:color w:val="000000" w:themeColor="text1"/>
              </w:rPr>
              <w:t>.</w:t>
            </w:r>
            <w:r>
              <w:rPr>
                <w:rFonts w:eastAsia="細明體" w:hint="eastAsia"/>
                <w:color w:val="000000" w:themeColor="text1"/>
              </w:rPr>
              <w:t>5</w:t>
            </w:r>
          </w:p>
        </w:tc>
        <w:tc>
          <w:tcPr>
            <w:tcW w:w="2127" w:type="dxa"/>
            <w:tcBorders>
              <w:top w:val="nil"/>
              <w:left w:val="double" w:sz="4" w:space="0" w:color="auto"/>
              <w:bottom w:val="nil"/>
              <w:right w:val="single" w:sz="4" w:space="0" w:color="auto"/>
            </w:tcBorders>
            <w:vAlign w:val="center"/>
            <w:hideMark/>
          </w:tcPr>
          <w:p w:rsidR="00255045" w:rsidRPr="006053B8" w:rsidRDefault="00255045" w:rsidP="00CD02C4">
            <w:pPr>
              <w:topLinePunct/>
              <w:rPr>
                <w:rFonts w:eastAsia="標楷體"/>
                <w:bCs/>
                <w:color w:val="000000" w:themeColor="text1"/>
                <w:szCs w:val="20"/>
              </w:rPr>
            </w:pPr>
            <w:r w:rsidRPr="006053B8">
              <w:rPr>
                <w:rFonts w:eastAsia="標楷體"/>
                <w:bCs/>
                <w:color w:val="000000" w:themeColor="text1"/>
                <w:szCs w:val="20"/>
              </w:rPr>
              <w:t>機械</w:t>
            </w:r>
          </w:p>
        </w:tc>
        <w:tc>
          <w:tcPr>
            <w:tcW w:w="872" w:type="dxa"/>
            <w:tcBorders>
              <w:top w:val="nil"/>
              <w:left w:val="single" w:sz="4" w:space="0" w:color="auto"/>
              <w:bottom w:val="nil"/>
              <w:right w:val="nil"/>
            </w:tcBorders>
            <w:vAlign w:val="center"/>
            <w:hideMark/>
          </w:tcPr>
          <w:p w:rsidR="00255045" w:rsidRPr="006053B8" w:rsidRDefault="0048548D" w:rsidP="00CD02C4">
            <w:pPr>
              <w:jc w:val="center"/>
              <w:rPr>
                <w:rFonts w:eastAsia="細明體"/>
                <w:color w:val="000000" w:themeColor="text1"/>
              </w:rPr>
            </w:pPr>
            <w:r>
              <w:rPr>
                <w:rFonts w:eastAsia="細明體" w:hint="eastAsia"/>
                <w:color w:val="000000" w:themeColor="text1"/>
              </w:rPr>
              <w:t>3</w:t>
            </w:r>
            <w:r w:rsidR="00255045" w:rsidRPr="006053B8">
              <w:rPr>
                <w:rFonts w:eastAsia="細明體"/>
                <w:color w:val="000000" w:themeColor="text1"/>
              </w:rPr>
              <w:t>,</w:t>
            </w:r>
            <w:r w:rsidR="00255045">
              <w:rPr>
                <w:rFonts w:eastAsia="細明體" w:hint="eastAsia"/>
                <w:color w:val="000000" w:themeColor="text1"/>
              </w:rPr>
              <w:t>449</w:t>
            </w:r>
          </w:p>
        </w:tc>
        <w:tc>
          <w:tcPr>
            <w:tcW w:w="730" w:type="dxa"/>
            <w:tcBorders>
              <w:top w:val="nil"/>
              <w:left w:val="single" w:sz="4" w:space="0" w:color="auto"/>
              <w:bottom w:val="nil"/>
              <w:right w:val="single" w:sz="4" w:space="0" w:color="auto"/>
            </w:tcBorders>
            <w:vAlign w:val="center"/>
            <w:hideMark/>
          </w:tcPr>
          <w:p w:rsidR="00255045" w:rsidRPr="006053B8" w:rsidRDefault="00255045" w:rsidP="0048548D">
            <w:pPr>
              <w:jc w:val="center"/>
              <w:rPr>
                <w:rFonts w:eastAsia="細明體"/>
                <w:color w:val="000000" w:themeColor="text1"/>
              </w:rPr>
            </w:pPr>
            <w:r w:rsidRPr="006053B8">
              <w:rPr>
                <w:rFonts w:eastAsia="細明體"/>
                <w:color w:val="000000" w:themeColor="text1"/>
              </w:rPr>
              <w:t>1</w:t>
            </w:r>
            <w:r w:rsidR="0048548D">
              <w:rPr>
                <w:rFonts w:eastAsia="細明體" w:hint="eastAsia"/>
                <w:color w:val="000000" w:themeColor="text1"/>
              </w:rPr>
              <w:t>4</w:t>
            </w:r>
            <w:r w:rsidRPr="006053B8">
              <w:rPr>
                <w:rFonts w:eastAsia="細明體"/>
                <w:color w:val="000000" w:themeColor="text1"/>
              </w:rPr>
              <w:t>.</w:t>
            </w:r>
            <w:r w:rsidR="0048548D">
              <w:rPr>
                <w:rFonts w:eastAsia="細明體" w:hint="eastAsia"/>
                <w:color w:val="000000" w:themeColor="text1"/>
              </w:rPr>
              <w:t>2</w:t>
            </w:r>
          </w:p>
        </w:tc>
        <w:tc>
          <w:tcPr>
            <w:tcW w:w="807" w:type="dxa"/>
            <w:tcBorders>
              <w:top w:val="nil"/>
              <w:left w:val="nil"/>
              <w:bottom w:val="nil"/>
              <w:right w:val="nil"/>
            </w:tcBorders>
            <w:vAlign w:val="center"/>
            <w:hideMark/>
          </w:tcPr>
          <w:p w:rsidR="00255045" w:rsidRPr="006053B8" w:rsidRDefault="0048548D" w:rsidP="0048548D">
            <w:pPr>
              <w:jc w:val="center"/>
              <w:rPr>
                <w:rFonts w:eastAsia="細明體"/>
                <w:color w:val="000000" w:themeColor="text1"/>
              </w:rPr>
            </w:pPr>
            <w:r>
              <w:rPr>
                <w:rFonts w:eastAsia="細明體" w:hint="eastAsia"/>
                <w:color w:val="000000" w:themeColor="text1"/>
              </w:rPr>
              <w:t>90</w:t>
            </w:r>
            <w:r w:rsidR="00255045" w:rsidRPr="006053B8">
              <w:rPr>
                <w:rFonts w:eastAsia="細明體"/>
                <w:color w:val="000000" w:themeColor="text1"/>
              </w:rPr>
              <w:t>.</w:t>
            </w:r>
            <w:r>
              <w:rPr>
                <w:rFonts w:eastAsia="細明體" w:hint="eastAsia"/>
                <w:color w:val="000000" w:themeColor="text1"/>
              </w:rPr>
              <w:t>8</w:t>
            </w:r>
          </w:p>
        </w:tc>
      </w:tr>
      <w:tr w:rsidR="00255045" w:rsidRPr="006053B8" w:rsidTr="00CD02C4">
        <w:trPr>
          <w:trHeight w:val="580"/>
        </w:trPr>
        <w:tc>
          <w:tcPr>
            <w:tcW w:w="1985" w:type="dxa"/>
            <w:tcBorders>
              <w:top w:val="nil"/>
              <w:left w:val="nil"/>
              <w:bottom w:val="nil"/>
              <w:right w:val="single" w:sz="4" w:space="0" w:color="auto"/>
            </w:tcBorders>
            <w:vAlign w:val="center"/>
            <w:hideMark/>
          </w:tcPr>
          <w:p w:rsidR="00255045" w:rsidRPr="006053B8" w:rsidRDefault="00255045" w:rsidP="00CD02C4">
            <w:pPr>
              <w:topLinePunct/>
              <w:jc w:val="both"/>
              <w:rPr>
                <w:rFonts w:eastAsia="標楷體"/>
                <w:bCs/>
                <w:color w:val="000000" w:themeColor="text1"/>
                <w:szCs w:val="20"/>
              </w:rPr>
            </w:pPr>
            <w:proofErr w:type="gramStart"/>
            <w:r>
              <w:rPr>
                <w:rFonts w:eastAsia="標楷體" w:hint="eastAsia"/>
                <w:bCs/>
                <w:color w:val="000000" w:themeColor="text1"/>
                <w:szCs w:val="20"/>
              </w:rPr>
              <w:t>塑</w:t>
            </w:r>
            <w:proofErr w:type="gramEnd"/>
            <w:r>
              <w:rPr>
                <w:rFonts w:eastAsia="標楷體" w:hint="eastAsia"/>
                <w:bCs/>
                <w:color w:val="000000" w:themeColor="text1"/>
                <w:szCs w:val="20"/>
              </w:rPr>
              <w:t>橡膠及其製品</w:t>
            </w:r>
          </w:p>
        </w:tc>
        <w:tc>
          <w:tcPr>
            <w:tcW w:w="850" w:type="dxa"/>
            <w:tcBorders>
              <w:top w:val="nil"/>
              <w:left w:val="single" w:sz="4" w:space="0" w:color="auto"/>
              <w:bottom w:val="nil"/>
              <w:right w:val="nil"/>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1,</w:t>
            </w:r>
            <w:r>
              <w:rPr>
                <w:rFonts w:eastAsia="細明體" w:hint="eastAsia"/>
                <w:color w:val="000000" w:themeColor="text1"/>
              </w:rPr>
              <w:t>844</w:t>
            </w:r>
          </w:p>
        </w:tc>
        <w:tc>
          <w:tcPr>
            <w:tcW w:w="709" w:type="dxa"/>
            <w:tcBorders>
              <w:top w:val="nil"/>
              <w:left w:val="single" w:sz="4" w:space="0" w:color="auto"/>
              <w:bottom w:val="nil"/>
              <w:right w:val="single" w:sz="4" w:space="0" w:color="auto"/>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6.</w:t>
            </w:r>
            <w:r>
              <w:rPr>
                <w:rFonts w:eastAsia="細明體" w:hint="eastAsia"/>
                <w:color w:val="000000" w:themeColor="text1"/>
              </w:rPr>
              <w:t>5</w:t>
            </w:r>
          </w:p>
        </w:tc>
        <w:tc>
          <w:tcPr>
            <w:tcW w:w="992" w:type="dxa"/>
            <w:tcBorders>
              <w:top w:val="nil"/>
              <w:left w:val="nil"/>
              <w:bottom w:val="nil"/>
              <w:right w:val="double" w:sz="4" w:space="0" w:color="auto"/>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w:t>
            </w:r>
            <w:r>
              <w:rPr>
                <w:rFonts w:eastAsia="細明體" w:hint="eastAsia"/>
                <w:color w:val="000000" w:themeColor="text1"/>
              </w:rPr>
              <w:t>6</w:t>
            </w:r>
            <w:r w:rsidRPr="006053B8">
              <w:rPr>
                <w:rFonts w:eastAsia="細明體"/>
                <w:color w:val="000000" w:themeColor="text1"/>
              </w:rPr>
              <w:t>.</w:t>
            </w:r>
            <w:r>
              <w:rPr>
                <w:rFonts w:eastAsia="細明體" w:hint="eastAsia"/>
                <w:color w:val="000000" w:themeColor="text1"/>
              </w:rPr>
              <w:t>3</w:t>
            </w:r>
          </w:p>
        </w:tc>
        <w:tc>
          <w:tcPr>
            <w:tcW w:w="2127" w:type="dxa"/>
            <w:tcBorders>
              <w:top w:val="nil"/>
              <w:left w:val="double" w:sz="4" w:space="0" w:color="auto"/>
              <w:bottom w:val="nil"/>
              <w:right w:val="single" w:sz="4" w:space="0" w:color="auto"/>
            </w:tcBorders>
            <w:vAlign w:val="center"/>
            <w:hideMark/>
          </w:tcPr>
          <w:p w:rsidR="00255045" w:rsidRPr="006053B8" w:rsidRDefault="00255045" w:rsidP="00CD02C4">
            <w:pPr>
              <w:topLinePunct/>
              <w:rPr>
                <w:rFonts w:eastAsia="標楷體"/>
                <w:bCs/>
                <w:color w:val="000000" w:themeColor="text1"/>
                <w:szCs w:val="20"/>
              </w:rPr>
            </w:pPr>
            <w:r w:rsidRPr="006053B8">
              <w:rPr>
                <w:rFonts w:eastAsia="標楷體"/>
                <w:bCs/>
                <w:color w:val="000000" w:themeColor="text1"/>
                <w:szCs w:val="20"/>
              </w:rPr>
              <w:t>化學品</w:t>
            </w:r>
          </w:p>
        </w:tc>
        <w:tc>
          <w:tcPr>
            <w:tcW w:w="872" w:type="dxa"/>
            <w:tcBorders>
              <w:top w:val="nil"/>
              <w:left w:val="single" w:sz="4" w:space="0" w:color="auto"/>
              <w:bottom w:val="nil"/>
              <w:right w:val="nil"/>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2,</w:t>
            </w:r>
            <w:r>
              <w:rPr>
                <w:rFonts w:eastAsia="細明體" w:hint="eastAsia"/>
                <w:color w:val="000000" w:themeColor="text1"/>
              </w:rPr>
              <w:t>279</w:t>
            </w:r>
          </w:p>
        </w:tc>
        <w:tc>
          <w:tcPr>
            <w:tcW w:w="730" w:type="dxa"/>
            <w:tcBorders>
              <w:top w:val="nil"/>
              <w:left w:val="single" w:sz="4" w:space="0" w:color="auto"/>
              <w:bottom w:val="nil"/>
              <w:right w:val="single" w:sz="4" w:space="0" w:color="auto"/>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9.</w:t>
            </w:r>
            <w:r>
              <w:rPr>
                <w:rFonts w:eastAsia="細明體" w:hint="eastAsia"/>
                <w:color w:val="000000" w:themeColor="text1"/>
              </w:rPr>
              <w:t>4</w:t>
            </w:r>
          </w:p>
        </w:tc>
        <w:tc>
          <w:tcPr>
            <w:tcW w:w="807" w:type="dxa"/>
            <w:tcBorders>
              <w:top w:val="nil"/>
              <w:left w:val="nil"/>
              <w:bottom w:val="nil"/>
              <w:right w:val="nil"/>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-2.</w:t>
            </w:r>
            <w:r>
              <w:rPr>
                <w:rFonts w:eastAsia="細明體" w:hint="eastAsia"/>
                <w:color w:val="000000" w:themeColor="text1"/>
              </w:rPr>
              <w:t>4</w:t>
            </w:r>
          </w:p>
        </w:tc>
      </w:tr>
      <w:tr w:rsidR="00255045" w:rsidRPr="006053B8" w:rsidTr="00CD02C4">
        <w:trPr>
          <w:trHeight w:val="580"/>
        </w:trPr>
        <w:tc>
          <w:tcPr>
            <w:tcW w:w="1985" w:type="dxa"/>
            <w:tcBorders>
              <w:top w:val="nil"/>
              <w:left w:val="nil"/>
              <w:bottom w:val="nil"/>
              <w:right w:val="single" w:sz="4" w:space="0" w:color="auto"/>
            </w:tcBorders>
            <w:vAlign w:val="center"/>
            <w:hideMark/>
          </w:tcPr>
          <w:p w:rsidR="00255045" w:rsidRPr="006053B8" w:rsidRDefault="00255045" w:rsidP="00CD02C4">
            <w:pPr>
              <w:topLinePunct/>
              <w:jc w:val="both"/>
              <w:rPr>
                <w:rFonts w:eastAsia="標楷體"/>
                <w:bCs/>
                <w:color w:val="000000" w:themeColor="text1"/>
                <w:szCs w:val="20"/>
              </w:rPr>
            </w:pPr>
            <w:r>
              <w:rPr>
                <w:rFonts w:eastAsia="標楷體" w:hint="eastAsia"/>
                <w:bCs/>
                <w:color w:val="000000" w:themeColor="text1"/>
                <w:szCs w:val="20"/>
              </w:rPr>
              <w:t>機械</w:t>
            </w:r>
          </w:p>
        </w:tc>
        <w:tc>
          <w:tcPr>
            <w:tcW w:w="850" w:type="dxa"/>
            <w:tcBorders>
              <w:top w:val="nil"/>
              <w:left w:val="single" w:sz="4" w:space="0" w:color="auto"/>
              <w:bottom w:val="nil"/>
              <w:right w:val="nil"/>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1,8</w:t>
            </w:r>
            <w:r>
              <w:rPr>
                <w:rFonts w:eastAsia="細明體" w:hint="eastAsia"/>
                <w:color w:val="000000" w:themeColor="text1"/>
              </w:rPr>
              <w:t>38</w:t>
            </w:r>
          </w:p>
        </w:tc>
        <w:tc>
          <w:tcPr>
            <w:tcW w:w="709" w:type="dxa"/>
            <w:tcBorders>
              <w:top w:val="nil"/>
              <w:left w:val="single" w:sz="4" w:space="0" w:color="auto"/>
              <w:bottom w:val="nil"/>
              <w:right w:val="single" w:sz="4" w:space="0" w:color="auto"/>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6.</w:t>
            </w:r>
            <w:r>
              <w:rPr>
                <w:rFonts w:eastAsia="細明體" w:hint="eastAsia"/>
                <w:color w:val="000000" w:themeColor="text1"/>
              </w:rPr>
              <w:t>4</w:t>
            </w:r>
          </w:p>
        </w:tc>
        <w:tc>
          <w:tcPr>
            <w:tcW w:w="992" w:type="dxa"/>
            <w:tcBorders>
              <w:top w:val="nil"/>
              <w:left w:val="nil"/>
              <w:bottom w:val="nil"/>
              <w:right w:val="double" w:sz="4" w:space="0" w:color="auto"/>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w:t>
            </w:r>
            <w:r>
              <w:rPr>
                <w:rFonts w:eastAsia="細明體" w:hint="eastAsia"/>
                <w:color w:val="000000" w:themeColor="text1"/>
              </w:rPr>
              <w:t>6</w:t>
            </w:r>
            <w:r w:rsidRPr="006053B8">
              <w:rPr>
                <w:rFonts w:eastAsia="細明體"/>
                <w:color w:val="000000" w:themeColor="text1"/>
              </w:rPr>
              <w:t>.</w:t>
            </w:r>
            <w:r>
              <w:rPr>
                <w:rFonts w:eastAsia="細明體" w:hint="eastAsia"/>
                <w:color w:val="000000" w:themeColor="text1"/>
              </w:rPr>
              <w:t>6</w:t>
            </w:r>
          </w:p>
        </w:tc>
        <w:tc>
          <w:tcPr>
            <w:tcW w:w="2127" w:type="dxa"/>
            <w:tcBorders>
              <w:top w:val="nil"/>
              <w:left w:val="double" w:sz="4" w:space="0" w:color="auto"/>
              <w:bottom w:val="nil"/>
              <w:right w:val="single" w:sz="4" w:space="0" w:color="auto"/>
            </w:tcBorders>
            <w:vAlign w:val="center"/>
          </w:tcPr>
          <w:p w:rsidR="00255045" w:rsidRPr="006053B8" w:rsidRDefault="00255045" w:rsidP="00CD02C4">
            <w:pPr>
              <w:topLinePunct/>
              <w:spacing w:line="320" w:lineRule="exact"/>
              <w:jc w:val="both"/>
              <w:rPr>
                <w:rFonts w:eastAsia="標楷體"/>
                <w:bCs/>
                <w:color w:val="000000" w:themeColor="text1"/>
                <w:szCs w:val="20"/>
              </w:rPr>
            </w:pPr>
            <w:r w:rsidRPr="006053B8">
              <w:rPr>
                <w:rFonts w:eastAsia="標楷體"/>
                <w:bCs/>
                <w:color w:val="000000" w:themeColor="text1"/>
                <w:szCs w:val="20"/>
              </w:rPr>
              <w:t>資通與視聽產品</w:t>
            </w:r>
          </w:p>
        </w:tc>
        <w:tc>
          <w:tcPr>
            <w:tcW w:w="872" w:type="dxa"/>
            <w:tcBorders>
              <w:top w:val="nil"/>
              <w:left w:val="single" w:sz="4" w:space="0" w:color="auto"/>
              <w:bottom w:val="nil"/>
              <w:right w:val="nil"/>
            </w:tcBorders>
            <w:vAlign w:val="center"/>
          </w:tcPr>
          <w:p w:rsidR="00255045" w:rsidRPr="006053B8" w:rsidRDefault="00255045" w:rsidP="00CD02C4">
            <w:pPr>
              <w:jc w:val="center"/>
              <w:rPr>
                <w:rFonts w:eastAsia="細明體"/>
                <w:color w:val="000000" w:themeColor="text1"/>
              </w:rPr>
            </w:pPr>
            <w:r w:rsidRPr="006053B8">
              <w:rPr>
                <w:rFonts w:eastAsia="細明體"/>
                <w:color w:val="000000" w:themeColor="text1"/>
              </w:rPr>
              <w:t>1,</w:t>
            </w:r>
            <w:r>
              <w:rPr>
                <w:rFonts w:eastAsia="細明體" w:hint="eastAsia"/>
                <w:color w:val="000000" w:themeColor="text1"/>
              </w:rPr>
              <w:t>577</w:t>
            </w:r>
          </w:p>
        </w:tc>
        <w:tc>
          <w:tcPr>
            <w:tcW w:w="730" w:type="dxa"/>
            <w:tcBorders>
              <w:top w:val="nil"/>
              <w:left w:val="single" w:sz="4" w:space="0" w:color="auto"/>
              <w:bottom w:val="nil"/>
              <w:right w:val="single" w:sz="4" w:space="0" w:color="auto"/>
            </w:tcBorders>
            <w:vAlign w:val="center"/>
          </w:tcPr>
          <w:p w:rsidR="00255045" w:rsidRPr="006053B8" w:rsidRDefault="00255045" w:rsidP="00CD02C4">
            <w:pPr>
              <w:jc w:val="center"/>
              <w:rPr>
                <w:rFonts w:eastAsia="細明體"/>
                <w:color w:val="000000" w:themeColor="text1"/>
              </w:rPr>
            </w:pPr>
            <w:r>
              <w:rPr>
                <w:rFonts w:eastAsia="細明體" w:hint="eastAsia"/>
                <w:color w:val="000000" w:themeColor="text1"/>
              </w:rPr>
              <w:t>6</w:t>
            </w:r>
            <w:r w:rsidRPr="006053B8">
              <w:rPr>
                <w:rFonts w:eastAsia="細明體"/>
                <w:color w:val="000000" w:themeColor="text1"/>
              </w:rPr>
              <w:t>.</w:t>
            </w:r>
            <w:r>
              <w:rPr>
                <w:rFonts w:eastAsia="細明體" w:hint="eastAsia"/>
                <w:color w:val="000000" w:themeColor="text1"/>
              </w:rPr>
              <w:t>5</w:t>
            </w:r>
          </w:p>
        </w:tc>
        <w:tc>
          <w:tcPr>
            <w:tcW w:w="807" w:type="dxa"/>
            <w:tcBorders>
              <w:top w:val="nil"/>
              <w:left w:val="nil"/>
              <w:bottom w:val="nil"/>
              <w:right w:val="nil"/>
            </w:tcBorders>
            <w:vAlign w:val="center"/>
          </w:tcPr>
          <w:p w:rsidR="00255045" w:rsidRPr="006053B8" w:rsidRDefault="00255045" w:rsidP="00CD02C4">
            <w:pPr>
              <w:jc w:val="center"/>
              <w:rPr>
                <w:rFonts w:eastAsia="細明體"/>
                <w:color w:val="000000" w:themeColor="text1"/>
              </w:rPr>
            </w:pPr>
            <w:r>
              <w:rPr>
                <w:rFonts w:eastAsia="細明體" w:hint="eastAsia"/>
                <w:color w:val="000000" w:themeColor="text1"/>
              </w:rPr>
              <w:t>11</w:t>
            </w:r>
            <w:r w:rsidRPr="006053B8">
              <w:rPr>
                <w:rFonts w:eastAsia="細明體"/>
                <w:color w:val="000000" w:themeColor="text1"/>
              </w:rPr>
              <w:t>.</w:t>
            </w:r>
            <w:r>
              <w:rPr>
                <w:rFonts w:eastAsia="細明體" w:hint="eastAsia"/>
                <w:color w:val="000000" w:themeColor="text1"/>
              </w:rPr>
              <w:t>7</w:t>
            </w:r>
          </w:p>
        </w:tc>
      </w:tr>
      <w:tr w:rsidR="00255045" w:rsidRPr="006053B8" w:rsidTr="00CD02C4">
        <w:trPr>
          <w:trHeight w:val="580"/>
        </w:trPr>
        <w:tc>
          <w:tcPr>
            <w:tcW w:w="1985" w:type="dxa"/>
            <w:tcBorders>
              <w:top w:val="nil"/>
              <w:left w:val="nil"/>
              <w:bottom w:val="nil"/>
              <w:right w:val="single" w:sz="4" w:space="0" w:color="auto"/>
            </w:tcBorders>
            <w:vAlign w:val="center"/>
            <w:hideMark/>
          </w:tcPr>
          <w:p w:rsidR="00255045" w:rsidRPr="006053B8" w:rsidRDefault="00255045" w:rsidP="00CD02C4">
            <w:pPr>
              <w:topLinePunct/>
              <w:rPr>
                <w:rFonts w:eastAsia="標楷體"/>
                <w:bCs/>
                <w:color w:val="000000" w:themeColor="text1"/>
                <w:szCs w:val="20"/>
              </w:rPr>
            </w:pPr>
            <w:r w:rsidRPr="006053B8">
              <w:rPr>
                <w:rFonts w:eastAsia="標楷體"/>
                <w:bCs/>
                <w:color w:val="000000" w:themeColor="text1"/>
                <w:szCs w:val="20"/>
              </w:rPr>
              <w:t>化學品</w:t>
            </w:r>
          </w:p>
        </w:tc>
        <w:tc>
          <w:tcPr>
            <w:tcW w:w="850" w:type="dxa"/>
            <w:tcBorders>
              <w:top w:val="nil"/>
              <w:left w:val="single" w:sz="4" w:space="0" w:color="auto"/>
              <w:bottom w:val="nil"/>
              <w:right w:val="nil"/>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1,</w:t>
            </w:r>
            <w:r>
              <w:rPr>
                <w:rFonts w:eastAsia="細明體" w:hint="eastAsia"/>
                <w:color w:val="000000" w:themeColor="text1"/>
              </w:rPr>
              <w:t>503</w:t>
            </w:r>
          </w:p>
        </w:tc>
        <w:tc>
          <w:tcPr>
            <w:tcW w:w="709" w:type="dxa"/>
            <w:tcBorders>
              <w:top w:val="nil"/>
              <w:left w:val="single" w:sz="4" w:space="0" w:color="auto"/>
              <w:bottom w:val="nil"/>
              <w:right w:val="single" w:sz="4" w:space="0" w:color="auto"/>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5.</w:t>
            </w:r>
            <w:r>
              <w:rPr>
                <w:rFonts w:eastAsia="細明體" w:hint="eastAsia"/>
                <w:color w:val="000000" w:themeColor="text1"/>
              </w:rPr>
              <w:t>3</w:t>
            </w:r>
          </w:p>
        </w:tc>
        <w:tc>
          <w:tcPr>
            <w:tcW w:w="992" w:type="dxa"/>
            <w:tcBorders>
              <w:top w:val="nil"/>
              <w:left w:val="nil"/>
              <w:bottom w:val="nil"/>
              <w:right w:val="double" w:sz="4" w:space="0" w:color="auto"/>
            </w:tcBorders>
            <w:vAlign w:val="center"/>
            <w:hideMark/>
          </w:tcPr>
          <w:p w:rsidR="00255045" w:rsidRPr="006053B8" w:rsidRDefault="00255045" w:rsidP="00CD02C4">
            <w:pPr>
              <w:jc w:val="center"/>
              <w:rPr>
                <w:rFonts w:eastAsia="細明體"/>
                <w:color w:val="000000" w:themeColor="text1"/>
              </w:rPr>
            </w:pPr>
            <w:r w:rsidRPr="006053B8">
              <w:rPr>
                <w:rFonts w:eastAsia="細明體"/>
                <w:color w:val="000000" w:themeColor="text1"/>
              </w:rPr>
              <w:t>-</w:t>
            </w:r>
            <w:r>
              <w:rPr>
                <w:rFonts w:eastAsia="細明體" w:hint="eastAsia"/>
                <w:color w:val="000000" w:themeColor="text1"/>
              </w:rPr>
              <w:t>12</w:t>
            </w:r>
            <w:r w:rsidRPr="006053B8">
              <w:rPr>
                <w:rFonts w:eastAsia="細明體"/>
                <w:color w:val="000000" w:themeColor="text1"/>
              </w:rPr>
              <w:t>.</w:t>
            </w:r>
            <w:r>
              <w:rPr>
                <w:rFonts w:eastAsia="細明體" w:hint="eastAsia"/>
                <w:color w:val="000000" w:themeColor="text1"/>
              </w:rPr>
              <w:t>2</w:t>
            </w:r>
          </w:p>
        </w:tc>
        <w:tc>
          <w:tcPr>
            <w:tcW w:w="2127" w:type="dxa"/>
            <w:tcBorders>
              <w:top w:val="nil"/>
              <w:left w:val="double" w:sz="4" w:space="0" w:color="auto"/>
              <w:bottom w:val="nil"/>
              <w:right w:val="single" w:sz="4" w:space="0" w:color="auto"/>
            </w:tcBorders>
            <w:vAlign w:val="center"/>
          </w:tcPr>
          <w:p w:rsidR="00255045" w:rsidRPr="006053B8" w:rsidRDefault="00255045" w:rsidP="00CD02C4">
            <w:pPr>
              <w:topLinePunct/>
              <w:spacing w:line="320" w:lineRule="exact"/>
              <w:jc w:val="both"/>
              <w:rPr>
                <w:rFonts w:eastAsia="標楷體"/>
                <w:bCs/>
                <w:color w:val="000000" w:themeColor="text1"/>
                <w:szCs w:val="20"/>
              </w:rPr>
            </w:pPr>
            <w:r w:rsidRPr="006053B8">
              <w:rPr>
                <w:rFonts w:eastAsia="標楷體"/>
                <w:bCs/>
                <w:color w:val="000000" w:themeColor="text1"/>
                <w:szCs w:val="20"/>
              </w:rPr>
              <w:t>基本金屬及其製品</w:t>
            </w:r>
          </w:p>
        </w:tc>
        <w:tc>
          <w:tcPr>
            <w:tcW w:w="872" w:type="dxa"/>
            <w:tcBorders>
              <w:top w:val="nil"/>
              <w:left w:val="single" w:sz="4" w:space="0" w:color="auto"/>
              <w:bottom w:val="nil"/>
              <w:right w:val="nil"/>
            </w:tcBorders>
            <w:vAlign w:val="center"/>
          </w:tcPr>
          <w:p w:rsidR="00255045" w:rsidRPr="006053B8" w:rsidRDefault="00255045" w:rsidP="00CD02C4">
            <w:pPr>
              <w:jc w:val="center"/>
              <w:rPr>
                <w:rFonts w:eastAsia="細明體"/>
                <w:color w:val="000000" w:themeColor="text1"/>
              </w:rPr>
            </w:pPr>
            <w:r w:rsidRPr="006053B8">
              <w:rPr>
                <w:rFonts w:eastAsia="細明體"/>
                <w:color w:val="000000" w:themeColor="text1"/>
              </w:rPr>
              <w:t>1,</w:t>
            </w:r>
            <w:r>
              <w:rPr>
                <w:rFonts w:eastAsia="細明體" w:hint="eastAsia"/>
                <w:color w:val="000000" w:themeColor="text1"/>
              </w:rPr>
              <w:t>510</w:t>
            </w:r>
          </w:p>
        </w:tc>
        <w:tc>
          <w:tcPr>
            <w:tcW w:w="730" w:type="dxa"/>
            <w:tcBorders>
              <w:top w:val="nil"/>
              <w:left w:val="single" w:sz="4" w:space="0" w:color="auto"/>
              <w:bottom w:val="nil"/>
              <w:right w:val="single" w:sz="4" w:space="0" w:color="auto"/>
            </w:tcBorders>
            <w:vAlign w:val="center"/>
          </w:tcPr>
          <w:p w:rsidR="00255045" w:rsidRPr="006053B8" w:rsidRDefault="00255045" w:rsidP="00CD02C4">
            <w:pPr>
              <w:jc w:val="center"/>
              <w:rPr>
                <w:rFonts w:eastAsia="細明體"/>
                <w:color w:val="000000" w:themeColor="text1"/>
              </w:rPr>
            </w:pPr>
            <w:r>
              <w:rPr>
                <w:rFonts w:eastAsia="細明體" w:hint="eastAsia"/>
                <w:color w:val="000000" w:themeColor="text1"/>
              </w:rPr>
              <w:t>6</w:t>
            </w:r>
            <w:r w:rsidRPr="006053B8">
              <w:rPr>
                <w:rFonts w:eastAsia="細明體"/>
                <w:color w:val="000000" w:themeColor="text1"/>
              </w:rPr>
              <w:t>.</w:t>
            </w:r>
            <w:r>
              <w:rPr>
                <w:rFonts w:eastAsia="細明體" w:hint="eastAsia"/>
                <w:color w:val="000000" w:themeColor="text1"/>
              </w:rPr>
              <w:t>3</w:t>
            </w:r>
          </w:p>
        </w:tc>
        <w:tc>
          <w:tcPr>
            <w:tcW w:w="807" w:type="dxa"/>
            <w:tcBorders>
              <w:top w:val="nil"/>
              <w:left w:val="nil"/>
              <w:bottom w:val="nil"/>
              <w:right w:val="nil"/>
            </w:tcBorders>
            <w:vAlign w:val="center"/>
          </w:tcPr>
          <w:p w:rsidR="00255045" w:rsidRPr="006053B8" w:rsidRDefault="00255045" w:rsidP="00CD02C4">
            <w:pPr>
              <w:jc w:val="center"/>
              <w:rPr>
                <w:rFonts w:eastAsia="細明體"/>
                <w:color w:val="000000" w:themeColor="text1"/>
              </w:rPr>
            </w:pPr>
            <w:r>
              <w:rPr>
                <w:rFonts w:eastAsia="細明體" w:hint="eastAsia"/>
                <w:color w:val="000000" w:themeColor="text1"/>
              </w:rPr>
              <w:t>-16.3</w:t>
            </w:r>
          </w:p>
        </w:tc>
      </w:tr>
      <w:tr w:rsidR="00255045" w:rsidRPr="006053B8" w:rsidTr="00CD02C4">
        <w:trPr>
          <w:trHeight w:val="580"/>
        </w:trPr>
        <w:tc>
          <w:tcPr>
            <w:tcW w:w="1985" w:type="dxa"/>
            <w:tcBorders>
              <w:top w:val="nil"/>
              <w:left w:val="nil"/>
              <w:bottom w:val="single" w:sz="4" w:space="0" w:color="auto"/>
              <w:right w:val="single" w:sz="4" w:space="0" w:color="auto"/>
            </w:tcBorders>
            <w:vAlign w:val="center"/>
            <w:hideMark/>
          </w:tcPr>
          <w:p w:rsidR="00255045" w:rsidRPr="006053B8" w:rsidRDefault="00255045" w:rsidP="00CD02C4">
            <w:pPr>
              <w:topLinePunct/>
              <w:spacing w:line="320" w:lineRule="exact"/>
              <w:jc w:val="both"/>
              <w:rPr>
                <w:rFonts w:eastAsia="標楷體"/>
                <w:bCs/>
                <w:color w:val="000000" w:themeColor="text1"/>
                <w:szCs w:val="20"/>
              </w:rPr>
            </w:pPr>
            <w:r w:rsidRPr="006053B8">
              <w:rPr>
                <w:rFonts w:eastAsia="標楷體"/>
                <w:bCs/>
                <w:color w:val="000000" w:themeColor="text1"/>
                <w:szCs w:val="20"/>
              </w:rPr>
              <w:t>光學</w:t>
            </w:r>
            <w:r>
              <w:rPr>
                <w:rFonts w:eastAsia="標楷體" w:hint="eastAsia"/>
                <w:bCs/>
                <w:color w:val="000000" w:themeColor="text1"/>
                <w:szCs w:val="20"/>
              </w:rPr>
              <w:t>器材</w:t>
            </w:r>
          </w:p>
        </w:tc>
        <w:tc>
          <w:tcPr>
            <w:tcW w:w="850" w:type="dxa"/>
            <w:tcBorders>
              <w:top w:val="nil"/>
              <w:left w:val="single" w:sz="4" w:space="0" w:color="auto"/>
              <w:bottom w:val="single" w:sz="4" w:space="0" w:color="auto"/>
              <w:right w:val="single" w:sz="4" w:space="0" w:color="auto"/>
            </w:tcBorders>
            <w:vAlign w:val="center"/>
            <w:hideMark/>
          </w:tcPr>
          <w:p w:rsidR="00255045" w:rsidRPr="006053B8" w:rsidRDefault="00255045" w:rsidP="00CD02C4">
            <w:pPr>
              <w:jc w:val="center"/>
              <w:rPr>
                <w:rFonts w:eastAsia="細明體"/>
                <w:color w:val="000000" w:themeColor="text1"/>
              </w:rPr>
            </w:pPr>
            <w:r>
              <w:rPr>
                <w:rFonts w:eastAsia="細明體" w:hint="eastAsia"/>
                <w:color w:val="000000" w:themeColor="text1"/>
              </w:rPr>
              <w:t>987</w:t>
            </w:r>
          </w:p>
        </w:tc>
        <w:tc>
          <w:tcPr>
            <w:tcW w:w="709" w:type="dxa"/>
            <w:tcBorders>
              <w:top w:val="nil"/>
              <w:left w:val="single" w:sz="4" w:space="0" w:color="auto"/>
              <w:bottom w:val="single" w:sz="4" w:space="0" w:color="auto"/>
              <w:right w:val="single" w:sz="4" w:space="0" w:color="auto"/>
            </w:tcBorders>
            <w:vAlign w:val="center"/>
            <w:hideMark/>
          </w:tcPr>
          <w:p w:rsidR="00255045" w:rsidRPr="006053B8" w:rsidRDefault="00255045" w:rsidP="00CD02C4">
            <w:pPr>
              <w:jc w:val="center"/>
              <w:rPr>
                <w:rFonts w:eastAsia="細明體"/>
                <w:color w:val="000000" w:themeColor="text1"/>
              </w:rPr>
            </w:pPr>
            <w:r>
              <w:rPr>
                <w:rFonts w:eastAsia="細明體" w:hint="eastAsia"/>
                <w:color w:val="000000" w:themeColor="text1"/>
              </w:rPr>
              <w:t>3</w:t>
            </w:r>
            <w:r w:rsidRPr="006053B8">
              <w:rPr>
                <w:rFonts w:eastAsia="細明體"/>
                <w:color w:val="000000" w:themeColor="text1"/>
              </w:rPr>
              <w:t>.</w:t>
            </w:r>
            <w:r>
              <w:rPr>
                <w:rFonts w:eastAsia="細明體" w:hint="eastAsia"/>
                <w:color w:val="000000" w:themeColor="text1"/>
              </w:rPr>
              <w:t>5</w:t>
            </w:r>
          </w:p>
        </w:tc>
        <w:tc>
          <w:tcPr>
            <w:tcW w:w="992" w:type="dxa"/>
            <w:tcBorders>
              <w:top w:val="nil"/>
              <w:left w:val="single" w:sz="4" w:space="0" w:color="auto"/>
              <w:bottom w:val="single" w:sz="4" w:space="0" w:color="auto"/>
              <w:right w:val="double" w:sz="4" w:space="0" w:color="auto"/>
            </w:tcBorders>
            <w:vAlign w:val="center"/>
            <w:hideMark/>
          </w:tcPr>
          <w:p w:rsidR="00255045" w:rsidRPr="006053B8" w:rsidRDefault="00255045" w:rsidP="00CD02C4">
            <w:pPr>
              <w:jc w:val="center"/>
              <w:rPr>
                <w:rFonts w:eastAsia="細明體"/>
                <w:color w:val="000000" w:themeColor="text1"/>
              </w:rPr>
            </w:pPr>
            <w:r>
              <w:rPr>
                <w:rFonts w:eastAsia="細明體" w:hint="eastAsia"/>
                <w:color w:val="000000" w:themeColor="text1"/>
              </w:rPr>
              <w:t>8</w:t>
            </w:r>
            <w:r w:rsidRPr="006053B8">
              <w:rPr>
                <w:rFonts w:eastAsia="細明體"/>
                <w:color w:val="000000" w:themeColor="text1"/>
              </w:rPr>
              <w:t>.</w:t>
            </w:r>
            <w:r>
              <w:rPr>
                <w:rFonts w:eastAsia="細明體" w:hint="eastAsia"/>
                <w:color w:val="000000" w:themeColor="text1"/>
              </w:rPr>
              <w:t>6</w:t>
            </w:r>
          </w:p>
        </w:tc>
        <w:tc>
          <w:tcPr>
            <w:tcW w:w="2127" w:type="dxa"/>
            <w:tcBorders>
              <w:top w:val="nil"/>
              <w:left w:val="double" w:sz="4" w:space="0" w:color="auto"/>
              <w:bottom w:val="single" w:sz="4" w:space="0" w:color="auto"/>
              <w:right w:val="single" w:sz="4" w:space="0" w:color="auto"/>
            </w:tcBorders>
            <w:vAlign w:val="center"/>
          </w:tcPr>
          <w:p w:rsidR="00255045" w:rsidRPr="006053B8" w:rsidRDefault="00255045" w:rsidP="00CD02C4">
            <w:pPr>
              <w:topLinePunct/>
              <w:spacing w:line="320" w:lineRule="exact"/>
              <w:jc w:val="both"/>
              <w:rPr>
                <w:rFonts w:eastAsia="標楷體"/>
                <w:bCs/>
                <w:color w:val="000000" w:themeColor="text1"/>
                <w:szCs w:val="20"/>
              </w:rPr>
            </w:pPr>
            <w:r>
              <w:rPr>
                <w:rFonts w:eastAsia="標楷體" w:hint="eastAsia"/>
                <w:bCs/>
                <w:color w:val="000000" w:themeColor="text1"/>
                <w:szCs w:val="20"/>
              </w:rPr>
              <w:t>運輸工具</w:t>
            </w:r>
          </w:p>
        </w:tc>
        <w:tc>
          <w:tcPr>
            <w:tcW w:w="872" w:type="dxa"/>
            <w:tcBorders>
              <w:top w:val="nil"/>
              <w:left w:val="single" w:sz="4" w:space="0" w:color="auto"/>
              <w:bottom w:val="single" w:sz="4" w:space="0" w:color="auto"/>
              <w:right w:val="single" w:sz="4" w:space="0" w:color="auto"/>
            </w:tcBorders>
            <w:vAlign w:val="center"/>
          </w:tcPr>
          <w:p w:rsidR="00255045" w:rsidRPr="006053B8" w:rsidRDefault="00255045" w:rsidP="00CD02C4">
            <w:pPr>
              <w:jc w:val="center"/>
              <w:rPr>
                <w:rFonts w:eastAsia="細明體"/>
                <w:color w:val="000000" w:themeColor="text1"/>
              </w:rPr>
            </w:pPr>
            <w:r w:rsidRPr="006053B8">
              <w:rPr>
                <w:rFonts w:eastAsia="細明體"/>
                <w:color w:val="000000" w:themeColor="text1"/>
              </w:rPr>
              <w:t>1,1</w:t>
            </w:r>
            <w:r>
              <w:rPr>
                <w:rFonts w:eastAsia="細明體" w:hint="eastAsia"/>
                <w:color w:val="000000" w:themeColor="text1"/>
              </w:rPr>
              <w:t>06</w:t>
            </w:r>
          </w:p>
        </w:tc>
        <w:tc>
          <w:tcPr>
            <w:tcW w:w="730" w:type="dxa"/>
            <w:tcBorders>
              <w:top w:val="nil"/>
              <w:left w:val="single" w:sz="4" w:space="0" w:color="auto"/>
              <w:bottom w:val="single" w:sz="4" w:space="0" w:color="auto"/>
              <w:right w:val="single" w:sz="4" w:space="0" w:color="auto"/>
            </w:tcBorders>
            <w:vAlign w:val="center"/>
          </w:tcPr>
          <w:p w:rsidR="00255045" w:rsidRPr="006053B8" w:rsidRDefault="00255045" w:rsidP="00CD02C4">
            <w:pPr>
              <w:jc w:val="center"/>
              <w:rPr>
                <w:rFonts w:eastAsia="細明體"/>
                <w:color w:val="000000" w:themeColor="text1"/>
              </w:rPr>
            </w:pPr>
            <w:r w:rsidRPr="006053B8">
              <w:rPr>
                <w:rFonts w:eastAsia="細明體"/>
                <w:color w:val="000000" w:themeColor="text1"/>
              </w:rPr>
              <w:t>4.6</w:t>
            </w:r>
          </w:p>
        </w:tc>
        <w:tc>
          <w:tcPr>
            <w:tcW w:w="807" w:type="dxa"/>
            <w:tcBorders>
              <w:top w:val="nil"/>
              <w:left w:val="single" w:sz="4" w:space="0" w:color="auto"/>
              <w:bottom w:val="single" w:sz="4" w:space="0" w:color="auto"/>
              <w:right w:val="nil"/>
            </w:tcBorders>
            <w:vAlign w:val="center"/>
          </w:tcPr>
          <w:p w:rsidR="00255045" w:rsidRPr="006053B8" w:rsidRDefault="00255045" w:rsidP="00CD02C4">
            <w:pPr>
              <w:jc w:val="center"/>
              <w:rPr>
                <w:rFonts w:eastAsia="細明體"/>
                <w:color w:val="000000" w:themeColor="text1"/>
              </w:rPr>
            </w:pPr>
            <w:r>
              <w:rPr>
                <w:rFonts w:eastAsia="細明體" w:hint="eastAsia"/>
                <w:color w:val="000000" w:themeColor="text1"/>
              </w:rPr>
              <w:t>21</w:t>
            </w:r>
            <w:r w:rsidRPr="006053B8">
              <w:rPr>
                <w:rFonts w:eastAsia="細明體"/>
                <w:color w:val="000000" w:themeColor="text1"/>
              </w:rPr>
              <w:t>.</w:t>
            </w:r>
            <w:r>
              <w:rPr>
                <w:rFonts w:eastAsia="細明體" w:hint="eastAsia"/>
                <w:color w:val="000000" w:themeColor="text1"/>
              </w:rPr>
              <w:t>8</w:t>
            </w:r>
          </w:p>
        </w:tc>
      </w:tr>
    </w:tbl>
    <w:p w:rsidR="00255045" w:rsidRPr="006053B8" w:rsidRDefault="00255045" w:rsidP="00255045">
      <w:pPr>
        <w:widowControl/>
        <w:tabs>
          <w:tab w:val="left" w:pos="540"/>
        </w:tabs>
        <w:snapToGrid w:val="0"/>
        <w:spacing w:beforeLines="50" w:before="180" w:line="300" w:lineRule="auto"/>
        <w:ind w:left="485" w:hangingChars="202" w:hanging="485"/>
        <w:jc w:val="both"/>
        <w:rPr>
          <w:rFonts w:eastAsia="標楷體"/>
          <w:color w:val="000000" w:themeColor="text1"/>
        </w:rPr>
      </w:pPr>
      <w:r w:rsidRPr="006053B8">
        <w:rPr>
          <w:rFonts w:eastAsia="標楷體"/>
          <w:color w:val="000000" w:themeColor="text1"/>
        </w:rPr>
        <w:t>資料來源：財政部。</w:t>
      </w:r>
    </w:p>
    <w:p w:rsidR="003314A3" w:rsidRPr="006053B8" w:rsidRDefault="003314A3" w:rsidP="00255045">
      <w:pPr>
        <w:widowControl/>
        <w:snapToGrid w:val="0"/>
        <w:spacing w:beforeLines="50" w:before="180" w:line="300" w:lineRule="auto"/>
        <w:ind w:left="540" w:hangingChars="193" w:hanging="540"/>
        <w:jc w:val="both"/>
        <w:rPr>
          <w:rFonts w:eastAsia="標楷體"/>
          <w:color w:val="000000" w:themeColor="text1"/>
          <w:kern w:val="0"/>
          <w:sz w:val="22"/>
          <w:szCs w:val="22"/>
        </w:rPr>
      </w:pPr>
      <w:r w:rsidRPr="006053B8">
        <w:rPr>
          <w:rFonts w:eastAsia="標楷體"/>
          <w:color w:val="000000" w:themeColor="text1"/>
          <w:kern w:val="0"/>
          <w:sz w:val="28"/>
          <w:szCs w:val="20"/>
        </w:rPr>
        <w:br w:type="page"/>
      </w:r>
    </w:p>
    <w:p w:rsidR="0068533B" w:rsidRPr="006053B8" w:rsidRDefault="0068533B" w:rsidP="0068533B">
      <w:pPr>
        <w:keepNext/>
        <w:snapToGrid w:val="0"/>
        <w:spacing w:beforeLines="50" w:before="180" w:line="300" w:lineRule="auto"/>
        <w:ind w:rightChars="-25" w:right="-60"/>
        <w:outlineLvl w:val="2"/>
        <w:rPr>
          <w:rFonts w:eastAsia="標楷體"/>
          <w:b/>
          <w:bCs/>
          <w:color w:val="000000" w:themeColor="text1"/>
          <w:sz w:val="32"/>
          <w:szCs w:val="32"/>
        </w:rPr>
      </w:pPr>
      <w:bookmarkStart w:id="99" w:name="_Toc349916585"/>
      <w:bookmarkStart w:id="100" w:name="_Toc401923798"/>
      <w:bookmarkStart w:id="101" w:name="_Toc402171715"/>
      <w:bookmarkStart w:id="102" w:name="_Toc28599197"/>
      <w:r w:rsidRPr="006053B8">
        <w:rPr>
          <w:rFonts w:eastAsia="標楷體"/>
          <w:b/>
          <w:bCs/>
          <w:color w:val="000000" w:themeColor="text1"/>
          <w:sz w:val="32"/>
          <w:szCs w:val="32"/>
        </w:rPr>
        <w:lastRenderedPageBreak/>
        <w:t>（五）外銷訂單</w:t>
      </w:r>
      <w:bookmarkEnd w:id="99"/>
      <w:bookmarkEnd w:id="100"/>
      <w:bookmarkEnd w:id="101"/>
      <w:bookmarkEnd w:id="102"/>
    </w:p>
    <w:p w:rsidR="00255045" w:rsidRPr="006053B8" w:rsidRDefault="00255045" w:rsidP="00255045">
      <w:pPr>
        <w:widowControl/>
        <w:tabs>
          <w:tab w:val="left" w:pos="540"/>
        </w:tabs>
        <w:snapToGrid w:val="0"/>
        <w:spacing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t>１、</w:t>
      </w:r>
      <w:r w:rsidRPr="006053B8">
        <w:rPr>
          <w:rFonts w:eastAsia="標楷體"/>
          <w:b/>
          <w:bCs/>
          <w:color w:val="000000" w:themeColor="text1"/>
          <w:kern w:val="0"/>
          <w:sz w:val="28"/>
          <w:szCs w:val="20"/>
        </w:rPr>
        <w:t>108</w:t>
      </w:r>
      <w:r w:rsidRPr="006053B8">
        <w:rPr>
          <w:rFonts w:eastAsia="標楷體"/>
          <w:b/>
          <w:bCs/>
          <w:color w:val="000000" w:themeColor="text1"/>
          <w:kern w:val="0"/>
          <w:sz w:val="28"/>
          <w:szCs w:val="20"/>
        </w:rPr>
        <w:t>年</w:t>
      </w:r>
      <w:r w:rsidRPr="006053B8">
        <w:rPr>
          <w:rFonts w:eastAsia="標楷體"/>
          <w:b/>
          <w:bCs/>
          <w:color w:val="000000" w:themeColor="text1"/>
          <w:kern w:val="0"/>
          <w:sz w:val="28"/>
          <w:szCs w:val="20"/>
        </w:rPr>
        <w:t>1</w:t>
      </w:r>
      <w:r>
        <w:rPr>
          <w:rFonts w:eastAsia="標楷體" w:hint="eastAsia"/>
          <w:b/>
          <w:bCs/>
          <w:color w:val="000000" w:themeColor="text1"/>
          <w:kern w:val="0"/>
          <w:sz w:val="28"/>
          <w:szCs w:val="20"/>
        </w:rPr>
        <w:t>1</w:t>
      </w:r>
      <w:r w:rsidRPr="006053B8">
        <w:rPr>
          <w:rFonts w:eastAsia="標楷體"/>
          <w:b/>
          <w:bCs/>
          <w:color w:val="000000" w:themeColor="text1"/>
          <w:kern w:val="0"/>
          <w:sz w:val="28"/>
          <w:szCs w:val="20"/>
        </w:rPr>
        <w:t>月外銷訂單</w:t>
      </w:r>
      <w:r>
        <w:rPr>
          <w:rFonts w:eastAsia="標楷體" w:hint="eastAsia"/>
          <w:b/>
          <w:bCs/>
          <w:color w:val="000000" w:themeColor="text1"/>
          <w:kern w:val="0"/>
          <w:sz w:val="28"/>
          <w:szCs w:val="20"/>
        </w:rPr>
        <w:t>445.3</w:t>
      </w:r>
      <w:r w:rsidRPr="006053B8">
        <w:rPr>
          <w:rFonts w:eastAsia="標楷體"/>
          <w:b/>
          <w:bCs/>
          <w:color w:val="000000" w:themeColor="text1"/>
          <w:kern w:val="0"/>
          <w:sz w:val="28"/>
          <w:szCs w:val="20"/>
        </w:rPr>
        <w:t>億美元，減少</w:t>
      </w:r>
      <w:r>
        <w:rPr>
          <w:rFonts w:eastAsia="標楷體" w:hint="eastAsia"/>
          <w:b/>
          <w:bCs/>
          <w:color w:val="000000" w:themeColor="text1"/>
          <w:kern w:val="0"/>
          <w:sz w:val="28"/>
          <w:szCs w:val="20"/>
        </w:rPr>
        <w:t>6.6</w:t>
      </w:r>
      <w:r w:rsidRPr="006053B8">
        <w:rPr>
          <w:rFonts w:eastAsia="標楷體"/>
          <w:b/>
          <w:bCs/>
          <w:color w:val="000000" w:themeColor="text1"/>
          <w:kern w:val="0"/>
          <w:sz w:val="28"/>
          <w:szCs w:val="20"/>
        </w:rPr>
        <w:t xml:space="preserve"> %</w:t>
      </w:r>
    </w:p>
    <w:p w:rsidR="00255045" w:rsidRPr="006053B8" w:rsidRDefault="00255045" w:rsidP="0025504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Pr="006053B8">
        <w:rPr>
          <w:rFonts w:eastAsia="標楷體"/>
          <w:color w:val="000000" w:themeColor="text1"/>
          <w:kern w:val="0"/>
          <w:sz w:val="28"/>
          <w:szCs w:val="28"/>
        </w:rPr>
        <w:t>1</w:t>
      </w:r>
      <w:r>
        <w:rPr>
          <w:rFonts w:eastAsia="標楷體" w:hint="eastAsia"/>
          <w:color w:val="000000" w:themeColor="text1"/>
          <w:kern w:val="0"/>
          <w:sz w:val="28"/>
          <w:szCs w:val="28"/>
        </w:rPr>
        <w:t>1</w:t>
      </w:r>
      <w:r w:rsidRPr="006053B8">
        <w:rPr>
          <w:rFonts w:eastAsia="標楷體"/>
          <w:color w:val="000000" w:themeColor="text1"/>
          <w:kern w:val="0"/>
          <w:sz w:val="28"/>
          <w:szCs w:val="28"/>
        </w:rPr>
        <w:t>月外銷訂單金額</w:t>
      </w:r>
      <w:r w:rsidRPr="006053B8">
        <w:rPr>
          <w:rFonts w:eastAsia="標楷體"/>
          <w:color w:val="000000" w:themeColor="text1"/>
          <w:kern w:val="0"/>
          <w:sz w:val="28"/>
          <w:szCs w:val="28"/>
        </w:rPr>
        <w:t>4</w:t>
      </w:r>
      <w:r>
        <w:rPr>
          <w:rFonts w:eastAsia="標楷體" w:hint="eastAsia"/>
          <w:color w:val="000000" w:themeColor="text1"/>
          <w:kern w:val="0"/>
          <w:sz w:val="28"/>
          <w:szCs w:val="28"/>
        </w:rPr>
        <w:t>45</w:t>
      </w:r>
      <w:r w:rsidRPr="006053B8">
        <w:rPr>
          <w:rFonts w:eastAsia="標楷體"/>
          <w:color w:val="000000" w:themeColor="text1"/>
          <w:kern w:val="0"/>
          <w:sz w:val="28"/>
          <w:szCs w:val="28"/>
        </w:rPr>
        <w:t>.</w:t>
      </w:r>
      <w:r>
        <w:rPr>
          <w:rFonts w:eastAsia="標楷體" w:hint="eastAsia"/>
          <w:color w:val="000000" w:themeColor="text1"/>
          <w:kern w:val="0"/>
          <w:sz w:val="28"/>
          <w:szCs w:val="28"/>
        </w:rPr>
        <w:t>3</w:t>
      </w:r>
      <w:r w:rsidRPr="006053B8">
        <w:rPr>
          <w:rFonts w:eastAsia="標楷體"/>
          <w:color w:val="000000" w:themeColor="text1"/>
          <w:kern w:val="0"/>
          <w:sz w:val="28"/>
          <w:szCs w:val="28"/>
        </w:rPr>
        <w:t>億美元，較上年同月減少</w:t>
      </w:r>
      <w:r>
        <w:rPr>
          <w:rFonts w:eastAsia="標楷體" w:hint="eastAsia"/>
          <w:color w:val="000000" w:themeColor="text1"/>
          <w:kern w:val="0"/>
          <w:sz w:val="28"/>
          <w:szCs w:val="28"/>
        </w:rPr>
        <w:t>31</w:t>
      </w:r>
      <w:r w:rsidRPr="006053B8">
        <w:rPr>
          <w:rFonts w:eastAsia="標楷體"/>
          <w:color w:val="000000" w:themeColor="text1"/>
          <w:kern w:val="0"/>
          <w:sz w:val="28"/>
          <w:szCs w:val="28"/>
        </w:rPr>
        <w:t>.</w:t>
      </w:r>
      <w:r>
        <w:rPr>
          <w:rFonts w:eastAsia="標楷體" w:hint="eastAsia"/>
          <w:color w:val="000000" w:themeColor="text1"/>
          <w:kern w:val="0"/>
          <w:sz w:val="28"/>
          <w:szCs w:val="28"/>
        </w:rPr>
        <w:t>5</w:t>
      </w:r>
      <w:r w:rsidRPr="006053B8">
        <w:rPr>
          <w:rFonts w:eastAsia="標楷體"/>
          <w:color w:val="000000" w:themeColor="text1"/>
          <w:kern w:val="0"/>
          <w:sz w:val="28"/>
          <w:szCs w:val="28"/>
        </w:rPr>
        <w:t>億美元，減少</w:t>
      </w:r>
      <w:r>
        <w:rPr>
          <w:rFonts w:eastAsia="標楷體" w:hint="eastAsia"/>
          <w:color w:val="000000" w:themeColor="text1"/>
          <w:kern w:val="0"/>
          <w:sz w:val="28"/>
          <w:szCs w:val="28"/>
        </w:rPr>
        <w:t>6</w:t>
      </w:r>
      <w:r w:rsidRPr="006053B8">
        <w:rPr>
          <w:rFonts w:eastAsia="標楷體"/>
          <w:color w:val="000000" w:themeColor="text1"/>
          <w:kern w:val="0"/>
          <w:sz w:val="28"/>
          <w:szCs w:val="28"/>
        </w:rPr>
        <w:t>.</w:t>
      </w:r>
      <w:r>
        <w:rPr>
          <w:rFonts w:eastAsia="標楷體" w:hint="eastAsia"/>
          <w:color w:val="000000" w:themeColor="text1"/>
          <w:kern w:val="0"/>
          <w:sz w:val="28"/>
          <w:szCs w:val="28"/>
        </w:rPr>
        <w:t>6</w:t>
      </w:r>
      <w:r w:rsidRPr="006053B8">
        <w:rPr>
          <w:rFonts w:eastAsia="標楷體"/>
          <w:color w:val="000000" w:themeColor="text1"/>
          <w:kern w:val="0"/>
          <w:sz w:val="28"/>
          <w:szCs w:val="28"/>
        </w:rPr>
        <w:t>%</w:t>
      </w:r>
      <w:r w:rsidRPr="006053B8">
        <w:rPr>
          <w:rFonts w:eastAsia="標楷體"/>
          <w:color w:val="000000" w:themeColor="text1"/>
          <w:kern w:val="0"/>
          <w:sz w:val="28"/>
          <w:szCs w:val="28"/>
        </w:rPr>
        <w:t>。累計</w:t>
      </w:r>
      <w:r w:rsidRPr="006053B8">
        <w:rPr>
          <w:rFonts w:eastAsia="標楷體"/>
          <w:color w:val="000000" w:themeColor="text1"/>
          <w:kern w:val="0"/>
          <w:sz w:val="28"/>
          <w:szCs w:val="28"/>
        </w:rPr>
        <w:t>1</w:t>
      </w:r>
      <w:r w:rsidRPr="006053B8">
        <w:rPr>
          <w:rFonts w:eastAsia="標楷體"/>
          <w:color w:val="000000" w:themeColor="text1"/>
          <w:kern w:val="0"/>
          <w:sz w:val="28"/>
          <w:szCs w:val="28"/>
        </w:rPr>
        <w:t>至</w:t>
      </w:r>
      <w:r w:rsidRPr="006053B8">
        <w:rPr>
          <w:rFonts w:eastAsia="標楷體"/>
          <w:color w:val="000000" w:themeColor="text1"/>
          <w:kern w:val="0"/>
          <w:sz w:val="28"/>
          <w:szCs w:val="28"/>
        </w:rPr>
        <w:t>1</w:t>
      </w:r>
      <w:r>
        <w:rPr>
          <w:rFonts w:eastAsia="標楷體" w:hint="eastAsia"/>
          <w:color w:val="000000" w:themeColor="text1"/>
          <w:kern w:val="0"/>
          <w:sz w:val="28"/>
          <w:szCs w:val="28"/>
        </w:rPr>
        <w:t>1</w:t>
      </w:r>
      <w:r w:rsidRPr="006053B8">
        <w:rPr>
          <w:rFonts w:eastAsia="標楷體"/>
          <w:color w:val="000000" w:themeColor="text1"/>
          <w:kern w:val="0"/>
          <w:sz w:val="28"/>
          <w:szCs w:val="28"/>
        </w:rPr>
        <w:t>月外銷訂單金額</w:t>
      </w:r>
      <w:r>
        <w:rPr>
          <w:rFonts w:eastAsia="標楷體" w:hint="eastAsia"/>
          <w:color w:val="000000" w:themeColor="text1"/>
          <w:kern w:val="0"/>
          <w:sz w:val="28"/>
          <w:szCs w:val="28"/>
        </w:rPr>
        <w:t>4</w:t>
      </w:r>
      <w:r w:rsidRPr="006053B8">
        <w:rPr>
          <w:rFonts w:eastAsia="標楷體"/>
          <w:color w:val="000000" w:themeColor="text1"/>
          <w:kern w:val="0"/>
          <w:sz w:val="28"/>
          <w:szCs w:val="28"/>
        </w:rPr>
        <w:t>,</w:t>
      </w:r>
      <w:r>
        <w:rPr>
          <w:rFonts w:eastAsia="標楷體" w:hint="eastAsia"/>
          <w:color w:val="000000" w:themeColor="text1"/>
          <w:kern w:val="0"/>
          <w:sz w:val="28"/>
          <w:szCs w:val="28"/>
        </w:rPr>
        <w:t>407</w:t>
      </w:r>
      <w:r w:rsidRPr="006053B8">
        <w:rPr>
          <w:rFonts w:eastAsia="標楷體"/>
          <w:color w:val="000000" w:themeColor="text1"/>
          <w:kern w:val="0"/>
          <w:sz w:val="28"/>
          <w:szCs w:val="28"/>
        </w:rPr>
        <w:t>.</w:t>
      </w:r>
      <w:r>
        <w:rPr>
          <w:rFonts w:eastAsia="標楷體" w:hint="eastAsia"/>
          <w:color w:val="000000" w:themeColor="text1"/>
          <w:kern w:val="0"/>
          <w:sz w:val="28"/>
          <w:szCs w:val="28"/>
        </w:rPr>
        <w:t>7</w:t>
      </w:r>
      <w:r w:rsidRPr="006053B8">
        <w:rPr>
          <w:rFonts w:eastAsia="標楷體"/>
          <w:color w:val="000000" w:themeColor="text1"/>
          <w:kern w:val="0"/>
          <w:sz w:val="28"/>
          <w:szCs w:val="28"/>
        </w:rPr>
        <w:t>億美元，較上年同期減少</w:t>
      </w:r>
      <w:r>
        <w:rPr>
          <w:rFonts w:eastAsia="標楷體" w:hint="eastAsia"/>
          <w:color w:val="000000" w:themeColor="text1"/>
          <w:kern w:val="0"/>
          <w:sz w:val="28"/>
          <w:szCs w:val="28"/>
        </w:rPr>
        <w:t>276</w:t>
      </w:r>
      <w:r w:rsidRPr="006053B8">
        <w:rPr>
          <w:rFonts w:eastAsia="標楷體"/>
          <w:color w:val="000000" w:themeColor="text1"/>
          <w:kern w:val="0"/>
          <w:sz w:val="28"/>
          <w:szCs w:val="28"/>
        </w:rPr>
        <w:t>.</w:t>
      </w:r>
      <w:r>
        <w:rPr>
          <w:rFonts w:eastAsia="標楷體" w:hint="eastAsia"/>
          <w:color w:val="000000" w:themeColor="text1"/>
          <w:kern w:val="0"/>
          <w:sz w:val="28"/>
          <w:szCs w:val="28"/>
        </w:rPr>
        <w:t>7</w:t>
      </w:r>
      <w:r w:rsidRPr="006053B8">
        <w:rPr>
          <w:rFonts w:eastAsia="標楷體"/>
          <w:color w:val="000000" w:themeColor="text1"/>
          <w:kern w:val="0"/>
          <w:sz w:val="28"/>
          <w:szCs w:val="28"/>
        </w:rPr>
        <w:t>億美元，減少</w:t>
      </w:r>
      <w:r w:rsidRPr="006053B8">
        <w:rPr>
          <w:rFonts w:eastAsia="標楷體"/>
          <w:color w:val="000000" w:themeColor="text1"/>
          <w:kern w:val="0"/>
          <w:sz w:val="28"/>
          <w:szCs w:val="28"/>
        </w:rPr>
        <w:t>5.</w:t>
      </w:r>
      <w:r>
        <w:rPr>
          <w:rFonts w:eastAsia="標楷體" w:hint="eastAsia"/>
          <w:color w:val="000000" w:themeColor="text1"/>
          <w:kern w:val="0"/>
          <w:sz w:val="28"/>
          <w:szCs w:val="28"/>
        </w:rPr>
        <w:t>9</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255045" w:rsidRPr="006053B8" w:rsidRDefault="00255045" w:rsidP="00255045">
      <w:pPr>
        <w:spacing w:afterLines="50" w:after="180" w:line="420" w:lineRule="exact"/>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2-5-1</w:t>
      </w:r>
      <w:r w:rsidRPr="006053B8">
        <w:rPr>
          <w:rFonts w:eastAsia="標楷體"/>
          <w:b/>
          <w:bCs/>
          <w:color w:val="000000" w:themeColor="text1"/>
          <w:sz w:val="28"/>
        </w:rPr>
        <w:t xml:space="preserve">　外銷訂單</w:t>
      </w:r>
    </w:p>
    <w:tbl>
      <w:tblPr>
        <w:tblW w:w="0" w:type="auto"/>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255045" w:rsidRPr="006053B8" w:rsidTr="00CD02C4">
        <w:trPr>
          <w:trHeight w:val="370"/>
          <w:jc w:val="center"/>
        </w:trPr>
        <w:tc>
          <w:tcPr>
            <w:tcW w:w="1760" w:type="dxa"/>
            <w:tcBorders>
              <w:top w:val="single" w:sz="4" w:space="0" w:color="auto"/>
              <w:left w:val="nil"/>
              <w:bottom w:val="single" w:sz="4" w:space="0" w:color="auto"/>
              <w:right w:val="single" w:sz="4" w:space="0" w:color="auto"/>
            </w:tcBorders>
            <w:hideMark/>
          </w:tcPr>
          <w:p w:rsidR="00255045" w:rsidRPr="006053B8" w:rsidRDefault="00255045" w:rsidP="00CD02C4">
            <w:pPr>
              <w:spacing w:line="400" w:lineRule="exact"/>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2909" w:type="dxa"/>
            <w:tcBorders>
              <w:top w:val="single" w:sz="4" w:space="0" w:color="auto"/>
              <w:left w:val="single" w:sz="4" w:space="0" w:color="auto"/>
              <w:bottom w:val="single" w:sz="4" w:space="0" w:color="auto"/>
              <w:right w:val="single" w:sz="4" w:space="0" w:color="auto"/>
            </w:tcBorders>
            <w:hideMark/>
          </w:tcPr>
          <w:p w:rsidR="00255045" w:rsidRPr="006053B8" w:rsidRDefault="00255045" w:rsidP="00CD02C4">
            <w:pPr>
              <w:spacing w:line="400" w:lineRule="exact"/>
              <w:jc w:val="center"/>
              <w:rPr>
                <w:rFonts w:eastAsia="標楷體"/>
                <w:color w:val="000000" w:themeColor="text1"/>
              </w:rPr>
            </w:pPr>
            <w:r w:rsidRPr="006053B8">
              <w:rPr>
                <w:rFonts w:eastAsia="標楷體"/>
                <w:color w:val="000000" w:themeColor="text1"/>
              </w:rPr>
              <w:t>金額</w:t>
            </w:r>
            <w:r w:rsidRPr="006053B8">
              <w:rPr>
                <w:rFonts w:eastAsia="標楷體"/>
                <w:color w:val="000000" w:themeColor="text1"/>
              </w:rPr>
              <w:t>(</w:t>
            </w:r>
            <w:r w:rsidRPr="006053B8">
              <w:rPr>
                <w:rFonts w:eastAsia="標楷體"/>
                <w:color w:val="000000" w:themeColor="text1"/>
              </w:rPr>
              <w:t>億美元</w:t>
            </w:r>
            <w:r w:rsidRPr="006053B8">
              <w:rPr>
                <w:rFonts w:eastAsia="標楷體"/>
                <w:color w:val="000000" w:themeColor="text1"/>
              </w:rPr>
              <w:t>)</w:t>
            </w:r>
          </w:p>
        </w:tc>
        <w:tc>
          <w:tcPr>
            <w:tcW w:w="2909" w:type="dxa"/>
            <w:tcBorders>
              <w:top w:val="single" w:sz="4" w:space="0" w:color="auto"/>
              <w:left w:val="single" w:sz="4" w:space="0" w:color="auto"/>
              <w:bottom w:val="single" w:sz="4" w:space="0" w:color="auto"/>
              <w:right w:val="nil"/>
            </w:tcBorders>
            <w:hideMark/>
          </w:tcPr>
          <w:p w:rsidR="00255045" w:rsidRPr="006053B8" w:rsidRDefault="00255045" w:rsidP="00CD02C4">
            <w:pPr>
              <w:spacing w:line="400" w:lineRule="exact"/>
              <w:jc w:val="center"/>
              <w:rPr>
                <w:rFonts w:eastAsia="標楷體"/>
                <w:color w:val="000000" w:themeColor="text1"/>
              </w:rPr>
            </w:pPr>
            <w:r w:rsidRPr="006053B8">
              <w:rPr>
                <w:rFonts w:eastAsia="標楷體"/>
                <w:color w:val="000000" w:themeColor="text1"/>
              </w:rPr>
              <w:t>年增率</w:t>
            </w:r>
            <w:r w:rsidRPr="006053B8">
              <w:rPr>
                <w:rFonts w:eastAsia="標楷體"/>
                <w:color w:val="000000" w:themeColor="text1"/>
              </w:rPr>
              <w:t>(%)</w:t>
            </w:r>
          </w:p>
        </w:tc>
      </w:tr>
      <w:tr w:rsidR="00255045" w:rsidRPr="006053B8" w:rsidTr="00CD02C4">
        <w:trPr>
          <w:trHeight w:val="341"/>
          <w:jc w:val="center"/>
        </w:trPr>
        <w:tc>
          <w:tcPr>
            <w:tcW w:w="1760" w:type="dxa"/>
            <w:tcBorders>
              <w:top w:val="nil"/>
              <w:left w:val="nil"/>
              <w:bottom w:val="nil"/>
              <w:right w:val="single" w:sz="4" w:space="0" w:color="auto"/>
            </w:tcBorders>
            <w:hideMark/>
          </w:tcPr>
          <w:p w:rsidR="00255045" w:rsidRPr="006053B8" w:rsidRDefault="00255045" w:rsidP="00CD02C4">
            <w:pPr>
              <w:snapToGrid w:val="0"/>
              <w:spacing w:line="360" w:lineRule="exact"/>
              <w:rPr>
                <w:rFonts w:eastAsia="標楷體"/>
                <w:b/>
                <w:color w:val="000000" w:themeColor="text1"/>
              </w:rPr>
            </w:pPr>
            <w:r w:rsidRPr="006053B8">
              <w:rPr>
                <w:rFonts w:eastAsia="標楷體"/>
                <w:b/>
                <w:color w:val="000000" w:themeColor="text1"/>
              </w:rPr>
              <w:t xml:space="preserve"> 103</w:t>
            </w:r>
            <w:r w:rsidRPr="006053B8">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255045" w:rsidRPr="006053B8" w:rsidRDefault="00255045" w:rsidP="00CD02C4">
            <w:pPr>
              <w:snapToGrid w:val="0"/>
              <w:spacing w:line="360" w:lineRule="exact"/>
              <w:ind w:rightChars="379" w:right="910"/>
              <w:jc w:val="right"/>
              <w:rPr>
                <w:rFonts w:eastAsia="標楷體"/>
                <w:b/>
                <w:color w:val="000000" w:themeColor="text1"/>
              </w:rPr>
            </w:pPr>
            <w:r w:rsidRPr="006053B8">
              <w:rPr>
                <w:rFonts w:eastAsia="標楷體"/>
                <w:b/>
                <w:color w:val="000000" w:themeColor="text1"/>
              </w:rPr>
              <w:t>4,728.1</w:t>
            </w:r>
          </w:p>
        </w:tc>
        <w:tc>
          <w:tcPr>
            <w:tcW w:w="2909" w:type="dxa"/>
            <w:tcBorders>
              <w:top w:val="nil"/>
              <w:left w:val="single" w:sz="4" w:space="0" w:color="auto"/>
              <w:bottom w:val="nil"/>
              <w:right w:val="nil"/>
            </w:tcBorders>
            <w:hideMark/>
          </w:tcPr>
          <w:p w:rsidR="00255045" w:rsidRPr="006053B8" w:rsidRDefault="00255045" w:rsidP="00CD02C4">
            <w:pPr>
              <w:snapToGrid w:val="0"/>
              <w:spacing w:line="360" w:lineRule="exact"/>
              <w:ind w:rightChars="397" w:right="953"/>
              <w:jc w:val="right"/>
              <w:rPr>
                <w:rFonts w:eastAsia="標楷體"/>
                <w:b/>
                <w:color w:val="000000" w:themeColor="text1"/>
              </w:rPr>
            </w:pPr>
            <w:r w:rsidRPr="006053B8">
              <w:rPr>
                <w:rFonts w:eastAsia="標楷體"/>
                <w:b/>
                <w:color w:val="000000" w:themeColor="text1"/>
              </w:rPr>
              <w:t>6.7</w:t>
            </w:r>
          </w:p>
        </w:tc>
      </w:tr>
      <w:tr w:rsidR="00255045" w:rsidRPr="006053B8" w:rsidTr="00CD02C4">
        <w:trPr>
          <w:trHeight w:val="341"/>
          <w:jc w:val="center"/>
        </w:trPr>
        <w:tc>
          <w:tcPr>
            <w:tcW w:w="1760" w:type="dxa"/>
            <w:tcBorders>
              <w:top w:val="nil"/>
              <w:left w:val="nil"/>
              <w:bottom w:val="nil"/>
              <w:right w:val="single" w:sz="4" w:space="0" w:color="auto"/>
            </w:tcBorders>
            <w:hideMark/>
          </w:tcPr>
          <w:p w:rsidR="00255045" w:rsidRPr="006053B8" w:rsidRDefault="00255045" w:rsidP="00CD02C4">
            <w:pPr>
              <w:snapToGrid w:val="0"/>
              <w:spacing w:line="360" w:lineRule="exact"/>
              <w:rPr>
                <w:rFonts w:eastAsia="標楷體"/>
                <w:color w:val="000000" w:themeColor="text1"/>
              </w:rPr>
            </w:pPr>
            <w:r w:rsidRPr="006053B8">
              <w:rPr>
                <w:rFonts w:eastAsia="標楷體"/>
                <w:b/>
                <w:color w:val="000000" w:themeColor="text1"/>
              </w:rPr>
              <w:t xml:space="preserve"> 104</w:t>
            </w:r>
            <w:r w:rsidRPr="006053B8">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255045" w:rsidRPr="006053B8" w:rsidRDefault="00255045" w:rsidP="00CD02C4">
            <w:pPr>
              <w:snapToGrid w:val="0"/>
              <w:spacing w:line="360" w:lineRule="exact"/>
              <w:ind w:rightChars="379" w:right="910"/>
              <w:jc w:val="right"/>
              <w:rPr>
                <w:rFonts w:eastAsia="標楷體"/>
                <w:b/>
                <w:color w:val="000000" w:themeColor="text1"/>
              </w:rPr>
            </w:pPr>
            <w:r w:rsidRPr="006053B8">
              <w:rPr>
                <w:rFonts w:eastAsia="標楷體"/>
                <w:b/>
                <w:color w:val="000000" w:themeColor="text1"/>
              </w:rPr>
              <w:t>4,518.1</w:t>
            </w:r>
          </w:p>
        </w:tc>
        <w:tc>
          <w:tcPr>
            <w:tcW w:w="2909" w:type="dxa"/>
            <w:tcBorders>
              <w:top w:val="nil"/>
              <w:left w:val="single" w:sz="4" w:space="0" w:color="auto"/>
              <w:bottom w:val="nil"/>
              <w:right w:val="nil"/>
            </w:tcBorders>
            <w:hideMark/>
          </w:tcPr>
          <w:p w:rsidR="00255045" w:rsidRPr="006053B8" w:rsidRDefault="00255045" w:rsidP="00CD02C4">
            <w:pPr>
              <w:snapToGrid w:val="0"/>
              <w:spacing w:line="360" w:lineRule="exact"/>
              <w:ind w:rightChars="397" w:right="953"/>
              <w:jc w:val="right"/>
              <w:rPr>
                <w:rFonts w:eastAsia="標楷體"/>
                <w:b/>
                <w:color w:val="000000" w:themeColor="text1"/>
              </w:rPr>
            </w:pPr>
            <w:r w:rsidRPr="006053B8">
              <w:rPr>
                <w:rFonts w:eastAsia="標楷體"/>
                <w:b/>
                <w:color w:val="000000" w:themeColor="text1"/>
              </w:rPr>
              <w:t>-4.4</w:t>
            </w:r>
          </w:p>
        </w:tc>
      </w:tr>
      <w:tr w:rsidR="00255045" w:rsidRPr="006053B8" w:rsidTr="00CD02C4">
        <w:trPr>
          <w:trHeight w:val="341"/>
          <w:jc w:val="center"/>
        </w:trPr>
        <w:tc>
          <w:tcPr>
            <w:tcW w:w="1760" w:type="dxa"/>
            <w:tcBorders>
              <w:top w:val="nil"/>
              <w:left w:val="nil"/>
              <w:bottom w:val="nil"/>
              <w:right w:val="single" w:sz="4" w:space="0" w:color="auto"/>
            </w:tcBorders>
            <w:hideMark/>
          </w:tcPr>
          <w:p w:rsidR="00255045" w:rsidRPr="006053B8" w:rsidRDefault="00255045" w:rsidP="00CD02C4">
            <w:pPr>
              <w:snapToGrid w:val="0"/>
              <w:spacing w:line="360" w:lineRule="exact"/>
              <w:rPr>
                <w:rFonts w:eastAsia="標楷體"/>
                <w:b/>
                <w:color w:val="000000" w:themeColor="text1"/>
              </w:rPr>
            </w:pPr>
            <w:r w:rsidRPr="006053B8">
              <w:rPr>
                <w:rFonts w:eastAsia="標楷體"/>
                <w:b/>
                <w:color w:val="000000" w:themeColor="text1"/>
              </w:rPr>
              <w:t xml:space="preserve"> 105</w:t>
            </w:r>
            <w:r w:rsidRPr="006053B8">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255045" w:rsidRPr="006053B8" w:rsidRDefault="00255045" w:rsidP="00CD02C4">
            <w:pPr>
              <w:snapToGrid w:val="0"/>
              <w:spacing w:line="360" w:lineRule="exact"/>
              <w:ind w:rightChars="379" w:right="910"/>
              <w:jc w:val="right"/>
              <w:rPr>
                <w:rFonts w:eastAsia="標楷體"/>
                <w:b/>
                <w:color w:val="000000" w:themeColor="text1"/>
              </w:rPr>
            </w:pPr>
            <w:r w:rsidRPr="006053B8">
              <w:rPr>
                <w:rFonts w:eastAsia="標楷體"/>
                <w:b/>
                <w:color w:val="000000" w:themeColor="text1"/>
              </w:rPr>
              <w:t>4,445.4</w:t>
            </w:r>
          </w:p>
        </w:tc>
        <w:tc>
          <w:tcPr>
            <w:tcW w:w="2909" w:type="dxa"/>
            <w:tcBorders>
              <w:top w:val="nil"/>
              <w:left w:val="single" w:sz="4" w:space="0" w:color="auto"/>
              <w:bottom w:val="nil"/>
              <w:right w:val="nil"/>
            </w:tcBorders>
            <w:hideMark/>
          </w:tcPr>
          <w:p w:rsidR="00255045" w:rsidRPr="006053B8" w:rsidRDefault="00255045" w:rsidP="00CD02C4">
            <w:pPr>
              <w:snapToGrid w:val="0"/>
              <w:spacing w:line="360" w:lineRule="exact"/>
              <w:ind w:rightChars="379" w:right="910"/>
              <w:jc w:val="right"/>
              <w:rPr>
                <w:rFonts w:eastAsia="標楷體"/>
                <w:b/>
                <w:color w:val="000000" w:themeColor="text1"/>
              </w:rPr>
            </w:pPr>
            <w:r w:rsidRPr="006053B8">
              <w:rPr>
                <w:rFonts w:eastAsia="標楷體"/>
                <w:b/>
                <w:color w:val="000000" w:themeColor="text1"/>
              </w:rPr>
              <w:t>-1.6</w:t>
            </w:r>
          </w:p>
        </w:tc>
      </w:tr>
      <w:tr w:rsidR="00255045" w:rsidRPr="006053B8" w:rsidTr="00CD02C4">
        <w:trPr>
          <w:trHeight w:val="341"/>
          <w:jc w:val="center"/>
        </w:trPr>
        <w:tc>
          <w:tcPr>
            <w:tcW w:w="1760" w:type="dxa"/>
            <w:tcBorders>
              <w:top w:val="nil"/>
              <w:left w:val="nil"/>
              <w:bottom w:val="nil"/>
              <w:right w:val="single" w:sz="4" w:space="0" w:color="auto"/>
            </w:tcBorders>
            <w:hideMark/>
          </w:tcPr>
          <w:p w:rsidR="00255045" w:rsidRPr="006053B8" w:rsidRDefault="00255045" w:rsidP="00CD02C4">
            <w:pPr>
              <w:snapToGrid w:val="0"/>
              <w:spacing w:line="360" w:lineRule="exact"/>
              <w:ind w:firstLineChars="50" w:firstLine="120"/>
              <w:rPr>
                <w:rFonts w:eastAsia="標楷體"/>
                <w:color w:val="000000" w:themeColor="text1"/>
              </w:rPr>
            </w:pPr>
            <w:r w:rsidRPr="006053B8">
              <w:rPr>
                <w:rFonts w:eastAsia="標楷體"/>
                <w:b/>
                <w:color w:val="000000" w:themeColor="text1"/>
              </w:rPr>
              <w:t>106</w:t>
            </w:r>
            <w:r w:rsidRPr="006053B8">
              <w:rPr>
                <w:rFonts w:eastAsia="標楷體"/>
                <w:b/>
                <w:color w:val="000000" w:themeColor="text1"/>
              </w:rPr>
              <w:t>年</w:t>
            </w:r>
          </w:p>
        </w:tc>
        <w:tc>
          <w:tcPr>
            <w:tcW w:w="2909" w:type="dxa"/>
            <w:tcBorders>
              <w:top w:val="nil"/>
              <w:left w:val="single" w:sz="4" w:space="0" w:color="auto"/>
              <w:bottom w:val="nil"/>
              <w:right w:val="single" w:sz="4" w:space="0" w:color="auto"/>
            </w:tcBorders>
            <w:vAlign w:val="center"/>
            <w:hideMark/>
          </w:tcPr>
          <w:p w:rsidR="00255045" w:rsidRPr="006053B8" w:rsidRDefault="00255045" w:rsidP="00CD02C4">
            <w:pPr>
              <w:snapToGrid w:val="0"/>
              <w:spacing w:line="360" w:lineRule="exact"/>
              <w:ind w:rightChars="379" w:right="910"/>
              <w:jc w:val="right"/>
              <w:rPr>
                <w:rFonts w:eastAsia="標楷體"/>
                <w:b/>
                <w:color w:val="000000" w:themeColor="text1"/>
              </w:rPr>
            </w:pPr>
            <w:r w:rsidRPr="006053B8">
              <w:rPr>
                <w:rFonts w:eastAsia="標楷體"/>
                <w:b/>
                <w:color w:val="000000" w:themeColor="text1"/>
              </w:rPr>
              <w:t>4,928.1</w:t>
            </w:r>
          </w:p>
        </w:tc>
        <w:tc>
          <w:tcPr>
            <w:tcW w:w="2909" w:type="dxa"/>
            <w:tcBorders>
              <w:top w:val="nil"/>
              <w:left w:val="single" w:sz="4" w:space="0" w:color="auto"/>
              <w:bottom w:val="nil"/>
              <w:right w:val="nil"/>
            </w:tcBorders>
            <w:vAlign w:val="center"/>
            <w:hideMark/>
          </w:tcPr>
          <w:p w:rsidR="00255045" w:rsidRPr="006053B8" w:rsidRDefault="00255045" w:rsidP="00CD02C4">
            <w:pPr>
              <w:snapToGrid w:val="0"/>
              <w:spacing w:line="360" w:lineRule="exact"/>
              <w:ind w:rightChars="397" w:right="953"/>
              <w:jc w:val="right"/>
              <w:rPr>
                <w:rFonts w:eastAsia="標楷體"/>
                <w:b/>
                <w:color w:val="000000" w:themeColor="text1"/>
              </w:rPr>
            </w:pPr>
            <w:r w:rsidRPr="006053B8">
              <w:rPr>
                <w:rFonts w:eastAsia="標楷體"/>
                <w:b/>
                <w:color w:val="000000" w:themeColor="text1"/>
              </w:rPr>
              <w:t>10.9</w:t>
            </w:r>
          </w:p>
        </w:tc>
      </w:tr>
      <w:tr w:rsidR="00255045" w:rsidRPr="006053B8" w:rsidTr="00CD02C4">
        <w:trPr>
          <w:trHeight w:val="356"/>
          <w:jc w:val="center"/>
        </w:trPr>
        <w:tc>
          <w:tcPr>
            <w:tcW w:w="1760" w:type="dxa"/>
            <w:tcBorders>
              <w:top w:val="nil"/>
              <w:left w:val="nil"/>
              <w:bottom w:val="nil"/>
              <w:right w:val="single" w:sz="4" w:space="0" w:color="auto"/>
            </w:tcBorders>
            <w:hideMark/>
          </w:tcPr>
          <w:p w:rsidR="00255045" w:rsidRPr="006053B8" w:rsidRDefault="00255045" w:rsidP="00CD02C4">
            <w:pPr>
              <w:snapToGrid w:val="0"/>
              <w:spacing w:line="360" w:lineRule="exact"/>
              <w:ind w:firstLineChars="50" w:firstLine="120"/>
              <w:rPr>
                <w:rFonts w:eastAsia="標楷體"/>
                <w:color w:val="000000" w:themeColor="text1"/>
              </w:rPr>
            </w:pPr>
            <w:r w:rsidRPr="006053B8">
              <w:rPr>
                <w:rFonts w:eastAsia="標楷體"/>
                <w:b/>
                <w:color w:val="000000" w:themeColor="text1"/>
              </w:rPr>
              <w:t>107</w:t>
            </w:r>
            <w:r w:rsidRPr="006053B8">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255045" w:rsidRPr="006053B8" w:rsidRDefault="00255045" w:rsidP="00CD02C4">
            <w:pPr>
              <w:snapToGrid w:val="0"/>
              <w:spacing w:line="360" w:lineRule="exact"/>
              <w:ind w:rightChars="379" w:right="910"/>
              <w:jc w:val="right"/>
              <w:rPr>
                <w:rFonts w:eastAsia="標楷體"/>
                <w:b/>
                <w:color w:val="000000" w:themeColor="text1"/>
              </w:rPr>
            </w:pPr>
            <w:r w:rsidRPr="006053B8">
              <w:rPr>
                <w:rFonts w:eastAsia="標楷體"/>
                <w:b/>
                <w:color w:val="000000" w:themeColor="text1"/>
              </w:rPr>
              <w:t>5,118.2</w:t>
            </w:r>
          </w:p>
        </w:tc>
        <w:tc>
          <w:tcPr>
            <w:tcW w:w="2909" w:type="dxa"/>
            <w:tcBorders>
              <w:top w:val="nil"/>
              <w:left w:val="single" w:sz="4" w:space="0" w:color="auto"/>
              <w:bottom w:val="nil"/>
              <w:right w:val="nil"/>
            </w:tcBorders>
            <w:hideMark/>
          </w:tcPr>
          <w:p w:rsidR="00255045" w:rsidRPr="006053B8" w:rsidRDefault="00255045" w:rsidP="00CD02C4">
            <w:pPr>
              <w:snapToGrid w:val="0"/>
              <w:spacing w:line="360" w:lineRule="exact"/>
              <w:ind w:rightChars="379" w:right="910"/>
              <w:jc w:val="right"/>
              <w:rPr>
                <w:rFonts w:eastAsia="標楷體"/>
                <w:b/>
                <w:color w:val="000000" w:themeColor="text1"/>
              </w:rPr>
            </w:pPr>
            <w:r w:rsidRPr="006053B8">
              <w:rPr>
                <w:rFonts w:eastAsia="標楷體"/>
                <w:b/>
                <w:color w:val="000000" w:themeColor="text1"/>
              </w:rPr>
              <w:t>3.9</w:t>
            </w:r>
          </w:p>
        </w:tc>
      </w:tr>
      <w:tr w:rsidR="00255045" w:rsidRPr="006053B8" w:rsidTr="00CD02C4">
        <w:trPr>
          <w:trHeight w:val="356"/>
          <w:jc w:val="center"/>
        </w:trPr>
        <w:tc>
          <w:tcPr>
            <w:tcW w:w="1760" w:type="dxa"/>
            <w:tcBorders>
              <w:top w:val="nil"/>
              <w:left w:val="nil"/>
              <w:bottom w:val="nil"/>
              <w:right w:val="single" w:sz="4" w:space="0" w:color="auto"/>
            </w:tcBorders>
          </w:tcPr>
          <w:p w:rsidR="00255045" w:rsidRPr="006053B8" w:rsidRDefault="00255045" w:rsidP="00CD02C4">
            <w:pPr>
              <w:snapToGrid w:val="0"/>
              <w:spacing w:line="360" w:lineRule="exact"/>
              <w:ind w:firstLineChars="250" w:firstLine="600"/>
              <w:rPr>
                <w:rFonts w:eastAsia="標楷體"/>
                <w:color w:val="000000" w:themeColor="text1"/>
              </w:rPr>
            </w:pPr>
            <w:r w:rsidRPr="006053B8">
              <w:rPr>
                <w:rFonts w:eastAsia="標楷體"/>
                <w:color w:val="000000" w:themeColor="text1"/>
              </w:rPr>
              <w:t>11</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255045" w:rsidRPr="006053B8" w:rsidRDefault="00255045" w:rsidP="00CD02C4">
            <w:pPr>
              <w:snapToGrid w:val="0"/>
              <w:spacing w:line="360" w:lineRule="exact"/>
              <w:ind w:rightChars="379" w:right="910"/>
              <w:jc w:val="right"/>
              <w:rPr>
                <w:rFonts w:eastAsia="標楷體"/>
                <w:color w:val="000000" w:themeColor="text1"/>
              </w:rPr>
            </w:pPr>
            <w:r w:rsidRPr="006053B8">
              <w:rPr>
                <w:rFonts w:eastAsia="標楷體"/>
                <w:color w:val="000000" w:themeColor="text1"/>
              </w:rPr>
              <w:t>476.8</w:t>
            </w:r>
          </w:p>
        </w:tc>
        <w:tc>
          <w:tcPr>
            <w:tcW w:w="2909" w:type="dxa"/>
            <w:tcBorders>
              <w:top w:val="nil"/>
              <w:left w:val="single" w:sz="4" w:space="0" w:color="auto"/>
              <w:bottom w:val="nil"/>
              <w:right w:val="nil"/>
            </w:tcBorders>
            <w:vAlign w:val="center"/>
          </w:tcPr>
          <w:p w:rsidR="00255045" w:rsidRPr="006053B8" w:rsidRDefault="00255045" w:rsidP="00CD02C4">
            <w:pPr>
              <w:snapToGrid w:val="0"/>
              <w:spacing w:line="360" w:lineRule="exact"/>
              <w:ind w:rightChars="379" w:right="910"/>
              <w:jc w:val="right"/>
              <w:rPr>
                <w:rFonts w:eastAsia="標楷體"/>
                <w:color w:val="000000" w:themeColor="text1"/>
              </w:rPr>
            </w:pPr>
            <w:r w:rsidRPr="006053B8">
              <w:rPr>
                <w:rFonts w:eastAsia="標楷體"/>
                <w:color w:val="000000" w:themeColor="text1"/>
              </w:rPr>
              <w:t>-2.1</w:t>
            </w:r>
          </w:p>
        </w:tc>
      </w:tr>
      <w:tr w:rsidR="00255045" w:rsidRPr="006053B8" w:rsidTr="00CD02C4">
        <w:trPr>
          <w:trHeight w:val="356"/>
          <w:jc w:val="center"/>
        </w:trPr>
        <w:tc>
          <w:tcPr>
            <w:tcW w:w="1760" w:type="dxa"/>
            <w:tcBorders>
              <w:top w:val="nil"/>
              <w:left w:val="nil"/>
              <w:bottom w:val="nil"/>
              <w:right w:val="single" w:sz="4" w:space="0" w:color="auto"/>
            </w:tcBorders>
          </w:tcPr>
          <w:p w:rsidR="00255045" w:rsidRPr="006053B8" w:rsidRDefault="00255045" w:rsidP="00CD02C4">
            <w:pPr>
              <w:snapToGrid w:val="0"/>
              <w:spacing w:line="360" w:lineRule="exact"/>
              <w:ind w:firstLineChars="250" w:firstLine="600"/>
              <w:rPr>
                <w:rFonts w:eastAsia="標楷體"/>
                <w:color w:val="000000" w:themeColor="text1"/>
              </w:rPr>
            </w:pPr>
            <w:r w:rsidRPr="006053B8">
              <w:rPr>
                <w:rFonts w:eastAsia="標楷體"/>
                <w:color w:val="000000" w:themeColor="text1"/>
              </w:rPr>
              <w:t>12</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255045" w:rsidRPr="006053B8" w:rsidRDefault="00255045" w:rsidP="00CD02C4">
            <w:pPr>
              <w:snapToGrid w:val="0"/>
              <w:spacing w:line="360" w:lineRule="exact"/>
              <w:ind w:rightChars="379" w:right="910"/>
              <w:jc w:val="right"/>
              <w:rPr>
                <w:rFonts w:eastAsia="標楷體"/>
                <w:color w:val="000000" w:themeColor="text1"/>
              </w:rPr>
            </w:pPr>
            <w:r w:rsidRPr="006053B8">
              <w:rPr>
                <w:rFonts w:eastAsia="標楷體"/>
                <w:color w:val="000000" w:themeColor="text1"/>
              </w:rPr>
              <w:t>433.8</w:t>
            </w:r>
          </w:p>
        </w:tc>
        <w:tc>
          <w:tcPr>
            <w:tcW w:w="2909" w:type="dxa"/>
            <w:tcBorders>
              <w:top w:val="nil"/>
              <w:left w:val="single" w:sz="4" w:space="0" w:color="auto"/>
              <w:bottom w:val="nil"/>
              <w:right w:val="nil"/>
            </w:tcBorders>
            <w:vAlign w:val="center"/>
          </w:tcPr>
          <w:p w:rsidR="00255045" w:rsidRPr="006053B8" w:rsidRDefault="00255045" w:rsidP="00CD02C4">
            <w:pPr>
              <w:snapToGrid w:val="0"/>
              <w:spacing w:line="360" w:lineRule="exact"/>
              <w:ind w:rightChars="379" w:right="910"/>
              <w:jc w:val="right"/>
              <w:rPr>
                <w:rFonts w:eastAsia="標楷體"/>
                <w:color w:val="000000" w:themeColor="text1"/>
              </w:rPr>
            </w:pPr>
            <w:r w:rsidRPr="006053B8">
              <w:rPr>
                <w:rFonts w:eastAsia="標楷體"/>
                <w:color w:val="000000" w:themeColor="text1"/>
              </w:rPr>
              <w:t>-</w:t>
            </w:r>
            <w:r w:rsidRPr="006053B8">
              <w:rPr>
                <w:color w:val="000000" w:themeColor="text1"/>
              </w:rPr>
              <w:t xml:space="preserve"> </w:t>
            </w:r>
            <w:r w:rsidRPr="006053B8">
              <w:rPr>
                <w:rFonts w:eastAsia="標楷體"/>
                <w:color w:val="000000" w:themeColor="text1"/>
              </w:rPr>
              <w:t>10.5</w:t>
            </w:r>
          </w:p>
        </w:tc>
      </w:tr>
      <w:tr w:rsidR="0048548D" w:rsidRPr="006053B8" w:rsidTr="009D316B">
        <w:trPr>
          <w:trHeight w:val="356"/>
          <w:jc w:val="center"/>
        </w:trPr>
        <w:tc>
          <w:tcPr>
            <w:tcW w:w="1760" w:type="dxa"/>
            <w:tcBorders>
              <w:top w:val="nil"/>
              <w:left w:val="nil"/>
              <w:bottom w:val="nil"/>
              <w:right w:val="single" w:sz="4" w:space="0" w:color="auto"/>
            </w:tcBorders>
          </w:tcPr>
          <w:p w:rsidR="0048548D" w:rsidRPr="006053B8" w:rsidRDefault="0048548D" w:rsidP="00CD02C4">
            <w:pPr>
              <w:snapToGrid w:val="0"/>
              <w:spacing w:line="360" w:lineRule="exact"/>
              <w:ind w:firstLineChars="50" w:firstLine="120"/>
              <w:rPr>
                <w:rFonts w:eastAsia="標楷體"/>
                <w:color w:val="000000" w:themeColor="text1"/>
              </w:rPr>
            </w:pPr>
            <w:r w:rsidRPr="006053B8">
              <w:rPr>
                <w:rFonts w:eastAsia="標楷體"/>
                <w:b/>
                <w:color w:val="000000" w:themeColor="text1"/>
              </w:rPr>
              <w:t>108</w:t>
            </w:r>
            <w:r w:rsidRPr="006053B8">
              <w:rPr>
                <w:rFonts w:eastAsia="標楷體"/>
                <w:b/>
                <w:color w:val="000000" w:themeColor="text1"/>
              </w:rPr>
              <w:t>年</w:t>
            </w:r>
            <w:r w:rsidRPr="006053B8">
              <w:rPr>
                <w:rFonts w:eastAsia="標楷體"/>
                <w:b/>
                <w:bCs/>
                <w:color w:val="000000" w:themeColor="text1"/>
              </w:rPr>
              <w:t>1~1</w:t>
            </w:r>
            <w:r>
              <w:rPr>
                <w:rFonts w:eastAsia="標楷體" w:hint="eastAsia"/>
                <w:b/>
                <w:bCs/>
                <w:color w:val="000000" w:themeColor="text1"/>
              </w:rPr>
              <w:t>1</w:t>
            </w:r>
            <w:r w:rsidRPr="006053B8">
              <w:rPr>
                <w:rFonts w:eastAsia="標楷體"/>
                <w:b/>
                <w:bCs/>
                <w:color w:val="000000" w:themeColor="text1"/>
              </w:rPr>
              <w:t>月</w:t>
            </w:r>
          </w:p>
        </w:tc>
        <w:tc>
          <w:tcPr>
            <w:tcW w:w="2909" w:type="dxa"/>
            <w:tcBorders>
              <w:top w:val="nil"/>
              <w:left w:val="single" w:sz="4" w:space="0" w:color="auto"/>
              <w:bottom w:val="nil"/>
              <w:right w:val="single" w:sz="4" w:space="0" w:color="auto"/>
            </w:tcBorders>
            <w:vAlign w:val="center"/>
          </w:tcPr>
          <w:p w:rsidR="0048548D" w:rsidRPr="0048548D" w:rsidRDefault="0048548D" w:rsidP="00A76244">
            <w:pPr>
              <w:snapToGrid w:val="0"/>
              <w:spacing w:line="360" w:lineRule="exact"/>
              <w:ind w:rightChars="379" w:right="910"/>
              <w:jc w:val="right"/>
              <w:rPr>
                <w:rFonts w:eastAsia="標楷體"/>
                <w:b/>
                <w:color w:val="000000" w:themeColor="text1"/>
              </w:rPr>
            </w:pPr>
            <w:r w:rsidRPr="0048548D">
              <w:rPr>
                <w:rFonts w:eastAsia="標楷體" w:hint="eastAsia"/>
                <w:b/>
                <w:color w:val="000000" w:themeColor="text1"/>
              </w:rPr>
              <w:t>4,407.7</w:t>
            </w:r>
          </w:p>
        </w:tc>
        <w:tc>
          <w:tcPr>
            <w:tcW w:w="2909" w:type="dxa"/>
            <w:tcBorders>
              <w:top w:val="nil"/>
              <w:left w:val="single" w:sz="4" w:space="0" w:color="auto"/>
              <w:bottom w:val="nil"/>
              <w:right w:val="nil"/>
            </w:tcBorders>
            <w:vAlign w:val="center"/>
          </w:tcPr>
          <w:p w:rsidR="0048548D" w:rsidRPr="0048548D" w:rsidRDefault="0048548D" w:rsidP="00A76244">
            <w:pPr>
              <w:snapToGrid w:val="0"/>
              <w:spacing w:line="360" w:lineRule="exact"/>
              <w:ind w:rightChars="379" w:right="910"/>
              <w:jc w:val="right"/>
              <w:rPr>
                <w:rFonts w:eastAsia="標楷體"/>
                <w:b/>
                <w:color w:val="000000" w:themeColor="text1"/>
              </w:rPr>
            </w:pPr>
            <w:r w:rsidRPr="0048548D">
              <w:rPr>
                <w:rFonts w:eastAsia="標楷體" w:hint="eastAsia"/>
                <w:b/>
                <w:color w:val="000000" w:themeColor="text1"/>
              </w:rPr>
              <w:t>-5.9</w:t>
            </w:r>
          </w:p>
        </w:tc>
      </w:tr>
      <w:tr w:rsidR="00255045" w:rsidRPr="006053B8" w:rsidTr="00CD02C4">
        <w:trPr>
          <w:trHeight w:val="356"/>
          <w:jc w:val="center"/>
        </w:trPr>
        <w:tc>
          <w:tcPr>
            <w:tcW w:w="1760" w:type="dxa"/>
            <w:tcBorders>
              <w:top w:val="nil"/>
              <w:left w:val="nil"/>
              <w:bottom w:val="nil"/>
              <w:right w:val="single" w:sz="4" w:space="0" w:color="auto"/>
            </w:tcBorders>
          </w:tcPr>
          <w:p w:rsidR="00255045" w:rsidRPr="006053B8" w:rsidRDefault="00255045" w:rsidP="00CD02C4">
            <w:pPr>
              <w:snapToGrid w:val="0"/>
              <w:spacing w:line="360" w:lineRule="exact"/>
              <w:ind w:firstLineChars="300" w:firstLine="720"/>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255045" w:rsidRPr="006053B8" w:rsidRDefault="00255045" w:rsidP="00CD02C4">
            <w:pPr>
              <w:snapToGrid w:val="0"/>
              <w:spacing w:line="360" w:lineRule="exact"/>
              <w:ind w:rightChars="379" w:right="910"/>
              <w:jc w:val="right"/>
              <w:rPr>
                <w:rFonts w:eastAsia="標楷體"/>
                <w:color w:val="000000" w:themeColor="text1"/>
              </w:rPr>
            </w:pPr>
            <w:r w:rsidRPr="006053B8">
              <w:rPr>
                <w:rFonts w:eastAsia="標楷體"/>
                <w:color w:val="000000" w:themeColor="text1"/>
              </w:rPr>
              <w:t xml:space="preserve">404.9 </w:t>
            </w:r>
          </w:p>
        </w:tc>
        <w:tc>
          <w:tcPr>
            <w:tcW w:w="2909" w:type="dxa"/>
            <w:tcBorders>
              <w:top w:val="nil"/>
              <w:left w:val="single" w:sz="4" w:space="0" w:color="auto"/>
              <w:bottom w:val="nil"/>
              <w:right w:val="nil"/>
            </w:tcBorders>
          </w:tcPr>
          <w:p w:rsidR="00255045" w:rsidRPr="006053B8" w:rsidRDefault="00255045" w:rsidP="00CD02C4">
            <w:pPr>
              <w:snapToGrid w:val="0"/>
              <w:spacing w:line="360" w:lineRule="exact"/>
              <w:ind w:rightChars="379" w:right="910"/>
              <w:jc w:val="right"/>
              <w:rPr>
                <w:rFonts w:eastAsia="標楷體"/>
                <w:color w:val="000000" w:themeColor="text1"/>
              </w:rPr>
            </w:pPr>
            <w:r w:rsidRPr="006053B8">
              <w:rPr>
                <w:rFonts w:eastAsia="標楷體"/>
                <w:color w:val="000000" w:themeColor="text1"/>
              </w:rPr>
              <w:t>-6.0</w:t>
            </w:r>
          </w:p>
        </w:tc>
      </w:tr>
      <w:tr w:rsidR="00255045" w:rsidRPr="006053B8" w:rsidTr="00CD02C4">
        <w:trPr>
          <w:trHeight w:val="356"/>
          <w:jc w:val="center"/>
        </w:trPr>
        <w:tc>
          <w:tcPr>
            <w:tcW w:w="1760" w:type="dxa"/>
            <w:tcBorders>
              <w:top w:val="nil"/>
              <w:left w:val="nil"/>
              <w:bottom w:val="nil"/>
              <w:right w:val="single" w:sz="4" w:space="0" w:color="auto"/>
            </w:tcBorders>
          </w:tcPr>
          <w:p w:rsidR="00255045" w:rsidRPr="006053B8" w:rsidRDefault="00255045" w:rsidP="00CD02C4">
            <w:pPr>
              <w:snapToGrid w:val="0"/>
              <w:spacing w:line="360" w:lineRule="exact"/>
              <w:ind w:firstLineChars="300" w:firstLine="720"/>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255045" w:rsidRPr="006053B8" w:rsidRDefault="00255045" w:rsidP="00CD02C4">
            <w:pPr>
              <w:snapToGrid w:val="0"/>
              <w:spacing w:line="360" w:lineRule="exact"/>
              <w:ind w:rightChars="379" w:right="910"/>
              <w:jc w:val="right"/>
              <w:rPr>
                <w:rFonts w:eastAsia="標楷體"/>
                <w:color w:val="000000" w:themeColor="text1"/>
              </w:rPr>
            </w:pPr>
            <w:r w:rsidRPr="006053B8">
              <w:rPr>
                <w:rFonts w:eastAsia="標楷體"/>
                <w:color w:val="000000" w:themeColor="text1"/>
              </w:rPr>
              <w:t xml:space="preserve">289.0 </w:t>
            </w:r>
          </w:p>
        </w:tc>
        <w:tc>
          <w:tcPr>
            <w:tcW w:w="2909" w:type="dxa"/>
            <w:tcBorders>
              <w:top w:val="nil"/>
              <w:left w:val="single" w:sz="4" w:space="0" w:color="auto"/>
              <w:bottom w:val="nil"/>
              <w:right w:val="nil"/>
            </w:tcBorders>
          </w:tcPr>
          <w:p w:rsidR="00255045" w:rsidRPr="006053B8" w:rsidRDefault="00255045" w:rsidP="00CD02C4">
            <w:pPr>
              <w:snapToGrid w:val="0"/>
              <w:spacing w:line="360" w:lineRule="exact"/>
              <w:ind w:rightChars="379" w:right="910"/>
              <w:jc w:val="right"/>
              <w:rPr>
                <w:rFonts w:eastAsia="標楷體"/>
                <w:color w:val="000000" w:themeColor="text1"/>
              </w:rPr>
            </w:pPr>
            <w:r w:rsidRPr="006053B8">
              <w:rPr>
                <w:rFonts w:eastAsia="標楷體"/>
                <w:color w:val="000000" w:themeColor="text1"/>
              </w:rPr>
              <w:t>-10.9</w:t>
            </w:r>
          </w:p>
        </w:tc>
      </w:tr>
      <w:tr w:rsidR="00255045" w:rsidRPr="006053B8" w:rsidTr="00CD02C4">
        <w:trPr>
          <w:trHeight w:val="356"/>
          <w:jc w:val="center"/>
        </w:trPr>
        <w:tc>
          <w:tcPr>
            <w:tcW w:w="1760" w:type="dxa"/>
            <w:tcBorders>
              <w:top w:val="nil"/>
              <w:left w:val="nil"/>
              <w:bottom w:val="nil"/>
              <w:right w:val="single" w:sz="4" w:space="0" w:color="auto"/>
            </w:tcBorders>
          </w:tcPr>
          <w:p w:rsidR="00255045" w:rsidRPr="006053B8" w:rsidRDefault="00255045" w:rsidP="00CD02C4">
            <w:pPr>
              <w:snapToGrid w:val="0"/>
              <w:spacing w:line="360" w:lineRule="exact"/>
              <w:ind w:firstLineChars="300" w:firstLine="720"/>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255045" w:rsidRPr="006053B8" w:rsidRDefault="00255045" w:rsidP="00CD02C4">
            <w:pPr>
              <w:snapToGrid w:val="0"/>
              <w:spacing w:line="360" w:lineRule="exact"/>
              <w:ind w:rightChars="379" w:right="910"/>
              <w:jc w:val="right"/>
              <w:rPr>
                <w:rFonts w:eastAsia="標楷體"/>
                <w:color w:val="000000" w:themeColor="text1"/>
              </w:rPr>
            </w:pPr>
            <w:r w:rsidRPr="006053B8">
              <w:rPr>
                <w:rFonts w:eastAsia="標楷體"/>
                <w:color w:val="000000" w:themeColor="text1"/>
              </w:rPr>
              <w:t>385.9</w:t>
            </w:r>
          </w:p>
        </w:tc>
        <w:tc>
          <w:tcPr>
            <w:tcW w:w="2909" w:type="dxa"/>
            <w:tcBorders>
              <w:top w:val="nil"/>
              <w:left w:val="single" w:sz="4" w:space="0" w:color="auto"/>
              <w:bottom w:val="nil"/>
              <w:right w:val="nil"/>
            </w:tcBorders>
          </w:tcPr>
          <w:p w:rsidR="00255045" w:rsidRPr="006053B8" w:rsidRDefault="00255045" w:rsidP="00CD02C4">
            <w:pPr>
              <w:snapToGrid w:val="0"/>
              <w:spacing w:line="360" w:lineRule="exact"/>
              <w:ind w:rightChars="379" w:right="910"/>
              <w:jc w:val="right"/>
              <w:rPr>
                <w:rFonts w:eastAsia="標楷體"/>
                <w:color w:val="000000" w:themeColor="text1"/>
              </w:rPr>
            </w:pPr>
            <w:r w:rsidRPr="006053B8">
              <w:rPr>
                <w:rFonts w:eastAsia="標楷體"/>
                <w:color w:val="000000" w:themeColor="text1"/>
              </w:rPr>
              <w:t>-9.0</w:t>
            </w:r>
          </w:p>
        </w:tc>
      </w:tr>
      <w:tr w:rsidR="00255045" w:rsidRPr="006053B8" w:rsidTr="00CD02C4">
        <w:trPr>
          <w:trHeight w:val="356"/>
          <w:jc w:val="center"/>
        </w:trPr>
        <w:tc>
          <w:tcPr>
            <w:tcW w:w="1760" w:type="dxa"/>
            <w:tcBorders>
              <w:top w:val="nil"/>
              <w:left w:val="nil"/>
              <w:bottom w:val="nil"/>
              <w:right w:val="single" w:sz="4" w:space="0" w:color="auto"/>
            </w:tcBorders>
          </w:tcPr>
          <w:p w:rsidR="00255045" w:rsidRPr="006053B8" w:rsidRDefault="00255045" w:rsidP="00CD02C4">
            <w:pPr>
              <w:snapToGrid w:val="0"/>
              <w:spacing w:line="360" w:lineRule="exact"/>
              <w:ind w:firstLineChars="300" w:firstLine="720"/>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255045" w:rsidRPr="006053B8" w:rsidRDefault="00255045" w:rsidP="00CD02C4">
            <w:pPr>
              <w:snapToGrid w:val="0"/>
              <w:spacing w:line="360" w:lineRule="exact"/>
              <w:ind w:rightChars="379" w:right="910"/>
              <w:jc w:val="right"/>
              <w:rPr>
                <w:rFonts w:eastAsia="標楷體"/>
                <w:color w:val="000000" w:themeColor="text1"/>
              </w:rPr>
            </w:pPr>
            <w:r w:rsidRPr="006053B8">
              <w:rPr>
                <w:rFonts w:eastAsia="標楷體"/>
                <w:color w:val="000000" w:themeColor="text1"/>
              </w:rPr>
              <w:t>376.6</w:t>
            </w:r>
          </w:p>
        </w:tc>
        <w:tc>
          <w:tcPr>
            <w:tcW w:w="2909" w:type="dxa"/>
            <w:tcBorders>
              <w:top w:val="nil"/>
              <w:left w:val="single" w:sz="4" w:space="0" w:color="auto"/>
              <w:bottom w:val="nil"/>
              <w:right w:val="nil"/>
            </w:tcBorders>
          </w:tcPr>
          <w:p w:rsidR="00255045" w:rsidRPr="006053B8" w:rsidRDefault="00255045" w:rsidP="00CD02C4">
            <w:pPr>
              <w:snapToGrid w:val="0"/>
              <w:spacing w:line="360" w:lineRule="exact"/>
              <w:ind w:rightChars="379" w:right="910"/>
              <w:jc w:val="right"/>
              <w:rPr>
                <w:rFonts w:eastAsia="標楷體"/>
                <w:color w:val="000000" w:themeColor="text1"/>
              </w:rPr>
            </w:pPr>
            <w:r w:rsidRPr="006053B8">
              <w:rPr>
                <w:rFonts w:eastAsia="標楷體"/>
                <w:color w:val="000000" w:themeColor="text1"/>
              </w:rPr>
              <w:t>-3.7</w:t>
            </w:r>
          </w:p>
        </w:tc>
      </w:tr>
      <w:tr w:rsidR="00255045" w:rsidRPr="006053B8" w:rsidTr="00CD02C4">
        <w:trPr>
          <w:trHeight w:val="356"/>
          <w:jc w:val="center"/>
        </w:trPr>
        <w:tc>
          <w:tcPr>
            <w:tcW w:w="1760" w:type="dxa"/>
            <w:tcBorders>
              <w:top w:val="nil"/>
              <w:left w:val="nil"/>
              <w:bottom w:val="nil"/>
              <w:right w:val="single" w:sz="4" w:space="0" w:color="auto"/>
            </w:tcBorders>
          </w:tcPr>
          <w:p w:rsidR="00255045" w:rsidRPr="006053B8" w:rsidRDefault="00255045" w:rsidP="00CD02C4">
            <w:pPr>
              <w:snapToGrid w:val="0"/>
              <w:spacing w:line="360" w:lineRule="exact"/>
              <w:ind w:firstLineChars="300" w:firstLine="720"/>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255045" w:rsidRPr="006053B8" w:rsidRDefault="00255045" w:rsidP="00CD02C4">
            <w:pPr>
              <w:snapToGrid w:val="0"/>
              <w:spacing w:line="360" w:lineRule="exact"/>
              <w:ind w:rightChars="379" w:right="910"/>
              <w:jc w:val="right"/>
              <w:rPr>
                <w:rFonts w:eastAsia="標楷體"/>
                <w:color w:val="000000" w:themeColor="text1"/>
              </w:rPr>
            </w:pPr>
            <w:r w:rsidRPr="006053B8">
              <w:rPr>
                <w:rFonts w:eastAsia="標楷體"/>
                <w:color w:val="000000" w:themeColor="text1"/>
              </w:rPr>
              <w:t>387.2</w:t>
            </w:r>
          </w:p>
        </w:tc>
        <w:tc>
          <w:tcPr>
            <w:tcW w:w="2909" w:type="dxa"/>
            <w:tcBorders>
              <w:top w:val="nil"/>
              <w:left w:val="single" w:sz="4" w:space="0" w:color="auto"/>
              <w:bottom w:val="nil"/>
              <w:right w:val="nil"/>
            </w:tcBorders>
          </w:tcPr>
          <w:p w:rsidR="00255045" w:rsidRPr="006053B8" w:rsidRDefault="00255045" w:rsidP="00CD02C4">
            <w:pPr>
              <w:snapToGrid w:val="0"/>
              <w:spacing w:line="360" w:lineRule="exact"/>
              <w:ind w:rightChars="379" w:right="910"/>
              <w:jc w:val="right"/>
              <w:rPr>
                <w:rFonts w:eastAsia="標楷體"/>
                <w:color w:val="000000" w:themeColor="text1"/>
              </w:rPr>
            </w:pPr>
            <w:r w:rsidRPr="006053B8">
              <w:rPr>
                <w:rFonts w:eastAsia="標楷體"/>
                <w:color w:val="000000" w:themeColor="text1"/>
              </w:rPr>
              <w:t>-5.8</w:t>
            </w:r>
          </w:p>
        </w:tc>
      </w:tr>
      <w:tr w:rsidR="00255045" w:rsidRPr="006053B8" w:rsidTr="00CD02C4">
        <w:trPr>
          <w:trHeight w:val="356"/>
          <w:jc w:val="center"/>
        </w:trPr>
        <w:tc>
          <w:tcPr>
            <w:tcW w:w="1760" w:type="dxa"/>
            <w:tcBorders>
              <w:top w:val="nil"/>
              <w:left w:val="nil"/>
              <w:bottom w:val="nil"/>
              <w:right w:val="single" w:sz="4" w:space="0" w:color="auto"/>
            </w:tcBorders>
          </w:tcPr>
          <w:p w:rsidR="00255045" w:rsidRPr="006053B8" w:rsidRDefault="00255045" w:rsidP="00CD02C4">
            <w:pPr>
              <w:snapToGrid w:val="0"/>
              <w:spacing w:line="360" w:lineRule="exact"/>
              <w:ind w:firstLineChars="300" w:firstLine="720"/>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255045" w:rsidRPr="006053B8" w:rsidRDefault="00255045" w:rsidP="00CD02C4">
            <w:pPr>
              <w:snapToGrid w:val="0"/>
              <w:spacing w:line="360" w:lineRule="exact"/>
              <w:ind w:rightChars="379" w:right="910"/>
              <w:jc w:val="right"/>
              <w:rPr>
                <w:rFonts w:eastAsia="標楷體"/>
                <w:color w:val="000000" w:themeColor="text1"/>
              </w:rPr>
            </w:pPr>
            <w:r w:rsidRPr="006053B8">
              <w:rPr>
                <w:rFonts w:eastAsia="標楷體"/>
                <w:color w:val="000000" w:themeColor="text1"/>
              </w:rPr>
              <w:t>385.0</w:t>
            </w:r>
          </w:p>
        </w:tc>
        <w:tc>
          <w:tcPr>
            <w:tcW w:w="2909" w:type="dxa"/>
            <w:tcBorders>
              <w:top w:val="nil"/>
              <w:left w:val="single" w:sz="4" w:space="0" w:color="auto"/>
              <w:bottom w:val="nil"/>
              <w:right w:val="nil"/>
            </w:tcBorders>
          </w:tcPr>
          <w:p w:rsidR="00255045" w:rsidRPr="006053B8" w:rsidRDefault="00255045" w:rsidP="00CD02C4">
            <w:pPr>
              <w:snapToGrid w:val="0"/>
              <w:spacing w:line="360" w:lineRule="exact"/>
              <w:ind w:rightChars="379" w:right="910"/>
              <w:jc w:val="right"/>
              <w:rPr>
                <w:rFonts w:eastAsia="標楷體"/>
                <w:color w:val="000000" w:themeColor="text1"/>
              </w:rPr>
            </w:pPr>
            <w:r w:rsidRPr="006053B8">
              <w:rPr>
                <w:rFonts w:eastAsia="標楷體"/>
                <w:color w:val="000000" w:themeColor="text1"/>
              </w:rPr>
              <w:t>-4.5</w:t>
            </w:r>
          </w:p>
        </w:tc>
      </w:tr>
      <w:tr w:rsidR="00255045" w:rsidRPr="006053B8" w:rsidTr="00CD02C4">
        <w:trPr>
          <w:trHeight w:val="356"/>
          <w:jc w:val="center"/>
        </w:trPr>
        <w:tc>
          <w:tcPr>
            <w:tcW w:w="1760" w:type="dxa"/>
            <w:tcBorders>
              <w:top w:val="nil"/>
              <w:left w:val="nil"/>
              <w:bottom w:val="nil"/>
              <w:right w:val="single" w:sz="4" w:space="0" w:color="auto"/>
            </w:tcBorders>
          </w:tcPr>
          <w:p w:rsidR="00255045" w:rsidRPr="006053B8" w:rsidRDefault="00255045" w:rsidP="00CD02C4">
            <w:pPr>
              <w:snapToGrid w:val="0"/>
              <w:spacing w:line="360" w:lineRule="exact"/>
              <w:ind w:firstLineChars="300" w:firstLine="720"/>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tcPr>
          <w:p w:rsidR="00255045" w:rsidRPr="006053B8" w:rsidRDefault="00255045" w:rsidP="00CD02C4">
            <w:pPr>
              <w:snapToGrid w:val="0"/>
              <w:spacing w:line="360" w:lineRule="exact"/>
              <w:ind w:rightChars="379" w:right="910"/>
              <w:jc w:val="right"/>
              <w:rPr>
                <w:rFonts w:eastAsia="標楷體"/>
                <w:color w:val="000000" w:themeColor="text1"/>
              </w:rPr>
            </w:pPr>
            <w:r w:rsidRPr="006053B8">
              <w:rPr>
                <w:rFonts w:eastAsia="標楷體"/>
                <w:color w:val="000000" w:themeColor="text1"/>
              </w:rPr>
              <w:t>405.3</w:t>
            </w:r>
          </w:p>
        </w:tc>
        <w:tc>
          <w:tcPr>
            <w:tcW w:w="2909" w:type="dxa"/>
            <w:tcBorders>
              <w:top w:val="nil"/>
              <w:left w:val="single" w:sz="4" w:space="0" w:color="auto"/>
              <w:bottom w:val="nil"/>
              <w:right w:val="nil"/>
            </w:tcBorders>
          </w:tcPr>
          <w:p w:rsidR="00255045" w:rsidRPr="006053B8" w:rsidRDefault="00255045" w:rsidP="00CD02C4">
            <w:pPr>
              <w:snapToGrid w:val="0"/>
              <w:spacing w:line="360" w:lineRule="exact"/>
              <w:ind w:rightChars="379" w:right="910"/>
              <w:jc w:val="right"/>
              <w:rPr>
                <w:rFonts w:eastAsia="標楷體"/>
                <w:color w:val="000000" w:themeColor="text1"/>
              </w:rPr>
            </w:pPr>
            <w:r w:rsidRPr="006053B8">
              <w:rPr>
                <w:rFonts w:eastAsia="標楷體"/>
                <w:color w:val="000000" w:themeColor="text1"/>
              </w:rPr>
              <w:t>-3.0</w:t>
            </w:r>
          </w:p>
        </w:tc>
      </w:tr>
      <w:tr w:rsidR="00255045" w:rsidRPr="006053B8" w:rsidTr="00CD02C4">
        <w:trPr>
          <w:trHeight w:val="356"/>
          <w:jc w:val="center"/>
        </w:trPr>
        <w:tc>
          <w:tcPr>
            <w:tcW w:w="1760" w:type="dxa"/>
            <w:tcBorders>
              <w:top w:val="nil"/>
              <w:left w:val="nil"/>
              <w:bottom w:val="nil"/>
              <w:right w:val="single" w:sz="4" w:space="0" w:color="auto"/>
            </w:tcBorders>
          </w:tcPr>
          <w:p w:rsidR="00255045" w:rsidRPr="006053B8" w:rsidRDefault="00255045" w:rsidP="00CD02C4">
            <w:pPr>
              <w:snapToGrid w:val="0"/>
              <w:spacing w:line="360" w:lineRule="exact"/>
              <w:ind w:firstLineChars="300" w:firstLine="720"/>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tcPr>
          <w:p w:rsidR="00255045" w:rsidRPr="006053B8" w:rsidRDefault="00255045" w:rsidP="00CD02C4">
            <w:pPr>
              <w:snapToGrid w:val="0"/>
              <w:spacing w:line="360" w:lineRule="exact"/>
              <w:ind w:rightChars="379" w:right="910"/>
              <w:jc w:val="right"/>
              <w:rPr>
                <w:rFonts w:eastAsia="標楷體"/>
                <w:color w:val="000000" w:themeColor="text1"/>
              </w:rPr>
            </w:pPr>
            <w:r w:rsidRPr="006053B8">
              <w:rPr>
                <w:rFonts w:eastAsia="標楷體"/>
                <w:color w:val="000000" w:themeColor="text1"/>
              </w:rPr>
              <w:t>400.5</w:t>
            </w:r>
          </w:p>
        </w:tc>
        <w:tc>
          <w:tcPr>
            <w:tcW w:w="2909" w:type="dxa"/>
            <w:tcBorders>
              <w:top w:val="nil"/>
              <w:left w:val="single" w:sz="4" w:space="0" w:color="auto"/>
              <w:bottom w:val="nil"/>
              <w:right w:val="nil"/>
            </w:tcBorders>
          </w:tcPr>
          <w:p w:rsidR="00255045" w:rsidRPr="006053B8" w:rsidRDefault="00255045" w:rsidP="00CD02C4">
            <w:pPr>
              <w:snapToGrid w:val="0"/>
              <w:spacing w:line="360" w:lineRule="exact"/>
              <w:ind w:rightChars="379" w:right="910"/>
              <w:jc w:val="right"/>
              <w:rPr>
                <w:rFonts w:eastAsia="標楷體"/>
                <w:color w:val="000000" w:themeColor="text1"/>
              </w:rPr>
            </w:pPr>
            <w:r w:rsidRPr="006053B8">
              <w:rPr>
                <w:rFonts w:eastAsia="標楷體"/>
                <w:color w:val="000000" w:themeColor="text1"/>
              </w:rPr>
              <w:t>-8.3</w:t>
            </w:r>
          </w:p>
        </w:tc>
      </w:tr>
      <w:tr w:rsidR="00255045" w:rsidRPr="006053B8" w:rsidTr="00CD02C4">
        <w:trPr>
          <w:trHeight w:val="356"/>
          <w:jc w:val="center"/>
        </w:trPr>
        <w:tc>
          <w:tcPr>
            <w:tcW w:w="1760" w:type="dxa"/>
            <w:tcBorders>
              <w:top w:val="nil"/>
              <w:left w:val="nil"/>
              <w:bottom w:val="nil"/>
              <w:right w:val="single" w:sz="4" w:space="0" w:color="auto"/>
            </w:tcBorders>
          </w:tcPr>
          <w:p w:rsidR="00255045" w:rsidRPr="006053B8" w:rsidRDefault="00255045" w:rsidP="00CD02C4">
            <w:pPr>
              <w:snapToGrid w:val="0"/>
              <w:spacing w:line="360" w:lineRule="exact"/>
              <w:ind w:firstLineChars="300" w:firstLine="720"/>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tcPr>
          <w:p w:rsidR="00255045" w:rsidRPr="006053B8" w:rsidRDefault="00255045" w:rsidP="00CD02C4">
            <w:pPr>
              <w:snapToGrid w:val="0"/>
              <w:spacing w:line="360" w:lineRule="exact"/>
              <w:ind w:rightChars="379" w:right="910"/>
              <w:jc w:val="right"/>
              <w:rPr>
                <w:rFonts w:eastAsia="標楷體"/>
                <w:color w:val="000000" w:themeColor="text1"/>
              </w:rPr>
            </w:pPr>
            <w:r w:rsidRPr="006053B8">
              <w:rPr>
                <w:rFonts w:eastAsia="標楷體"/>
                <w:color w:val="000000" w:themeColor="text1"/>
              </w:rPr>
              <w:t>455.3</w:t>
            </w:r>
          </w:p>
        </w:tc>
        <w:tc>
          <w:tcPr>
            <w:tcW w:w="2909" w:type="dxa"/>
            <w:tcBorders>
              <w:top w:val="nil"/>
              <w:left w:val="single" w:sz="4" w:space="0" w:color="auto"/>
              <w:bottom w:val="nil"/>
              <w:right w:val="nil"/>
            </w:tcBorders>
          </w:tcPr>
          <w:p w:rsidR="00255045" w:rsidRPr="006053B8" w:rsidRDefault="00255045" w:rsidP="00CD02C4">
            <w:pPr>
              <w:snapToGrid w:val="0"/>
              <w:spacing w:line="360" w:lineRule="exact"/>
              <w:ind w:rightChars="379" w:right="910"/>
              <w:jc w:val="right"/>
              <w:rPr>
                <w:rFonts w:eastAsia="標楷體"/>
                <w:color w:val="000000" w:themeColor="text1"/>
              </w:rPr>
            </w:pPr>
            <w:r w:rsidRPr="006053B8">
              <w:rPr>
                <w:rFonts w:eastAsia="標楷體"/>
                <w:color w:val="000000" w:themeColor="text1"/>
              </w:rPr>
              <w:t>-4.9</w:t>
            </w:r>
          </w:p>
        </w:tc>
      </w:tr>
      <w:tr w:rsidR="00255045" w:rsidRPr="006053B8" w:rsidTr="00CD02C4">
        <w:trPr>
          <w:trHeight w:val="356"/>
          <w:jc w:val="center"/>
        </w:trPr>
        <w:tc>
          <w:tcPr>
            <w:tcW w:w="1760" w:type="dxa"/>
            <w:tcBorders>
              <w:top w:val="nil"/>
              <w:left w:val="nil"/>
              <w:bottom w:val="nil"/>
              <w:right w:val="single" w:sz="4" w:space="0" w:color="auto"/>
            </w:tcBorders>
          </w:tcPr>
          <w:p w:rsidR="00255045" w:rsidRPr="006053B8" w:rsidRDefault="00255045" w:rsidP="00CD02C4">
            <w:pPr>
              <w:snapToGrid w:val="0"/>
              <w:spacing w:line="360" w:lineRule="exact"/>
              <w:ind w:firstLineChars="300" w:firstLine="720"/>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tcPr>
          <w:p w:rsidR="00255045" w:rsidRPr="006053B8" w:rsidRDefault="00255045" w:rsidP="00CD02C4">
            <w:pPr>
              <w:snapToGrid w:val="0"/>
              <w:spacing w:line="360" w:lineRule="exact"/>
              <w:ind w:rightChars="379" w:right="910"/>
              <w:jc w:val="right"/>
              <w:rPr>
                <w:rFonts w:eastAsia="標楷體"/>
                <w:color w:val="000000" w:themeColor="text1"/>
              </w:rPr>
            </w:pPr>
            <w:r w:rsidRPr="006053B8">
              <w:rPr>
                <w:rFonts w:eastAsia="標楷體"/>
                <w:color w:val="000000" w:themeColor="text1"/>
              </w:rPr>
              <w:t>472.8</w:t>
            </w:r>
          </w:p>
        </w:tc>
        <w:tc>
          <w:tcPr>
            <w:tcW w:w="2909" w:type="dxa"/>
            <w:tcBorders>
              <w:top w:val="nil"/>
              <w:left w:val="single" w:sz="4" w:space="0" w:color="auto"/>
              <w:bottom w:val="nil"/>
              <w:right w:val="nil"/>
            </w:tcBorders>
          </w:tcPr>
          <w:p w:rsidR="00255045" w:rsidRPr="006053B8" w:rsidRDefault="00255045" w:rsidP="00CD02C4">
            <w:pPr>
              <w:snapToGrid w:val="0"/>
              <w:spacing w:line="360" w:lineRule="exact"/>
              <w:ind w:rightChars="379" w:right="910"/>
              <w:jc w:val="right"/>
              <w:rPr>
                <w:rFonts w:eastAsia="標楷體"/>
                <w:color w:val="000000" w:themeColor="text1"/>
              </w:rPr>
            </w:pPr>
            <w:r w:rsidRPr="006053B8">
              <w:rPr>
                <w:rFonts w:eastAsia="標楷體"/>
                <w:color w:val="000000" w:themeColor="text1"/>
              </w:rPr>
              <w:t>-3.5</w:t>
            </w:r>
          </w:p>
        </w:tc>
      </w:tr>
      <w:tr w:rsidR="00255045" w:rsidRPr="006053B8" w:rsidTr="00CD02C4">
        <w:trPr>
          <w:trHeight w:val="356"/>
          <w:jc w:val="center"/>
        </w:trPr>
        <w:tc>
          <w:tcPr>
            <w:tcW w:w="1760" w:type="dxa"/>
            <w:tcBorders>
              <w:top w:val="nil"/>
              <w:left w:val="nil"/>
              <w:bottom w:val="single" w:sz="4" w:space="0" w:color="auto"/>
              <w:right w:val="single" w:sz="4" w:space="0" w:color="auto"/>
            </w:tcBorders>
          </w:tcPr>
          <w:p w:rsidR="00255045" w:rsidRPr="006053B8" w:rsidRDefault="00255045" w:rsidP="00CD02C4">
            <w:pPr>
              <w:snapToGrid w:val="0"/>
              <w:spacing w:line="360" w:lineRule="exact"/>
              <w:ind w:firstLineChars="300" w:firstLine="720"/>
              <w:rPr>
                <w:rFonts w:eastAsia="標楷體"/>
                <w:color w:val="000000" w:themeColor="text1"/>
              </w:rPr>
            </w:pPr>
            <w:r>
              <w:rPr>
                <w:rFonts w:eastAsia="標楷體" w:hint="eastAsia"/>
                <w:color w:val="000000" w:themeColor="text1"/>
              </w:rPr>
              <w:t>11</w:t>
            </w:r>
            <w:r>
              <w:rPr>
                <w:rFonts w:eastAsia="標楷體" w:hint="eastAsia"/>
                <w:color w:val="000000" w:themeColor="text1"/>
              </w:rPr>
              <w:t>月</w:t>
            </w:r>
          </w:p>
        </w:tc>
        <w:tc>
          <w:tcPr>
            <w:tcW w:w="2909" w:type="dxa"/>
            <w:tcBorders>
              <w:top w:val="nil"/>
              <w:left w:val="single" w:sz="4" w:space="0" w:color="auto"/>
              <w:bottom w:val="single" w:sz="4" w:space="0" w:color="auto"/>
              <w:right w:val="single" w:sz="4" w:space="0" w:color="auto"/>
            </w:tcBorders>
          </w:tcPr>
          <w:p w:rsidR="00255045" w:rsidRPr="006053B8" w:rsidRDefault="00255045" w:rsidP="00CD02C4">
            <w:pPr>
              <w:snapToGrid w:val="0"/>
              <w:spacing w:line="360" w:lineRule="exact"/>
              <w:ind w:rightChars="379" w:right="910"/>
              <w:jc w:val="right"/>
              <w:rPr>
                <w:rFonts w:eastAsia="標楷體"/>
                <w:color w:val="000000" w:themeColor="text1"/>
              </w:rPr>
            </w:pPr>
            <w:r>
              <w:rPr>
                <w:rFonts w:eastAsia="標楷體" w:hint="eastAsia"/>
                <w:color w:val="000000" w:themeColor="text1"/>
              </w:rPr>
              <w:t>445.3</w:t>
            </w:r>
          </w:p>
        </w:tc>
        <w:tc>
          <w:tcPr>
            <w:tcW w:w="2909" w:type="dxa"/>
            <w:tcBorders>
              <w:top w:val="nil"/>
              <w:left w:val="single" w:sz="4" w:space="0" w:color="auto"/>
              <w:bottom w:val="single" w:sz="4" w:space="0" w:color="auto"/>
              <w:right w:val="nil"/>
            </w:tcBorders>
          </w:tcPr>
          <w:p w:rsidR="00255045" w:rsidRPr="006053B8" w:rsidRDefault="00255045" w:rsidP="00CD02C4">
            <w:pPr>
              <w:snapToGrid w:val="0"/>
              <w:spacing w:line="360" w:lineRule="exact"/>
              <w:ind w:rightChars="379" w:right="910"/>
              <w:jc w:val="right"/>
              <w:rPr>
                <w:rFonts w:eastAsia="標楷體"/>
                <w:color w:val="000000" w:themeColor="text1"/>
              </w:rPr>
            </w:pPr>
            <w:r>
              <w:rPr>
                <w:rFonts w:eastAsia="標楷體" w:hint="eastAsia"/>
                <w:color w:val="000000" w:themeColor="text1"/>
              </w:rPr>
              <w:t>-6.6</w:t>
            </w:r>
          </w:p>
        </w:tc>
      </w:tr>
    </w:tbl>
    <w:p w:rsidR="00255045" w:rsidRPr="006053B8" w:rsidRDefault="00255045" w:rsidP="00255045">
      <w:pPr>
        <w:spacing w:afterLines="50" w:after="180" w:line="420" w:lineRule="exact"/>
        <w:rPr>
          <w:rFonts w:eastAsia="標楷體"/>
          <w:color w:val="000000" w:themeColor="text1"/>
          <w:sz w:val="28"/>
        </w:rPr>
      </w:pPr>
      <w:r w:rsidRPr="006053B8">
        <w:rPr>
          <w:rFonts w:eastAsia="標楷體"/>
          <w:color w:val="000000" w:themeColor="text1"/>
          <w:kern w:val="0"/>
          <w:sz w:val="22"/>
          <w:szCs w:val="22"/>
        </w:rPr>
        <w:t>資料來源：經濟部統計處。</w:t>
      </w:r>
    </w:p>
    <w:p w:rsidR="00255045" w:rsidRPr="006053B8" w:rsidRDefault="00255045" w:rsidP="00255045">
      <w:pPr>
        <w:widowControl/>
        <w:tabs>
          <w:tab w:val="left" w:pos="540"/>
        </w:tabs>
        <w:snapToGrid w:val="0"/>
        <w:spacing w:beforeLines="100" w:before="360" w:line="300" w:lineRule="auto"/>
        <w:ind w:left="566" w:hangingChars="202" w:hanging="566"/>
        <w:jc w:val="both"/>
        <w:rPr>
          <w:rFonts w:eastAsia="標楷體"/>
          <w:b/>
          <w:color w:val="000000" w:themeColor="text1"/>
          <w:spacing w:val="-4"/>
          <w:kern w:val="0"/>
          <w:sz w:val="28"/>
          <w:szCs w:val="20"/>
        </w:rPr>
      </w:pPr>
      <w:r w:rsidRPr="006053B8">
        <w:rPr>
          <w:rFonts w:eastAsia="標楷體"/>
          <w:b/>
          <w:bCs/>
          <w:color w:val="000000" w:themeColor="text1"/>
          <w:kern w:val="0"/>
          <w:sz w:val="28"/>
          <w:szCs w:val="20"/>
        </w:rPr>
        <w:t>２、</w:t>
      </w:r>
      <w:r w:rsidRPr="006053B8">
        <w:rPr>
          <w:rFonts w:eastAsia="標楷體"/>
          <w:b/>
          <w:color w:val="000000" w:themeColor="text1"/>
          <w:spacing w:val="-4"/>
          <w:kern w:val="0"/>
          <w:sz w:val="28"/>
          <w:szCs w:val="20"/>
        </w:rPr>
        <w:t>108</w:t>
      </w:r>
      <w:r w:rsidRPr="006053B8">
        <w:rPr>
          <w:rFonts w:eastAsia="標楷體"/>
          <w:b/>
          <w:color w:val="000000" w:themeColor="text1"/>
          <w:spacing w:val="-4"/>
          <w:kern w:val="0"/>
          <w:sz w:val="28"/>
          <w:szCs w:val="20"/>
        </w:rPr>
        <w:t>年</w:t>
      </w:r>
      <w:r w:rsidRPr="006053B8">
        <w:rPr>
          <w:rFonts w:eastAsia="標楷體"/>
          <w:b/>
          <w:color w:val="000000" w:themeColor="text1"/>
          <w:spacing w:val="-4"/>
          <w:kern w:val="0"/>
          <w:sz w:val="28"/>
          <w:szCs w:val="20"/>
        </w:rPr>
        <w:t>1</w:t>
      </w:r>
      <w:r>
        <w:rPr>
          <w:rFonts w:eastAsia="標楷體" w:hint="eastAsia"/>
          <w:b/>
          <w:color w:val="000000" w:themeColor="text1"/>
          <w:spacing w:val="-4"/>
          <w:kern w:val="0"/>
          <w:sz w:val="28"/>
          <w:szCs w:val="20"/>
        </w:rPr>
        <w:t>1</w:t>
      </w:r>
      <w:r w:rsidRPr="006053B8">
        <w:rPr>
          <w:rFonts w:eastAsia="標楷體"/>
          <w:b/>
          <w:color w:val="000000" w:themeColor="text1"/>
          <w:spacing w:val="-4"/>
          <w:kern w:val="0"/>
          <w:sz w:val="28"/>
          <w:szCs w:val="20"/>
        </w:rPr>
        <w:t>月資訊通信產品、電子產品為我國前二大接單貨品</w:t>
      </w:r>
    </w:p>
    <w:p w:rsidR="00255045" w:rsidRPr="006053B8" w:rsidRDefault="00255045" w:rsidP="00255045">
      <w:pPr>
        <w:numPr>
          <w:ilvl w:val="0"/>
          <w:numId w:val="3"/>
        </w:numPr>
        <w:snapToGrid w:val="0"/>
        <w:spacing w:line="300" w:lineRule="auto"/>
        <w:ind w:right="-142"/>
        <w:jc w:val="both"/>
        <w:rPr>
          <w:rFonts w:eastAsia="標楷體"/>
          <w:color w:val="000000" w:themeColor="text1"/>
          <w:spacing w:val="-4"/>
          <w:sz w:val="28"/>
          <w:szCs w:val="22"/>
        </w:rPr>
      </w:pPr>
      <w:r w:rsidRPr="006053B8">
        <w:rPr>
          <w:rFonts w:eastAsia="標楷體"/>
          <w:color w:val="000000" w:themeColor="text1"/>
          <w:spacing w:val="-4"/>
          <w:sz w:val="28"/>
          <w:szCs w:val="22"/>
        </w:rPr>
        <w:t>108</w:t>
      </w:r>
      <w:r w:rsidRPr="006053B8">
        <w:rPr>
          <w:rFonts w:eastAsia="標楷體"/>
          <w:color w:val="000000" w:themeColor="text1"/>
          <w:spacing w:val="-4"/>
          <w:sz w:val="28"/>
          <w:szCs w:val="22"/>
        </w:rPr>
        <w:t>年</w:t>
      </w:r>
      <w:r>
        <w:rPr>
          <w:rFonts w:eastAsia="標楷體" w:hint="eastAsia"/>
          <w:color w:val="000000" w:themeColor="text1"/>
          <w:spacing w:val="-4"/>
          <w:sz w:val="28"/>
          <w:szCs w:val="22"/>
        </w:rPr>
        <w:t>11</w:t>
      </w:r>
      <w:r w:rsidRPr="006053B8">
        <w:rPr>
          <w:rFonts w:eastAsia="標楷體"/>
          <w:color w:val="000000" w:themeColor="text1"/>
          <w:spacing w:val="-4"/>
          <w:sz w:val="28"/>
          <w:szCs w:val="22"/>
        </w:rPr>
        <w:t>月主要訂單貨品中以</w:t>
      </w:r>
      <w:r w:rsidRPr="006053B8">
        <w:rPr>
          <w:rFonts w:eastAsia="標楷體"/>
          <w:bCs/>
          <w:color w:val="000000" w:themeColor="text1"/>
          <w:spacing w:val="-4"/>
          <w:sz w:val="28"/>
          <w:szCs w:val="22"/>
        </w:rPr>
        <w:t>資訊通信產品、電子產品</w:t>
      </w:r>
      <w:r w:rsidRPr="006053B8">
        <w:rPr>
          <w:rFonts w:eastAsia="標楷體"/>
          <w:color w:val="000000" w:themeColor="text1"/>
          <w:spacing w:val="-4"/>
          <w:sz w:val="28"/>
          <w:szCs w:val="22"/>
        </w:rPr>
        <w:t>為主，分別占訂單總額的</w:t>
      </w:r>
      <w:r w:rsidRPr="006053B8">
        <w:rPr>
          <w:rFonts w:eastAsia="標楷體"/>
          <w:color w:val="000000" w:themeColor="text1"/>
          <w:spacing w:val="-4"/>
          <w:sz w:val="28"/>
          <w:szCs w:val="22"/>
        </w:rPr>
        <w:t>3</w:t>
      </w:r>
      <w:r>
        <w:rPr>
          <w:rFonts w:eastAsia="標楷體" w:hint="eastAsia"/>
          <w:color w:val="000000" w:themeColor="text1"/>
          <w:spacing w:val="-4"/>
          <w:sz w:val="28"/>
          <w:szCs w:val="22"/>
        </w:rPr>
        <w:t>3</w:t>
      </w:r>
      <w:r w:rsidRPr="006053B8">
        <w:rPr>
          <w:rFonts w:eastAsia="標楷體"/>
          <w:color w:val="000000" w:themeColor="text1"/>
          <w:spacing w:val="-4"/>
          <w:sz w:val="28"/>
          <w:szCs w:val="22"/>
        </w:rPr>
        <w:t>.</w:t>
      </w:r>
      <w:r>
        <w:rPr>
          <w:rFonts w:eastAsia="標楷體" w:hint="eastAsia"/>
          <w:color w:val="000000" w:themeColor="text1"/>
          <w:spacing w:val="-4"/>
          <w:sz w:val="28"/>
          <w:szCs w:val="22"/>
        </w:rPr>
        <w:t>6</w:t>
      </w:r>
      <w:r w:rsidRPr="006053B8">
        <w:rPr>
          <w:rFonts w:eastAsia="標楷體"/>
          <w:color w:val="000000" w:themeColor="text1"/>
          <w:spacing w:val="-4"/>
          <w:sz w:val="28"/>
          <w:szCs w:val="22"/>
        </w:rPr>
        <w:t>%</w:t>
      </w:r>
      <w:r w:rsidRPr="006053B8">
        <w:rPr>
          <w:rFonts w:eastAsia="標楷體"/>
          <w:color w:val="000000" w:themeColor="text1"/>
          <w:spacing w:val="-4"/>
          <w:sz w:val="28"/>
          <w:szCs w:val="22"/>
        </w:rPr>
        <w:t>及</w:t>
      </w:r>
      <w:r>
        <w:rPr>
          <w:rFonts w:eastAsia="標楷體" w:hint="eastAsia"/>
          <w:color w:val="000000" w:themeColor="text1"/>
          <w:spacing w:val="-4"/>
          <w:sz w:val="28"/>
          <w:szCs w:val="22"/>
        </w:rPr>
        <w:t>28</w:t>
      </w:r>
      <w:r w:rsidRPr="006053B8">
        <w:rPr>
          <w:rFonts w:eastAsia="標楷體"/>
          <w:color w:val="000000" w:themeColor="text1"/>
          <w:spacing w:val="-4"/>
          <w:sz w:val="28"/>
          <w:szCs w:val="22"/>
        </w:rPr>
        <w:t>.</w:t>
      </w:r>
      <w:r>
        <w:rPr>
          <w:rFonts w:eastAsia="標楷體" w:hint="eastAsia"/>
          <w:color w:val="000000" w:themeColor="text1"/>
          <w:spacing w:val="-4"/>
          <w:sz w:val="28"/>
          <w:szCs w:val="22"/>
        </w:rPr>
        <w:t>0</w:t>
      </w:r>
      <w:r w:rsidRPr="006053B8">
        <w:rPr>
          <w:rFonts w:eastAsia="標楷體"/>
          <w:color w:val="000000" w:themeColor="text1"/>
          <w:spacing w:val="-4"/>
          <w:sz w:val="28"/>
          <w:szCs w:val="22"/>
        </w:rPr>
        <w:t>%</w:t>
      </w:r>
      <w:r w:rsidRPr="006053B8">
        <w:rPr>
          <w:rFonts w:eastAsia="標楷體"/>
          <w:color w:val="000000" w:themeColor="text1"/>
          <w:spacing w:val="-4"/>
          <w:sz w:val="28"/>
          <w:szCs w:val="22"/>
        </w:rPr>
        <w:t>，較上年同月分別減少</w:t>
      </w:r>
      <w:r>
        <w:rPr>
          <w:rFonts w:eastAsia="標楷體" w:hint="eastAsia"/>
          <w:color w:val="000000" w:themeColor="text1"/>
          <w:spacing w:val="-4"/>
          <w:sz w:val="28"/>
          <w:szCs w:val="22"/>
        </w:rPr>
        <w:t>8</w:t>
      </w:r>
      <w:r w:rsidRPr="006053B8">
        <w:rPr>
          <w:rFonts w:eastAsia="標楷體"/>
          <w:color w:val="000000" w:themeColor="text1"/>
          <w:spacing w:val="-4"/>
          <w:sz w:val="28"/>
          <w:szCs w:val="22"/>
        </w:rPr>
        <w:t>.</w:t>
      </w:r>
      <w:r>
        <w:rPr>
          <w:rFonts w:eastAsia="標楷體" w:hint="eastAsia"/>
          <w:color w:val="000000" w:themeColor="text1"/>
          <w:spacing w:val="-4"/>
          <w:sz w:val="28"/>
          <w:szCs w:val="22"/>
        </w:rPr>
        <w:t>1</w:t>
      </w:r>
      <w:r w:rsidRPr="006053B8">
        <w:rPr>
          <w:rFonts w:eastAsia="標楷體"/>
          <w:color w:val="000000" w:themeColor="text1"/>
          <w:spacing w:val="-4"/>
          <w:sz w:val="28"/>
          <w:szCs w:val="22"/>
        </w:rPr>
        <w:t>%</w:t>
      </w:r>
      <w:r w:rsidRPr="006053B8">
        <w:rPr>
          <w:rFonts w:eastAsia="標楷體"/>
          <w:color w:val="000000" w:themeColor="text1"/>
          <w:spacing w:val="-4"/>
          <w:sz w:val="28"/>
          <w:szCs w:val="22"/>
        </w:rPr>
        <w:t>及增加</w:t>
      </w:r>
      <w:r>
        <w:rPr>
          <w:rFonts w:eastAsia="標楷體" w:hint="eastAsia"/>
          <w:color w:val="000000" w:themeColor="text1"/>
          <w:spacing w:val="-4"/>
          <w:sz w:val="28"/>
          <w:szCs w:val="22"/>
        </w:rPr>
        <w:t>2</w:t>
      </w:r>
      <w:r w:rsidRPr="006053B8">
        <w:rPr>
          <w:rFonts w:eastAsia="標楷體"/>
          <w:color w:val="000000" w:themeColor="text1"/>
          <w:spacing w:val="-4"/>
          <w:sz w:val="28"/>
          <w:szCs w:val="22"/>
        </w:rPr>
        <w:t>.</w:t>
      </w:r>
      <w:r>
        <w:rPr>
          <w:rFonts w:eastAsia="標楷體" w:hint="eastAsia"/>
          <w:color w:val="000000" w:themeColor="text1"/>
          <w:spacing w:val="-4"/>
          <w:sz w:val="28"/>
          <w:szCs w:val="22"/>
        </w:rPr>
        <w:t>2</w:t>
      </w:r>
      <w:r w:rsidRPr="006053B8">
        <w:rPr>
          <w:rFonts w:eastAsia="標楷體"/>
          <w:color w:val="000000" w:themeColor="text1"/>
          <w:spacing w:val="-4"/>
          <w:sz w:val="28"/>
          <w:szCs w:val="22"/>
        </w:rPr>
        <w:t>%</w:t>
      </w:r>
      <w:r w:rsidRPr="006053B8">
        <w:rPr>
          <w:rFonts w:eastAsia="標楷體"/>
          <w:color w:val="000000" w:themeColor="text1"/>
          <w:spacing w:val="-4"/>
          <w:sz w:val="28"/>
          <w:szCs w:val="22"/>
        </w:rPr>
        <w:t>。</w:t>
      </w:r>
    </w:p>
    <w:p w:rsidR="00255045" w:rsidRPr="008A4CB1" w:rsidRDefault="00255045" w:rsidP="00255045">
      <w:pPr>
        <w:numPr>
          <w:ilvl w:val="0"/>
          <w:numId w:val="3"/>
        </w:numPr>
        <w:snapToGrid w:val="0"/>
        <w:spacing w:line="300" w:lineRule="auto"/>
        <w:ind w:right="-142"/>
        <w:jc w:val="both"/>
        <w:rPr>
          <w:rFonts w:eastAsia="標楷體"/>
          <w:color w:val="000000" w:themeColor="text1"/>
          <w:spacing w:val="-4"/>
          <w:sz w:val="28"/>
          <w:szCs w:val="22"/>
        </w:rPr>
      </w:pPr>
      <w:r w:rsidRPr="008A4CB1">
        <w:rPr>
          <w:rFonts w:eastAsia="標楷體"/>
          <w:color w:val="000000" w:themeColor="text1"/>
          <w:spacing w:val="-4"/>
          <w:sz w:val="28"/>
          <w:szCs w:val="22"/>
        </w:rPr>
        <w:t>108</w:t>
      </w:r>
      <w:r w:rsidRPr="008A4CB1">
        <w:rPr>
          <w:rFonts w:eastAsia="標楷體"/>
          <w:color w:val="000000" w:themeColor="text1"/>
          <w:spacing w:val="-4"/>
          <w:sz w:val="28"/>
          <w:szCs w:val="22"/>
        </w:rPr>
        <w:t>年</w:t>
      </w:r>
      <w:r w:rsidRPr="008A4CB1">
        <w:rPr>
          <w:rFonts w:eastAsia="標楷體"/>
          <w:color w:val="000000" w:themeColor="text1"/>
          <w:spacing w:val="-4"/>
          <w:sz w:val="28"/>
          <w:szCs w:val="22"/>
        </w:rPr>
        <w:t>1</w:t>
      </w:r>
      <w:r w:rsidRPr="008A4CB1">
        <w:rPr>
          <w:rFonts w:eastAsia="標楷體" w:hint="eastAsia"/>
          <w:color w:val="000000" w:themeColor="text1"/>
          <w:spacing w:val="-4"/>
          <w:sz w:val="28"/>
          <w:szCs w:val="22"/>
        </w:rPr>
        <w:t>1</w:t>
      </w:r>
      <w:r w:rsidRPr="008A4CB1">
        <w:rPr>
          <w:rFonts w:eastAsia="標楷體"/>
          <w:color w:val="000000" w:themeColor="text1"/>
          <w:spacing w:val="-4"/>
          <w:sz w:val="28"/>
          <w:szCs w:val="22"/>
        </w:rPr>
        <w:t>月各主要訂單貨品中，電子產品</w:t>
      </w:r>
      <w:r w:rsidRPr="008A4CB1">
        <w:rPr>
          <w:rFonts w:eastAsia="標楷體" w:hint="eastAsia"/>
          <w:color w:val="000000" w:themeColor="text1"/>
          <w:spacing w:val="-4"/>
          <w:sz w:val="28"/>
          <w:szCs w:val="22"/>
        </w:rPr>
        <w:t>因</w:t>
      </w:r>
      <w:r w:rsidRPr="008A4CB1">
        <w:rPr>
          <w:rFonts w:eastAsia="標楷體" w:hint="eastAsia"/>
          <w:color w:val="000000" w:themeColor="text1"/>
          <w:spacing w:val="-4"/>
          <w:sz w:val="28"/>
          <w:szCs w:val="22"/>
        </w:rPr>
        <w:t>5G</w:t>
      </w:r>
      <w:r w:rsidRPr="008A4CB1">
        <w:rPr>
          <w:rFonts w:eastAsia="標楷體" w:hint="eastAsia"/>
          <w:color w:val="000000" w:themeColor="text1"/>
          <w:spacing w:val="-4"/>
          <w:sz w:val="28"/>
          <w:szCs w:val="22"/>
        </w:rPr>
        <w:t>通訊、人工智慧、高效能運算等新興科技應用需求增加，加上穿戴裝置陸續推出新品，帶動晶圓代工、</w:t>
      </w:r>
      <w:r w:rsidRPr="008A4CB1">
        <w:rPr>
          <w:rFonts w:eastAsia="標楷體" w:hint="eastAsia"/>
          <w:color w:val="000000" w:themeColor="text1"/>
          <w:spacing w:val="-4"/>
          <w:sz w:val="28"/>
          <w:szCs w:val="22"/>
        </w:rPr>
        <w:t>IC</w:t>
      </w:r>
      <w:r w:rsidRPr="008A4CB1">
        <w:rPr>
          <w:rFonts w:eastAsia="標楷體" w:hint="eastAsia"/>
          <w:color w:val="000000" w:themeColor="text1"/>
          <w:spacing w:val="-4"/>
          <w:sz w:val="28"/>
          <w:szCs w:val="22"/>
        </w:rPr>
        <w:t>設計及印刷電路板等供應鏈需求成長，惟被動元件接</w:t>
      </w:r>
      <w:r w:rsidRPr="008A4CB1">
        <w:rPr>
          <w:rFonts w:eastAsia="標楷體" w:hint="eastAsia"/>
          <w:color w:val="000000" w:themeColor="text1"/>
          <w:spacing w:val="-4"/>
          <w:sz w:val="28"/>
          <w:szCs w:val="22"/>
        </w:rPr>
        <w:lastRenderedPageBreak/>
        <w:t>單仍低於上年同期，抵消部分增幅</w:t>
      </w:r>
      <w:r w:rsidRPr="008A4CB1">
        <w:rPr>
          <w:rFonts w:eastAsia="標楷體"/>
          <w:color w:val="000000" w:themeColor="text1"/>
          <w:spacing w:val="-4"/>
          <w:sz w:val="28"/>
          <w:szCs w:val="22"/>
        </w:rPr>
        <w:t>。</w:t>
      </w:r>
    </w:p>
    <w:p w:rsidR="00255045" w:rsidRPr="008A4CB1" w:rsidRDefault="00255045" w:rsidP="00255045">
      <w:pPr>
        <w:numPr>
          <w:ilvl w:val="0"/>
          <w:numId w:val="3"/>
        </w:numPr>
        <w:snapToGrid w:val="0"/>
        <w:spacing w:line="300" w:lineRule="auto"/>
        <w:ind w:right="-142"/>
        <w:jc w:val="both"/>
        <w:rPr>
          <w:rFonts w:eastAsia="標楷體"/>
          <w:color w:val="000000" w:themeColor="text1"/>
          <w:spacing w:val="-4"/>
          <w:sz w:val="28"/>
          <w:szCs w:val="22"/>
        </w:rPr>
      </w:pPr>
      <w:r w:rsidRPr="008A4CB1">
        <w:rPr>
          <w:rFonts w:eastAsia="標楷體"/>
          <w:color w:val="000000" w:themeColor="text1"/>
          <w:spacing w:val="-4"/>
          <w:sz w:val="28"/>
          <w:szCs w:val="22"/>
        </w:rPr>
        <w:t>資訊通信產品較上</w:t>
      </w:r>
      <w:r w:rsidR="00643AB8">
        <w:rPr>
          <w:rFonts w:eastAsia="標楷體" w:hint="eastAsia"/>
          <w:color w:val="000000" w:themeColor="text1"/>
          <w:spacing w:val="-4"/>
          <w:sz w:val="28"/>
          <w:szCs w:val="22"/>
        </w:rPr>
        <w:t>年同</w:t>
      </w:r>
      <w:r w:rsidRPr="008A4CB1">
        <w:rPr>
          <w:rFonts w:eastAsia="標楷體"/>
          <w:color w:val="000000" w:themeColor="text1"/>
          <w:spacing w:val="-4"/>
          <w:sz w:val="28"/>
          <w:szCs w:val="22"/>
        </w:rPr>
        <w:t>月</w:t>
      </w:r>
      <w:r w:rsidRPr="008A4CB1">
        <w:rPr>
          <w:rFonts w:eastAsia="標楷體" w:hint="eastAsia"/>
          <w:color w:val="000000" w:themeColor="text1"/>
          <w:spacing w:val="-4"/>
          <w:sz w:val="28"/>
          <w:szCs w:val="22"/>
        </w:rPr>
        <w:t>減</w:t>
      </w:r>
      <w:r w:rsidRPr="008A4CB1">
        <w:rPr>
          <w:rFonts w:eastAsia="標楷體" w:hint="eastAsia"/>
          <w:color w:val="000000" w:themeColor="text1"/>
          <w:spacing w:val="-4"/>
          <w:sz w:val="28"/>
          <w:szCs w:val="22"/>
        </w:rPr>
        <w:t>8</w:t>
      </w:r>
      <w:r w:rsidRPr="008A4CB1">
        <w:rPr>
          <w:rFonts w:eastAsia="標楷體"/>
          <w:color w:val="000000" w:themeColor="text1"/>
          <w:spacing w:val="-4"/>
          <w:sz w:val="28"/>
          <w:szCs w:val="22"/>
        </w:rPr>
        <w:t>.</w:t>
      </w:r>
      <w:r w:rsidR="00643AB8">
        <w:rPr>
          <w:rFonts w:eastAsia="標楷體" w:hint="eastAsia"/>
          <w:color w:val="000000" w:themeColor="text1"/>
          <w:spacing w:val="-4"/>
          <w:sz w:val="28"/>
          <w:szCs w:val="22"/>
        </w:rPr>
        <w:t>1</w:t>
      </w:r>
      <w:r w:rsidRPr="008A4CB1">
        <w:rPr>
          <w:rFonts w:eastAsia="標楷體"/>
          <w:color w:val="000000" w:themeColor="text1"/>
          <w:spacing w:val="-4"/>
          <w:sz w:val="28"/>
          <w:szCs w:val="22"/>
        </w:rPr>
        <w:t>%</w:t>
      </w:r>
      <w:r w:rsidRPr="008A4CB1">
        <w:rPr>
          <w:rFonts w:eastAsia="標楷體"/>
          <w:color w:val="000000" w:themeColor="text1"/>
          <w:spacing w:val="-4"/>
          <w:sz w:val="28"/>
          <w:szCs w:val="22"/>
        </w:rPr>
        <w:t>，</w:t>
      </w:r>
      <w:r w:rsidRPr="008A4CB1">
        <w:rPr>
          <w:rFonts w:eastAsia="標楷體" w:hint="eastAsia"/>
          <w:color w:val="000000" w:themeColor="text1"/>
          <w:spacing w:val="-4"/>
          <w:sz w:val="28"/>
          <w:szCs w:val="22"/>
        </w:rPr>
        <w:t>因去年部分品牌智慧手機新品上市時間較晚，且今年產品平均價格相對較低，</w:t>
      </w:r>
      <w:proofErr w:type="gramStart"/>
      <w:r w:rsidRPr="008A4CB1">
        <w:rPr>
          <w:rFonts w:eastAsia="標楷體" w:hint="eastAsia"/>
          <w:color w:val="000000" w:themeColor="text1"/>
          <w:spacing w:val="-4"/>
          <w:sz w:val="28"/>
          <w:szCs w:val="22"/>
        </w:rPr>
        <w:t>加上筆電及</w:t>
      </w:r>
      <w:proofErr w:type="gramEnd"/>
      <w:r w:rsidRPr="008A4CB1">
        <w:rPr>
          <w:rFonts w:eastAsia="標楷體" w:hint="eastAsia"/>
          <w:color w:val="000000" w:themeColor="text1"/>
          <w:spacing w:val="-4"/>
          <w:sz w:val="28"/>
          <w:szCs w:val="22"/>
        </w:rPr>
        <w:t>平板電腦備貨時程提前，致本月接單減少</w:t>
      </w:r>
      <w:r w:rsidRPr="008A4CB1">
        <w:rPr>
          <w:rFonts w:eastAsia="標楷體"/>
          <w:color w:val="000000" w:themeColor="text1"/>
          <w:spacing w:val="-4"/>
          <w:sz w:val="28"/>
          <w:szCs w:val="22"/>
        </w:rPr>
        <w:t>。</w:t>
      </w:r>
    </w:p>
    <w:p w:rsidR="00255045" w:rsidRPr="006053B8" w:rsidRDefault="00255045" w:rsidP="00255045">
      <w:pPr>
        <w:spacing w:beforeLines="50" w:before="180" w:afterLines="50" w:after="180"/>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 2-5-2  108</w:t>
      </w:r>
      <w:r w:rsidRPr="006053B8">
        <w:rPr>
          <w:rFonts w:eastAsia="標楷體"/>
          <w:b/>
          <w:bCs/>
          <w:color w:val="000000" w:themeColor="text1"/>
          <w:sz w:val="28"/>
        </w:rPr>
        <w:t>年</w:t>
      </w:r>
      <w:r w:rsidRPr="006053B8">
        <w:rPr>
          <w:rFonts w:eastAsia="標楷體"/>
          <w:b/>
          <w:bCs/>
          <w:color w:val="000000" w:themeColor="text1"/>
          <w:sz w:val="28"/>
        </w:rPr>
        <w:t>1</w:t>
      </w:r>
      <w:r>
        <w:rPr>
          <w:rFonts w:eastAsia="標楷體" w:hint="eastAsia"/>
          <w:b/>
          <w:bCs/>
          <w:color w:val="000000" w:themeColor="text1"/>
          <w:sz w:val="28"/>
        </w:rPr>
        <w:t>1</w:t>
      </w:r>
      <w:r w:rsidRPr="006053B8">
        <w:rPr>
          <w:rFonts w:eastAsia="標楷體"/>
          <w:b/>
          <w:bCs/>
          <w:color w:val="000000" w:themeColor="text1"/>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46"/>
        <w:gridCol w:w="1930"/>
        <w:gridCol w:w="1542"/>
        <w:gridCol w:w="2433"/>
      </w:tblGrid>
      <w:tr w:rsidR="00255045" w:rsidRPr="006053B8" w:rsidTr="00CD02C4">
        <w:trPr>
          <w:jc w:val="center"/>
        </w:trPr>
        <w:tc>
          <w:tcPr>
            <w:tcW w:w="2046" w:type="dxa"/>
            <w:tcBorders>
              <w:top w:val="single" w:sz="4" w:space="0" w:color="auto"/>
              <w:left w:val="nil"/>
              <w:bottom w:val="single" w:sz="4" w:space="0" w:color="auto"/>
              <w:right w:val="single" w:sz="4" w:space="0" w:color="auto"/>
            </w:tcBorders>
            <w:vAlign w:val="center"/>
            <w:hideMark/>
          </w:tcPr>
          <w:p w:rsidR="00255045" w:rsidRPr="006053B8" w:rsidRDefault="00255045" w:rsidP="00CD02C4">
            <w:pPr>
              <w:adjustRightInd w:val="0"/>
              <w:snapToGrid w:val="0"/>
              <w:spacing w:line="360" w:lineRule="atLeast"/>
              <w:ind w:left="28" w:right="-40"/>
              <w:jc w:val="center"/>
              <w:rPr>
                <w:rFonts w:eastAsia="標楷體"/>
                <w:color w:val="000000" w:themeColor="text1"/>
              </w:rPr>
            </w:pPr>
            <w:r w:rsidRPr="006053B8">
              <w:rPr>
                <w:rFonts w:eastAsia="標楷體"/>
                <w:color w:val="000000" w:themeColor="text1"/>
              </w:rPr>
              <w:t>貨品類別</w:t>
            </w:r>
          </w:p>
        </w:tc>
        <w:tc>
          <w:tcPr>
            <w:tcW w:w="1930" w:type="dxa"/>
            <w:tcBorders>
              <w:top w:val="single" w:sz="4" w:space="0" w:color="auto"/>
              <w:left w:val="single" w:sz="4" w:space="0" w:color="auto"/>
              <w:bottom w:val="single" w:sz="4" w:space="0" w:color="auto"/>
              <w:right w:val="single" w:sz="4" w:space="0" w:color="auto"/>
            </w:tcBorders>
            <w:vAlign w:val="center"/>
            <w:hideMark/>
          </w:tcPr>
          <w:p w:rsidR="00255045" w:rsidRPr="006053B8" w:rsidRDefault="00255045" w:rsidP="00CD02C4">
            <w:pPr>
              <w:snapToGrid w:val="0"/>
              <w:spacing w:line="360" w:lineRule="atLeast"/>
              <w:ind w:left="28" w:right="-40"/>
              <w:jc w:val="center"/>
              <w:rPr>
                <w:rFonts w:eastAsia="標楷體"/>
                <w:color w:val="000000" w:themeColor="text1"/>
              </w:rPr>
            </w:pPr>
            <w:r w:rsidRPr="006053B8">
              <w:rPr>
                <w:rFonts w:eastAsia="標楷體"/>
                <w:color w:val="000000" w:themeColor="text1"/>
              </w:rPr>
              <w:t>108</w:t>
            </w:r>
            <w:r w:rsidRPr="006053B8">
              <w:rPr>
                <w:rFonts w:eastAsia="標楷體"/>
                <w:color w:val="000000" w:themeColor="text1"/>
              </w:rPr>
              <w:t>年</w:t>
            </w:r>
            <w:r w:rsidRPr="006053B8">
              <w:rPr>
                <w:rFonts w:eastAsia="標楷體"/>
                <w:color w:val="000000" w:themeColor="text1"/>
              </w:rPr>
              <w:t>1</w:t>
            </w:r>
            <w:r>
              <w:rPr>
                <w:rFonts w:eastAsia="標楷體" w:hint="eastAsia"/>
                <w:color w:val="000000" w:themeColor="text1"/>
              </w:rPr>
              <w:t>1</w:t>
            </w:r>
            <w:r w:rsidRPr="006053B8">
              <w:rPr>
                <w:rFonts w:eastAsia="標楷體"/>
                <w:color w:val="000000" w:themeColor="text1"/>
              </w:rPr>
              <w:t>月金額</w:t>
            </w:r>
          </w:p>
          <w:p w:rsidR="00255045" w:rsidRPr="006053B8" w:rsidRDefault="00255045" w:rsidP="00CD02C4">
            <w:pPr>
              <w:snapToGrid w:val="0"/>
              <w:spacing w:line="360" w:lineRule="atLeast"/>
              <w:ind w:left="28" w:right="-40"/>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億美元</w:t>
            </w:r>
            <w:r w:rsidRPr="006053B8">
              <w:rPr>
                <w:rFonts w:eastAsia="標楷體"/>
                <w:color w:val="000000" w:themeColor="text1"/>
              </w:rPr>
              <w:t>)</w:t>
            </w:r>
          </w:p>
        </w:tc>
        <w:tc>
          <w:tcPr>
            <w:tcW w:w="1542" w:type="dxa"/>
            <w:tcBorders>
              <w:top w:val="single" w:sz="4" w:space="0" w:color="auto"/>
              <w:left w:val="single" w:sz="4" w:space="0" w:color="auto"/>
              <w:bottom w:val="single" w:sz="4" w:space="0" w:color="auto"/>
              <w:right w:val="single" w:sz="4" w:space="0" w:color="auto"/>
            </w:tcBorders>
            <w:hideMark/>
          </w:tcPr>
          <w:p w:rsidR="00255045" w:rsidRPr="006053B8" w:rsidRDefault="00255045" w:rsidP="00CD02C4">
            <w:pPr>
              <w:snapToGrid w:val="0"/>
              <w:spacing w:line="560" w:lineRule="exact"/>
              <w:ind w:left="28" w:right="-40"/>
              <w:jc w:val="center"/>
              <w:rPr>
                <w:rFonts w:eastAsia="標楷體"/>
                <w:color w:val="000000" w:themeColor="text1"/>
              </w:rPr>
            </w:pPr>
            <w:r w:rsidRPr="006053B8">
              <w:rPr>
                <w:rFonts w:eastAsia="標楷體"/>
                <w:color w:val="000000" w:themeColor="text1"/>
              </w:rPr>
              <w:t>比重</w:t>
            </w:r>
            <w:r w:rsidRPr="006053B8">
              <w:rPr>
                <w:rFonts w:eastAsia="標楷體"/>
                <w:color w:val="000000" w:themeColor="text1"/>
              </w:rPr>
              <w:t>(%)</w:t>
            </w:r>
          </w:p>
        </w:tc>
        <w:tc>
          <w:tcPr>
            <w:tcW w:w="2433" w:type="dxa"/>
            <w:tcBorders>
              <w:top w:val="single" w:sz="4" w:space="0" w:color="auto"/>
              <w:left w:val="single" w:sz="4" w:space="0" w:color="auto"/>
              <w:bottom w:val="single" w:sz="4" w:space="0" w:color="auto"/>
              <w:right w:val="nil"/>
            </w:tcBorders>
            <w:vAlign w:val="center"/>
            <w:hideMark/>
          </w:tcPr>
          <w:p w:rsidR="00255045" w:rsidRPr="006053B8" w:rsidRDefault="00255045" w:rsidP="00CD02C4">
            <w:pPr>
              <w:snapToGrid w:val="0"/>
              <w:spacing w:line="360" w:lineRule="atLeast"/>
              <w:ind w:left="28" w:right="-40"/>
              <w:jc w:val="center"/>
              <w:rPr>
                <w:rFonts w:eastAsia="標楷體"/>
                <w:color w:val="000000" w:themeColor="text1"/>
              </w:rPr>
            </w:pPr>
            <w:r w:rsidRPr="006053B8">
              <w:rPr>
                <w:rFonts w:eastAsia="標楷體"/>
                <w:color w:val="000000" w:themeColor="text1"/>
              </w:rPr>
              <w:t>較</w:t>
            </w:r>
            <w:r w:rsidRPr="006053B8">
              <w:rPr>
                <w:rFonts w:eastAsia="標楷體"/>
                <w:color w:val="000000" w:themeColor="text1"/>
              </w:rPr>
              <w:t>107</w:t>
            </w:r>
            <w:r w:rsidRPr="006053B8">
              <w:rPr>
                <w:rFonts w:eastAsia="標楷體"/>
                <w:color w:val="000000" w:themeColor="text1"/>
              </w:rPr>
              <w:t>年同月</w:t>
            </w:r>
          </w:p>
          <w:p w:rsidR="00255045" w:rsidRPr="006053B8" w:rsidRDefault="00255045" w:rsidP="00CD02C4">
            <w:pPr>
              <w:snapToGrid w:val="0"/>
              <w:spacing w:line="360" w:lineRule="atLeast"/>
              <w:ind w:left="28" w:right="-40"/>
              <w:jc w:val="center"/>
              <w:rPr>
                <w:rFonts w:eastAsia="標楷體"/>
                <w:color w:val="000000" w:themeColor="text1"/>
              </w:rPr>
            </w:pPr>
            <w:r w:rsidRPr="006053B8">
              <w:rPr>
                <w:rFonts w:eastAsia="標楷體"/>
                <w:color w:val="000000" w:themeColor="text1"/>
              </w:rPr>
              <w:t>增減</w:t>
            </w:r>
            <w:r w:rsidRPr="006053B8">
              <w:rPr>
                <w:rFonts w:eastAsia="標楷體"/>
                <w:color w:val="000000" w:themeColor="text1"/>
              </w:rPr>
              <w:t>(%)</w:t>
            </w:r>
          </w:p>
        </w:tc>
      </w:tr>
      <w:tr w:rsidR="00255045" w:rsidRPr="006053B8" w:rsidTr="00CD02C4">
        <w:trPr>
          <w:jc w:val="center"/>
        </w:trPr>
        <w:tc>
          <w:tcPr>
            <w:tcW w:w="2046" w:type="dxa"/>
            <w:tcBorders>
              <w:top w:val="nil"/>
              <w:left w:val="nil"/>
              <w:bottom w:val="nil"/>
              <w:right w:val="single" w:sz="4" w:space="0" w:color="auto"/>
            </w:tcBorders>
            <w:vAlign w:val="center"/>
            <w:hideMark/>
          </w:tcPr>
          <w:p w:rsidR="00255045" w:rsidRPr="006053B8" w:rsidRDefault="00255045" w:rsidP="00CD02C4">
            <w:pPr>
              <w:snapToGrid w:val="0"/>
              <w:spacing w:line="400" w:lineRule="atLeast"/>
              <w:ind w:left="28" w:right="-40"/>
              <w:jc w:val="both"/>
              <w:rPr>
                <w:rFonts w:eastAsia="標楷體"/>
                <w:color w:val="000000" w:themeColor="text1"/>
              </w:rPr>
            </w:pPr>
            <w:r w:rsidRPr="006053B8">
              <w:rPr>
                <w:rFonts w:eastAsia="標楷體"/>
                <w:color w:val="000000" w:themeColor="text1"/>
              </w:rPr>
              <w:t>資訊通信</w:t>
            </w:r>
          </w:p>
        </w:tc>
        <w:tc>
          <w:tcPr>
            <w:tcW w:w="1930" w:type="dxa"/>
            <w:tcBorders>
              <w:top w:val="nil"/>
              <w:left w:val="single" w:sz="4" w:space="0" w:color="auto"/>
              <w:bottom w:val="nil"/>
              <w:right w:val="single" w:sz="4" w:space="0" w:color="auto"/>
            </w:tcBorders>
            <w:vAlign w:val="center"/>
          </w:tcPr>
          <w:p w:rsidR="00255045" w:rsidRPr="006053B8" w:rsidRDefault="00255045" w:rsidP="00CD02C4">
            <w:pPr>
              <w:jc w:val="center"/>
              <w:rPr>
                <w:color w:val="000000" w:themeColor="text1"/>
              </w:rPr>
            </w:pPr>
            <w:r w:rsidRPr="006053B8">
              <w:rPr>
                <w:color w:val="000000" w:themeColor="text1"/>
              </w:rPr>
              <w:t>1</w:t>
            </w:r>
            <w:r>
              <w:rPr>
                <w:rFonts w:hint="eastAsia"/>
                <w:color w:val="000000" w:themeColor="text1"/>
              </w:rPr>
              <w:t>49</w:t>
            </w:r>
            <w:r w:rsidRPr="006053B8">
              <w:rPr>
                <w:color w:val="000000" w:themeColor="text1"/>
              </w:rPr>
              <w:t>.</w:t>
            </w:r>
            <w:r>
              <w:rPr>
                <w:rFonts w:hint="eastAsia"/>
                <w:color w:val="000000" w:themeColor="text1"/>
              </w:rPr>
              <w:t>4</w:t>
            </w:r>
          </w:p>
        </w:tc>
        <w:tc>
          <w:tcPr>
            <w:tcW w:w="0" w:type="auto"/>
            <w:tcBorders>
              <w:top w:val="nil"/>
              <w:left w:val="single" w:sz="4" w:space="0" w:color="auto"/>
              <w:bottom w:val="nil"/>
              <w:right w:val="single" w:sz="4" w:space="0" w:color="auto"/>
            </w:tcBorders>
            <w:vAlign w:val="bottom"/>
          </w:tcPr>
          <w:p w:rsidR="00255045" w:rsidRPr="006053B8" w:rsidRDefault="00255045" w:rsidP="00CD02C4">
            <w:pPr>
              <w:jc w:val="center"/>
              <w:rPr>
                <w:color w:val="000000" w:themeColor="text1"/>
              </w:rPr>
            </w:pPr>
            <w:r w:rsidRPr="006053B8">
              <w:rPr>
                <w:color w:val="000000" w:themeColor="text1"/>
              </w:rPr>
              <w:t>3</w:t>
            </w:r>
            <w:r>
              <w:rPr>
                <w:rFonts w:hint="eastAsia"/>
                <w:color w:val="000000" w:themeColor="text1"/>
              </w:rPr>
              <w:t>3</w:t>
            </w:r>
            <w:r w:rsidRPr="006053B8">
              <w:rPr>
                <w:color w:val="000000" w:themeColor="text1"/>
              </w:rPr>
              <w:t>.</w:t>
            </w:r>
            <w:r>
              <w:rPr>
                <w:rFonts w:hint="eastAsia"/>
                <w:color w:val="000000" w:themeColor="text1"/>
              </w:rPr>
              <w:t>6</w:t>
            </w:r>
          </w:p>
        </w:tc>
        <w:tc>
          <w:tcPr>
            <w:tcW w:w="2433" w:type="dxa"/>
            <w:tcBorders>
              <w:top w:val="nil"/>
              <w:left w:val="nil"/>
              <w:bottom w:val="nil"/>
              <w:right w:val="nil"/>
            </w:tcBorders>
            <w:vAlign w:val="center"/>
          </w:tcPr>
          <w:p w:rsidR="00255045" w:rsidRPr="006053B8" w:rsidRDefault="00255045" w:rsidP="00CD02C4">
            <w:pPr>
              <w:jc w:val="center"/>
              <w:rPr>
                <w:color w:val="000000" w:themeColor="text1"/>
              </w:rPr>
            </w:pPr>
            <w:r w:rsidRPr="006053B8">
              <w:rPr>
                <w:color w:val="000000" w:themeColor="text1"/>
              </w:rPr>
              <w:t>-</w:t>
            </w:r>
            <w:r>
              <w:rPr>
                <w:rFonts w:hint="eastAsia"/>
                <w:color w:val="000000" w:themeColor="text1"/>
              </w:rPr>
              <w:t>8</w:t>
            </w:r>
            <w:r w:rsidRPr="006053B8">
              <w:rPr>
                <w:color w:val="000000" w:themeColor="text1"/>
              </w:rPr>
              <w:t>.</w:t>
            </w:r>
            <w:r>
              <w:rPr>
                <w:rFonts w:hint="eastAsia"/>
                <w:color w:val="000000" w:themeColor="text1"/>
              </w:rPr>
              <w:t>1</w:t>
            </w:r>
          </w:p>
        </w:tc>
      </w:tr>
      <w:tr w:rsidR="00255045" w:rsidRPr="006053B8" w:rsidTr="00CD02C4">
        <w:trPr>
          <w:jc w:val="center"/>
        </w:trPr>
        <w:tc>
          <w:tcPr>
            <w:tcW w:w="2046" w:type="dxa"/>
            <w:tcBorders>
              <w:top w:val="nil"/>
              <w:left w:val="nil"/>
              <w:bottom w:val="nil"/>
              <w:right w:val="single" w:sz="4" w:space="0" w:color="auto"/>
            </w:tcBorders>
            <w:vAlign w:val="center"/>
            <w:hideMark/>
          </w:tcPr>
          <w:p w:rsidR="00255045" w:rsidRPr="006053B8" w:rsidRDefault="00255045" w:rsidP="00CD02C4">
            <w:pPr>
              <w:snapToGrid w:val="0"/>
              <w:spacing w:line="400" w:lineRule="atLeast"/>
              <w:ind w:left="28" w:right="-40"/>
              <w:jc w:val="both"/>
              <w:rPr>
                <w:rFonts w:eastAsia="標楷體"/>
                <w:color w:val="000000" w:themeColor="text1"/>
              </w:rPr>
            </w:pPr>
            <w:r w:rsidRPr="006053B8">
              <w:rPr>
                <w:rFonts w:eastAsia="標楷體"/>
                <w:color w:val="000000" w:themeColor="text1"/>
              </w:rPr>
              <w:t>電子產品</w:t>
            </w:r>
          </w:p>
        </w:tc>
        <w:tc>
          <w:tcPr>
            <w:tcW w:w="1930" w:type="dxa"/>
            <w:tcBorders>
              <w:top w:val="nil"/>
              <w:left w:val="single" w:sz="4" w:space="0" w:color="auto"/>
              <w:bottom w:val="nil"/>
              <w:right w:val="single" w:sz="4" w:space="0" w:color="auto"/>
            </w:tcBorders>
            <w:vAlign w:val="center"/>
          </w:tcPr>
          <w:p w:rsidR="00255045" w:rsidRPr="006053B8" w:rsidRDefault="00255045" w:rsidP="00CD02C4">
            <w:pPr>
              <w:jc w:val="center"/>
              <w:rPr>
                <w:color w:val="000000" w:themeColor="text1"/>
              </w:rPr>
            </w:pPr>
            <w:r w:rsidRPr="006053B8">
              <w:rPr>
                <w:color w:val="000000" w:themeColor="text1"/>
              </w:rPr>
              <w:t>12</w:t>
            </w:r>
            <w:r>
              <w:rPr>
                <w:rFonts w:hint="eastAsia"/>
                <w:color w:val="000000" w:themeColor="text1"/>
              </w:rPr>
              <w:t>4</w:t>
            </w:r>
            <w:r w:rsidRPr="006053B8">
              <w:rPr>
                <w:color w:val="000000" w:themeColor="text1"/>
              </w:rPr>
              <w:t>.</w:t>
            </w:r>
            <w:r>
              <w:rPr>
                <w:rFonts w:hint="eastAsia"/>
                <w:color w:val="000000" w:themeColor="text1"/>
              </w:rPr>
              <w:t>7</w:t>
            </w:r>
          </w:p>
        </w:tc>
        <w:tc>
          <w:tcPr>
            <w:tcW w:w="0" w:type="auto"/>
            <w:tcBorders>
              <w:top w:val="nil"/>
              <w:left w:val="single" w:sz="4" w:space="0" w:color="auto"/>
              <w:bottom w:val="nil"/>
              <w:right w:val="single" w:sz="4" w:space="0" w:color="auto"/>
            </w:tcBorders>
            <w:vAlign w:val="bottom"/>
          </w:tcPr>
          <w:p w:rsidR="00255045" w:rsidRPr="006053B8" w:rsidRDefault="00255045" w:rsidP="00CD02C4">
            <w:pPr>
              <w:jc w:val="center"/>
              <w:rPr>
                <w:color w:val="000000" w:themeColor="text1"/>
              </w:rPr>
            </w:pPr>
            <w:r w:rsidRPr="006053B8">
              <w:rPr>
                <w:color w:val="000000" w:themeColor="text1"/>
              </w:rPr>
              <w:t>2</w:t>
            </w:r>
            <w:r>
              <w:rPr>
                <w:rFonts w:hint="eastAsia"/>
                <w:color w:val="000000" w:themeColor="text1"/>
              </w:rPr>
              <w:t>8</w:t>
            </w:r>
            <w:r w:rsidRPr="006053B8">
              <w:rPr>
                <w:color w:val="000000" w:themeColor="text1"/>
              </w:rPr>
              <w:t>.</w:t>
            </w:r>
            <w:r>
              <w:rPr>
                <w:rFonts w:hint="eastAsia"/>
                <w:color w:val="000000" w:themeColor="text1"/>
              </w:rPr>
              <w:t>0</w:t>
            </w:r>
          </w:p>
        </w:tc>
        <w:tc>
          <w:tcPr>
            <w:tcW w:w="2433" w:type="dxa"/>
            <w:tcBorders>
              <w:top w:val="nil"/>
              <w:left w:val="nil"/>
              <w:bottom w:val="nil"/>
              <w:right w:val="nil"/>
            </w:tcBorders>
            <w:vAlign w:val="center"/>
          </w:tcPr>
          <w:p w:rsidR="00255045" w:rsidRPr="006053B8" w:rsidRDefault="00255045" w:rsidP="00CD02C4">
            <w:pPr>
              <w:jc w:val="center"/>
              <w:rPr>
                <w:color w:val="000000" w:themeColor="text1"/>
              </w:rPr>
            </w:pPr>
            <w:r>
              <w:rPr>
                <w:rFonts w:hint="eastAsia"/>
                <w:color w:val="000000" w:themeColor="text1"/>
              </w:rPr>
              <w:t>2</w:t>
            </w:r>
            <w:r w:rsidRPr="006053B8">
              <w:rPr>
                <w:color w:val="000000" w:themeColor="text1"/>
              </w:rPr>
              <w:t>.</w:t>
            </w:r>
            <w:r>
              <w:rPr>
                <w:rFonts w:hint="eastAsia"/>
                <w:color w:val="000000" w:themeColor="text1"/>
              </w:rPr>
              <w:t>2</w:t>
            </w:r>
          </w:p>
        </w:tc>
      </w:tr>
      <w:tr w:rsidR="00255045" w:rsidRPr="006053B8" w:rsidTr="00CD02C4">
        <w:trPr>
          <w:jc w:val="center"/>
        </w:trPr>
        <w:tc>
          <w:tcPr>
            <w:tcW w:w="2046" w:type="dxa"/>
            <w:tcBorders>
              <w:top w:val="nil"/>
              <w:left w:val="nil"/>
              <w:bottom w:val="nil"/>
              <w:right w:val="single" w:sz="4" w:space="0" w:color="auto"/>
            </w:tcBorders>
            <w:vAlign w:val="center"/>
          </w:tcPr>
          <w:p w:rsidR="00255045" w:rsidRPr="006053B8" w:rsidRDefault="00255045" w:rsidP="00CD02C4">
            <w:pPr>
              <w:snapToGrid w:val="0"/>
              <w:spacing w:line="400" w:lineRule="atLeast"/>
              <w:ind w:right="-40"/>
              <w:rPr>
                <w:rFonts w:eastAsia="標楷體"/>
                <w:color w:val="000000" w:themeColor="text1"/>
              </w:rPr>
            </w:pPr>
            <w:r w:rsidRPr="006053B8">
              <w:rPr>
                <w:rFonts w:eastAsia="標楷體"/>
                <w:color w:val="000000" w:themeColor="text1"/>
              </w:rPr>
              <w:t>基本金屬</w:t>
            </w:r>
          </w:p>
        </w:tc>
        <w:tc>
          <w:tcPr>
            <w:tcW w:w="1930" w:type="dxa"/>
            <w:tcBorders>
              <w:top w:val="nil"/>
              <w:left w:val="single" w:sz="4" w:space="0" w:color="auto"/>
              <w:bottom w:val="nil"/>
              <w:right w:val="single" w:sz="4" w:space="0" w:color="auto"/>
            </w:tcBorders>
            <w:vAlign w:val="center"/>
          </w:tcPr>
          <w:p w:rsidR="00255045" w:rsidRPr="006053B8" w:rsidRDefault="00255045" w:rsidP="00CD02C4">
            <w:pPr>
              <w:jc w:val="center"/>
              <w:rPr>
                <w:color w:val="000000" w:themeColor="text1"/>
              </w:rPr>
            </w:pPr>
            <w:r>
              <w:rPr>
                <w:rFonts w:hint="eastAsia"/>
                <w:color w:val="000000" w:themeColor="text1"/>
              </w:rPr>
              <w:t>19</w:t>
            </w:r>
            <w:r w:rsidRPr="006053B8">
              <w:rPr>
                <w:color w:val="000000" w:themeColor="text1"/>
              </w:rPr>
              <w:t>.</w:t>
            </w:r>
            <w:r>
              <w:rPr>
                <w:rFonts w:hint="eastAsia"/>
                <w:color w:val="000000" w:themeColor="text1"/>
              </w:rPr>
              <w:t>4</w:t>
            </w:r>
          </w:p>
        </w:tc>
        <w:tc>
          <w:tcPr>
            <w:tcW w:w="0" w:type="auto"/>
            <w:tcBorders>
              <w:top w:val="nil"/>
              <w:left w:val="single" w:sz="4" w:space="0" w:color="auto"/>
              <w:bottom w:val="nil"/>
              <w:right w:val="single" w:sz="4" w:space="0" w:color="auto"/>
            </w:tcBorders>
            <w:vAlign w:val="bottom"/>
          </w:tcPr>
          <w:p w:rsidR="00255045" w:rsidRPr="006053B8" w:rsidRDefault="00255045" w:rsidP="00CD02C4">
            <w:pPr>
              <w:jc w:val="center"/>
              <w:rPr>
                <w:color w:val="000000" w:themeColor="text1"/>
              </w:rPr>
            </w:pPr>
            <w:r w:rsidRPr="006053B8">
              <w:rPr>
                <w:color w:val="000000" w:themeColor="text1"/>
              </w:rPr>
              <w:t>4.4</w:t>
            </w:r>
          </w:p>
        </w:tc>
        <w:tc>
          <w:tcPr>
            <w:tcW w:w="2433" w:type="dxa"/>
            <w:tcBorders>
              <w:top w:val="nil"/>
              <w:left w:val="nil"/>
              <w:bottom w:val="nil"/>
              <w:right w:val="nil"/>
            </w:tcBorders>
            <w:vAlign w:val="center"/>
          </w:tcPr>
          <w:p w:rsidR="00255045" w:rsidRPr="006053B8" w:rsidRDefault="00255045" w:rsidP="00CD02C4">
            <w:pPr>
              <w:jc w:val="center"/>
              <w:rPr>
                <w:color w:val="000000" w:themeColor="text1"/>
              </w:rPr>
            </w:pPr>
            <w:r w:rsidRPr="006053B8">
              <w:rPr>
                <w:color w:val="000000" w:themeColor="text1"/>
              </w:rPr>
              <w:t>-1</w:t>
            </w:r>
            <w:r>
              <w:rPr>
                <w:rFonts w:hint="eastAsia"/>
                <w:color w:val="000000" w:themeColor="text1"/>
              </w:rPr>
              <w:t>9</w:t>
            </w:r>
            <w:r w:rsidRPr="006053B8">
              <w:rPr>
                <w:color w:val="000000" w:themeColor="text1"/>
              </w:rPr>
              <w:t>.</w:t>
            </w:r>
            <w:r>
              <w:rPr>
                <w:rFonts w:hint="eastAsia"/>
                <w:color w:val="000000" w:themeColor="text1"/>
              </w:rPr>
              <w:t>2</w:t>
            </w:r>
          </w:p>
        </w:tc>
      </w:tr>
      <w:tr w:rsidR="00255045" w:rsidRPr="006053B8" w:rsidTr="00CD02C4">
        <w:trPr>
          <w:jc w:val="center"/>
        </w:trPr>
        <w:tc>
          <w:tcPr>
            <w:tcW w:w="2046" w:type="dxa"/>
            <w:tcBorders>
              <w:top w:val="nil"/>
              <w:left w:val="nil"/>
              <w:bottom w:val="nil"/>
              <w:right w:val="single" w:sz="4" w:space="0" w:color="auto"/>
            </w:tcBorders>
            <w:vAlign w:val="center"/>
          </w:tcPr>
          <w:p w:rsidR="00255045" w:rsidRPr="006053B8" w:rsidRDefault="00255045" w:rsidP="00CD02C4">
            <w:pPr>
              <w:snapToGrid w:val="0"/>
              <w:spacing w:line="400" w:lineRule="atLeast"/>
              <w:ind w:left="28" w:right="-40"/>
              <w:jc w:val="both"/>
              <w:rPr>
                <w:rFonts w:eastAsia="標楷體"/>
                <w:color w:val="000000" w:themeColor="text1"/>
              </w:rPr>
            </w:pPr>
            <w:r w:rsidRPr="006053B8">
              <w:rPr>
                <w:rFonts w:eastAsia="標楷體"/>
                <w:color w:val="000000" w:themeColor="text1"/>
              </w:rPr>
              <w:t>光學器材</w:t>
            </w:r>
          </w:p>
        </w:tc>
        <w:tc>
          <w:tcPr>
            <w:tcW w:w="1930" w:type="dxa"/>
            <w:tcBorders>
              <w:top w:val="nil"/>
              <w:left w:val="single" w:sz="4" w:space="0" w:color="auto"/>
              <w:bottom w:val="nil"/>
              <w:right w:val="single" w:sz="4" w:space="0" w:color="auto"/>
            </w:tcBorders>
            <w:vAlign w:val="center"/>
          </w:tcPr>
          <w:p w:rsidR="00255045" w:rsidRPr="006053B8" w:rsidRDefault="00255045" w:rsidP="00CD02C4">
            <w:pPr>
              <w:jc w:val="center"/>
              <w:rPr>
                <w:color w:val="000000" w:themeColor="text1"/>
              </w:rPr>
            </w:pPr>
            <w:r w:rsidRPr="006053B8">
              <w:rPr>
                <w:color w:val="000000" w:themeColor="text1"/>
              </w:rPr>
              <w:t>1</w:t>
            </w:r>
            <w:r>
              <w:rPr>
                <w:rFonts w:hint="eastAsia"/>
                <w:color w:val="000000" w:themeColor="text1"/>
              </w:rPr>
              <w:t>8</w:t>
            </w:r>
            <w:r w:rsidRPr="006053B8">
              <w:rPr>
                <w:color w:val="000000" w:themeColor="text1"/>
              </w:rPr>
              <w:t>.</w:t>
            </w:r>
            <w:r>
              <w:rPr>
                <w:rFonts w:hint="eastAsia"/>
                <w:color w:val="000000" w:themeColor="text1"/>
              </w:rPr>
              <w:t>6</w:t>
            </w:r>
          </w:p>
        </w:tc>
        <w:tc>
          <w:tcPr>
            <w:tcW w:w="0" w:type="auto"/>
            <w:tcBorders>
              <w:top w:val="nil"/>
              <w:left w:val="single" w:sz="4" w:space="0" w:color="auto"/>
              <w:bottom w:val="nil"/>
              <w:right w:val="single" w:sz="4" w:space="0" w:color="auto"/>
            </w:tcBorders>
            <w:vAlign w:val="bottom"/>
          </w:tcPr>
          <w:p w:rsidR="00255045" w:rsidRPr="006053B8" w:rsidRDefault="00255045" w:rsidP="00CD02C4">
            <w:pPr>
              <w:jc w:val="center"/>
              <w:rPr>
                <w:color w:val="000000" w:themeColor="text1"/>
              </w:rPr>
            </w:pPr>
            <w:r w:rsidRPr="006053B8">
              <w:rPr>
                <w:color w:val="000000" w:themeColor="text1"/>
              </w:rPr>
              <w:t>4.</w:t>
            </w:r>
            <w:r>
              <w:rPr>
                <w:rFonts w:hint="eastAsia"/>
                <w:color w:val="000000" w:themeColor="text1"/>
              </w:rPr>
              <w:t>2</w:t>
            </w:r>
          </w:p>
        </w:tc>
        <w:tc>
          <w:tcPr>
            <w:tcW w:w="2433" w:type="dxa"/>
            <w:tcBorders>
              <w:top w:val="nil"/>
              <w:left w:val="nil"/>
              <w:bottom w:val="nil"/>
              <w:right w:val="nil"/>
            </w:tcBorders>
            <w:vAlign w:val="center"/>
          </w:tcPr>
          <w:p w:rsidR="00255045" w:rsidRPr="006053B8" w:rsidRDefault="00255045" w:rsidP="00CD02C4">
            <w:pPr>
              <w:jc w:val="center"/>
              <w:rPr>
                <w:color w:val="000000" w:themeColor="text1"/>
              </w:rPr>
            </w:pPr>
            <w:r w:rsidRPr="006053B8">
              <w:rPr>
                <w:color w:val="000000" w:themeColor="text1"/>
              </w:rPr>
              <w:t>-</w:t>
            </w:r>
            <w:r>
              <w:rPr>
                <w:rFonts w:hint="eastAsia"/>
                <w:color w:val="000000" w:themeColor="text1"/>
              </w:rPr>
              <w:t>11</w:t>
            </w:r>
            <w:r w:rsidRPr="006053B8">
              <w:rPr>
                <w:color w:val="000000" w:themeColor="text1"/>
              </w:rPr>
              <w:t>.</w:t>
            </w:r>
            <w:r>
              <w:rPr>
                <w:rFonts w:hint="eastAsia"/>
                <w:color w:val="000000" w:themeColor="text1"/>
              </w:rPr>
              <w:t>0</w:t>
            </w:r>
          </w:p>
        </w:tc>
      </w:tr>
      <w:tr w:rsidR="00255045" w:rsidRPr="006053B8" w:rsidTr="00CD02C4">
        <w:trPr>
          <w:jc w:val="center"/>
        </w:trPr>
        <w:tc>
          <w:tcPr>
            <w:tcW w:w="2046" w:type="dxa"/>
            <w:tcBorders>
              <w:top w:val="nil"/>
              <w:left w:val="nil"/>
              <w:bottom w:val="nil"/>
              <w:right w:val="single" w:sz="4" w:space="0" w:color="auto"/>
            </w:tcBorders>
            <w:vAlign w:val="center"/>
          </w:tcPr>
          <w:p w:rsidR="00255045" w:rsidRPr="006053B8" w:rsidRDefault="00255045" w:rsidP="00CD02C4">
            <w:pPr>
              <w:snapToGrid w:val="0"/>
              <w:spacing w:line="400" w:lineRule="atLeast"/>
              <w:ind w:left="28" w:right="-40"/>
              <w:jc w:val="both"/>
              <w:rPr>
                <w:rFonts w:eastAsia="標楷體"/>
                <w:color w:val="000000" w:themeColor="text1"/>
              </w:rPr>
            </w:pPr>
            <w:proofErr w:type="gramStart"/>
            <w:r w:rsidRPr="006053B8">
              <w:rPr>
                <w:rFonts w:eastAsia="標楷體"/>
                <w:color w:val="000000" w:themeColor="text1"/>
              </w:rPr>
              <w:t>塑</w:t>
            </w:r>
            <w:proofErr w:type="gramEnd"/>
            <w:r w:rsidRPr="006053B8">
              <w:rPr>
                <w:rFonts w:eastAsia="標楷體"/>
                <w:color w:val="000000" w:themeColor="text1"/>
              </w:rPr>
              <w:t>橡膠製品</w:t>
            </w:r>
          </w:p>
        </w:tc>
        <w:tc>
          <w:tcPr>
            <w:tcW w:w="1930" w:type="dxa"/>
            <w:tcBorders>
              <w:top w:val="nil"/>
              <w:left w:val="single" w:sz="4" w:space="0" w:color="auto"/>
              <w:bottom w:val="nil"/>
              <w:right w:val="single" w:sz="4" w:space="0" w:color="auto"/>
            </w:tcBorders>
            <w:vAlign w:val="center"/>
          </w:tcPr>
          <w:p w:rsidR="00255045" w:rsidRPr="006053B8" w:rsidRDefault="00255045" w:rsidP="00CD02C4">
            <w:pPr>
              <w:jc w:val="center"/>
              <w:rPr>
                <w:color w:val="000000" w:themeColor="text1"/>
              </w:rPr>
            </w:pPr>
            <w:r w:rsidRPr="006053B8">
              <w:rPr>
                <w:color w:val="000000" w:themeColor="text1"/>
              </w:rPr>
              <w:t>1</w:t>
            </w:r>
            <w:r>
              <w:rPr>
                <w:rFonts w:hint="eastAsia"/>
                <w:color w:val="000000" w:themeColor="text1"/>
              </w:rPr>
              <w:t>7</w:t>
            </w:r>
            <w:r w:rsidRPr="006053B8">
              <w:rPr>
                <w:color w:val="000000" w:themeColor="text1"/>
              </w:rPr>
              <w:t>.</w:t>
            </w:r>
            <w:r>
              <w:rPr>
                <w:rFonts w:hint="eastAsia"/>
                <w:color w:val="000000" w:themeColor="text1"/>
              </w:rPr>
              <w:t>8</w:t>
            </w:r>
          </w:p>
        </w:tc>
        <w:tc>
          <w:tcPr>
            <w:tcW w:w="0" w:type="auto"/>
            <w:tcBorders>
              <w:top w:val="nil"/>
              <w:left w:val="single" w:sz="4" w:space="0" w:color="auto"/>
              <w:bottom w:val="nil"/>
              <w:right w:val="single" w:sz="4" w:space="0" w:color="auto"/>
            </w:tcBorders>
            <w:vAlign w:val="bottom"/>
          </w:tcPr>
          <w:p w:rsidR="00255045" w:rsidRPr="006053B8" w:rsidRDefault="00255045" w:rsidP="00CD02C4">
            <w:pPr>
              <w:jc w:val="center"/>
              <w:rPr>
                <w:color w:val="000000" w:themeColor="text1"/>
              </w:rPr>
            </w:pPr>
            <w:r>
              <w:rPr>
                <w:rFonts w:hint="eastAsia"/>
                <w:color w:val="000000" w:themeColor="text1"/>
              </w:rPr>
              <w:t>4</w:t>
            </w:r>
            <w:r w:rsidRPr="006053B8">
              <w:rPr>
                <w:color w:val="000000" w:themeColor="text1"/>
              </w:rPr>
              <w:t>.</w:t>
            </w:r>
            <w:r>
              <w:rPr>
                <w:rFonts w:hint="eastAsia"/>
                <w:color w:val="000000" w:themeColor="text1"/>
              </w:rPr>
              <w:t>0</w:t>
            </w:r>
          </w:p>
        </w:tc>
        <w:tc>
          <w:tcPr>
            <w:tcW w:w="2433" w:type="dxa"/>
            <w:tcBorders>
              <w:top w:val="nil"/>
              <w:left w:val="nil"/>
              <w:bottom w:val="nil"/>
              <w:right w:val="nil"/>
            </w:tcBorders>
            <w:vAlign w:val="center"/>
          </w:tcPr>
          <w:p w:rsidR="00255045" w:rsidRPr="006053B8" w:rsidRDefault="00255045" w:rsidP="00CD02C4">
            <w:pPr>
              <w:jc w:val="center"/>
              <w:rPr>
                <w:color w:val="000000" w:themeColor="text1"/>
              </w:rPr>
            </w:pPr>
            <w:r w:rsidRPr="006053B8">
              <w:rPr>
                <w:color w:val="000000" w:themeColor="text1"/>
              </w:rPr>
              <w:t>-</w:t>
            </w:r>
            <w:r>
              <w:rPr>
                <w:rFonts w:hint="eastAsia"/>
                <w:color w:val="000000" w:themeColor="text1"/>
              </w:rPr>
              <w:t>8</w:t>
            </w:r>
            <w:r w:rsidRPr="006053B8">
              <w:rPr>
                <w:color w:val="000000" w:themeColor="text1"/>
              </w:rPr>
              <w:t>.</w:t>
            </w:r>
            <w:r>
              <w:rPr>
                <w:rFonts w:hint="eastAsia"/>
                <w:color w:val="000000" w:themeColor="text1"/>
              </w:rPr>
              <w:t>0</w:t>
            </w:r>
          </w:p>
        </w:tc>
      </w:tr>
      <w:tr w:rsidR="00255045" w:rsidRPr="006053B8" w:rsidTr="00CD02C4">
        <w:trPr>
          <w:jc w:val="center"/>
        </w:trPr>
        <w:tc>
          <w:tcPr>
            <w:tcW w:w="2046" w:type="dxa"/>
            <w:tcBorders>
              <w:top w:val="nil"/>
              <w:left w:val="nil"/>
              <w:bottom w:val="nil"/>
              <w:right w:val="single" w:sz="4" w:space="0" w:color="auto"/>
            </w:tcBorders>
            <w:vAlign w:val="center"/>
          </w:tcPr>
          <w:p w:rsidR="00255045" w:rsidRPr="006053B8" w:rsidRDefault="00255045" w:rsidP="00CD02C4">
            <w:pPr>
              <w:snapToGrid w:val="0"/>
              <w:spacing w:line="400" w:lineRule="atLeast"/>
              <w:ind w:left="28" w:right="-40"/>
              <w:jc w:val="both"/>
              <w:rPr>
                <w:rFonts w:eastAsia="標楷體"/>
                <w:color w:val="000000" w:themeColor="text1"/>
              </w:rPr>
            </w:pPr>
            <w:r w:rsidRPr="006053B8">
              <w:rPr>
                <w:rFonts w:eastAsia="標楷體"/>
                <w:color w:val="000000" w:themeColor="text1"/>
              </w:rPr>
              <w:t>機械</w:t>
            </w:r>
          </w:p>
        </w:tc>
        <w:tc>
          <w:tcPr>
            <w:tcW w:w="1930" w:type="dxa"/>
            <w:tcBorders>
              <w:top w:val="nil"/>
              <w:left w:val="single" w:sz="4" w:space="0" w:color="auto"/>
              <w:bottom w:val="nil"/>
              <w:right w:val="single" w:sz="4" w:space="0" w:color="auto"/>
            </w:tcBorders>
            <w:vAlign w:val="center"/>
          </w:tcPr>
          <w:p w:rsidR="00255045" w:rsidRPr="006053B8" w:rsidRDefault="00255045" w:rsidP="00CD02C4">
            <w:pPr>
              <w:jc w:val="center"/>
              <w:rPr>
                <w:color w:val="000000" w:themeColor="text1"/>
              </w:rPr>
            </w:pPr>
            <w:r w:rsidRPr="006053B8">
              <w:rPr>
                <w:color w:val="000000" w:themeColor="text1"/>
              </w:rPr>
              <w:t>16.</w:t>
            </w:r>
            <w:r>
              <w:rPr>
                <w:rFonts w:hint="eastAsia"/>
                <w:color w:val="000000" w:themeColor="text1"/>
              </w:rPr>
              <w:t>7</w:t>
            </w:r>
          </w:p>
        </w:tc>
        <w:tc>
          <w:tcPr>
            <w:tcW w:w="0" w:type="auto"/>
            <w:tcBorders>
              <w:top w:val="nil"/>
              <w:left w:val="single" w:sz="4" w:space="0" w:color="auto"/>
              <w:bottom w:val="nil"/>
              <w:right w:val="single" w:sz="4" w:space="0" w:color="auto"/>
            </w:tcBorders>
            <w:vAlign w:val="bottom"/>
          </w:tcPr>
          <w:p w:rsidR="00255045" w:rsidRPr="006053B8" w:rsidRDefault="00255045" w:rsidP="00CD02C4">
            <w:pPr>
              <w:jc w:val="center"/>
              <w:rPr>
                <w:color w:val="000000" w:themeColor="text1"/>
              </w:rPr>
            </w:pPr>
            <w:r w:rsidRPr="006053B8">
              <w:rPr>
                <w:color w:val="000000" w:themeColor="text1"/>
              </w:rPr>
              <w:t>3.</w:t>
            </w:r>
            <w:r>
              <w:rPr>
                <w:rFonts w:hint="eastAsia"/>
                <w:color w:val="000000" w:themeColor="text1"/>
              </w:rPr>
              <w:t>8</w:t>
            </w:r>
          </w:p>
        </w:tc>
        <w:tc>
          <w:tcPr>
            <w:tcW w:w="2433" w:type="dxa"/>
            <w:tcBorders>
              <w:top w:val="nil"/>
              <w:left w:val="nil"/>
              <w:bottom w:val="nil"/>
              <w:right w:val="nil"/>
            </w:tcBorders>
            <w:vAlign w:val="center"/>
          </w:tcPr>
          <w:p w:rsidR="00255045" w:rsidRPr="006053B8" w:rsidRDefault="00255045" w:rsidP="00CD02C4">
            <w:pPr>
              <w:jc w:val="center"/>
              <w:rPr>
                <w:color w:val="000000" w:themeColor="text1"/>
              </w:rPr>
            </w:pPr>
            <w:r w:rsidRPr="006053B8">
              <w:rPr>
                <w:color w:val="000000" w:themeColor="text1"/>
              </w:rPr>
              <w:t>-</w:t>
            </w:r>
            <w:r>
              <w:rPr>
                <w:rFonts w:hint="eastAsia"/>
                <w:color w:val="000000" w:themeColor="text1"/>
              </w:rPr>
              <w:t>9</w:t>
            </w:r>
            <w:r w:rsidRPr="006053B8">
              <w:rPr>
                <w:color w:val="000000" w:themeColor="text1"/>
              </w:rPr>
              <w:t>.3</w:t>
            </w:r>
          </w:p>
        </w:tc>
      </w:tr>
      <w:tr w:rsidR="00255045" w:rsidRPr="006053B8" w:rsidTr="00CD02C4">
        <w:trPr>
          <w:jc w:val="center"/>
        </w:trPr>
        <w:tc>
          <w:tcPr>
            <w:tcW w:w="2046" w:type="dxa"/>
            <w:tcBorders>
              <w:top w:val="nil"/>
              <w:left w:val="nil"/>
              <w:bottom w:val="single" w:sz="4" w:space="0" w:color="auto"/>
              <w:right w:val="single" w:sz="4" w:space="0" w:color="auto"/>
            </w:tcBorders>
            <w:vAlign w:val="center"/>
          </w:tcPr>
          <w:p w:rsidR="00255045" w:rsidRPr="006053B8" w:rsidRDefault="00255045" w:rsidP="00CD02C4">
            <w:pPr>
              <w:snapToGrid w:val="0"/>
              <w:spacing w:line="400" w:lineRule="atLeast"/>
              <w:ind w:left="28" w:right="-40"/>
              <w:jc w:val="both"/>
              <w:rPr>
                <w:rFonts w:eastAsia="標楷體"/>
                <w:color w:val="000000" w:themeColor="text1"/>
              </w:rPr>
            </w:pPr>
            <w:r w:rsidRPr="006053B8">
              <w:rPr>
                <w:rFonts w:eastAsia="標楷體"/>
                <w:color w:val="000000" w:themeColor="text1"/>
              </w:rPr>
              <w:t>化學品</w:t>
            </w:r>
          </w:p>
        </w:tc>
        <w:tc>
          <w:tcPr>
            <w:tcW w:w="1930" w:type="dxa"/>
            <w:tcBorders>
              <w:top w:val="nil"/>
              <w:left w:val="single" w:sz="4" w:space="0" w:color="auto"/>
              <w:bottom w:val="single" w:sz="4" w:space="0" w:color="auto"/>
              <w:right w:val="single" w:sz="4" w:space="0" w:color="auto"/>
            </w:tcBorders>
            <w:vAlign w:val="center"/>
          </w:tcPr>
          <w:p w:rsidR="00255045" w:rsidRPr="006053B8" w:rsidRDefault="00255045" w:rsidP="00CD02C4">
            <w:pPr>
              <w:jc w:val="center"/>
              <w:rPr>
                <w:color w:val="000000" w:themeColor="text1"/>
              </w:rPr>
            </w:pPr>
            <w:r w:rsidRPr="006053B8">
              <w:rPr>
                <w:color w:val="000000" w:themeColor="text1"/>
              </w:rPr>
              <w:t>16.</w:t>
            </w:r>
            <w:r>
              <w:rPr>
                <w:rFonts w:hint="eastAsia"/>
                <w:color w:val="000000" w:themeColor="text1"/>
              </w:rPr>
              <w:t>0</w:t>
            </w:r>
          </w:p>
        </w:tc>
        <w:tc>
          <w:tcPr>
            <w:tcW w:w="0" w:type="auto"/>
            <w:tcBorders>
              <w:top w:val="nil"/>
              <w:left w:val="single" w:sz="4" w:space="0" w:color="auto"/>
              <w:bottom w:val="single" w:sz="4" w:space="0" w:color="auto"/>
              <w:right w:val="single" w:sz="4" w:space="0" w:color="auto"/>
            </w:tcBorders>
            <w:vAlign w:val="bottom"/>
          </w:tcPr>
          <w:p w:rsidR="00255045" w:rsidRPr="006053B8" w:rsidRDefault="00255045" w:rsidP="00CD02C4">
            <w:pPr>
              <w:jc w:val="center"/>
              <w:rPr>
                <w:color w:val="000000" w:themeColor="text1"/>
              </w:rPr>
            </w:pPr>
            <w:r w:rsidRPr="006053B8">
              <w:rPr>
                <w:color w:val="000000" w:themeColor="text1"/>
              </w:rPr>
              <w:t>3.</w:t>
            </w:r>
            <w:r>
              <w:rPr>
                <w:rFonts w:hint="eastAsia"/>
                <w:color w:val="000000" w:themeColor="text1"/>
              </w:rPr>
              <w:t>6</w:t>
            </w:r>
          </w:p>
        </w:tc>
        <w:tc>
          <w:tcPr>
            <w:tcW w:w="2433" w:type="dxa"/>
            <w:tcBorders>
              <w:top w:val="nil"/>
              <w:left w:val="nil"/>
              <w:bottom w:val="single" w:sz="4" w:space="0" w:color="auto"/>
              <w:right w:val="nil"/>
            </w:tcBorders>
            <w:vAlign w:val="center"/>
          </w:tcPr>
          <w:p w:rsidR="00255045" w:rsidRPr="006053B8" w:rsidRDefault="00255045" w:rsidP="00CD02C4">
            <w:pPr>
              <w:jc w:val="center"/>
              <w:rPr>
                <w:color w:val="000000" w:themeColor="text1"/>
              </w:rPr>
            </w:pPr>
            <w:r w:rsidRPr="006053B8">
              <w:rPr>
                <w:color w:val="000000" w:themeColor="text1"/>
              </w:rPr>
              <w:t>-</w:t>
            </w:r>
            <w:r>
              <w:rPr>
                <w:rFonts w:hint="eastAsia"/>
                <w:color w:val="000000" w:themeColor="text1"/>
              </w:rPr>
              <w:t>18</w:t>
            </w:r>
            <w:r w:rsidRPr="006053B8">
              <w:rPr>
                <w:color w:val="000000" w:themeColor="text1"/>
              </w:rPr>
              <w:t>.</w:t>
            </w:r>
            <w:r>
              <w:rPr>
                <w:rFonts w:hint="eastAsia"/>
                <w:color w:val="000000" w:themeColor="text1"/>
              </w:rPr>
              <w:t>7</w:t>
            </w:r>
          </w:p>
        </w:tc>
      </w:tr>
    </w:tbl>
    <w:p w:rsidR="00255045" w:rsidRPr="006053B8" w:rsidRDefault="00255045" w:rsidP="00255045">
      <w:pPr>
        <w:spacing w:beforeLines="50" w:before="180" w:afterLines="50" w:after="180"/>
        <w:rPr>
          <w:rFonts w:eastAsia="標楷體"/>
          <w:color w:val="000000" w:themeColor="text1"/>
          <w:sz w:val="28"/>
        </w:rPr>
      </w:pPr>
      <w:r w:rsidRPr="006053B8">
        <w:rPr>
          <w:rFonts w:eastAsia="標楷體"/>
          <w:color w:val="000000" w:themeColor="text1"/>
          <w:sz w:val="22"/>
          <w:szCs w:val="22"/>
        </w:rPr>
        <w:t>資料來源：經濟部統計處。</w:t>
      </w:r>
    </w:p>
    <w:p w:rsidR="00255045" w:rsidRPr="006053B8" w:rsidRDefault="00255045" w:rsidP="00255045">
      <w:pPr>
        <w:widowControl/>
        <w:tabs>
          <w:tab w:val="left" w:pos="540"/>
        </w:tabs>
        <w:snapToGrid w:val="0"/>
        <w:spacing w:beforeLines="100" w:before="36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t>３、</w:t>
      </w:r>
      <w:r w:rsidRPr="006053B8">
        <w:rPr>
          <w:rFonts w:eastAsia="標楷體"/>
          <w:b/>
          <w:bCs/>
          <w:color w:val="000000" w:themeColor="text1"/>
          <w:kern w:val="0"/>
          <w:sz w:val="28"/>
          <w:szCs w:val="20"/>
        </w:rPr>
        <w:t>108</w:t>
      </w:r>
      <w:r w:rsidRPr="006053B8">
        <w:rPr>
          <w:rFonts w:eastAsia="標楷體"/>
          <w:b/>
          <w:bCs/>
          <w:color w:val="000000" w:themeColor="text1"/>
          <w:kern w:val="0"/>
          <w:sz w:val="28"/>
          <w:szCs w:val="20"/>
        </w:rPr>
        <w:t>年</w:t>
      </w:r>
      <w:r>
        <w:rPr>
          <w:rFonts w:eastAsia="標楷體" w:hint="eastAsia"/>
          <w:b/>
          <w:bCs/>
          <w:color w:val="000000" w:themeColor="text1"/>
          <w:kern w:val="0"/>
          <w:sz w:val="28"/>
          <w:szCs w:val="20"/>
        </w:rPr>
        <w:t>11</w:t>
      </w:r>
      <w:r w:rsidRPr="006053B8">
        <w:rPr>
          <w:rFonts w:eastAsia="標楷體"/>
          <w:b/>
          <w:bCs/>
          <w:color w:val="000000" w:themeColor="text1"/>
          <w:kern w:val="0"/>
          <w:sz w:val="28"/>
          <w:szCs w:val="20"/>
        </w:rPr>
        <w:t>月外銷訂單海外生產比重為</w:t>
      </w:r>
      <w:r w:rsidRPr="006053B8">
        <w:rPr>
          <w:rFonts w:eastAsia="標楷體"/>
          <w:b/>
          <w:bCs/>
          <w:color w:val="000000" w:themeColor="text1"/>
          <w:kern w:val="0"/>
          <w:sz w:val="28"/>
          <w:szCs w:val="20"/>
        </w:rPr>
        <w:t>5</w:t>
      </w:r>
      <w:r>
        <w:rPr>
          <w:rFonts w:eastAsia="標楷體" w:hint="eastAsia"/>
          <w:b/>
          <w:bCs/>
          <w:color w:val="000000" w:themeColor="text1"/>
          <w:kern w:val="0"/>
          <w:sz w:val="28"/>
          <w:szCs w:val="20"/>
        </w:rPr>
        <w:t>5</w:t>
      </w:r>
      <w:r w:rsidRPr="006053B8">
        <w:rPr>
          <w:rFonts w:eastAsia="標楷體"/>
          <w:b/>
          <w:bCs/>
          <w:color w:val="000000" w:themeColor="text1"/>
          <w:kern w:val="0"/>
          <w:sz w:val="28"/>
          <w:szCs w:val="20"/>
        </w:rPr>
        <w:t>.9%</w:t>
      </w:r>
    </w:p>
    <w:p w:rsidR="00255045" w:rsidRPr="006053B8" w:rsidRDefault="00255045" w:rsidP="0025504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Pr="006053B8">
        <w:rPr>
          <w:rFonts w:eastAsia="標楷體"/>
          <w:color w:val="000000" w:themeColor="text1"/>
          <w:kern w:val="0"/>
          <w:sz w:val="28"/>
          <w:szCs w:val="28"/>
        </w:rPr>
        <w:t>1</w:t>
      </w:r>
      <w:r>
        <w:rPr>
          <w:rFonts w:eastAsia="標楷體" w:hint="eastAsia"/>
          <w:color w:val="000000" w:themeColor="text1"/>
          <w:kern w:val="0"/>
          <w:sz w:val="28"/>
          <w:szCs w:val="28"/>
        </w:rPr>
        <w:t>1</w:t>
      </w:r>
      <w:r w:rsidRPr="006053B8">
        <w:rPr>
          <w:rFonts w:eastAsia="標楷體"/>
          <w:color w:val="000000" w:themeColor="text1"/>
          <w:kern w:val="0"/>
          <w:sz w:val="28"/>
          <w:szCs w:val="28"/>
        </w:rPr>
        <w:t>月外銷訂單海外生產比重</w:t>
      </w:r>
      <w:r>
        <w:rPr>
          <w:rFonts w:eastAsia="標楷體" w:hint="eastAsia"/>
          <w:color w:val="000000" w:themeColor="text1"/>
          <w:kern w:val="0"/>
          <w:sz w:val="28"/>
          <w:szCs w:val="28"/>
        </w:rPr>
        <w:t>55</w:t>
      </w:r>
      <w:r w:rsidRPr="006053B8">
        <w:rPr>
          <w:rFonts w:eastAsia="標楷體"/>
          <w:color w:val="000000" w:themeColor="text1"/>
          <w:kern w:val="0"/>
          <w:sz w:val="28"/>
          <w:szCs w:val="28"/>
        </w:rPr>
        <w:t>.9%</w:t>
      </w:r>
      <w:r w:rsidRPr="006053B8">
        <w:rPr>
          <w:rFonts w:eastAsia="標楷體"/>
          <w:color w:val="000000" w:themeColor="text1"/>
          <w:kern w:val="0"/>
          <w:sz w:val="28"/>
          <w:szCs w:val="28"/>
        </w:rPr>
        <w:t>，其中以資訊通信產品</w:t>
      </w:r>
      <w:r w:rsidRPr="006053B8">
        <w:rPr>
          <w:rFonts w:eastAsia="標楷體"/>
          <w:color w:val="000000" w:themeColor="text1"/>
          <w:kern w:val="0"/>
          <w:sz w:val="28"/>
          <w:szCs w:val="28"/>
        </w:rPr>
        <w:t>9</w:t>
      </w:r>
      <w:r>
        <w:rPr>
          <w:rFonts w:eastAsia="標楷體" w:hint="eastAsia"/>
          <w:color w:val="000000" w:themeColor="text1"/>
          <w:kern w:val="0"/>
          <w:sz w:val="28"/>
          <w:szCs w:val="28"/>
        </w:rPr>
        <w:t>1</w:t>
      </w:r>
      <w:r w:rsidRPr="006053B8">
        <w:rPr>
          <w:rFonts w:eastAsia="標楷體"/>
          <w:color w:val="000000" w:themeColor="text1"/>
          <w:kern w:val="0"/>
          <w:sz w:val="28"/>
          <w:szCs w:val="28"/>
        </w:rPr>
        <w:t>.</w:t>
      </w:r>
      <w:r>
        <w:rPr>
          <w:rFonts w:eastAsia="標楷體" w:hint="eastAsia"/>
          <w:color w:val="000000" w:themeColor="text1"/>
          <w:kern w:val="0"/>
          <w:sz w:val="28"/>
          <w:szCs w:val="28"/>
        </w:rPr>
        <w:t>5</w:t>
      </w:r>
      <w:r w:rsidRPr="006053B8">
        <w:rPr>
          <w:rFonts w:eastAsia="標楷體"/>
          <w:color w:val="000000" w:themeColor="text1"/>
          <w:kern w:val="0"/>
          <w:sz w:val="28"/>
          <w:szCs w:val="28"/>
        </w:rPr>
        <w:t>%</w:t>
      </w:r>
      <w:r w:rsidRPr="006053B8">
        <w:rPr>
          <w:rFonts w:eastAsia="標楷體"/>
          <w:color w:val="000000" w:themeColor="text1"/>
          <w:kern w:val="0"/>
          <w:sz w:val="28"/>
          <w:szCs w:val="28"/>
        </w:rPr>
        <w:t>最高，其次為電機產品</w:t>
      </w:r>
      <w:r w:rsidRPr="006053B8">
        <w:rPr>
          <w:rFonts w:eastAsia="標楷體"/>
          <w:color w:val="000000" w:themeColor="text1"/>
          <w:kern w:val="0"/>
          <w:sz w:val="28"/>
          <w:szCs w:val="28"/>
        </w:rPr>
        <w:t>7</w:t>
      </w:r>
      <w:r>
        <w:rPr>
          <w:rFonts w:eastAsia="標楷體" w:hint="eastAsia"/>
          <w:color w:val="000000" w:themeColor="text1"/>
          <w:kern w:val="0"/>
          <w:sz w:val="28"/>
          <w:szCs w:val="28"/>
        </w:rPr>
        <w:t>5</w:t>
      </w:r>
      <w:r w:rsidRPr="006053B8">
        <w:rPr>
          <w:rFonts w:eastAsia="標楷體"/>
          <w:color w:val="000000" w:themeColor="text1"/>
          <w:kern w:val="0"/>
          <w:sz w:val="28"/>
          <w:szCs w:val="28"/>
        </w:rPr>
        <w:t>.6%</w:t>
      </w:r>
      <w:r w:rsidRPr="006053B8">
        <w:rPr>
          <w:rFonts w:eastAsia="標楷體"/>
          <w:color w:val="000000" w:themeColor="text1"/>
          <w:kern w:val="0"/>
          <w:sz w:val="28"/>
          <w:szCs w:val="28"/>
        </w:rPr>
        <w:t>。</w:t>
      </w:r>
    </w:p>
    <w:p w:rsidR="00255045" w:rsidRPr="006053B8" w:rsidRDefault="00255045" w:rsidP="00255045">
      <w:pPr>
        <w:widowControl/>
        <w:tabs>
          <w:tab w:val="left" w:pos="851"/>
        </w:tabs>
        <w:snapToGrid w:val="0"/>
        <w:spacing w:beforeLines="100" w:before="360" w:line="300" w:lineRule="auto"/>
        <w:ind w:left="566" w:hangingChars="202" w:hanging="566"/>
        <w:jc w:val="both"/>
        <w:rPr>
          <w:rFonts w:eastAsia="標楷體"/>
          <w:b/>
          <w:bCs/>
          <w:color w:val="000000" w:themeColor="text1"/>
          <w:kern w:val="0"/>
          <w:sz w:val="28"/>
          <w:szCs w:val="20"/>
        </w:rPr>
      </w:pPr>
      <w:r w:rsidRPr="006053B8">
        <w:rPr>
          <w:rFonts w:eastAsia="標楷體"/>
          <w:b/>
          <w:bCs/>
          <w:color w:val="000000" w:themeColor="text1"/>
          <w:kern w:val="0"/>
          <w:sz w:val="28"/>
          <w:szCs w:val="20"/>
        </w:rPr>
        <w:t>４、</w:t>
      </w:r>
      <w:r w:rsidRPr="006053B8">
        <w:rPr>
          <w:rFonts w:eastAsia="標楷體"/>
          <w:b/>
          <w:bCs/>
          <w:color w:val="000000" w:themeColor="text1"/>
          <w:kern w:val="0"/>
          <w:sz w:val="28"/>
          <w:szCs w:val="20"/>
        </w:rPr>
        <w:t>108</w:t>
      </w:r>
      <w:r w:rsidRPr="006053B8">
        <w:rPr>
          <w:rFonts w:eastAsia="標楷體"/>
          <w:b/>
          <w:bCs/>
          <w:color w:val="000000" w:themeColor="text1"/>
          <w:kern w:val="0"/>
          <w:sz w:val="28"/>
          <w:szCs w:val="20"/>
        </w:rPr>
        <w:t>年</w:t>
      </w:r>
      <w:r w:rsidRPr="006053B8">
        <w:rPr>
          <w:rFonts w:eastAsia="標楷體"/>
          <w:b/>
          <w:bCs/>
          <w:color w:val="000000" w:themeColor="text1"/>
          <w:kern w:val="0"/>
          <w:sz w:val="28"/>
          <w:szCs w:val="20"/>
        </w:rPr>
        <w:t>1</w:t>
      </w:r>
      <w:r>
        <w:rPr>
          <w:rFonts w:eastAsia="標楷體" w:hint="eastAsia"/>
          <w:b/>
          <w:bCs/>
          <w:color w:val="000000" w:themeColor="text1"/>
          <w:kern w:val="0"/>
          <w:sz w:val="28"/>
          <w:szCs w:val="20"/>
        </w:rPr>
        <w:t>1</w:t>
      </w:r>
      <w:r w:rsidRPr="006053B8">
        <w:rPr>
          <w:rFonts w:eastAsia="標楷體"/>
          <w:b/>
          <w:bCs/>
          <w:color w:val="000000" w:themeColor="text1"/>
          <w:kern w:val="0"/>
          <w:sz w:val="28"/>
          <w:szCs w:val="20"/>
        </w:rPr>
        <w:t>月主要地區接單以</w:t>
      </w:r>
      <w:r>
        <w:rPr>
          <w:rFonts w:eastAsia="標楷體" w:hint="eastAsia"/>
          <w:b/>
          <w:bCs/>
          <w:color w:val="000000" w:themeColor="text1"/>
          <w:kern w:val="0"/>
          <w:sz w:val="28"/>
          <w:szCs w:val="20"/>
        </w:rPr>
        <w:t>歐洲</w:t>
      </w:r>
      <w:r w:rsidRPr="006053B8">
        <w:rPr>
          <w:rFonts w:eastAsia="標楷體"/>
          <w:b/>
          <w:bCs/>
          <w:color w:val="000000" w:themeColor="text1"/>
          <w:kern w:val="0"/>
          <w:sz w:val="28"/>
          <w:szCs w:val="20"/>
        </w:rPr>
        <w:t>減少</w:t>
      </w:r>
      <w:r w:rsidRPr="006053B8">
        <w:rPr>
          <w:rFonts w:eastAsia="標楷體"/>
          <w:b/>
          <w:bCs/>
          <w:color w:val="000000" w:themeColor="text1"/>
          <w:kern w:val="0"/>
          <w:sz w:val="28"/>
          <w:szCs w:val="20"/>
        </w:rPr>
        <w:t>1</w:t>
      </w:r>
      <w:r>
        <w:rPr>
          <w:rFonts w:eastAsia="標楷體" w:hint="eastAsia"/>
          <w:b/>
          <w:bCs/>
          <w:color w:val="000000" w:themeColor="text1"/>
          <w:kern w:val="0"/>
          <w:sz w:val="28"/>
          <w:szCs w:val="20"/>
        </w:rPr>
        <w:t>3</w:t>
      </w:r>
      <w:r w:rsidRPr="006053B8">
        <w:rPr>
          <w:rFonts w:eastAsia="標楷體"/>
          <w:b/>
          <w:bCs/>
          <w:color w:val="000000" w:themeColor="text1"/>
          <w:kern w:val="0"/>
          <w:sz w:val="28"/>
          <w:szCs w:val="20"/>
        </w:rPr>
        <w:t>.</w:t>
      </w:r>
      <w:r>
        <w:rPr>
          <w:rFonts w:eastAsia="標楷體" w:hint="eastAsia"/>
          <w:b/>
          <w:bCs/>
          <w:color w:val="000000" w:themeColor="text1"/>
          <w:kern w:val="0"/>
          <w:sz w:val="28"/>
          <w:szCs w:val="20"/>
        </w:rPr>
        <w:t>5</w:t>
      </w:r>
      <w:r w:rsidRPr="006053B8">
        <w:rPr>
          <w:rFonts w:eastAsia="標楷體"/>
          <w:b/>
          <w:bCs/>
          <w:color w:val="000000" w:themeColor="text1"/>
          <w:kern w:val="0"/>
          <w:sz w:val="28"/>
          <w:szCs w:val="20"/>
        </w:rPr>
        <w:t>%</w:t>
      </w:r>
      <w:r w:rsidRPr="006053B8">
        <w:rPr>
          <w:rFonts w:eastAsia="標楷體"/>
          <w:b/>
          <w:bCs/>
          <w:color w:val="000000" w:themeColor="text1"/>
          <w:kern w:val="0"/>
          <w:sz w:val="28"/>
          <w:szCs w:val="20"/>
        </w:rPr>
        <w:t>最多</w:t>
      </w:r>
    </w:p>
    <w:p w:rsidR="00255045" w:rsidRPr="006053B8" w:rsidRDefault="00255045" w:rsidP="0025504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Pr="006053B8">
        <w:rPr>
          <w:rFonts w:eastAsia="標楷體"/>
          <w:color w:val="000000" w:themeColor="text1"/>
          <w:kern w:val="0"/>
          <w:sz w:val="28"/>
          <w:szCs w:val="28"/>
        </w:rPr>
        <w:t>1</w:t>
      </w:r>
      <w:r>
        <w:rPr>
          <w:rFonts w:eastAsia="標楷體" w:hint="eastAsia"/>
          <w:color w:val="000000" w:themeColor="text1"/>
          <w:kern w:val="0"/>
          <w:sz w:val="28"/>
          <w:szCs w:val="28"/>
        </w:rPr>
        <w:t>1</w:t>
      </w:r>
      <w:r w:rsidRPr="006053B8">
        <w:rPr>
          <w:rFonts w:eastAsia="標楷體"/>
          <w:color w:val="000000" w:themeColor="text1"/>
          <w:kern w:val="0"/>
          <w:sz w:val="28"/>
          <w:szCs w:val="28"/>
        </w:rPr>
        <w:t>月我國於各主要地區接單，以美國及</w:t>
      </w:r>
      <w:r w:rsidR="00643AB8">
        <w:rPr>
          <w:rFonts w:eastAsia="標楷體" w:hint="eastAsia"/>
          <w:color w:val="000000" w:themeColor="text1"/>
          <w:kern w:val="0"/>
          <w:sz w:val="28"/>
          <w:szCs w:val="28"/>
        </w:rPr>
        <w:t>中國</w:t>
      </w:r>
      <w:r>
        <w:rPr>
          <w:rFonts w:eastAsia="標楷體" w:hint="eastAsia"/>
          <w:color w:val="000000" w:themeColor="text1"/>
          <w:kern w:val="0"/>
          <w:sz w:val="28"/>
          <w:szCs w:val="28"/>
        </w:rPr>
        <w:t>大陸</w:t>
      </w:r>
      <w:r w:rsidR="00643AB8">
        <w:rPr>
          <w:rFonts w:eastAsia="標楷體" w:hint="eastAsia"/>
          <w:color w:val="000000" w:themeColor="text1"/>
          <w:kern w:val="0"/>
          <w:sz w:val="28"/>
          <w:szCs w:val="28"/>
        </w:rPr>
        <w:t>(</w:t>
      </w:r>
      <w:r w:rsidR="00643AB8">
        <w:rPr>
          <w:rFonts w:eastAsia="標楷體" w:hint="eastAsia"/>
          <w:color w:val="000000" w:themeColor="text1"/>
          <w:kern w:val="0"/>
          <w:sz w:val="28"/>
          <w:szCs w:val="28"/>
        </w:rPr>
        <w:t>含</w:t>
      </w:r>
      <w:r>
        <w:rPr>
          <w:rFonts w:eastAsia="標楷體" w:hint="eastAsia"/>
          <w:color w:val="000000" w:themeColor="text1"/>
          <w:kern w:val="0"/>
          <w:sz w:val="28"/>
          <w:szCs w:val="28"/>
        </w:rPr>
        <w:t>香港</w:t>
      </w:r>
      <w:r w:rsidR="00643AB8">
        <w:rPr>
          <w:rFonts w:eastAsia="標楷體" w:hint="eastAsia"/>
          <w:color w:val="000000" w:themeColor="text1"/>
          <w:kern w:val="0"/>
          <w:sz w:val="28"/>
          <w:szCs w:val="28"/>
        </w:rPr>
        <w:t>)</w:t>
      </w:r>
      <w:r w:rsidRPr="006053B8">
        <w:rPr>
          <w:rFonts w:eastAsia="標楷體"/>
          <w:color w:val="000000" w:themeColor="text1"/>
          <w:kern w:val="0"/>
          <w:sz w:val="28"/>
          <w:szCs w:val="28"/>
        </w:rPr>
        <w:t>為主，占外銷接單總額分別為</w:t>
      </w:r>
      <w:r w:rsidR="00643AB8">
        <w:rPr>
          <w:rFonts w:eastAsia="標楷體" w:hint="eastAsia"/>
          <w:color w:val="000000" w:themeColor="text1"/>
          <w:kern w:val="0"/>
          <w:sz w:val="28"/>
          <w:szCs w:val="28"/>
        </w:rPr>
        <w:t>31</w:t>
      </w:r>
      <w:r w:rsidRPr="006053B8">
        <w:rPr>
          <w:rFonts w:eastAsia="標楷體"/>
          <w:color w:val="000000" w:themeColor="text1"/>
          <w:kern w:val="0"/>
          <w:sz w:val="28"/>
          <w:szCs w:val="28"/>
        </w:rPr>
        <w:t>.</w:t>
      </w:r>
      <w:r w:rsidR="00643AB8">
        <w:rPr>
          <w:rFonts w:eastAsia="標楷體" w:hint="eastAsia"/>
          <w:color w:val="000000" w:themeColor="text1"/>
          <w:kern w:val="0"/>
          <w:sz w:val="28"/>
          <w:szCs w:val="28"/>
        </w:rPr>
        <w:t>2</w:t>
      </w:r>
      <w:r w:rsidRPr="006053B8">
        <w:rPr>
          <w:rFonts w:eastAsia="標楷體"/>
          <w:color w:val="000000" w:themeColor="text1"/>
          <w:kern w:val="0"/>
          <w:sz w:val="28"/>
          <w:szCs w:val="28"/>
        </w:rPr>
        <w:t>%</w:t>
      </w:r>
      <w:r w:rsidRPr="006053B8">
        <w:rPr>
          <w:rFonts w:eastAsia="標楷體"/>
          <w:color w:val="000000" w:themeColor="text1"/>
          <w:kern w:val="0"/>
          <w:sz w:val="28"/>
          <w:szCs w:val="28"/>
        </w:rPr>
        <w:t>及</w:t>
      </w:r>
      <w:r w:rsidRPr="006053B8">
        <w:rPr>
          <w:rFonts w:eastAsia="標楷體"/>
          <w:color w:val="000000" w:themeColor="text1"/>
          <w:kern w:val="0"/>
          <w:sz w:val="28"/>
          <w:szCs w:val="28"/>
        </w:rPr>
        <w:t>2</w:t>
      </w:r>
      <w:r w:rsidR="00643AB8">
        <w:rPr>
          <w:rFonts w:eastAsia="標楷體" w:hint="eastAsia"/>
          <w:color w:val="000000" w:themeColor="text1"/>
          <w:kern w:val="0"/>
          <w:sz w:val="28"/>
          <w:szCs w:val="28"/>
        </w:rPr>
        <w:t>3</w:t>
      </w:r>
      <w:r w:rsidRPr="006053B8">
        <w:rPr>
          <w:rFonts w:eastAsia="標楷體"/>
          <w:color w:val="000000" w:themeColor="text1"/>
          <w:kern w:val="0"/>
          <w:sz w:val="28"/>
          <w:szCs w:val="28"/>
        </w:rPr>
        <w:t>.</w:t>
      </w:r>
      <w:r w:rsidR="00643AB8">
        <w:rPr>
          <w:rFonts w:eastAsia="標楷體" w:hint="eastAsia"/>
          <w:color w:val="000000" w:themeColor="text1"/>
          <w:kern w:val="0"/>
          <w:sz w:val="28"/>
          <w:szCs w:val="28"/>
        </w:rPr>
        <w:t>4</w:t>
      </w:r>
      <w:r w:rsidRPr="006053B8">
        <w:rPr>
          <w:rFonts w:eastAsia="標楷體"/>
          <w:color w:val="000000" w:themeColor="text1"/>
          <w:kern w:val="0"/>
          <w:sz w:val="28"/>
          <w:szCs w:val="28"/>
        </w:rPr>
        <w:t>%</w:t>
      </w:r>
      <w:r w:rsidRPr="006053B8">
        <w:rPr>
          <w:rFonts w:eastAsia="標楷體"/>
          <w:color w:val="000000" w:themeColor="text1"/>
          <w:kern w:val="0"/>
          <w:sz w:val="28"/>
          <w:szCs w:val="28"/>
        </w:rPr>
        <w:t>，較上年同月減少</w:t>
      </w:r>
      <w:r>
        <w:rPr>
          <w:rFonts w:eastAsia="標楷體" w:hint="eastAsia"/>
          <w:color w:val="000000" w:themeColor="text1"/>
          <w:kern w:val="0"/>
          <w:sz w:val="28"/>
          <w:szCs w:val="28"/>
        </w:rPr>
        <w:t>4</w:t>
      </w:r>
      <w:r w:rsidRPr="006053B8">
        <w:rPr>
          <w:rFonts w:eastAsia="標楷體"/>
          <w:color w:val="000000" w:themeColor="text1"/>
          <w:kern w:val="0"/>
          <w:sz w:val="28"/>
          <w:szCs w:val="28"/>
        </w:rPr>
        <w:t>.0%</w:t>
      </w:r>
      <w:r>
        <w:rPr>
          <w:rFonts w:eastAsia="標楷體"/>
          <w:color w:val="000000" w:themeColor="text1"/>
          <w:kern w:val="0"/>
          <w:sz w:val="28"/>
          <w:szCs w:val="28"/>
        </w:rPr>
        <w:t>及</w:t>
      </w:r>
      <w:r>
        <w:rPr>
          <w:rFonts w:eastAsia="標楷體" w:hint="eastAsia"/>
          <w:color w:val="000000" w:themeColor="text1"/>
          <w:kern w:val="0"/>
          <w:sz w:val="28"/>
          <w:szCs w:val="28"/>
        </w:rPr>
        <w:t>1</w:t>
      </w:r>
      <w:r w:rsidRPr="006053B8">
        <w:rPr>
          <w:rFonts w:eastAsia="標楷體"/>
          <w:color w:val="000000" w:themeColor="text1"/>
          <w:kern w:val="0"/>
          <w:sz w:val="28"/>
          <w:szCs w:val="28"/>
        </w:rPr>
        <w:t>.</w:t>
      </w:r>
      <w:r>
        <w:rPr>
          <w:rFonts w:eastAsia="標楷體" w:hint="eastAsia"/>
          <w:color w:val="000000" w:themeColor="text1"/>
          <w:kern w:val="0"/>
          <w:sz w:val="28"/>
          <w:szCs w:val="28"/>
        </w:rPr>
        <w:t>2</w:t>
      </w:r>
      <w:r w:rsidRPr="006053B8">
        <w:rPr>
          <w:rFonts w:eastAsia="標楷體"/>
          <w:color w:val="000000" w:themeColor="text1"/>
          <w:kern w:val="0"/>
          <w:sz w:val="28"/>
          <w:szCs w:val="28"/>
        </w:rPr>
        <w:t>%</w:t>
      </w:r>
      <w:r w:rsidRPr="006053B8">
        <w:rPr>
          <w:rFonts w:eastAsia="標楷體"/>
          <w:color w:val="000000" w:themeColor="text1"/>
          <w:kern w:val="0"/>
          <w:sz w:val="28"/>
          <w:szCs w:val="28"/>
        </w:rPr>
        <w:t>；另</w:t>
      </w:r>
      <w:r>
        <w:rPr>
          <w:rFonts w:eastAsia="標楷體" w:hint="eastAsia"/>
          <w:color w:val="000000" w:themeColor="text1"/>
          <w:kern w:val="0"/>
          <w:sz w:val="28"/>
          <w:szCs w:val="28"/>
        </w:rPr>
        <w:t>歐洲</w:t>
      </w:r>
      <w:r w:rsidRPr="006053B8">
        <w:rPr>
          <w:rFonts w:eastAsia="標楷體"/>
          <w:color w:val="000000" w:themeColor="text1"/>
          <w:kern w:val="0"/>
          <w:sz w:val="28"/>
          <w:szCs w:val="28"/>
        </w:rPr>
        <w:t>、</w:t>
      </w:r>
      <w:r>
        <w:rPr>
          <w:rFonts w:eastAsia="標楷體" w:hint="eastAsia"/>
          <w:color w:val="000000" w:themeColor="text1"/>
          <w:kern w:val="0"/>
          <w:sz w:val="28"/>
          <w:szCs w:val="28"/>
        </w:rPr>
        <w:t>日本</w:t>
      </w:r>
      <w:r w:rsidRPr="006053B8">
        <w:rPr>
          <w:rFonts w:eastAsia="標楷體"/>
          <w:color w:val="000000" w:themeColor="text1"/>
          <w:kern w:val="0"/>
          <w:sz w:val="28"/>
          <w:szCs w:val="28"/>
        </w:rPr>
        <w:t>及東協分別減少</w:t>
      </w:r>
      <w:r w:rsidRPr="006053B8">
        <w:rPr>
          <w:rFonts w:eastAsia="標楷體"/>
          <w:color w:val="000000" w:themeColor="text1"/>
          <w:kern w:val="0"/>
          <w:sz w:val="28"/>
          <w:szCs w:val="28"/>
        </w:rPr>
        <w:t>1</w:t>
      </w:r>
      <w:r>
        <w:rPr>
          <w:rFonts w:eastAsia="標楷體" w:hint="eastAsia"/>
          <w:color w:val="000000" w:themeColor="text1"/>
          <w:kern w:val="0"/>
          <w:sz w:val="28"/>
          <w:szCs w:val="28"/>
        </w:rPr>
        <w:t>3</w:t>
      </w:r>
      <w:r w:rsidRPr="006053B8">
        <w:rPr>
          <w:rFonts w:eastAsia="標楷體"/>
          <w:color w:val="000000" w:themeColor="text1"/>
          <w:kern w:val="0"/>
          <w:sz w:val="28"/>
          <w:szCs w:val="28"/>
        </w:rPr>
        <w:t>.</w:t>
      </w:r>
      <w:r>
        <w:rPr>
          <w:rFonts w:eastAsia="標楷體" w:hint="eastAsia"/>
          <w:color w:val="000000" w:themeColor="text1"/>
          <w:kern w:val="0"/>
          <w:sz w:val="28"/>
          <w:szCs w:val="28"/>
        </w:rPr>
        <w:t>5</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Pr>
          <w:rFonts w:eastAsia="標楷體" w:hint="eastAsia"/>
          <w:color w:val="000000" w:themeColor="text1"/>
          <w:kern w:val="0"/>
          <w:sz w:val="28"/>
          <w:szCs w:val="28"/>
        </w:rPr>
        <w:t>11</w:t>
      </w:r>
      <w:r w:rsidRPr="006053B8">
        <w:rPr>
          <w:rFonts w:eastAsia="標楷體"/>
          <w:color w:val="000000" w:themeColor="text1"/>
          <w:kern w:val="0"/>
          <w:sz w:val="28"/>
          <w:szCs w:val="28"/>
        </w:rPr>
        <w:t>.</w:t>
      </w:r>
      <w:r>
        <w:rPr>
          <w:rFonts w:eastAsia="標楷體" w:hint="eastAsia"/>
          <w:color w:val="000000" w:themeColor="text1"/>
          <w:kern w:val="0"/>
          <w:sz w:val="28"/>
          <w:szCs w:val="28"/>
        </w:rPr>
        <w:t>1</w:t>
      </w:r>
      <w:r w:rsidRPr="006053B8">
        <w:rPr>
          <w:rFonts w:eastAsia="標楷體"/>
          <w:color w:val="000000" w:themeColor="text1"/>
          <w:kern w:val="0"/>
          <w:sz w:val="28"/>
          <w:szCs w:val="28"/>
        </w:rPr>
        <w:t>%</w:t>
      </w:r>
      <w:r w:rsidRPr="006053B8">
        <w:rPr>
          <w:rFonts w:eastAsia="標楷體"/>
          <w:color w:val="000000" w:themeColor="text1"/>
          <w:kern w:val="0"/>
          <w:sz w:val="28"/>
          <w:szCs w:val="28"/>
        </w:rPr>
        <w:t>及</w:t>
      </w:r>
      <w:r>
        <w:rPr>
          <w:rFonts w:eastAsia="標楷體" w:hint="eastAsia"/>
          <w:color w:val="000000" w:themeColor="text1"/>
          <w:kern w:val="0"/>
          <w:sz w:val="28"/>
          <w:szCs w:val="28"/>
        </w:rPr>
        <w:t>9</w:t>
      </w:r>
      <w:r w:rsidRPr="006053B8">
        <w:rPr>
          <w:rFonts w:eastAsia="標楷體"/>
          <w:color w:val="000000" w:themeColor="text1"/>
          <w:kern w:val="0"/>
          <w:sz w:val="28"/>
          <w:szCs w:val="28"/>
        </w:rPr>
        <w:t>.</w:t>
      </w:r>
      <w:r>
        <w:rPr>
          <w:rFonts w:eastAsia="標楷體" w:hint="eastAsia"/>
          <w:color w:val="000000" w:themeColor="text1"/>
          <w:kern w:val="0"/>
          <w:sz w:val="28"/>
          <w:szCs w:val="28"/>
        </w:rPr>
        <w:t>5</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411F87" w:rsidRPr="00255045" w:rsidRDefault="00411F87" w:rsidP="00411F87">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411F87" w:rsidRPr="006053B8" w:rsidRDefault="00411F87" w:rsidP="00411F87">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411F87" w:rsidRPr="006053B8" w:rsidRDefault="00411F87" w:rsidP="00411F87">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6053B8">
        <w:rPr>
          <w:rFonts w:eastAsia="標楷體"/>
          <w:color w:val="000000" w:themeColor="text1"/>
          <w:kern w:val="0"/>
          <w:sz w:val="28"/>
          <w:szCs w:val="20"/>
        </w:rPr>
        <w:br w:type="page"/>
      </w:r>
    </w:p>
    <w:p w:rsidR="00255045" w:rsidRPr="006053B8" w:rsidRDefault="00255045" w:rsidP="00255045">
      <w:pPr>
        <w:snapToGrid w:val="0"/>
        <w:spacing w:line="300" w:lineRule="auto"/>
        <w:jc w:val="center"/>
        <w:rPr>
          <w:rFonts w:eastAsia="標楷體"/>
          <w:b/>
          <w:bCs/>
          <w:color w:val="000000" w:themeColor="text1"/>
          <w:sz w:val="28"/>
        </w:rPr>
      </w:pPr>
      <w:bookmarkStart w:id="103" w:name="_Toc525744853"/>
      <w:bookmarkStart w:id="104" w:name="_Toc368324032"/>
      <w:bookmarkStart w:id="105" w:name="_Toc402171720"/>
      <w:bookmarkStart w:id="106" w:name="_Toc337122138"/>
      <w:bookmarkStart w:id="107" w:name="_Toc349916590"/>
      <w:bookmarkStart w:id="108" w:name="_Toc401923803"/>
      <w:bookmarkEnd w:id="90"/>
      <w:bookmarkEnd w:id="91"/>
      <w:r w:rsidRPr="006053B8">
        <w:rPr>
          <w:rFonts w:eastAsia="標楷體"/>
          <w:b/>
          <w:bCs/>
          <w:color w:val="000000" w:themeColor="text1"/>
          <w:sz w:val="28"/>
        </w:rPr>
        <w:lastRenderedPageBreak/>
        <w:t>表</w:t>
      </w:r>
      <w:r w:rsidRPr="006053B8">
        <w:rPr>
          <w:rFonts w:eastAsia="標楷體"/>
          <w:b/>
          <w:bCs/>
          <w:color w:val="000000" w:themeColor="text1"/>
          <w:sz w:val="28"/>
        </w:rPr>
        <w:t xml:space="preserve"> 2-5-3</w:t>
      </w:r>
      <w:r w:rsidRPr="006053B8">
        <w:rPr>
          <w:rFonts w:eastAsia="標楷體"/>
          <w:b/>
          <w:bCs/>
          <w:color w:val="000000" w:themeColor="text1"/>
          <w:sz w:val="28"/>
        </w:rPr>
        <w:t xml:space="preserve">　外銷訂單海外生產比重</w:t>
      </w:r>
    </w:p>
    <w:p w:rsidR="00255045" w:rsidRPr="006053B8" w:rsidRDefault="00255045" w:rsidP="00255045">
      <w:pPr>
        <w:ind w:rightChars="58" w:right="139"/>
        <w:jc w:val="right"/>
        <w:rPr>
          <w:rFonts w:eastAsia="標楷體"/>
          <w:color w:val="000000" w:themeColor="text1"/>
          <w:sz w:val="28"/>
        </w:rPr>
      </w:pPr>
      <w:r w:rsidRPr="006053B8">
        <w:rPr>
          <w:rFonts w:eastAsia="標楷體"/>
          <w:color w:val="000000" w:themeColor="text1"/>
          <w:spacing w:val="-20"/>
        </w:rPr>
        <w:t>單位：</w:t>
      </w:r>
      <w:r w:rsidRPr="006053B8">
        <w:rPr>
          <w:rFonts w:eastAsia="標楷體"/>
          <w:color w:val="000000" w:themeColor="text1"/>
          <w:spacing w:val="-20"/>
        </w:rPr>
        <w:t>%</w:t>
      </w:r>
    </w:p>
    <w:tbl>
      <w:tblPr>
        <w:tblW w:w="819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829"/>
        <w:gridCol w:w="767"/>
        <w:gridCol w:w="1119"/>
        <w:gridCol w:w="1119"/>
        <w:gridCol w:w="1119"/>
        <w:gridCol w:w="1119"/>
        <w:gridCol w:w="1119"/>
      </w:tblGrid>
      <w:tr w:rsidR="00255045" w:rsidRPr="006053B8" w:rsidTr="00CD02C4">
        <w:trPr>
          <w:trHeight w:val="397"/>
          <w:jc w:val="center"/>
        </w:trPr>
        <w:tc>
          <w:tcPr>
            <w:tcW w:w="1829" w:type="dxa"/>
            <w:tcBorders>
              <w:top w:val="single" w:sz="4" w:space="0" w:color="auto"/>
              <w:left w:val="nil"/>
              <w:bottom w:val="single" w:sz="4" w:space="0" w:color="auto"/>
              <w:right w:val="single" w:sz="4" w:space="0" w:color="auto"/>
            </w:tcBorders>
            <w:vAlign w:val="center"/>
            <w:hideMark/>
          </w:tcPr>
          <w:p w:rsidR="00255045" w:rsidRPr="006053B8" w:rsidRDefault="00255045" w:rsidP="00CD02C4">
            <w:pPr>
              <w:snapToGrid w:val="0"/>
              <w:spacing w:line="300" w:lineRule="exact"/>
              <w:ind w:left="28" w:right="-40"/>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255045" w:rsidRPr="006053B8" w:rsidRDefault="00255045" w:rsidP="00CD02C4">
            <w:pPr>
              <w:snapToGrid w:val="0"/>
              <w:spacing w:line="300" w:lineRule="exact"/>
              <w:ind w:left="28" w:right="-40"/>
              <w:jc w:val="center"/>
              <w:rPr>
                <w:rFonts w:eastAsia="標楷體"/>
                <w:color w:val="000000" w:themeColor="text1"/>
              </w:rPr>
            </w:pPr>
            <w:r w:rsidRPr="006053B8">
              <w:rPr>
                <w:rFonts w:eastAsia="標楷體"/>
                <w:color w:val="000000" w:themeColor="text1"/>
              </w:rPr>
              <w:t>總計</w:t>
            </w:r>
          </w:p>
        </w:tc>
        <w:tc>
          <w:tcPr>
            <w:tcW w:w="1119" w:type="dxa"/>
            <w:tcBorders>
              <w:top w:val="single" w:sz="4" w:space="0" w:color="auto"/>
              <w:left w:val="single" w:sz="4" w:space="0" w:color="auto"/>
              <w:bottom w:val="single" w:sz="4" w:space="0" w:color="auto"/>
              <w:right w:val="single" w:sz="4" w:space="0" w:color="auto"/>
            </w:tcBorders>
            <w:vAlign w:val="center"/>
            <w:hideMark/>
          </w:tcPr>
          <w:p w:rsidR="00255045" w:rsidRPr="006053B8" w:rsidRDefault="00255045" w:rsidP="00CD02C4">
            <w:pPr>
              <w:snapToGrid w:val="0"/>
              <w:spacing w:line="300" w:lineRule="exact"/>
              <w:ind w:left="28" w:right="-40"/>
              <w:jc w:val="center"/>
              <w:rPr>
                <w:rFonts w:eastAsia="標楷體"/>
                <w:color w:val="000000" w:themeColor="text1"/>
              </w:rPr>
            </w:pPr>
            <w:r w:rsidRPr="006053B8">
              <w:rPr>
                <w:rFonts w:eastAsia="標楷體"/>
                <w:color w:val="000000" w:themeColor="text1"/>
              </w:rPr>
              <w:t>資訊通信</w:t>
            </w:r>
          </w:p>
        </w:tc>
        <w:tc>
          <w:tcPr>
            <w:tcW w:w="1119" w:type="dxa"/>
            <w:tcBorders>
              <w:top w:val="single" w:sz="4" w:space="0" w:color="auto"/>
              <w:left w:val="single" w:sz="4" w:space="0" w:color="auto"/>
              <w:bottom w:val="single" w:sz="4" w:space="0" w:color="auto"/>
              <w:right w:val="single" w:sz="4" w:space="0" w:color="auto"/>
            </w:tcBorders>
            <w:vAlign w:val="center"/>
            <w:hideMark/>
          </w:tcPr>
          <w:p w:rsidR="00255045" w:rsidRPr="006053B8" w:rsidRDefault="00255045" w:rsidP="00CD02C4">
            <w:pPr>
              <w:snapToGrid w:val="0"/>
              <w:spacing w:line="300" w:lineRule="exact"/>
              <w:ind w:left="28" w:right="-40"/>
              <w:jc w:val="center"/>
              <w:rPr>
                <w:rFonts w:eastAsia="標楷體"/>
                <w:color w:val="000000" w:themeColor="text1"/>
              </w:rPr>
            </w:pPr>
            <w:r w:rsidRPr="006053B8">
              <w:rPr>
                <w:rFonts w:eastAsia="標楷體"/>
                <w:color w:val="000000" w:themeColor="text1"/>
              </w:rPr>
              <w:t>電機產品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255045" w:rsidRPr="006053B8" w:rsidRDefault="00255045" w:rsidP="00CD02C4">
            <w:pPr>
              <w:snapToGrid w:val="0"/>
              <w:spacing w:line="300" w:lineRule="exact"/>
              <w:ind w:left="28" w:right="-40"/>
              <w:jc w:val="center"/>
              <w:rPr>
                <w:rFonts w:eastAsia="標楷體"/>
                <w:color w:val="000000" w:themeColor="text1"/>
              </w:rPr>
            </w:pPr>
            <w:r w:rsidRPr="006053B8">
              <w:rPr>
                <w:rFonts w:eastAsia="標楷體"/>
                <w:color w:val="000000" w:themeColor="text1"/>
              </w:rPr>
              <w:t>電子產品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255045" w:rsidRPr="006053B8" w:rsidRDefault="00255045" w:rsidP="00CD02C4">
            <w:pPr>
              <w:snapToGrid w:val="0"/>
              <w:spacing w:line="300" w:lineRule="exact"/>
              <w:ind w:left="28" w:right="-40"/>
              <w:jc w:val="center"/>
              <w:rPr>
                <w:rFonts w:eastAsia="標楷體"/>
                <w:color w:val="000000" w:themeColor="text1"/>
              </w:rPr>
            </w:pPr>
            <w:r w:rsidRPr="006053B8">
              <w:rPr>
                <w:rFonts w:eastAsia="標楷體"/>
                <w:color w:val="000000" w:themeColor="text1"/>
              </w:rPr>
              <w:t>光學器材</w:t>
            </w:r>
          </w:p>
        </w:tc>
        <w:tc>
          <w:tcPr>
            <w:tcW w:w="1119" w:type="dxa"/>
            <w:tcBorders>
              <w:top w:val="single" w:sz="4" w:space="0" w:color="auto"/>
              <w:left w:val="single" w:sz="4" w:space="0" w:color="auto"/>
              <w:bottom w:val="single" w:sz="4" w:space="0" w:color="auto"/>
              <w:right w:val="nil"/>
            </w:tcBorders>
            <w:vAlign w:val="center"/>
            <w:hideMark/>
          </w:tcPr>
          <w:p w:rsidR="00255045" w:rsidRPr="006053B8" w:rsidRDefault="00255045" w:rsidP="00CD02C4">
            <w:pPr>
              <w:snapToGrid w:val="0"/>
              <w:spacing w:line="300" w:lineRule="exact"/>
              <w:ind w:left="28" w:right="-40"/>
              <w:jc w:val="center"/>
              <w:rPr>
                <w:rFonts w:eastAsia="標楷體"/>
                <w:color w:val="000000" w:themeColor="text1"/>
              </w:rPr>
            </w:pPr>
            <w:r w:rsidRPr="006053B8">
              <w:rPr>
                <w:rFonts w:eastAsia="標楷體"/>
                <w:color w:val="000000" w:themeColor="text1"/>
              </w:rPr>
              <w:t>化學品</w:t>
            </w:r>
          </w:p>
        </w:tc>
      </w:tr>
      <w:tr w:rsidR="00255045" w:rsidRPr="006053B8" w:rsidTr="00CD02C4">
        <w:trPr>
          <w:trHeight w:val="86"/>
          <w:jc w:val="center"/>
        </w:trPr>
        <w:tc>
          <w:tcPr>
            <w:tcW w:w="1829" w:type="dxa"/>
            <w:tcBorders>
              <w:top w:val="nil"/>
              <w:left w:val="nil"/>
              <w:bottom w:val="nil"/>
              <w:right w:val="single" w:sz="4" w:space="0" w:color="auto"/>
            </w:tcBorders>
            <w:hideMark/>
          </w:tcPr>
          <w:p w:rsidR="00255045" w:rsidRPr="006053B8" w:rsidRDefault="00255045" w:rsidP="00CD02C4">
            <w:pPr>
              <w:snapToGrid w:val="0"/>
              <w:spacing w:line="400" w:lineRule="exact"/>
              <w:ind w:left="31" w:right="459" w:hangingChars="13" w:hanging="31"/>
              <w:jc w:val="both"/>
              <w:rPr>
                <w:rFonts w:eastAsia="標楷體"/>
                <w:color w:val="000000" w:themeColor="text1"/>
              </w:rPr>
            </w:pPr>
            <w:r w:rsidRPr="006053B8">
              <w:rPr>
                <w:rFonts w:eastAsia="標楷體"/>
                <w:b/>
                <w:bCs/>
                <w:color w:val="000000" w:themeColor="text1"/>
              </w:rPr>
              <w:t xml:space="preserve"> 103</w:t>
            </w:r>
            <w:r w:rsidRPr="006053B8">
              <w:rPr>
                <w:rFonts w:eastAsia="標楷體"/>
                <w:b/>
                <w:bCs/>
                <w:color w:val="000000" w:themeColor="text1"/>
              </w:rPr>
              <w:t>年</w:t>
            </w:r>
          </w:p>
        </w:tc>
        <w:tc>
          <w:tcPr>
            <w:tcW w:w="767" w:type="dxa"/>
            <w:tcBorders>
              <w:top w:val="nil"/>
              <w:left w:val="nil"/>
              <w:bottom w:val="nil"/>
              <w:right w:val="nil"/>
            </w:tcBorders>
            <w:vAlign w:val="center"/>
            <w:hideMark/>
          </w:tcPr>
          <w:p w:rsidR="00255045" w:rsidRPr="006053B8" w:rsidRDefault="00255045" w:rsidP="00CD02C4">
            <w:pPr>
              <w:jc w:val="center"/>
              <w:rPr>
                <w:rFonts w:eastAsia="標楷體"/>
                <w:b/>
                <w:color w:val="000000" w:themeColor="text1"/>
                <w:szCs w:val="20"/>
              </w:rPr>
            </w:pPr>
            <w:r w:rsidRPr="006053B8">
              <w:rPr>
                <w:rFonts w:eastAsia="標楷體"/>
                <w:b/>
                <w:color w:val="000000" w:themeColor="text1"/>
                <w:szCs w:val="20"/>
              </w:rPr>
              <w:t>52.6</w:t>
            </w:r>
          </w:p>
        </w:tc>
        <w:tc>
          <w:tcPr>
            <w:tcW w:w="1119" w:type="dxa"/>
            <w:tcBorders>
              <w:top w:val="nil"/>
              <w:left w:val="nil"/>
              <w:bottom w:val="nil"/>
              <w:right w:val="nil"/>
            </w:tcBorders>
            <w:vAlign w:val="center"/>
            <w:hideMark/>
          </w:tcPr>
          <w:p w:rsidR="00255045" w:rsidRPr="006053B8" w:rsidRDefault="00255045" w:rsidP="00CD02C4">
            <w:pPr>
              <w:jc w:val="center"/>
              <w:rPr>
                <w:rFonts w:eastAsia="標楷體"/>
                <w:b/>
                <w:color w:val="000000" w:themeColor="text1"/>
                <w:szCs w:val="20"/>
              </w:rPr>
            </w:pPr>
            <w:r w:rsidRPr="006053B8">
              <w:rPr>
                <w:rFonts w:eastAsia="標楷體"/>
                <w:b/>
                <w:color w:val="000000" w:themeColor="text1"/>
                <w:szCs w:val="20"/>
              </w:rPr>
              <w:t>90.9</w:t>
            </w:r>
          </w:p>
        </w:tc>
        <w:tc>
          <w:tcPr>
            <w:tcW w:w="1119" w:type="dxa"/>
            <w:tcBorders>
              <w:top w:val="nil"/>
              <w:left w:val="nil"/>
              <w:bottom w:val="nil"/>
              <w:right w:val="nil"/>
            </w:tcBorders>
            <w:vAlign w:val="center"/>
            <w:hideMark/>
          </w:tcPr>
          <w:p w:rsidR="00255045" w:rsidRPr="006053B8" w:rsidRDefault="00255045" w:rsidP="00CD02C4">
            <w:pPr>
              <w:jc w:val="center"/>
              <w:rPr>
                <w:rFonts w:eastAsia="標楷體"/>
                <w:b/>
                <w:color w:val="000000" w:themeColor="text1"/>
                <w:szCs w:val="20"/>
              </w:rPr>
            </w:pPr>
            <w:r w:rsidRPr="006053B8">
              <w:rPr>
                <w:rFonts w:eastAsia="標楷體"/>
                <w:b/>
                <w:color w:val="000000" w:themeColor="text1"/>
                <w:szCs w:val="20"/>
              </w:rPr>
              <w:t>67.9</w:t>
            </w:r>
          </w:p>
        </w:tc>
        <w:tc>
          <w:tcPr>
            <w:tcW w:w="1119" w:type="dxa"/>
            <w:tcBorders>
              <w:top w:val="nil"/>
              <w:left w:val="nil"/>
              <w:bottom w:val="nil"/>
              <w:right w:val="nil"/>
            </w:tcBorders>
            <w:vAlign w:val="center"/>
            <w:hideMark/>
          </w:tcPr>
          <w:p w:rsidR="00255045" w:rsidRPr="006053B8" w:rsidRDefault="00255045" w:rsidP="00CD02C4">
            <w:pPr>
              <w:jc w:val="center"/>
              <w:rPr>
                <w:rFonts w:eastAsia="標楷體"/>
                <w:b/>
                <w:color w:val="000000" w:themeColor="text1"/>
                <w:szCs w:val="20"/>
              </w:rPr>
            </w:pPr>
            <w:r w:rsidRPr="006053B8">
              <w:rPr>
                <w:rFonts w:eastAsia="標楷體"/>
                <w:b/>
                <w:color w:val="000000" w:themeColor="text1"/>
                <w:szCs w:val="20"/>
              </w:rPr>
              <w:t>51.7</w:t>
            </w:r>
          </w:p>
        </w:tc>
        <w:tc>
          <w:tcPr>
            <w:tcW w:w="1119" w:type="dxa"/>
            <w:tcBorders>
              <w:top w:val="nil"/>
              <w:left w:val="nil"/>
              <w:bottom w:val="nil"/>
              <w:right w:val="nil"/>
            </w:tcBorders>
            <w:vAlign w:val="center"/>
            <w:hideMark/>
          </w:tcPr>
          <w:p w:rsidR="00255045" w:rsidRPr="006053B8" w:rsidRDefault="00255045" w:rsidP="00CD02C4">
            <w:pPr>
              <w:jc w:val="center"/>
              <w:rPr>
                <w:rFonts w:eastAsia="標楷體"/>
                <w:b/>
                <w:color w:val="000000" w:themeColor="text1"/>
                <w:szCs w:val="20"/>
              </w:rPr>
            </w:pPr>
            <w:r w:rsidRPr="006053B8">
              <w:rPr>
                <w:rFonts w:eastAsia="標楷體"/>
                <w:b/>
                <w:color w:val="000000" w:themeColor="text1"/>
                <w:szCs w:val="20"/>
              </w:rPr>
              <w:t>53.0</w:t>
            </w:r>
          </w:p>
        </w:tc>
        <w:tc>
          <w:tcPr>
            <w:tcW w:w="1119" w:type="dxa"/>
            <w:tcBorders>
              <w:top w:val="nil"/>
              <w:left w:val="nil"/>
              <w:bottom w:val="nil"/>
              <w:right w:val="nil"/>
            </w:tcBorders>
            <w:vAlign w:val="center"/>
            <w:hideMark/>
          </w:tcPr>
          <w:p w:rsidR="00255045" w:rsidRPr="006053B8" w:rsidRDefault="00255045" w:rsidP="00CD02C4">
            <w:pPr>
              <w:jc w:val="center"/>
              <w:rPr>
                <w:rFonts w:eastAsia="標楷體"/>
                <w:b/>
                <w:color w:val="000000" w:themeColor="text1"/>
                <w:szCs w:val="20"/>
              </w:rPr>
            </w:pPr>
            <w:r w:rsidRPr="006053B8">
              <w:rPr>
                <w:rFonts w:eastAsia="標楷體"/>
                <w:b/>
                <w:color w:val="000000" w:themeColor="text1"/>
                <w:szCs w:val="20"/>
              </w:rPr>
              <w:t>21.3</w:t>
            </w:r>
          </w:p>
        </w:tc>
      </w:tr>
      <w:tr w:rsidR="00255045" w:rsidRPr="006053B8" w:rsidTr="00CD02C4">
        <w:trPr>
          <w:trHeight w:val="86"/>
          <w:jc w:val="center"/>
        </w:trPr>
        <w:tc>
          <w:tcPr>
            <w:tcW w:w="1829" w:type="dxa"/>
            <w:tcBorders>
              <w:top w:val="nil"/>
              <w:left w:val="nil"/>
              <w:bottom w:val="nil"/>
              <w:right w:val="single" w:sz="4" w:space="0" w:color="auto"/>
            </w:tcBorders>
            <w:hideMark/>
          </w:tcPr>
          <w:p w:rsidR="00255045" w:rsidRPr="006053B8" w:rsidRDefault="00255045" w:rsidP="00CD02C4">
            <w:pPr>
              <w:snapToGrid w:val="0"/>
              <w:spacing w:line="400" w:lineRule="exact"/>
              <w:ind w:left="31" w:right="459" w:hangingChars="13" w:hanging="31"/>
              <w:jc w:val="both"/>
              <w:rPr>
                <w:rFonts w:eastAsia="標楷體"/>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767" w:type="dxa"/>
            <w:tcBorders>
              <w:top w:val="nil"/>
              <w:left w:val="nil"/>
              <w:bottom w:val="nil"/>
              <w:right w:val="nil"/>
            </w:tcBorders>
            <w:hideMark/>
          </w:tcPr>
          <w:p w:rsidR="00255045" w:rsidRPr="006053B8" w:rsidRDefault="00255045" w:rsidP="00CD02C4">
            <w:pPr>
              <w:jc w:val="center"/>
              <w:rPr>
                <w:rFonts w:eastAsia="標楷體"/>
                <w:b/>
                <w:color w:val="000000" w:themeColor="text1"/>
                <w:szCs w:val="20"/>
              </w:rPr>
            </w:pPr>
            <w:r w:rsidRPr="006053B8">
              <w:rPr>
                <w:rFonts w:eastAsia="標楷體"/>
                <w:b/>
                <w:color w:val="000000" w:themeColor="text1"/>
                <w:szCs w:val="20"/>
              </w:rPr>
              <w:t xml:space="preserve">55.1 </w:t>
            </w:r>
          </w:p>
        </w:tc>
        <w:tc>
          <w:tcPr>
            <w:tcW w:w="1119" w:type="dxa"/>
            <w:tcBorders>
              <w:top w:val="nil"/>
              <w:left w:val="nil"/>
              <w:bottom w:val="nil"/>
              <w:right w:val="nil"/>
            </w:tcBorders>
            <w:hideMark/>
          </w:tcPr>
          <w:p w:rsidR="00255045" w:rsidRPr="006053B8" w:rsidRDefault="00255045" w:rsidP="00CD02C4">
            <w:pPr>
              <w:jc w:val="center"/>
              <w:rPr>
                <w:rFonts w:eastAsia="標楷體"/>
                <w:b/>
                <w:color w:val="000000" w:themeColor="text1"/>
                <w:szCs w:val="20"/>
              </w:rPr>
            </w:pPr>
            <w:r w:rsidRPr="006053B8">
              <w:rPr>
                <w:rFonts w:eastAsia="標楷體"/>
                <w:b/>
                <w:color w:val="000000" w:themeColor="text1"/>
                <w:szCs w:val="20"/>
              </w:rPr>
              <w:t xml:space="preserve">92.6 </w:t>
            </w:r>
          </w:p>
        </w:tc>
        <w:tc>
          <w:tcPr>
            <w:tcW w:w="1119" w:type="dxa"/>
            <w:tcBorders>
              <w:top w:val="nil"/>
              <w:left w:val="nil"/>
              <w:bottom w:val="nil"/>
              <w:right w:val="nil"/>
            </w:tcBorders>
            <w:hideMark/>
          </w:tcPr>
          <w:p w:rsidR="00255045" w:rsidRPr="006053B8" w:rsidRDefault="00255045" w:rsidP="00CD02C4">
            <w:pPr>
              <w:jc w:val="center"/>
              <w:rPr>
                <w:rFonts w:eastAsia="標楷體"/>
                <w:b/>
                <w:color w:val="000000" w:themeColor="text1"/>
                <w:szCs w:val="20"/>
              </w:rPr>
            </w:pPr>
            <w:r w:rsidRPr="006053B8">
              <w:rPr>
                <w:rFonts w:eastAsia="標楷體"/>
                <w:b/>
                <w:color w:val="000000" w:themeColor="text1"/>
                <w:szCs w:val="20"/>
              </w:rPr>
              <w:t xml:space="preserve">67.0 </w:t>
            </w:r>
          </w:p>
        </w:tc>
        <w:tc>
          <w:tcPr>
            <w:tcW w:w="1119" w:type="dxa"/>
            <w:tcBorders>
              <w:top w:val="nil"/>
              <w:left w:val="nil"/>
              <w:bottom w:val="nil"/>
              <w:right w:val="nil"/>
            </w:tcBorders>
            <w:hideMark/>
          </w:tcPr>
          <w:p w:rsidR="00255045" w:rsidRPr="006053B8" w:rsidRDefault="00255045" w:rsidP="00CD02C4">
            <w:pPr>
              <w:jc w:val="center"/>
              <w:rPr>
                <w:rFonts w:eastAsia="標楷體"/>
                <w:b/>
                <w:color w:val="000000" w:themeColor="text1"/>
                <w:szCs w:val="20"/>
              </w:rPr>
            </w:pPr>
            <w:r w:rsidRPr="006053B8">
              <w:rPr>
                <w:rFonts w:eastAsia="標楷體"/>
                <w:b/>
                <w:color w:val="000000" w:themeColor="text1"/>
                <w:szCs w:val="20"/>
              </w:rPr>
              <w:t xml:space="preserve">50.8 </w:t>
            </w:r>
          </w:p>
        </w:tc>
        <w:tc>
          <w:tcPr>
            <w:tcW w:w="1119" w:type="dxa"/>
            <w:tcBorders>
              <w:top w:val="nil"/>
              <w:left w:val="nil"/>
              <w:bottom w:val="nil"/>
              <w:right w:val="nil"/>
            </w:tcBorders>
            <w:hideMark/>
          </w:tcPr>
          <w:p w:rsidR="00255045" w:rsidRPr="006053B8" w:rsidRDefault="00255045" w:rsidP="00CD02C4">
            <w:pPr>
              <w:jc w:val="center"/>
              <w:rPr>
                <w:rFonts w:eastAsia="標楷體"/>
                <w:b/>
                <w:color w:val="000000" w:themeColor="text1"/>
                <w:szCs w:val="20"/>
              </w:rPr>
            </w:pPr>
            <w:r w:rsidRPr="006053B8">
              <w:rPr>
                <w:rFonts w:eastAsia="標楷體"/>
                <w:b/>
                <w:color w:val="000000" w:themeColor="text1"/>
                <w:szCs w:val="20"/>
              </w:rPr>
              <w:t xml:space="preserve">50.9 </w:t>
            </w:r>
          </w:p>
        </w:tc>
        <w:tc>
          <w:tcPr>
            <w:tcW w:w="1119" w:type="dxa"/>
            <w:tcBorders>
              <w:top w:val="nil"/>
              <w:left w:val="nil"/>
              <w:bottom w:val="nil"/>
              <w:right w:val="nil"/>
            </w:tcBorders>
            <w:hideMark/>
          </w:tcPr>
          <w:p w:rsidR="00255045" w:rsidRPr="006053B8" w:rsidRDefault="00255045" w:rsidP="00CD02C4">
            <w:pPr>
              <w:jc w:val="center"/>
              <w:rPr>
                <w:rFonts w:eastAsia="標楷體"/>
                <w:b/>
                <w:color w:val="000000" w:themeColor="text1"/>
                <w:szCs w:val="20"/>
              </w:rPr>
            </w:pPr>
            <w:r w:rsidRPr="006053B8">
              <w:rPr>
                <w:rFonts w:eastAsia="標楷體"/>
                <w:b/>
                <w:color w:val="000000" w:themeColor="text1"/>
                <w:szCs w:val="20"/>
              </w:rPr>
              <w:t>21.1</w:t>
            </w:r>
          </w:p>
        </w:tc>
      </w:tr>
      <w:tr w:rsidR="00255045" w:rsidRPr="006053B8" w:rsidTr="00CD02C4">
        <w:trPr>
          <w:trHeight w:val="86"/>
          <w:jc w:val="center"/>
        </w:trPr>
        <w:tc>
          <w:tcPr>
            <w:tcW w:w="1829" w:type="dxa"/>
            <w:tcBorders>
              <w:top w:val="nil"/>
              <w:left w:val="nil"/>
              <w:bottom w:val="nil"/>
              <w:right w:val="single" w:sz="4" w:space="0" w:color="auto"/>
            </w:tcBorders>
            <w:hideMark/>
          </w:tcPr>
          <w:p w:rsidR="00255045" w:rsidRPr="006053B8" w:rsidRDefault="00255045" w:rsidP="00CD02C4">
            <w:pPr>
              <w:snapToGrid w:val="0"/>
              <w:spacing w:line="400" w:lineRule="exact"/>
              <w:ind w:leftChars="-50" w:left="-89" w:rightChars="-10" w:right="-24" w:hangingChars="13" w:hanging="31"/>
              <w:jc w:val="both"/>
              <w:rPr>
                <w:rFonts w:eastAsia="標楷體"/>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767" w:type="dxa"/>
            <w:tcBorders>
              <w:top w:val="nil"/>
              <w:left w:val="nil"/>
              <w:bottom w:val="nil"/>
              <w:right w:val="nil"/>
            </w:tcBorders>
            <w:vAlign w:val="center"/>
            <w:hideMark/>
          </w:tcPr>
          <w:p w:rsidR="00255045" w:rsidRPr="006053B8" w:rsidRDefault="00255045" w:rsidP="00CD02C4">
            <w:pPr>
              <w:jc w:val="center"/>
              <w:rPr>
                <w:rFonts w:eastAsia="標楷體"/>
                <w:b/>
                <w:color w:val="000000" w:themeColor="text1"/>
                <w:szCs w:val="20"/>
              </w:rPr>
            </w:pPr>
            <w:r w:rsidRPr="006053B8">
              <w:rPr>
                <w:rFonts w:eastAsia="標楷體"/>
                <w:b/>
                <w:color w:val="000000" w:themeColor="text1"/>
                <w:szCs w:val="20"/>
              </w:rPr>
              <w:t>54.2</w:t>
            </w:r>
          </w:p>
        </w:tc>
        <w:tc>
          <w:tcPr>
            <w:tcW w:w="1119" w:type="dxa"/>
            <w:tcBorders>
              <w:top w:val="nil"/>
              <w:left w:val="nil"/>
              <w:bottom w:val="nil"/>
              <w:right w:val="nil"/>
            </w:tcBorders>
            <w:vAlign w:val="center"/>
            <w:hideMark/>
          </w:tcPr>
          <w:p w:rsidR="00255045" w:rsidRPr="006053B8" w:rsidRDefault="00255045" w:rsidP="00CD02C4">
            <w:pPr>
              <w:jc w:val="center"/>
              <w:rPr>
                <w:rFonts w:eastAsia="標楷體"/>
                <w:b/>
                <w:color w:val="000000" w:themeColor="text1"/>
                <w:szCs w:val="20"/>
              </w:rPr>
            </w:pPr>
            <w:r w:rsidRPr="006053B8">
              <w:rPr>
                <w:rFonts w:eastAsia="標楷體"/>
                <w:b/>
                <w:color w:val="000000" w:themeColor="text1"/>
                <w:szCs w:val="20"/>
              </w:rPr>
              <w:t>93.4</w:t>
            </w:r>
          </w:p>
        </w:tc>
        <w:tc>
          <w:tcPr>
            <w:tcW w:w="1119" w:type="dxa"/>
            <w:tcBorders>
              <w:top w:val="nil"/>
              <w:left w:val="nil"/>
              <w:bottom w:val="nil"/>
              <w:right w:val="nil"/>
            </w:tcBorders>
            <w:vAlign w:val="center"/>
            <w:hideMark/>
          </w:tcPr>
          <w:p w:rsidR="00255045" w:rsidRPr="006053B8" w:rsidRDefault="00255045" w:rsidP="00CD02C4">
            <w:pPr>
              <w:jc w:val="center"/>
              <w:rPr>
                <w:rFonts w:eastAsia="標楷體"/>
                <w:b/>
                <w:color w:val="000000" w:themeColor="text1"/>
                <w:szCs w:val="20"/>
              </w:rPr>
            </w:pPr>
            <w:r w:rsidRPr="006053B8">
              <w:rPr>
                <w:rFonts w:eastAsia="標楷體"/>
                <w:b/>
                <w:color w:val="000000" w:themeColor="text1"/>
                <w:szCs w:val="20"/>
              </w:rPr>
              <w:t>70.6</w:t>
            </w:r>
          </w:p>
        </w:tc>
        <w:tc>
          <w:tcPr>
            <w:tcW w:w="1119" w:type="dxa"/>
            <w:tcBorders>
              <w:top w:val="nil"/>
              <w:left w:val="nil"/>
              <w:bottom w:val="nil"/>
              <w:right w:val="nil"/>
            </w:tcBorders>
            <w:vAlign w:val="center"/>
            <w:hideMark/>
          </w:tcPr>
          <w:p w:rsidR="00255045" w:rsidRPr="006053B8" w:rsidRDefault="00255045" w:rsidP="00CD02C4">
            <w:pPr>
              <w:jc w:val="center"/>
              <w:rPr>
                <w:rFonts w:eastAsia="標楷體"/>
                <w:b/>
                <w:color w:val="000000" w:themeColor="text1"/>
                <w:szCs w:val="20"/>
              </w:rPr>
            </w:pPr>
            <w:r w:rsidRPr="006053B8">
              <w:rPr>
                <w:rFonts w:eastAsia="標楷體"/>
                <w:b/>
                <w:color w:val="000000" w:themeColor="text1"/>
                <w:szCs w:val="20"/>
              </w:rPr>
              <w:t>47.0</w:t>
            </w:r>
          </w:p>
        </w:tc>
        <w:tc>
          <w:tcPr>
            <w:tcW w:w="1119" w:type="dxa"/>
            <w:tcBorders>
              <w:top w:val="nil"/>
              <w:left w:val="nil"/>
              <w:bottom w:val="nil"/>
              <w:right w:val="nil"/>
            </w:tcBorders>
            <w:vAlign w:val="center"/>
            <w:hideMark/>
          </w:tcPr>
          <w:p w:rsidR="00255045" w:rsidRPr="006053B8" w:rsidRDefault="00255045" w:rsidP="00CD02C4">
            <w:pPr>
              <w:jc w:val="center"/>
              <w:rPr>
                <w:rFonts w:eastAsia="標楷體"/>
                <w:b/>
                <w:color w:val="000000" w:themeColor="text1"/>
                <w:szCs w:val="20"/>
              </w:rPr>
            </w:pPr>
            <w:r w:rsidRPr="006053B8">
              <w:rPr>
                <w:rFonts w:eastAsia="標楷體"/>
                <w:b/>
                <w:color w:val="000000" w:themeColor="text1"/>
                <w:szCs w:val="20"/>
              </w:rPr>
              <w:t>47.3</w:t>
            </w:r>
          </w:p>
        </w:tc>
        <w:tc>
          <w:tcPr>
            <w:tcW w:w="1119" w:type="dxa"/>
            <w:tcBorders>
              <w:top w:val="nil"/>
              <w:left w:val="nil"/>
              <w:bottom w:val="nil"/>
              <w:right w:val="nil"/>
            </w:tcBorders>
            <w:vAlign w:val="center"/>
            <w:hideMark/>
          </w:tcPr>
          <w:p w:rsidR="00255045" w:rsidRPr="006053B8" w:rsidRDefault="00255045" w:rsidP="00CD02C4">
            <w:pPr>
              <w:jc w:val="center"/>
              <w:rPr>
                <w:rFonts w:eastAsia="標楷體"/>
                <w:b/>
                <w:color w:val="000000" w:themeColor="text1"/>
                <w:szCs w:val="20"/>
              </w:rPr>
            </w:pPr>
            <w:r w:rsidRPr="006053B8">
              <w:rPr>
                <w:rFonts w:eastAsia="標楷體"/>
                <w:b/>
                <w:color w:val="000000" w:themeColor="text1"/>
                <w:szCs w:val="20"/>
              </w:rPr>
              <w:t>19.2</w:t>
            </w:r>
          </w:p>
        </w:tc>
      </w:tr>
      <w:tr w:rsidR="00255045" w:rsidRPr="006053B8" w:rsidTr="00CD02C4">
        <w:trPr>
          <w:trHeight w:val="86"/>
          <w:jc w:val="center"/>
        </w:trPr>
        <w:tc>
          <w:tcPr>
            <w:tcW w:w="1829" w:type="dxa"/>
            <w:tcBorders>
              <w:top w:val="nil"/>
              <w:left w:val="nil"/>
              <w:bottom w:val="nil"/>
              <w:right w:val="single" w:sz="4" w:space="0" w:color="auto"/>
            </w:tcBorders>
            <w:hideMark/>
          </w:tcPr>
          <w:p w:rsidR="00255045" w:rsidRPr="006053B8" w:rsidRDefault="00255045" w:rsidP="00CD02C4">
            <w:pPr>
              <w:snapToGrid w:val="0"/>
              <w:spacing w:line="400" w:lineRule="exact"/>
              <w:ind w:right="240" w:firstLineChars="50" w:firstLine="120"/>
              <w:jc w:val="both"/>
              <w:rPr>
                <w:rFonts w:eastAsia="標楷體"/>
                <w:color w:val="000000" w:themeColor="text1"/>
              </w:rPr>
            </w:pPr>
            <w:r w:rsidRPr="006053B8">
              <w:rPr>
                <w:rFonts w:eastAsia="標楷體"/>
                <w:b/>
                <w:bCs/>
                <w:color w:val="000000" w:themeColor="text1"/>
              </w:rPr>
              <w:t>106</w:t>
            </w:r>
            <w:r w:rsidRPr="006053B8">
              <w:rPr>
                <w:rFonts w:eastAsia="標楷體"/>
                <w:b/>
                <w:bCs/>
                <w:color w:val="000000" w:themeColor="text1"/>
              </w:rPr>
              <w:t>年</w:t>
            </w:r>
          </w:p>
        </w:tc>
        <w:tc>
          <w:tcPr>
            <w:tcW w:w="767" w:type="dxa"/>
            <w:tcBorders>
              <w:top w:val="nil"/>
              <w:left w:val="nil"/>
              <w:bottom w:val="nil"/>
              <w:right w:val="nil"/>
            </w:tcBorders>
            <w:hideMark/>
          </w:tcPr>
          <w:p w:rsidR="00255045" w:rsidRPr="006053B8" w:rsidRDefault="00255045" w:rsidP="00CD02C4">
            <w:pPr>
              <w:jc w:val="center"/>
              <w:rPr>
                <w:rFonts w:eastAsia="標楷體"/>
                <w:b/>
                <w:color w:val="000000" w:themeColor="text1"/>
                <w:szCs w:val="20"/>
              </w:rPr>
            </w:pPr>
            <w:r w:rsidRPr="006053B8">
              <w:rPr>
                <w:rFonts w:eastAsia="標楷體"/>
                <w:b/>
                <w:color w:val="000000" w:themeColor="text1"/>
                <w:szCs w:val="20"/>
              </w:rPr>
              <w:t>53.2</w:t>
            </w:r>
          </w:p>
        </w:tc>
        <w:tc>
          <w:tcPr>
            <w:tcW w:w="1119" w:type="dxa"/>
            <w:tcBorders>
              <w:top w:val="nil"/>
              <w:left w:val="nil"/>
              <w:bottom w:val="nil"/>
              <w:right w:val="nil"/>
            </w:tcBorders>
            <w:hideMark/>
          </w:tcPr>
          <w:p w:rsidR="00255045" w:rsidRPr="006053B8" w:rsidRDefault="00255045" w:rsidP="00CD02C4">
            <w:pPr>
              <w:jc w:val="center"/>
              <w:rPr>
                <w:rFonts w:eastAsia="標楷體"/>
                <w:b/>
                <w:color w:val="000000" w:themeColor="text1"/>
                <w:szCs w:val="20"/>
              </w:rPr>
            </w:pPr>
            <w:r w:rsidRPr="006053B8">
              <w:rPr>
                <w:rFonts w:eastAsia="標楷體"/>
                <w:b/>
                <w:color w:val="000000" w:themeColor="text1"/>
                <w:szCs w:val="20"/>
              </w:rPr>
              <w:t>93.5</w:t>
            </w:r>
          </w:p>
        </w:tc>
        <w:tc>
          <w:tcPr>
            <w:tcW w:w="1119" w:type="dxa"/>
            <w:tcBorders>
              <w:top w:val="nil"/>
              <w:left w:val="nil"/>
              <w:bottom w:val="nil"/>
              <w:right w:val="nil"/>
            </w:tcBorders>
            <w:hideMark/>
          </w:tcPr>
          <w:p w:rsidR="00255045" w:rsidRPr="006053B8" w:rsidRDefault="00255045" w:rsidP="00CD02C4">
            <w:pPr>
              <w:jc w:val="center"/>
              <w:rPr>
                <w:rFonts w:eastAsia="標楷體"/>
                <w:b/>
                <w:color w:val="000000" w:themeColor="text1"/>
                <w:szCs w:val="20"/>
              </w:rPr>
            </w:pPr>
            <w:r w:rsidRPr="006053B8">
              <w:rPr>
                <w:rFonts w:eastAsia="標楷體"/>
                <w:b/>
                <w:color w:val="000000" w:themeColor="text1"/>
                <w:szCs w:val="20"/>
              </w:rPr>
              <w:t>74.1</w:t>
            </w:r>
          </w:p>
        </w:tc>
        <w:tc>
          <w:tcPr>
            <w:tcW w:w="1119" w:type="dxa"/>
            <w:tcBorders>
              <w:top w:val="nil"/>
              <w:left w:val="nil"/>
              <w:bottom w:val="nil"/>
              <w:right w:val="nil"/>
            </w:tcBorders>
            <w:hideMark/>
          </w:tcPr>
          <w:p w:rsidR="00255045" w:rsidRPr="006053B8" w:rsidRDefault="00255045" w:rsidP="00CD02C4">
            <w:pPr>
              <w:jc w:val="center"/>
              <w:rPr>
                <w:rFonts w:eastAsia="標楷體"/>
                <w:b/>
                <w:color w:val="000000" w:themeColor="text1"/>
                <w:szCs w:val="20"/>
              </w:rPr>
            </w:pPr>
            <w:r w:rsidRPr="006053B8">
              <w:rPr>
                <w:rFonts w:eastAsia="標楷體"/>
                <w:b/>
                <w:color w:val="000000" w:themeColor="text1"/>
                <w:szCs w:val="20"/>
              </w:rPr>
              <w:t>45.5</w:t>
            </w:r>
          </w:p>
        </w:tc>
        <w:tc>
          <w:tcPr>
            <w:tcW w:w="1119" w:type="dxa"/>
            <w:tcBorders>
              <w:top w:val="nil"/>
              <w:left w:val="nil"/>
              <w:bottom w:val="nil"/>
              <w:right w:val="nil"/>
            </w:tcBorders>
            <w:hideMark/>
          </w:tcPr>
          <w:p w:rsidR="00255045" w:rsidRPr="006053B8" w:rsidRDefault="00255045" w:rsidP="00CD02C4">
            <w:pPr>
              <w:jc w:val="center"/>
              <w:rPr>
                <w:rFonts w:eastAsia="標楷體"/>
                <w:b/>
                <w:color w:val="000000" w:themeColor="text1"/>
                <w:szCs w:val="20"/>
              </w:rPr>
            </w:pPr>
            <w:r w:rsidRPr="006053B8">
              <w:rPr>
                <w:rFonts w:eastAsia="標楷體"/>
                <w:b/>
                <w:color w:val="000000" w:themeColor="text1"/>
                <w:szCs w:val="20"/>
              </w:rPr>
              <w:t>45.7</w:t>
            </w:r>
          </w:p>
        </w:tc>
        <w:tc>
          <w:tcPr>
            <w:tcW w:w="1119" w:type="dxa"/>
            <w:tcBorders>
              <w:top w:val="nil"/>
              <w:left w:val="nil"/>
              <w:bottom w:val="nil"/>
              <w:right w:val="nil"/>
            </w:tcBorders>
            <w:hideMark/>
          </w:tcPr>
          <w:p w:rsidR="00255045" w:rsidRPr="006053B8" w:rsidRDefault="00255045" w:rsidP="00CD02C4">
            <w:pPr>
              <w:jc w:val="center"/>
              <w:rPr>
                <w:rFonts w:eastAsia="標楷體"/>
                <w:b/>
                <w:color w:val="000000" w:themeColor="text1"/>
                <w:szCs w:val="20"/>
              </w:rPr>
            </w:pPr>
            <w:r w:rsidRPr="006053B8">
              <w:rPr>
                <w:rFonts w:eastAsia="標楷體"/>
                <w:b/>
                <w:color w:val="000000" w:themeColor="text1"/>
                <w:szCs w:val="20"/>
              </w:rPr>
              <w:t>17.1</w:t>
            </w:r>
          </w:p>
        </w:tc>
      </w:tr>
      <w:tr w:rsidR="00255045" w:rsidRPr="006053B8" w:rsidTr="00CD02C4">
        <w:trPr>
          <w:trHeight w:val="86"/>
          <w:jc w:val="center"/>
        </w:trPr>
        <w:tc>
          <w:tcPr>
            <w:tcW w:w="1829" w:type="dxa"/>
            <w:tcBorders>
              <w:top w:val="nil"/>
              <w:left w:val="nil"/>
              <w:bottom w:val="nil"/>
              <w:right w:val="single" w:sz="4" w:space="0" w:color="auto"/>
            </w:tcBorders>
            <w:hideMark/>
          </w:tcPr>
          <w:p w:rsidR="00255045" w:rsidRPr="006053B8" w:rsidRDefault="00255045" w:rsidP="00CD02C4">
            <w:pPr>
              <w:snapToGrid w:val="0"/>
              <w:spacing w:line="400" w:lineRule="exact"/>
              <w:ind w:right="240" w:firstLineChars="50" w:firstLine="120"/>
              <w:jc w:val="both"/>
              <w:rPr>
                <w:rFonts w:eastAsia="標楷體"/>
                <w:color w:val="000000" w:themeColor="text1"/>
              </w:rPr>
            </w:pPr>
            <w:r w:rsidRPr="006053B8">
              <w:rPr>
                <w:rFonts w:eastAsia="標楷體"/>
                <w:b/>
                <w:bCs/>
                <w:color w:val="000000" w:themeColor="text1"/>
              </w:rPr>
              <w:t>107</w:t>
            </w:r>
            <w:r w:rsidRPr="006053B8">
              <w:rPr>
                <w:rFonts w:eastAsia="標楷體"/>
                <w:b/>
                <w:bCs/>
                <w:color w:val="000000" w:themeColor="text1"/>
              </w:rPr>
              <w:t>年</w:t>
            </w:r>
          </w:p>
        </w:tc>
        <w:tc>
          <w:tcPr>
            <w:tcW w:w="767" w:type="dxa"/>
            <w:tcBorders>
              <w:top w:val="nil"/>
              <w:left w:val="nil"/>
              <w:bottom w:val="nil"/>
              <w:right w:val="nil"/>
            </w:tcBorders>
            <w:hideMark/>
          </w:tcPr>
          <w:p w:rsidR="00255045" w:rsidRPr="006053B8" w:rsidRDefault="00255045" w:rsidP="00CD02C4">
            <w:pPr>
              <w:jc w:val="center"/>
              <w:rPr>
                <w:rFonts w:eastAsia="標楷體"/>
                <w:b/>
                <w:color w:val="000000" w:themeColor="text1"/>
                <w:szCs w:val="20"/>
              </w:rPr>
            </w:pPr>
            <w:r w:rsidRPr="006053B8">
              <w:rPr>
                <w:rFonts w:eastAsia="標楷體"/>
                <w:b/>
                <w:color w:val="000000" w:themeColor="text1"/>
                <w:szCs w:val="20"/>
              </w:rPr>
              <w:t xml:space="preserve">52.1 </w:t>
            </w:r>
          </w:p>
        </w:tc>
        <w:tc>
          <w:tcPr>
            <w:tcW w:w="1119" w:type="dxa"/>
            <w:tcBorders>
              <w:top w:val="nil"/>
              <w:left w:val="nil"/>
              <w:bottom w:val="nil"/>
              <w:right w:val="nil"/>
            </w:tcBorders>
            <w:hideMark/>
          </w:tcPr>
          <w:p w:rsidR="00255045" w:rsidRPr="006053B8" w:rsidRDefault="00255045" w:rsidP="00CD02C4">
            <w:pPr>
              <w:jc w:val="center"/>
              <w:rPr>
                <w:rFonts w:eastAsia="標楷體"/>
                <w:b/>
                <w:color w:val="000000" w:themeColor="text1"/>
                <w:szCs w:val="20"/>
              </w:rPr>
            </w:pPr>
            <w:r w:rsidRPr="006053B8">
              <w:rPr>
                <w:rFonts w:eastAsia="標楷體"/>
                <w:b/>
                <w:color w:val="000000" w:themeColor="text1"/>
                <w:szCs w:val="20"/>
              </w:rPr>
              <w:t xml:space="preserve">94.0 </w:t>
            </w:r>
          </w:p>
        </w:tc>
        <w:tc>
          <w:tcPr>
            <w:tcW w:w="1119" w:type="dxa"/>
            <w:tcBorders>
              <w:top w:val="nil"/>
              <w:left w:val="nil"/>
              <w:bottom w:val="nil"/>
              <w:right w:val="nil"/>
            </w:tcBorders>
            <w:hideMark/>
          </w:tcPr>
          <w:p w:rsidR="00255045" w:rsidRPr="006053B8" w:rsidRDefault="00255045" w:rsidP="00CD02C4">
            <w:pPr>
              <w:jc w:val="center"/>
              <w:rPr>
                <w:rFonts w:eastAsia="標楷體"/>
                <w:b/>
                <w:color w:val="000000" w:themeColor="text1"/>
                <w:szCs w:val="20"/>
              </w:rPr>
            </w:pPr>
            <w:r w:rsidRPr="006053B8">
              <w:rPr>
                <w:rFonts w:eastAsia="標楷體"/>
                <w:b/>
                <w:color w:val="000000" w:themeColor="text1"/>
                <w:szCs w:val="20"/>
              </w:rPr>
              <w:t xml:space="preserve">74.3 </w:t>
            </w:r>
          </w:p>
        </w:tc>
        <w:tc>
          <w:tcPr>
            <w:tcW w:w="1119" w:type="dxa"/>
            <w:tcBorders>
              <w:top w:val="nil"/>
              <w:left w:val="nil"/>
              <w:bottom w:val="nil"/>
              <w:right w:val="nil"/>
            </w:tcBorders>
            <w:hideMark/>
          </w:tcPr>
          <w:p w:rsidR="00255045" w:rsidRPr="006053B8" w:rsidRDefault="00255045" w:rsidP="00CD02C4">
            <w:pPr>
              <w:jc w:val="center"/>
              <w:rPr>
                <w:rFonts w:eastAsia="標楷體"/>
                <w:b/>
                <w:color w:val="000000" w:themeColor="text1"/>
                <w:szCs w:val="20"/>
              </w:rPr>
            </w:pPr>
            <w:r w:rsidRPr="006053B8">
              <w:rPr>
                <w:rFonts w:eastAsia="標楷體"/>
                <w:b/>
                <w:color w:val="000000" w:themeColor="text1"/>
                <w:szCs w:val="20"/>
              </w:rPr>
              <w:t xml:space="preserve">44.6 </w:t>
            </w:r>
          </w:p>
        </w:tc>
        <w:tc>
          <w:tcPr>
            <w:tcW w:w="1119" w:type="dxa"/>
            <w:tcBorders>
              <w:top w:val="nil"/>
              <w:left w:val="nil"/>
              <w:bottom w:val="nil"/>
              <w:right w:val="nil"/>
            </w:tcBorders>
            <w:hideMark/>
          </w:tcPr>
          <w:p w:rsidR="00255045" w:rsidRPr="006053B8" w:rsidRDefault="00255045" w:rsidP="00CD02C4">
            <w:pPr>
              <w:jc w:val="center"/>
              <w:rPr>
                <w:rFonts w:eastAsia="標楷體"/>
                <w:b/>
                <w:color w:val="000000" w:themeColor="text1"/>
                <w:szCs w:val="20"/>
              </w:rPr>
            </w:pPr>
            <w:r w:rsidRPr="006053B8">
              <w:rPr>
                <w:rFonts w:eastAsia="標楷體"/>
                <w:b/>
                <w:color w:val="000000" w:themeColor="text1"/>
                <w:szCs w:val="20"/>
              </w:rPr>
              <w:t xml:space="preserve">43.1 </w:t>
            </w:r>
          </w:p>
        </w:tc>
        <w:tc>
          <w:tcPr>
            <w:tcW w:w="1119" w:type="dxa"/>
            <w:tcBorders>
              <w:top w:val="nil"/>
              <w:left w:val="nil"/>
              <w:bottom w:val="nil"/>
              <w:right w:val="nil"/>
            </w:tcBorders>
            <w:hideMark/>
          </w:tcPr>
          <w:p w:rsidR="00255045" w:rsidRPr="006053B8" w:rsidRDefault="00255045" w:rsidP="00CD02C4">
            <w:pPr>
              <w:jc w:val="center"/>
              <w:rPr>
                <w:rFonts w:eastAsia="標楷體"/>
                <w:b/>
                <w:color w:val="000000" w:themeColor="text1"/>
                <w:szCs w:val="20"/>
              </w:rPr>
            </w:pPr>
            <w:r w:rsidRPr="006053B8">
              <w:rPr>
                <w:rFonts w:eastAsia="標楷體"/>
                <w:b/>
                <w:color w:val="000000" w:themeColor="text1"/>
                <w:szCs w:val="20"/>
              </w:rPr>
              <w:t xml:space="preserve">14.8 </w:t>
            </w:r>
          </w:p>
        </w:tc>
      </w:tr>
      <w:tr w:rsidR="00255045" w:rsidRPr="006053B8" w:rsidTr="00CD02C4">
        <w:trPr>
          <w:trHeight w:val="86"/>
          <w:jc w:val="center"/>
        </w:trPr>
        <w:tc>
          <w:tcPr>
            <w:tcW w:w="1829" w:type="dxa"/>
            <w:tcBorders>
              <w:top w:val="nil"/>
              <w:left w:val="nil"/>
              <w:bottom w:val="nil"/>
              <w:right w:val="single" w:sz="4" w:space="0" w:color="auto"/>
            </w:tcBorders>
          </w:tcPr>
          <w:p w:rsidR="00255045" w:rsidRPr="006053B8" w:rsidRDefault="00255045" w:rsidP="00CD02C4">
            <w:pPr>
              <w:snapToGrid w:val="0"/>
              <w:spacing w:line="400" w:lineRule="exact"/>
              <w:ind w:rightChars="100" w:right="240" w:firstLineChars="150" w:firstLine="360"/>
              <w:jc w:val="both"/>
              <w:rPr>
                <w:rFonts w:eastAsia="標楷體"/>
                <w:color w:val="000000" w:themeColor="text1"/>
              </w:rPr>
            </w:pPr>
            <w:r w:rsidRPr="006053B8">
              <w:rPr>
                <w:rFonts w:eastAsia="標楷體"/>
                <w:color w:val="000000" w:themeColor="text1"/>
              </w:rPr>
              <w:t>11</w:t>
            </w:r>
            <w:r w:rsidRPr="006053B8">
              <w:rPr>
                <w:rFonts w:eastAsia="標楷體"/>
                <w:color w:val="000000" w:themeColor="text1"/>
              </w:rPr>
              <w:t>月</w:t>
            </w:r>
          </w:p>
        </w:tc>
        <w:tc>
          <w:tcPr>
            <w:tcW w:w="767" w:type="dxa"/>
            <w:tcBorders>
              <w:top w:val="nil"/>
              <w:left w:val="nil"/>
              <w:bottom w:val="nil"/>
              <w:right w:val="nil"/>
            </w:tcBorders>
          </w:tcPr>
          <w:p w:rsidR="00255045" w:rsidRPr="006053B8" w:rsidRDefault="00255045" w:rsidP="00CD02C4">
            <w:pPr>
              <w:jc w:val="center"/>
              <w:rPr>
                <w:color w:val="000000" w:themeColor="text1"/>
              </w:rPr>
            </w:pPr>
            <w:r w:rsidRPr="006053B8">
              <w:rPr>
                <w:color w:val="000000" w:themeColor="text1"/>
              </w:rPr>
              <w:t>56.7</w:t>
            </w:r>
          </w:p>
        </w:tc>
        <w:tc>
          <w:tcPr>
            <w:tcW w:w="1119" w:type="dxa"/>
            <w:tcBorders>
              <w:top w:val="nil"/>
              <w:left w:val="nil"/>
              <w:bottom w:val="nil"/>
              <w:right w:val="nil"/>
            </w:tcBorders>
          </w:tcPr>
          <w:p w:rsidR="00255045" w:rsidRPr="006053B8" w:rsidRDefault="00255045" w:rsidP="00CD02C4">
            <w:pPr>
              <w:jc w:val="center"/>
              <w:rPr>
                <w:color w:val="000000" w:themeColor="text1"/>
              </w:rPr>
            </w:pPr>
            <w:r w:rsidRPr="006053B8">
              <w:rPr>
                <w:color w:val="000000" w:themeColor="text1"/>
              </w:rPr>
              <w:t>93.9</w:t>
            </w:r>
          </w:p>
        </w:tc>
        <w:tc>
          <w:tcPr>
            <w:tcW w:w="1119" w:type="dxa"/>
            <w:tcBorders>
              <w:top w:val="nil"/>
              <w:left w:val="nil"/>
              <w:bottom w:val="nil"/>
              <w:right w:val="nil"/>
            </w:tcBorders>
          </w:tcPr>
          <w:p w:rsidR="00255045" w:rsidRPr="006053B8" w:rsidRDefault="00255045" w:rsidP="00CD02C4">
            <w:pPr>
              <w:jc w:val="center"/>
              <w:rPr>
                <w:color w:val="000000" w:themeColor="text1"/>
              </w:rPr>
            </w:pPr>
            <w:r w:rsidRPr="006053B8">
              <w:rPr>
                <w:color w:val="000000" w:themeColor="text1"/>
              </w:rPr>
              <w:t>74.3</w:t>
            </w:r>
          </w:p>
        </w:tc>
        <w:tc>
          <w:tcPr>
            <w:tcW w:w="1119" w:type="dxa"/>
            <w:tcBorders>
              <w:top w:val="nil"/>
              <w:left w:val="nil"/>
              <w:bottom w:val="nil"/>
              <w:right w:val="nil"/>
            </w:tcBorders>
          </w:tcPr>
          <w:p w:rsidR="00255045" w:rsidRPr="006053B8" w:rsidRDefault="00255045" w:rsidP="00CD02C4">
            <w:pPr>
              <w:jc w:val="center"/>
              <w:rPr>
                <w:color w:val="000000" w:themeColor="text1"/>
              </w:rPr>
            </w:pPr>
            <w:r w:rsidRPr="006053B8">
              <w:rPr>
                <w:color w:val="000000" w:themeColor="text1"/>
              </w:rPr>
              <w:t>47.8</w:t>
            </w:r>
          </w:p>
        </w:tc>
        <w:tc>
          <w:tcPr>
            <w:tcW w:w="1119" w:type="dxa"/>
            <w:tcBorders>
              <w:top w:val="nil"/>
              <w:left w:val="nil"/>
              <w:bottom w:val="nil"/>
              <w:right w:val="nil"/>
            </w:tcBorders>
          </w:tcPr>
          <w:p w:rsidR="00255045" w:rsidRPr="006053B8" w:rsidRDefault="00255045" w:rsidP="00CD02C4">
            <w:pPr>
              <w:jc w:val="center"/>
              <w:rPr>
                <w:color w:val="000000" w:themeColor="text1"/>
              </w:rPr>
            </w:pPr>
            <w:r w:rsidRPr="006053B8">
              <w:rPr>
                <w:color w:val="000000" w:themeColor="text1"/>
              </w:rPr>
              <w:t>43.0</w:t>
            </w:r>
          </w:p>
        </w:tc>
        <w:tc>
          <w:tcPr>
            <w:tcW w:w="1119" w:type="dxa"/>
            <w:tcBorders>
              <w:top w:val="nil"/>
              <w:left w:val="nil"/>
              <w:bottom w:val="nil"/>
              <w:right w:val="nil"/>
            </w:tcBorders>
          </w:tcPr>
          <w:p w:rsidR="00255045" w:rsidRPr="006053B8" w:rsidRDefault="00255045" w:rsidP="00CD02C4">
            <w:pPr>
              <w:jc w:val="center"/>
              <w:rPr>
                <w:color w:val="000000" w:themeColor="text1"/>
              </w:rPr>
            </w:pPr>
            <w:r w:rsidRPr="006053B8">
              <w:rPr>
                <w:color w:val="000000" w:themeColor="text1"/>
              </w:rPr>
              <w:t>14.0</w:t>
            </w:r>
          </w:p>
        </w:tc>
      </w:tr>
      <w:tr w:rsidR="00255045" w:rsidRPr="006053B8" w:rsidTr="00CD02C4">
        <w:trPr>
          <w:trHeight w:val="86"/>
          <w:jc w:val="center"/>
        </w:trPr>
        <w:tc>
          <w:tcPr>
            <w:tcW w:w="1829" w:type="dxa"/>
            <w:tcBorders>
              <w:top w:val="nil"/>
              <w:left w:val="nil"/>
              <w:bottom w:val="nil"/>
              <w:right w:val="single" w:sz="4" w:space="0" w:color="auto"/>
            </w:tcBorders>
          </w:tcPr>
          <w:p w:rsidR="00255045" w:rsidRPr="006053B8" w:rsidRDefault="00255045" w:rsidP="00CD02C4">
            <w:pPr>
              <w:snapToGrid w:val="0"/>
              <w:spacing w:line="400" w:lineRule="exact"/>
              <w:ind w:rightChars="100" w:right="240" w:firstLineChars="150" w:firstLine="360"/>
              <w:jc w:val="both"/>
              <w:rPr>
                <w:rFonts w:eastAsia="標楷體"/>
                <w:color w:val="000000" w:themeColor="text1"/>
              </w:rPr>
            </w:pPr>
            <w:r w:rsidRPr="006053B8">
              <w:rPr>
                <w:rFonts w:eastAsia="標楷體"/>
                <w:color w:val="000000" w:themeColor="text1"/>
              </w:rPr>
              <w:t>12</w:t>
            </w:r>
            <w:r w:rsidRPr="006053B8">
              <w:rPr>
                <w:rFonts w:eastAsia="標楷體"/>
                <w:color w:val="000000" w:themeColor="text1"/>
              </w:rPr>
              <w:t>月</w:t>
            </w:r>
          </w:p>
        </w:tc>
        <w:tc>
          <w:tcPr>
            <w:tcW w:w="767" w:type="dxa"/>
            <w:tcBorders>
              <w:top w:val="nil"/>
              <w:left w:val="nil"/>
              <w:bottom w:val="nil"/>
              <w:right w:val="nil"/>
            </w:tcBorders>
            <w:vAlign w:val="center"/>
          </w:tcPr>
          <w:p w:rsidR="00255045" w:rsidRPr="006053B8" w:rsidRDefault="00255045" w:rsidP="00CD02C4">
            <w:pPr>
              <w:jc w:val="center"/>
              <w:rPr>
                <w:color w:val="000000" w:themeColor="text1"/>
              </w:rPr>
            </w:pPr>
            <w:r w:rsidRPr="006053B8">
              <w:rPr>
                <w:color w:val="000000" w:themeColor="text1"/>
              </w:rPr>
              <w:t xml:space="preserve">54.8 </w:t>
            </w:r>
          </w:p>
        </w:tc>
        <w:tc>
          <w:tcPr>
            <w:tcW w:w="1119" w:type="dxa"/>
            <w:tcBorders>
              <w:top w:val="nil"/>
              <w:left w:val="nil"/>
              <w:bottom w:val="nil"/>
              <w:right w:val="nil"/>
            </w:tcBorders>
            <w:vAlign w:val="center"/>
          </w:tcPr>
          <w:p w:rsidR="00255045" w:rsidRPr="006053B8" w:rsidRDefault="00255045" w:rsidP="00CD02C4">
            <w:pPr>
              <w:jc w:val="center"/>
              <w:rPr>
                <w:color w:val="000000" w:themeColor="text1"/>
              </w:rPr>
            </w:pPr>
            <w:r w:rsidRPr="006053B8">
              <w:rPr>
                <w:color w:val="000000" w:themeColor="text1"/>
              </w:rPr>
              <w:t xml:space="preserve">93.5 </w:t>
            </w:r>
          </w:p>
        </w:tc>
        <w:tc>
          <w:tcPr>
            <w:tcW w:w="1119" w:type="dxa"/>
            <w:tcBorders>
              <w:top w:val="nil"/>
              <w:left w:val="nil"/>
              <w:bottom w:val="nil"/>
              <w:right w:val="nil"/>
            </w:tcBorders>
            <w:vAlign w:val="center"/>
          </w:tcPr>
          <w:p w:rsidR="00255045" w:rsidRPr="006053B8" w:rsidRDefault="00255045" w:rsidP="00CD02C4">
            <w:pPr>
              <w:jc w:val="center"/>
              <w:rPr>
                <w:color w:val="000000" w:themeColor="text1"/>
              </w:rPr>
            </w:pPr>
            <w:r w:rsidRPr="006053B8">
              <w:rPr>
                <w:color w:val="000000" w:themeColor="text1"/>
              </w:rPr>
              <w:t xml:space="preserve">73.9 </w:t>
            </w:r>
          </w:p>
        </w:tc>
        <w:tc>
          <w:tcPr>
            <w:tcW w:w="1119" w:type="dxa"/>
            <w:tcBorders>
              <w:top w:val="nil"/>
              <w:left w:val="nil"/>
              <w:bottom w:val="nil"/>
              <w:right w:val="nil"/>
            </w:tcBorders>
            <w:vAlign w:val="center"/>
          </w:tcPr>
          <w:p w:rsidR="00255045" w:rsidRPr="006053B8" w:rsidRDefault="00255045" w:rsidP="00CD02C4">
            <w:pPr>
              <w:jc w:val="center"/>
              <w:rPr>
                <w:color w:val="000000" w:themeColor="text1"/>
              </w:rPr>
            </w:pPr>
            <w:r w:rsidRPr="006053B8">
              <w:rPr>
                <w:color w:val="000000" w:themeColor="text1"/>
              </w:rPr>
              <w:t xml:space="preserve">46.4 </w:t>
            </w:r>
          </w:p>
        </w:tc>
        <w:tc>
          <w:tcPr>
            <w:tcW w:w="1119" w:type="dxa"/>
            <w:tcBorders>
              <w:top w:val="nil"/>
              <w:left w:val="nil"/>
              <w:bottom w:val="nil"/>
              <w:right w:val="nil"/>
            </w:tcBorders>
            <w:vAlign w:val="center"/>
          </w:tcPr>
          <w:p w:rsidR="00255045" w:rsidRPr="006053B8" w:rsidRDefault="00255045" w:rsidP="00CD02C4">
            <w:pPr>
              <w:jc w:val="center"/>
              <w:rPr>
                <w:color w:val="000000" w:themeColor="text1"/>
              </w:rPr>
            </w:pPr>
            <w:r w:rsidRPr="006053B8">
              <w:rPr>
                <w:color w:val="000000" w:themeColor="text1"/>
              </w:rPr>
              <w:t xml:space="preserve">46.1 </w:t>
            </w:r>
          </w:p>
        </w:tc>
        <w:tc>
          <w:tcPr>
            <w:tcW w:w="1119" w:type="dxa"/>
            <w:tcBorders>
              <w:top w:val="nil"/>
              <w:left w:val="nil"/>
              <w:bottom w:val="nil"/>
              <w:right w:val="nil"/>
            </w:tcBorders>
            <w:vAlign w:val="center"/>
          </w:tcPr>
          <w:p w:rsidR="00255045" w:rsidRPr="006053B8" w:rsidRDefault="00255045" w:rsidP="00CD02C4">
            <w:pPr>
              <w:jc w:val="center"/>
              <w:rPr>
                <w:color w:val="000000" w:themeColor="text1"/>
              </w:rPr>
            </w:pPr>
            <w:r w:rsidRPr="006053B8">
              <w:rPr>
                <w:color w:val="000000" w:themeColor="text1"/>
              </w:rPr>
              <w:t xml:space="preserve">14.9 </w:t>
            </w:r>
          </w:p>
        </w:tc>
      </w:tr>
      <w:tr w:rsidR="00255045" w:rsidRPr="006053B8" w:rsidTr="00CD02C4">
        <w:trPr>
          <w:trHeight w:val="86"/>
          <w:jc w:val="center"/>
        </w:trPr>
        <w:tc>
          <w:tcPr>
            <w:tcW w:w="1829" w:type="dxa"/>
            <w:tcBorders>
              <w:top w:val="nil"/>
              <w:left w:val="nil"/>
              <w:bottom w:val="nil"/>
              <w:right w:val="single" w:sz="4" w:space="0" w:color="auto"/>
            </w:tcBorders>
          </w:tcPr>
          <w:p w:rsidR="00255045" w:rsidRPr="006053B8" w:rsidRDefault="00255045" w:rsidP="00CD02C4">
            <w:pPr>
              <w:snapToGrid w:val="0"/>
              <w:spacing w:line="400" w:lineRule="exact"/>
              <w:ind w:right="240"/>
              <w:jc w:val="both"/>
              <w:rPr>
                <w:rFonts w:eastAsia="標楷體"/>
                <w:color w:val="000000" w:themeColor="text1"/>
              </w:rPr>
            </w:pPr>
            <w:r w:rsidRPr="006053B8">
              <w:rPr>
                <w:rFonts w:eastAsia="標楷體"/>
                <w:b/>
                <w:bCs/>
                <w:color w:val="000000" w:themeColor="text1"/>
              </w:rPr>
              <w:t>108</w:t>
            </w:r>
            <w:r w:rsidRPr="006053B8">
              <w:rPr>
                <w:rFonts w:eastAsia="標楷體"/>
                <w:b/>
                <w:bCs/>
                <w:color w:val="000000" w:themeColor="text1"/>
              </w:rPr>
              <w:t>年</w:t>
            </w:r>
            <w:r w:rsidRPr="006053B8">
              <w:rPr>
                <w:rFonts w:eastAsia="標楷體"/>
                <w:b/>
                <w:bCs/>
                <w:color w:val="000000" w:themeColor="text1"/>
              </w:rPr>
              <w:t>1~1</w:t>
            </w:r>
            <w:r>
              <w:rPr>
                <w:rFonts w:eastAsia="標楷體" w:hint="eastAsia"/>
                <w:b/>
                <w:bCs/>
                <w:color w:val="000000" w:themeColor="text1"/>
              </w:rPr>
              <w:t>1</w:t>
            </w:r>
            <w:r w:rsidRPr="006053B8">
              <w:rPr>
                <w:rFonts w:eastAsia="標楷體"/>
                <w:b/>
                <w:bCs/>
                <w:color w:val="000000" w:themeColor="text1"/>
              </w:rPr>
              <w:t>月</w:t>
            </w:r>
          </w:p>
        </w:tc>
        <w:tc>
          <w:tcPr>
            <w:tcW w:w="767" w:type="dxa"/>
            <w:tcBorders>
              <w:top w:val="nil"/>
              <w:left w:val="nil"/>
              <w:bottom w:val="nil"/>
              <w:right w:val="nil"/>
            </w:tcBorders>
          </w:tcPr>
          <w:p w:rsidR="00255045" w:rsidRPr="006053B8" w:rsidRDefault="00255045" w:rsidP="00CD02C4">
            <w:pPr>
              <w:jc w:val="center"/>
              <w:rPr>
                <w:rFonts w:eastAsia="標楷體"/>
                <w:b/>
                <w:color w:val="000000" w:themeColor="text1"/>
                <w:szCs w:val="20"/>
              </w:rPr>
            </w:pPr>
            <w:r w:rsidRPr="006053B8">
              <w:rPr>
                <w:rFonts w:eastAsia="標楷體"/>
                <w:b/>
                <w:color w:val="000000" w:themeColor="text1"/>
                <w:szCs w:val="20"/>
              </w:rPr>
              <w:t>5</w:t>
            </w:r>
            <w:r>
              <w:rPr>
                <w:rFonts w:eastAsia="標楷體" w:hint="eastAsia"/>
                <w:b/>
                <w:color w:val="000000" w:themeColor="text1"/>
                <w:szCs w:val="20"/>
              </w:rPr>
              <w:t>2</w:t>
            </w:r>
            <w:r w:rsidRPr="006053B8">
              <w:rPr>
                <w:rFonts w:eastAsia="標楷體"/>
                <w:b/>
                <w:color w:val="000000" w:themeColor="text1"/>
                <w:szCs w:val="20"/>
              </w:rPr>
              <w:t>.</w:t>
            </w:r>
            <w:r>
              <w:rPr>
                <w:rFonts w:eastAsia="標楷體" w:hint="eastAsia"/>
                <w:b/>
                <w:color w:val="000000" w:themeColor="text1"/>
                <w:szCs w:val="20"/>
              </w:rPr>
              <w:t>2</w:t>
            </w:r>
          </w:p>
        </w:tc>
        <w:tc>
          <w:tcPr>
            <w:tcW w:w="1119" w:type="dxa"/>
            <w:tcBorders>
              <w:top w:val="nil"/>
              <w:left w:val="nil"/>
              <w:bottom w:val="nil"/>
              <w:right w:val="nil"/>
            </w:tcBorders>
          </w:tcPr>
          <w:p w:rsidR="00255045" w:rsidRPr="006053B8" w:rsidRDefault="00255045" w:rsidP="00CD02C4">
            <w:pPr>
              <w:jc w:val="center"/>
              <w:rPr>
                <w:rFonts w:eastAsia="標楷體"/>
                <w:b/>
                <w:color w:val="000000" w:themeColor="text1"/>
                <w:szCs w:val="20"/>
              </w:rPr>
            </w:pPr>
            <w:r w:rsidRPr="006053B8">
              <w:rPr>
                <w:rFonts w:eastAsia="標楷體"/>
                <w:b/>
                <w:color w:val="000000" w:themeColor="text1"/>
                <w:szCs w:val="20"/>
              </w:rPr>
              <w:t>91.</w:t>
            </w:r>
            <w:r>
              <w:rPr>
                <w:rFonts w:eastAsia="標楷體" w:hint="eastAsia"/>
                <w:b/>
                <w:color w:val="000000" w:themeColor="text1"/>
                <w:szCs w:val="20"/>
              </w:rPr>
              <w:t>8</w:t>
            </w:r>
          </w:p>
        </w:tc>
        <w:tc>
          <w:tcPr>
            <w:tcW w:w="1119" w:type="dxa"/>
            <w:tcBorders>
              <w:top w:val="nil"/>
              <w:left w:val="nil"/>
              <w:bottom w:val="nil"/>
              <w:right w:val="nil"/>
            </w:tcBorders>
          </w:tcPr>
          <w:p w:rsidR="00255045" w:rsidRPr="006053B8" w:rsidRDefault="00255045" w:rsidP="00CD02C4">
            <w:pPr>
              <w:jc w:val="center"/>
              <w:rPr>
                <w:rFonts w:eastAsia="標楷體"/>
                <w:b/>
                <w:color w:val="000000" w:themeColor="text1"/>
                <w:szCs w:val="20"/>
              </w:rPr>
            </w:pPr>
            <w:r w:rsidRPr="006053B8">
              <w:rPr>
                <w:rFonts w:eastAsia="標楷體"/>
                <w:b/>
                <w:color w:val="000000" w:themeColor="text1"/>
                <w:szCs w:val="20"/>
              </w:rPr>
              <w:t>74.9</w:t>
            </w:r>
          </w:p>
        </w:tc>
        <w:tc>
          <w:tcPr>
            <w:tcW w:w="1119" w:type="dxa"/>
            <w:tcBorders>
              <w:top w:val="nil"/>
              <w:left w:val="nil"/>
              <w:bottom w:val="nil"/>
              <w:right w:val="nil"/>
            </w:tcBorders>
          </w:tcPr>
          <w:p w:rsidR="00255045" w:rsidRPr="006053B8" w:rsidRDefault="00255045" w:rsidP="00CD02C4">
            <w:pPr>
              <w:jc w:val="center"/>
              <w:rPr>
                <w:rFonts w:eastAsia="標楷體"/>
                <w:b/>
                <w:color w:val="000000" w:themeColor="text1"/>
                <w:szCs w:val="20"/>
              </w:rPr>
            </w:pPr>
            <w:r w:rsidRPr="006053B8">
              <w:rPr>
                <w:rFonts w:eastAsia="標楷體"/>
                <w:b/>
                <w:color w:val="000000" w:themeColor="text1"/>
                <w:szCs w:val="20"/>
              </w:rPr>
              <w:t>44.</w:t>
            </w:r>
            <w:r>
              <w:rPr>
                <w:rFonts w:eastAsia="標楷體" w:hint="eastAsia"/>
                <w:b/>
                <w:color w:val="000000" w:themeColor="text1"/>
                <w:szCs w:val="20"/>
              </w:rPr>
              <w:t>9</w:t>
            </w:r>
          </w:p>
        </w:tc>
        <w:tc>
          <w:tcPr>
            <w:tcW w:w="1119" w:type="dxa"/>
            <w:tcBorders>
              <w:top w:val="nil"/>
              <w:left w:val="nil"/>
              <w:bottom w:val="nil"/>
              <w:right w:val="nil"/>
            </w:tcBorders>
          </w:tcPr>
          <w:p w:rsidR="00255045" w:rsidRPr="006053B8" w:rsidRDefault="00255045" w:rsidP="00CD02C4">
            <w:pPr>
              <w:jc w:val="center"/>
              <w:rPr>
                <w:rFonts w:eastAsia="標楷體"/>
                <w:b/>
                <w:color w:val="000000" w:themeColor="text1"/>
                <w:szCs w:val="20"/>
              </w:rPr>
            </w:pPr>
            <w:r w:rsidRPr="006053B8">
              <w:rPr>
                <w:rFonts w:eastAsia="標楷體"/>
                <w:b/>
                <w:color w:val="000000" w:themeColor="text1"/>
                <w:szCs w:val="20"/>
              </w:rPr>
              <w:t>41.</w:t>
            </w:r>
            <w:r>
              <w:rPr>
                <w:rFonts w:eastAsia="標楷體" w:hint="eastAsia"/>
                <w:b/>
                <w:color w:val="000000" w:themeColor="text1"/>
                <w:szCs w:val="20"/>
              </w:rPr>
              <w:t>8</w:t>
            </w:r>
          </w:p>
        </w:tc>
        <w:tc>
          <w:tcPr>
            <w:tcW w:w="1119" w:type="dxa"/>
            <w:tcBorders>
              <w:top w:val="nil"/>
              <w:left w:val="nil"/>
              <w:bottom w:val="nil"/>
              <w:right w:val="nil"/>
            </w:tcBorders>
          </w:tcPr>
          <w:p w:rsidR="00255045" w:rsidRPr="006053B8" w:rsidRDefault="00255045" w:rsidP="00CD02C4">
            <w:pPr>
              <w:jc w:val="center"/>
              <w:rPr>
                <w:rFonts w:eastAsia="標楷體"/>
                <w:b/>
                <w:color w:val="000000" w:themeColor="text1"/>
                <w:szCs w:val="20"/>
              </w:rPr>
            </w:pPr>
            <w:r w:rsidRPr="006053B8">
              <w:rPr>
                <w:rFonts w:eastAsia="標楷體"/>
                <w:b/>
                <w:color w:val="000000" w:themeColor="text1"/>
                <w:szCs w:val="20"/>
              </w:rPr>
              <w:t>1</w:t>
            </w:r>
            <w:r>
              <w:rPr>
                <w:rFonts w:eastAsia="標楷體" w:hint="eastAsia"/>
                <w:b/>
                <w:color w:val="000000" w:themeColor="text1"/>
                <w:szCs w:val="20"/>
              </w:rPr>
              <w:t>3</w:t>
            </w:r>
            <w:r w:rsidRPr="006053B8">
              <w:rPr>
                <w:rFonts w:eastAsia="標楷體"/>
                <w:b/>
                <w:color w:val="000000" w:themeColor="text1"/>
                <w:szCs w:val="20"/>
              </w:rPr>
              <w:t>.</w:t>
            </w:r>
            <w:r>
              <w:rPr>
                <w:rFonts w:eastAsia="標楷體" w:hint="eastAsia"/>
                <w:b/>
                <w:color w:val="000000" w:themeColor="text1"/>
                <w:szCs w:val="20"/>
              </w:rPr>
              <w:t>8</w:t>
            </w:r>
          </w:p>
        </w:tc>
      </w:tr>
      <w:tr w:rsidR="00255045" w:rsidRPr="006053B8" w:rsidTr="00CD02C4">
        <w:trPr>
          <w:trHeight w:val="86"/>
          <w:jc w:val="center"/>
        </w:trPr>
        <w:tc>
          <w:tcPr>
            <w:tcW w:w="1829" w:type="dxa"/>
            <w:tcBorders>
              <w:top w:val="nil"/>
              <w:left w:val="nil"/>
              <w:bottom w:val="nil"/>
              <w:right w:val="single" w:sz="4" w:space="0" w:color="auto"/>
            </w:tcBorders>
          </w:tcPr>
          <w:p w:rsidR="00255045" w:rsidRPr="006053B8" w:rsidRDefault="00255045" w:rsidP="00CD02C4">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767" w:type="dxa"/>
            <w:tcBorders>
              <w:top w:val="nil"/>
              <w:left w:val="nil"/>
              <w:bottom w:val="nil"/>
              <w:right w:val="nil"/>
            </w:tcBorders>
            <w:vAlign w:val="center"/>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50.8</w:t>
            </w:r>
          </w:p>
        </w:tc>
        <w:tc>
          <w:tcPr>
            <w:tcW w:w="1119" w:type="dxa"/>
            <w:tcBorders>
              <w:top w:val="nil"/>
              <w:left w:val="nil"/>
              <w:bottom w:val="nil"/>
              <w:right w:val="nil"/>
            </w:tcBorders>
            <w:vAlign w:val="center"/>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92.5</w:t>
            </w:r>
          </w:p>
        </w:tc>
        <w:tc>
          <w:tcPr>
            <w:tcW w:w="1119" w:type="dxa"/>
            <w:tcBorders>
              <w:top w:val="nil"/>
              <w:left w:val="nil"/>
              <w:bottom w:val="nil"/>
              <w:right w:val="nil"/>
            </w:tcBorders>
            <w:vAlign w:val="center"/>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73.2</w:t>
            </w:r>
          </w:p>
        </w:tc>
        <w:tc>
          <w:tcPr>
            <w:tcW w:w="1119" w:type="dxa"/>
            <w:tcBorders>
              <w:top w:val="nil"/>
              <w:left w:val="nil"/>
              <w:bottom w:val="nil"/>
              <w:right w:val="nil"/>
            </w:tcBorders>
            <w:vAlign w:val="center"/>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45.1</w:t>
            </w:r>
          </w:p>
        </w:tc>
        <w:tc>
          <w:tcPr>
            <w:tcW w:w="1119" w:type="dxa"/>
            <w:tcBorders>
              <w:top w:val="nil"/>
              <w:left w:val="nil"/>
              <w:bottom w:val="nil"/>
              <w:right w:val="nil"/>
            </w:tcBorders>
            <w:vAlign w:val="center"/>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42.4</w:t>
            </w:r>
          </w:p>
        </w:tc>
        <w:tc>
          <w:tcPr>
            <w:tcW w:w="1119" w:type="dxa"/>
            <w:tcBorders>
              <w:top w:val="nil"/>
              <w:left w:val="nil"/>
              <w:bottom w:val="nil"/>
              <w:right w:val="nil"/>
            </w:tcBorders>
            <w:vAlign w:val="center"/>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14.7</w:t>
            </w:r>
          </w:p>
        </w:tc>
      </w:tr>
      <w:tr w:rsidR="00255045" w:rsidRPr="006053B8" w:rsidTr="00CD02C4">
        <w:trPr>
          <w:trHeight w:val="86"/>
          <w:jc w:val="center"/>
        </w:trPr>
        <w:tc>
          <w:tcPr>
            <w:tcW w:w="1829" w:type="dxa"/>
            <w:tcBorders>
              <w:top w:val="nil"/>
              <w:left w:val="nil"/>
              <w:bottom w:val="nil"/>
              <w:right w:val="single" w:sz="4" w:space="0" w:color="auto"/>
            </w:tcBorders>
          </w:tcPr>
          <w:p w:rsidR="00255045" w:rsidRPr="006053B8" w:rsidRDefault="00255045" w:rsidP="00CD02C4">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767"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 xml:space="preserve">48.7 </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 xml:space="preserve">92.3 </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 xml:space="preserve">68.4 </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 xml:space="preserve">43.7 </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 xml:space="preserve">42.4 </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 xml:space="preserve">13.8 </w:t>
            </w:r>
          </w:p>
        </w:tc>
      </w:tr>
      <w:tr w:rsidR="00255045" w:rsidRPr="006053B8" w:rsidTr="00CD02C4">
        <w:trPr>
          <w:trHeight w:val="86"/>
          <w:jc w:val="center"/>
        </w:trPr>
        <w:tc>
          <w:tcPr>
            <w:tcW w:w="1829" w:type="dxa"/>
            <w:tcBorders>
              <w:top w:val="nil"/>
              <w:left w:val="nil"/>
              <w:bottom w:val="nil"/>
              <w:right w:val="single" w:sz="4" w:space="0" w:color="auto"/>
            </w:tcBorders>
          </w:tcPr>
          <w:p w:rsidR="00255045" w:rsidRPr="006053B8" w:rsidRDefault="00255045" w:rsidP="00CD02C4">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767"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49.8</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92.0</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72.6</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42.8</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42.0</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14.6</w:t>
            </w:r>
          </w:p>
        </w:tc>
      </w:tr>
      <w:tr w:rsidR="00255045" w:rsidRPr="006053B8" w:rsidTr="00CD02C4">
        <w:trPr>
          <w:trHeight w:val="86"/>
          <w:jc w:val="center"/>
        </w:trPr>
        <w:tc>
          <w:tcPr>
            <w:tcW w:w="1829" w:type="dxa"/>
            <w:tcBorders>
              <w:top w:val="nil"/>
              <w:left w:val="nil"/>
              <w:bottom w:val="nil"/>
              <w:right w:val="single" w:sz="4" w:space="0" w:color="auto"/>
            </w:tcBorders>
          </w:tcPr>
          <w:p w:rsidR="00255045" w:rsidRPr="006053B8" w:rsidRDefault="00255045" w:rsidP="00CD02C4">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767"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50.8</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92.3</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74.2</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45.2</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38.9</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14.7</w:t>
            </w:r>
          </w:p>
        </w:tc>
      </w:tr>
      <w:tr w:rsidR="00255045" w:rsidRPr="006053B8" w:rsidTr="00CD02C4">
        <w:trPr>
          <w:trHeight w:val="86"/>
          <w:jc w:val="center"/>
        </w:trPr>
        <w:tc>
          <w:tcPr>
            <w:tcW w:w="1829" w:type="dxa"/>
            <w:tcBorders>
              <w:top w:val="nil"/>
              <w:left w:val="nil"/>
              <w:bottom w:val="nil"/>
              <w:right w:val="single" w:sz="4" w:space="0" w:color="auto"/>
            </w:tcBorders>
          </w:tcPr>
          <w:p w:rsidR="00255045" w:rsidRPr="006053B8" w:rsidRDefault="00255045" w:rsidP="00CD02C4">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767"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49.9</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91.5</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73.8</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44.3</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37.8</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14.8</w:t>
            </w:r>
          </w:p>
        </w:tc>
      </w:tr>
      <w:tr w:rsidR="00255045" w:rsidRPr="006053B8" w:rsidTr="00CD02C4">
        <w:trPr>
          <w:trHeight w:val="86"/>
          <w:jc w:val="center"/>
        </w:trPr>
        <w:tc>
          <w:tcPr>
            <w:tcW w:w="1829" w:type="dxa"/>
            <w:tcBorders>
              <w:top w:val="nil"/>
              <w:left w:val="nil"/>
              <w:bottom w:val="nil"/>
              <w:right w:val="single" w:sz="4" w:space="0" w:color="auto"/>
            </w:tcBorders>
          </w:tcPr>
          <w:p w:rsidR="00255045" w:rsidRPr="006053B8" w:rsidRDefault="00255045" w:rsidP="00CD02C4">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767"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51.7</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91.9</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76.1</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44.7</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41.6</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15.3</w:t>
            </w:r>
          </w:p>
        </w:tc>
      </w:tr>
      <w:tr w:rsidR="00255045" w:rsidRPr="006053B8" w:rsidTr="00CD02C4">
        <w:trPr>
          <w:trHeight w:val="86"/>
          <w:jc w:val="center"/>
        </w:trPr>
        <w:tc>
          <w:tcPr>
            <w:tcW w:w="1829" w:type="dxa"/>
            <w:tcBorders>
              <w:top w:val="nil"/>
              <w:left w:val="nil"/>
              <w:bottom w:val="nil"/>
              <w:right w:val="single" w:sz="4" w:space="0" w:color="auto"/>
            </w:tcBorders>
          </w:tcPr>
          <w:p w:rsidR="00255045" w:rsidRPr="006053B8" w:rsidRDefault="00255045" w:rsidP="00CD02C4">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767"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51.8</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91.1</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77.9</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45.7</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40.1</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15.0</w:t>
            </w:r>
          </w:p>
        </w:tc>
      </w:tr>
      <w:tr w:rsidR="00255045" w:rsidRPr="006053B8" w:rsidTr="00CD02C4">
        <w:trPr>
          <w:trHeight w:val="86"/>
          <w:jc w:val="center"/>
        </w:trPr>
        <w:tc>
          <w:tcPr>
            <w:tcW w:w="1829" w:type="dxa"/>
            <w:tcBorders>
              <w:top w:val="nil"/>
              <w:left w:val="nil"/>
              <w:bottom w:val="nil"/>
              <w:right w:val="single" w:sz="4" w:space="0" w:color="auto"/>
            </w:tcBorders>
          </w:tcPr>
          <w:p w:rsidR="00255045" w:rsidRPr="006053B8" w:rsidRDefault="00255045" w:rsidP="00CD02C4">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767"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50.4</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90.5</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77.5</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42.0</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40.7</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14.1</w:t>
            </w:r>
          </w:p>
        </w:tc>
      </w:tr>
      <w:tr w:rsidR="00255045" w:rsidRPr="006053B8" w:rsidTr="00CD02C4">
        <w:trPr>
          <w:trHeight w:val="86"/>
          <w:jc w:val="center"/>
        </w:trPr>
        <w:tc>
          <w:tcPr>
            <w:tcW w:w="1829" w:type="dxa"/>
            <w:tcBorders>
              <w:top w:val="nil"/>
              <w:left w:val="nil"/>
              <w:bottom w:val="nil"/>
              <w:right w:val="single" w:sz="4" w:space="0" w:color="auto"/>
            </w:tcBorders>
          </w:tcPr>
          <w:p w:rsidR="00255045" w:rsidRPr="006053B8" w:rsidRDefault="00255045" w:rsidP="00CD02C4">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767"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57.0</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92.4</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78.1</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46.4</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45.4</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11.4</w:t>
            </w:r>
          </w:p>
        </w:tc>
      </w:tr>
      <w:tr w:rsidR="00255045" w:rsidRPr="006053B8" w:rsidTr="00CD02C4">
        <w:trPr>
          <w:trHeight w:val="86"/>
          <w:jc w:val="center"/>
        </w:trPr>
        <w:tc>
          <w:tcPr>
            <w:tcW w:w="1829" w:type="dxa"/>
            <w:tcBorders>
              <w:top w:val="nil"/>
              <w:left w:val="nil"/>
              <w:bottom w:val="nil"/>
              <w:right w:val="single" w:sz="4" w:space="0" w:color="auto"/>
            </w:tcBorders>
          </w:tcPr>
          <w:p w:rsidR="00255045" w:rsidRPr="006053B8" w:rsidRDefault="00255045" w:rsidP="00CD02C4">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767"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56.9</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92.2</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76.6</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47.3</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44.5</w:t>
            </w:r>
          </w:p>
        </w:tc>
        <w:tc>
          <w:tcPr>
            <w:tcW w:w="1119" w:type="dxa"/>
            <w:tcBorders>
              <w:top w:val="nil"/>
              <w:left w:val="nil"/>
              <w:bottom w:val="nil"/>
              <w:right w:val="nil"/>
            </w:tcBorders>
          </w:tcPr>
          <w:p w:rsidR="00255045" w:rsidRPr="006053B8" w:rsidRDefault="00255045" w:rsidP="00CD02C4">
            <w:pPr>
              <w:jc w:val="center"/>
              <w:rPr>
                <w:rFonts w:eastAsia="標楷體"/>
                <w:color w:val="000000" w:themeColor="text1"/>
                <w:szCs w:val="20"/>
              </w:rPr>
            </w:pPr>
            <w:r w:rsidRPr="006053B8">
              <w:rPr>
                <w:rFonts w:eastAsia="標楷體"/>
                <w:color w:val="000000" w:themeColor="text1"/>
                <w:szCs w:val="20"/>
              </w:rPr>
              <w:t>11.3</w:t>
            </w:r>
          </w:p>
        </w:tc>
      </w:tr>
      <w:tr w:rsidR="00255045" w:rsidRPr="006053B8" w:rsidTr="00CD02C4">
        <w:trPr>
          <w:trHeight w:val="86"/>
          <w:jc w:val="center"/>
        </w:trPr>
        <w:tc>
          <w:tcPr>
            <w:tcW w:w="1829" w:type="dxa"/>
            <w:tcBorders>
              <w:top w:val="nil"/>
              <w:left w:val="nil"/>
              <w:bottom w:val="single" w:sz="4" w:space="0" w:color="auto"/>
              <w:right w:val="single" w:sz="4" w:space="0" w:color="auto"/>
            </w:tcBorders>
          </w:tcPr>
          <w:p w:rsidR="00255045" w:rsidRPr="006053B8" w:rsidRDefault="00255045" w:rsidP="00CD02C4">
            <w:pPr>
              <w:snapToGrid w:val="0"/>
              <w:spacing w:line="400" w:lineRule="exact"/>
              <w:ind w:leftChars="-11" w:left="-26" w:right="240" w:firstLineChars="200" w:firstLine="480"/>
              <w:jc w:val="both"/>
              <w:rPr>
                <w:rFonts w:eastAsia="標楷體"/>
                <w:color w:val="000000" w:themeColor="text1"/>
              </w:rPr>
            </w:pPr>
            <w:r>
              <w:rPr>
                <w:rFonts w:eastAsia="標楷體" w:hint="eastAsia"/>
                <w:color w:val="000000" w:themeColor="text1"/>
              </w:rPr>
              <w:t>11</w:t>
            </w:r>
            <w:r>
              <w:rPr>
                <w:rFonts w:eastAsia="標楷體" w:hint="eastAsia"/>
                <w:color w:val="000000" w:themeColor="text1"/>
              </w:rPr>
              <w:t>月</w:t>
            </w:r>
          </w:p>
        </w:tc>
        <w:tc>
          <w:tcPr>
            <w:tcW w:w="767" w:type="dxa"/>
            <w:tcBorders>
              <w:top w:val="nil"/>
              <w:left w:val="nil"/>
              <w:bottom w:val="single" w:sz="4" w:space="0" w:color="auto"/>
              <w:right w:val="nil"/>
            </w:tcBorders>
          </w:tcPr>
          <w:p w:rsidR="00255045" w:rsidRPr="006053B8" w:rsidRDefault="00255045" w:rsidP="00CD02C4">
            <w:pPr>
              <w:jc w:val="center"/>
              <w:rPr>
                <w:rFonts w:eastAsia="標楷體"/>
                <w:color w:val="000000" w:themeColor="text1"/>
                <w:szCs w:val="20"/>
              </w:rPr>
            </w:pPr>
            <w:r>
              <w:rPr>
                <w:rFonts w:eastAsia="標楷體" w:hint="eastAsia"/>
                <w:color w:val="000000" w:themeColor="text1"/>
                <w:szCs w:val="20"/>
              </w:rPr>
              <w:t>55.9</w:t>
            </w:r>
          </w:p>
        </w:tc>
        <w:tc>
          <w:tcPr>
            <w:tcW w:w="1119" w:type="dxa"/>
            <w:tcBorders>
              <w:top w:val="nil"/>
              <w:left w:val="nil"/>
              <w:bottom w:val="single" w:sz="4" w:space="0" w:color="auto"/>
              <w:right w:val="nil"/>
            </w:tcBorders>
          </w:tcPr>
          <w:p w:rsidR="00255045" w:rsidRPr="006053B8" w:rsidRDefault="00255045" w:rsidP="00CD02C4">
            <w:pPr>
              <w:jc w:val="center"/>
              <w:rPr>
                <w:rFonts w:eastAsia="標楷體"/>
                <w:color w:val="000000" w:themeColor="text1"/>
                <w:szCs w:val="20"/>
              </w:rPr>
            </w:pPr>
            <w:r>
              <w:rPr>
                <w:rFonts w:eastAsia="標楷體" w:hint="eastAsia"/>
                <w:color w:val="000000" w:themeColor="text1"/>
                <w:szCs w:val="20"/>
              </w:rPr>
              <w:t>91.5</w:t>
            </w:r>
          </w:p>
        </w:tc>
        <w:tc>
          <w:tcPr>
            <w:tcW w:w="1119" w:type="dxa"/>
            <w:tcBorders>
              <w:top w:val="nil"/>
              <w:left w:val="nil"/>
              <w:bottom w:val="single" w:sz="4" w:space="0" w:color="auto"/>
              <w:right w:val="nil"/>
            </w:tcBorders>
          </w:tcPr>
          <w:p w:rsidR="00255045" w:rsidRPr="006053B8" w:rsidRDefault="00255045" w:rsidP="00CD02C4">
            <w:pPr>
              <w:jc w:val="center"/>
              <w:rPr>
                <w:rFonts w:eastAsia="標楷體"/>
                <w:color w:val="000000" w:themeColor="text1"/>
                <w:szCs w:val="20"/>
              </w:rPr>
            </w:pPr>
            <w:r>
              <w:rPr>
                <w:rFonts w:eastAsia="標楷體" w:hint="eastAsia"/>
                <w:color w:val="000000" w:themeColor="text1"/>
                <w:szCs w:val="20"/>
              </w:rPr>
              <w:t>75.6</w:t>
            </w:r>
          </w:p>
        </w:tc>
        <w:tc>
          <w:tcPr>
            <w:tcW w:w="1119" w:type="dxa"/>
            <w:tcBorders>
              <w:top w:val="nil"/>
              <w:left w:val="nil"/>
              <w:bottom w:val="single" w:sz="4" w:space="0" w:color="auto"/>
              <w:right w:val="nil"/>
            </w:tcBorders>
          </w:tcPr>
          <w:p w:rsidR="00255045" w:rsidRPr="006053B8" w:rsidRDefault="00255045" w:rsidP="00CD02C4">
            <w:pPr>
              <w:jc w:val="center"/>
              <w:rPr>
                <w:rFonts w:eastAsia="標楷體"/>
                <w:color w:val="000000" w:themeColor="text1"/>
                <w:szCs w:val="20"/>
              </w:rPr>
            </w:pPr>
            <w:r>
              <w:rPr>
                <w:rFonts w:eastAsia="標楷體" w:hint="eastAsia"/>
                <w:color w:val="000000" w:themeColor="text1"/>
                <w:szCs w:val="20"/>
              </w:rPr>
              <w:t>46.2</w:t>
            </w:r>
          </w:p>
        </w:tc>
        <w:tc>
          <w:tcPr>
            <w:tcW w:w="1119" w:type="dxa"/>
            <w:tcBorders>
              <w:top w:val="nil"/>
              <w:left w:val="nil"/>
              <w:bottom w:val="single" w:sz="4" w:space="0" w:color="auto"/>
              <w:right w:val="nil"/>
            </w:tcBorders>
          </w:tcPr>
          <w:p w:rsidR="00255045" w:rsidRPr="006053B8" w:rsidRDefault="00255045" w:rsidP="00CD02C4">
            <w:pPr>
              <w:jc w:val="center"/>
              <w:rPr>
                <w:rFonts w:eastAsia="標楷體"/>
                <w:color w:val="000000" w:themeColor="text1"/>
                <w:szCs w:val="20"/>
              </w:rPr>
            </w:pPr>
            <w:r>
              <w:rPr>
                <w:rFonts w:eastAsia="標楷體" w:hint="eastAsia"/>
                <w:color w:val="000000" w:themeColor="text1"/>
                <w:szCs w:val="20"/>
              </w:rPr>
              <w:t>44.5</w:t>
            </w:r>
          </w:p>
        </w:tc>
        <w:tc>
          <w:tcPr>
            <w:tcW w:w="1119" w:type="dxa"/>
            <w:tcBorders>
              <w:top w:val="nil"/>
              <w:left w:val="nil"/>
              <w:bottom w:val="single" w:sz="4" w:space="0" w:color="auto"/>
              <w:right w:val="nil"/>
            </w:tcBorders>
          </w:tcPr>
          <w:p w:rsidR="00255045" w:rsidRPr="006053B8" w:rsidRDefault="00255045" w:rsidP="00CD02C4">
            <w:pPr>
              <w:jc w:val="center"/>
              <w:rPr>
                <w:rFonts w:eastAsia="標楷體"/>
                <w:color w:val="000000" w:themeColor="text1"/>
                <w:szCs w:val="20"/>
              </w:rPr>
            </w:pPr>
            <w:r>
              <w:rPr>
                <w:rFonts w:eastAsia="標楷體" w:hint="eastAsia"/>
                <w:color w:val="000000" w:themeColor="text1"/>
                <w:szCs w:val="20"/>
              </w:rPr>
              <w:t>11.7</w:t>
            </w:r>
          </w:p>
        </w:tc>
      </w:tr>
    </w:tbl>
    <w:p w:rsidR="00255045" w:rsidRPr="006053B8" w:rsidRDefault="00255045" w:rsidP="00255045">
      <w:pPr>
        <w:ind w:firstLineChars="82" w:firstLine="180"/>
        <w:rPr>
          <w:rFonts w:eastAsia="標楷體"/>
          <w:b/>
          <w:color w:val="000000" w:themeColor="text1"/>
          <w:sz w:val="28"/>
          <w:szCs w:val="28"/>
        </w:rPr>
      </w:pPr>
      <w:r w:rsidRPr="006053B8">
        <w:rPr>
          <w:rFonts w:eastAsia="標楷體"/>
          <w:color w:val="000000" w:themeColor="text1"/>
          <w:kern w:val="0"/>
          <w:sz w:val="22"/>
          <w:szCs w:val="22"/>
        </w:rPr>
        <w:t>資料來源：經濟部統計處。</w:t>
      </w:r>
    </w:p>
    <w:p w:rsidR="00255045" w:rsidRPr="006053B8" w:rsidRDefault="00255045" w:rsidP="00255045">
      <w:pPr>
        <w:jc w:val="center"/>
        <w:rPr>
          <w:rFonts w:eastAsia="標楷體"/>
          <w:b/>
          <w:color w:val="000000" w:themeColor="text1"/>
          <w:sz w:val="28"/>
          <w:szCs w:val="28"/>
        </w:rPr>
      </w:pPr>
      <w:r w:rsidRPr="006053B8">
        <w:rPr>
          <w:rFonts w:eastAsia="標楷體"/>
          <w:b/>
          <w:color w:val="000000" w:themeColor="text1"/>
          <w:sz w:val="28"/>
          <w:szCs w:val="28"/>
        </w:rPr>
        <w:t>表</w:t>
      </w:r>
      <w:r w:rsidRPr="006053B8">
        <w:rPr>
          <w:rFonts w:eastAsia="標楷體"/>
          <w:b/>
          <w:color w:val="000000" w:themeColor="text1"/>
          <w:sz w:val="28"/>
          <w:szCs w:val="28"/>
        </w:rPr>
        <w:t xml:space="preserve"> 2-5-4</w:t>
      </w:r>
      <w:r w:rsidRPr="006053B8">
        <w:rPr>
          <w:rFonts w:eastAsia="標楷體"/>
          <w:b/>
          <w:color w:val="000000" w:themeColor="text1"/>
          <w:sz w:val="28"/>
          <w:szCs w:val="28"/>
        </w:rPr>
        <w:t xml:space="preserve">　我國在各主要地區（國家）外銷接單情形</w:t>
      </w:r>
    </w:p>
    <w:tbl>
      <w:tblPr>
        <w:tblW w:w="7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78"/>
        <w:gridCol w:w="2226"/>
        <w:gridCol w:w="2888"/>
      </w:tblGrid>
      <w:tr w:rsidR="00255045" w:rsidRPr="006053B8" w:rsidTr="00CD02C4">
        <w:trPr>
          <w:cantSplit/>
          <w:trHeight w:val="304"/>
          <w:jc w:val="center"/>
        </w:trPr>
        <w:tc>
          <w:tcPr>
            <w:tcW w:w="2378" w:type="dxa"/>
            <w:vMerge w:val="restart"/>
            <w:tcBorders>
              <w:top w:val="single" w:sz="4" w:space="0" w:color="auto"/>
              <w:left w:val="nil"/>
              <w:bottom w:val="single" w:sz="4" w:space="0" w:color="auto"/>
              <w:right w:val="single" w:sz="4" w:space="0" w:color="auto"/>
            </w:tcBorders>
            <w:vAlign w:val="center"/>
            <w:hideMark/>
          </w:tcPr>
          <w:p w:rsidR="00255045" w:rsidRPr="006053B8" w:rsidRDefault="00255045" w:rsidP="00CD02C4">
            <w:pPr>
              <w:snapToGrid w:val="0"/>
              <w:spacing w:line="360" w:lineRule="atLeast"/>
              <w:ind w:left="33" w:right="-40"/>
              <w:jc w:val="center"/>
              <w:rPr>
                <w:rFonts w:eastAsia="標楷體"/>
                <w:color w:val="000000" w:themeColor="text1"/>
              </w:rPr>
            </w:pPr>
            <w:r w:rsidRPr="006053B8">
              <w:rPr>
                <w:rFonts w:eastAsia="標楷體"/>
                <w:b/>
                <w:bCs/>
                <w:color w:val="000000" w:themeColor="text1"/>
                <w:sz w:val="32"/>
                <w:szCs w:val="32"/>
              </w:rPr>
              <w:br w:type="page"/>
            </w:r>
            <w:r w:rsidRPr="006053B8">
              <w:rPr>
                <w:rFonts w:eastAsia="標楷體"/>
                <w:color w:val="000000" w:themeColor="text1"/>
              </w:rPr>
              <w:t>地區別</w:t>
            </w:r>
          </w:p>
        </w:tc>
        <w:tc>
          <w:tcPr>
            <w:tcW w:w="5114" w:type="dxa"/>
            <w:gridSpan w:val="2"/>
            <w:tcBorders>
              <w:top w:val="single" w:sz="4" w:space="0" w:color="auto"/>
              <w:left w:val="single" w:sz="4" w:space="0" w:color="auto"/>
              <w:bottom w:val="single" w:sz="4" w:space="0" w:color="auto"/>
              <w:right w:val="nil"/>
            </w:tcBorders>
            <w:vAlign w:val="center"/>
            <w:hideMark/>
          </w:tcPr>
          <w:p w:rsidR="00255045" w:rsidRPr="006053B8" w:rsidRDefault="00255045" w:rsidP="00CD02C4">
            <w:pPr>
              <w:snapToGrid w:val="0"/>
              <w:spacing w:line="360" w:lineRule="atLeast"/>
              <w:ind w:left="28" w:right="-40"/>
              <w:jc w:val="center"/>
              <w:rPr>
                <w:rFonts w:eastAsia="標楷體"/>
                <w:color w:val="000000" w:themeColor="text1"/>
              </w:rPr>
            </w:pPr>
            <w:r w:rsidRPr="006053B8">
              <w:rPr>
                <w:rFonts w:eastAsia="標楷體"/>
                <w:color w:val="000000" w:themeColor="text1"/>
              </w:rPr>
              <w:t>108</w:t>
            </w:r>
            <w:r w:rsidRPr="006053B8">
              <w:rPr>
                <w:rFonts w:eastAsia="標楷體"/>
                <w:color w:val="000000" w:themeColor="text1"/>
              </w:rPr>
              <w:t>年</w:t>
            </w:r>
            <w:r w:rsidRPr="006053B8">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r>
      <w:tr w:rsidR="00255045" w:rsidRPr="006053B8" w:rsidTr="00CD02C4">
        <w:trPr>
          <w:cantSplit/>
          <w:trHeight w:val="135"/>
          <w:jc w:val="center"/>
        </w:trPr>
        <w:tc>
          <w:tcPr>
            <w:tcW w:w="0" w:type="auto"/>
            <w:vMerge/>
            <w:tcBorders>
              <w:top w:val="single" w:sz="4" w:space="0" w:color="auto"/>
              <w:left w:val="nil"/>
              <w:bottom w:val="single" w:sz="4" w:space="0" w:color="auto"/>
              <w:right w:val="single" w:sz="4" w:space="0" w:color="auto"/>
            </w:tcBorders>
            <w:vAlign w:val="center"/>
            <w:hideMark/>
          </w:tcPr>
          <w:p w:rsidR="00255045" w:rsidRPr="006053B8" w:rsidRDefault="00255045" w:rsidP="00CD02C4">
            <w:pPr>
              <w:widowControl/>
              <w:rPr>
                <w:rFonts w:eastAsia="標楷體"/>
                <w:color w:val="000000" w:themeColor="text1"/>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255045" w:rsidRPr="006053B8" w:rsidRDefault="00255045" w:rsidP="00CD02C4">
            <w:pPr>
              <w:snapToGrid w:val="0"/>
              <w:spacing w:line="360" w:lineRule="atLeast"/>
              <w:ind w:left="28" w:right="-40"/>
              <w:jc w:val="center"/>
              <w:rPr>
                <w:rFonts w:eastAsia="標楷體"/>
                <w:color w:val="000000" w:themeColor="text1"/>
              </w:rPr>
            </w:pPr>
            <w:r w:rsidRPr="006053B8">
              <w:rPr>
                <w:rFonts w:eastAsia="標楷體"/>
                <w:color w:val="000000" w:themeColor="text1"/>
              </w:rPr>
              <w:t>金額</w:t>
            </w:r>
          </w:p>
          <w:p w:rsidR="00255045" w:rsidRPr="006053B8" w:rsidRDefault="00255045" w:rsidP="00CD02C4">
            <w:pPr>
              <w:snapToGrid w:val="0"/>
              <w:spacing w:line="360" w:lineRule="atLeast"/>
              <w:ind w:left="28" w:right="-40"/>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億美元</w:t>
            </w:r>
            <w:r w:rsidRPr="006053B8">
              <w:rPr>
                <w:rFonts w:eastAsia="標楷體"/>
                <w:color w:val="000000" w:themeColor="text1"/>
              </w:rPr>
              <w:t>)</w:t>
            </w:r>
          </w:p>
        </w:tc>
        <w:tc>
          <w:tcPr>
            <w:tcW w:w="2888" w:type="dxa"/>
            <w:tcBorders>
              <w:top w:val="single" w:sz="4" w:space="0" w:color="auto"/>
              <w:left w:val="single" w:sz="4" w:space="0" w:color="auto"/>
              <w:bottom w:val="single" w:sz="4" w:space="0" w:color="auto"/>
              <w:right w:val="nil"/>
            </w:tcBorders>
            <w:vAlign w:val="center"/>
            <w:hideMark/>
          </w:tcPr>
          <w:p w:rsidR="00255045" w:rsidRPr="006053B8" w:rsidRDefault="00255045" w:rsidP="00CD02C4">
            <w:pPr>
              <w:adjustRightInd w:val="0"/>
              <w:snapToGrid w:val="0"/>
              <w:spacing w:line="360" w:lineRule="atLeast"/>
              <w:jc w:val="center"/>
              <w:rPr>
                <w:rFonts w:eastAsia="標楷體"/>
                <w:color w:val="000000" w:themeColor="text1"/>
              </w:rPr>
            </w:pPr>
            <w:r w:rsidRPr="006053B8">
              <w:rPr>
                <w:rFonts w:eastAsia="標楷體"/>
                <w:color w:val="000000" w:themeColor="text1"/>
              </w:rPr>
              <w:t>較</w:t>
            </w:r>
            <w:r w:rsidRPr="006053B8">
              <w:rPr>
                <w:rFonts w:eastAsia="標楷體"/>
                <w:color w:val="000000" w:themeColor="text1"/>
              </w:rPr>
              <w:t>107</w:t>
            </w:r>
            <w:r w:rsidRPr="006053B8">
              <w:rPr>
                <w:rFonts w:eastAsia="標楷體"/>
                <w:color w:val="000000" w:themeColor="text1"/>
              </w:rPr>
              <w:t>年同月增減率</w:t>
            </w:r>
            <w:r w:rsidRPr="006053B8">
              <w:rPr>
                <w:rFonts w:eastAsia="標楷體"/>
                <w:color w:val="000000" w:themeColor="text1"/>
              </w:rPr>
              <w:t>(%)</w:t>
            </w:r>
          </w:p>
        </w:tc>
      </w:tr>
      <w:tr w:rsidR="00255045" w:rsidRPr="006053B8" w:rsidTr="00CD02C4">
        <w:trPr>
          <w:jc w:val="center"/>
        </w:trPr>
        <w:tc>
          <w:tcPr>
            <w:tcW w:w="2378" w:type="dxa"/>
            <w:tcBorders>
              <w:top w:val="single" w:sz="4" w:space="0" w:color="auto"/>
              <w:left w:val="nil"/>
              <w:bottom w:val="nil"/>
              <w:right w:val="single" w:sz="4" w:space="0" w:color="auto"/>
            </w:tcBorders>
            <w:hideMark/>
          </w:tcPr>
          <w:p w:rsidR="00255045" w:rsidRPr="006053B8" w:rsidRDefault="00255045" w:rsidP="00CD02C4">
            <w:pPr>
              <w:snapToGrid w:val="0"/>
              <w:spacing w:line="360" w:lineRule="atLeast"/>
              <w:ind w:left="28" w:right="-40"/>
              <w:jc w:val="center"/>
              <w:rPr>
                <w:rFonts w:eastAsia="標楷體"/>
                <w:color w:val="000000" w:themeColor="text1"/>
              </w:rPr>
            </w:pPr>
            <w:r w:rsidRPr="006053B8">
              <w:rPr>
                <w:rFonts w:eastAsia="標楷體"/>
                <w:color w:val="000000" w:themeColor="text1"/>
              </w:rPr>
              <w:t>美國</w:t>
            </w:r>
          </w:p>
        </w:tc>
        <w:tc>
          <w:tcPr>
            <w:tcW w:w="2226" w:type="dxa"/>
            <w:tcBorders>
              <w:top w:val="single" w:sz="4" w:space="0" w:color="auto"/>
              <w:left w:val="single" w:sz="4" w:space="0" w:color="auto"/>
              <w:bottom w:val="nil"/>
              <w:right w:val="nil"/>
            </w:tcBorders>
            <w:vAlign w:val="center"/>
            <w:hideMark/>
          </w:tcPr>
          <w:p w:rsidR="00255045" w:rsidRPr="006053B8" w:rsidRDefault="00255045" w:rsidP="00CD02C4">
            <w:pPr>
              <w:jc w:val="center"/>
              <w:rPr>
                <w:color w:val="000000" w:themeColor="text1"/>
              </w:rPr>
            </w:pPr>
            <w:r>
              <w:rPr>
                <w:rFonts w:hint="eastAsia"/>
                <w:color w:val="000000" w:themeColor="text1"/>
              </w:rPr>
              <w:t>138.8</w:t>
            </w:r>
          </w:p>
        </w:tc>
        <w:tc>
          <w:tcPr>
            <w:tcW w:w="2888" w:type="dxa"/>
            <w:tcBorders>
              <w:top w:val="single" w:sz="4" w:space="0" w:color="auto"/>
              <w:left w:val="single" w:sz="4" w:space="0" w:color="auto"/>
              <w:bottom w:val="nil"/>
              <w:right w:val="nil"/>
            </w:tcBorders>
            <w:vAlign w:val="center"/>
          </w:tcPr>
          <w:p w:rsidR="00255045" w:rsidRPr="006053B8" w:rsidRDefault="00255045" w:rsidP="00CD02C4">
            <w:pPr>
              <w:jc w:val="center"/>
              <w:rPr>
                <w:color w:val="000000" w:themeColor="text1"/>
              </w:rPr>
            </w:pPr>
            <w:r>
              <w:rPr>
                <w:rFonts w:hint="eastAsia"/>
                <w:color w:val="000000" w:themeColor="text1"/>
              </w:rPr>
              <w:t>-4.0</w:t>
            </w:r>
          </w:p>
        </w:tc>
      </w:tr>
      <w:tr w:rsidR="00643AB8" w:rsidRPr="006053B8" w:rsidTr="00643AB8">
        <w:trPr>
          <w:jc w:val="center"/>
        </w:trPr>
        <w:tc>
          <w:tcPr>
            <w:tcW w:w="2378" w:type="dxa"/>
            <w:tcBorders>
              <w:top w:val="nil"/>
              <w:left w:val="nil"/>
              <w:bottom w:val="nil"/>
              <w:right w:val="single" w:sz="4" w:space="0" w:color="auto"/>
            </w:tcBorders>
          </w:tcPr>
          <w:p w:rsidR="00643AB8" w:rsidRPr="006053B8" w:rsidRDefault="00643AB8" w:rsidP="009D316B">
            <w:pPr>
              <w:snapToGrid w:val="0"/>
              <w:spacing w:line="360" w:lineRule="atLeast"/>
              <w:ind w:left="28" w:right="-40"/>
              <w:jc w:val="center"/>
              <w:rPr>
                <w:rFonts w:eastAsia="標楷體"/>
                <w:color w:val="000000" w:themeColor="text1"/>
              </w:rPr>
            </w:pPr>
            <w:r w:rsidRPr="006053B8">
              <w:rPr>
                <w:rFonts w:eastAsia="標楷體"/>
                <w:color w:val="000000" w:themeColor="text1"/>
              </w:rPr>
              <w:t>中國大陸（含香港）</w:t>
            </w:r>
          </w:p>
        </w:tc>
        <w:tc>
          <w:tcPr>
            <w:tcW w:w="2226" w:type="dxa"/>
            <w:tcBorders>
              <w:top w:val="nil"/>
              <w:left w:val="single" w:sz="4" w:space="0" w:color="auto"/>
              <w:bottom w:val="nil"/>
              <w:right w:val="nil"/>
            </w:tcBorders>
          </w:tcPr>
          <w:p w:rsidR="00643AB8" w:rsidRPr="006053B8" w:rsidRDefault="00643AB8" w:rsidP="009D316B">
            <w:pPr>
              <w:jc w:val="center"/>
              <w:rPr>
                <w:color w:val="000000" w:themeColor="text1"/>
              </w:rPr>
            </w:pPr>
            <w:r>
              <w:rPr>
                <w:rFonts w:hint="eastAsia"/>
                <w:color w:val="000000" w:themeColor="text1"/>
              </w:rPr>
              <w:t>104.1</w:t>
            </w:r>
          </w:p>
        </w:tc>
        <w:tc>
          <w:tcPr>
            <w:tcW w:w="2888" w:type="dxa"/>
            <w:tcBorders>
              <w:top w:val="nil"/>
              <w:left w:val="single" w:sz="4" w:space="0" w:color="auto"/>
              <w:bottom w:val="nil"/>
              <w:right w:val="nil"/>
            </w:tcBorders>
          </w:tcPr>
          <w:p w:rsidR="00643AB8" w:rsidRPr="006053B8" w:rsidRDefault="00643AB8" w:rsidP="009D316B">
            <w:pPr>
              <w:jc w:val="center"/>
              <w:rPr>
                <w:color w:val="000000" w:themeColor="text1"/>
              </w:rPr>
            </w:pPr>
            <w:r>
              <w:rPr>
                <w:rFonts w:hint="eastAsia"/>
                <w:color w:val="000000" w:themeColor="text1"/>
              </w:rPr>
              <w:t>-1.2</w:t>
            </w:r>
          </w:p>
        </w:tc>
      </w:tr>
      <w:tr w:rsidR="00643AB8" w:rsidRPr="006053B8" w:rsidTr="00CD02C4">
        <w:trPr>
          <w:jc w:val="center"/>
        </w:trPr>
        <w:tc>
          <w:tcPr>
            <w:tcW w:w="2378" w:type="dxa"/>
            <w:tcBorders>
              <w:top w:val="nil"/>
              <w:left w:val="nil"/>
              <w:bottom w:val="nil"/>
              <w:right w:val="single" w:sz="4" w:space="0" w:color="auto"/>
            </w:tcBorders>
          </w:tcPr>
          <w:p w:rsidR="00643AB8" w:rsidRPr="006053B8" w:rsidRDefault="00643AB8" w:rsidP="009D316B">
            <w:pPr>
              <w:snapToGrid w:val="0"/>
              <w:spacing w:line="360" w:lineRule="atLeast"/>
              <w:ind w:left="28" w:right="-40"/>
              <w:jc w:val="center"/>
              <w:rPr>
                <w:rFonts w:eastAsia="標楷體"/>
                <w:color w:val="000000" w:themeColor="text1"/>
              </w:rPr>
            </w:pPr>
            <w:r w:rsidRPr="006053B8">
              <w:rPr>
                <w:rFonts w:eastAsia="標楷體"/>
                <w:color w:val="000000" w:themeColor="text1"/>
              </w:rPr>
              <w:t>歐洲</w:t>
            </w:r>
          </w:p>
        </w:tc>
        <w:tc>
          <w:tcPr>
            <w:tcW w:w="2226" w:type="dxa"/>
            <w:tcBorders>
              <w:top w:val="nil"/>
              <w:left w:val="single" w:sz="4" w:space="0" w:color="auto"/>
              <w:bottom w:val="nil"/>
              <w:right w:val="nil"/>
            </w:tcBorders>
          </w:tcPr>
          <w:p w:rsidR="00643AB8" w:rsidRPr="006053B8" w:rsidRDefault="00643AB8" w:rsidP="009D316B">
            <w:pPr>
              <w:jc w:val="center"/>
              <w:rPr>
                <w:color w:val="000000" w:themeColor="text1"/>
              </w:rPr>
            </w:pPr>
            <w:r>
              <w:rPr>
                <w:rFonts w:hint="eastAsia"/>
                <w:color w:val="000000" w:themeColor="text1"/>
              </w:rPr>
              <w:t>95.8</w:t>
            </w:r>
          </w:p>
        </w:tc>
        <w:tc>
          <w:tcPr>
            <w:tcW w:w="2888" w:type="dxa"/>
            <w:tcBorders>
              <w:top w:val="nil"/>
              <w:left w:val="single" w:sz="4" w:space="0" w:color="auto"/>
              <w:bottom w:val="nil"/>
              <w:right w:val="nil"/>
            </w:tcBorders>
          </w:tcPr>
          <w:p w:rsidR="00643AB8" w:rsidRPr="006053B8" w:rsidRDefault="00643AB8" w:rsidP="009D316B">
            <w:pPr>
              <w:jc w:val="center"/>
              <w:rPr>
                <w:color w:val="000000" w:themeColor="text1"/>
              </w:rPr>
            </w:pPr>
            <w:r>
              <w:rPr>
                <w:rFonts w:hint="eastAsia"/>
                <w:color w:val="000000" w:themeColor="text1"/>
              </w:rPr>
              <w:t>-13.5</w:t>
            </w:r>
          </w:p>
        </w:tc>
      </w:tr>
      <w:tr w:rsidR="00643AB8" w:rsidRPr="006053B8" w:rsidTr="00CD02C4">
        <w:trPr>
          <w:trHeight w:val="257"/>
          <w:jc w:val="center"/>
        </w:trPr>
        <w:tc>
          <w:tcPr>
            <w:tcW w:w="2378" w:type="dxa"/>
            <w:tcBorders>
              <w:top w:val="nil"/>
              <w:left w:val="nil"/>
              <w:bottom w:val="nil"/>
              <w:right w:val="single" w:sz="4" w:space="0" w:color="auto"/>
            </w:tcBorders>
            <w:hideMark/>
          </w:tcPr>
          <w:p w:rsidR="00643AB8" w:rsidRPr="006053B8" w:rsidRDefault="00643AB8" w:rsidP="00CD02C4">
            <w:pPr>
              <w:snapToGrid w:val="0"/>
              <w:spacing w:line="360" w:lineRule="atLeast"/>
              <w:ind w:left="28" w:right="-40"/>
              <w:jc w:val="center"/>
              <w:rPr>
                <w:rFonts w:eastAsia="標楷體"/>
                <w:color w:val="000000" w:themeColor="text1"/>
              </w:rPr>
            </w:pPr>
            <w:r w:rsidRPr="006053B8">
              <w:rPr>
                <w:rFonts w:eastAsia="標楷體"/>
                <w:color w:val="000000" w:themeColor="text1"/>
              </w:rPr>
              <w:t>東協</w:t>
            </w:r>
          </w:p>
        </w:tc>
        <w:tc>
          <w:tcPr>
            <w:tcW w:w="2226" w:type="dxa"/>
            <w:tcBorders>
              <w:top w:val="nil"/>
              <w:left w:val="single" w:sz="4" w:space="0" w:color="auto"/>
              <w:bottom w:val="nil"/>
              <w:right w:val="nil"/>
            </w:tcBorders>
          </w:tcPr>
          <w:p w:rsidR="00643AB8" w:rsidRPr="006053B8" w:rsidRDefault="00643AB8" w:rsidP="00CD02C4">
            <w:pPr>
              <w:jc w:val="center"/>
              <w:rPr>
                <w:color w:val="000000" w:themeColor="text1"/>
              </w:rPr>
            </w:pPr>
            <w:r>
              <w:rPr>
                <w:rFonts w:hint="eastAsia"/>
                <w:color w:val="000000" w:themeColor="text1"/>
              </w:rPr>
              <w:t>37.3</w:t>
            </w:r>
          </w:p>
        </w:tc>
        <w:tc>
          <w:tcPr>
            <w:tcW w:w="2888" w:type="dxa"/>
            <w:tcBorders>
              <w:top w:val="nil"/>
              <w:left w:val="single" w:sz="4" w:space="0" w:color="auto"/>
              <w:bottom w:val="nil"/>
              <w:right w:val="nil"/>
            </w:tcBorders>
          </w:tcPr>
          <w:p w:rsidR="00643AB8" w:rsidRPr="006053B8" w:rsidRDefault="00643AB8" w:rsidP="00CD02C4">
            <w:pPr>
              <w:jc w:val="center"/>
              <w:rPr>
                <w:color w:val="000000" w:themeColor="text1"/>
              </w:rPr>
            </w:pPr>
            <w:r>
              <w:rPr>
                <w:rFonts w:hint="eastAsia"/>
                <w:color w:val="000000" w:themeColor="text1"/>
              </w:rPr>
              <w:t>-9.5</w:t>
            </w:r>
          </w:p>
        </w:tc>
      </w:tr>
      <w:tr w:rsidR="00643AB8" w:rsidRPr="006053B8" w:rsidTr="00CD02C4">
        <w:trPr>
          <w:trHeight w:val="425"/>
          <w:jc w:val="center"/>
        </w:trPr>
        <w:tc>
          <w:tcPr>
            <w:tcW w:w="2378" w:type="dxa"/>
            <w:tcBorders>
              <w:top w:val="nil"/>
              <w:left w:val="nil"/>
              <w:bottom w:val="single" w:sz="4" w:space="0" w:color="auto"/>
              <w:right w:val="single" w:sz="4" w:space="0" w:color="auto"/>
            </w:tcBorders>
            <w:hideMark/>
          </w:tcPr>
          <w:p w:rsidR="00643AB8" w:rsidRPr="006053B8" w:rsidRDefault="00643AB8" w:rsidP="00CD02C4">
            <w:pPr>
              <w:snapToGrid w:val="0"/>
              <w:spacing w:line="360" w:lineRule="atLeast"/>
              <w:ind w:left="28" w:right="-40"/>
              <w:jc w:val="center"/>
              <w:rPr>
                <w:rFonts w:eastAsia="標楷體"/>
                <w:color w:val="000000" w:themeColor="text1"/>
              </w:rPr>
            </w:pPr>
            <w:r w:rsidRPr="006053B8">
              <w:rPr>
                <w:rFonts w:eastAsia="標楷體"/>
                <w:color w:val="000000" w:themeColor="text1"/>
              </w:rPr>
              <w:t>日本</w:t>
            </w:r>
          </w:p>
        </w:tc>
        <w:tc>
          <w:tcPr>
            <w:tcW w:w="2226" w:type="dxa"/>
            <w:tcBorders>
              <w:top w:val="nil"/>
              <w:left w:val="single" w:sz="4" w:space="0" w:color="auto"/>
              <w:bottom w:val="single" w:sz="4" w:space="0" w:color="auto"/>
              <w:right w:val="nil"/>
            </w:tcBorders>
          </w:tcPr>
          <w:p w:rsidR="00643AB8" w:rsidRPr="006053B8" w:rsidRDefault="00643AB8" w:rsidP="00CD02C4">
            <w:pPr>
              <w:jc w:val="center"/>
              <w:rPr>
                <w:color w:val="000000" w:themeColor="text1"/>
              </w:rPr>
            </w:pPr>
            <w:r>
              <w:rPr>
                <w:rFonts w:hint="eastAsia"/>
                <w:color w:val="000000" w:themeColor="text1"/>
              </w:rPr>
              <w:t>23.4</w:t>
            </w:r>
          </w:p>
        </w:tc>
        <w:tc>
          <w:tcPr>
            <w:tcW w:w="2888" w:type="dxa"/>
            <w:tcBorders>
              <w:top w:val="nil"/>
              <w:left w:val="single" w:sz="4" w:space="0" w:color="auto"/>
              <w:bottom w:val="single" w:sz="4" w:space="0" w:color="auto"/>
              <w:right w:val="nil"/>
            </w:tcBorders>
          </w:tcPr>
          <w:p w:rsidR="00643AB8" w:rsidRPr="006053B8" w:rsidRDefault="00643AB8" w:rsidP="00CD02C4">
            <w:pPr>
              <w:jc w:val="center"/>
              <w:rPr>
                <w:color w:val="000000" w:themeColor="text1"/>
              </w:rPr>
            </w:pPr>
            <w:r>
              <w:rPr>
                <w:rFonts w:hint="eastAsia"/>
                <w:color w:val="000000" w:themeColor="text1"/>
              </w:rPr>
              <w:t>-11.1</w:t>
            </w:r>
          </w:p>
        </w:tc>
      </w:tr>
    </w:tbl>
    <w:p w:rsidR="00255045" w:rsidRPr="006053B8" w:rsidRDefault="00255045" w:rsidP="00255045">
      <w:pPr>
        <w:widowControl/>
        <w:ind w:firstLineChars="280" w:firstLine="616"/>
        <w:rPr>
          <w:rFonts w:eastAsia="標楷體"/>
          <w:color w:val="000000" w:themeColor="text1"/>
          <w:kern w:val="0"/>
          <w:sz w:val="22"/>
          <w:szCs w:val="22"/>
        </w:rPr>
      </w:pPr>
      <w:r w:rsidRPr="006053B8">
        <w:rPr>
          <w:rFonts w:eastAsia="標楷體"/>
          <w:color w:val="000000" w:themeColor="text1"/>
          <w:kern w:val="0"/>
          <w:sz w:val="22"/>
          <w:szCs w:val="22"/>
        </w:rPr>
        <w:t>資料來源：經濟部統計處。</w:t>
      </w:r>
    </w:p>
    <w:p w:rsidR="005E3164" w:rsidRPr="006053B8" w:rsidRDefault="005E3164" w:rsidP="005E3164">
      <w:pPr>
        <w:keepNext/>
        <w:snapToGrid w:val="0"/>
        <w:spacing w:beforeLines="50" w:before="180"/>
        <w:ind w:rightChars="-25" w:right="-60"/>
        <w:outlineLvl w:val="2"/>
        <w:rPr>
          <w:rFonts w:eastAsia="標楷體"/>
          <w:b/>
          <w:bCs/>
          <w:color w:val="000000" w:themeColor="text1"/>
          <w:sz w:val="32"/>
          <w:szCs w:val="32"/>
        </w:rPr>
      </w:pPr>
      <w:bookmarkStart w:id="109" w:name="_Toc28599198"/>
      <w:r w:rsidRPr="006053B8">
        <w:rPr>
          <w:rFonts w:eastAsia="標楷體"/>
          <w:b/>
          <w:bCs/>
          <w:color w:val="000000" w:themeColor="text1"/>
          <w:sz w:val="32"/>
          <w:szCs w:val="32"/>
        </w:rPr>
        <w:lastRenderedPageBreak/>
        <w:t>（六）投資</w:t>
      </w:r>
      <w:bookmarkEnd w:id="103"/>
      <w:bookmarkEnd w:id="109"/>
    </w:p>
    <w:p w:rsidR="00B73AAE" w:rsidRPr="006053B8" w:rsidRDefault="00B73AAE" w:rsidP="00B73AAE">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bookmarkStart w:id="110" w:name="_Toc187823737"/>
      <w:bookmarkStart w:id="111" w:name="_Toc201487790"/>
      <w:bookmarkStart w:id="112" w:name="_Toc230064843"/>
      <w:bookmarkStart w:id="113" w:name="_Toc279048482"/>
      <w:bookmarkStart w:id="114" w:name="_Toc349916587"/>
      <w:bookmarkStart w:id="115" w:name="_Toc401923800"/>
      <w:bookmarkStart w:id="116" w:name="_Toc402171717"/>
      <w:r w:rsidRPr="006053B8">
        <w:rPr>
          <w:rFonts w:eastAsia="標楷體"/>
          <w:b/>
          <w:bCs/>
          <w:color w:val="000000" w:themeColor="text1"/>
          <w:kern w:val="0"/>
          <w:sz w:val="28"/>
          <w:szCs w:val="20"/>
        </w:rPr>
        <w:t>１、</w:t>
      </w:r>
      <w:bookmarkEnd w:id="110"/>
      <w:bookmarkEnd w:id="111"/>
      <w:bookmarkEnd w:id="112"/>
      <w:bookmarkEnd w:id="113"/>
      <w:bookmarkEnd w:id="114"/>
      <w:bookmarkEnd w:id="115"/>
      <w:bookmarkEnd w:id="116"/>
      <w:r w:rsidRPr="006053B8">
        <w:rPr>
          <w:rFonts w:eastAsia="標楷體"/>
          <w:b/>
          <w:bCs/>
          <w:color w:val="000000" w:themeColor="text1"/>
          <w:kern w:val="0"/>
          <w:sz w:val="28"/>
          <w:szCs w:val="20"/>
        </w:rPr>
        <w:t>108</w:t>
      </w:r>
      <w:r w:rsidRPr="006053B8">
        <w:rPr>
          <w:rFonts w:eastAsia="標楷體"/>
          <w:b/>
          <w:bCs/>
          <w:color w:val="000000" w:themeColor="text1"/>
          <w:kern w:val="0"/>
          <w:sz w:val="28"/>
          <w:szCs w:val="20"/>
        </w:rPr>
        <w:t>年、</w:t>
      </w:r>
      <w:r w:rsidRPr="006053B8">
        <w:rPr>
          <w:rFonts w:eastAsia="標楷體"/>
          <w:b/>
          <w:bCs/>
          <w:color w:val="000000" w:themeColor="text1"/>
          <w:kern w:val="0"/>
          <w:sz w:val="28"/>
          <w:szCs w:val="20"/>
        </w:rPr>
        <w:t>109</w:t>
      </w:r>
      <w:r w:rsidRPr="006053B8">
        <w:rPr>
          <w:rFonts w:eastAsia="標楷體"/>
          <w:b/>
          <w:bCs/>
          <w:color w:val="000000" w:themeColor="text1"/>
          <w:kern w:val="0"/>
          <w:sz w:val="28"/>
          <w:szCs w:val="20"/>
        </w:rPr>
        <w:t>年國內投資成長率預估為</w:t>
      </w:r>
      <w:r w:rsidR="0094348B" w:rsidRPr="006053B8">
        <w:rPr>
          <w:rFonts w:eastAsia="標楷體"/>
          <w:b/>
          <w:bCs/>
          <w:color w:val="000000" w:themeColor="text1"/>
          <w:kern w:val="0"/>
          <w:sz w:val="28"/>
          <w:szCs w:val="20"/>
        </w:rPr>
        <w:t>7</w:t>
      </w:r>
      <w:r w:rsidRPr="006053B8">
        <w:rPr>
          <w:rFonts w:eastAsia="標楷體"/>
          <w:b/>
          <w:bCs/>
          <w:color w:val="000000" w:themeColor="text1"/>
          <w:kern w:val="0"/>
          <w:sz w:val="28"/>
          <w:szCs w:val="20"/>
        </w:rPr>
        <w:t>.</w:t>
      </w:r>
      <w:r w:rsidR="0094348B" w:rsidRPr="006053B8">
        <w:rPr>
          <w:rFonts w:eastAsia="標楷體"/>
          <w:b/>
          <w:bCs/>
          <w:color w:val="000000" w:themeColor="text1"/>
          <w:kern w:val="0"/>
          <w:sz w:val="28"/>
          <w:szCs w:val="20"/>
        </w:rPr>
        <w:t>78</w:t>
      </w:r>
      <w:r w:rsidRPr="006053B8">
        <w:rPr>
          <w:rFonts w:eastAsia="標楷體"/>
          <w:b/>
          <w:bCs/>
          <w:color w:val="000000" w:themeColor="text1"/>
          <w:kern w:val="0"/>
          <w:sz w:val="28"/>
          <w:szCs w:val="20"/>
        </w:rPr>
        <w:t>%</w:t>
      </w:r>
      <w:r w:rsidRPr="006053B8">
        <w:rPr>
          <w:rFonts w:eastAsia="標楷體"/>
          <w:b/>
          <w:bCs/>
          <w:color w:val="000000" w:themeColor="text1"/>
          <w:kern w:val="0"/>
          <w:sz w:val="28"/>
          <w:szCs w:val="20"/>
        </w:rPr>
        <w:t>、</w:t>
      </w:r>
      <w:r w:rsidR="0094348B" w:rsidRPr="006053B8">
        <w:rPr>
          <w:rFonts w:eastAsia="標楷體"/>
          <w:b/>
          <w:bCs/>
          <w:color w:val="000000" w:themeColor="text1"/>
          <w:kern w:val="0"/>
          <w:sz w:val="28"/>
          <w:szCs w:val="20"/>
        </w:rPr>
        <w:t>4</w:t>
      </w:r>
      <w:r w:rsidRPr="006053B8">
        <w:rPr>
          <w:rFonts w:eastAsia="標楷體"/>
          <w:b/>
          <w:bCs/>
          <w:color w:val="000000" w:themeColor="text1"/>
          <w:kern w:val="0"/>
          <w:sz w:val="28"/>
          <w:szCs w:val="20"/>
        </w:rPr>
        <w:t>.</w:t>
      </w:r>
      <w:r w:rsidR="0094348B" w:rsidRPr="006053B8">
        <w:rPr>
          <w:rFonts w:eastAsia="標楷體"/>
          <w:b/>
          <w:bCs/>
          <w:color w:val="000000" w:themeColor="text1"/>
          <w:kern w:val="0"/>
          <w:sz w:val="28"/>
          <w:szCs w:val="20"/>
        </w:rPr>
        <w:t>71</w:t>
      </w:r>
      <w:r w:rsidRPr="006053B8">
        <w:rPr>
          <w:rFonts w:eastAsia="標楷體"/>
          <w:b/>
          <w:bCs/>
          <w:color w:val="000000" w:themeColor="text1"/>
          <w:kern w:val="0"/>
          <w:sz w:val="28"/>
          <w:szCs w:val="20"/>
        </w:rPr>
        <w:t>%</w:t>
      </w:r>
    </w:p>
    <w:p w:rsidR="00B73AAE" w:rsidRPr="006053B8" w:rsidRDefault="00B73AAE" w:rsidP="000A1346">
      <w:pPr>
        <w:numPr>
          <w:ilvl w:val="0"/>
          <w:numId w:val="8"/>
        </w:numPr>
        <w:snapToGrid w:val="0"/>
        <w:spacing w:beforeLines="50" w:before="180" w:line="460" w:lineRule="exact"/>
        <w:ind w:left="709" w:rightChars="-59" w:right="-142"/>
        <w:jc w:val="both"/>
        <w:rPr>
          <w:rFonts w:eastAsia="標楷體"/>
          <w:color w:val="000000" w:themeColor="text1"/>
          <w:sz w:val="28"/>
          <w:szCs w:val="28"/>
        </w:rPr>
      </w:pPr>
      <w:r w:rsidRPr="006053B8">
        <w:rPr>
          <w:rFonts w:eastAsia="標楷體"/>
          <w:color w:val="000000" w:themeColor="text1"/>
          <w:sz w:val="28"/>
          <w:szCs w:val="28"/>
        </w:rPr>
        <w:t>民間投資方面，</w:t>
      </w:r>
      <w:r w:rsidR="0094348B" w:rsidRPr="006053B8">
        <w:rPr>
          <w:rFonts w:eastAsia="標楷體"/>
          <w:color w:val="000000" w:themeColor="text1"/>
          <w:sz w:val="28"/>
          <w:szCs w:val="28"/>
        </w:rPr>
        <w:t>半導體廠商增加高階製程投資，</w:t>
      </w:r>
      <w:r w:rsidR="0066490B">
        <w:rPr>
          <w:rFonts w:eastAsia="標楷體" w:hint="eastAsia"/>
          <w:color w:val="000000" w:themeColor="text1"/>
          <w:sz w:val="28"/>
          <w:szCs w:val="28"/>
        </w:rPr>
        <w:t>外國針對</w:t>
      </w:r>
      <w:r w:rsidR="00643AB8">
        <w:rPr>
          <w:rFonts w:eastAsia="標楷體" w:hint="eastAsia"/>
          <w:color w:val="000000" w:themeColor="text1"/>
          <w:sz w:val="28"/>
          <w:szCs w:val="28"/>
        </w:rPr>
        <w:t>臺</w:t>
      </w:r>
      <w:r w:rsidR="0066490B">
        <w:rPr>
          <w:rFonts w:eastAsia="標楷體" w:hint="eastAsia"/>
          <w:color w:val="000000" w:themeColor="text1"/>
          <w:sz w:val="28"/>
          <w:szCs w:val="28"/>
        </w:rPr>
        <w:t>灣投資積極</w:t>
      </w:r>
      <w:r w:rsidR="0094348B" w:rsidRPr="006053B8">
        <w:rPr>
          <w:rFonts w:eastAsia="標楷體"/>
          <w:color w:val="000000" w:themeColor="text1"/>
          <w:sz w:val="28"/>
          <w:szCs w:val="28"/>
        </w:rPr>
        <w:t>以及回流</w:t>
      </w:r>
      <w:proofErr w:type="gramStart"/>
      <w:r w:rsidR="0066490B">
        <w:rPr>
          <w:rFonts w:eastAsia="標楷體" w:hint="eastAsia"/>
          <w:color w:val="000000" w:themeColor="text1"/>
          <w:sz w:val="28"/>
          <w:szCs w:val="28"/>
        </w:rPr>
        <w:t>臺</w:t>
      </w:r>
      <w:proofErr w:type="gramEnd"/>
      <w:r w:rsidR="0094348B" w:rsidRPr="006053B8">
        <w:rPr>
          <w:rFonts w:eastAsia="標楷體"/>
          <w:color w:val="000000" w:themeColor="text1"/>
          <w:sz w:val="28"/>
          <w:szCs w:val="28"/>
        </w:rPr>
        <w:t>商持續擴增產能，增添設備及廠房，</w:t>
      </w:r>
      <w:r w:rsidR="0066490B">
        <w:rPr>
          <w:rFonts w:eastAsia="標楷體" w:hint="eastAsia"/>
          <w:color w:val="000000" w:themeColor="text1"/>
          <w:sz w:val="28"/>
          <w:szCs w:val="28"/>
        </w:rPr>
        <w:t>加上離岸</w:t>
      </w:r>
      <w:proofErr w:type="gramStart"/>
      <w:r w:rsidR="0066490B">
        <w:rPr>
          <w:rFonts w:eastAsia="標楷體" w:hint="eastAsia"/>
          <w:color w:val="000000" w:themeColor="text1"/>
          <w:sz w:val="28"/>
          <w:szCs w:val="28"/>
        </w:rPr>
        <w:t>風電等綠能</w:t>
      </w:r>
      <w:proofErr w:type="gramEnd"/>
      <w:r w:rsidR="0066490B">
        <w:rPr>
          <w:rFonts w:eastAsia="標楷體" w:hint="eastAsia"/>
          <w:color w:val="000000" w:themeColor="text1"/>
          <w:sz w:val="28"/>
          <w:szCs w:val="28"/>
        </w:rPr>
        <w:t>投資加速進行，電信業者逐步開發</w:t>
      </w:r>
      <w:r w:rsidR="0066490B">
        <w:rPr>
          <w:rFonts w:eastAsia="標楷體" w:hint="eastAsia"/>
          <w:color w:val="000000" w:themeColor="text1"/>
          <w:sz w:val="28"/>
          <w:szCs w:val="28"/>
        </w:rPr>
        <w:t>5G</w:t>
      </w:r>
      <w:r w:rsidR="0066490B">
        <w:rPr>
          <w:rFonts w:eastAsia="標楷體" w:hint="eastAsia"/>
          <w:color w:val="000000" w:themeColor="text1"/>
          <w:sz w:val="28"/>
          <w:szCs w:val="28"/>
        </w:rPr>
        <w:t>網路布建等，</w:t>
      </w:r>
      <w:r w:rsidR="0094348B" w:rsidRPr="006053B8">
        <w:rPr>
          <w:rFonts w:eastAsia="標楷體"/>
          <w:color w:val="000000" w:themeColor="text1"/>
          <w:sz w:val="28"/>
          <w:szCs w:val="28"/>
        </w:rPr>
        <w:t>可望推升成長動能，預測</w:t>
      </w:r>
      <w:r w:rsidR="0094348B" w:rsidRPr="006053B8">
        <w:rPr>
          <w:rFonts w:eastAsia="標楷體"/>
          <w:color w:val="000000" w:themeColor="text1"/>
          <w:sz w:val="28"/>
          <w:szCs w:val="28"/>
        </w:rPr>
        <w:t>108</w:t>
      </w:r>
      <w:r w:rsidR="0094348B" w:rsidRPr="006053B8">
        <w:rPr>
          <w:rFonts w:eastAsia="標楷體"/>
          <w:color w:val="000000" w:themeColor="text1"/>
          <w:sz w:val="28"/>
          <w:szCs w:val="28"/>
        </w:rPr>
        <w:t>年民間投資實質成長</w:t>
      </w:r>
      <w:r w:rsidR="0094348B" w:rsidRPr="006053B8">
        <w:rPr>
          <w:rFonts w:eastAsia="標楷體"/>
          <w:color w:val="000000" w:themeColor="text1"/>
          <w:sz w:val="28"/>
          <w:szCs w:val="28"/>
        </w:rPr>
        <w:t>7.61%</w:t>
      </w:r>
      <w:r w:rsidR="0066490B">
        <w:rPr>
          <w:rFonts w:eastAsia="標楷體" w:hint="eastAsia"/>
          <w:color w:val="000000" w:themeColor="text1"/>
          <w:sz w:val="28"/>
          <w:szCs w:val="28"/>
        </w:rPr>
        <w:t>，</w:t>
      </w:r>
      <w:proofErr w:type="gramStart"/>
      <w:r w:rsidR="0066490B">
        <w:rPr>
          <w:rFonts w:eastAsia="標楷體" w:hint="eastAsia"/>
          <w:color w:val="000000" w:themeColor="text1"/>
          <w:sz w:val="28"/>
          <w:szCs w:val="28"/>
        </w:rPr>
        <w:t>109</w:t>
      </w:r>
      <w:proofErr w:type="gramEnd"/>
      <w:r w:rsidR="0066490B">
        <w:rPr>
          <w:rFonts w:eastAsia="標楷體" w:hint="eastAsia"/>
          <w:color w:val="000000" w:themeColor="text1"/>
          <w:sz w:val="28"/>
          <w:szCs w:val="28"/>
        </w:rPr>
        <w:t>年度成長</w:t>
      </w:r>
      <w:r w:rsidR="0066490B">
        <w:rPr>
          <w:rFonts w:eastAsia="標楷體" w:hint="eastAsia"/>
          <w:color w:val="000000" w:themeColor="text1"/>
          <w:sz w:val="28"/>
          <w:szCs w:val="28"/>
        </w:rPr>
        <w:t>4.05%</w:t>
      </w:r>
      <w:r w:rsidR="00036886" w:rsidRPr="006053B8">
        <w:rPr>
          <w:rFonts w:eastAsia="標楷體"/>
          <w:color w:val="000000" w:themeColor="text1"/>
          <w:sz w:val="28"/>
          <w:szCs w:val="28"/>
        </w:rPr>
        <w:t>。</w:t>
      </w:r>
    </w:p>
    <w:p w:rsidR="00B73AAE" w:rsidRPr="006053B8" w:rsidRDefault="00B73AAE" w:rsidP="000A1346">
      <w:pPr>
        <w:numPr>
          <w:ilvl w:val="0"/>
          <w:numId w:val="8"/>
        </w:numPr>
        <w:snapToGrid w:val="0"/>
        <w:spacing w:beforeLines="50" w:before="180" w:line="460" w:lineRule="exact"/>
        <w:ind w:left="709" w:rightChars="-59" w:right="-142" w:hanging="425"/>
        <w:jc w:val="both"/>
        <w:rPr>
          <w:rFonts w:eastAsia="標楷體"/>
          <w:color w:val="000000" w:themeColor="text1"/>
          <w:sz w:val="28"/>
          <w:szCs w:val="28"/>
        </w:rPr>
      </w:pPr>
      <w:r w:rsidRPr="006053B8">
        <w:rPr>
          <w:rFonts w:eastAsia="標楷體"/>
          <w:color w:val="000000" w:themeColor="text1"/>
          <w:sz w:val="28"/>
          <w:szCs w:val="28"/>
        </w:rPr>
        <w:t>公共投資方面，政府積極執行前瞻基礎建設計畫，</w:t>
      </w:r>
      <w:r w:rsidR="00643AB8">
        <w:rPr>
          <w:rFonts w:eastAsia="標楷體" w:hint="eastAsia"/>
          <w:color w:val="000000" w:themeColor="text1"/>
          <w:sz w:val="28"/>
          <w:szCs w:val="28"/>
        </w:rPr>
        <w:t>預測</w:t>
      </w:r>
      <w:r w:rsidRPr="006053B8">
        <w:rPr>
          <w:rFonts w:eastAsia="標楷體"/>
          <w:color w:val="000000" w:themeColor="text1"/>
          <w:sz w:val="28"/>
          <w:szCs w:val="28"/>
        </w:rPr>
        <w:t>108</w:t>
      </w:r>
      <w:r w:rsidRPr="006053B8">
        <w:rPr>
          <w:rFonts w:eastAsia="標楷體"/>
          <w:color w:val="000000" w:themeColor="text1"/>
          <w:sz w:val="28"/>
          <w:szCs w:val="28"/>
        </w:rPr>
        <w:t>年政府及公營事業</w:t>
      </w:r>
      <w:r w:rsidR="0066490B">
        <w:rPr>
          <w:rFonts w:eastAsia="標楷體" w:hint="eastAsia"/>
          <w:color w:val="000000" w:themeColor="text1"/>
          <w:sz w:val="28"/>
          <w:szCs w:val="28"/>
        </w:rPr>
        <w:t>投資</w:t>
      </w:r>
      <w:r w:rsidRPr="006053B8">
        <w:rPr>
          <w:rFonts w:eastAsia="標楷體"/>
          <w:color w:val="000000" w:themeColor="text1"/>
          <w:sz w:val="28"/>
          <w:szCs w:val="28"/>
        </w:rPr>
        <w:t>分別實質成長</w:t>
      </w:r>
      <w:r w:rsidR="00036886" w:rsidRPr="006053B8">
        <w:rPr>
          <w:rFonts w:eastAsia="標楷體"/>
          <w:color w:val="000000" w:themeColor="text1"/>
          <w:sz w:val="28"/>
          <w:szCs w:val="28"/>
        </w:rPr>
        <w:t>9</w:t>
      </w:r>
      <w:r w:rsidRPr="006053B8">
        <w:rPr>
          <w:rFonts w:eastAsia="標楷體"/>
          <w:color w:val="000000" w:themeColor="text1"/>
          <w:sz w:val="28"/>
          <w:szCs w:val="28"/>
        </w:rPr>
        <w:t>.</w:t>
      </w:r>
      <w:r w:rsidR="00036886" w:rsidRPr="006053B8">
        <w:rPr>
          <w:rFonts w:eastAsia="標楷體"/>
          <w:color w:val="000000" w:themeColor="text1"/>
          <w:sz w:val="28"/>
          <w:szCs w:val="28"/>
        </w:rPr>
        <w:t>71</w:t>
      </w:r>
      <w:r w:rsidRPr="006053B8">
        <w:rPr>
          <w:rFonts w:eastAsia="標楷體"/>
          <w:color w:val="000000" w:themeColor="text1"/>
          <w:sz w:val="28"/>
          <w:szCs w:val="28"/>
        </w:rPr>
        <w:t>%</w:t>
      </w:r>
      <w:r w:rsidRPr="006053B8">
        <w:rPr>
          <w:rFonts w:eastAsia="標楷體"/>
          <w:color w:val="000000" w:themeColor="text1"/>
          <w:sz w:val="28"/>
          <w:szCs w:val="28"/>
        </w:rPr>
        <w:t>及</w:t>
      </w:r>
      <w:r w:rsidR="00036886" w:rsidRPr="006053B8">
        <w:rPr>
          <w:rFonts w:eastAsia="標楷體"/>
          <w:color w:val="000000" w:themeColor="text1"/>
          <w:sz w:val="28"/>
          <w:szCs w:val="28"/>
        </w:rPr>
        <w:t>5</w:t>
      </w:r>
      <w:r w:rsidRPr="006053B8">
        <w:rPr>
          <w:rFonts w:eastAsia="標楷體"/>
          <w:color w:val="000000" w:themeColor="text1"/>
          <w:sz w:val="28"/>
          <w:szCs w:val="28"/>
        </w:rPr>
        <w:t>.</w:t>
      </w:r>
      <w:r w:rsidR="00036886" w:rsidRPr="006053B8">
        <w:rPr>
          <w:rFonts w:eastAsia="標楷體"/>
          <w:color w:val="000000" w:themeColor="text1"/>
          <w:sz w:val="28"/>
          <w:szCs w:val="28"/>
        </w:rPr>
        <w:t>82</w:t>
      </w:r>
      <w:r w:rsidRPr="006053B8">
        <w:rPr>
          <w:rFonts w:eastAsia="標楷體"/>
          <w:color w:val="000000" w:themeColor="text1"/>
          <w:sz w:val="28"/>
          <w:szCs w:val="28"/>
        </w:rPr>
        <w:t>%</w:t>
      </w:r>
      <w:r w:rsidRPr="006053B8">
        <w:rPr>
          <w:rFonts w:eastAsia="標楷體"/>
          <w:color w:val="000000" w:themeColor="text1"/>
          <w:sz w:val="28"/>
          <w:szCs w:val="28"/>
        </w:rPr>
        <w:t>；</w:t>
      </w:r>
      <w:r w:rsidRPr="006053B8">
        <w:rPr>
          <w:rFonts w:eastAsia="標楷體"/>
          <w:color w:val="000000" w:themeColor="text1"/>
          <w:sz w:val="28"/>
          <w:szCs w:val="28"/>
        </w:rPr>
        <w:t>109</w:t>
      </w:r>
      <w:r w:rsidRPr="006053B8">
        <w:rPr>
          <w:rFonts w:eastAsia="標楷體"/>
          <w:color w:val="000000" w:themeColor="text1"/>
          <w:sz w:val="28"/>
          <w:szCs w:val="28"/>
        </w:rPr>
        <w:t>年續成長</w:t>
      </w:r>
      <w:r w:rsidR="00036886" w:rsidRPr="006053B8">
        <w:rPr>
          <w:rFonts w:eastAsia="標楷體"/>
          <w:color w:val="000000" w:themeColor="text1"/>
          <w:sz w:val="28"/>
          <w:szCs w:val="28"/>
        </w:rPr>
        <w:t>3</w:t>
      </w:r>
      <w:r w:rsidRPr="006053B8">
        <w:rPr>
          <w:rFonts w:eastAsia="標楷體"/>
          <w:color w:val="000000" w:themeColor="text1"/>
          <w:sz w:val="28"/>
          <w:szCs w:val="28"/>
        </w:rPr>
        <w:t>.</w:t>
      </w:r>
      <w:r w:rsidR="00036886" w:rsidRPr="006053B8">
        <w:rPr>
          <w:rFonts w:eastAsia="標楷體"/>
          <w:color w:val="000000" w:themeColor="text1"/>
          <w:sz w:val="28"/>
          <w:szCs w:val="28"/>
        </w:rPr>
        <w:t>97</w:t>
      </w:r>
      <w:r w:rsidRPr="006053B8">
        <w:rPr>
          <w:rFonts w:eastAsia="標楷體"/>
          <w:color w:val="000000" w:themeColor="text1"/>
          <w:sz w:val="28"/>
          <w:szCs w:val="28"/>
        </w:rPr>
        <w:t>％、及</w:t>
      </w:r>
      <w:r w:rsidRPr="006053B8">
        <w:rPr>
          <w:rFonts w:eastAsia="標楷體"/>
          <w:color w:val="000000" w:themeColor="text1"/>
          <w:sz w:val="28"/>
          <w:szCs w:val="28"/>
        </w:rPr>
        <w:t>1</w:t>
      </w:r>
      <w:r w:rsidR="00036886" w:rsidRPr="006053B8">
        <w:rPr>
          <w:rFonts w:eastAsia="標楷體"/>
          <w:color w:val="000000" w:themeColor="text1"/>
          <w:sz w:val="28"/>
          <w:szCs w:val="28"/>
        </w:rPr>
        <w:t>6</w:t>
      </w:r>
      <w:r w:rsidRPr="006053B8">
        <w:rPr>
          <w:rFonts w:eastAsia="標楷體"/>
          <w:color w:val="000000" w:themeColor="text1"/>
          <w:sz w:val="28"/>
          <w:szCs w:val="28"/>
        </w:rPr>
        <w:t>.</w:t>
      </w:r>
      <w:r w:rsidR="00036886" w:rsidRPr="006053B8">
        <w:rPr>
          <w:rFonts w:eastAsia="標楷體"/>
          <w:color w:val="000000" w:themeColor="text1"/>
          <w:sz w:val="28"/>
          <w:szCs w:val="28"/>
        </w:rPr>
        <w:t>91</w:t>
      </w:r>
      <w:r w:rsidRPr="006053B8">
        <w:rPr>
          <w:rFonts w:eastAsia="標楷體"/>
          <w:color w:val="000000" w:themeColor="text1"/>
          <w:sz w:val="28"/>
          <w:szCs w:val="28"/>
        </w:rPr>
        <w:t>％。</w:t>
      </w:r>
    </w:p>
    <w:p w:rsidR="00440D93" w:rsidRPr="006053B8" w:rsidRDefault="00440D93" w:rsidP="00440D93">
      <w:pPr>
        <w:snapToGrid w:val="0"/>
        <w:spacing w:line="400" w:lineRule="exact"/>
        <w:ind w:left="482" w:firstLineChars="650" w:firstLine="1822"/>
        <w:jc w:val="both"/>
        <w:rPr>
          <w:rFonts w:eastAsia="標楷體"/>
          <w:b/>
          <w:bCs/>
          <w:color w:val="000000" w:themeColor="text1"/>
          <w:sz w:val="28"/>
          <w:szCs w:val="22"/>
        </w:rPr>
      </w:pPr>
      <w:r w:rsidRPr="006053B8">
        <w:rPr>
          <w:rFonts w:eastAsia="標楷體"/>
          <w:b/>
          <w:bCs/>
          <w:color w:val="000000" w:themeColor="text1"/>
          <w:sz w:val="28"/>
          <w:szCs w:val="22"/>
        </w:rPr>
        <w:t>表</w:t>
      </w:r>
      <w:r w:rsidRPr="006053B8">
        <w:rPr>
          <w:rFonts w:eastAsia="標楷體"/>
          <w:b/>
          <w:bCs/>
          <w:color w:val="000000" w:themeColor="text1"/>
          <w:sz w:val="28"/>
          <w:szCs w:val="22"/>
        </w:rPr>
        <w:t xml:space="preserve"> 2-6-1  </w:t>
      </w:r>
      <w:r w:rsidRPr="006053B8">
        <w:rPr>
          <w:rFonts w:eastAsia="標楷體"/>
          <w:b/>
          <w:bCs/>
          <w:color w:val="000000" w:themeColor="text1"/>
          <w:sz w:val="28"/>
          <w:szCs w:val="22"/>
        </w:rPr>
        <w:t>國內固定資本形成毛額</w:t>
      </w:r>
    </w:p>
    <w:p w:rsidR="00440D93" w:rsidRPr="006053B8" w:rsidRDefault="00440D93" w:rsidP="00440D93">
      <w:pPr>
        <w:snapToGrid w:val="0"/>
        <w:spacing w:beforeLines="50" w:before="180" w:line="240" w:lineRule="atLeast"/>
        <w:ind w:left="480" w:rightChars="13" w:right="31"/>
        <w:jc w:val="right"/>
        <w:rPr>
          <w:rFonts w:eastAsia="標楷體"/>
          <w:color w:val="000000" w:themeColor="text1"/>
          <w:szCs w:val="22"/>
        </w:rPr>
      </w:pPr>
      <w:r w:rsidRPr="006053B8">
        <w:rPr>
          <w:rFonts w:eastAsia="標楷體"/>
          <w:color w:val="000000" w:themeColor="text1"/>
          <w:szCs w:val="22"/>
        </w:rPr>
        <w:t>單位：億元；</w:t>
      </w:r>
      <w:r w:rsidRPr="006053B8">
        <w:rPr>
          <w:rFonts w:eastAsia="標楷體"/>
          <w:color w:val="000000" w:themeColor="text1"/>
          <w:szCs w:val="22"/>
        </w:rPr>
        <w:t>%</w:t>
      </w:r>
    </w:p>
    <w:tbl>
      <w:tblPr>
        <w:tblW w:w="8620" w:type="dxa"/>
        <w:jc w:val="center"/>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B73AAE" w:rsidRPr="006053B8" w:rsidTr="00B73AAE">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B73AAE" w:rsidRPr="006053B8" w:rsidRDefault="00B73AAE" w:rsidP="00C27E88">
            <w:pPr>
              <w:tabs>
                <w:tab w:val="left" w:pos="1590"/>
              </w:tabs>
              <w:snapToGrid w:val="0"/>
              <w:spacing w:line="300" w:lineRule="exact"/>
              <w:jc w:val="center"/>
              <w:rPr>
                <w:rFonts w:eastAsia="標楷體"/>
                <w:color w:val="000000" w:themeColor="text1"/>
              </w:rPr>
            </w:pPr>
            <w:r w:rsidRPr="006053B8">
              <w:rPr>
                <w:rFonts w:eastAsia="標楷體"/>
                <w:color w:val="000000" w:themeColor="text1"/>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公營事業投資</w:t>
            </w:r>
          </w:p>
        </w:tc>
        <w:tc>
          <w:tcPr>
            <w:tcW w:w="1880" w:type="dxa"/>
            <w:gridSpan w:val="2"/>
            <w:tcBorders>
              <w:top w:val="single" w:sz="4" w:space="0" w:color="auto"/>
              <w:left w:val="single" w:sz="4" w:space="0" w:color="auto"/>
              <w:bottom w:val="single" w:sz="4" w:space="0" w:color="auto"/>
              <w:right w:val="nil"/>
            </w:tcBorders>
            <w:vAlign w:val="center"/>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政府投資</w:t>
            </w:r>
          </w:p>
        </w:tc>
      </w:tr>
      <w:tr w:rsidR="00B73AAE" w:rsidRPr="006053B8" w:rsidTr="00C27E88">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B73AAE" w:rsidRPr="006053B8" w:rsidRDefault="00B73AAE" w:rsidP="00C27E88">
            <w:pPr>
              <w:widowControl/>
              <w:rPr>
                <w:rFonts w:eastAsia="標楷體"/>
                <w:color w:val="000000" w:themeColor="text1"/>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金額</w:t>
            </w:r>
          </w:p>
        </w:tc>
        <w:tc>
          <w:tcPr>
            <w:tcW w:w="974" w:type="dxa"/>
            <w:tcBorders>
              <w:top w:val="single" w:sz="4" w:space="0" w:color="auto"/>
              <w:left w:val="single" w:sz="4" w:space="0" w:color="auto"/>
              <w:bottom w:val="single" w:sz="4" w:space="0" w:color="auto"/>
              <w:right w:val="nil"/>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成長率</w:t>
            </w:r>
          </w:p>
        </w:tc>
      </w:tr>
      <w:tr w:rsidR="00B73AAE" w:rsidRPr="006053B8" w:rsidTr="00C27E88">
        <w:trPr>
          <w:trHeight w:val="355"/>
          <w:jc w:val="center"/>
        </w:trPr>
        <w:tc>
          <w:tcPr>
            <w:tcW w:w="1370" w:type="dxa"/>
            <w:tcBorders>
              <w:top w:val="nil"/>
              <w:left w:val="nil"/>
              <w:bottom w:val="nil"/>
              <w:right w:val="single" w:sz="4" w:space="0" w:color="auto"/>
            </w:tcBorders>
            <w:vAlign w:val="center"/>
            <w:hideMark/>
          </w:tcPr>
          <w:p w:rsidR="00B73AAE" w:rsidRPr="006053B8" w:rsidRDefault="00B73AAE" w:rsidP="00C27E88">
            <w:pPr>
              <w:adjustRightInd w:val="0"/>
              <w:snapToGrid w:val="0"/>
              <w:spacing w:line="240" w:lineRule="exact"/>
              <w:jc w:val="both"/>
              <w:rPr>
                <w:rFonts w:eastAsia="標楷體"/>
                <w:b/>
                <w:snapToGrid w:val="0"/>
                <w:color w:val="000000" w:themeColor="text1"/>
                <w:kern w:val="0"/>
              </w:rPr>
            </w:pPr>
            <w:r w:rsidRPr="006053B8">
              <w:rPr>
                <w:rFonts w:eastAsia="標楷體"/>
                <w:b/>
                <w:snapToGrid w:val="0"/>
                <w:color w:val="000000" w:themeColor="text1"/>
                <w:kern w:val="0"/>
              </w:rPr>
              <w:t>104</w:t>
            </w:r>
            <w:r w:rsidRPr="006053B8">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34,933</w:t>
            </w:r>
          </w:p>
        </w:tc>
        <w:tc>
          <w:tcPr>
            <w:tcW w:w="906"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1.64</w:t>
            </w:r>
          </w:p>
        </w:tc>
        <w:tc>
          <w:tcPr>
            <w:tcW w:w="871"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28,632</w:t>
            </w:r>
          </w:p>
        </w:tc>
        <w:tc>
          <w:tcPr>
            <w:tcW w:w="942"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3.02</w:t>
            </w:r>
          </w:p>
        </w:tc>
        <w:tc>
          <w:tcPr>
            <w:tcW w:w="871"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1,911</w:t>
            </w:r>
          </w:p>
        </w:tc>
        <w:tc>
          <w:tcPr>
            <w:tcW w:w="942"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-7.09</w:t>
            </w:r>
          </w:p>
        </w:tc>
        <w:tc>
          <w:tcPr>
            <w:tcW w:w="906"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4,390</w:t>
            </w:r>
          </w:p>
        </w:tc>
        <w:tc>
          <w:tcPr>
            <w:tcW w:w="974"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-2.74</w:t>
            </w:r>
          </w:p>
        </w:tc>
      </w:tr>
      <w:tr w:rsidR="00B73AAE" w:rsidRPr="006053B8" w:rsidTr="00C27E88">
        <w:trPr>
          <w:trHeight w:val="355"/>
          <w:jc w:val="center"/>
        </w:trPr>
        <w:tc>
          <w:tcPr>
            <w:tcW w:w="1370" w:type="dxa"/>
            <w:tcBorders>
              <w:top w:val="nil"/>
              <w:left w:val="nil"/>
              <w:bottom w:val="nil"/>
              <w:right w:val="single" w:sz="4" w:space="0" w:color="auto"/>
            </w:tcBorders>
            <w:vAlign w:val="center"/>
            <w:hideMark/>
          </w:tcPr>
          <w:p w:rsidR="00B73AAE" w:rsidRPr="006053B8" w:rsidRDefault="00B73AAE" w:rsidP="00C27E88">
            <w:pPr>
              <w:adjustRightInd w:val="0"/>
              <w:snapToGrid w:val="0"/>
              <w:spacing w:line="240" w:lineRule="exact"/>
              <w:jc w:val="both"/>
              <w:rPr>
                <w:rFonts w:eastAsia="標楷體"/>
                <w:b/>
                <w:snapToGrid w:val="0"/>
                <w:color w:val="000000" w:themeColor="text1"/>
                <w:kern w:val="0"/>
              </w:rPr>
            </w:pPr>
            <w:r w:rsidRPr="006053B8">
              <w:rPr>
                <w:rFonts w:eastAsia="標楷體"/>
                <w:b/>
                <w:snapToGrid w:val="0"/>
                <w:color w:val="000000" w:themeColor="text1"/>
                <w:kern w:val="0"/>
              </w:rPr>
              <w:t>105</w:t>
            </w:r>
            <w:r w:rsidRPr="006053B8">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35,893</w:t>
            </w:r>
          </w:p>
        </w:tc>
        <w:tc>
          <w:tcPr>
            <w:tcW w:w="906"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2.36</w:t>
            </w:r>
          </w:p>
        </w:tc>
        <w:tc>
          <w:tcPr>
            <w:tcW w:w="871"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29,603</w:t>
            </w:r>
          </w:p>
        </w:tc>
        <w:tc>
          <w:tcPr>
            <w:tcW w:w="942"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2.84</w:t>
            </w:r>
          </w:p>
        </w:tc>
        <w:tc>
          <w:tcPr>
            <w:tcW w:w="871"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1,856</w:t>
            </w:r>
          </w:p>
        </w:tc>
        <w:tc>
          <w:tcPr>
            <w:tcW w:w="942"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-3.87</w:t>
            </w:r>
          </w:p>
        </w:tc>
        <w:tc>
          <w:tcPr>
            <w:tcW w:w="906"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4,434</w:t>
            </w:r>
          </w:p>
        </w:tc>
        <w:tc>
          <w:tcPr>
            <w:tcW w:w="974"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1.59</w:t>
            </w:r>
          </w:p>
        </w:tc>
      </w:tr>
      <w:tr w:rsidR="00B73AAE" w:rsidRPr="006053B8" w:rsidTr="00C27E88">
        <w:trPr>
          <w:trHeight w:val="355"/>
          <w:jc w:val="center"/>
        </w:trPr>
        <w:tc>
          <w:tcPr>
            <w:tcW w:w="1370" w:type="dxa"/>
            <w:tcBorders>
              <w:top w:val="nil"/>
              <w:left w:val="nil"/>
              <w:bottom w:val="nil"/>
              <w:right w:val="single" w:sz="4" w:space="0" w:color="auto"/>
            </w:tcBorders>
            <w:vAlign w:val="center"/>
            <w:hideMark/>
          </w:tcPr>
          <w:p w:rsidR="00B73AAE" w:rsidRPr="006053B8" w:rsidRDefault="00B73AAE" w:rsidP="00C27E88">
            <w:pPr>
              <w:adjustRightInd w:val="0"/>
              <w:snapToGrid w:val="0"/>
              <w:spacing w:line="240" w:lineRule="exact"/>
              <w:jc w:val="both"/>
              <w:rPr>
                <w:rFonts w:eastAsia="標楷體"/>
                <w:b/>
                <w:snapToGrid w:val="0"/>
                <w:color w:val="000000" w:themeColor="text1"/>
                <w:kern w:val="0"/>
              </w:rPr>
            </w:pPr>
            <w:r w:rsidRPr="006053B8">
              <w:rPr>
                <w:rFonts w:eastAsia="標楷體"/>
                <w:b/>
                <w:snapToGrid w:val="0"/>
                <w:color w:val="000000" w:themeColor="text1"/>
                <w:kern w:val="0"/>
              </w:rPr>
              <w:t>106</w:t>
            </w:r>
            <w:r w:rsidRPr="006053B8">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35,844</w:t>
            </w:r>
          </w:p>
        </w:tc>
        <w:tc>
          <w:tcPr>
            <w:tcW w:w="906"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-0.12</w:t>
            </w:r>
          </w:p>
        </w:tc>
        <w:tc>
          <w:tcPr>
            <w:tcW w:w="871"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29,274</w:t>
            </w:r>
          </w:p>
        </w:tc>
        <w:tc>
          <w:tcPr>
            <w:tcW w:w="942"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-1.09</w:t>
            </w:r>
          </w:p>
        </w:tc>
        <w:tc>
          <w:tcPr>
            <w:tcW w:w="871"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1,830</w:t>
            </w:r>
          </w:p>
        </w:tc>
        <w:tc>
          <w:tcPr>
            <w:tcW w:w="942"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0.17</w:t>
            </w:r>
          </w:p>
        </w:tc>
        <w:tc>
          <w:tcPr>
            <w:tcW w:w="906"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4,739</w:t>
            </w:r>
          </w:p>
        </w:tc>
        <w:tc>
          <w:tcPr>
            <w:tcW w:w="974"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5.77</w:t>
            </w:r>
          </w:p>
        </w:tc>
      </w:tr>
      <w:tr w:rsidR="00B73AAE" w:rsidRPr="006053B8" w:rsidTr="00C27E88">
        <w:trPr>
          <w:trHeight w:val="370"/>
          <w:jc w:val="center"/>
        </w:trPr>
        <w:tc>
          <w:tcPr>
            <w:tcW w:w="1370" w:type="dxa"/>
            <w:tcBorders>
              <w:top w:val="nil"/>
              <w:left w:val="nil"/>
              <w:bottom w:val="nil"/>
              <w:right w:val="single" w:sz="4" w:space="0" w:color="auto"/>
            </w:tcBorders>
            <w:vAlign w:val="center"/>
            <w:hideMark/>
          </w:tcPr>
          <w:p w:rsidR="00B73AAE" w:rsidRPr="006053B8" w:rsidRDefault="00B73AAE" w:rsidP="00C27E88">
            <w:pPr>
              <w:adjustRightInd w:val="0"/>
              <w:snapToGrid w:val="0"/>
              <w:spacing w:line="240" w:lineRule="exact"/>
              <w:jc w:val="both"/>
              <w:rPr>
                <w:rFonts w:eastAsia="標楷體"/>
                <w:snapToGrid w:val="0"/>
                <w:color w:val="000000" w:themeColor="text1"/>
                <w:kern w:val="0"/>
              </w:rPr>
            </w:pPr>
            <w:r w:rsidRPr="006053B8">
              <w:rPr>
                <w:rFonts w:eastAsia="標楷體"/>
                <w:b/>
                <w:snapToGrid w:val="0"/>
                <w:color w:val="000000" w:themeColor="text1"/>
                <w:kern w:val="0"/>
              </w:rPr>
              <w:t>107</w:t>
            </w:r>
            <w:r w:rsidRPr="006053B8">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b/>
                <w:color w:val="000000" w:themeColor="text1"/>
              </w:rPr>
              <w:t>37,439</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b/>
                <w:color w:val="000000" w:themeColor="text1"/>
              </w:rPr>
              <w:t>2.47</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b/>
                <w:color w:val="000000" w:themeColor="text1"/>
              </w:rPr>
              <w:t>30,344</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b/>
                <w:color w:val="000000" w:themeColor="text1"/>
              </w:rPr>
              <w:t>1.79</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b/>
                <w:color w:val="000000" w:themeColor="text1"/>
              </w:rPr>
              <w:t>2,116</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b/>
                <w:color w:val="000000" w:themeColor="text1"/>
              </w:rPr>
              <w:t>13.78</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b/>
                <w:color w:val="000000" w:themeColor="text1"/>
              </w:rPr>
              <w:t>4,979</w:t>
            </w:r>
          </w:p>
        </w:tc>
        <w:tc>
          <w:tcPr>
            <w:tcW w:w="974"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b/>
                <w:color w:val="000000" w:themeColor="text1"/>
              </w:rPr>
              <w:t>2.53</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1</w:t>
            </w:r>
            <w:r w:rsidRPr="006053B8">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9,008</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0.36</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7,802</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0.62</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311</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-2.92</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895</w:t>
            </w:r>
          </w:p>
        </w:tc>
        <w:tc>
          <w:tcPr>
            <w:tcW w:w="974"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-0.84</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2</w:t>
            </w:r>
            <w:r w:rsidRPr="006053B8">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8,853</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0.02</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7,295</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-0.12</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454</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4.76</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1,104</w:t>
            </w:r>
          </w:p>
        </w:tc>
        <w:tc>
          <w:tcPr>
            <w:tcW w:w="974"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-1.44</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3</w:t>
            </w:r>
            <w:r w:rsidRPr="006053B8">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9,952</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5.51</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8,253</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5.48</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478</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21.40</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1,221</w:t>
            </w:r>
          </w:p>
        </w:tc>
        <w:tc>
          <w:tcPr>
            <w:tcW w:w="974"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1.57</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4</w:t>
            </w:r>
            <w:r w:rsidRPr="006053B8">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9,626</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3.75</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6,994</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0.97</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872</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22.59</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1,760</w:t>
            </w:r>
          </w:p>
        </w:tc>
        <w:tc>
          <w:tcPr>
            <w:tcW w:w="974"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7.78</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jc w:val="both"/>
              <w:rPr>
                <w:rFonts w:eastAsia="標楷體"/>
                <w:snapToGrid w:val="0"/>
                <w:color w:val="000000" w:themeColor="text1"/>
                <w:kern w:val="0"/>
              </w:rPr>
            </w:pPr>
            <w:r w:rsidRPr="006053B8">
              <w:rPr>
                <w:rFonts w:eastAsia="標楷體"/>
                <w:b/>
                <w:snapToGrid w:val="0"/>
                <w:color w:val="000000" w:themeColor="text1"/>
                <w:kern w:val="0"/>
              </w:rPr>
              <w:t>108</w:t>
            </w:r>
            <w:r w:rsidRPr="006053B8">
              <w:rPr>
                <w:rFonts w:eastAsia="標楷體"/>
                <w:b/>
                <w:snapToGrid w:val="0"/>
                <w:color w:val="000000" w:themeColor="text1"/>
                <w:kern w:val="0"/>
              </w:rPr>
              <w:t>年</w:t>
            </w:r>
            <w:r w:rsidRPr="006053B8">
              <w:rPr>
                <w:rFonts w:eastAsia="標楷體"/>
                <w:b/>
                <w:snapToGrid w:val="0"/>
                <w:color w:val="000000" w:themeColor="text1"/>
                <w:kern w:val="0"/>
              </w:rPr>
              <w:t>(f)</w:t>
            </w:r>
          </w:p>
        </w:tc>
        <w:tc>
          <w:tcPr>
            <w:tcW w:w="838" w:type="dxa"/>
            <w:tcBorders>
              <w:top w:val="nil"/>
              <w:left w:val="single" w:sz="4" w:space="0" w:color="auto"/>
              <w:bottom w:val="nil"/>
              <w:right w:val="nil"/>
            </w:tcBorders>
            <w:vAlign w:val="center"/>
          </w:tcPr>
          <w:p w:rsidR="00B73AAE" w:rsidRPr="006053B8" w:rsidRDefault="00B73AAE" w:rsidP="0076201E">
            <w:pPr>
              <w:snapToGrid w:val="0"/>
              <w:spacing w:line="240" w:lineRule="exact"/>
              <w:jc w:val="right"/>
              <w:rPr>
                <w:rFonts w:eastAsia="標楷體"/>
                <w:b/>
                <w:color w:val="000000" w:themeColor="text1"/>
              </w:rPr>
            </w:pPr>
            <w:r w:rsidRPr="006053B8">
              <w:rPr>
                <w:rFonts w:eastAsia="標楷體"/>
                <w:b/>
                <w:color w:val="000000" w:themeColor="text1"/>
              </w:rPr>
              <w:t>4</w:t>
            </w:r>
            <w:r w:rsidR="0076201E" w:rsidRPr="006053B8">
              <w:rPr>
                <w:rFonts w:eastAsia="標楷體"/>
                <w:b/>
                <w:color w:val="000000" w:themeColor="text1"/>
              </w:rPr>
              <w:t>3</w:t>
            </w:r>
            <w:r w:rsidRPr="006053B8">
              <w:rPr>
                <w:rFonts w:eastAsia="標楷體"/>
                <w:b/>
                <w:color w:val="000000" w:themeColor="text1"/>
              </w:rPr>
              <w:t>,</w:t>
            </w:r>
            <w:r w:rsidR="0076201E" w:rsidRPr="006053B8">
              <w:rPr>
                <w:rFonts w:eastAsia="標楷體"/>
                <w:b/>
                <w:color w:val="000000" w:themeColor="text1"/>
              </w:rPr>
              <w:t>875</w:t>
            </w:r>
          </w:p>
        </w:tc>
        <w:tc>
          <w:tcPr>
            <w:tcW w:w="906" w:type="dxa"/>
            <w:tcBorders>
              <w:top w:val="nil"/>
              <w:left w:val="nil"/>
              <w:bottom w:val="nil"/>
              <w:right w:val="nil"/>
            </w:tcBorders>
            <w:vAlign w:val="center"/>
          </w:tcPr>
          <w:p w:rsidR="00B73AAE" w:rsidRPr="006053B8" w:rsidRDefault="00E92811" w:rsidP="00E92811">
            <w:pPr>
              <w:snapToGrid w:val="0"/>
              <w:spacing w:line="240" w:lineRule="exact"/>
              <w:jc w:val="right"/>
              <w:rPr>
                <w:rFonts w:eastAsia="標楷體"/>
                <w:b/>
                <w:color w:val="000000" w:themeColor="text1"/>
              </w:rPr>
            </w:pPr>
            <w:r w:rsidRPr="006053B8">
              <w:rPr>
                <w:rFonts w:eastAsia="標楷體"/>
                <w:b/>
                <w:color w:val="000000" w:themeColor="text1"/>
              </w:rPr>
              <w:t>7</w:t>
            </w:r>
            <w:r w:rsidR="00B73AAE" w:rsidRPr="006053B8">
              <w:rPr>
                <w:rFonts w:eastAsia="標楷體"/>
                <w:b/>
                <w:color w:val="000000" w:themeColor="text1"/>
              </w:rPr>
              <w:t>.</w:t>
            </w:r>
            <w:r w:rsidRPr="006053B8">
              <w:rPr>
                <w:rFonts w:eastAsia="標楷體"/>
                <w:b/>
                <w:color w:val="000000" w:themeColor="text1"/>
              </w:rPr>
              <w:t>78</w:t>
            </w:r>
          </w:p>
        </w:tc>
        <w:tc>
          <w:tcPr>
            <w:tcW w:w="871" w:type="dxa"/>
            <w:tcBorders>
              <w:top w:val="nil"/>
              <w:left w:val="nil"/>
              <w:bottom w:val="nil"/>
              <w:right w:val="nil"/>
            </w:tcBorders>
            <w:vAlign w:val="center"/>
          </w:tcPr>
          <w:p w:rsidR="00B73AAE" w:rsidRPr="006053B8" w:rsidRDefault="00B73AAE" w:rsidP="00E92811">
            <w:pPr>
              <w:snapToGrid w:val="0"/>
              <w:spacing w:line="240" w:lineRule="exact"/>
              <w:jc w:val="right"/>
              <w:rPr>
                <w:rFonts w:eastAsia="標楷體"/>
                <w:b/>
                <w:color w:val="000000" w:themeColor="text1"/>
              </w:rPr>
            </w:pPr>
            <w:r w:rsidRPr="006053B8">
              <w:rPr>
                <w:rFonts w:eastAsia="標楷體"/>
                <w:b/>
                <w:color w:val="000000" w:themeColor="text1"/>
              </w:rPr>
              <w:t>3</w:t>
            </w:r>
            <w:r w:rsidR="00E92811" w:rsidRPr="006053B8">
              <w:rPr>
                <w:rFonts w:eastAsia="標楷體"/>
                <w:b/>
                <w:color w:val="000000" w:themeColor="text1"/>
              </w:rPr>
              <w:t>5</w:t>
            </w:r>
            <w:r w:rsidRPr="006053B8">
              <w:rPr>
                <w:rFonts w:eastAsia="標楷體"/>
                <w:b/>
                <w:color w:val="000000" w:themeColor="text1"/>
              </w:rPr>
              <w:t>,</w:t>
            </w:r>
            <w:r w:rsidR="00E92811" w:rsidRPr="006053B8">
              <w:rPr>
                <w:rFonts w:eastAsia="標楷體"/>
                <w:b/>
                <w:color w:val="000000" w:themeColor="text1"/>
              </w:rPr>
              <w:t>899</w:t>
            </w:r>
          </w:p>
        </w:tc>
        <w:tc>
          <w:tcPr>
            <w:tcW w:w="942" w:type="dxa"/>
            <w:tcBorders>
              <w:top w:val="nil"/>
              <w:left w:val="nil"/>
              <w:bottom w:val="nil"/>
              <w:right w:val="nil"/>
            </w:tcBorders>
            <w:vAlign w:val="center"/>
          </w:tcPr>
          <w:p w:rsidR="00B73AAE" w:rsidRPr="006053B8" w:rsidRDefault="00E92811" w:rsidP="00E92811">
            <w:pPr>
              <w:snapToGrid w:val="0"/>
              <w:spacing w:line="240" w:lineRule="exact"/>
              <w:jc w:val="right"/>
              <w:rPr>
                <w:rFonts w:eastAsia="標楷體"/>
                <w:b/>
                <w:color w:val="000000" w:themeColor="text1"/>
              </w:rPr>
            </w:pPr>
            <w:r w:rsidRPr="006053B8">
              <w:rPr>
                <w:rFonts w:eastAsia="標楷體"/>
                <w:b/>
                <w:color w:val="000000" w:themeColor="text1"/>
              </w:rPr>
              <w:t>7</w:t>
            </w:r>
            <w:r w:rsidR="00B73AAE" w:rsidRPr="006053B8">
              <w:rPr>
                <w:rFonts w:eastAsia="標楷體"/>
                <w:b/>
                <w:color w:val="000000" w:themeColor="text1"/>
              </w:rPr>
              <w:t>.</w:t>
            </w:r>
            <w:r w:rsidRPr="006053B8">
              <w:rPr>
                <w:rFonts w:eastAsia="標楷體"/>
                <w:b/>
                <w:color w:val="000000" w:themeColor="text1"/>
              </w:rPr>
              <w:t>61</w:t>
            </w:r>
          </w:p>
        </w:tc>
        <w:tc>
          <w:tcPr>
            <w:tcW w:w="871" w:type="dxa"/>
            <w:tcBorders>
              <w:top w:val="nil"/>
              <w:left w:val="nil"/>
              <w:bottom w:val="nil"/>
              <w:right w:val="nil"/>
            </w:tcBorders>
            <w:vAlign w:val="center"/>
          </w:tcPr>
          <w:p w:rsidR="00B73AAE" w:rsidRPr="006053B8" w:rsidRDefault="00B73AAE" w:rsidP="00E92811">
            <w:pPr>
              <w:snapToGrid w:val="0"/>
              <w:spacing w:line="240" w:lineRule="exact"/>
              <w:jc w:val="right"/>
              <w:rPr>
                <w:rFonts w:eastAsia="標楷體"/>
                <w:b/>
                <w:color w:val="000000" w:themeColor="text1"/>
              </w:rPr>
            </w:pPr>
            <w:r w:rsidRPr="006053B8">
              <w:rPr>
                <w:rFonts w:eastAsia="標楷體"/>
                <w:b/>
                <w:color w:val="000000" w:themeColor="text1"/>
              </w:rPr>
              <w:t>2,</w:t>
            </w:r>
            <w:r w:rsidR="00E92811" w:rsidRPr="006053B8">
              <w:rPr>
                <w:rFonts w:eastAsia="標楷體"/>
                <w:b/>
                <w:color w:val="000000" w:themeColor="text1"/>
              </w:rPr>
              <w:t>302</w:t>
            </w:r>
          </w:p>
        </w:tc>
        <w:tc>
          <w:tcPr>
            <w:tcW w:w="942" w:type="dxa"/>
            <w:tcBorders>
              <w:top w:val="nil"/>
              <w:left w:val="nil"/>
              <w:bottom w:val="nil"/>
              <w:right w:val="nil"/>
            </w:tcBorders>
            <w:vAlign w:val="center"/>
          </w:tcPr>
          <w:p w:rsidR="00B73AAE" w:rsidRPr="006053B8" w:rsidRDefault="00E92811" w:rsidP="00C27E88">
            <w:pPr>
              <w:snapToGrid w:val="0"/>
              <w:spacing w:line="240" w:lineRule="exact"/>
              <w:jc w:val="right"/>
              <w:rPr>
                <w:rFonts w:eastAsia="標楷體"/>
                <w:b/>
                <w:color w:val="000000" w:themeColor="text1"/>
              </w:rPr>
            </w:pPr>
            <w:r w:rsidRPr="006053B8">
              <w:rPr>
                <w:rFonts w:eastAsia="標楷體"/>
                <w:b/>
                <w:color w:val="000000" w:themeColor="text1"/>
              </w:rPr>
              <w:t>5.82</w:t>
            </w:r>
          </w:p>
        </w:tc>
        <w:tc>
          <w:tcPr>
            <w:tcW w:w="906" w:type="dxa"/>
            <w:tcBorders>
              <w:top w:val="nil"/>
              <w:left w:val="nil"/>
              <w:bottom w:val="nil"/>
              <w:right w:val="nil"/>
            </w:tcBorders>
            <w:vAlign w:val="center"/>
          </w:tcPr>
          <w:p w:rsidR="00B73AAE" w:rsidRPr="006053B8" w:rsidRDefault="00B73AAE" w:rsidP="00E92811">
            <w:pPr>
              <w:snapToGrid w:val="0"/>
              <w:spacing w:line="240" w:lineRule="exact"/>
              <w:jc w:val="right"/>
              <w:rPr>
                <w:rFonts w:eastAsia="標楷體"/>
                <w:b/>
                <w:color w:val="000000" w:themeColor="text1"/>
              </w:rPr>
            </w:pPr>
            <w:r w:rsidRPr="006053B8">
              <w:rPr>
                <w:rFonts w:eastAsia="標楷體"/>
                <w:b/>
                <w:color w:val="000000" w:themeColor="text1"/>
              </w:rPr>
              <w:t>5,6</w:t>
            </w:r>
            <w:r w:rsidR="00E92811" w:rsidRPr="006053B8">
              <w:rPr>
                <w:rFonts w:eastAsia="標楷體"/>
                <w:b/>
                <w:color w:val="000000" w:themeColor="text1"/>
              </w:rPr>
              <w:t>7</w:t>
            </w:r>
            <w:r w:rsidRPr="006053B8">
              <w:rPr>
                <w:rFonts w:eastAsia="標楷體"/>
                <w:b/>
                <w:color w:val="000000" w:themeColor="text1"/>
              </w:rPr>
              <w:t>5</w:t>
            </w:r>
          </w:p>
        </w:tc>
        <w:tc>
          <w:tcPr>
            <w:tcW w:w="974" w:type="dxa"/>
            <w:tcBorders>
              <w:top w:val="nil"/>
              <w:left w:val="nil"/>
              <w:bottom w:val="nil"/>
              <w:right w:val="nil"/>
            </w:tcBorders>
            <w:vAlign w:val="center"/>
          </w:tcPr>
          <w:p w:rsidR="00B73AAE" w:rsidRPr="006053B8" w:rsidRDefault="00E92811" w:rsidP="00C27E88">
            <w:pPr>
              <w:snapToGrid w:val="0"/>
              <w:spacing w:line="240" w:lineRule="exact"/>
              <w:jc w:val="right"/>
              <w:rPr>
                <w:rFonts w:eastAsia="標楷體"/>
                <w:b/>
                <w:color w:val="000000" w:themeColor="text1"/>
              </w:rPr>
            </w:pPr>
            <w:r w:rsidRPr="006053B8">
              <w:rPr>
                <w:rFonts w:eastAsia="標楷體"/>
                <w:b/>
                <w:color w:val="000000" w:themeColor="text1"/>
              </w:rPr>
              <w:t>9</w:t>
            </w:r>
            <w:r w:rsidR="00B73AAE" w:rsidRPr="006053B8">
              <w:rPr>
                <w:rFonts w:eastAsia="標楷體"/>
                <w:b/>
                <w:color w:val="000000" w:themeColor="text1"/>
              </w:rPr>
              <w:t>.</w:t>
            </w:r>
            <w:r w:rsidRPr="006053B8">
              <w:rPr>
                <w:rFonts w:eastAsia="標楷體"/>
                <w:b/>
                <w:color w:val="000000" w:themeColor="text1"/>
              </w:rPr>
              <w:t>71</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E92811">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1</w:t>
            </w:r>
            <w:r w:rsidRPr="006053B8">
              <w:rPr>
                <w:rFonts w:eastAsia="標楷體"/>
                <w:snapToGrid w:val="0"/>
                <w:color w:val="000000" w:themeColor="text1"/>
                <w:kern w:val="0"/>
              </w:rPr>
              <w:t>季</w:t>
            </w:r>
            <w:r w:rsidRPr="006053B8">
              <w:rPr>
                <w:rFonts w:eastAsia="標楷體"/>
                <w:snapToGrid w:val="0"/>
                <w:color w:val="000000" w:themeColor="text1"/>
                <w:kern w:val="0"/>
              </w:rPr>
              <w:t>(</w:t>
            </w:r>
            <w:r w:rsidR="00E92811" w:rsidRPr="006053B8">
              <w:rPr>
                <w:rFonts w:eastAsia="標楷體"/>
                <w:snapToGrid w:val="0"/>
                <w:color w:val="000000" w:themeColor="text1"/>
                <w:kern w:val="0"/>
              </w:rPr>
              <w:t>r</w:t>
            </w:r>
            <w:r w:rsidRPr="006053B8">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B73AAE" w:rsidRPr="006053B8" w:rsidRDefault="0076201E" w:rsidP="0076201E">
            <w:pPr>
              <w:snapToGrid w:val="0"/>
              <w:spacing w:line="240" w:lineRule="exact"/>
              <w:jc w:val="right"/>
              <w:rPr>
                <w:rFonts w:eastAsia="標楷體"/>
                <w:b/>
                <w:color w:val="000000" w:themeColor="text1"/>
              </w:rPr>
            </w:pPr>
            <w:r w:rsidRPr="006053B8">
              <w:rPr>
                <w:rFonts w:eastAsia="標楷體"/>
                <w:color w:val="000000" w:themeColor="text1"/>
              </w:rPr>
              <w:t>10</w:t>
            </w:r>
            <w:r w:rsidR="00B73AAE" w:rsidRPr="006053B8">
              <w:rPr>
                <w:rFonts w:eastAsia="標楷體"/>
                <w:color w:val="000000" w:themeColor="text1"/>
              </w:rPr>
              <w:t>,</w:t>
            </w:r>
            <w:r w:rsidRPr="006053B8">
              <w:rPr>
                <w:rFonts w:eastAsia="標楷體"/>
                <w:color w:val="000000" w:themeColor="text1"/>
              </w:rPr>
              <w:t>439</w:t>
            </w:r>
          </w:p>
        </w:tc>
        <w:tc>
          <w:tcPr>
            <w:tcW w:w="906" w:type="dxa"/>
            <w:tcBorders>
              <w:top w:val="nil"/>
              <w:left w:val="nil"/>
              <w:bottom w:val="nil"/>
              <w:right w:val="nil"/>
            </w:tcBorders>
            <w:vAlign w:val="center"/>
          </w:tcPr>
          <w:p w:rsidR="00B73AAE" w:rsidRPr="006053B8" w:rsidRDefault="00B73AAE" w:rsidP="00E92811">
            <w:pPr>
              <w:snapToGrid w:val="0"/>
              <w:spacing w:line="240" w:lineRule="exact"/>
              <w:jc w:val="right"/>
              <w:rPr>
                <w:rFonts w:eastAsia="標楷體"/>
                <w:b/>
                <w:color w:val="000000" w:themeColor="text1"/>
              </w:rPr>
            </w:pPr>
            <w:r w:rsidRPr="006053B8">
              <w:rPr>
                <w:rFonts w:eastAsia="標楷體"/>
                <w:color w:val="000000" w:themeColor="text1"/>
              </w:rPr>
              <w:t>6.</w:t>
            </w:r>
            <w:r w:rsidR="00E92811" w:rsidRPr="006053B8">
              <w:rPr>
                <w:rFonts w:eastAsia="標楷體"/>
                <w:color w:val="000000" w:themeColor="text1"/>
              </w:rPr>
              <w:t>5</w:t>
            </w:r>
            <w:r w:rsidRPr="006053B8">
              <w:rPr>
                <w:rFonts w:eastAsia="標楷體"/>
                <w:color w:val="000000" w:themeColor="text1"/>
              </w:rPr>
              <w:t>5</w:t>
            </w:r>
          </w:p>
        </w:tc>
        <w:tc>
          <w:tcPr>
            <w:tcW w:w="871" w:type="dxa"/>
            <w:tcBorders>
              <w:top w:val="nil"/>
              <w:left w:val="nil"/>
              <w:bottom w:val="nil"/>
              <w:right w:val="nil"/>
            </w:tcBorders>
            <w:vAlign w:val="center"/>
          </w:tcPr>
          <w:p w:rsidR="00B73AAE" w:rsidRPr="006053B8" w:rsidRDefault="00E92811" w:rsidP="00E92811">
            <w:pPr>
              <w:snapToGrid w:val="0"/>
              <w:spacing w:line="240" w:lineRule="exact"/>
              <w:jc w:val="right"/>
              <w:rPr>
                <w:rFonts w:eastAsia="標楷體"/>
                <w:b/>
                <w:color w:val="000000" w:themeColor="text1"/>
              </w:rPr>
            </w:pPr>
            <w:r w:rsidRPr="006053B8">
              <w:rPr>
                <w:rFonts w:eastAsia="標楷體"/>
                <w:color w:val="000000" w:themeColor="text1"/>
              </w:rPr>
              <w:t>9</w:t>
            </w:r>
            <w:r w:rsidR="00B73AAE" w:rsidRPr="006053B8">
              <w:rPr>
                <w:rFonts w:eastAsia="標楷體"/>
                <w:color w:val="000000" w:themeColor="text1"/>
              </w:rPr>
              <w:t>,</w:t>
            </w:r>
            <w:r w:rsidRPr="006053B8">
              <w:rPr>
                <w:rFonts w:eastAsia="標楷體"/>
                <w:color w:val="000000" w:themeColor="text1"/>
              </w:rPr>
              <w:t>113</w:t>
            </w:r>
          </w:p>
        </w:tc>
        <w:tc>
          <w:tcPr>
            <w:tcW w:w="942" w:type="dxa"/>
            <w:tcBorders>
              <w:top w:val="nil"/>
              <w:left w:val="nil"/>
              <w:bottom w:val="nil"/>
              <w:right w:val="nil"/>
            </w:tcBorders>
            <w:vAlign w:val="center"/>
          </w:tcPr>
          <w:p w:rsidR="00B73AAE" w:rsidRPr="006053B8" w:rsidRDefault="00E92811" w:rsidP="00E92811">
            <w:pPr>
              <w:snapToGrid w:val="0"/>
              <w:spacing w:line="240" w:lineRule="exact"/>
              <w:jc w:val="right"/>
              <w:rPr>
                <w:rFonts w:eastAsia="標楷體"/>
                <w:b/>
                <w:color w:val="000000" w:themeColor="text1"/>
              </w:rPr>
            </w:pPr>
            <w:r w:rsidRPr="006053B8">
              <w:rPr>
                <w:rFonts w:eastAsia="標楷體"/>
                <w:color w:val="000000" w:themeColor="text1"/>
              </w:rPr>
              <w:t>6</w:t>
            </w:r>
            <w:r w:rsidR="00B73AAE" w:rsidRPr="006053B8">
              <w:rPr>
                <w:rFonts w:eastAsia="標楷體"/>
                <w:color w:val="000000" w:themeColor="text1"/>
              </w:rPr>
              <w:t>.</w:t>
            </w:r>
            <w:r w:rsidRPr="006053B8">
              <w:rPr>
                <w:rFonts w:eastAsia="標楷體"/>
                <w:color w:val="000000" w:themeColor="text1"/>
              </w:rPr>
              <w:t>88</w:t>
            </w:r>
          </w:p>
        </w:tc>
        <w:tc>
          <w:tcPr>
            <w:tcW w:w="871" w:type="dxa"/>
            <w:tcBorders>
              <w:top w:val="nil"/>
              <w:left w:val="nil"/>
              <w:bottom w:val="nil"/>
              <w:right w:val="nil"/>
            </w:tcBorders>
            <w:vAlign w:val="center"/>
          </w:tcPr>
          <w:p w:rsidR="00B73AAE" w:rsidRPr="006053B8" w:rsidRDefault="00E92811" w:rsidP="00C27E88">
            <w:pPr>
              <w:snapToGrid w:val="0"/>
              <w:spacing w:line="240" w:lineRule="exact"/>
              <w:jc w:val="right"/>
              <w:rPr>
                <w:rFonts w:eastAsia="標楷體"/>
                <w:b/>
                <w:color w:val="000000" w:themeColor="text1"/>
              </w:rPr>
            </w:pPr>
            <w:r w:rsidRPr="006053B8">
              <w:rPr>
                <w:rFonts w:eastAsia="標楷體"/>
                <w:color w:val="000000" w:themeColor="text1"/>
              </w:rPr>
              <w:t>333</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4.</w:t>
            </w:r>
            <w:r w:rsidR="00E92811" w:rsidRPr="006053B8">
              <w:rPr>
                <w:rFonts w:eastAsia="標楷體"/>
                <w:color w:val="000000" w:themeColor="text1"/>
              </w:rPr>
              <w:t>62</w:t>
            </w:r>
          </w:p>
        </w:tc>
        <w:tc>
          <w:tcPr>
            <w:tcW w:w="906" w:type="dxa"/>
            <w:tcBorders>
              <w:top w:val="nil"/>
              <w:left w:val="nil"/>
              <w:bottom w:val="nil"/>
              <w:right w:val="nil"/>
            </w:tcBorders>
            <w:vAlign w:val="center"/>
          </w:tcPr>
          <w:p w:rsidR="00B73AAE" w:rsidRPr="006053B8" w:rsidRDefault="00E92811" w:rsidP="00C27E88">
            <w:pPr>
              <w:snapToGrid w:val="0"/>
              <w:spacing w:line="240" w:lineRule="exact"/>
              <w:jc w:val="right"/>
              <w:rPr>
                <w:rFonts w:eastAsia="標楷體"/>
                <w:b/>
                <w:color w:val="000000" w:themeColor="text1"/>
              </w:rPr>
            </w:pPr>
            <w:r w:rsidRPr="006053B8">
              <w:rPr>
                <w:rFonts w:eastAsia="標楷體"/>
                <w:color w:val="000000" w:themeColor="text1"/>
              </w:rPr>
              <w:t>994</w:t>
            </w:r>
          </w:p>
        </w:tc>
        <w:tc>
          <w:tcPr>
            <w:tcW w:w="974" w:type="dxa"/>
            <w:tcBorders>
              <w:top w:val="nil"/>
              <w:left w:val="nil"/>
              <w:bottom w:val="nil"/>
              <w:right w:val="nil"/>
            </w:tcBorders>
            <w:vAlign w:val="center"/>
          </w:tcPr>
          <w:p w:rsidR="00B73AAE" w:rsidRPr="006053B8" w:rsidRDefault="00E92811" w:rsidP="00C27E88">
            <w:pPr>
              <w:snapToGrid w:val="0"/>
              <w:spacing w:line="240" w:lineRule="exact"/>
              <w:jc w:val="right"/>
              <w:rPr>
                <w:rFonts w:eastAsia="標楷體"/>
                <w:b/>
                <w:color w:val="000000" w:themeColor="text1"/>
              </w:rPr>
            </w:pPr>
            <w:r w:rsidRPr="006053B8">
              <w:rPr>
                <w:rFonts w:eastAsia="標楷體"/>
                <w:color w:val="000000" w:themeColor="text1"/>
              </w:rPr>
              <w:t>4</w:t>
            </w:r>
            <w:r w:rsidR="00B73AAE" w:rsidRPr="006053B8">
              <w:rPr>
                <w:rFonts w:eastAsia="標楷體"/>
                <w:color w:val="000000" w:themeColor="text1"/>
              </w:rPr>
              <w:t>.</w:t>
            </w:r>
            <w:r w:rsidRPr="006053B8">
              <w:rPr>
                <w:rFonts w:eastAsia="標楷體"/>
                <w:color w:val="000000" w:themeColor="text1"/>
              </w:rPr>
              <w:t>29</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2</w:t>
            </w:r>
            <w:r w:rsidRPr="006053B8">
              <w:rPr>
                <w:rFonts w:eastAsia="標楷體"/>
                <w:snapToGrid w:val="0"/>
                <w:color w:val="000000" w:themeColor="text1"/>
                <w:kern w:val="0"/>
              </w:rPr>
              <w:t>季</w:t>
            </w:r>
            <w:r w:rsidRPr="006053B8">
              <w:rPr>
                <w:rFonts w:eastAsia="標楷體"/>
                <w:snapToGrid w:val="0"/>
                <w:color w:val="000000" w:themeColor="text1"/>
                <w:kern w:val="0"/>
              </w:rPr>
              <w:t>(</w:t>
            </w:r>
            <w:r w:rsidR="00E92811" w:rsidRPr="006053B8">
              <w:rPr>
                <w:rFonts w:eastAsia="標楷體"/>
                <w:snapToGrid w:val="0"/>
                <w:color w:val="000000" w:themeColor="text1"/>
                <w:kern w:val="0"/>
              </w:rPr>
              <w:t>r</w:t>
            </w:r>
            <w:r w:rsidRPr="006053B8">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B73AAE" w:rsidRPr="006053B8" w:rsidRDefault="0076201E" w:rsidP="0076201E">
            <w:pPr>
              <w:snapToGrid w:val="0"/>
              <w:spacing w:line="240" w:lineRule="exact"/>
              <w:jc w:val="right"/>
              <w:rPr>
                <w:rFonts w:eastAsia="標楷體"/>
                <w:color w:val="000000" w:themeColor="text1"/>
              </w:rPr>
            </w:pPr>
            <w:r w:rsidRPr="006053B8">
              <w:rPr>
                <w:rFonts w:eastAsia="標楷體"/>
                <w:color w:val="000000" w:themeColor="text1"/>
              </w:rPr>
              <w:t>10</w:t>
            </w:r>
            <w:r w:rsidR="00B73AAE" w:rsidRPr="006053B8">
              <w:rPr>
                <w:rFonts w:eastAsia="標楷體"/>
                <w:color w:val="000000" w:themeColor="text1"/>
              </w:rPr>
              <w:t>,</w:t>
            </w:r>
            <w:r w:rsidRPr="006053B8">
              <w:rPr>
                <w:rFonts w:eastAsia="標楷體"/>
                <w:color w:val="000000" w:themeColor="text1"/>
              </w:rPr>
              <w:t>771</w:t>
            </w:r>
          </w:p>
        </w:tc>
        <w:tc>
          <w:tcPr>
            <w:tcW w:w="906" w:type="dxa"/>
            <w:tcBorders>
              <w:top w:val="nil"/>
              <w:left w:val="nil"/>
              <w:bottom w:val="nil"/>
              <w:right w:val="nil"/>
            </w:tcBorders>
            <w:vAlign w:val="center"/>
          </w:tcPr>
          <w:p w:rsidR="00B73AAE" w:rsidRPr="006053B8" w:rsidRDefault="00E92811" w:rsidP="00E92811">
            <w:pPr>
              <w:snapToGrid w:val="0"/>
              <w:spacing w:line="240" w:lineRule="exact"/>
              <w:jc w:val="right"/>
              <w:rPr>
                <w:rFonts w:eastAsia="標楷體"/>
                <w:color w:val="000000" w:themeColor="text1"/>
              </w:rPr>
            </w:pPr>
            <w:r w:rsidRPr="006053B8">
              <w:rPr>
                <w:rFonts w:eastAsia="標楷體"/>
                <w:color w:val="000000" w:themeColor="text1"/>
              </w:rPr>
              <w:t>11</w:t>
            </w:r>
            <w:r w:rsidR="00B73AAE" w:rsidRPr="006053B8">
              <w:rPr>
                <w:rFonts w:eastAsia="標楷體"/>
                <w:color w:val="000000" w:themeColor="text1"/>
              </w:rPr>
              <w:t>.</w:t>
            </w:r>
            <w:r w:rsidRPr="006053B8">
              <w:rPr>
                <w:rFonts w:eastAsia="標楷體"/>
                <w:color w:val="000000" w:themeColor="text1"/>
              </w:rPr>
              <w:t>44</w:t>
            </w:r>
          </w:p>
        </w:tc>
        <w:tc>
          <w:tcPr>
            <w:tcW w:w="871" w:type="dxa"/>
            <w:tcBorders>
              <w:top w:val="nil"/>
              <w:left w:val="nil"/>
              <w:bottom w:val="nil"/>
              <w:right w:val="nil"/>
            </w:tcBorders>
            <w:vAlign w:val="center"/>
          </w:tcPr>
          <w:p w:rsidR="00B73AAE" w:rsidRPr="006053B8" w:rsidRDefault="00E92811" w:rsidP="00E92811">
            <w:pPr>
              <w:snapToGrid w:val="0"/>
              <w:spacing w:line="240" w:lineRule="exact"/>
              <w:jc w:val="right"/>
              <w:rPr>
                <w:rFonts w:eastAsia="標楷體"/>
                <w:color w:val="000000" w:themeColor="text1"/>
              </w:rPr>
            </w:pPr>
            <w:r w:rsidRPr="006053B8">
              <w:rPr>
                <w:rFonts w:eastAsia="標楷體"/>
                <w:color w:val="000000" w:themeColor="text1"/>
              </w:rPr>
              <w:t>8</w:t>
            </w:r>
            <w:r w:rsidR="00B73AAE" w:rsidRPr="006053B8">
              <w:rPr>
                <w:rFonts w:eastAsia="標楷體"/>
                <w:color w:val="000000" w:themeColor="text1"/>
              </w:rPr>
              <w:t>,</w:t>
            </w:r>
            <w:r w:rsidRPr="006053B8">
              <w:rPr>
                <w:rFonts w:eastAsia="標楷體"/>
                <w:color w:val="000000" w:themeColor="text1"/>
              </w:rPr>
              <w:t>969</w:t>
            </w:r>
          </w:p>
        </w:tc>
        <w:tc>
          <w:tcPr>
            <w:tcW w:w="942" w:type="dxa"/>
            <w:tcBorders>
              <w:top w:val="nil"/>
              <w:left w:val="nil"/>
              <w:bottom w:val="nil"/>
              <w:right w:val="nil"/>
            </w:tcBorders>
            <w:vAlign w:val="center"/>
          </w:tcPr>
          <w:p w:rsidR="00B73AAE" w:rsidRPr="006053B8" w:rsidRDefault="00E92811" w:rsidP="00E92811">
            <w:pPr>
              <w:snapToGrid w:val="0"/>
              <w:spacing w:line="240" w:lineRule="exact"/>
              <w:jc w:val="right"/>
              <w:rPr>
                <w:rFonts w:eastAsia="標楷體"/>
                <w:color w:val="000000" w:themeColor="text1"/>
              </w:rPr>
            </w:pPr>
            <w:r w:rsidRPr="006053B8">
              <w:rPr>
                <w:rFonts w:eastAsia="標楷體"/>
                <w:color w:val="000000" w:themeColor="text1"/>
              </w:rPr>
              <w:t>11</w:t>
            </w:r>
            <w:r w:rsidR="00B73AAE" w:rsidRPr="006053B8">
              <w:rPr>
                <w:rFonts w:eastAsia="標楷體"/>
                <w:color w:val="000000" w:themeColor="text1"/>
              </w:rPr>
              <w:t>.</w:t>
            </w:r>
            <w:r w:rsidRPr="006053B8">
              <w:rPr>
                <w:rFonts w:eastAsia="標楷體"/>
                <w:color w:val="000000" w:themeColor="text1"/>
              </w:rPr>
              <w:t>44</w:t>
            </w:r>
          </w:p>
        </w:tc>
        <w:tc>
          <w:tcPr>
            <w:tcW w:w="871" w:type="dxa"/>
            <w:tcBorders>
              <w:top w:val="nil"/>
              <w:left w:val="nil"/>
              <w:bottom w:val="nil"/>
              <w:right w:val="nil"/>
            </w:tcBorders>
            <w:vAlign w:val="center"/>
          </w:tcPr>
          <w:p w:rsidR="00B73AAE" w:rsidRPr="006053B8" w:rsidRDefault="00B73AAE" w:rsidP="00E92811">
            <w:pPr>
              <w:snapToGrid w:val="0"/>
              <w:spacing w:line="240" w:lineRule="exact"/>
              <w:jc w:val="right"/>
              <w:rPr>
                <w:rFonts w:eastAsia="標楷體"/>
                <w:color w:val="000000" w:themeColor="text1"/>
              </w:rPr>
            </w:pPr>
            <w:r w:rsidRPr="006053B8">
              <w:rPr>
                <w:rFonts w:eastAsia="標楷體"/>
                <w:color w:val="000000" w:themeColor="text1"/>
              </w:rPr>
              <w:t>51</w:t>
            </w:r>
            <w:r w:rsidR="00E92811" w:rsidRPr="006053B8">
              <w:rPr>
                <w:rFonts w:eastAsia="標楷體"/>
                <w:color w:val="000000" w:themeColor="text1"/>
              </w:rPr>
              <w:t>7</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11.</w:t>
            </w:r>
            <w:r w:rsidR="00E92811" w:rsidRPr="006053B8">
              <w:rPr>
                <w:rFonts w:eastAsia="標楷體"/>
                <w:color w:val="000000" w:themeColor="text1"/>
              </w:rPr>
              <w:t>08</w:t>
            </w:r>
          </w:p>
        </w:tc>
        <w:tc>
          <w:tcPr>
            <w:tcW w:w="906" w:type="dxa"/>
            <w:tcBorders>
              <w:top w:val="nil"/>
              <w:left w:val="nil"/>
              <w:bottom w:val="nil"/>
              <w:right w:val="nil"/>
            </w:tcBorders>
            <w:vAlign w:val="center"/>
          </w:tcPr>
          <w:p w:rsidR="00B73AAE" w:rsidRPr="006053B8" w:rsidRDefault="00B73AAE" w:rsidP="00E92811">
            <w:pPr>
              <w:snapToGrid w:val="0"/>
              <w:spacing w:line="240" w:lineRule="exact"/>
              <w:jc w:val="right"/>
              <w:rPr>
                <w:rFonts w:eastAsia="標楷體"/>
                <w:color w:val="000000" w:themeColor="text1"/>
              </w:rPr>
            </w:pPr>
            <w:r w:rsidRPr="006053B8">
              <w:rPr>
                <w:rFonts w:eastAsia="標楷體"/>
                <w:color w:val="000000" w:themeColor="text1"/>
              </w:rPr>
              <w:t>1,2</w:t>
            </w:r>
            <w:r w:rsidR="00E92811" w:rsidRPr="006053B8">
              <w:rPr>
                <w:rFonts w:eastAsia="標楷體"/>
                <w:color w:val="000000" w:themeColor="text1"/>
              </w:rPr>
              <w:t>84</w:t>
            </w:r>
          </w:p>
        </w:tc>
        <w:tc>
          <w:tcPr>
            <w:tcW w:w="974"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w:t>
            </w:r>
            <w:r w:rsidR="00E92811" w:rsidRPr="006053B8">
              <w:rPr>
                <w:rFonts w:eastAsia="標楷體"/>
                <w:color w:val="000000" w:themeColor="text1"/>
              </w:rPr>
              <w:t>1</w:t>
            </w:r>
            <w:r w:rsidRPr="006053B8">
              <w:rPr>
                <w:rFonts w:eastAsia="標楷體"/>
                <w:color w:val="000000" w:themeColor="text1"/>
              </w:rPr>
              <w:t>.</w:t>
            </w:r>
            <w:r w:rsidR="00E92811" w:rsidRPr="006053B8">
              <w:rPr>
                <w:rFonts w:eastAsia="標楷體"/>
                <w:color w:val="000000" w:themeColor="text1"/>
              </w:rPr>
              <w:t>59</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3</w:t>
            </w:r>
            <w:r w:rsidRPr="006053B8">
              <w:rPr>
                <w:rFonts w:eastAsia="標楷體"/>
                <w:snapToGrid w:val="0"/>
                <w:color w:val="000000" w:themeColor="text1"/>
                <w:kern w:val="0"/>
              </w:rPr>
              <w:t>季</w:t>
            </w:r>
            <w:r w:rsidR="00E92811" w:rsidRPr="006053B8">
              <w:rPr>
                <w:rFonts w:eastAsia="標楷體"/>
                <w:snapToGrid w:val="0"/>
                <w:color w:val="000000" w:themeColor="text1"/>
                <w:kern w:val="0"/>
              </w:rPr>
              <w:t>(p</w:t>
            </w:r>
            <w:r w:rsidRPr="006053B8">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B73AAE" w:rsidRPr="006053B8" w:rsidRDefault="00B73AAE" w:rsidP="0076201E">
            <w:pPr>
              <w:snapToGrid w:val="0"/>
              <w:spacing w:line="240" w:lineRule="exact"/>
              <w:jc w:val="right"/>
              <w:rPr>
                <w:rFonts w:eastAsia="標楷體"/>
                <w:color w:val="000000" w:themeColor="text1"/>
              </w:rPr>
            </w:pPr>
            <w:r w:rsidRPr="006053B8">
              <w:rPr>
                <w:rFonts w:eastAsia="標楷體"/>
                <w:color w:val="000000" w:themeColor="text1"/>
              </w:rPr>
              <w:t>1</w:t>
            </w:r>
            <w:r w:rsidR="0076201E" w:rsidRPr="006053B8">
              <w:rPr>
                <w:rFonts w:eastAsia="標楷體"/>
                <w:color w:val="000000" w:themeColor="text1"/>
              </w:rPr>
              <w:t>1</w:t>
            </w:r>
            <w:r w:rsidRPr="006053B8">
              <w:rPr>
                <w:rFonts w:eastAsia="標楷體"/>
                <w:color w:val="000000" w:themeColor="text1"/>
              </w:rPr>
              <w:t>,</w:t>
            </w:r>
            <w:r w:rsidR="0076201E" w:rsidRPr="006053B8">
              <w:rPr>
                <w:rFonts w:eastAsia="標楷體"/>
                <w:color w:val="000000" w:themeColor="text1"/>
              </w:rPr>
              <w:t>309</w:t>
            </w:r>
          </w:p>
        </w:tc>
        <w:tc>
          <w:tcPr>
            <w:tcW w:w="906" w:type="dxa"/>
            <w:tcBorders>
              <w:top w:val="nil"/>
              <w:left w:val="nil"/>
              <w:bottom w:val="nil"/>
              <w:right w:val="nil"/>
            </w:tcBorders>
            <w:vAlign w:val="center"/>
          </w:tcPr>
          <w:p w:rsidR="00B73AAE" w:rsidRPr="006053B8" w:rsidRDefault="00E92811" w:rsidP="00E92811">
            <w:pPr>
              <w:snapToGrid w:val="0"/>
              <w:spacing w:line="240" w:lineRule="exact"/>
              <w:jc w:val="right"/>
              <w:rPr>
                <w:rFonts w:eastAsia="標楷體"/>
                <w:color w:val="000000" w:themeColor="text1"/>
              </w:rPr>
            </w:pPr>
            <w:r w:rsidRPr="006053B8">
              <w:rPr>
                <w:rFonts w:eastAsia="標楷體"/>
                <w:color w:val="000000" w:themeColor="text1"/>
              </w:rPr>
              <w:t>4</w:t>
            </w:r>
            <w:r w:rsidR="00B73AAE" w:rsidRPr="006053B8">
              <w:rPr>
                <w:rFonts w:eastAsia="標楷體"/>
                <w:color w:val="000000" w:themeColor="text1"/>
              </w:rPr>
              <w:t>.</w:t>
            </w:r>
            <w:r w:rsidRPr="006053B8">
              <w:rPr>
                <w:rFonts w:eastAsia="標楷體"/>
                <w:color w:val="000000" w:themeColor="text1"/>
              </w:rPr>
              <w:t>32</w:t>
            </w:r>
          </w:p>
        </w:tc>
        <w:tc>
          <w:tcPr>
            <w:tcW w:w="871" w:type="dxa"/>
            <w:tcBorders>
              <w:top w:val="nil"/>
              <w:left w:val="nil"/>
              <w:bottom w:val="nil"/>
              <w:right w:val="nil"/>
            </w:tcBorders>
            <w:vAlign w:val="center"/>
          </w:tcPr>
          <w:p w:rsidR="00B73AAE" w:rsidRPr="006053B8" w:rsidRDefault="00E92811" w:rsidP="00E92811">
            <w:pPr>
              <w:snapToGrid w:val="0"/>
              <w:spacing w:line="240" w:lineRule="exact"/>
              <w:jc w:val="right"/>
              <w:rPr>
                <w:rFonts w:eastAsia="標楷體"/>
                <w:color w:val="000000" w:themeColor="text1"/>
              </w:rPr>
            </w:pPr>
            <w:r w:rsidRPr="006053B8">
              <w:rPr>
                <w:rFonts w:eastAsia="標楷體"/>
                <w:color w:val="000000" w:themeColor="text1"/>
              </w:rPr>
              <w:t>9</w:t>
            </w:r>
            <w:r w:rsidR="00B73AAE" w:rsidRPr="006053B8">
              <w:rPr>
                <w:rFonts w:eastAsia="標楷體"/>
                <w:color w:val="000000" w:themeColor="text1"/>
              </w:rPr>
              <w:t>,</w:t>
            </w:r>
            <w:r w:rsidRPr="006053B8">
              <w:rPr>
                <w:rFonts w:eastAsia="標楷體"/>
                <w:color w:val="000000" w:themeColor="text1"/>
              </w:rPr>
              <w:t>514</w:t>
            </w:r>
          </w:p>
        </w:tc>
        <w:tc>
          <w:tcPr>
            <w:tcW w:w="942" w:type="dxa"/>
            <w:tcBorders>
              <w:top w:val="nil"/>
              <w:left w:val="nil"/>
              <w:bottom w:val="nil"/>
              <w:right w:val="nil"/>
            </w:tcBorders>
            <w:vAlign w:val="center"/>
          </w:tcPr>
          <w:p w:rsidR="00B73AAE" w:rsidRPr="006053B8" w:rsidRDefault="00E92811" w:rsidP="00E92811">
            <w:pPr>
              <w:snapToGrid w:val="0"/>
              <w:spacing w:line="240" w:lineRule="exact"/>
              <w:jc w:val="right"/>
              <w:rPr>
                <w:rFonts w:eastAsia="標楷體"/>
                <w:color w:val="000000" w:themeColor="text1"/>
              </w:rPr>
            </w:pPr>
            <w:r w:rsidRPr="006053B8">
              <w:rPr>
                <w:rFonts w:eastAsia="標楷體"/>
                <w:color w:val="000000" w:themeColor="text1"/>
              </w:rPr>
              <w:t>4</w:t>
            </w:r>
            <w:r w:rsidR="00B73AAE" w:rsidRPr="006053B8">
              <w:rPr>
                <w:rFonts w:eastAsia="標楷體"/>
                <w:color w:val="000000" w:themeColor="text1"/>
              </w:rPr>
              <w:t>.</w:t>
            </w:r>
            <w:r w:rsidRPr="006053B8">
              <w:rPr>
                <w:rFonts w:eastAsia="標楷體"/>
                <w:color w:val="000000" w:themeColor="text1"/>
              </w:rPr>
              <w:t>79</w:t>
            </w:r>
          </w:p>
        </w:tc>
        <w:tc>
          <w:tcPr>
            <w:tcW w:w="871" w:type="dxa"/>
            <w:tcBorders>
              <w:top w:val="nil"/>
              <w:left w:val="nil"/>
              <w:bottom w:val="nil"/>
              <w:right w:val="nil"/>
            </w:tcBorders>
            <w:vAlign w:val="center"/>
          </w:tcPr>
          <w:p w:rsidR="00B73AAE" w:rsidRPr="006053B8" w:rsidRDefault="00E92811" w:rsidP="00C27E88">
            <w:pPr>
              <w:snapToGrid w:val="0"/>
              <w:spacing w:line="240" w:lineRule="exact"/>
              <w:jc w:val="right"/>
              <w:rPr>
                <w:rFonts w:eastAsia="標楷體"/>
                <w:color w:val="000000" w:themeColor="text1"/>
              </w:rPr>
            </w:pPr>
            <w:r w:rsidRPr="006053B8">
              <w:rPr>
                <w:rFonts w:eastAsia="標楷體"/>
                <w:color w:val="000000" w:themeColor="text1"/>
              </w:rPr>
              <w:t>449</w:t>
            </w:r>
          </w:p>
        </w:tc>
        <w:tc>
          <w:tcPr>
            <w:tcW w:w="942" w:type="dxa"/>
            <w:tcBorders>
              <w:top w:val="nil"/>
              <w:left w:val="nil"/>
              <w:bottom w:val="nil"/>
              <w:right w:val="nil"/>
            </w:tcBorders>
            <w:vAlign w:val="center"/>
          </w:tcPr>
          <w:p w:rsidR="00B73AAE" w:rsidRPr="006053B8" w:rsidRDefault="00E92811" w:rsidP="00C27E88">
            <w:pPr>
              <w:snapToGrid w:val="0"/>
              <w:spacing w:line="240" w:lineRule="exact"/>
              <w:jc w:val="right"/>
              <w:rPr>
                <w:rFonts w:eastAsia="標楷體"/>
                <w:color w:val="000000" w:themeColor="text1"/>
              </w:rPr>
            </w:pPr>
            <w:r w:rsidRPr="006053B8">
              <w:rPr>
                <w:rFonts w:eastAsia="標楷體"/>
                <w:color w:val="000000" w:themeColor="text1"/>
              </w:rPr>
              <w:t>-9</w:t>
            </w:r>
            <w:r w:rsidR="00B73AAE" w:rsidRPr="006053B8">
              <w:rPr>
                <w:rFonts w:eastAsia="標楷體"/>
                <w:color w:val="000000" w:themeColor="text1"/>
              </w:rPr>
              <w:t>.</w:t>
            </w:r>
            <w:r w:rsidRPr="006053B8">
              <w:rPr>
                <w:rFonts w:eastAsia="標楷體"/>
                <w:color w:val="000000" w:themeColor="text1"/>
              </w:rPr>
              <w:t>67</w:t>
            </w:r>
          </w:p>
        </w:tc>
        <w:tc>
          <w:tcPr>
            <w:tcW w:w="906" w:type="dxa"/>
            <w:tcBorders>
              <w:top w:val="nil"/>
              <w:left w:val="nil"/>
              <w:bottom w:val="nil"/>
              <w:right w:val="nil"/>
            </w:tcBorders>
            <w:vAlign w:val="center"/>
          </w:tcPr>
          <w:p w:rsidR="00B73AAE" w:rsidRPr="006053B8" w:rsidRDefault="00B73AAE" w:rsidP="00E92811">
            <w:pPr>
              <w:snapToGrid w:val="0"/>
              <w:spacing w:line="240" w:lineRule="exact"/>
              <w:jc w:val="right"/>
              <w:rPr>
                <w:rFonts w:eastAsia="標楷體"/>
                <w:color w:val="000000" w:themeColor="text1"/>
              </w:rPr>
            </w:pPr>
            <w:r w:rsidRPr="006053B8">
              <w:rPr>
                <w:rFonts w:eastAsia="標楷體"/>
                <w:color w:val="000000" w:themeColor="text1"/>
              </w:rPr>
              <w:t>1,3</w:t>
            </w:r>
            <w:r w:rsidR="00E92811" w:rsidRPr="006053B8">
              <w:rPr>
                <w:rFonts w:eastAsia="標楷體"/>
                <w:color w:val="000000" w:themeColor="text1"/>
              </w:rPr>
              <w:t>46</w:t>
            </w:r>
          </w:p>
        </w:tc>
        <w:tc>
          <w:tcPr>
            <w:tcW w:w="974" w:type="dxa"/>
            <w:tcBorders>
              <w:top w:val="nil"/>
              <w:left w:val="nil"/>
              <w:bottom w:val="nil"/>
              <w:right w:val="nil"/>
            </w:tcBorders>
            <w:vAlign w:val="center"/>
          </w:tcPr>
          <w:p w:rsidR="00B73AAE" w:rsidRPr="006053B8" w:rsidRDefault="00E92811" w:rsidP="00C27E88">
            <w:pPr>
              <w:snapToGrid w:val="0"/>
              <w:spacing w:line="240" w:lineRule="exact"/>
              <w:jc w:val="right"/>
              <w:rPr>
                <w:rFonts w:eastAsia="標楷體"/>
                <w:color w:val="000000" w:themeColor="text1"/>
              </w:rPr>
            </w:pPr>
            <w:r w:rsidRPr="006053B8">
              <w:rPr>
                <w:rFonts w:eastAsia="標楷體"/>
                <w:color w:val="000000" w:themeColor="text1"/>
              </w:rPr>
              <w:t>6</w:t>
            </w:r>
            <w:r w:rsidR="00B73AAE" w:rsidRPr="006053B8">
              <w:rPr>
                <w:rFonts w:eastAsia="標楷體"/>
                <w:color w:val="000000" w:themeColor="text1"/>
              </w:rPr>
              <w:t>.</w:t>
            </w:r>
            <w:r w:rsidRPr="006053B8">
              <w:rPr>
                <w:rFonts w:eastAsia="標楷體"/>
                <w:color w:val="000000" w:themeColor="text1"/>
              </w:rPr>
              <w:t>25</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4</w:t>
            </w:r>
            <w:r w:rsidRPr="006053B8">
              <w:rPr>
                <w:rFonts w:eastAsia="標楷體"/>
                <w:snapToGrid w:val="0"/>
                <w:color w:val="000000" w:themeColor="text1"/>
                <w:kern w:val="0"/>
              </w:rPr>
              <w:t>季</w:t>
            </w:r>
            <w:r w:rsidRPr="006053B8">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B73AAE" w:rsidRPr="006053B8" w:rsidRDefault="00B73AAE" w:rsidP="0076201E">
            <w:pPr>
              <w:snapToGrid w:val="0"/>
              <w:spacing w:line="240" w:lineRule="exact"/>
              <w:jc w:val="right"/>
              <w:rPr>
                <w:rFonts w:eastAsia="標楷體"/>
                <w:color w:val="000000" w:themeColor="text1"/>
              </w:rPr>
            </w:pPr>
            <w:r w:rsidRPr="006053B8">
              <w:rPr>
                <w:rFonts w:eastAsia="標楷體"/>
                <w:color w:val="000000" w:themeColor="text1"/>
              </w:rPr>
              <w:t>1</w:t>
            </w:r>
            <w:r w:rsidR="0076201E" w:rsidRPr="006053B8">
              <w:rPr>
                <w:rFonts w:eastAsia="標楷體"/>
                <w:color w:val="000000" w:themeColor="text1"/>
              </w:rPr>
              <w:t>1</w:t>
            </w:r>
            <w:r w:rsidRPr="006053B8">
              <w:rPr>
                <w:rFonts w:eastAsia="標楷體"/>
                <w:color w:val="000000" w:themeColor="text1"/>
              </w:rPr>
              <w:t>,</w:t>
            </w:r>
            <w:r w:rsidR="0076201E" w:rsidRPr="006053B8">
              <w:rPr>
                <w:rFonts w:eastAsia="標楷體"/>
                <w:color w:val="000000" w:themeColor="text1"/>
              </w:rPr>
              <w:t>356</w:t>
            </w:r>
          </w:p>
        </w:tc>
        <w:tc>
          <w:tcPr>
            <w:tcW w:w="906" w:type="dxa"/>
            <w:tcBorders>
              <w:top w:val="nil"/>
              <w:left w:val="nil"/>
              <w:bottom w:val="nil"/>
              <w:right w:val="nil"/>
            </w:tcBorders>
            <w:vAlign w:val="center"/>
          </w:tcPr>
          <w:p w:rsidR="00B73AAE" w:rsidRPr="006053B8" w:rsidRDefault="00E92811" w:rsidP="00E92811">
            <w:pPr>
              <w:snapToGrid w:val="0"/>
              <w:spacing w:line="240" w:lineRule="exact"/>
              <w:jc w:val="right"/>
              <w:rPr>
                <w:rFonts w:eastAsia="標楷體"/>
                <w:color w:val="000000" w:themeColor="text1"/>
              </w:rPr>
            </w:pPr>
            <w:r w:rsidRPr="006053B8">
              <w:rPr>
                <w:rFonts w:eastAsia="標楷體"/>
                <w:color w:val="000000" w:themeColor="text1"/>
              </w:rPr>
              <w:t>9</w:t>
            </w:r>
            <w:r w:rsidR="00B73AAE" w:rsidRPr="006053B8">
              <w:rPr>
                <w:rFonts w:eastAsia="標楷體"/>
                <w:color w:val="000000" w:themeColor="text1"/>
              </w:rPr>
              <w:t>.</w:t>
            </w:r>
            <w:r w:rsidRPr="006053B8">
              <w:rPr>
                <w:rFonts w:eastAsia="標楷體"/>
                <w:color w:val="000000" w:themeColor="text1"/>
              </w:rPr>
              <w:t>08</w:t>
            </w:r>
          </w:p>
        </w:tc>
        <w:tc>
          <w:tcPr>
            <w:tcW w:w="871" w:type="dxa"/>
            <w:tcBorders>
              <w:top w:val="nil"/>
              <w:left w:val="nil"/>
              <w:bottom w:val="nil"/>
              <w:right w:val="nil"/>
            </w:tcBorders>
            <w:vAlign w:val="center"/>
          </w:tcPr>
          <w:p w:rsidR="00B73AAE" w:rsidRPr="006053B8" w:rsidRDefault="00E92811" w:rsidP="00E92811">
            <w:pPr>
              <w:snapToGrid w:val="0"/>
              <w:spacing w:line="240" w:lineRule="exact"/>
              <w:jc w:val="right"/>
              <w:rPr>
                <w:rFonts w:eastAsia="標楷體"/>
                <w:color w:val="000000" w:themeColor="text1"/>
              </w:rPr>
            </w:pPr>
            <w:r w:rsidRPr="006053B8">
              <w:rPr>
                <w:rFonts w:eastAsia="標楷體"/>
                <w:color w:val="000000" w:themeColor="text1"/>
              </w:rPr>
              <w:t>8</w:t>
            </w:r>
            <w:r w:rsidR="00B73AAE" w:rsidRPr="006053B8">
              <w:rPr>
                <w:rFonts w:eastAsia="標楷體"/>
                <w:color w:val="000000" w:themeColor="text1"/>
              </w:rPr>
              <w:t>,</w:t>
            </w:r>
            <w:r w:rsidRPr="006053B8">
              <w:rPr>
                <w:rFonts w:eastAsia="標楷體"/>
                <w:color w:val="000000" w:themeColor="text1"/>
              </w:rPr>
              <w:t>302</w:t>
            </w:r>
          </w:p>
        </w:tc>
        <w:tc>
          <w:tcPr>
            <w:tcW w:w="942" w:type="dxa"/>
            <w:tcBorders>
              <w:top w:val="nil"/>
              <w:left w:val="nil"/>
              <w:bottom w:val="nil"/>
              <w:right w:val="nil"/>
            </w:tcBorders>
            <w:vAlign w:val="center"/>
          </w:tcPr>
          <w:p w:rsidR="00B73AAE" w:rsidRPr="006053B8" w:rsidRDefault="00E92811" w:rsidP="00E92811">
            <w:pPr>
              <w:snapToGrid w:val="0"/>
              <w:spacing w:line="240" w:lineRule="exact"/>
              <w:jc w:val="right"/>
              <w:rPr>
                <w:rFonts w:eastAsia="標楷體"/>
                <w:color w:val="000000" w:themeColor="text1"/>
              </w:rPr>
            </w:pPr>
            <w:r w:rsidRPr="006053B8">
              <w:rPr>
                <w:rFonts w:eastAsia="標楷體"/>
                <w:color w:val="000000" w:themeColor="text1"/>
              </w:rPr>
              <w:t>7</w:t>
            </w:r>
            <w:r w:rsidR="00B73AAE" w:rsidRPr="006053B8">
              <w:rPr>
                <w:rFonts w:eastAsia="標楷體"/>
                <w:color w:val="000000" w:themeColor="text1"/>
              </w:rPr>
              <w:t>.</w:t>
            </w:r>
            <w:r w:rsidRPr="006053B8">
              <w:rPr>
                <w:rFonts w:eastAsia="標楷體"/>
                <w:color w:val="000000" w:themeColor="text1"/>
              </w:rPr>
              <w:t>68</w:t>
            </w:r>
          </w:p>
        </w:tc>
        <w:tc>
          <w:tcPr>
            <w:tcW w:w="871" w:type="dxa"/>
            <w:tcBorders>
              <w:top w:val="nil"/>
              <w:left w:val="nil"/>
              <w:bottom w:val="nil"/>
              <w:right w:val="nil"/>
            </w:tcBorders>
            <w:vAlign w:val="center"/>
          </w:tcPr>
          <w:p w:rsidR="00B73AAE" w:rsidRPr="006053B8" w:rsidRDefault="00E92811" w:rsidP="00C27E88">
            <w:pPr>
              <w:snapToGrid w:val="0"/>
              <w:spacing w:line="240" w:lineRule="exact"/>
              <w:jc w:val="right"/>
              <w:rPr>
                <w:rFonts w:eastAsia="標楷體"/>
                <w:color w:val="000000" w:themeColor="text1"/>
              </w:rPr>
            </w:pPr>
            <w:r w:rsidRPr="006053B8">
              <w:rPr>
                <w:rFonts w:eastAsia="標楷體"/>
                <w:color w:val="000000" w:themeColor="text1"/>
              </w:rPr>
              <w:t>1,003</w:t>
            </w:r>
          </w:p>
        </w:tc>
        <w:tc>
          <w:tcPr>
            <w:tcW w:w="942" w:type="dxa"/>
            <w:tcBorders>
              <w:top w:val="nil"/>
              <w:left w:val="nil"/>
              <w:bottom w:val="nil"/>
              <w:right w:val="nil"/>
            </w:tcBorders>
            <w:vAlign w:val="center"/>
          </w:tcPr>
          <w:p w:rsidR="00B73AAE" w:rsidRPr="006053B8" w:rsidRDefault="00E92811" w:rsidP="007B0000">
            <w:pPr>
              <w:snapToGrid w:val="0"/>
              <w:spacing w:line="240" w:lineRule="exact"/>
              <w:jc w:val="right"/>
              <w:rPr>
                <w:rFonts w:eastAsia="標楷體"/>
                <w:color w:val="000000" w:themeColor="text1"/>
              </w:rPr>
            </w:pPr>
            <w:r w:rsidRPr="006053B8">
              <w:rPr>
                <w:rFonts w:eastAsia="標楷體"/>
                <w:color w:val="000000" w:themeColor="text1"/>
              </w:rPr>
              <w:t>12</w:t>
            </w:r>
            <w:r w:rsidR="00B73AAE" w:rsidRPr="006053B8">
              <w:rPr>
                <w:rFonts w:eastAsia="標楷體"/>
                <w:color w:val="000000" w:themeColor="text1"/>
              </w:rPr>
              <w:t>.</w:t>
            </w:r>
            <w:r w:rsidRPr="006053B8">
              <w:rPr>
                <w:rFonts w:eastAsia="標楷體"/>
                <w:color w:val="000000" w:themeColor="text1"/>
              </w:rPr>
              <w:t>06</w:t>
            </w:r>
          </w:p>
        </w:tc>
        <w:tc>
          <w:tcPr>
            <w:tcW w:w="906" w:type="dxa"/>
            <w:tcBorders>
              <w:top w:val="nil"/>
              <w:left w:val="nil"/>
              <w:bottom w:val="nil"/>
              <w:right w:val="nil"/>
            </w:tcBorders>
            <w:vAlign w:val="center"/>
          </w:tcPr>
          <w:p w:rsidR="00B73AAE" w:rsidRPr="006053B8" w:rsidRDefault="00E92811" w:rsidP="00E92811">
            <w:pPr>
              <w:snapToGrid w:val="0"/>
              <w:spacing w:line="240" w:lineRule="exact"/>
              <w:jc w:val="right"/>
              <w:rPr>
                <w:rFonts w:eastAsia="標楷體"/>
                <w:color w:val="000000" w:themeColor="text1"/>
              </w:rPr>
            </w:pPr>
            <w:r w:rsidRPr="006053B8">
              <w:rPr>
                <w:rFonts w:eastAsia="標楷體"/>
                <w:color w:val="000000" w:themeColor="text1"/>
              </w:rPr>
              <w:t>2</w:t>
            </w:r>
            <w:r w:rsidR="00B73AAE" w:rsidRPr="006053B8">
              <w:rPr>
                <w:rFonts w:eastAsia="標楷體"/>
                <w:color w:val="000000" w:themeColor="text1"/>
              </w:rPr>
              <w:t>,</w:t>
            </w:r>
            <w:r w:rsidRPr="006053B8">
              <w:rPr>
                <w:rFonts w:eastAsia="標楷體"/>
                <w:color w:val="000000" w:themeColor="text1"/>
              </w:rPr>
              <w:t>051</w:t>
            </w:r>
          </w:p>
        </w:tc>
        <w:tc>
          <w:tcPr>
            <w:tcW w:w="974"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w:t>
            </w:r>
            <w:r w:rsidR="00E92811" w:rsidRPr="006053B8">
              <w:rPr>
                <w:rFonts w:eastAsia="標楷體"/>
                <w:color w:val="000000" w:themeColor="text1"/>
              </w:rPr>
              <w:t>3</w:t>
            </w:r>
            <w:r w:rsidRPr="006053B8">
              <w:rPr>
                <w:rFonts w:eastAsia="標楷體"/>
                <w:color w:val="000000" w:themeColor="text1"/>
              </w:rPr>
              <w:t>.</w:t>
            </w:r>
            <w:r w:rsidR="00E92811" w:rsidRPr="006053B8">
              <w:rPr>
                <w:rFonts w:eastAsia="標楷體"/>
                <w:color w:val="000000" w:themeColor="text1"/>
              </w:rPr>
              <w:t>69</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jc w:val="both"/>
              <w:rPr>
                <w:rFonts w:eastAsia="標楷體"/>
                <w:snapToGrid w:val="0"/>
                <w:color w:val="000000" w:themeColor="text1"/>
                <w:kern w:val="0"/>
              </w:rPr>
            </w:pPr>
            <w:r w:rsidRPr="006053B8">
              <w:rPr>
                <w:rFonts w:eastAsia="標楷體"/>
                <w:b/>
                <w:snapToGrid w:val="0"/>
                <w:color w:val="000000" w:themeColor="text1"/>
                <w:kern w:val="0"/>
              </w:rPr>
              <w:t>109</w:t>
            </w:r>
            <w:r w:rsidRPr="006053B8">
              <w:rPr>
                <w:rFonts w:eastAsia="標楷體"/>
                <w:b/>
                <w:snapToGrid w:val="0"/>
                <w:color w:val="000000" w:themeColor="text1"/>
                <w:kern w:val="0"/>
              </w:rPr>
              <w:t>年</w:t>
            </w:r>
            <w:r w:rsidRPr="006053B8">
              <w:rPr>
                <w:rFonts w:eastAsia="標楷體"/>
                <w:b/>
                <w:snapToGrid w:val="0"/>
                <w:color w:val="000000" w:themeColor="text1"/>
                <w:kern w:val="0"/>
              </w:rPr>
              <w:t>(f)</w:t>
            </w:r>
          </w:p>
        </w:tc>
        <w:tc>
          <w:tcPr>
            <w:tcW w:w="838" w:type="dxa"/>
            <w:tcBorders>
              <w:top w:val="nil"/>
              <w:left w:val="single" w:sz="4" w:space="0" w:color="auto"/>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4</w:t>
            </w:r>
            <w:r w:rsidR="00E92811" w:rsidRPr="006053B8">
              <w:rPr>
                <w:rFonts w:eastAsia="標楷體"/>
                <w:b/>
                <w:color w:val="000000" w:themeColor="text1"/>
              </w:rPr>
              <w:t>6</w:t>
            </w:r>
            <w:r w:rsidRPr="006053B8">
              <w:rPr>
                <w:rFonts w:eastAsia="標楷體"/>
                <w:b/>
                <w:color w:val="000000" w:themeColor="text1"/>
              </w:rPr>
              <w:t>,</w:t>
            </w:r>
            <w:r w:rsidR="00E92811" w:rsidRPr="006053B8">
              <w:rPr>
                <w:rFonts w:eastAsia="標楷體"/>
                <w:b/>
                <w:color w:val="000000" w:themeColor="text1"/>
              </w:rPr>
              <w:t>684</w:t>
            </w:r>
          </w:p>
        </w:tc>
        <w:tc>
          <w:tcPr>
            <w:tcW w:w="906" w:type="dxa"/>
            <w:tcBorders>
              <w:top w:val="nil"/>
              <w:left w:val="nil"/>
              <w:bottom w:val="nil"/>
              <w:right w:val="nil"/>
            </w:tcBorders>
            <w:vAlign w:val="center"/>
          </w:tcPr>
          <w:p w:rsidR="00B73AAE" w:rsidRPr="006053B8" w:rsidRDefault="00E92811" w:rsidP="00C27E88">
            <w:pPr>
              <w:snapToGrid w:val="0"/>
              <w:spacing w:line="240" w:lineRule="exact"/>
              <w:jc w:val="right"/>
              <w:rPr>
                <w:rFonts w:eastAsia="標楷體"/>
                <w:b/>
                <w:color w:val="000000" w:themeColor="text1"/>
              </w:rPr>
            </w:pPr>
            <w:r w:rsidRPr="006053B8">
              <w:rPr>
                <w:rFonts w:eastAsia="標楷體"/>
                <w:b/>
                <w:color w:val="000000" w:themeColor="text1"/>
              </w:rPr>
              <w:t>4</w:t>
            </w:r>
            <w:r w:rsidR="00B73AAE" w:rsidRPr="006053B8">
              <w:rPr>
                <w:rFonts w:eastAsia="標楷體"/>
                <w:b/>
                <w:color w:val="000000" w:themeColor="text1"/>
              </w:rPr>
              <w:t>.</w:t>
            </w:r>
            <w:r w:rsidRPr="006053B8">
              <w:rPr>
                <w:rFonts w:eastAsia="標楷體"/>
                <w:b/>
                <w:color w:val="000000" w:themeColor="text1"/>
              </w:rPr>
              <w:t>71</w:t>
            </w:r>
          </w:p>
        </w:tc>
        <w:tc>
          <w:tcPr>
            <w:tcW w:w="871" w:type="dxa"/>
            <w:tcBorders>
              <w:top w:val="nil"/>
              <w:left w:val="nil"/>
              <w:bottom w:val="nil"/>
              <w:right w:val="nil"/>
            </w:tcBorders>
            <w:vAlign w:val="center"/>
          </w:tcPr>
          <w:p w:rsidR="00B73AAE" w:rsidRPr="006053B8" w:rsidRDefault="00E92811" w:rsidP="00C27E88">
            <w:pPr>
              <w:snapToGrid w:val="0"/>
              <w:spacing w:line="240" w:lineRule="exact"/>
              <w:jc w:val="right"/>
              <w:rPr>
                <w:rFonts w:eastAsia="標楷體"/>
                <w:b/>
                <w:color w:val="000000" w:themeColor="text1"/>
              </w:rPr>
            </w:pPr>
            <w:r w:rsidRPr="006053B8">
              <w:rPr>
                <w:rFonts w:eastAsia="標楷體"/>
                <w:b/>
                <w:color w:val="000000" w:themeColor="text1"/>
              </w:rPr>
              <w:t>37</w:t>
            </w:r>
            <w:r w:rsidR="00B73AAE" w:rsidRPr="006053B8">
              <w:rPr>
                <w:rFonts w:eastAsia="標楷體"/>
                <w:b/>
                <w:color w:val="000000" w:themeColor="text1"/>
              </w:rPr>
              <w:t>,</w:t>
            </w:r>
            <w:r w:rsidRPr="006053B8">
              <w:rPr>
                <w:rFonts w:eastAsia="標楷體"/>
                <w:b/>
                <w:color w:val="000000" w:themeColor="text1"/>
              </w:rPr>
              <w:t>934</w:t>
            </w:r>
          </w:p>
        </w:tc>
        <w:tc>
          <w:tcPr>
            <w:tcW w:w="942" w:type="dxa"/>
            <w:tcBorders>
              <w:top w:val="nil"/>
              <w:left w:val="nil"/>
              <w:bottom w:val="nil"/>
              <w:right w:val="nil"/>
            </w:tcBorders>
            <w:vAlign w:val="center"/>
          </w:tcPr>
          <w:p w:rsidR="00B73AAE" w:rsidRPr="006053B8" w:rsidRDefault="00E92811" w:rsidP="00C27E88">
            <w:pPr>
              <w:snapToGrid w:val="0"/>
              <w:spacing w:line="240" w:lineRule="exact"/>
              <w:jc w:val="right"/>
              <w:rPr>
                <w:rFonts w:eastAsia="標楷體"/>
                <w:b/>
                <w:color w:val="000000" w:themeColor="text1"/>
              </w:rPr>
            </w:pPr>
            <w:r w:rsidRPr="006053B8">
              <w:rPr>
                <w:rFonts w:eastAsia="標楷體"/>
                <w:b/>
                <w:color w:val="000000" w:themeColor="text1"/>
              </w:rPr>
              <w:t>4</w:t>
            </w:r>
            <w:r w:rsidR="00B73AAE" w:rsidRPr="006053B8">
              <w:rPr>
                <w:rFonts w:eastAsia="標楷體"/>
                <w:b/>
                <w:color w:val="000000" w:themeColor="text1"/>
              </w:rPr>
              <w:t>.</w:t>
            </w:r>
            <w:r w:rsidRPr="006053B8">
              <w:rPr>
                <w:rFonts w:eastAsia="標楷體"/>
                <w:b/>
                <w:color w:val="000000" w:themeColor="text1"/>
              </w:rPr>
              <w:t>05</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2,</w:t>
            </w:r>
            <w:r w:rsidR="00E92811" w:rsidRPr="006053B8">
              <w:rPr>
                <w:rFonts w:eastAsia="標楷體"/>
                <w:b/>
                <w:color w:val="000000" w:themeColor="text1"/>
              </w:rPr>
              <w:t>731</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1</w:t>
            </w:r>
            <w:r w:rsidR="00E92811" w:rsidRPr="006053B8">
              <w:rPr>
                <w:rFonts w:eastAsia="標楷體"/>
                <w:b/>
                <w:color w:val="000000" w:themeColor="text1"/>
              </w:rPr>
              <w:t>6</w:t>
            </w:r>
            <w:r w:rsidRPr="006053B8">
              <w:rPr>
                <w:rFonts w:eastAsia="標楷體"/>
                <w:b/>
                <w:color w:val="000000" w:themeColor="text1"/>
              </w:rPr>
              <w:t>.</w:t>
            </w:r>
            <w:r w:rsidR="00E92811" w:rsidRPr="006053B8">
              <w:rPr>
                <w:rFonts w:eastAsia="標楷體"/>
                <w:b/>
                <w:color w:val="000000" w:themeColor="text1"/>
              </w:rPr>
              <w:t>91</w:t>
            </w:r>
          </w:p>
        </w:tc>
        <w:tc>
          <w:tcPr>
            <w:tcW w:w="906" w:type="dxa"/>
            <w:tcBorders>
              <w:top w:val="nil"/>
              <w:left w:val="nil"/>
              <w:bottom w:val="nil"/>
              <w:right w:val="nil"/>
            </w:tcBorders>
            <w:vAlign w:val="center"/>
          </w:tcPr>
          <w:p w:rsidR="00B73AAE" w:rsidRPr="006053B8" w:rsidRDefault="00E92811" w:rsidP="00C27E88">
            <w:pPr>
              <w:snapToGrid w:val="0"/>
              <w:spacing w:line="240" w:lineRule="exact"/>
              <w:jc w:val="right"/>
              <w:rPr>
                <w:rFonts w:eastAsia="標楷體"/>
                <w:b/>
                <w:color w:val="000000" w:themeColor="text1"/>
              </w:rPr>
            </w:pPr>
            <w:r w:rsidRPr="006053B8">
              <w:rPr>
                <w:rFonts w:eastAsia="標楷體"/>
                <w:b/>
                <w:color w:val="000000" w:themeColor="text1"/>
              </w:rPr>
              <w:t>6</w:t>
            </w:r>
            <w:r w:rsidR="00B73AAE" w:rsidRPr="006053B8">
              <w:rPr>
                <w:rFonts w:eastAsia="標楷體"/>
                <w:b/>
                <w:color w:val="000000" w:themeColor="text1"/>
              </w:rPr>
              <w:t>,</w:t>
            </w:r>
            <w:r w:rsidRPr="006053B8">
              <w:rPr>
                <w:rFonts w:eastAsia="標楷體"/>
                <w:b/>
                <w:color w:val="000000" w:themeColor="text1"/>
              </w:rPr>
              <w:t>019</w:t>
            </w:r>
          </w:p>
        </w:tc>
        <w:tc>
          <w:tcPr>
            <w:tcW w:w="974" w:type="dxa"/>
            <w:tcBorders>
              <w:top w:val="nil"/>
              <w:left w:val="nil"/>
              <w:bottom w:val="nil"/>
              <w:right w:val="nil"/>
            </w:tcBorders>
            <w:vAlign w:val="center"/>
          </w:tcPr>
          <w:p w:rsidR="00B73AAE" w:rsidRPr="006053B8" w:rsidRDefault="00E92811" w:rsidP="00C27E88">
            <w:pPr>
              <w:snapToGrid w:val="0"/>
              <w:spacing w:line="240" w:lineRule="exact"/>
              <w:jc w:val="right"/>
              <w:rPr>
                <w:rFonts w:eastAsia="標楷體"/>
                <w:b/>
                <w:color w:val="000000" w:themeColor="text1"/>
              </w:rPr>
            </w:pPr>
            <w:r w:rsidRPr="006053B8">
              <w:rPr>
                <w:rFonts w:eastAsia="標楷體"/>
                <w:b/>
                <w:color w:val="000000" w:themeColor="text1"/>
              </w:rPr>
              <w:t>3</w:t>
            </w:r>
            <w:r w:rsidR="00B73AAE" w:rsidRPr="006053B8">
              <w:rPr>
                <w:rFonts w:eastAsia="標楷體"/>
                <w:b/>
                <w:color w:val="000000" w:themeColor="text1"/>
              </w:rPr>
              <w:t>.</w:t>
            </w:r>
            <w:r w:rsidRPr="006053B8">
              <w:rPr>
                <w:rFonts w:eastAsia="標楷體"/>
                <w:b/>
                <w:color w:val="000000" w:themeColor="text1"/>
              </w:rPr>
              <w:t>97</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1</w:t>
            </w:r>
            <w:r w:rsidRPr="006053B8">
              <w:rPr>
                <w:rFonts w:eastAsia="標楷體"/>
                <w:snapToGrid w:val="0"/>
                <w:color w:val="000000" w:themeColor="text1"/>
                <w:kern w:val="0"/>
              </w:rPr>
              <w:t>季</w:t>
            </w:r>
            <w:r w:rsidRPr="006053B8">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10,315</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3.47</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8,869</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2.62</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383</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14.67</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1,062</w:t>
            </w:r>
          </w:p>
        </w:tc>
        <w:tc>
          <w:tcPr>
            <w:tcW w:w="974"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7.09</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2</w:t>
            </w:r>
            <w:r w:rsidRPr="006053B8">
              <w:rPr>
                <w:rFonts w:eastAsia="標楷體"/>
                <w:snapToGrid w:val="0"/>
                <w:color w:val="000000" w:themeColor="text1"/>
                <w:kern w:val="0"/>
              </w:rPr>
              <w:t>季</w:t>
            </w:r>
            <w:r w:rsidRPr="006053B8">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10,191</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3.31</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8,281</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2.87</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575</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10.60</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1,335</w:t>
            </w:r>
          </w:p>
        </w:tc>
        <w:tc>
          <w:tcPr>
            <w:tcW w:w="974"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3.15</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3</w:t>
            </w:r>
            <w:r w:rsidRPr="006053B8">
              <w:rPr>
                <w:rFonts w:eastAsia="標楷體"/>
                <w:snapToGrid w:val="0"/>
                <w:color w:val="000000" w:themeColor="text1"/>
                <w:kern w:val="0"/>
              </w:rPr>
              <w:t>季</w:t>
            </w:r>
            <w:r w:rsidRPr="006053B8">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11,050</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4.47</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8,990</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4.39</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603</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10.62</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1,458</w:t>
            </w:r>
          </w:p>
        </w:tc>
        <w:tc>
          <w:tcPr>
            <w:tcW w:w="974"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2.54</w:t>
            </w:r>
          </w:p>
        </w:tc>
      </w:tr>
      <w:tr w:rsidR="00B73AAE" w:rsidRPr="006053B8" w:rsidTr="00C27E88">
        <w:trPr>
          <w:trHeight w:val="370"/>
          <w:jc w:val="center"/>
        </w:trPr>
        <w:tc>
          <w:tcPr>
            <w:tcW w:w="1370" w:type="dxa"/>
            <w:tcBorders>
              <w:top w:val="nil"/>
              <w:left w:val="nil"/>
              <w:bottom w:val="single" w:sz="4" w:space="0" w:color="auto"/>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4</w:t>
            </w:r>
            <w:r w:rsidRPr="006053B8">
              <w:rPr>
                <w:rFonts w:eastAsia="標楷體"/>
                <w:snapToGrid w:val="0"/>
                <w:color w:val="000000" w:themeColor="text1"/>
                <w:kern w:val="0"/>
              </w:rPr>
              <w:t>季</w:t>
            </w:r>
            <w:r w:rsidRPr="006053B8">
              <w:rPr>
                <w:rFonts w:eastAsia="標楷體"/>
                <w:snapToGrid w:val="0"/>
                <w:color w:val="000000" w:themeColor="text1"/>
                <w:kern w:val="0"/>
              </w:rPr>
              <w:t>(f)</w:t>
            </w:r>
          </w:p>
        </w:tc>
        <w:tc>
          <w:tcPr>
            <w:tcW w:w="838" w:type="dxa"/>
            <w:tcBorders>
              <w:top w:val="nil"/>
              <w:left w:val="single" w:sz="4" w:space="0" w:color="auto"/>
              <w:bottom w:val="single" w:sz="4" w:space="0" w:color="auto"/>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10,896</w:t>
            </w:r>
          </w:p>
        </w:tc>
        <w:tc>
          <w:tcPr>
            <w:tcW w:w="906" w:type="dxa"/>
            <w:tcBorders>
              <w:top w:val="nil"/>
              <w:left w:val="nil"/>
              <w:bottom w:val="single" w:sz="4" w:space="0" w:color="auto"/>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2.99</w:t>
            </w:r>
          </w:p>
        </w:tc>
        <w:tc>
          <w:tcPr>
            <w:tcW w:w="871" w:type="dxa"/>
            <w:tcBorders>
              <w:top w:val="nil"/>
              <w:left w:val="nil"/>
              <w:bottom w:val="single" w:sz="4" w:space="0" w:color="auto"/>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7,789</w:t>
            </w:r>
          </w:p>
        </w:tc>
        <w:tc>
          <w:tcPr>
            <w:tcW w:w="942" w:type="dxa"/>
            <w:tcBorders>
              <w:top w:val="nil"/>
              <w:left w:val="nil"/>
              <w:bottom w:val="single" w:sz="4" w:space="0" w:color="auto"/>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2.49</w:t>
            </w:r>
          </w:p>
        </w:tc>
        <w:tc>
          <w:tcPr>
            <w:tcW w:w="871" w:type="dxa"/>
            <w:tcBorders>
              <w:top w:val="nil"/>
              <w:left w:val="nil"/>
              <w:bottom w:val="single" w:sz="4" w:space="0" w:color="auto"/>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1,058</w:t>
            </w:r>
          </w:p>
        </w:tc>
        <w:tc>
          <w:tcPr>
            <w:tcW w:w="942" w:type="dxa"/>
            <w:tcBorders>
              <w:top w:val="nil"/>
              <w:left w:val="nil"/>
              <w:bottom w:val="single" w:sz="4" w:space="0" w:color="auto"/>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11.06</w:t>
            </w:r>
          </w:p>
        </w:tc>
        <w:tc>
          <w:tcPr>
            <w:tcW w:w="906" w:type="dxa"/>
            <w:tcBorders>
              <w:top w:val="nil"/>
              <w:left w:val="nil"/>
              <w:bottom w:val="single" w:sz="4" w:space="0" w:color="auto"/>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2,048</w:t>
            </w:r>
          </w:p>
        </w:tc>
        <w:tc>
          <w:tcPr>
            <w:tcW w:w="974" w:type="dxa"/>
            <w:tcBorders>
              <w:top w:val="nil"/>
              <w:left w:val="nil"/>
              <w:bottom w:val="single" w:sz="4" w:space="0" w:color="auto"/>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1.08</w:t>
            </w:r>
          </w:p>
        </w:tc>
      </w:tr>
    </w:tbl>
    <w:p w:rsidR="00440D93" w:rsidRPr="006053B8" w:rsidRDefault="00440D93" w:rsidP="00440D93">
      <w:pPr>
        <w:widowControl/>
        <w:snapToGrid w:val="0"/>
        <w:spacing w:line="240" w:lineRule="atLeast"/>
        <w:ind w:left="350" w:hanging="200"/>
        <w:jc w:val="both"/>
        <w:rPr>
          <w:rFonts w:eastAsia="標楷體"/>
          <w:color w:val="000000" w:themeColor="text1"/>
          <w:kern w:val="0"/>
          <w:sz w:val="22"/>
        </w:rPr>
      </w:pPr>
      <w:proofErr w:type="gramStart"/>
      <w:r w:rsidRPr="006053B8">
        <w:rPr>
          <w:rFonts w:eastAsia="標楷體"/>
          <w:color w:val="000000" w:themeColor="text1"/>
          <w:kern w:val="0"/>
          <w:sz w:val="22"/>
        </w:rPr>
        <w:t>註</w:t>
      </w:r>
      <w:proofErr w:type="gramEnd"/>
      <w:r w:rsidRPr="006053B8">
        <w:rPr>
          <w:rFonts w:eastAsia="標楷體"/>
          <w:color w:val="000000" w:themeColor="text1"/>
          <w:kern w:val="0"/>
          <w:sz w:val="22"/>
        </w:rPr>
        <w:t>：金額為當期價格；</w:t>
      </w:r>
      <w:r w:rsidRPr="006053B8">
        <w:rPr>
          <w:rFonts w:eastAsia="標楷體"/>
          <w:color w:val="000000" w:themeColor="text1"/>
          <w:kern w:val="0"/>
          <w:sz w:val="22"/>
        </w:rPr>
        <w:t>(r)</w:t>
      </w:r>
      <w:r w:rsidRPr="006053B8">
        <w:rPr>
          <w:rFonts w:eastAsia="標楷體"/>
          <w:color w:val="000000" w:themeColor="text1"/>
          <w:kern w:val="0"/>
          <w:sz w:val="22"/>
        </w:rPr>
        <w:t>表修正數，</w:t>
      </w:r>
      <w:r w:rsidRPr="006053B8">
        <w:rPr>
          <w:rFonts w:eastAsia="標楷體"/>
          <w:color w:val="000000" w:themeColor="text1"/>
          <w:kern w:val="0"/>
          <w:sz w:val="22"/>
        </w:rPr>
        <w:t>(p)</w:t>
      </w:r>
      <w:r w:rsidRPr="006053B8">
        <w:rPr>
          <w:rFonts w:eastAsia="標楷體"/>
          <w:color w:val="000000" w:themeColor="text1"/>
          <w:kern w:val="0"/>
          <w:sz w:val="22"/>
        </w:rPr>
        <w:t>表初步統計數，</w:t>
      </w:r>
      <w:r w:rsidRPr="006053B8">
        <w:rPr>
          <w:rFonts w:eastAsia="標楷體"/>
          <w:color w:val="000000" w:themeColor="text1"/>
          <w:kern w:val="0"/>
          <w:sz w:val="22"/>
        </w:rPr>
        <w:t>(f)</w:t>
      </w:r>
      <w:r w:rsidRPr="006053B8">
        <w:rPr>
          <w:rFonts w:eastAsia="標楷體"/>
          <w:color w:val="000000" w:themeColor="text1"/>
          <w:kern w:val="0"/>
          <w:sz w:val="22"/>
        </w:rPr>
        <w:t>表預測數。</w:t>
      </w:r>
    </w:p>
    <w:p w:rsidR="008106F4" w:rsidRPr="006053B8" w:rsidRDefault="00440D93" w:rsidP="00F71B54">
      <w:pPr>
        <w:widowControl/>
        <w:snapToGrid w:val="0"/>
        <w:spacing w:line="240" w:lineRule="atLeast"/>
        <w:ind w:left="350" w:hanging="200"/>
        <w:jc w:val="both"/>
        <w:rPr>
          <w:rFonts w:eastAsia="標楷體"/>
          <w:color w:val="000000" w:themeColor="text1"/>
          <w:kern w:val="0"/>
          <w:sz w:val="22"/>
        </w:rPr>
      </w:pPr>
      <w:r w:rsidRPr="006053B8">
        <w:rPr>
          <w:rFonts w:eastAsia="標楷體"/>
          <w:color w:val="000000" w:themeColor="text1"/>
          <w:kern w:val="0"/>
          <w:sz w:val="22"/>
        </w:rPr>
        <w:t>資料來源：</w:t>
      </w:r>
      <w:r w:rsidR="00B02058" w:rsidRPr="006053B8">
        <w:rPr>
          <w:rFonts w:eastAsia="標楷體"/>
          <w:color w:val="000000" w:themeColor="text1"/>
          <w:kern w:val="0"/>
          <w:sz w:val="22"/>
        </w:rPr>
        <w:t>行政院主計總處，</w:t>
      </w:r>
      <w:r w:rsidR="00B02058" w:rsidRPr="006053B8">
        <w:rPr>
          <w:rFonts w:eastAsia="標楷體"/>
          <w:color w:val="000000" w:themeColor="text1"/>
          <w:kern w:val="0"/>
          <w:sz w:val="22"/>
        </w:rPr>
        <w:t>108</w:t>
      </w:r>
      <w:r w:rsidR="00B02058" w:rsidRPr="006053B8">
        <w:rPr>
          <w:rFonts w:eastAsia="標楷體"/>
          <w:color w:val="000000" w:themeColor="text1"/>
          <w:kern w:val="0"/>
          <w:sz w:val="22"/>
        </w:rPr>
        <w:t>年</w:t>
      </w:r>
      <w:r w:rsidR="00036886" w:rsidRPr="006053B8">
        <w:rPr>
          <w:rFonts w:eastAsia="標楷體"/>
          <w:color w:val="000000" w:themeColor="text1"/>
          <w:kern w:val="0"/>
          <w:sz w:val="22"/>
        </w:rPr>
        <w:t>11</w:t>
      </w:r>
      <w:r w:rsidR="00B02058" w:rsidRPr="006053B8">
        <w:rPr>
          <w:rFonts w:eastAsia="標楷體"/>
          <w:color w:val="000000" w:themeColor="text1"/>
          <w:kern w:val="0"/>
          <w:sz w:val="22"/>
        </w:rPr>
        <w:t>月</w:t>
      </w:r>
      <w:r w:rsidR="00036886" w:rsidRPr="006053B8">
        <w:rPr>
          <w:rFonts w:eastAsia="標楷體"/>
          <w:color w:val="000000" w:themeColor="text1"/>
          <w:kern w:val="0"/>
          <w:sz w:val="22"/>
        </w:rPr>
        <w:t>29</w:t>
      </w:r>
      <w:r w:rsidR="00B02058" w:rsidRPr="006053B8">
        <w:rPr>
          <w:rFonts w:eastAsia="標楷體"/>
          <w:color w:val="000000" w:themeColor="text1"/>
          <w:kern w:val="0"/>
          <w:sz w:val="22"/>
        </w:rPr>
        <w:t>日。</w:t>
      </w:r>
    </w:p>
    <w:p w:rsidR="003B5E31" w:rsidRPr="0037010E" w:rsidRDefault="003B5E31" w:rsidP="003B5E31">
      <w:pPr>
        <w:widowControl/>
        <w:tabs>
          <w:tab w:val="left" w:pos="540"/>
        </w:tabs>
        <w:snapToGrid w:val="0"/>
        <w:spacing w:beforeLines="50" w:before="180" w:line="460" w:lineRule="exact"/>
        <w:ind w:left="426" w:hangingChars="152" w:hanging="426"/>
        <w:jc w:val="both"/>
        <w:rPr>
          <w:rFonts w:eastAsia="標楷體"/>
          <w:b/>
          <w:bCs/>
          <w:kern w:val="0"/>
          <w:sz w:val="28"/>
          <w:szCs w:val="20"/>
        </w:rPr>
      </w:pPr>
      <w:r w:rsidRPr="0037010E">
        <w:rPr>
          <w:rFonts w:eastAsia="標楷體"/>
          <w:b/>
          <w:bCs/>
          <w:kern w:val="0"/>
          <w:sz w:val="28"/>
          <w:szCs w:val="20"/>
        </w:rPr>
        <w:lastRenderedPageBreak/>
        <w:t>２、</w:t>
      </w:r>
      <w:r w:rsidRPr="0037010E">
        <w:rPr>
          <w:rFonts w:eastAsia="標楷體"/>
          <w:b/>
          <w:bCs/>
          <w:kern w:val="0"/>
          <w:sz w:val="28"/>
          <w:szCs w:val="20"/>
        </w:rPr>
        <w:t>108</w:t>
      </w:r>
      <w:r w:rsidRPr="0037010E">
        <w:rPr>
          <w:rFonts w:eastAsia="標楷體"/>
          <w:b/>
          <w:bCs/>
          <w:kern w:val="0"/>
          <w:sz w:val="28"/>
          <w:szCs w:val="20"/>
        </w:rPr>
        <w:t>年</w:t>
      </w:r>
      <w:r w:rsidRPr="0037010E">
        <w:rPr>
          <w:rFonts w:eastAsia="標楷體"/>
          <w:b/>
          <w:bCs/>
          <w:kern w:val="0"/>
          <w:sz w:val="28"/>
          <w:szCs w:val="20"/>
        </w:rPr>
        <w:t>1</w:t>
      </w:r>
      <w:r w:rsidR="00BE3C5A" w:rsidRPr="0037010E">
        <w:rPr>
          <w:rFonts w:eastAsia="標楷體" w:hint="eastAsia"/>
          <w:b/>
          <w:bCs/>
          <w:kern w:val="0"/>
          <w:sz w:val="28"/>
          <w:szCs w:val="20"/>
        </w:rPr>
        <w:t>1</w:t>
      </w:r>
      <w:r w:rsidRPr="0037010E">
        <w:rPr>
          <w:rFonts w:eastAsia="標楷體"/>
          <w:b/>
          <w:bCs/>
          <w:kern w:val="0"/>
          <w:sz w:val="28"/>
          <w:szCs w:val="20"/>
        </w:rPr>
        <w:t>月僑外直接投資金額</w:t>
      </w:r>
      <w:r w:rsidR="0037010E" w:rsidRPr="0037010E">
        <w:rPr>
          <w:rFonts w:eastAsia="標楷體"/>
          <w:b/>
          <w:bCs/>
          <w:kern w:val="0"/>
          <w:sz w:val="28"/>
          <w:szCs w:val="20"/>
        </w:rPr>
        <w:t>4.02</w:t>
      </w:r>
      <w:r w:rsidRPr="0037010E">
        <w:rPr>
          <w:rFonts w:eastAsia="標楷體"/>
          <w:b/>
          <w:bCs/>
          <w:kern w:val="0"/>
          <w:sz w:val="28"/>
          <w:szCs w:val="20"/>
        </w:rPr>
        <w:t>億美元，</w:t>
      </w:r>
      <w:r w:rsidR="0037010E" w:rsidRPr="0037010E">
        <w:rPr>
          <w:rFonts w:eastAsia="標楷體" w:hint="eastAsia"/>
          <w:b/>
          <w:bCs/>
          <w:kern w:val="0"/>
          <w:sz w:val="28"/>
          <w:szCs w:val="20"/>
        </w:rPr>
        <w:t>減少</w:t>
      </w:r>
      <w:r w:rsidR="0037010E" w:rsidRPr="0037010E">
        <w:rPr>
          <w:rFonts w:eastAsia="標楷體" w:hint="eastAsia"/>
          <w:b/>
          <w:bCs/>
          <w:kern w:val="0"/>
          <w:sz w:val="28"/>
          <w:szCs w:val="20"/>
        </w:rPr>
        <w:t>2</w:t>
      </w:r>
      <w:r w:rsidR="0037010E" w:rsidRPr="0037010E">
        <w:rPr>
          <w:rFonts w:eastAsia="標楷體"/>
          <w:b/>
          <w:bCs/>
          <w:kern w:val="0"/>
          <w:sz w:val="28"/>
          <w:szCs w:val="20"/>
        </w:rPr>
        <w:t>1.</w:t>
      </w:r>
      <w:r w:rsidR="0037010E" w:rsidRPr="0037010E">
        <w:rPr>
          <w:rFonts w:eastAsia="標楷體" w:hint="eastAsia"/>
          <w:b/>
          <w:bCs/>
          <w:kern w:val="0"/>
          <w:sz w:val="28"/>
          <w:szCs w:val="20"/>
        </w:rPr>
        <w:t>0</w:t>
      </w:r>
      <w:r w:rsidR="0037010E" w:rsidRPr="0037010E">
        <w:rPr>
          <w:rFonts w:eastAsia="標楷體"/>
          <w:b/>
          <w:bCs/>
          <w:kern w:val="0"/>
          <w:sz w:val="28"/>
          <w:szCs w:val="20"/>
        </w:rPr>
        <w:t>2</w:t>
      </w:r>
      <w:r w:rsidRPr="0037010E">
        <w:rPr>
          <w:rFonts w:eastAsia="標楷體"/>
          <w:b/>
          <w:bCs/>
          <w:kern w:val="0"/>
          <w:sz w:val="28"/>
          <w:szCs w:val="20"/>
        </w:rPr>
        <w:t>%</w:t>
      </w:r>
    </w:p>
    <w:p w:rsidR="003B5E31" w:rsidRPr="006053B8"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Pr="006053B8">
        <w:rPr>
          <w:rFonts w:eastAsia="標楷體"/>
          <w:color w:val="000000" w:themeColor="text1"/>
          <w:kern w:val="0"/>
          <w:sz w:val="28"/>
          <w:szCs w:val="28"/>
        </w:rPr>
        <w:t>1</w:t>
      </w:r>
      <w:r w:rsidR="00BE3C5A">
        <w:rPr>
          <w:rFonts w:eastAsia="標楷體" w:hint="eastAsia"/>
          <w:color w:val="000000" w:themeColor="text1"/>
          <w:kern w:val="0"/>
          <w:sz w:val="28"/>
          <w:szCs w:val="28"/>
        </w:rPr>
        <w:t>1</w:t>
      </w:r>
      <w:r w:rsidRPr="006053B8">
        <w:rPr>
          <w:rFonts w:eastAsia="標楷體"/>
          <w:color w:val="000000" w:themeColor="text1"/>
          <w:kern w:val="0"/>
          <w:sz w:val="28"/>
          <w:szCs w:val="28"/>
        </w:rPr>
        <w:t>月核准僑外直接投資件數為</w:t>
      </w:r>
      <w:r w:rsidR="00971855">
        <w:rPr>
          <w:rFonts w:eastAsia="標楷體" w:hint="eastAsia"/>
          <w:color w:val="000000" w:themeColor="text1"/>
          <w:kern w:val="0"/>
          <w:sz w:val="28"/>
          <w:szCs w:val="28"/>
        </w:rPr>
        <w:t>409</w:t>
      </w:r>
      <w:r w:rsidRPr="006053B8">
        <w:rPr>
          <w:rFonts w:eastAsia="標楷體"/>
          <w:color w:val="000000" w:themeColor="text1"/>
          <w:kern w:val="0"/>
          <w:sz w:val="28"/>
          <w:szCs w:val="28"/>
        </w:rPr>
        <w:t>件，核准投資金額</w:t>
      </w:r>
      <w:r w:rsidR="00971855">
        <w:rPr>
          <w:rFonts w:eastAsia="標楷體" w:hint="eastAsia"/>
          <w:color w:val="000000" w:themeColor="text1"/>
          <w:kern w:val="0"/>
          <w:sz w:val="28"/>
          <w:szCs w:val="28"/>
        </w:rPr>
        <w:t>4</w:t>
      </w:r>
      <w:r w:rsidRPr="006053B8">
        <w:rPr>
          <w:rFonts w:eastAsia="標楷體"/>
          <w:color w:val="000000" w:themeColor="text1"/>
          <w:kern w:val="0"/>
          <w:sz w:val="28"/>
          <w:szCs w:val="28"/>
        </w:rPr>
        <w:t>.0</w:t>
      </w:r>
      <w:r w:rsidR="00971855">
        <w:rPr>
          <w:rFonts w:eastAsia="標楷體" w:hint="eastAsia"/>
          <w:color w:val="000000" w:themeColor="text1"/>
          <w:kern w:val="0"/>
          <w:sz w:val="28"/>
          <w:szCs w:val="28"/>
        </w:rPr>
        <w:t>2</w:t>
      </w:r>
      <w:r w:rsidRPr="006053B8">
        <w:rPr>
          <w:rFonts w:eastAsia="標楷體"/>
          <w:color w:val="000000" w:themeColor="text1"/>
          <w:kern w:val="0"/>
          <w:sz w:val="28"/>
          <w:szCs w:val="28"/>
        </w:rPr>
        <w:t>億美元，較上年同月</w:t>
      </w:r>
      <w:r w:rsidR="00971855">
        <w:rPr>
          <w:rFonts w:eastAsia="標楷體" w:hint="eastAsia"/>
          <w:color w:val="000000" w:themeColor="text1"/>
          <w:kern w:val="0"/>
          <w:sz w:val="28"/>
          <w:szCs w:val="28"/>
        </w:rPr>
        <w:t>減少</w:t>
      </w:r>
      <w:r w:rsidR="00971855">
        <w:rPr>
          <w:rFonts w:eastAsia="標楷體" w:hint="eastAsia"/>
          <w:color w:val="000000" w:themeColor="text1"/>
          <w:kern w:val="0"/>
          <w:sz w:val="28"/>
          <w:szCs w:val="28"/>
        </w:rPr>
        <w:t>2</w:t>
      </w:r>
      <w:r w:rsidRPr="006053B8">
        <w:rPr>
          <w:rFonts w:eastAsia="標楷體"/>
          <w:color w:val="000000" w:themeColor="text1"/>
          <w:kern w:val="0"/>
          <w:sz w:val="28"/>
          <w:szCs w:val="28"/>
        </w:rPr>
        <w:t>1.</w:t>
      </w:r>
      <w:r w:rsidR="00971855">
        <w:rPr>
          <w:rFonts w:eastAsia="標楷體" w:hint="eastAsia"/>
          <w:color w:val="000000" w:themeColor="text1"/>
          <w:kern w:val="0"/>
          <w:sz w:val="28"/>
          <w:szCs w:val="28"/>
        </w:rPr>
        <w:t>0</w:t>
      </w:r>
      <w:r w:rsidRPr="006053B8">
        <w:rPr>
          <w:rFonts w:eastAsia="標楷體"/>
          <w:color w:val="000000" w:themeColor="text1"/>
          <w:kern w:val="0"/>
          <w:sz w:val="28"/>
          <w:szCs w:val="28"/>
        </w:rPr>
        <w:t>2%</w:t>
      </w:r>
      <w:r w:rsidRPr="006053B8">
        <w:rPr>
          <w:rFonts w:eastAsia="標楷體"/>
          <w:color w:val="000000" w:themeColor="text1"/>
          <w:kern w:val="0"/>
          <w:sz w:val="28"/>
          <w:szCs w:val="28"/>
        </w:rPr>
        <w:t>。累計</w:t>
      </w:r>
      <w:r w:rsidRPr="006053B8">
        <w:rPr>
          <w:rFonts w:eastAsia="標楷體"/>
          <w:color w:val="000000" w:themeColor="text1"/>
          <w:kern w:val="0"/>
          <w:sz w:val="28"/>
          <w:szCs w:val="28"/>
        </w:rPr>
        <w:t>1</w:t>
      </w:r>
      <w:r w:rsidRPr="006053B8">
        <w:rPr>
          <w:rFonts w:eastAsia="標楷體"/>
          <w:color w:val="000000" w:themeColor="text1"/>
          <w:kern w:val="0"/>
          <w:sz w:val="28"/>
          <w:szCs w:val="28"/>
        </w:rPr>
        <w:t>至</w:t>
      </w:r>
      <w:r w:rsidRPr="006053B8">
        <w:rPr>
          <w:rFonts w:eastAsia="標楷體"/>
          <w:color w:val="000000" w:themeColor="text1"/>
          <w:kern w:val="0"/>
          <w:sz w:val="28"/>
          <w:szCs w:val="28"/>
        </w:rPr>
        <w:t>1</w:t>
      </w:r>
      <w:r w:rsidR="00BE3C5A">
        <w:rPr>
          <w:rFonts w:eastAsia="標楷體" w:hint="eastAsia"/>
          <w:color w:val="000000" w:themeColor="text1"/>
          <w:kern w:val="0"/>
          <w:sz w:val="28"/>
          <w:szCs w:val="28"/>
        </w:rPr>
        <w:t>1</w:t>
      </w:r>
      <w:r w:rsidRPr="006053B8">
        <w:rPr>
          <w:rFonts w:eastAsia="標楷體"/>
          <w:color w:val="000000" w:themeColor="text1"/>
          <w:kern w:val="0"/>
          <w:sz w:val="28"/>
          <w:szCs w:val="28"/>
        </w:rPr>
        <w:t>月核准僑外直接投資件數為</w:t>
      </w:r>
      <w:r w:rsidR="00971855" w:rsidRPr="00971855">
        <w:rPr>
          <w:rFonts w:eastAsia="標楷體"/>
          <w:color w:val="000000" w:themeColor="text1"/>
          <w:kern w:val="0"/>
          <w:sz w:val="28"/>
          <w:szCs w:val="28"/>
        </w:rPr>
        <w:t>3,698</w:t>
      </w:r>
      <w:r w:rsidRPr="006053B8">
        <w:rPr>
          <w:rFonts w:eastAsia="標楷體"/>
          <w:color w:val="000000" w:themeColor="text1"/>
          <w:kern w:val="0"/>
          <w:sz w:val="28"/>
          <w:szCs w:val="28"/>
        </w:rPr>
        <w:t>件，核准投資金額</w:t>
      </w:r>
      <w:r w:rsidR="00971855">
        <w:rPr>
          <w:rFonts w:eastAsia="標楷體" w:hint="eastAsia"/>
          <w:color w:val="000000" w:themeColor="text1"/>
          <w:kern w:val="0"/>
          <w:sz w:val="28"/>
          <w:szCs w:val="28"/>
        </w:rPr>
        <w:t>102</w:t>
      </w:r>
      <w:r w:rsidRPr="006053B8">
        <w:rPr>
          <w:rFonts w:eastAsia="標楷體"/>
          <w:color w:val="000000" w:themeColor="text1"/>
          <w:kern w:val="0"/>
          <w:sz w:val="28"/>
          <w:szCs w:val="28"/>
        </w:rPr>
        <w:t>.</w:t>
      </w:r>
      <w:r w:rsidR="00971855">
        <w:rPr>
          <w:rFonts w:eastAsia="標楷體" w:hint="eastAsia"/>
          <w:color w:val="000000" w:themeColor="text1"/>
          <w:kern w:val="0"/>
          <w:sz w:val="28"/>
          <w:szCs w:val="28"/>
        </w:rPr>
        <w:t>09</w:t>
      </w:r>
      <w:r w:rsidRPr="006053B8">
        <w:rPr>
          <w:rFonts w:eastAsia="標楷體"/>
          <w:color w:val="000000" w:themeColor="text1"/>
          <w:kern w:val="0"/>
          <w:sz w:val="28"/>
          <w:szCs w:val="28"/>
        </w:rPr>
        <w:t>億美元，較上年同期增加</w:t>
      </w:r>
      <w:r w:rsidR="00971855" w:rsidRPr="00971855">
        <w:rPr>
          <w:rFonts w:eastAsia="標楷體"/>
          <w:color w:val="000000" w:themeColor="text1"/>
          <w:kern w:val="0"/>
          <w:sz w:val="28"/>
          <w:szCs w:val="28"/>
        </w:rPr>
        <w:t>19.97</w:t>
      </w:r>
      <w:r w:rsidRPr="006053B8">
        <w:rPr>
          <w:rFonts w:eastAsia="標楷體"/>
          <w:color w:val="000000" w:themeColor="text1"/>
          <w:kern w:val="0"/>
          <w:sz w:val="28"/>
          <w:szCs w:val="28"/>
        </w:rPr>
        <w:t>%</w:t>
      </w:r>
      <w:r w:rsidRPr="006053B8">
        <w:rPr>
          <w:rFonts w:eastAsia="標楷體"/>
          <w:color w:val="000000" w:themeColor="text1"/>
          <w:kern w:val="0"/>
          <w:sz w:val="28"/>
          <w:szCs w:val="28"/>
        </w:rPr>
        <w:t>；若就地區觀之，以加勒比海英國屬地</w:t>
      </w:r>
      <w:r w:rsidRPr="006053B8">
        <w:rPr>
          <w:rFonts w:eastAsia="標楷體"/>
          <w:color w:val="000000" w:themeColor="text1"/>
          <w:kern w:val="0"/>
          <w:sz w:val="28"/>
          <w:szCs w:val="28"/>
        </w:rPr>
        <w:t>(2</w:t>
      </w:r>
      <w:r w:rsidR="00971855">
        <w:rPr>
          <w:rFonts w:eastAsia="標楷體" w:hint="eastAsia"/>
          <w:color w:val="000000" w:themeColor="text1"/>
          <w:kern w:val="0"/>
          <w:sz w:val="28"/>
          <w:szCs w:val="28"/>
        </w:rPr>
        <w:t>8</w:t>
      </w:r>
      <w:r w:rsidRPr="006053B8">
        <w:rPr>
          <w:rFonts w:eastAsia="標楷體"/>
          <w:color w:val="000000" w:themeColor="text1"/>
          <w:kern w:val="0"/>
          <w:sz w:val="28"/>
          <w:szCs w:val="28"/>
        </w:rPr>
        <w:t>.</w:t>
      </w:r>
      <w:r w:rsidR="00971855">
        <w:rPr>
          <w:rFonts w:eastAsia="標楷體" w:hint="eastAsia"/>
          <w:color w:val="000000" w:themeColor="text1"/>
          <w:kern w:val="0"/>
          <w:sz w:val="28"/>
          <w:szCs w:val="28"/>
        </w:rPr>
        <w:t>39</w:t>
      </w:r>
      <w:r w:rsidRPr="006053B8">
        <w:rPr>
          <w:rFonts w:eastAsia="標楷體"/>
          <w:color w:val="000000" w:themeColor="text1"/>
          <w:kern w:val="0"/>
          <w:sz w:val="28"/>
          <w:szCs w:val="28"/>
        </w:rPr>
        <w:t>%</w:t>
      </w:r>
      <w:r w:rsidRPr="006053B8">
        <w:rPr>
          <w:rFonts w:eastAsia="標楷體"/>
          <w:color w:val="000000" w:themeColor="text1"/>
          <w:kern w:val="0"/>
          <w:sz w:val="28"/>
          <w:szCs w:val="28"/>
        </w:rPr>
        <w:t>，主要為英屬維京群島、英屬蓋曼群島</w:t>
      </w:r>
      <w:r w:rsidRPr="006053B8">
        <w:rPr>
          <w:rFonts w:eastAsia="標楷體"/>
          <w:color w:val="000000" w:themeColor="text1"/>
          <w:kern w:val="0"/>
          <w:sz w:val="28"/>
          <w:szCs w:val="28"/>
        </w:rPr>
        <w:t>)</w:t>
      </w:r>
      <w:r w:rsidRPr="006053B8">
        <w:rPr>
          <w:rFonts w:eastAsia="標楷體"/>
          <w:color w:val="000000" w:themeColor="text1"/>
          <w:kern w:val="0"/>
          <w:sz w:val="28"/>
          <w:szCs w:val="28"/>
        </w:rPr>
        <w:t>、荷蘭</w:t>
      </w:r>
      <w:r w:rsidRPr="006053B8">
        <w:rPr>
          <w:rFonts w:eastAsia="標楷體"/>
          <w:color w:val="000000" w:themeColor="text1"/>
          <w:kern w:val="0"/>
          <w:sz w:val="28"/>
          <w:szCs w:val="28"/>
        </w:rPr>
        <w:t>(2</w:t>
      </w:r>
      <w:r w:rsidR="00971855">
        <w:rPr>
          <w:rFonts w:eastAsia="標楷體" w:hint="eastAsia"/>
          <w:color w:val="000000" w:themeColor="text1"/>
          <w:kern w:val="0"/>
          <w:sz w:val="28"/>
          <w:szCs w:val="28"/>
        </w:rPr>
        <w:t>1</w:t>
      </w:r>
      <w:r w:rsidRPr="006053B8">
        <w:rPr>
          <w:rFonts w:eastAsia="標楷體"/>
          <w:color w:val="000000" w:themeColor="text1"/>
          <w:kern w:val="0"/>
          <w:sz w:val="28"/>
          <w:szCs w:val="28"/>
        </w:rPr>
        <w:t>.</w:t>
      </w:r>
      <w:r w:rsidR="00971855">
        <w:rPr>
          <w:rFonts w:eastAsia="標楷體" w:hint="eastAsia"/>
          <w:color w:val="000000" w:themeColor="text1"/>
          <w:kern w:val="0"/>
          <w:sz w:val="28"/>
          <w:szCs w:val="28"/>
        </w:rPr>
        <w:t>69</w:t>
      </w:r>
      <w:r w:rsidRPr="006053B8">
        <w:rPr>
          <w:rFonts w:eastAsia="標楷體"/>
          <w:color w:val="000000" w:themeColor="text1"/>
          <w:kern w:val="0"/>
          <w:sz w:val="28"/>
          <w:szCs w:val="28"/>
        </w:rPr>
        <w:t>%)</w:t>
      </w:r>
      <w:r w:rsidRPr="006053B8">
        <w:rPr>
          <w:rFonts w:eastAsia="標楷體"/>
          <w:color w:val="000000" w:themeColor="text1"/>
          <w:kern w:val="0"/>
          <w:sz w:val="28"/>
          <w:szCs w:val="28"/>
        </w:rPr>
        <w:t>、日本</w:t>
      </w:r>
      <w:r w:rsidRPr="006053B8">
        <w:rPr>
          <w:rFonts w:eastAsia="標楷體"/>
          <w:color w:val="000000" w:themeColor="text1"/>
          <w:kern w:val="0"/>
          <w:sz w:val="28"/>
          <w:szCs w:val="28"/>
        </w:rPr>
        <w:t>(12.1</w:t>
      </w:r>
      <w:r w:rsidR="00971855">
        <w:rPr>
          <w:rFonts w:eastAsia="標楷體" w:hint="eastAsia"/>
          <w:color w:val="000000" w:themeColor="text1"/>
          <w:kern w:val="0"/>
          <w:sz w:val="28"/>
          <w:szCs w:val="28"/>
        </w:rPr>
        <w:t>0</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00971855" w:rsidRPr="006053B8">
        <w:rPr>
          <w:rFonts w:eastAsia="標楷體"/>
          <w:color w:val="000000" w:themeColor="text1"/>
          <w:kern w:val="0"/>
          <w:sz w:val="28"/>
          <w:szCs w:val="28"/>
        </w:rPr>
        <w:t>香港</w:t>
      </w:r>
      <w:r w:rsidR="00971855" w:rsidRPr="006053B8">
        <w:rPr>
          <w:rFonts w:eastAsia="標楷體"/>
          <w:color w:val="000000" w:themeColor="text1"/>
          <w:kern w:val="0"/>
          <w:sz w:val="28"/>
          <w:szCs w:val="28"/>
        </w:rPr>
        <w:t>(5.</w:t>
      </w:r>
      <w:r w:rsidR="00971855">
        <w:rPr>
          <w:rFonts w:eastAsia="標楷體" w:hint="eastAsia"/>
          <w:color w:val="000000" w:themeColor="text1"/>
          <w:kern w:val="0"/>
          <w:sz w:val="28"/>
          <w:szCs w:val="28"/>
        </w:rPr>
        <w:t>82</w:t>
      </w:r>
      <w:r w:rsidR="00971855" w:rsidRPr="006053B8">
        <w:rPr>
          <w:rFonts w:eastAsia="標楷體"/>
          <w:color w:val="000000" w:themeColor="text1"/>
          <w:kern w:val="0"/>
          <w:sz w:val="28"/>
          <w:szCs w:val="28"/>
        </w:rPr>
        <w:t>%)</w:t>
      </w:r>
      <w:r w:rsidR="00971855" w:rsidRPr="006053B8">
        <w:rPr>
          <w:rFonts w:eastAsia="標楷體"/>
          <w:color w:val="000000" w:themeColor="text1"/>
          <w:kern w:val="0"/>
          <w:sz w:val="28"/>
          <w:szCs w:val="28"/>
        </w:rPr>
        <w:t>及</w:t>
      </w:r>
      <w:r w:rsidRPr="006053B8">
        <w:rPr>
          <w:rFonts w:eastAsia="標楷體"/>
          <w:color w:val="000000" w:themeColor="text1"/>
          <w:kern w:val="0"/>
          <w:sz w:val="28"/>
          <w:szCs w:val="28"/>
        </w:rPr>
        <w:t>澳大利亞</w:t>
      </w:r>
      <w:r w:rsidRPr="006053B8">
        <w:rPr>
          <w:rFonts w:eastAsia="標楷體"/>
          <w:color w:val="000000" w:themeColor="text1"/>
          <w:kern w:val="0"/>
          <w:sz w:val="28"/>
          <w:szCs w:val="28"/>
        </w:rPr>
        <w:t>(5.</w:t>
      </w:r>
      <w:r w:rsidR="00971855">
        <w:rPr>
          <w:rFonts w:eastAsia="標楷體" w:hint="eastAsia"/>
          <w:color w:val="000000" w:themeColor="text1"/>
          <w:kern w:val="0"/>
          <w:sz w:val="28"/>
          <w:szCs w:val="28"/>
        </w:rPr>
        <w:t>4</w:t>
      </w:r>
      <w:r w:rsidRPr="006053B8">
        <w:rPr>
          <w:rFonts w:eastAsia="標楷體"/>
          <w:color w:val="000000" w:themeColor="text1"/>
          <w:kern w:val="0"/>
          <w:sz w:val="28"/>
          <w:szCs w:val="28"/>
        </w:rPr>
        <w:t>9%)</w:t>
      </w:r>
      <w:r w:rsidRPr="006053B8">
        <w:rPr>
          <w:rFonts w:eastAsia="標楷體"/>
          <w:color w:val="000000" w:themeColor="text1"/>
          <w:kern w:val="0"/>
          <w:sz w:val="28"/>
          <w:szCs w:val="28"/>
        </w:rPr>
        <w:t>分居前</w:t>
      </w:r>
      <w:r w:rsidRPr="006053B8">
        <w:rPr>
          <w:rFonts w:eastAsia="標楷體"/>
          <w:color w:val="000000" w:themeColor="text1"/>
          <w:kern w:val="0"/>
          <w:sz w:val="28"/>
          <w:szCs w:val="28"/>
        </w:rPr>
        <w:t>5</w:t>
      </w:r>
      <w:r w:rsidRPr="006053B8">
        <w:rPr>
          <w:rFonts w:eastAsia="標楷體"/>
          <w:color w:val="000000" w:themeColor="text1"/>
          <w:kern w:val="0"/>
          <w:sz w:val="28"/>
          <w:szCs w:val="28"/>
        </w:rPr>
        <w:t>名，合計約</w:t>
      </w:r>
      <w:proofErr w:type="gramStart"/>
      <w:r w:rsidRPr="006053B8">
        <w:rPr>
          <w:rFonts w:eastAsia="標楷體"/>
          <w:color w:val="000000" w:themeColor="text1"/>
          <w:kern w:val="0"/>
          <w:sz w:val="28"/>
          <w:szCs w:val="28"/>
        </w:rPr>
        <w:t>占本期僑</w:t>
      </w:r>
      <w:proofErr w:type="gramEnd"/>
      <w:r w:rsidRPr="006053B8">
        <w:rPr>
          <w:rFonts w:eastAsia="標楷體"/>
          <w:color w:val="000000" w:themeColor="text1"/>
          <w:kern w:val="0"/>
          <w:sz w:val="28"/>
          <w:szCs w:val="28"/>
        </w:rPr>
        <w:t>外投資總額的</w:t>
      </w:r>
      <w:r w:rsidRPr="006053B8">
        <w:rPr>
          <w:rFonts w:eastAsia="標楷體"/>
          <w:color w:val="000000" w:themeColor="text1"/>
          <w:kern w:val="0"/>
          <w:sz w:val="28"/>
          <w:szCs w:val="28"/>
        </w:rPr>
        <w:t>7</w:t>
      </w:r>
      <w:r w:rsidR="00971855">
        <w:rPr>
          <w:rFonts w:eastAsia="標楷體" w:hint="eastAsia"/>
          <w:color w:val="000000" w:themeColor="text1"/>
          <w:kern w:val="0"/>
          <w:sz w:val="28"/>
          <w:szCs w:val="28"/>
        </w:rPr>
        <w:t>3</w:t>
      </w:r>
      <w:r w:rsidRPr="006053B8">
        <w:rPr>
          <w:rFonts w:eastAsia="標楷體"/>
          <w:color w:val="000000" w:themeColor="text1"/>
          <w:kern w:val="0"/>
          <w:sz w:val="28"/>
          <w:szCs w:val="28"/>
        </w:rPr>
        <w:t>.</w:t>
      </w:r>
      <w:r w:rsidR="00971855">
        <w:rPr>
          <w:rFonts w:eastAsia="標楷體" w:hint="eastAsia"/>
          <w:color w:val="000000" w:themeColor="text1"/>
          <w:kern w:val="0"/>
          <w:sz w:val="28"/>
          <w:szCs w:val="28"/>
        </w:rPr>
        <w:t>49</w:t>
      </w:r>
      <w:r w:rsidRPr="006053B8">
        <w:rPr>
          <w:rFonts w:eastAsia="標楷體"/>
          <w:color w:val="000000" w:themeColor="text1"/>
          <w:kern w:val="0"/>
          <w:sz w:val="28"/>
          <w:szCs w:val="28"/>
        </w:rPr>
        <w:t>%</w:t>
      </w:r>
      <w:r w:rsidRPr="006053B8">
        <w:rPr>
          <w:rFonts w:eastAsia="標楷體"/>
          <w:color w:val="000000" w:themeColor="text1"/>
          <w:kern w:val="0"/>
          <w:sz w:val="28"/>
          <w:szCs w:val="28"/>
        </w:rPr>
        <w:t>；若就業別觀之，僑外投資以電子零組件製造業</w:t>
      </w:r>
      <w:r w:rsidRPr="006053B8">
        <w:rPr>
          <w:rFonts w:eastAsia="標楷體"/>
          <w:color w:val="000000" w:themeColor="text1"/>
          <w:kern w:val="0"/>
          <w:sz w:val="28"/>
          <w:szCs w:val="28"/>
        </w:rPr>
        <w:t>(2</w:t>
      </w:r>
      <w:r w:rsidR="00971855">
        <w:rPr>
          <w:rFonts w:eastAsia="標楷體" w:hint="eastAsia"/>
          <w:color w:val="000000" w:themeColor="text1"/>
          <w:kern w:val="0"/>
          <w:sz w:val="28"/>
          <w:szCs w:val="28"/>
        </w:rPr>
        <w:t>6</w:t>
      </w:r>
      <w:r w:rsidRPr="006053B8">
        <w:rPr>
          <w:rFonts w:eastAsia="標楷體"/>
          <w:color w:val="000000" w:themeColor="text1"/>
          <w:kern w:val="0"/>
          <w:sz w:val="28"/>
          <w:szCs w:val="28"/>
        </w:rPr>
        <w:t>.</w:t>
      </w:r>
      <w:r w:rsidR="00971855">
        <w:rPr>
          <w:rFonts w:eastAsia="標楷體" w:hint="eastAsia"/>
          <w:color w:val="000000" w:themeColor="text1"/>
          <w:kern w:val="0"/>
          <w:sz w:val="28"/>
          <w:szCs w:val="28"/>
        </w:rPr>
        <w:t>59</w:t>
      </w:r>
      <w:r w:rsidRPr="006053B8">
        <w:rPr>
          <w:rFonts w:eastAsia="標楷體"/>
          <w:color w:val="000000" w:themeColor="text1"/>
          <w:kern w:val="0"/>
          <w:sz w:val="28"/>
          <w:szCs w:val="28"/>
        </w:rPr>
        <w:t>%)</w:t>
      </w:r>
      <w:r w:rsidRPr="006053B8">
        <w:rPr>
          <w:rFonts w:eastAsia="標楷體"/>
          <w:color w:val="000000" w:themeColor="text1"/>
          <w:kern w:val="0"/>
          <w:sz w:val="28"/>
          <w:szCs w:val="28"/>
        </w:rPr>
        <w:t>、金融及保險業</w:t>
      </w:r>
      <w:r w:rsidRPr="006053B8">
        <w:rPr>
          <w:rFonts w:eastAsia="標楷體"/>
          <w:color w:val="000000" w:themeColor="text1"/>
          <w:kern w:val="0"/>
          <w:sz w:val="28"/>
          <w:szCs w:val="28"/>
        </w:rPr>
        <w:t>(17.</w:t>
      </w:r>
      <w:r w:rsidR="00971855">
        <w:rPr>
          <w:rFonts w:eastAsia="標楷體" w:hint="eastAsia"/>
          <w:color w:val="000000" w:themeColor="text1"/>
          <w:kern w:val="0"/>
          <w:sz w:val="28"/>
          <w:szCs w:val="28"/>
        </w:rPr>
        <w:t>92</w:t>
      </w:r>
      <w:r w:rsidRPr="006053B8">
        <w:rPr>
          <w:rFonts w:eastAsia="標楷體"/>
          <w:color w:val="000000" w:themeColor="text1"/>
          <w:kern w:val="0"/>
          <w:sz w:val="28"/>
          <w:szCs w:val="28"/>
        </w:rPr>
        <w:t>%)</w:t>
      </w:r>
      <w:r w:rsidRPr="006053B8">
        <w:rPr>
          <w:rFonts w:eastAsia="標楷體"/>
          <w:color w:val="000000" w:themeColor="text1"/>
          <w:kern w:val="0"/>
          <w:sz w:val="28"/>
          <w:szCs w:val="28"/>
        </w:rPr>
        <w:t>、資訊及通訊傳播業</w:t>
      </w:r>
      <w:r w:rsidRPr="006053B8">
        <w:rPr>
          <w:rFonts w:eastAsia="標楷體"/>
          <w:color w:val="000000" w:themeColor="text1"/>
          <w:kern w:val="0"/>
          <w:sz w:val="28"/>
          <w:szCs w:val="28"/>
        </w:rPr>
        <w:t>(1</w:t>
      </w:r>
      <w:r w:rsidR="00971855">
        <w:rPr>
          <w:rFonts w:eastAsia="標楷體" w:hint="eastAsia"/>
          <w:color w:val="000000" w:themeColor="text1"/>
          <w:kern w:val="0"/>
          <w:sz w:val="28"/>
          <w:szCs w:val="28"/>
        </w:rPr>
        <w:t>1</w:t>
      </w:r>
      <w:r w:rsidRPr="006053B8">
        <w:rPr>
          <w:rFonts w:eastAsia="標楷體"/>
          <w:color w:val="000000" w:themeColor="text1"/>
          <w:kern w:val="0"/>
          <w:sz w:val="28"/>
          <w:szCs w:val="28"/>
        </w:rPr>
        <w:t>.</w:t>
      </w:r>
      <w:r w:rsidR="00971855">
        <w:rPr>
          <w:rFonts w:eastAsia="標楷體" w:hint="eastAsia"/>
          <w:color w:val="000000" w:themeColor="text1"/>
          <w:kern w:val="0"/>
          <w:sz w:val="28"/>
          <w:szCs w:val="28"/>
        </w:rPr>
        <w:t>85</w:t>
      </w:r>
      <w:r w:rsidRPr="006053B8">
        <w:rPr>
          <w:rFonts w:eastAsia="標楷體"/>
          <w:color w:val="000000" w:themeColor="text1"/>
          <w:kern w:val="0"/>
          <w:sz w:val="28"/>
          <w:szCs w:val="28"/>
        </w:rPr>
        <w:t>%)</w:t>
      </w:r>
      <w:r w:rsidRPr="006053B8">
        <w:rPr>
          <w:rFonts w:eastAsia="標楷體"/>
          <w:color w:val="000000" w:themeColor="text1"/>
          <w:kern w:val="0"/>
          <w:sz w:val="28"/>
          <w:szCs w:val="28"/>
        </w:rPr>
        <w:t>、批發及零售業</w:t>
      </w:r>
      <w:r w:rsidRPr="006053B8">
        <w:rPr>
          <w:rFonts w:eastAsia="標楷體"/>
          <w:color w:val="000000" w:themeColor="text1"/>
          <w:kern w:val="0"/>
          <w:sz w:val="28"/>
          <w:szCs w:val="28"/>
        </w:rPr>
        <w:t>(</w:t>
      </w:r>
      <w:r w:rsidR="00971855">
        <w:rPr>
          <w:rFonts w:eastAsia="標楷體" w:hint="eastAsia"/>
          <w:color w:val="000000" w:themeColor="text1"/>
          <w:kern w:val="0"/>
          <w:sz w:val="28"/>
          <w:szCs w:val="28"/>
        </w:rPr>
        <w:t>8</w:t>
      </w:r>
      <w:r w:rsidRPr="006053B8">
        <w:rPr>
          <w:rFonts w:eastAsia="標楷體"/>
          <w:color w:val="000000" w:themeColor="text1"/>
          <w:kern w:val="0"/>
          <w:sz w:val="28"/>
          <w:szCs w:val="28"/>
        </w:rPr>
        <w:t>.</w:t>
      </w:r>
      <w:r w:rsidR="00971855">
        <w:rPr>
          <w:rFonts w:eastAsia="標楷體" w:hint="eastAsia"/>
          <w:color w:val="000000" w:themeColor="text1"/>
          <w:kern w:val="0"/>
          <w:sz w:val="28"/>
          <w:szCs w:val="28"/>
        </w:rPr>
        <w:t>2</w:t>
      </w:r>
      <w:r w:rsidRPr="006053B8">
        <w:rPr>
          <w:rFonts w:eastAsia="標楷體"/>
          <w:color w:val="000000" w:themeColor="text1"/>
          <w:kern w:val="0"/>
          <w:sz w:val="28"/>
          <w:szCs w:val="28"/>
        </w:rPr>
        <w:t>6%)</w:t>
      </w:r>
      <w:r w:rsidR="00971855" w:rsidRPr="006053B8">
        <w:rPr>
          <w:rFonts w:eastAsia="標楷體"/>
          <w:color w:val="000000" w:themeColor="text1"/>
          <w:kern w:val="0"/>
          <w:sz w:val="28"/>
          <w:szCs w:val="28"/>
        </w:rPr>
        <w:t>及專業、科學及技術服務業</w:t>
      </w:r>
      <w:r w:rsidR="00971855" w:rsidRPr="006053B8">
        <w:rPr>
          <w:rFonts w:eastAsia="標楷體"/>
          <w:color w:val="000000" w:themeColor="text1"/>
          <w:kern w:val="0"/>
          <w:sz w:val="28"/>
          <w:szCs w:val="28"/>
        </w:rPr>
        <w:t>(8.</w:t>
      </w:r>
      <w:r w:rsidR="00971855">
        <w:rPr>
          <w:rFonts w:eastAsia="標楷體" w:hint="eastAsia"/>
          <w:color w:val="000000" w:themeColor="text1"/>
          <w:kern w:val="0"/>
          <w:sz w:val="28"/>
          <w:szCs w:val="28"/>
        </w:rPr>
        <w:t>20</w:t>
      </w:r>
      <w:r w:rsidR="00971855" w:rsidRPr="006053B8">
        <w:rPr>
          <w:rFonts w:eastAsia="標楷體"/>
          <w:color w:val="000000" w:themeColor="text1"/>
          <w:kern w:val="0"/>
          <w:sz w:val="28"/>
          <w:szCs w:val="28"/>
        </w:rPr>
        <w:t>%)</w:t>
      </w:r>
      <w:r w:rsidRPr="006053B8">
        <w:rPr>
          <w:rFonts w:eastAsia="標楷體"/>
          <w:color w:val="000000" w:themeColor="text1"/>
          <w:kern w:val="0"/>
          <w:sz w:val="28"/>
          <w:szCs w:val="28"/>
        </w:rPr>
        <w:t>分居前</w:t>
      </w:r>
      <w:r w:rsidRPr="006053B8">
        <w:rPr>
          <w:rFonts w:eastAsia="標楷體"/>
          <w:color w:val="000000" w:themeColor="text1"/>
          <w:kern w:val="0"/>
          <w:sz w:val="28"/>
          <w:szCs w:val="28"/>
        </w:rPr>
        <w:t>5</w:t>
      </w:r>
      <w:r w:rsidRPr="006053B8">
        <w:rPr>
          <w:rFonts w:eastAsia="標楷體"/>
          <w:color w:val="000000" w:themeColor="text1"/>
          <w:kern w:val="0"/>
          <w:sz w:val="28"/>
          <w:szCs w:val="28"/>
        </w:rPr>
        <w:t>名，合計約</w:t>
      </w:r>
      <w:proofErr w:type="gramStart"/>
      <w:r w:rsidRPr="006053B8">
        <w:rPr>
          <w:rFonts w:eastAsia="標楷體"/>
          <w:color w:val="000000" w:themeColor="text1"/>
          <w:kern w:val="0"/>
          <w:sz w:val="28"/>
          <w:szCs w:val="28"/>
        </w:rPr>
        <w:t>占本期僑</w:t>
      </w:r>
      <w:proofErr w:type="gramEnd"/>
      <w:r w:rsidRPr="006053B8">
        <w:rPr>
          <w:rFonts w:eastAsia="標楷體"/>
          <w:color w:val="000000" w:themeColor="text1"/>
          <w:kern w:val="0"/>
          <w:sz w:val="28"/>
          <w:szCs w:val="28"/>
        </w:rPr>
        <w:t>外投資總額的</w:t>
      </w:r>
      <w:r w:rsidR="00643AB8">
        <w:rPr>
          <w:rFonts w:eastAsia="標楷體"/>
          <w:color w:val="000000" w:themeColor="text1"/>
          <w:kern w:val="0"/>
          <w:sz w:val="28"/>
          <w:szCs w:val="28"/>
        </w:rPr>
        <w:t>7</w:t>
      </w:r>
      <w:r w:rsidR="00643AB8">
        <w:rPr>
          <w:rFonts w:eastAsia="標楷體" w:hint="eastAsia"/>
          <w:color w:val="000000" w:themeColor="text1"/>
          <w:kern w:val="0"/>
          <w:sz w:val="28"/>
          <w:szCs w:val="28"/>
        </w:rPr>
        <w:t>2.82</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3B5E31" w:rsidRPr="006053B8"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我國外人投資的方式除了僑外投資外，亦來自國內、外金融市場募集資金。依據金管會統計，</w:t>
      </w: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Pr="006053B8">
        <w:rPr>
          <w:rFonts w:eastAsia="標楷體"/>
          <w:color w:val="000000" w:themeColor="text1"/>
          <w:kern w:val="0"/>
          <w:sz w:val="28"/>
          <w:szCs w:val="28"/>
        </w:rPr>
        <w:t>1</w:t>
      </w:r>
      <w:r w:rsidR="00BE3C5A">
        <w:rPr>
          <w:rFonts w:eastAsia="標楷體" w:hint="eastAsia"/>
          <w:color w:val="000000" w:themeColor="text1"/>
          <w:kern w:val="0"/>
          <w:sz w:val="28"/>
          <w:szCs w:val="28"/>
        </w:rPr>
        <w:t>1</w:t>
      </w:r>
      <w:r w:rsidRPr="006053B8">
        <w:rPr>
          <w:rFonts w:eastAsia="標楷體"/>
          <w:color w:val="000000" w:themeColor="text1"/>
          <w:kern w:val="0"/>
          <w:sz w:val="28"/>
          <w:szCs w:val="28"/>
        </w:rPr>
        <w:t>月外資投資我國股市淨匯入金額</w:t>
      </w:r>
      <w:r w:rsidRPr="006053B8">
        <w:rPr>
          <w:rFonts w:eastAsia="標楷體"/>
          <w:color w:val="000000" w:themeColor="text1"/>
          <w:kern w:val="0"/>
          <w:sz w:val="28"/>
          <w:szCs w:val="28"/>
        </w:rPr>
        <w:t>2</w:t>
      </w:r>
      <w:r w:rsidR="00083A04">
        <w:rPr>
          <w:rFonts w:eastAsia="標楷體" w:hint="eastAsia"/>
          <w:color w:val="000000" w:themeColor="text1"/>
          <w:kern w:val="0"/>
          <w:sz w:val="28"/>
          <w:szCs w:val="28"/>
        </w:rPr>
        <w:t>9</w:t>
      </w:r>
      <w:r w:rsidRPr="006053B8">
        <w:rPr>
          <w:rFonts w:eastAsia="標楷體"/>
          <w:color w:val="000000" w:themeColor="text1"/>
          <w:kern w:val="0"/>
          <w:sz w:val="28"/>
          <w:szCs w:val="28"/>
        </w:rPr>
        <w:t>.</w:t>
      </w:r>
      <w:r w:rsidR="00083A04">
        <w:rPr>
          <w:rFonts w:eastAsia="標楷體" w:hint="eastAsia"/>
          <w:color w:val="000000" w:themeColor="text1"/>
          <w:kern w:val="0"/>
          <w:sz w:val="28"/>
          <w:szCs w:val="28"/>
        </w:rPr>
        <w:t>4</w:t>
      </w:r>
      <w:r w:rsidRPr="006053B8">
        <w:rPr>
          <w:rFonts w:eastAsia="標楷體"/>
          <w:color w:val="000000" w:themeColor="text1"/>
          <w:kern w:val="0"/>
          <w:sz w:val="28"/>
          <w:szCs w:val="28"/>
        </w:rPr>
        <w:t>8</w:t>
      </w:r>
      <w:r w:rsidRPr="006053B8">
        <w:rPr>
          <w:rFonts w:eastAsia="標楷體"/>
          <w:color w:val="000000" w:themeColor="text1"/>
          <w:kern w:val="0"/>
          <w:sz w:val="28"/>
          <w:szCs w:val="28"/>
        </w:rPr>
        <w:t>億美元；累計</w:t>
      </w:r>
      <w:r w:rsidRPr="006053B8">
        <w:rPr>
          <w:rFonts w:eastAsia="標楷體"/>
          <w:color w:val="000000" w:themeColor="text1"/>
          <w:kern w:val="0"/>
          <w:sz w:val="28"/>
          <w:szCs w:val="28"/>
        </w:rPr>
        <w:t>1</w:t>
      </w:r>
      <w:r w:rsidRPr="006053B8">
        <w:rPr>
          <w:rFonts w:eastAsia="標楷體"/>
          <w:color w:val="000000" w:themeColor="text1"/>
          <w:kern w:val="0"/>
          <w:sz w:val="28"/>
          <w:szCs w:val="28"/>
        </w:rPr>
        <w:t>至</w:t>
      </w:r>
      <w:r w:rsidRPr="006053B8">
        <w:rPr>
          <w:rFonts w:eastAsia="標楷體"/>
          <w:color w:val="000000" w:themeColor="text1"/>
          <w:kern w:val="0"/>
          <w:sz w:val="28"/>
          <w:szCs w:val="28"/>
        </w:rPr>
        <w:t>1</w:t>
      </w:r>
      <w:r w:rsidR="00BE3C5A">
        <w:rPr>
          <w:rFonts w:eastAsia="標楷體" w:hint="eastAsia"/>
          <w:color w:val="000000" w:themeColor="text1"/>
          <w:kern w:val="0"/>
          <w:sz w:val="28"/>
          <w:szCs w:val="28"/>
        </w:rPr>
        <w:t>1</w:t>
      </w:r>
      <w:r w:rsidRPr="006053B8">
        <w:rPr>
          <w:rFonts w:eastAsia="標楷體"/>
          <w:color w:val="000000" w:themeColor="text1"/>
          <w:kern w:val="0"/>
          <w:sz w:val="28"/>
          <w:szCs w:val="28"/>
        </w:rPr>
        <w:t>月淨匯入</w:t>
      </w:r>
      <w:r w:rsidR="00083A04" w:rsidRPr="00083A04">
        <w:rPr>
          <w:rFonts w:eastAsia="標楷體"/>
          <w:color w:val="000000" w:themeColor="text1"/>
          <w:kern w:val="0"/>
          <w:sz w:val="28"/>
          <w:szCs w:val="28"/>
        </w:rPr>
        <w:t>120.47</w:t>
      </w:r>
      <w:r w:rsidRPr="006053B8">
        <w:rPr>
          <w:rFonts w:eastAsia="標楷體"/>
          <w:color w:val="000000" w:themeColor="text1"/>
          <w:kern w:val="0"/>
          <w:sz w:val="28"/>
          <w:szCs w:val="28"/>
        </w:rPr>
        <w:t>億美元。</w:t>
      </w:r>
    </w:p>
    <w:p w:rsidR="005E3164" w:rsidRPr="006053B8" w:rsidRDefault="005E3164" w:rsidP="005E3164">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5E3164" w:rsidRPr="006053B8" w:rsidRDefault="005E3164" w:rsidP="005E3164">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6053B8">
        <w:rPr>
          <w:rFonts w:eastAsia="標楷體"/>
          <w:color w:val="000000" w:themeColor="text1"/>
          <w:kern w:val="0"/>
          <w:sz w:val="28"/>
          <w:szCs w:val="20"/>
        </w:rPr>
        <w:br w:type="page"/>
      </w:r>
    </w:p>
    <w:p w:rsidR="003B5E31" w:rsidRPr="006053B8" w:rsidRDefault="003B5E31" w:rsidP="003B5E31">
      <w:pPr>
        <w:widowControl/>
        <w:topLinePunct/>
        <w:snapToGrid w:val="0"/>
        <w:spacing w:beforeLines="50" w:before="180" w:line="300" w:lineRule="auto"/>
        <w:ind w:rightChars="-59" w:right="-142"/>
        <w:jc w:val="right"/>
        <w:rPr>
          <w:rFonts w:eastAsia="標楷體"/>
          <w:color w:val="000000" w:themeColor="text1"/>
          <w:kern w:val="0"/>
          <w:sz w:val="28"/>
          <w:szCs w:val="20"/>
        </w:rPr>
      </w:pPr>
      <w:bookmarkStart w:id="117" w:name="_（七）物價"/>
      <w:bookmarkEnd w:id="117"/>
      <w:r w:rsidRPr="006053B8">
        <w:rPr>
          <w:rFonts w:eastAsia="標楷體"/>
          <w:b/>
          <w:bCs/>
          <w:color w:val="000000" w:themeColor="text1"/>
          <w:kern w:val="0"/>
          <w:sz w:val="28"/>
          <w:szCs w:val="20"/>
        </w:rPr>
        <w:lastRenderedPageBreak/>
        <w:t>表</w:t>
      </w:r>
      <w:r w:rsidRPr="006053B8">
        <w:rPr>
          <w:rFonts w:eastAsia="標楷體"/>
          <w:b/>
          <w:bCs/>
          <w:color w:val="000000" w:themeColor="text1"/>
          <w:kern w:val="0"/>
          <w:sz w:val="28"/>
          <w:szCs w:val="20"/>
        </w:rPr>
        <w:t xml:space="preserve"> 2-6-2  </w:t>
      </w:r>
      <w:r w:rsidRPr="006053B8">
        <w:rPr>
          <w:rFonts w:eastAsia="標楷體"/>
          <w:b/>
          <w:bCs/>
          <w:color w:val="000000" w:themeColor="text1"/>
          <w:kern w:val="0"/>
          <w:sz w:val="28"/>
          <w:szCs w:val="20"/>
        </w:rPr>
        <w:t>外資投入概況</w:t>
      </w:r>
      <w:r w:rsidRPr="006053B8">
        <w:rPr>
          <w:rFonts w:eastAsia="標楷體"/>
          <w:color w:val="000000" w:themeColor="text1"/>
          <w:kern w:val="0"/>
          <w:sz w:val="28"/>
          <w:szCs w:val="20"/>
        </w:rPr>
        <w:t xml:space="preserve">           </w:t>
      </w:r>
      <w:r w:rsidRPr="006053B8">
        <w:rPr>
          <w:rFonts w:eastAsia="標楷體"/>
          <w:color w:val="000000" w:themeColor="text1"/>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3B5E31" w:rsidRPr="006053B8" w:rsidTr="0064388B">
        <w:trPr>
          <w:tblHeader/>
          <w:jc w:val="center"/>
        </w:trPr>
        <w:tc>
          <w:tcPr>
            <w:tcW w:w="1681" w:type="dxa"/>
            <w:tcBorders>
              <w:bottom w:val="single" w:sz="8" w:space="0" w:color="auto"/>
            </w:tcBorders>
          </w:tcPr>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1314" w:type="dxa"/>
            <w:tcBorders>
              <w:bottom w:val="single" w:sz="8" w:space="0" w:color="auto"/>
            </w:tcBorders>
          </w:tcPr>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僑外投資</w:t>
            </w:r>
          </w:p>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總額</w:t>
            </w:r>
          </w:p>
        </w:tc>
        <w:tc>
          <w:tcPr>
            <w:tcW w:w="1788" w:type="dxa"/>
            <w:tcBorders>
              <w:bottom w:val="single" w:sz="8" w:space="0" w:color="auto"/>
            </w:tcBorders>
          </w:tcPr>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外資投入股市</w:t>
            </w:r>
          </w:p>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匯入淨額</w:t>
            </w:r>
          </w:p>
        </w:tc>
        <w:tc>
          <w:tcPr>
            <w:tcW w:w="1782" w:type="dxa"/>
            <w:tcBorders>
              <w:bottom w:val="single" w:sz="8" w:space="0" w:color="auto"/>
            </w:tcBorders>
          </w:tcPr>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企業發行海外</w:t>
            </w:r>
          </w:p>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存託憑證金額</w:t>
            </w:r>
          </w:p>
        </w:tc>
        <w:tc>
          <w:tcPr>
            <w:tcW w:w="1782" w:type="dxa"/>
            <w:tcBorders>
              <w:bottom w:val="single" w:sz="8" w:space="0" w:color="auto"/>
            </w:tcBorders>
          </w:tcPr>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企業發行海外</w:t>
            </w:r>
          </w:p>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公司債金額</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jc w:val="both"/>
              <w:rPr>
                <w:rFonts w:eastAsia="標楷體"/>
                <w:b/>
                <w:bCs/>
                <w:color w:val="000000" w:themeColor="text1"/>
              </w:rPr>
            </w:pPr>
            <w:r w:rsidRPr="006053B8">
              <w:rPr>
                <w:rFonts w:eastAsia="標楷體"/>
                <w:b/>
                <w:bCs/>
                <w:color w:val="000000" w:themeColor="text1"/>
              </w:rPr>
              <w:t xml:space="preserve"> 103</w:t>
            </w:r>
            <w:r w:rsidRPr="006053B8">
              <w:rPr>
                <w:rFonts w:eastAsia="標楷體"/>
                <w:b/>
                <w:bCs/>
                <w:color w:val="000000" w:themeColor="text1"/>
              </w:rPr>
              <w:t>年</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b/>
                <w:bCs/>
                <w:color w:val="000000" w:themeColor="text1"/>
              </w:rPr>
            </w:pPr>
            <w:r w:rsidRPr="006053B8">
              <w:rPr>
                <w:rFonts w:eastAsia="標楷體"/>
                <w:b/>
                <w:bCs/>
                <w:color w:val="000000" w:themeColor="text1"/>
              </w:rPr>
              <w:t>57.70</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b/>
                <w:bCs/>
                <w:color w:val="000000" w:themeColor="text1"/>
              </w:rPr>
            </w:pPr>
            <w:r w:rsidRPr="006053B8">
              <w:rPr>
                <w:rFonts w:eastAsia="標楷體"/>
                <w:b/>
                <w:bCs/>
                <w:color w:val="000000" w:themeColor="text1"/>
              </w:rPr>
              <w:t>160.41</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8.58</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b/>
                <w:color w:val="000000" w:themeColor="text1"/>
              </w:rPr>
            </w:pPr>
            <w:r w:rsidRPr="006053B8">
              <w:rPr>
                <w:rFonts w:eastAsia="標楷體"/>
                <w:b/>
                <w:color w:val="000000" w:themeColor="text1"/>
              </w:rPr>
              <w:t>7.82</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jc w:val="both"/>
              <w:rPr>
                <w:rFonts w:eastAsia="標楷體"/>
                <w:b/>
                <w:bCs/>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b/>
                <w:bCs/>
                <w:color w:val="000000" w:themeColor="text1"/>
              </w:rPr>
            </w:pPr>
            <w:r w:rsidRPr="006053B8">
              <w:rPr>
                <w:rFonts w:eastAsia="標楷體"/>
                <w:b/>
                <w:bCs/>
                <w:color w:val="000000" w:themeColor="text1"/>
              </w:rPr>
              <w:t>47.97</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b/>
                <w:bCs/>
                <w:color w:val="000000" w:themeColor="text1"/>
              </w:rPr>
            </w:pPr>
            <w:r w:rsidRPr="006053B8">
              <w:rPr>
                <w:rFonts w:eastAsia="標楷體"/>
                <w:b/>
                <w:bCs/>
                <w:color w:val="000000" w:themeColor="text1"/>
              </w:rPr>
              <w:t>14.03</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1.00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b/>
                <w:color w:val="000000" w:themeColor="text1"/>
              </w:rPr>
            </w:pPr>
            <w:r w:rsidRPr="006053B8">
              <w:rPr>
                <w:rFonts w:eastAsia="標楷體"/>
                <w:b/>
                <w:color w:val="000000" w:themeColor="text1"/>
              </w:rPr>
              <w:t>20.50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jc w:val="both"/>
              <w:rPr>
                <w:rFonts w:eastAsia="標楷體"/>
                <w:b/>
                <w:bCs/>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b/>
                <w:bCs/>
                <w:color w:val="000000" w:themeColor="text1"/>
              </w:rPr>
            </w:pPr>
            <w:r w:rsidRPr="006053B8">
              <w:rPr>
                <w:rFonts w:eastAsia="標楷體"/>
                <w:b/>
                <w:bCs/>
                <w:color w:val="000000" w:themeColor="text1"/>
              </w:rPr>
              <w:t>110.37</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b/>
                <w:bCs/>
                <w:color w:val="000000" w:themeColor="text1"/>
              </w:rPr>
            </w:pPr>
            <w:r w:rsidRPr="006053B8">
              <w:rPr>
                <w:rFonts w:eastAsia="標楷體"/>
                <w:b/>
                <w:bCs/>
                <w:color w:val="000000" w:themeColor="text1"/>
              </w:rPr>
              <w:t>55.53</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4.25</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b/>
                <w:color w:val="000000" w:themeColor="text1"/>
              </w:rPr>
            </w:pPr>
            <w:r w:rsidRPr="006053B8">
              <w:rPr>
                <w:rFonts w:eastAsia="標楷體"/>
                <w:b/>
                <w:color w:val="000000" w:themeColor="text1"/>
              </w:rPr>
              <w:t>11.20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jc w:val="both"/>
              <w:rPr>
                <w:rFonts w:eastAsia="標楷體"/>
                <w:b/>
                <w:bCs/>
                <w:color w:val="000000" w:themeColor="text1"/>
              </w:rPr>
            </w:pPr>
            <w:r w:rsidRPr="006053B8">
              <w:rPr>
                <w:rFonts w:eastAsia="標楷體"/>
                <w:b/>
                <w:bCs/>
                <w:color w:val="000000" w:themeColor="text1"/>
              </w:rPr>
              <w:t xml:space="preserve"> 106</w:t>
            </w:r>
            <w:r w:rsidRPr="006053B8">
              <w:rPr>
                <w:rFonts w:eastAsia="標楷體"/>
                <w:b/>
                <w:bCs/>
                <w:color w:val="000000" w:themeColor="text1"/>
              </w:rPr>
              <w:t>年</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b/>
                <w:bCs/>
                <w:color w:val="000000" w:themeColor="text1"/>
              </w:rPr>
            </w:pPr>
            <w:r w:rsidRPr="006053B8">
              <w:rPr>
                <w:rFonts w:eastAsia="標楷體"/>
                <w:b/>
                <w:bCs/>
                <w:color w:val="000000" w:themeColor="text1"/>
              </w:rPr>
              <w:t>75.13</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b/>
                <w:bCs/>
                <w:color w:val="000000" w:themeColor="text1"/>
              </w:rPr>
            </w:pPr>
            <w:r w:rsidRPr="006053B8">
              <w:rPr>
                <w:rFonts w:eastAsia="標楷體"/>
                <w:b/>
                <w:bCs/>
                <w:color w:val="000000" w:themeColor="text1"/>
              </w:rPr>
              <w:t>85.25</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4.92</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b/>
                <w:color w:val="000000" w:themeColor="text1"/>
              </w:rPr>
            </w:pPr>
            <w:r w:rsidRPr="006053B8">
              <w:rPr>
                <w:rFonts w:eastAsia="標楷體"/>
                <w:b/>
                <w:color w:val="000000" w:themeColor="text1"/>
              </w:rPr>
              <w:t>7.00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jc w:val="both"/>
              <w:rPr>
                <w:rFonts w:eastAsia="標楷體"/>
                <w:b/>
                <w:bCs/>
                <w:color w:val="000000" w:themeColor="text1"/>
              </w:rPr>
            </w:pPr>
            <w:r w:rsidRPr="006053B8">
              <w:rPr>
                <w:rFonts w:eastAsia="標楷體"/>
                <w:b/>
                <w:bCs/>
                <w:color w:val="000000" w:themeColor="text1"/>
              </w:rPr>
              <w:t xml:space="preserve"> 107</w:t>
            </w:r>
            <w:r w:rsidRPr="006053B8">
              <w:rPr>
                <w:rFonts w:eastAsia="標楷體"/>
                <w:b/>
                <w:bCs/>
                <w:color w:val="000000" w:themeColor="text1"/>
              </w:rPr>
              <w:t>年</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b/>
                <w:bCs/>
                <w:color w:val="000000" w:themeColor="text1"/>
              </w:rPr>
            </w:pPr>
            <w:r w:rsidRPr="006053B8">
              <w:rPr>
                <w:rFonts w:eastAsia="標楷體"/>
                <w:b/>
                <w:bCs/>
                <w:color w:val="000000" w:themeColor="text1"/>
              </w:rPr>
              <w:t>114.40</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b/>
                <w:bCs/>
                <w:color w:val="000000" w:themeColor="text1"/>
              </w:rPr>
            </w:pPr>
            <w:r w:rsidRPr="006053B8">
              <w:rPr>
                <w:rFonts w:eastAsia="標楷體"/>
                <w:b/>
                <w:bCs/>
                <w:color w:val="000000" w:themeColor="text1"/>
              </w:rPr>
              <w:t>-100.91</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5.98</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b/>
                <w:color w:val="000000" w:themeColor="text1"/>
              </w:rPr>
            </w:pPr>
            <w:r w:rsidRPr="006053B8">
              <w:rPr>
                <w:rFonts w:eastAsia="標楷體"/>
                <w:b/>
                <w:color w:val="000000" w:themeColor="text1"/>
              </w:rPr>
              <w:t>11.20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11</w:t>
            </w:r>
            <w:r w:rsidRPr="006053B8">
              <w:rPr>
                <w:rFonts w:eastAsia="標楷體"/>
                <w:color w:val="000000" w:themeColor="text1"/>
              </w:rPr>
              <w:t>月</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color w:val="000000" w:themeColor="text1"/>
              </w:rPr>
            </w:pPr>
            <w:r w:rsidRPr="006053B8">
              <w:rPr>
                <w:rFonts w:eastAsia="標楷體"/>
                <w:color w:val="000000" w:themeColor="text1"/>
              </w:rPr>
              <w:t>5.09</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color w:val="000000" w:themeColor="text1"/>
              </w:rPr>
            </w:pPr>
            <w:r w:rsidRPr="006053B8">
              <w:rPr>
                <w:rFonts w:eastAsia="標楷體"/>
                <w:color w:val="000000" w:themeColor="text1"/>
              </w:rPr>
              <w:t>22.72</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12</w:t>
            </w:r>
            <w:r w:rsidRPr="006053B8">
              <w:rPr>
                <w:rFonts w:eastAsia="標楷體"/>
                <w:color w:val="000000" w:themeColor="text1"/>
              </w:rPr>
              <w:t>月</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color w:val="000000" w:themeColor="text1"/>
              </w:rPr>
            </w:pPr>
            <w:r w:rsidRPr="006053B8">
              <w:rPr>
                <w:rFonts w:eastAsia="標楷體"/>
                <w:color w:val="000000" w:themeColor="text1"/>
              </w:rPr>
              <w:t>29.31</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color w:val="000000" w:themeColor="text1"/>
              </w:rPr>
            </w:pPr>
            <w:r w:rsidRPr="006053B8">
              <w:rPr>
                <w:rFonts w:eastAsia="標楷體"/>
                <w:color w:val="000000" w:themeColor="text1"/>
              </w:rPr>
              <w:t>-16.17</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1.20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jc w:val="both"/>
              <w:rPr>
                <w:rFonts w:eastAsia="標楷體"/>
                <w:color w:val="000000" w:themeColor="text1"/>
              </w:rPr>
            </w:pPr>
            <w:r w:rsidRPr="006053B8">
              <w:rPr>
                <w:rFonts w:eastAsia="標楷體"/>
                <w:b/>
                <w:bCs/>
                <w:color w:val="000000" w:themeColor="text1"/>
              </w:rPr>
              <w:t>108</w:t>
            </w:r>
            <w:r w:rsidRPr="006053B8">
              <w:rPr>
                <w:rFonts w:eastAsia="標楷體"/>
                <w:b/>
                <w:bCs/>
                <w:color w:val="000000" w:themeColor="text1"/>
              </w:rPr>
              <w:t>年</w:t>
            </w:r>
            <w:r w:rsidRPr="006053B8">
              <w:rPr>
                <w:rFonts w:eastAsia="標楷體"/>
                <w:b/>
                <w:bCs/>
                <w:color w:val="000000" w:themeColor="text1"/>
              </w:rPr>
              <w:t>1~1</w:t>
            </w:r>
            <w:r w:rsidR="00BE3C5A">
              <w:rPr>
                <w:rFonts w:eastAsia="標楷體" w:hint="eastAsia"/>
                <w:b/>
                <w:bCs/>
                <w:color w:val="000000" w:themeColor="text1"/>
              </w:rPr>
              <w:t>1</w:t>
            </w:r>
            <w:r w:rsidRPr="006053B8">
              <w:rPr>
                <w:rFonts w:eastAsia="標楷體"/>
                <w:b/>
                <w:bCs/>
                <w:color w:val="000000" w:themeColor="text1"/>
              </w:rPr>
              <w:t>月</w:t>
            </w:r>
          </w:p>
        </w:tc>
        <w:tc>
          <w:tcPr>
            <w:tcW w:w="1314" w:type="dxa"/>
            <w:tcBorders>
              <w:top w:val="nil"/>
              <w:left w:val="single" w:sz="4" w:space="0" w:color="auto"/>
              <w:bottom w:val="nil"/>
              <w:right w:val="nil"/>
            </w:tcBorders>
          </w:tcPr>
          <w:p w:rsidR="003B5E31" w:rsidRPr="00971855" w:rsidRDefault="00971855" w:rsidP="00971855">
            <w:pPr>
              <w:snapToGrid w:val="0"/>
              <w:spacing w:line="400" w:lineRule="exact"/>
              <w:ind w:rightChars="100" w:right="240"/>
              <w:jc w:val="right"/>
              <w:rPr>
                <w:rFonts w:eastAsia="標楷體"/>
                <w:b/>
              </w:rPr>
            </w:pPr>
            <w:r w:rsidRPr="00971855">
              <w:rPr>
                <w:rFonts w:eastAsia="標楷體" w:hint="eastAsia"/>
                <w:b/>
              </w:rPr>
              <w:t>102</w:t>
            </w:r>
            <w:r w:rsidR="003B5E31" w:rsidRPr="00971855">
              <w:rPr>
                <w:rFonts w:eastAsia="標楷體"/>
                <w:b/>
              </w:rPr>
              <w:t>.0</w:t>
            </w:r>
            <w:r w:rsidRPr="00971855">
              <w:rPr>
                <w:rFonts w:eastAsia="標楷體" w:hint="eastAsia"/>
                <w:b/>
              </w:rPr>
              <w:t>9</w:t>
            </w:r>
          </w:p>
        </w:tc>
        <w:tc>
          <w:tcPr>
            <w:tcW w:w="1788" w:type="dxa"/>
            <w:tcBorders>
              <w:top w:val="nil"/>
              <w:left w:val="nil"/>
              <w:bottom w:val="nil"/>
              <w:right w:val="nil"/>
            </w:tcBorders>
          </w:tcPr>
          <w:p w:rsidR="003B5E31" w:rsidRPr="00971855" w:rsidRDefault="004002AC" w:rsidP="004002AC">
            <w:pPr>
              <w:snapToGrid w:val="0"/>
              <w:spacing w:line="400" w:lineRule="exact"/>
              <w:ind w:rightChars="153" w:right="367"/>
              <w:jc w:val="right"/>
              <w:rPr>
                <w:rFonts w:eastAsia="標楷體"/>
                <w:b/>
              </w:rPr>
            </w:pPr>
            <w:r w:rsidRPr="00971855">
              <w:rPr>
                <w:rFonts w:eastAsia="標楷體" w:hint="eastAsia"/>
                <w:b/>
              </w:rPr>
              <w:t>12</w:t>
            </w:r>
            <w:r w:rsidR="003B5E31" w:rsidRPr="00971855">
              <w:rPr>
                <w:rFonts w:eastAsia="標楷體"/>
                <w:b/>
              </w:rPr>
              <w:t>0.</w:t>
            </w:r>
            <w:r w:rsidRPr="00971855">
              <w:rPr>
                <w:rFonts w:eastAsia="標楷體" w:hint="eastAsia"/>
                <w:b/>
              </w:rPr>
              <w:t>47</w:t>
            </w:r>
          </w:p>
        </w:tc>
        <w:tc>
          <w:tcPr>
            <w:tcW w:w="1782" w:type="dxa"/>
            <w:tcBorders>
              <w:top w:val="nil"/>
              <w:left w:val="nil"/>
              <w:bottom w:val="nil"/>
              <w:right w:val="nil"/>
            </w:tcBorders>
            <w:vAlign w:val="bottom"/>
          </w:tcPr>
          <w:p w:rsidR="003B5E31" w:rsidRPr="006053B8" w:rsidRDefault="004002AC" w:rsidP="004002AC">
            <w:pPr>
              <w:tabs>
                <w:tab w:val="center" w:pos="572"/>
                <w:tab w:val="right" w:pos="1144"/>
              </w:tabs>
              <w:snapToGrid w:val="0"/>
              <w:spacing w:line="400" w:lineRule="exact"/>
              <w:ind w:rightChars="250" w:right="600"/>
              <w:jc w:val="right"/>
              <w:rPr>
                <w:rFonts w:eastAsia="標楷體"/>
                <w:b/>
                <w:color w:val="000000" w:themeColor="text1"/>
              </w:rPr>
            </w:pPr>
            <w:r>
              <w:rPr>
                <w:rFonts w:eastAsia="標楷體" w:hint="eastAsia"/>
                <w:b/>
                <w:color w:val="000000" w:themeColor="text1"/>
              </w:rPr>
              <w:t>1</w:t>
            </w:r>
            <w:r w:rsidR="003B5E31" w:rsidRPr="006053B8">
              <w:rPr>
                <w:rFonts w:eastAsia="標楷體"/>
                <w:b/>
                <w:color w:val="000000" w:themeColor="text1"/>
              </w:rPr>
              <w:t>.</w:t>
            </w:r>
            <w:r>
              <w:rPr>
                <w:rFonts w:eastAsia="標楷體" w:hint="eastAsia"/>
                <w:b/>
                <w:color w:val="000000" w:themeColor="text1"/>
              </w:rPr>
              <w:t>6</w:t>
            </w:r>
            <w:r w:rsidR="003B5E31" w:rsidRPr="006053B8">
              <w:rPr>
                <w:rFonts w:eastAsia="標楷體"/>
                <w:b/>
                <w:color w:val="000000" w:themeColor="text1"/>
              </w:rPr>
              <w:t>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b/>
                <w:color w:val="000000" w:themeColor="text1"/>
              </w:rPr>
            </w:pPr>
            <w:r w:rsidRPr="006053B8">
              <w:rPr>
                <w:rFonts w:eastAsia="標楷體"/>
                <w:b/>
                <w:color w:val="000000" w:themeColor="text1"/>
              </w:rPr>
              <w:t>0.50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1314" w:type="dxa"/>
            <w:tcBorders>
              <w:top w:val="nil"/>
              <w:left w:val="single" w:sz="4" w:space="0" w:color="auto"/>
              <w:bottom w:val="nil"/>
              <w:right w:val="nil"/>
            </w:tcBorders>
          </w:tcPr>
          <w:p w:rsidR="003B5E31" w:rsidRPr="00971855" w:rsidRDefault="003B5E31" w:rsidP="0064388B">
            <w:pPr>
              <w:snapToGrid w:val="0"/>
              <w:spacing w:line="400" w:lineRule="exact"/>
              <w:ind w:rightChars="100" w:right="240"/>
              <w:jc w:val="right"/>
              <w:rPr>
                <w:rFonts w:eastAsia="標楷體"/>
              </w:rPr>
            </w:pPr>
            <w:r w:rsidRPr="00971855">
              <w:rPr>
                <w:rFonts w:eastAsia="標楷體"/>
              </w:rPr>
              <w:t>3.41</w:t>
            </w:r>
          </w:p>
        </w:tc>
        <w:tc>
          <w:tcPr>
            <w:tcW w:w="1788" w:type="dxa"/>
            <w:tcBorders>
              <w:top w:val="nil"/>
              <w:left w:val="nil"/>
              <w:bottom w:val="nil"/>
              <w:right w:val="nil"/>
            </w:tcBorders>
          </w:tcPr>
          <w:p w:rsidR="003B5E31" w:rsidRPr="00971855" w:rsidRDefault="003B5E31" w:rsidP="0064388B">
            <w:pPr>
              <w:snapToGrid w:val="0"/>
              <w:spacing w:line="400" w:lineRule="exact"/>
              <w:ind w:rightChars="153" w:right="367"/>
              <w:jc w:val="right"/>
              <w:rPr>
                <w:rFonts w:eastAsia="標楷體"/>
              </w:rPr>
            </w:pPr>
            <w:r w:rsidRPr="00971855">
              <w:rPr>
                <w:rFonts w:eastAsia="標楷體"/>
              </w:rPr>
              <w:t>30.09</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1314" w:type="dxa"/>
            <w:tcBorders>
              <w:top w:val="nil"/>
              <w:left w:val="single" w:sz="4" w:space="0" w:color="auto"/>
              <w:bottom w:val="nil"/>
              <w:right w:val="nil"/>
            </w:tcBorders>
          </w:tcPr>
          <w:p w:rsidR="003B5E31" w:rsidRPr="00971855" w:rsidRDefault="003B5E31" w:rsidP="0064388B">
            <w:pPr>
              <w:snapToGrid w:val="0"/>
              <w:spacing w:line="400" w:lineRule="exact"/>
              <w:ind w:rightChars="100" w:right="240"/>
              <w:jc w:val="right"/>
              <w:rPr>
                <w:rFonts w:eastAsia="標楷體"/>
              </w:rPr>
            </w:pPr>
            <w:r w:rsidRPr="00971855">
              <w:rPr>
                <w:rFonts w:eastAsia="標楷體"/>
              </w:rPr>
              <w:t>2.17</w:t>
            </w:r>
          </w:p>
        </w:tc>
        <w:tc>
          <w:tcPr>
            <w:tcW w:w="1788" w:type="dxa"/>
            <w:tcBorders>
              <w:top w:val="nil"/>
              <w:left w:val="nil"/>
              <w:bottom w:val="nil"/>
              <w:right w:val="nil"/>
            </w:tcBorders>
          </w:tcPr>
          <w:p w:rsidR="003B5E31" w:rsidRPr="00971855" w:rsidRDefault="003B5E31" w:rsidP="0064388B">
            <w:pPr>
              <w:snapToGrid w:val="0"/>
              <w:spacing w:line="400" w:lineRule="exact"/>
              <w:ind w:rightChars="153" w:right="367"/>
              <w:jc w:val="right"/>
              <w:rPr>
                <w:rFonts w:eastAsia="標楷體"/>
              </w:rPr>
            </w:pPr>
            <w:r w:rsidRPr="00971855">
              <w:rPr>
                <w:rFonts w:eastAsia="標楷體"/>
              </w:rPr>
              <w:t>33.59</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0.50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1314" w:type="dxa"/>
            <w:tcBorders>
              <w:top w:val="nil"/>
              <w:left w:val="single" w:sz="4" w:space="0" w:color="auto"/>
              <w:bottom w:val="nil"/>
              <w:right w:val="nil"/>
            </w:tcBorders>
          </w:tcPr>
          <w:p w:rsidR="003B5E31" w:rsidRPr="00971855" w:rsidRDefault="003B5E31" w:rsidP="0064388B">
            <w:pPr>
              <w:snapToGrid w:val="0"/>
              <w:spacing w:line="400" w:lineRule="exact"/>
              <w:ind w:rightChars="100" w:right="240"/>
              <w:jc w:val="right"/>
              <w:rPr>
                <w:rFonts w:eastAsia="標楷體"/>
              </w:rPr>
            </w:pPr>
            <w:r w:rsidRPr="00971855">
              <w:rPr>
                <w:rFonts w:eastAsia="標楷體"/>
              </w:rPr>
              <w:t>4.66</w:t>
            </w:r>
          </w:p>
        </w:tc>
        <w:tc>
          <w:tcPr>
            <w:tcW w:w="1788" w:type="dxa"/>
            <w:tcBorders>
              <w:top w:val="nil"/>
              <w:left w:val="nil"/>
              <w:bottom w:val="nil"/>
              <w:right w:val="nil"/>
            </w:tcBorders>
          </w:tcPr>
          <w:p w:rsidR="003B5E31" w:rsidRPr="00971855" w:rsidRDefault="003B5E31" w:rsidP="0064388B">
            <w:pPr>
              <w:snapToGrid w:val="0"/>
              <w:spacing w:line="400" w:lineRule="exact"/>
              <w:ind w:rightChars="153" w:right="367"/>
              <w:jc w:val="right"/>
              <w:rPr>
                <w:rFonts w:eastAsia="標楷體"/>
              </w:rPr>
            </w:pPr>
            <w:r w:rsidRPr="00971855">
              <w:rPr>
                <w:rFonts w:eastAsia="標楷體"/>
              </w:rPr>
              <w:t>17.46</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1314" w:type="dxa"/>
            <w:tcBorders>
              <w:top w:val="nil"/>
              <w:left w:val="single" w:sz="4" w:space="0" w:color="auto"/>
              <w:bottom w:val="nil"/>
              <w:right w:val="nil"/>
            </w:tcBorders>
          </w:tcPr>
          <w:p w:rsidR="003B5E31" w:rsidRPr="00971855" w:rsidRDefault="003B5E31" w:rsidP="0064388B">
            <w:pPr>
              <w:snapToGrid w:val="0"/>
              <w:spacing w:line="400" w:lineRule="exact"/>
              <w:ind w:rightChars="100" w:right="240"/>
              <w:jc w:val="right"/>
              <w:rPr>
                <w:rFonts w:eastAsia="標楷體"/>
              </w:rPr>
            </w:pPr>
            <w:r w:rsidRPr="00971855">
              <w:rPr>
                <w:rFonts w:eastAsia="標楷體"/>
              </w:rPr>
              <w:t>9.71</w:t>
            </w:r>
          </w:p>
        </w:tc>
        <w:tc>
          <w:tcPr>
            <w:tcW w:w="1788" w:type="dxa"/>
            <w:tcBorders>
              <w:top w:val="nil"/>
              <w:left w:val="nil"/>
              <w:bottom w:val="nil"/>
              <w:right w:val="nil"/>
            </w:tcBorders>
          </w:tcPr>
          <w:p w:rsidR="003B5E31" w:rsidRPr="00971855" w:rsidRDefault="003B5E31" w:rsidP="0064388B">
            <w:pPr>
              <w:snapToGrid w:val="0"/>
              <w:spacing w:line="400" w:lineRule="exact"/>
              <w:ind w:rightChars="153" w:right="367"/>
              <w:jc w:val="right"/>
              <w:rPr>
                <w:rFonts w:eastAsia="標楷體"/>
              </w:rPr>
            </w:pPr>
            <w:r w:rsidRPr="00971855">
              <w:rPr>
                <w:rFonts w:eastAsia="標楷體"/>
              </w:rPr>
              <w:t>37.57</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1314" w:type="dxa"/>
            <w:tcBorders>
              <w:top w:val="nil"/>
              <w:left w:val="single" w:sz="4" w:space="0" w:color="auto"/>
              <w:bottom w:val="nil"/>
              <w:right w:val="nil"/>
            </w:tcBorders>
          </w:tcPr>
          <w:p w:rsidR="003B5E31" w:rsidRPr="00971855" w:rsidRDefault="003B5E31" w:rsidP="0064388B">
            <w:pPr>
              <w:snapToGrid w:val="0"/>
              <w:spacing w:line="400" w:lineRule="exact"/>
              <w:ind w:rightChars="100" w:right="240"/>
              <w:jc w:val="right"/>
              <w:rPr>
                <w:rFonts w:eastAsia="標楷體"/>
              </w:rPr>
            </w:pPr>
            <w:r w:rsidRPr="00971855">
              <w:rPr>
                <w:rFonts w:eastAsia="標楷體"/>
              </w:rPr>
              <w:t>10.60</w:t>
            </w:r>
          </w:p>
        </w:tc>
        <w:tc>
          <w:tcPr>
            <w:tcW w:w="1788" w:type="dxa"/>
            <w:tcBorders>
              <w:top w:val="nil"/>
              <w:left w:val="nil"/>
              <w:bottom w:val="nil"/>
              <w:right w:val="nil"/>
            </w:tcBorders>
          </w:tcPr>
          <w:p w:rsidR="003B5E31" w:rsidRPr="00971855" w:rsidRDefault="003B5E31" w:rsidP="0064388B">
            <w:pPr>
              <w:snapToGrid w:val="0"/>
              <w:spacing w:line="400" w:lineRule="exact"/>
              <w:ind w:rightChars="153" w:right="367"/>
              <w:jc w:val="right"/>
              <w:rPr>
                <w:rFonts w:eastAsia="標楷體"/>
              </w:rPr>
            </w:pPr>
            <w:r w:rsidRPr="00971855">
              <w:rPr>
                <w:rFonts w:eastAsia="標楷體"/>
              </w:rPr>
              <w:t>-20.47</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1314" w:type="dxa"/>
            <w:tcBorders>
              <w:top w:val="nil"/>
              <w:left w:val="single" w:sz="4" w:space="0" w:color="auto"/>
              <w:bottom w:val="nil"/>
              <w:right w:val="nil"/>
            </w:tcBorders>
          </w:tcPr>
          <w:p w:rsidR="003B5E31" w:rsidRPr="00971855" w:rsidRDefault="003B5E31" w:rsidP="0064388B">
            <w:pPr>
              <w:snapToGrid w:val="0"/>
              <w:spacing w:line="400" w:lineRule="exact"/>
              <w:ind w:rightChars="100" w:right="240"/>
              <w:jc w:val="right"/>
              <w:rPr>
                <w:rFonts w:eastAsia="標楷體"/>
              </w:rPr>
            </w:pPr>
            <w:r w:rsidRPr="00971855">
              <w:rPr>
                <w:rFonts w:eastAsia="標楷體"/>
              </w:rPr>
              <w:t>4.58</w:t>
            </w:r>
          </w:p>
        </w:tc>
        <w:tc>
          <w:tcPr>
            <w:tcW w:w="1788" w:type="dxa"/>
            <w:tcBorders>
              <w:top w:val="nil"/>
              <w:left w:val="nil"/>
              <w:bottom w:val="nil"/>
              <w:right w:val="nil"/>
            </w:tcBorders>
          </w:tcPr>
          <w:p w:rsidR="003B5E31" w:rsidRPr="00971855" w:rsidRDefault="003B5E31" w:rsidP="0064388B">
            <w:pPr>
              <w:snapToGrid w:val="0"/>
              <w:spacing w:line="400" w:lineRule="exact"/>
              <w:ind w:rightChars="153" w:right="367"/>
              <w:jc w:val="right"/>
              <w:rPr>
                <w:rFonts w:eastAsia="標楷體"/>
              </w:rPr>
            </w:pPr>
            <w:r w:rsidRPr="00971855">
              <w:rPr>
                <w:rFonts w:eastAsia="標楷體"/>
              </w:rPr>
              <w:t>18.66</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1314" w:type="dxa"/>
            <w:tcBorders>
              <w:top w:val="nil"/>
              <w:left w:val="single" w:sz="4" w:space="0" w:color="auto"/>
              <w:bottom w:val="nil"/>
              <w:right w:val="nil"/>
            </w:tcBorders>
          </w:tcPr>
          <w:p w:rsidR="003B5E31" w:rsidRPr="00971855" w:rsidRDefault="003B5E31" w:rsidP="0064388B">
            <w:pPr>
              <w:snapToGrid w:val="0"/>
              <w:spacing w:line="400" w:lineRule="exact"/>
              <w:ind w:rightChars="100" w:right="240"/>
              <w:jc w:val="right"/>
              <w:rPr>
                <w:rFonts w:eastAsia="標楷體"/>
              </w:rPr>
            </w:pPr>
            <w:r w:rsidRPr="00971855">
              <w:rPr>
                <w:rFonts w:eastAsia="標楷體"/>
              </w:rPr>
              <w:t>4.69</w:t>
            </w:r>
          </w:p>
        </w:tc>
        <w:tc>
          <w:tcPr>
            <w:tcW w:w="1788" w:type="dxa"/>
            <w:tcBorders>
              <w:top w:val="nil"/>
              <w:left w:val="nil"/>
              <w:bottom w:val="nil"/>
              <w:right w:val="nil"/>
            </w:tcBorders>
          </w:tcPr>
          <w:p w:rsidR="003B5E31" w:rsidRPr="00971855" w:rsidRDefault="003B5E31" w:rsidP="0064388B">
            <w:pPr>
              <w:snapToGrid w:val="0"/>
              <w:spacing w:line="400" w:lineRule="exact"/>
              <w:ind w:rightChars="153" w:right="367"/>
              <w:jc w:val="right"/>
              <w:rPr>
                <w:rFonts w:eastAsia="標楷體"/>
              </w:rPr>
            </w:pPr>
            <w:r w:rsidRPr="00971855">
              <w:rPr>
                <w:rFonts w:eastAsia="標楷體"/>
              </w:rPr>
              <w:t>-33.89</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1314" w:type="dxa"/>
            <w:tcBorders>
              <w:top w:val="nil"/>
              <w:left w:val="single" w:sz="4" w:space="0" w:color="auto"/>
              <w:bottom w:val="nil"/>
              <w:right w:val="nil"/>
            </w:tcBorders>
          </w:tcPr>
          <w:p w:rsidR="003B5E31" w:rsidRPr="00971855" w:rsidRDefault="003B5E31" w:rsidP="0064388B">
            <w:pPr>
              <w:snapToGrid w:val="0"/>
              <w:spacing w:line="400" w:lineRule="exact"/>
              <w:ind w:rightChars="100" w:right="240"/>
              <w:jc w:val="right"/>
              <w:rPr>
                <w:rFonts w:eastAsia="標楷體"/>
              </w:rPr>
            </w:pPr>
            <w:r w:rsidRPr="00971855">
              <w:rPr>
                <w:rFonts w:eastAsia="標楷體"/>
              </w:rPr>
              <w:t>25.35</w:t>
            </w:r>
          </w:p>
        </w:tc>
        <w:tc>
          <w:tcPr>
            <w:tcW w:w="1788" w:type="dxa"/>
            <w:tcBorders>
              <w:top w:val="nil"/>
              <w:left w:val="nil"/>
              <w:bottom w:val="nil"/>
              <w:right w:val="nil"/>
            </w:tcBorders>
          </w:tcPr>
          <w:p w:rsidR="003B5E31" w:rsidRPr="00971855" w:rsidRDefault="003B5E31" w:rsidP="0064388B">
            <w:pPr>
              <w:snapToGrid w:val="0"/>
              <w:spacing w:line="400" w:lineRule="exact"/>
              <w:ind w:rightChars="153" w:right="367"/>
              <w:jc w:val="right"/>
              <w:rPr>
                <w:rFonts w:eastAsia="標楷體"/>
              </w:rPr>
            </w:pPr>
            <w:r w:rsidRPr="00971855">
              <w:rPr>
                <w:rFonts w:eastAsia="標楷體"/>
              </w:rPr>
              <w:t>-64.80</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1314" w:type="dxa"/>
            <w:tcBorders>
              <w:top w:val="nil"/>
              <w:left w:val="single" w:sz="4" w:space="0" w:color="auto"/>
              <w:bottom w:val="nil"/>
              <w:right w:val="nil"/>
            </w:tcBorders>
          </w:tcPr>
          <w:p w:rsidR="003B5E31" w:rsidRPr="00971855" w:rsidRDefault="003B5E31" w:rsidP="0064388B">
            <w:pPr>
              <w:snapToGrid w:val="0"/>
              <w:spacing w:line="400" w:lineRule="exact"/>
              <w:ind w:rightChars="100" w:right="240"/>
              <w:jc w:val="right"/>
              <w:rPr>
                <w:rFonts w:eastAsia="標楷體"/>
              </w:rPr>
            </w:pPr>
            <w:r w:rsidRPr="00971855">
              <w:rPr>
                <w:rFonts w:eastAsia="標楷體"/>
              </w:rPr>
              <w:t>13.60</w:t>
            </w:r>
          </w:p>
        </w:tc>
        <w:tc>
          <w:tcPr>
            <w:tcW w:w="1788" w:type="dxa"/>
            <w:tcBorders>
              <w:top w:val="nil"/>
              <w:left w:val="nil"/>
              <w:bottom w:val="nil"/>
              <w:right w:val="nil"/>
            </w:tcBorders>
          </w:tcPr>
          <w:p w:rsidR="003B5E31" w:rsidRPr="00971855" w:rsidRDefault="003B5E31" w:rsidP="0064388B">
            <w:pPr>
              <w:snapToGrid w:val="0"/>
              <w:spacing w:line="400" w:lineRule="exact"/>
              <w:ind w:rightChars="153" w:right="367"/>
              <w:jc w:val="right"/>
              <w:rPr>
                <w:rFonts w:eastAsia="標楷體"/>
              </w:rPr>
            </w:pPr>
            <w:r w:rsidRPr="00971855">
              <w:rPr>
                <w:rFonts w:eastAsia="標楷體"/>
              </w:rPr>
              <w:t>29.82</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BE3C5A" w:rsidRPr="006053B8" w:rsidTr="0064388B">
        <w:trPr>
          <w:jc w:val="center"/>
        </w:trPr>
        <w:tc>
          <w:tcPr>
            <w:tcW w:w="1681" w:type="dxa"/>
            <w:tcBorders>
              <w:top w:val="nil"/>
              <w:bottom w:val="nil"/>
              <w:right w:val="single" w:sz="4" w:space="0" w:color="auto"/>
            </w:tcBorders>
          </w:tcPr>
          <w:p w:rsidR="00BE3C5A" w:rsidRPr="006053B8" w:rsidRDefault="00BE3C5A" w:rsidP="00842503">
            <w:pPr>
              <w:snapToGrid w:val="0"/>
              <w:spacing w:line="400" w:lineRule="exact"/>
              <w:ind w:rightChars="150" w:right="360"/>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314" w:type="dxa"/>
            <w:tcBorders>
              <w:top w:val="nil"/>
              <w:left w:val="single" w:sz="4" w:space="0" w:color="auto"/>
              <w:bottom w:val="nil"/>
              <w:right w:val="nil"/>
            </w:tcBorders>
          </w:tcPr>
          <w:p w:rsidR="00BE3C5A" w:rsidRPr="00971855" w:rsidRDefault="00BE3C5A" w:rsidP="00842503">
            <w:pPr>
              <w:snapToGrid w:val="0"/>
              <w:spacing w:line="400" w:lineRule="exact"/>
              <w:ind w:rightChars="100" w:right="240"/>
              <w:jc w:val="right"/>
              <w:rPr>
                <w:rFonts w:eastAsia="標楷體"/>
              </w:rPr>
            </w:pPr>
            <w:r w:rsidRPr="00971855">
              <w:rPr>
                <w:rFonts w:eastAsia="標楷體"/>
              </w:rPr>
              <w:t>19.30</w:t>
            </w:r>
          </w:p>
        </w:tc>
        <w:tc>
          <w:tcPr>
            <w:tcW w:w="1788" w:type="dxa"/>
            <w:tcBorders>
              <w:top w:val="nil"/>
              <w:left w:val="nil"/>
              <w:bottom w:val="nil"/>
              <w:right w:val="nil"/>
            </w:tcBorders>
          </w:tcPr>
          <w:p w:rsidR="00BE3C5A" w:rsidRPr="00971855" w:rsidRDefault="00BE3C5A" w:rsidP="00842503">
            <w:pPr>
              <w:snapToGrid w:val="0"/>
              <w:spacing w:line="400" w:lineRule="exact"/>
              <w:ind w:rightChars="153" w:right="367"/>
              <w:jc w:val="right"/>
              <w:rPr>
                <w:rFonts w:eastAsia="標楷體"/>
              </w:rPr>
            </w:pPr>
            <w:r w:rsidRPr="00971855">
              <w:rPr>
                <w:rFonts w:eastAsia="標楷體"/>
              </w:rPr>
              <w:t>42.8</w:t>
            </w:r>
            <w:r w:rsidR="004002AC" w:rsidRPr="00971855">
              <w:rPr>
                <w:rFonts w:eastAsia="標楷體" w:hint="eastAsia"/>
              </w:rPr>
              <w:t>1</w:t>
            </w:r>
          </w:p>
        </w:tc>
        <w:tc>
          <w:tcPr>
            <w:tcW w:w="1782" w:type="dxa"/>
            <w:tcBorders>
              <w:top w:val="nil"/>
              <w:left w:val="nil"/>
              <w:bottom w:val="nil"/>
              <w:right w:val="nil"/>
            </w:tcBorders>
            <w:vAlign w:val="bottom"/>
          </w:tcPr>
          <w:p w:rsidR="00BE3C5A" w:rsidRPr="006053B8" w:rsidRDefault="00BE3C5A" w:rsidP="00842503">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BE3C5A" w:rsidRPr="006053B8" w:rsidRDefault="00BE3C5A" w:rsidP="00842503">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BE3C5A" w:rsidRPr="006053B8" w:rsidTr="0064388B">
        <w:trPr>
          <w:jc w:val="center"/>
        </w:trPr>
        <w:tc>
          <w:tcPr>
            <w:tcW w:w="1681" w:type="dxa"/>
            <w:tcBorders>
              <w:top w:val="nil"/>
              <w:bottom w:val="single" w:sz="4" w:space="0" w:color="auto"/>
              <w:right w:val="single" w:sz="4" w:space="0" w:color="auto"/>
            </w:tcBorders>
          </w:tcPr>
          <w:p w:rsidR="00BE3C5A" w:rsidRPr="006053B8" w:rsidRDefault="00BE3C5A"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1314" w:type="dxa"/>
            <w:tcBorders>
              <w:top w:val="nil"/>
              <w:left w:val="single" w:sz="4" w:space="0" w:color="auto"/>
              <w:bottom w:val="single" w:sz="4" w:space="0" w:color="auto"/>
              <w:right w:val="nil"/>
            </w:tcBorders>
          </w:tcPr>
          <w:p w:rsidR="00BE3C5A" w:rsidRPr="00971855" w:rsidRDefault="00971855" w:rsidP="00971855">
            <w:pPr>
              <w:snapToGrid w:val="0"/>
              <w:spacing w:line="400" w:lineRule="exact"/>
              <w:ind w:rightChars="100" w:right="240"/>
              <w:jc w:val="right"/>
              <w:rPr>
                <w:rFonts w:eastAsia="標楷體"/>
              </w:rPr>
            </w:pPr>
            <w:r w:rsidRPr="00971855">
              <w:rPr>
                <w:rFonts w:eastAsia="標楷體" w:hint="eastAsia"/>
              </w:rPr>
              <w:t>4</w:t>
            </w:r>
            <w:r w:rsidR="00BE3C5A" w:rsidRPr="00971855">
              <w:rPr>
                <w:rFonts w:eastAsia="標楷體"/>
              </w:rPr>
              <w:t>.0</w:t>
            </w:r>
            <w:r w:rsidRPr="00971855">
              <w:rPr>
                <w:rFonts w:eastAsia="標楷體" w:hint="eastAsia"/>
              </w:rPr>
              <w:t>2</w:t>
            </w:r>
          </w:p>
        </w:tc>
        <w:tc>
          <w:tcPr>
            <w:tcW w:w="1788" w:type="dxa"/>
            <w:tcBorders>
              <w:top w:val="nil"/>
              <w:left w:val="nil"/>
              <w:bottom w:val="single" w:sz="4" w:space="0" w:color="auto"/>
              <w:right w:val="nil"/>
            </w:tcBorders>
          </w:tcPr>
          <w:p w:rsidR="00BE3C5A" w:rsidRPr="00971855" w:rsidRDefault="00BE3C5A" w:rsidP="004002AC">
            <w:pPr>
              <w:snapToGrid w:val="0"/>
              <w:spacing w:line="400" w:lineRule="exact"/>
              <w:ind w:rightChars="153" w:right="367"/>
              <w:jc w:val="right"/>
              <w:rPr>
                <w:rFonts w:eastAsia="標楷體"/>
              </w:rPr>
            </w:pPr>
            <w:r w:rsidRPr="00971855">
              <w:rPr>
                <w:rFonts w:eastAsia="標楷體"/>
              </w:rPr>
              <w:t>2</w:t>
            </w:r>
            <w:r w:rsidR="004002AC" w:rsidRPr="00971855">
              <w:rPr>
                <w:rFonts w:eastAsia="標楷體" w:hint="eastAsia"/>
              </w:rPr>
              <w:t>9</w:t>
            </w:r>
            <w:r w:rsidRPr="00971855">
              <w:rPr>
                <w:rFonts w:eastAsia="標楷體"/>
              </w:rPr>
              <w:t>.</w:t>
            </w:r>
            <w:r w:rsidR="004002AC" w:rsidRPr="00971855">
              <w:rPr>
                <w:rFonts w:eastAsia="標楷體" w:hint="eastAsia"/>
              </w:rPr>
              <w:t>4</w:t>
            </w:r>
            <w:r w:rsidRPr="00971855">
              <w:rPr>
                <w:rFonts w:eastAsia="標楷體"/>
              </w:rPr>
              <w:t>8</w:t>
            </w:r>
          </w:p>
        </w:tc>
        <w:tc>
          <w:tcPr>
            <w:tcW w:w="1782" w:type="dxa"/>
            <w:tcBorders>
              <w:top w:val="nil"/>
              <w:left w:val="nil"/>
              <w:bottom w:val="single" w:sz="4" w:space="0" w:color="auto"/>
              <w:right w:val="nil"/>
            </w:tcBorders>
            <w:vAlign w:val="bottom"/>
          </w:tcPr>
          <w:p w:rsidR="00BE3C5A" w:rsidRPr="006053B8" w:rsidRDefault="004002AC" w:rsidP="004002AC">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1</w:t>
            </w:r>
            <w:r w:rsidR="00BE3C5A" w:rsidRPr="006053B8">
              <w:rPr>
                <w:rFonts w:eastAsia="標楷體"/>
                <w:color w:val="000000" w:themeColor="text1"/>
              </w:rPr>
              <w:t>.</w:t>
            </w:r>
            <w:r>
              <w:rPr>
                <w:rFonts w:eastAsia="標楷體" w:hint="eastAsia"/>
                <w:color w:val="000000" w:themeColor="text1"/>
              </w:rPr>
              <w:t>6</w:t>
            </w:r>
            <w:r w:rsidR="00BE3C5A" w:rsidRPr="006053B8">
              <w:rPr>
                <w:rFonts w:eastAsia="標楷體"/>
                <w:color w:val="000000" w:themeColor="text1"/>
              </w:rPr>
              <w:t>0</w:t>
            </w:r>
          </w:p>
        </w:tc>
        <w:tc>
          <w:tcPr>
            <w:tcW w:w="1782" w:type="dxa"/>
            <w:tcBorders>
              <w:top w:val="nil"/>
              <w:left w:val="nil"/>
              <w:bottom w:val="single" w:sz="4" w:space="0" w:color="auto"/>
            </w:tcBorders>
          </w:tcPr>
          <w:p w:rsidR="00BE3C5A" w:rsidRPr="006053B8" w:rsidRDefault="00BE3C5A"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bl>
    <w:p w:rsidR="003B5E31" w:rsidRPr="006053B8" w:rsidRDefault="003B5E31" w:rsidP="003B5E31">
      <w:pPr>
        <w:widowControl/>
        <w:snapToGrid w:val="0"/>
        <w:spacing w:line="240" w:lineRule="atLeast"/>
        <w:jc w:val="both"/>
        <w:rPr>
          <w:rFonts w:eastAsia="標楷體"/>
          <w:color w:val="000000" w:themeColor="text1"/>
          <w:kern w:val="0"/>
          <w:sz w:val="22"/>
          <w:szCs w:val="22"/>
        </w:rPr>
      </w:pPr>
      <w:r w:rsidRPr="006053B8">
        <w:rPr>
          <w:rFonts w:eastAsia="標楷體"/>
          <w:color w:val="000000" w:themeColor="text1"/>
          <w:kern w:val="0"/>
          <w:sz w:val="22"/>
          <w:szCs w:val="22"/>
        </w:rPr>
        <w:t>資料來源：金管會、經濟部投審會。</w:t>
      </w:r>
    </w:p>
    <w:p w:rsidR="00814E4E" w:rsidRPr="006053B8" w:rsidRDefault="00814E4E" w:rsidP="00814E4E">
      <w:pPr>
        <w:widowControl/>
        <w:snapToGrid w:val="0"/>
        <w:spacing w:line="240" w:lineRule="atLeast"/>
        <w:jc w:val="both"/>
        <w:rPr>
          <w:rFonts w:eastAsia="標楷體"/>
          <w:color w:val="000000" w:themeColor="text1"/>
          <w:kern w:val="0"/>
          <w:sz w:val="22"/>
          <w:szCs w:val="22"/>
        </w:rPr>
      </w:pPr>
    </w:p>
    <w:p w:rsidR="00814E4E" w:rsidRPr="006053B8" w:rsidRDefault="00814E4E" w:rsidP="00814E4E">
      <w:pPr>
        <w:widowControl/>
        <w:snapToGrid w:val="0"/>
        <w:spacing w:line="240" w:lineRule="atLeast"/>
        <w:jc w:val="both"/>
        <w:rPr>
          <w:rFonts w:eastAsia="標楷體"/>
          <w:color w:val="000000" w:themeColor="text1"/>
          <w:kern w:val="0"/>
          <w:sz w:val="22"/>
        </w:rPr>
      </w:pPr>
      <w:r w:rsidRPr="006053B8">
        <w:rPr>
          <w:rFonts w:eastAsia="標楷體"/>
          <w:color w:val="000000" w:themeColor="text1"/>
          <w:kern w:val="0"/>
          <w:sz w:val="22"/>
        </w:rPr>
        <w:br w:type="page"/>
      </w:r>
    </w:p>
    <w:p w:rsidR="005E3164" w:rsidRPr="006053B8" w:rsidRDefault="005E3164" w:rsidP="005E3164">
      <w:pPr>
        <w:keepNext/>
        <w:snapToGrid w:val="0"/>
        <w:spacing w:beforeLines="50" w:before="180" w:line="300" w:lineRule="auto"/>
        <w:ind w:rightChars="-25" w:right="-60"/>
        <w:outlineLvl w:val="2"/>
        <w:rPr>
          <w:rFonts w:eastAsia="標楷體"/>
          <w:b/>
          <w:bCs/>
          <w:color w:val="000000" w:themeColor="text1"/>
          <w:sz w:val="32"/>
          <w:szCs w:val="32"/>
        </w:rPr>
      </w:pPr>
      <w:bookmarkStart w:id="118" w:name="_Toc525744854"/>
      <w:bookmarkStart w:id="119" w:name="_Toc28599199"/>
      <w:bookmarkStart w:id="120" w:name="_Toc401923801"/>
      <w:bookmarkStart w:id="121" w:name="_Toc402171718"/>
      <w:bookmarkStart w:id="122" w:name="_Toc187823739"/>
      <w:bookmarkStart w:id="123" w:name="_Toc187823740"/>
      <w:bookmarkStart w:id="124" w:name="_Toc201487793"/>
      <w:bookmarkStart w:id="125" w:name="_Toc230064845"/>
      <w:bookmarkStart w:id="126" w:name="_Toc279048484"/>
      <w:bookmarkStart w:id="127" w:name="_Toc337122137"/>
      <w:bookmarkStart w:id="128" w:name="_Toc349916589"/>
      <w:r w:rsidRPr="006053B8">
        <w:rPr>
          <w:rFonts w:eastAsia="標楷體"/>
          <w:b/>
          <w:bCs/>
          <w:color w:val="000000" w:themeColor="text1"/>
          <w:sz w:val="32"/>
          <w:szCs w:val="32"/>
        </w:rPr>
        <w:lastRenderedPageBreak/>
        <w:t>（七）物價</w:t>
      </w:r>
      <w:bookmarkEnd w:id="118"/>
      <w:bookmarkEnd w:id="119"/>
    </w:p>
    <w:p w:rsidR="003B5E31" w:rsidRPr="006053B8" w:rsidRDefault="003B5E31" w:rsidP="003B5E31">
      <w:pPr>
        <w:widowControl/>
        <w:tabs>
          <w:tab w:val="left" w:pos="540"/>
        </w:tabs>
        <w:snapToGrid w:val="0"/>
        <w:spacing w:line="300" w:lineRule="auto"/>
        <w:jc w:val="both"/>
        <w:rPr>
          <w:rFonts w:eastAsia="標楷體"/>
          <w:b/>
          <w:bCs/>
          <w:color w:val="000000" w:themeColor="text1"/>
          <w:kern w:val="0"/>
          <w:sz w:val="28"/>
          <w:szCs w:val="20"/>
        </w:rPr>
      </w:pPr>
      <w:bookmarkStart w:id="129" w:name="_（八）金融"/>
      <w:bookmarkStart w:id="130" w:name="_Toc187823738"/>
      <w:bookmarkStart w:id="131" w:name="_Toc201487792"/>
      <w:bookmarkStart w:id="132" w:name="_Toc230064844"/>
      <w:bookmarkStart w:id="133" w:name="_Toc279048483"/>
      <w:bookmarkStart w:id="134" w:name="_Toc337122136"/>
      <w:bookmarkStart w:id="135" w:name="_Toc349916588"/>
      <w:bookmarkEnd w:id="129"/>
      <w:r w:rsidRPr="006053B8">
        <w:rPr>
          <w:rFonts w:eastAsia="標楷體"/>
          <w:b/>
          <w:bCs/>
          <w:color w:val="000000" w:themeColor="text1"/>
          <w:kern w:val="0"/>
          <w:sz w:val="28"/>
          <w:szCs w:val="20"/>
        </w:rPr>
        <w:t>１、</w:t>
      </w:r>
      <w:r w:rsidRPr="006053B8">
        <w:rPr>
          <w:rFonts w:eastAsia="標楷體"/>
          <w:b/>
          <w:bCs/>
          <w:color w:val="000000" w:themeColor="text1"/>
          <w:kern w:val="0"/>
          <w:sz w:val="28"/>
          <w:szCs w:val="20"/>
        </w:rPr>
        <w:t>108</w:t>
      </w:r>
      <w:r w:rsidRPr="006053B8">
        <w:rPr>
          <w:rFonts w:eastAsia="標楷體"/>
          <w:b/>
          <w:bCs/>
          <w:color w:val="000000" w:themeColor="text1"/>
          <w:kern w:val="0"/>
          <w:sz w:val="28"/>
          <w:szCs w:val="20"/>
        </w:rPr>
        <w:t>年</w:t>
      </w:r>
      <w:r w:rsidR="00BE3C5A">
        <w:rPr>
          <w:rFonts w:eastAsia="標楷體"/>
          <w:b/>
          <w:bCs/>
          <w:color w:val="000000" w:themeColor="text1"/>
          <w:kern w:val="0"/>
          <w:sz w:val="28"/>
          <w:szCs w:val="20"/>
        </w:rPr>
        <w:t>11</w:t>
      </w:r>
      <w:r w:rsidR="00BE3C5A">
        <w:rPr>
          <w:rFonts w:eastAsia="標楷體"/>
          <w:b/>
          <w:bCs/>
          <w:color w:val="000000" w:themeColor="text1"/>
          <w:kern w:val="0"/>
          <w:sz w:val="28"/>
          <w:szCs w:val="20"/>
        </w:rPr>
        <w:t>月</w:t>
      </w:r>
      <w:r w:rsidRPr="006053B8">
        <w:rPr>
          <w:rFonts w:eastAsia="標楷體"/>
          <w:b/>
          <w:bCs/>
          <w:color w:val="000000" w:themeColor="text1"/>
          <w:kern w:val="0"/>
          <w:sz w:val="28"/>
          <w:szCs w:val="20"/>
        </w:rPr>
        <w:t>CPI</w:t>
      </w:r>
      <w:r w:rsidRPr="006053B8">
        <w:rPr>
          <w:rFonts w:eastAsia="標楷體"/>
          <w:b/>
          <w:bCs/>
          <w:color w:val="000000" w:themeColor="text1"/>
          <w:kern w:val="0"/>
          <w:sz w:val="28"/>
          <w:szCs w:val="20"/>
        </w:rPr>
        <w:t>上漲</w:t>
      </w:r>
      <w:r w:rsidRPr="006053B8">
        <w:rPr>
          <w:rFonts w:eastAsia="標楷體"/>
          <w:b/>
          <w:bCs/>
          <w:color w:val="000000" w:themeColor="text1"/>
          <w:kern w:val="0"/>
          <w:sz w:val="28"/>
          <w:szCs w:val="20"/>
        </w:rPr>
        <w:t>0.</w:t>
      </w:r>
      <w:r w:rsidR="00ED1302">
        <w:rPr>
          <w:rFonts w:eastAsia="標楷體" w:hint="eastAsia"/>
          <w:b/>
          <w:bCs/>
          <w:color w:val="000000" w:themeColor="text1"/>
          <w:kern w:val="0"/>
          <w:sz w:val="28"/>
          <w:szCs w:val="20"/>
        </w:rPr>
        <w:t>59</w:t>
      </w:r>
      <w:r w:rsidRPr="006053B8">
        <w:rPr>
          <w:rFonts w:eastAsia="標楷體"/>
          <w:b/>
          <w:bCs/>
          <w:color w:val="000000" w:themeColor="text1"/>
          <w:kern w:val="0"/>
          <w:sz w:val="28"/>
          <w:szCs w:val="20"/>
        </w:rPr>
        <w:t>%</w:t>
      </w:r>
      <w:r w:rsidRPr="006053B8">
        <w:rPr>
          <w:rFonts w:eastAsia="標楷體"/>
          <w:b/>
          <w:bCs/>
          <w:color w:val="000000" w:themeColor="text1"/>
          <w:kern w:val="0"/>
          <w:sz w:val="28"/>
          <w:szCs w:val="20"/>
        </w:rPr>
        <w:t>，</w:t>
      </w:r>
      <w:r w:rsidRPr="006053B8">
        <w:rPr>
          <w:rFonts w:eastAsia="標楷體"/>
          <w:b/>
          <w:bCs/>
          <w:color w:val="000000" w:themeColor="text1"/>
          <w:kern w:val="0"/>
          <w:sz w:val="28"/>
          <w:szCs w:val="20"/>
        </w:rPr>
        <w:t>WPI</w:t>
      </w:r>
      <w:r w:rsidRPr="006053B8">
        <w:rPr>
          <w:rFonts w:eastAsia="標楷體"/>
          <w:b/>
          <w:bCs/>
          <w:color w:val="000000" w:themeColor="text1"/>
          <w:kern w:val="0"/>
          <w:sz w:val="28"/>
          <w:szCs w:val="20"/>
        </w:rPr>
        <w:t>下降</w:t>
      </w:r>
      <w:r w:rsidR="00ED1302">
        <w:rPr>
          <w:rFonts w:eastAsia="標楷體" w:hint="eastAsia"/>
          <w:b/>
          <w:bCs/>
          <w:color w:val="000000" w:themeColor="text1"/>
          <w:kern w:val="0"/>
          <w:sz w:val="28"/>
          <w:szCs w:val="20"/>
        </w:rPr>
        <w:t>5</w:t>
      </w:r>
      <w:r w:rsidR="00245DFE" w:rsidRPr="006053B8">
        <w:rPr>
          <w:rFonts w:eastAsia="標楷體"/>
          <w:b/>
          <w:bCs/>
          <w:color w:val="000000" w:themeColor="text1"/>
          <w:kern w:val="0"/>
          <w:sz w:val="28"/>
          <w:szCs w:val="20"/>
        </w:rPr>
        <w:t>.</w:t>
      </w:r>
      <w:r w:rsidR="00ED1302">
        <w:rPr>
          <w:rFonts w:eastAsia="標楷體" w:hint="eastAsia"/>
          <w:b/>
          <w:bCs/>
          <w:color w:val="000000" w:themeColor="text1"/>
          <w:kern w:val="0"/>
          <w:sz w:val="28"/>
          <w:szCs w:val="20"/>
        </w:rPr>
        <w:t>04</w:t>
      </w:r>
      <w:r w:rsidRPr="006053B8">
        <w:rPr>
          <w:rFonts w:eastAsia="標楷體"/>
          <w:b/>
          <w:bCs/>
          <w:color w:val="000000" w:themeColor="text1"/>
          <w:kern w:val="0"/>
          <w:sz w:val="28"/>
          <w:szCs w:val="20"/>
        </w:rPr>
        <w:t>%</w:t>
      </w:r>
    </w:p>
    <w:p w:rsidR="003B5E31" w:rsidRPr="006053B8" w:rsidRDefault="003B5E31" w:rsidP="00ED130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00BE3C5A">
        <w:rPr>
          <w:rFonts w:eastAsia="標楷體"/>
          <w:color w:val="000000" w:themeColor="text1"/>
          <w:kern w:val="0"/>
          <w:sz w:val="28"/>
          <w:szCs w:val="28"/>
        </w:rPr>
        <w:t>11</w:t>
      </w:r>
      <w:r w:rsidR="00BE3C5A">
        <w:rPr>
          <w:rFonts w:eastAsia="標楷體"/>
          <w:color w:val="000000" w:themeColor="text1"/>
          <w:kern w:val="0"/>
          <w:sz w:val="28"/>
          <w:szCs w:val="28"/>
        </w:rPr>
        <w:t>月</w:t>
      </w:r>
      <w:r w:rsidRPr="006053B8">
        <w:rPr>
          <w:rFonts w:eastAsia="標楷體"/>
          <w:color w:val="000000" w:themeColor="text1"/>
          <w:kern w:val="0"/>
          <w:sz w:val="28"/>
          <w:szCs w:val="28"/>
        </w:rPr>
        <w:t>CPI</w:t>
      </w:r>
      <w:r w:rsidRPr="006053B8">
        <w:rPr>
          <w:rFonts w:eastAsia="標楷體"/>
          <w:color w:val="000000" w:themeColor="text1"/>
          <w:kern w:val="0"/>
          <w:sz w:val="28"/>
          <w:szCs w:val="28"/>
        </w:rPr>
        <w:t>較上年同月上漲</w:t>
      </w:r>
      <w:r w:rsidR="00ED1302">
        <w:rPr>
          <w:rFonts w:eastAsia="標楷體"/>
          <w:color w:val="000000" w:themeColor="text1"/>
          <w:kern w:val="0"/>
          <w:sz w:val="28"/>
          <w:szCs w:val="28"/>
        </w:rPr>
        <w:t>0.</w:t>
      </w:r>
      <w:r w:rsidR="00ED1302">
        <w:rPr>
          <w:rFonts w:eastAsia="標楷體" w:hint="eastAsia"/>
          <w:color w:val="000000" w:themeColor="text1"/>
          <w:kern w:val="0"/>
          <w:sz w:val="28"/>
          <w:szCs w:val="28"/>
        </w:rPr>
        <w:t>5</w:t>
      </w:r>
      <w:r w:rsidRPr="006053B8">
        <w:rPr>
          <w:rFonts w:eastAsia="標楷體"/>
          <w:color w:val="000000" w:themeColor="text1"/>
          <w:kern w:val="0"/>
          <w:sz w:val="28"/>
          <w:szCs w:val="28"/>
        </w:rPr>
        <w:t>9%</w:t>
      </w:r>
      <w:r w:rsidRPr="006053B8">
        <w:rPr>
          <w:rFonts w:eastAsia="標楷體"/>
          <w:color w:val="000000" w:themeColor="text1"/>
          <w:kern w:val="0"/>
          <w:sz w:val="28"/>
          <w:szCs w:val="28"/>
        </w:rPr>
        <w:t>，主因</w:t>
      </w:r>
      <w:r w:rsidR="00ED1302" w:rsidRPr="00ED1302">
        <w:rPr>
          <w:rFonts w:eastAsia="標楷體" w:hint="eastAsia"/>
          <w:color w:val="000000" w:themeColor="text1"/>
          <w:kern w:val="0"/>
          <w:sz w:val="28"/>
          <w:szCs w:val="28"/>
        </w:rPr>
        <w:t>蔬菜、水果、醫療費用、旅遊團費、美容及衛生用品與個人隨身用品價格上漲所致，</w:t>
      </w:r>
      <w:proofErr w:type="gramStart"/>
      <w:r w:rsidR="00ED1302" w:rsidRPr="00ED1302">
        <w:rPr>
          <w:rFonts w:eastAsia="標楷體" w:hint="eastAsia"/>
          <w:color w:val="000000" w:themeColor="text1"/>
          <w:kern w:val="0"/>
          <w:sz w:val="28"/>
          <w:szCs w:val="28"/>
        </w:rPr>
        <w:t>惟蛋類</w:t>
      </w:r>
      <w:proofErr w:type="gramEnd"/>
      <w:r w:rsidR="00ED1302" w:rsidRPr="00ED1302">
        <w:rPr>
          <w:rFonts w:eastAsia="標楷體" w:hint="eastAsia"/>
          <w:color w:val="000000" w:themeColor="text1"/>
          <w:kern w:val="0"/>
          <w:sz w:val="28"/>
          <w:szCs w:val="28"/>
        </w:rPr>
        <w:t>、燃氣、油料費、通訊費及</w:t>
      </w:r>
      <w:r w:rsidR="00ED1302" w:rsidRPr="00ED1302">
        <w:rPr>
          <w:rFonts w:eastAsia="標楷體" w:hint="eastAsia"/>
          <w:color w:val="000000" w:themeColor="text1"/>
          <w:kern w:val="0"/>
          <w:sz w:val="28"/>
          <w:szCs w:val="28"/>
        </w:rPr>
        <w:t xml:space="preserve">3C </w:t>
      </w:r>
      <w:r w:rsidR="00ED1302" w:rsidRPr="00ED1302">
        <w:rPr>
          <w:rFonts w:eastAsia="標楷體" w:hint="eastAsia"/>
          <w:color w:val="000000" w:themeColor="text1"/>
          <w:kern w:val="0"/>
          <w:sz w:val="28"/>
          <w:szCs w:val="28"/>
        </w:rPr>
        <w:t>產品價格下跌，抵銷部分漲幅；若扣除</w:t>
      </w:r>
      <w:r w:rsidR="00643AB8">
        <w:rPr>
          <w:rFonts w:eastAsia="標楷體" w:hint="eastAsia"/>
          <w:color w:val="000000" w:themeColor="text1"/>
          <w:kern w:val="0"/>
          <w:sz w:val="28"/>
          <w:szCs w:val="28"/>
        </w:rPr>
        <w:t>食物</w:t>
      </w:r>
      <w:r w:rsidR="00ED1302" w:rsidRPr="00ED1302">
        <w:rPr>
          <w:rFonts w:eastAsia="標楷體" w:hint="eastAsia"/>
          <w:color w:val="000000" w:themeColor="text1"/>
          <w:kern w:val="0"/>
          <w:sz w:val="28"/>
          <w:szCs w:val="28"/>
        </w:rPr>
        <w:t>，漲</w:t>
      </w:r>
      <w:r w:rsidR="00ED1302" w:rsidRPr="00ED1302">
        <w:rPr>
          <w:rFonts w:eastAsia="標楷體" w:hint="eastAsia"/>
          <w:color w:val="000000" w:themeColor="text1"/>
          <w:kern w:val="0"/>
          <w:sz w:val="28"/>
          <w:szCs w:val="28"/>
        </w:rPr>
        <w:t>0.</w:t>
      </w:r>
      <w:r w:rsidR="00643AB8">
        <w:rPr>
          <w:rFonts w:eastAsia="標楷體" w:hint="eastAsia"/>
          <w:color w:val="000000" w:themeColor="text1"/>
          <w:kern w:val="0"/>
          <w:sz w:val="28"/>
          <w:szCs w:val="28"/>
        </w:rPr>
        <w:t>1</w:t>
      </w:r>
      <w:r w:rsidR="00ED1302" w:rsidRPr="00ED1302">
        <w:rPr>
          <w:rFonts w:eastAsia="標楷體" w:hint="eastAsia"/>
          <w:color w:val="000000" w:themeColor="text1"/>
          <w:kern w:val="0"/>
          <w:sz w:val="28"/>
          <w:szCs w:val="28"/>
        </w:rPr>
        <w:t>9</w:t>
      </w:r>
      <w:r w:rsidR="00ED1302" w:rsidRPr="00ED1302">
        <w:rPr>
          <w:rFonts w:eastAsia="標楷體" w:hint="eastAsia"/>
          <w:color w:val="000000" w:themeColor="text1"/>
          <w:kern w:val="0"/>
          <w:sz w:val="28"/>
          <w:szCs w:val="28"/>
        </w:rPr>
        <w:t>％，</w:t>
      </w:r>
      <w:r w:rsidR="00643AB8">
        <w:rPr>
          <w:rFonts w:eastAsia="標楷體" w:hint="eastAsia"/>
          <w:color w:val="000000" w:themeColor="text1"/>
          <w:kern w:val="0"/>
          <w:sz w:val="28"/>
          <w:szCs w:val="28"/>
        </w:rPr>
        <w:t>若</w:t>
      </w:r>
      <w:r w:rsidR="00ED1302" w:rsidRPr="00ED1302">
        <w:rPr>
          <w:rFonts w:eastAsia="標楷體" w:hint="eastAsia"/>
          <w:color w:val="000000" w:themeColor="text1"/>
          <w:kern w:val="0"/>
          <w:sz w:val="28"/>
          <w:szCs w:val="28"/>
        </w:rPr>
        <w:t>剔除</w:t>
      </w:r>
      <w:r w:rsidR="00643AB8">
        <w:rPr>
          <w:rFonts w:eastAsia="標楷體" w:hint="eastAsia"/>
          <w:color w:val="000000" w:themeColor="text1"/>
          <w:kern w:val="0"/>
          <w:sz w:val="28"/>
          <w:szCs w:val="28"/>
        </w:rPr>
        <w:t>蔬果及</w:t>
      </w:r>
      <w:r w:rsidR="00ED1302" w:rsidRPr="00ED1302">
        <w:rPr>
          <w:rFonts w:eastAsia="標楷體" w:hint="eastAsia"/>
          <w:color w:val="000000" w:themeColor="text1"/>
          <w:kern w:val="0"/>
          <w:sz w:val="28"/>
          <w:szCs w:val="28"/>
        </w:rPr>
        <w:t>能源後之總指數</w:t>
      </w:r>
      <w:r w:rsidR="00ED1302" w:rsidRPr="00ED1302">
        <w:rPr>
          <w:rFonts w:eastAsia="標楷體" w:hint="eastAsia"/>
          <w:color w:val="000000" w:themeColor="text1"/>
          <w:kern w:val="0"/>
          <w:sz w:val="28"/>
          <w:szCs w:val="28"/>
        </w:rPr>
        <w:t>(</w:t>
      </w:r>
      <w:r w:rsidR="00ED1302" w:rsidRPr="00ED1302">
        <w:rPr>
          <w:rFonts w:eastAsia="標楷體" w:hint="eastAsia"/>
          <w:color w:val="000000" w:themeColor="text1"/>
          <w:kern w:val="0"/>
          <w:sz w:val="28"/>
          <w:szCs w:val="28"/>
        </w:rPr>
        <w:t>即核心</w:t>
      </w:r>
      <w:r w:rsidR="00ED1302" w:rsidRPr="00ED1302">
        <w:rPr>
          <w:rFonts w:eastAsia="標楷體" w:hint="eastAsia"/>
          <w:color w:val="000000" w:themeColor="text1"/>
          <w:kern w:val="0"/>
          <w:sz w:val="28"/>
          <w:szCs w:val="28"/>
        </w:rPr>
        <w:t>CPI)</w:t>
      </w:r>
      <w:r w:rsidR="00ED1302" w:rsidRPr="00ED1302">
        <w:rPr>
          <w:rFonts w:eastAsia="標楷體" w:hint="eastAsia"/>
          <w:color w:val="000000" w:themeColor="text1"/>
          <w:kern w:val="0"/>
          <w:sz w:val="28"/>
          <w:szCs w:val="28"/>
        </w:rPr>
        <w:t>，</w:t>
      </w:r>
      <w:proofErr w:type="gramStart"/>
      <w:r w:rsidR="00ED1302" w:rsidRPr="00ED1302">
        <w:rPr>
          <w:rFonts w:eastAsia="標楷體" w:hint="eastAsia"/>
          <w:color w:val="000000" w:themeColor="text1"/>
          <w:kern w:val="0"/>
          <w:sz w:val="28"/>
          <w:szCs w:val="28"/>
        </w:rPr>
        <w:t>亦漲</w:t>
      </w:r>
      <w:proofErr w:type="gramEnd"/>
      <w:r w:rsidR="00ED1302" w:rsidRPr="00ED1302">
        <w:rPr>
          <w:rFonts w:eastAsia="標楷體" w:hint="eastAsia"/>
          <w:color w:val="000000" w:themeColor="text1"/>
          <w:kern w:val="0"/>
          <w:sz w:val="28"/>
          <w:szCs w:val="28"/>
        </w:rPr>
        <w:t>0.55</w:t>
      </w:r>
      <w:r w:rsidR="00ED1302" w:rsidRPr="00ED1302">
        <w:rPr>
          <w:rFonts w:eastAsia="標楷體" w:hint="eastAsia"/>
          <w:color w:val="000000" w:themeColor="text1"/>
          <w:kern w:val="0"/>
          <w:sz w:val="28"/>
          <w:szCs w:val="28"/>
        </w:rPr>
        <w:t>％</w:t>
      </w:r>
      <w:r w:rsidRPr="006053B8">
        <w:rPr>
          <w:rFonts w:eastAsia="標楷體"/>
          <w:color w:val="000000" w:themeColor="text1"/>
          <w:kern w:val="0"/>
          <w:sz w:val="28"/>
          <w:szCs w:val="28"/>
        </w:rPr>
        <w:t>。累計</w:t>
      </w:r>
      <w:r w:rsidRPr="006053B8">
        <w:rPr>
          <w:rFonts w:eastAsia="標楷體"/>
          <w:color w:val="000000" w:themeColor="text1"/>
          <w:kern w:val="0"/>
          <w:sz w:val="28"/>
          <w:szCs w:val="28"/>
        </w:rPr>
        <w:t>1</w:t>
      </w:r>
      <w:r w:rsidRPr="006053B8">
        <w:rPr>
          <w:rFonts w:eastAsia="標楷體"/>
          <w:color w:val="000000" w:themeColor="text1"/>
          <w:kern w:val="0"/>
          <w:sz w:val="28"/>
          <w:szCs w:val="28"/>
        </w:rPr>
        <w:t>至</w:t>
      </w:r>
      <w:r w:rsidRPr="006053B8">
        <w:rPr>
          <w:rFonts w:eastAsia="標楷體"/>
          <w:color w:val="000000" w:themeColor="text1"/>
          <w:kern w:val="0"/>
          <w:sz w:val="28"/>
          <w:szCs w:val="28"/>
        </w:rPr>
        <w:t>1</w:t>
      </w:r>
      <w:r w:rsidR="00ED1302">
        <w:rPr>
          <w:rFonts w:eastAsia="標楷體" w:hint="eastAsia"/>
          <w:color w:val="000000" w:themeColor="text1"/>
          <w:kern w:val="0"/>
          <w:sz w:val="28"/>
          <w:szCs w:val="28"/>
        </w:rPr>
        <w:t>1</w:t>
      </w:r>
      <w:r w:rsidRPr="006053B8">
        <w:rPr>
          <w:rFonts w:eastAsia="標楷體"/>
          <w:color w:val="000000" w:themeColor="text1"/>
          <w:kern w:val="0"/>
          <w:sz w:val="28"/>
          <w:szCs w:val="28"/>
        </w:rPr>
        <w:t>月</w:t>
      </w:r>
      <w:r w:rsidRPr="006053B8">
        <w:rPr>
          <w:rFonts w:eastAsia="標楷體"/>
          <w:color w:val="000000" w:themeColor="text1"/>
          <w:kern w:val="0"/>
          <w:sz w:val="28"/>
          <w:szCs w:val="28"/>
        </w:rPr>
        <w:t>CPI</w:t>
      </w:r>
      <w:r w:rsidRPr="006053B8">
        <w:rPr>
          <w:rFonts w:eastAsia="標楷體"/>
          <w:color w:val="000000" w:themeColor="text1"/>
          <w:kern w:val="0"/>
          <w:sz w:val="28"/>
          <w:szCs w:val="28"/>
        </w:rPr>
        <w:t>較上年同期上漲</w:t>
      </w:r>
      <w:r w:rsidRPr="006053B8">
        <w:rPr>
          <w:rFonts w:eastAsia="標楷體"/>
          <w:color w:val="000000" w:themeColor="text1"/>
          <w:kern w:val="0"/>
          <w:sz w:val="28"/>
          <w:szCs w:val="28"/>
        </w:rPr>
        <w:t>0.5</w:t>
      </w:r>
      <w:r w:rsidR="00ED1302">
        <w:rPr>
          <w:rFonts w:eastAsia="標楷體" w:hint="eastAsia"/>
          <w:color w:val="000000" w:themeColor="text1"/>
          <w:kern w:val="0"/>
          <w:sz w:val="28"/>
          <w:szCs w:val="28"/>
        </w:rPr>
        <w:t>1</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3B5E31" w:rsidRPr="006053B8"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00BE3C5A">
        <w:rPr>
          <w:rFonts w:eastAsia="標楷體"/>
          <w:color w:val="000000" w:themeColor="text1"/>
          <w:kern w:val="0"/>
          <w:sz w:val="28"/>
          <w:szCs w:val="28"/>
        </w:rPr>
        <w:t>11</w:t>
      </w:r>
      <w:r w:rsidR="00BE3C5A">
        <w:rPr>
          <w:rFonts w:eastAsia="標楷體"/>
          <w:color w:val="000000" w:themeColor="text1"/>
          <w:kern w:val="0"/>
          <w:sz w:val="28"/>
          <w:szCs w:val="28"/>
        </w:rPr>
        <w:t>月</w:t>
      </w:r>
      <w:r w:rsidRPr="006053B8">
        <w:rPr>
          <w:rFonts w:eastAsia="標楷體"/>
          <w:color w:val="000000" w:themeColor="text1"/>
          <w:kern w:val="0"/>
          <w:sz w:val="28"/>
          <w:szCs w:val="28"/>
        </w:rPr>
        <w:t>WPI</w:t>
      </w:r>
      <w:r w:rsidRPr="006053B8">
        <w:rPr>
          <w:rFonts w:eastAsia="標楷體"/>
          <w:color w:val="000000" w:themeColor="text1"/>
          <w:kern w:val="0"/>
          <w:sz w:val="28"/>
          <w:szCs w:val="28"/>
        </w:rPr>
        <w:t>較上年同月下降</w:t>
      </w:r>
      <w:r w:rsidR="00ED1302">
        <w:rPr>
          <w:rFonts w:eastAsia="標楷體" w:hint="eastAsia"/>
          <w:color w:val="000000" w:themeColor="text1"/>
          <w:kern w:val="0"/>
          <w:sz w:val="28"/>
          <w:szCs w:val="28"/>
        </w:rPr>
        <w:t>5</w:t>
      </w:r>
      <w:r w:rsidRPr="006053B8">
        <w:rPr>
          <w:rFonts w:eastAsia="標楷體"/>
          <w:color w:val="000000" w:themeColor="text1"/>
          <w:kern w:val="0"/>
          <w:sz w:val="28"/>
          <w:szCs w:val="28"/>
        </w:rPr>
        <w:t>.</w:t>
      </w:r>
      <w:r w:rsidR="00ED1302">
        <w:rPr>
          <w:rFonts w:eastAsia="標楷體" w:hint="eastAsia"/>
          <w:color w:val="000000" w:themeColor="text1"/>
          <w:kern w:val="0"/>
          <w:sz w:val="28"/>
          <w:szCs w:val="28"/>
        </w:rPr>
        <w:t>04</w:t>
      </w:r>
      <w:r w:rsidRPr="006053B8">
        <w:rPr>
          <w:rFonts w:eastAsia="標楷體"/>
          <w:color w:val="000000" w:themeColor="text1"/>
          <w:kern w:val="0"/>
          <w:sz w:val="28"/>
          <w:szCs w:val="28"/>
        </w:rPr>
        <w:t>%</w:t>
      </w:r>
      <w:r w:rsidRPr="006053B8">
        <w:rPr>
          <w:rFonts w:eastAsia="標楷體"/>
          <w:color w:val="000000" w:themeColor="text1"/>
          <w:kern w:val="0"/>
          <w:sz w:val="28"/>
          <w:szCs w:val="28"/>
        </w:rPr>
        <w:t>，累計</w:t>
      </w:r>
      <w:r w:rsidRPr="006053B8">
        <w:rPr>
          <w:rFonts w:eastAsia="標楷體"/>
          <w:color w:val="000000" w:themeColor="text1"/>
          <w:kern w:val="0"/>
          <w:sz w:val="28"/>
          <w:szCs w:val="28"/>
        </w:rPr>
        <w:t>1</w:t>
      </w:r>
      <w:r w:rsidRPr="006053B8">
        <w:rPr>
          <w:rFonts w:eastAsia="標楷體"/>
          <w:color w:val="000000" w:themeColor="text1"/>
          <w:kern w:val="0"/>
          <w:sz w:val="28"/>
          <w:szCs w:val="28"/>
        </w:rPr>
        <w:t>至</w:t>
      </w:r>
      <w:r w:rsidR="00BE3C5A">
        <w:rPr>
          <w:rFonts w:eastAsia="標楷體"/>
          <w:color w:val="000000" w:themeColor="text1"/>
          <w:kern w:val="0"/>
          <w:sz w:val="28"/>
          <w:szCs w:val="28"/>
        </w:rPr>
        <w:t>11</w:t>
      </w:r>
      <w:r w:rsidR="00BE3C5A">
        <w:rPr>
          <w:rFonts w:eastAsia="標楷體"/>
          <w:color w:val="000000" w:themeColor="text1"/>
          <w:kern w:val="0"/>
          <w:sz w:val="28"/>
          <w:szCs w:val="28"/>
        </w:rPr>
        <w:t>月</w:t>
      </w:r>
      <w:r w:rsidRPr="006053B8">
        <w:rPr>
          <w:rFonts w:eastAsia="標楷體"/>
          <w:color w:val="000000" w:themeColor="text1"/>
          <w:kern w:val="0"/>
          <w:sz w:val="28"/>
          <w:szCs w:val="28"/>
        </w:rPr>
        <w:t>WPI</w:t>
      </w:r>
      <w:r w:rsidRPr="006053B8">
        <w:rPr>
          <w:rFonts w:eastAsia="標楷體"/>
          <w:color w:val="000000" w:themeColor="text1"/>
          <w:kern w:val="0"/>
          <w:sz w:val="28"/>
          <w:szCs w:val="28"/>
        </w:rPr>
        <w:t>較上年同期下跌</w:t>
      </w:r>
      <w:r w:rsidR="00ED1302">
        <w:rPr>
          <w:rFonts w:eastAsia="標楷體" w:hint="eastAsia"/>
          <w:color w:val="000000" w:themeColor="text1"/>
          <w:kern w:val="0"/>
          <w:sz w:val="28"/>
          <w:szCs w:val="28"/>
        </w:rPr>
        <w:t>2</w:t>
      </w:r>
      <w:r w:rsidRPr="006053B8">
        <w:rPr>
          <w:rFonts w:eastAsia="標楷體"/>
          <w:color w:val="000000" w:themeColor="text1"/>
          <w:kern w:val="0"/>
          <w:sz w:val="28"/>
          <w:szCs w:val="28"/>
        </w:rPr>
        <w:t>.</w:t>
      </w:r>
      <w:r w:rsidR="00ED1302">
        <w:rPr>
          <w:rFonts w:eastAsia="標楷體" w:hint="eastAsia"/>
          <w:color w:val="000000" w:themeColor="text1"/>
          <w:kern w:val="0"/>
          <w:sz w:val="28"/>
          <w:szCs w:val="28"/>
        </w:rPr>
        <w:t>14</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3B5E31" w:rsidRPr="006053B8" w:rsidRDefault="003B5E31" w:rsidP="003B5E31">
      <w:pPr>
        <w:widowControl/>
        <w:tabs>
          <w:tab w:val="left" w:pos="540"/>
        </w:tabs>
        <w:snapToGrid w:val="0"/>
        <w:spacing w:beforeLines="50" w:before="18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t>２、</w:t>
      </w:r>
      <w:r w:rsidRPr="006053B8">
        <w:rPr>
          <w:rFonts w:eastAsia="標楷體"/>
          <w:b/>
          <w:bCs/>
          <w:color w:val="000000" w:themeColor="text1"/>
          <w:kern w:val="0"/>
          <w:sz w:val="28"/>
          <w:szCs w:val="20"/>
        </w:rPr>
        <w:t>108</w:t>
      </w:r>
      <w:r w:rsidRPr="006053B8">
        <w:rPr>
          <w:rFonts w:eastAsia="標楷體"/>
          <w:b/>
          <w:bCs/>
          <w:color w:val="000000" w:themeColor="text1"/>
          <w:kern w:val="0"/>
          <w:sz w:val="28"/>
          <w:szCs w:val="20"/>
        </w:rPr>
        <w:t>年</w:t>
      </w:r>
      <w:r w:rsidR="00BE3C5A">
        <w:rPr>
          <w:rFonts w:eastAsia="標楷體"/>
          <w:b/>
          <w:bCs/>
          <w:color w:val="000000" w:themeColor="text1"/>
          <w:kern w:val="0"/>
          <w:sz w:val="28"/>
          <w:szCs w:val="20"/>
        </w:rPr>
        <w:t>11</w:t>
      </w:r>
      <w:r w:rsidR="00BE3C5A">
        <w:rPr>
          <w:rFonts w:eastAsia="標楷體"/>
          <w:b/>
          <w:bCs/>
          <w:color w:val="000000" w:themeColor="text1"/>
          <w:kern w:val="0"/>
          <w:sz w:val="28"/>
          <w:szCs w:val="20"/>
        </w:rPr>
        <w:t>月</w:t>
      </w:r>
      <w:r w:rsidRPr="006053B8">
        <w:rPr>
          <w:rFonts w:eastAsia="標楷體"/>
          <w:b/>
          <w:bCs/>
          <w:color w:val="000000" w:themeColor="text1"/>
          <w:kern w:val="0"/>
          <w:sz w:val="28"/>
          <w:szCs w:val="20"/>
        </w:rPr>
        <w:t>進口物價下跌</w:t>
      </w:r>
      <w:r w:rsidR="00ED1302">
        <w:rPr>
          <w:rFonts w:eastAsia="標楷體" w:hint="eastAsia"/>
          <w:b/>
          <w:bCs/>
          <w:color w:val="000000" w:themeColor="text1"/>
          <w:kern w:val="0"/>
          <w:sz w:val="28"/>
          <w:szCs w:val="20"/>
        </w:rPr>
        <w:t>5</w:t>
      </w:r>
      <w:r w:rsidRPr="006053B8">
        <w:rPr>
          <w:rFonts w:eastAsia="標楷體"/>
          <w:b/>
          <w:bCs/>
          <w:color w:val="000000" w:themeColor="text1"/>
          <w:kern w:val="0"/>
          <w:sz w:val="28"/>
          <w:szCs w:val="20"/>
        </w:rPr>
        <w:t>.1</w:t>
      </w:r>
      <w:r w:rsidR="00ED1302">
        <w:rPr>
          <w:rFonts w:eastAsia="標楷體" w:hint="eastAsia"/>
          <w:b/>
          <w:bCs/>
          <w:color w:val="000000" w:themeColor="text1"/>
          <w:kern w:val="0"/>
          <w:sz w:val="28"/>
          <w:szCs w:val="20"/>
        </w:rPr>
        <w:t>6</w:t>
      </w:r>
      <w:r w:rsidRPr="006053B8">
        <w:rPr>
          <w:rFonts w:eastAsia="標楷體"/>
          <w:b/>
          <w:bCs/>
          <w:color w:val="000000" w:themeColor="text1"/>
          <w:kern w:val="0"/>
          <w:sz w:val="28"/>
          <w:szCs w:val="20"/>
        </w:rPr>
        <w:t>%</w:t>
      </w:r>
      <w:r w:rsidRPr="006053B8">
        <w:rPr>
          <w:rFonts w:eastAsia="標楷體"/>
          <w:b/>
          <w:bCs/>
          <w:color w:val="000000" w:themeColor="text1"/>
          <w:kern w:val="0"/>
          <w:sz w:val="28"/>
          <w:szCs w:val="20"/>
        </w:rPr>
        <w:t>、出口物價下跌</w:t>
      </w:r>
      <w:r w:rsidR="00ED1302">
        <w:rPr>
          <w:rFonts w:eastAsia="標楷體" w:hint="eastAsia"/>
          <w:b/>
          <w:bCs/>
          <w:color w:val="000000" w:themeColor="text1"/>
          <w:kern w:val="0"/>
          <w:sz w:val="28"/>
          <w:szCs w:val="20"/>
        </w:rPr>
        <w:t>5</w:t>
      </w:r>
      <w:r w:rsidRPr="006053B8">
        <w:rPr>
          <w:rFonts w:eastAsia="標楷體"/>
          <w:b/>
          <w:bCs/>
          <w:color w:val="000000" w:themeColor="text1"/>
          <w:kern w:val="0"/>
          <w:sz w:val="28"/>
          <w:szCs w:val="20"/>
        </w:rPr>
        <w:t>.</w:t>
      </w:r>
      <w:r w:rsidR="00ED1302">
        <w:rPr>
          <w:rFonts w:eastAsia="標楷體" w:hint="eastAsia"/>
          <w:b/>
          <w:bCs/>
          <w:color w:val="000000" w:themeColor="text1"/>
          <w:kern w:val="0"/>
          <w:sz w:val="28"/>
          <w:szCs w:val="20"/>
        </w:rPr>
        <w:t>83</w:t>
      </w:r>
      <w:r w:rsidRPr="006053B8">
        <w:rPr>
          <w:rFonts w:eastAsia="標楷體"/>
          <w:b/>
          <w:bCs/>
          <w:color w:val="000000" w:themeColor="text1"/>
          <w:kern w:val="0"/>
          <w:sz w:val="28"/>
          <w:szCs w:val="20"/>
        </w:rPr>
        <w:t>%</w:t>
      </w:r>
    </w:p>
    <w:p w:rsidR="003B5E31" w:rsidRPr="006053B8" w:rsidRDefault="003B5E31" w:rsidP="00ED130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00BE3C5A">
        <w:rPr>
          <w:rFonts w:eastAsia="標楷體"/>
          <w:color w:val="000000" w:themeColor="text1"/>
          <w:kern w:val="0"/>
          <w:sz w:val="28"/>
          <w:szCs w:val="28"/>
        </w:rPr>
        <w:t>11</w:t>
      </w:r>
      <w:r w:rsidR="00BE3C5A">
        <w:rPr>
          <w:rFonts w:eastAsia="標楷體"/>
          <w:color w:val="000000" w:themeColor="text1"/>
          <w:kern w:val="0"/>
          <w:sz w:val="28"/>
          <w:szCs w:val="28"/>
        </w:rPr>
        <w:t>月</w:t>
      </w:r>
      <w:r w:rsidRPr="006053B8">
        <w:rPr>
          <w:rFonts w:eastAsia="標楷體"/>
          <w:color w:val="000000" w:themeColor="text1"/>
          <w:kern w:val="0"/>
          <w:sz w:val="28"/>
          <w:szCs w:val="28"/>
        </w:rPr>
        <w:t>以新臺幣計價之進口物價指數，較上月下跌</w:t>
      </w:r>
      <w:r w:rsidR="00ED1302">
        <w:rPr>
          <w:rFonts w:eastAsia="標楷體" w:hint="eastAsia"/>
          <w:color w:val="000000" w:themeColor="text1"/>
          <w:kern w:val="0"/>
          <w:sz w:val="28"/>
          <w:szCs w:val="28"/>
        </w:rPr>
        <w:t>0</w:t>
      </w:r>
      <w:r w:rsidRPr="006053B8">
        <w:rPr>
          <w:rFonts w:eastAsia="標楷體"/>
          <w:color w:val="000000" w:themeColor="text1"/>
          <w:kern w:val="0"/>
          <w:sz w:val="28"/>
          <w:szCs w:val="28"/>
        </w:rPr>
        <w:t>.</w:t>
      </w:r>
      <w:r w:rsidR="00ED1302">
        <w:rPr>
          <w:rFonts w:eastAsia="標楷體" w:hint="eastAsia"/>
          <w:color w:val="000000" w:themeColor="text1"/>
          <w:kern w:val="0"/>
          <w:sz w:val="28"/>
          <w:szCs w:val="28"/>
        </w:rPr>
        <w:t>74</w:t>
      </w:r>
      <w:r w:rsidRPr="006053B8">
        <w:rPr>
          <w:rFonts w:eastAsia="標楷體"/>
          <w:color w:val="000000" w:themeColor="text1"/>
          <w:kern w:val="0"/>
          <w:sz w:val="28"/>
          <w:szCs w:val="28"/>
        </w:rPr>
        <w:t>%</w:t>
      </w:r>
      <w:r w:rsidRPr="006053B8">
        <w:rPr>
          <w:rFonts w:eastAsia="標楷體"/>
          <w:color w:val="000000" w:themeColor="text1"/>
          <w:kern w:val="0"/>
          <w:sz w:val="28"/>
          <w:szCs w:val="28"/>
        </w:rPr>
        <w:t>，較上年同月下跌</w:t>
      </w:r>
      <w:r w:rsidR="00ED1302">
        <w:rPr>
          <w:rFonts w:eastAsia="標楷體" w:hint="eastAsia"/>
          <w:color w:val="000000" w:themeColor="text1"/>
          <w:kern w:val="0"/>
          <w:sz w:val="28"/>
          <w:szCs w:val="28"/>
        </w:rPr>
        <w:t>5</w:t>
      </w:r>
      <w:r w:rsidRPr="006053B8">
        <w:rPr>
          <w:rFonts w:eastAsia="標楷體"/>
          <w:color w:val="000000" w:themeColor="text1"/>
          <w:kern w:val="0"/>
          <w:sz w:val="28"/>
          <w:szCs w:val="28"/>
        </w:rPr>
        <w:t>.</w:t>
      </w:r>
      <w:r w:rsidR="00245DFE" w:rsidRPr="006053B8">
        <w:rPr>
          <w:rFonts w:eastAsia="標楷體"/>
          <w:color w:val="000000" w:themeColor="text1"/>
          <w:kern w:val="0"/>
          <w:sz w:val="28"/>
          <w:szCs w:val="28"/>
        </w:rPr>
        <w:t>1</w:t>
      </w:r>
      <w:r w:rsidR="00ED1302">
        <w:rPr>
          <w:rFonts w:eastAsia="標楷體" w:hint="eastAsia"/>
          <w:color w:val="000000" w:themeColor="text1"/>
          <w:kern w:val="0"/>
          <w:sz w:val="28"/>
          <w:szCs w:val="28"/>
        </w:rPr>
        <w:t>6</w:t>
      </w:r>
      <w:r w:rsidRPr="006053B8">
        <w:rPr>
          <w:rFonts w:eastAsia="標楷體"/>
          <w:color w:val="000000" w:themeColor="text1"/>
          <w:kern w:val="0"/>
          <w:sz w:val="28"/>
          <w:szCs w:val="28"/>
        </w:rPr>
        <w:t>%</w:t>
      </w:r>
      <w:r w:rsidRPr="006053B8">
        <w:rPr>
          <w:rFonts w:eastAsia="標楷體"/>
          <w:color w:val="000000" w:themeColor="text1"/>
          <w:kern w:val="0"/>
          <w:sz w:val="28"/>
          <w:szCs w:val="28"/>
        </w:rPr>
        <w:t>，若剔除匯率變動因素</w:t>
      </w:r>
      <w:r w:rsidRPr="006053B8">
        <w:rPr>
          <w:rFonts w:eastAsia="標楷體"/>
          <w:color w:val="000000" w:themeColor="text1"/>
          <w:kern w:val="0"/>
          <w:sz w:val="28"/>
          <w:szCs w:val="28"/>
        </w:rPr>
        <w:t>(</w:t>
      </w:r>
      <w:r w:rsidRPr="006053B8">
        <w:rPr>
          <w:rFonts w:eastAsia="標楷體"/>
          <w:color w:val="000000" w:themeColor="text1"/>
          <w:kern w:val="0"/>
          <w:sz w:val="28"/>
          <w:szCs w:val="28"/>
        </w:rPr>
        <w:t>新臺幣對美元較上年同月升值</w:t>
      </w:r>
      <w:r w:rsidR="00ED1302">
        <w:rPr>
          <w:rFonts w:eastAsia="標楷體" w:hint="eastAsia"/>
          <w:color w:val="000000" w:themeColor="text1"/>
          <w:kern w:val="0"/>
          <w:sz w:val="28"/>
          <w:szCs w:val="28"/>
        </w:rPr>
        <w:t>1</w:t>
      </w:r>
      <w:r w:rsidRPr="006053B8">
        <w:rPr>
          <w:rFonts w:eastAsia="標楷體"/>
          <w:color w:val="000000" w:themeColor="text1"/>
          <w:kern w:val="0"/>
          <w:sz w:val="28"/>
          <w:szCs w:val="28"/>
        </w:rPr>
        <w:t>.</w:t>
      </w:r>
      <w:r w:rsidR="00ED1302">
        <w:rPr>
          <w:rFonts w:eastAsia="標楷體" w:hint="eastAsia"/>
          <w:color w:val="000000" w:themeColor="text1"/>
          <w:kern w:val="0"/>
          <w:sz w:val="28"/>
          <w:szCs w:val="28"/>
        </w:rPr>
        <w:t>25</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00BE3C5A">
        <w:rPr>
          <w:rFonts w:eastAsia="標楷體"/>
          <w:color w:val="000000" w:themeColor="text1"/>
          <w:kern w:val="0"/>
          <w:sz w:val="28"/>
          <w:szCs w:val="28"/>
        </w:rPr>
        <w:t>11</w:t>
      </w:r>
      <w:r w:rsidR="00BE3C5A">
        <w:rPr>
          <w:rFonts w:eastAsia="標楷體"/>
          <w:color w:val="000000" w:themeColor="text1"/>
          <w:kern w:val="0"/>
          <w:sz w:val="28"/>
          <w:szCs w:val="28"/>
        </w:rPr>
        <w:t>月</w:t>
      </w:r>
      <w:r w:rsidRPr="006053B8">
        <w:rPr>
          <w:rFonts w:eastAsia="標楷體"/>
          <w:color w:val="000000" w:themeColor="text1"/>
          <w:kern w:val="0"/>
          <w:sz w:val="28"/>
          <w:szCs w:val="28"/>
        </w:rPr>
        <w:t>以美元計價之指數則較上年同月下跌</w:t>
      </w:r>
      <w:r w:rsidR="00ED1302" w:rsidRPr="00ED1302">
        <w:rPr>
          <w:rFonts w:eastAsia="標楷體" w:hint="eastAsia"/>
          <w:color w:val="000000" w:themeColor="text1"/>
          <w:kern w:val="0"/>
          <w:sz w:val="28"/>
          <w:szCs w:val="28"/>
        </w:rPr>
        <w:t>3.98</w:t>
      </w:r>
      <w:r w:rsidR="00ED1302" w:rsidRPr="00ED1302">
        <w:rPr>
          <w:rFonts w:eastAsia="標楷體" w:hint="eastAsia"/>
          <w:color w:val="000000" w:themeColor="text1"/>
          <w:kern w:val="0"/>
          <w:sz w:val="28"/>
          <w:szCs w:val="28"/>
        </w:rPr>
        <w:t>％，</w:t>
      </w:r>
      <w:proofErr w:type="gramStart"/>
      <w:r w:rsidR="00ED1302" w:rsidRPr="00ED1302">
        <w:rPr>
          <w:rFonts w:eastAsia="標楷體" w:hint="eastAsia"/>
          <w:color w:val="000000" w:themeColor="text1"/>
          <w:kern w:val="0"/>
          <w:sz w:val="28"/>
          <w:szCs w:val="28"/>
        </w:rPr>
        <w:t>主因礦產品</w:t>
      </w:r>
      <w:proofErr w:type="gramEnd"/>
      <w:r w:rsidR="00ED1302" w:rsidRPr="00ED1302">
        <w:rPr>
          <w:rFonts w:eastAsia="標楷體" w:hint="eastAsia"/>
          <w:color w:val="000000" w:themeColor="text1"/>
          <w:kern w:val="0"/>
          <w:sz w:val="28"/>
          <w:szCs w:val="28"/>
        </w:rPr>
        <w:t>、化學或有關工業產品，</w:t>
      </w:r>
      <w:proofErr w:type="gramStart"/>
      <w:r w:rsidR="00ED1302" w:rsidRPr="00ED1302">
        <w:rPr>
          <w:rFonts w:eastAsia="標楷體" w:hint="eastAsia"/>
          <w:color w:val="000000" w:themeColor="text1"/>
          <w:kern w:val="0"/>
          <w:sz w:val="28"/>
          <w:szCs w:val="28"/>
        </w:rPr>
        <w:t>與塑</w:t>
      </w:r>
      <w:proofErr w:type="gramEnd"/>
      <w:r w:rsidR="00ED1302" w:rsidRPr="00ED1302">
        <w:rPr>
          <w:rFonts w:eastAsia="標楷體" w:hint="eastAsia"/>
          <w:color w:val="000000" w:themeColor="text1"/>
          <w:kern w:val="0"/>
          <w:sz w:val="28"/>
          <w:szCs w:val="28"/>
        </w:rPr>
        <w:t>、橡膠及其製品等價格下跌所致</w:t>
      </w:r>
      <w:r w:rsidRPr="006053B8">
        <w:rPr>
          <w:rFonts w:eastAsia="標楷體"/>
          <w:color w:val="000000" w:themeColor="text1"/>
          <w:kern w:val="0"/>
          <w:sz w:val="28"/>
          <w:szCs w:val="28"/>
        </w:rPr>
        <w:t>。</w:t>
      </w:r>
    </w:p>
    <w:p w:rsidR="003B5E31" w:rsidRPr="006053B8"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00BE3C5A">
        <w:rPr>
          <w:rFonts w:eastAsia="標楷體"/>
          <w:color w:val="000000" w:themeColor="text1"/>
          <w:kern w:val="0"/>
          <w:sz w:val="28"/>
          <w:szCs w:val="28"/>
        </w:rPr>
        <w:t>11</w:t>
      </w:r>
      <w:r w:rsidR="00BE3C5A">
        <w:rPr>
          <w:rFonts w:eastAsia="標楷體"/>
          <w:color w:val="000000" w:themeColor="text1"/>
          <w:kern w:val="0"/>
          <w:sz w:val="28"/>
          <w:szCs w:val="28"/>
        </w:rPr>
        <w:t>月</w:t>
      </w:r>
      <w:r w:rsidRPr="006053B8">
        <w:rPr>
          <w:rFonts w:eastAsia="標楷體"/>
          <w:color w:val="000000" w:themeColor="text1"/>
          <w:kern w:val="0"/>
          <w:sz w:val="28"/>
          <w:szCs w:val="28"/>
        </w:rPr>
        <w:t>以新臺幣計價之出口物價指數，較上月下跌</w:t>
      </w:r>
      <w:r w:rsidRPr="006053B8">
        <w:rPr>
          <w:rFonts w:eastAsia="標楷體"/>
          <w:color w:val="000000" w:themeColor="text1"/>
          <w:kern w:val="0"/>
          <w:sz w:val="28"/>
          <w:szCs w:val="28"/>
        </w:rPr>
        <w:t>1.</w:t>
      </w:r>
      <w:r w:rsidR="00ED1302">
        <w:rPr>
          <w:rFonts w:eastAsia="標楷體" w:hint="eastAsia"/>
          <w:color w:val="000000" w:themeColor="text1"/>
          <w:kern w:val="0"/>
          <w:sz w:val="28"/>
          <w:szCs w:val="28"/>
        </w:rPr>
        <w:t>02</w:t>
      </w:r>
      <w:r w:rsidRPr="006053B8">
        <w:rPr>
          <w:rFonts w:eastAsia="標楷體"/>
          <w:color w:val="000000" w:themeColor="text1"/>
          <w:kern w:val="0"/>
          <w:sz w:val="28"/>
          <w:szCs w:val="28"/>
        </w:rPr>
        <w:t>%</w:t>
      </w:r>
      <w:r w:rsidRPr="006053B8">
        <w:rPr>
          <w:rFonts w:eastAsia="標楷體"/>
          <w:color w:val="000000" w:themeColor="text1"/>
          <w:kern w:val="0"/>
          <w:sz w:val="28"/>
          <w:szCs w:val="28"/>
        </w:rPr>
        <w:t>，較上年同月下跌</w:t>
      </w:r>
      <w:r w:rsidR="00ED1302" w:rsidRPr="00ED1302">
        <w:rPr>
          <w:rFonts w:eastAsia="標楷體"/>
          <w:color w:val="000000" w:themeColor="text1"/>
          <w:kern w:val="0"/>
          <w:sz w:val="28"/>
          <w:szCs w:val="28"/>
        </w:rPr>
        <w:t>5.83</w:t>
      </w:r>
      <w:r w:rsidRPr="006053B8">
        <w:rPr>
          <w:rFonts w:eastAsia="標楷體"/>
          <w:color w:val="000000" w:themeColor="text1"/>
          <w:kern w:val="0"/>
          <w:sz w:val="28"/>
          <w:szCs w:val="28"/>
        </w:rPr>
        <w:t>%</w:t>
      </w:r>
      <w:r w:rsidRPr="006053B8">
        <w:rPr>
          <w:rFonts w:eastAsia="標楷體"/>
          <w:color w:val="000000" w:themeColor="text1"/>
          <w:kern w:val="0"/>
          <w:sz w:val="28"/>
          <w:szCs w:val="28"/>
        </w:rPr>
        <w:t>，若剔除匯率變動因素，</w:t>
      </w:r>
      <w:r w:rsidR="00BE3C5A">
        <w:rPr>
          <w:rFonts w:eastAsia="標楷體"/>
          <w:color w:val="000000" w:themeColor="text1"/>
          <w:kern w:val="0"/>
          <w:sz w:val="28"/>
          <w:szCs w:val="28"/>
        </w:rPr>
        <w:t>11</w:t>
      </w:r>
      <w:r w:rsidR="00BE3C5A">
        <w:rPr>
          <w:rFonts w:eastAsia="標楷體"/>
          <w:color w:val="000000" w:themeColor="text1"/>
          <w:kern w:val="0"/>
          <w:sz w:val="28"/>
          <w:szCs w:val="28"/>
        </w:rPr>
        <w:t>月</w:t>
      </w:r>
      <w:r w:rsidRPr="006053B8">
        <w:rPr>
          <w:rFonts w:eastAsia="標楷體"/>
          <w:color w:val="000000" w:themeColor="text1"/>
          <w:kern w:val="0"/>
          <w:sz w:val="28"/>
          <w:szCs w:val="28"/>
        </w:rPr>
        <w:t>以美元計價之指數較上年同月下跌</w:t>
      </w:r>
      <w:r w:rsidR="00ED1302">
        <w:rPr>
          <w:rFonts w:eastAsia="標楷體" w:hint="eastAsia"/>
          <w:color w:val="000000" w:themeColor="text1"/>
          <w:kern w:val="0"/>
          <w:sz w:val="28"/>
          <w:szCs w:val="28"/>
        </w:rPr>
        <w:t>4</w:t>
      </w:r>
      <w:r w:rsidRPr="006053B8">
        <w:rPr>
          <w:rFonts w:eastAsia="標楷體"/>
          <w:color w:val="000000" w:themeColor="text1"/>
          <w:kern w:val="0"/>
          <w:sz w:val="28"/>
          <w:szCs w:val="28"/>
        </w:rPr>
        <w:t>.</w:t>
      </w:r>
      <w:r w:rsidR="00ED1302">
        <w:rPr>
          <w:rFonts w:eastAsia="標楷體" w:hint="eastAsia"/>
          <w:color w:val="000000" w:themeColor="text1"/>
          <w:kern w:val="0"/>
          <w:sz w:val="28"/>
          <w:szCs w:val="28"/>
        </w:rPr>
        <w:t>64</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roofErr w:type="gramStart"/>
      <w:r w:rsidRPr="006053B8">
        <w:rPr>
          <w:rFonts w:eastAsia="標楷體"/>
          <w:color w:val="000000" w:themeColor="text1"/>
          <w:kern w:val="0"/>
          <w:sz w:val="28"/>
          <w:szCs w:val="28"/>
        </w:rPr>
        <w:t>主因礦產品</w:t>
      </w:r>
      <w:proofErr w:type="gramEnd"/>
      <w:r w:rsidRPr="006053B8">
        <w:rPr>
          <w:rFonts w:eastAsia="標楷體"/>
          <w:color w:val="000000" w:themeColor="text1"/>
          <w:kern w:val="0"/>
          <w:sz w:val="28"/>
          <w:szCs w:val="28"/>
        </w:rPr>
        <w:t>、化學或有關工業產品，與塑膠、橡膠及其製品等價格下跌所致。</w:t>
      </w:r>
    </w:p>
    <w:p w:rsidR="00A30578" w:rsidRPr="006053B8" w:rsidRDefault="00A30578" w:rsidP="00A30578">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A30578" w:rsidRPr="006053B8" w:rsidRDefault="00A30578" w:rsidP="00A30578">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A30578" w:rsidRPr="006053B8" w:rsidRDefault="00A30578" w:rsidP="00A30578">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A30578" w:rsidRPr="006053B8" w:rsidRDefault="00A30578" w:rsidP="00A30578">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0"/>
        </w:rPr>
      </w:pPr>
    </w:p>
    <w:p w:rsidR="00A30578" w:rsidRPr="006053B8" w:rsidRDefault="00A30578" w:rsidP="00A30578">
      <w:pPr>
        <w:widowControl/>
        <w:rPr>
          <w:rFonts w:eastAsia="標楷體"/>
          <w:color w:val="000000" w:themeColor="text1"/>
          <w:kern w:val="0"/>
          <w:sz w:val="28"/>
          <w:szCs w:val="20"/>
        </w:rPr>
      </w:pPr>
      <w:r w:rsidRPr="006053B8">
        <w:rPr>
          <w:rFonts w:eastAsia="標楷體"/>
          <w:color w:val="000000" w:themeColor="text1"/>
        </w:rPr>
        <w:br w:type="page"/>
      </w:r>
    </w:p>
    <w:bookmarkEnd w:id="130"/>
    <w:bookmarkEnd w:id="131"/>
    <w:bookmarkEnd w:id="132"/>
    <w:bookmarkEnd w:id="133"/>
    <w:bookmarkEnd w:id="134"/>
    <w:bookmarkEnd w:id="135"/>
    <w:p w:rsidR="003B5E31" w:rsidRPr="006053B8" w:rsidRDefault="003B5E31" w:rsidP="003B5E31">
      <w:pPr>
        <w:widowControl/>
        <w:jc w:val="center"/>
        <w:rPr>
          <w:rFonts w:eastAsia="標楷體"/>
          <w:b/>
          <w:bCs/>
          <w:color w:val="000000" w:themeColor="text1"/>
          <w:sz w:val="28"/>
        </w:rPr>
      </w:pPr>
      <w:r w:rsidRPr="006053B8">
        <w:rPr>
          <w:rFonts w:eastAsia="標楷體"/>
          <w:b/>
          <w:bCs/>
          <w:color w:val="000000" w:themeColor="text1"/>
          <w:sz w:val="28"/>
        </w:rPr>
        <w:lastRenderedPageBreak/>
        <w:t>圖</w:t>
      </w:r>
      <w:r w:rsidRPr="006053B8">
        <w:rPr>
          <w:rFonts w:eastAsia="標楷體"/>
          <w:b/>
          <w:bCs/>
          <w:color w:val="000000" w:themeColor="text1"/>
          <w:sz w:val="28"/>
        </w:rPr>
        <w:t xml:space="preserve"> 2-7-1  </w:t>
      </w:r>
      <w:r w:rsidRPr="006053B8">
        <w:rPr>
          <w:rFonts w:eastAsia="標楷體"/>
          <w:b/>
          <w:bCs/>
          <w:color w:val="000000" w:themeColor="text1"/>
          <w:sz w:val="28"/>
        </w:rPr>
        <w:t>消費者物價指數及躉售物價指數變化</w:t>
      </w:r>
    </w:p>
    <w:p w:rsidR="003B5E31" w:rsidRPr="006053B8" w:rsidRDefault="003B5E31" w:rsidP="003B5E31">
      <w:pPr>
        <w:snapToGrid w:val="0"/>
        <w:spacing w:line="300" w:lineRule="auto"/>
        <w:ind w:rightChars="-59" w:right="-142"/>
        <w:jc w:val="center"/>
        <w:rPr>
          <w:rFonts w:eastAsia="標楷體"/>
          <w:noProof/>
          <w:color w:val="000000" w:themeColor="text1"/>
        </w:rPr>
      </w:pPr>
      <w:r w:rsidRPr="006053B8">
        <w:rPr>
          <w:rFonts w:eastAsia="標楷體"/>
          <w:b/>
          <w:noProof/>
          <w:snapToGrid w:val="0"/>
          <w:color w:val="000000" w:themeColor="text1"/>
          <w:sz w:val="28"/>
        </w:rPr>
        <mc:AlternateContent>
          <mc:Choice Requires="wps">
            <w:drawing>
              <wp:anchor distT="0" distB="0" distL="114300" distR="114300" simplePos="0" relativeHeight="253107712" behindDoc="0" locked="0" layoutInCell="1" allowOverlap="1" wp14:anchorId="7B1401F7" wp14:editId="499C5578">
                <wp:simplePos x="0" y="0"/>
                <wp:positionH relativeFrom="column">
                  <wp:posOffset>5293995</wp:posOffset>
                </wp:positionH>
                <wp:positionV relativeFrom="paragraph">
                  <wp:posOffset>53975</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B4693D" w:rsidRPr="000B3D15" w:rsidRDefault="00B4693D" w:rsidP="003B5E31">
                            <w:pPr>
                              <w:spacing w:line="260" w:lineRule="exact"/>
                              <w:jc w:val="center"/>
                              <w:rPr>
                                <w:b/>
                              </w:rPr>
                            </w:pPr>
                            <w:r w:rsidRPr="000B3D15">
                              <w:rPr>
                                <w:b/>
                              </w:rPr>
                              <w:t>CPI</w:t>
                            </w:r>
                          </w:p>
                          <w:p w:rsidR="00B4693D" w:rsidRPr="000B3D15" w:rsidRDefault="00B4693D" w:rsidP="003B5E31">
                            <w:pPr>
                              <w:spacing w:line="260" w:lineRule="exact"/>
                              <w:jc w:val="center"/>
                              <w:rPr>
                                <w:b/>
                              </w:rPr>
                            </w:pPr>
                            <w:r>
                              <w:rPr>
                                <w:rFonts w:hint="eastAsia"/>
                                <w:b/>
                              </w:rPr>
                              <w:t>0.59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16.85pt;margin-top:4.25pt;width:54.35pt;height:42.05pt;z-index:2531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nIgIAAPwDAAAOAAAAZHJzL2Uyb0RvYy54bWysU12O0zAQfkfiDpbfadK0XWjUdLXssghp&#10;+ZEWDuA6TmNhe4ztNikXQOIAyzMH4AAcaPccjJ22VPCGyINlZzzfzPfN58V5rxXZCuclmIqORzkl&#10;wnCopVlX9MP76yfPKPGBmZopMKKiO+Hp+fLxo0VnS1FAC6oWjiCI8WVnK9qGYMss87wVmvkRWGEw&#10;2IDTLODRrbPasQ7RtcqKPD/LOnC1dcCF9/j3agjSZcJvGsHD26bxIhBVUewtpNWldRXXbLlg5dox&#10;20q+b4P9QxeaSYNFj1BXLDCycfIvKC25Aw9NGHHQGTSN5CJxQDbj/A82ty2zInFBcbw9yuT/Hyx/&#10;s33niKwrioMyTOOIHu6+3P/49nD38/77V1JEhTrrS7x4a/Fq6J9Dj5NObL29Af7REwOXLTNrceEc&#10;dK1gNXY4jpnZSeqA4yPIqnsNNZZimwAJqG+cjvKhIATRcVK743REHwjHn2fzvJjOKOEYmk2m+WSW&#10;KrDykGydDy8FaBI3FXU4/ATOtjc+xGZYebgSaxm4lkolAyhDuorOZ8UsJZxEtAzoTyU1CpTHb3BM&#10;5PjC1Ck5MKmGPRZQZk868hwYh37VJ4UnBy1XUO9QBQeDHfH54KYF95mSDq1YUf9pw5ygRL0yqOR8&#10;PJ1G76bDdPa0wIM7jaxOI8xwhKpooGTYXobk94HyBSreyKRGHM3Qyb5ltFgSaf8coodPz+nW70e7&#10;/AUAAP//AwBQSwMEFAAGAAgAAAAhAGQIL+zdAAAACAEAAA8AAABkcnMvZG93bnJldi54bWxMj0tP&#10;wzAQhO9I/AdrkbhRu2n6SuNUCMQVRB9I3Nx4m0TE6yh2m/DvWU5wm9WMZr/Jt6NrxRX70HjSMJ0o&#10;EEiltw1VGg77l4cViBANWdN6Qg3fGGBb3N7kJrN+oHe87mIluIRCZjTUMXaZlKGs0Zkw8R0Se2ff&#10;OxP57CtpezNwuWtlotRCOtMQf6hNh081ll+7i9NwfD1/fqTqrXp2827wo5Lk1lLr+7vxcQMi4hj/&#10;wvCLz+hQMNPJX8gG0WpYzWZLjrKYg2B/nSYpiBOLZAGyyOX/AcUPAAAA//8DAFBLAQItABQABgAI&#10;AAAAIQC2gziS/gAAAOEBAAATAAAAAAAAAAAAAAAAAAAAAABbQ29udGVudF9UeXBlc10ueG1sUEsB&#10;Ai0AFAAGAAgAAAAhADj9If/WAAAAlAEAAAsAAAAAAAAAAAAAAAAALwEAAF9yZWxzLy5yZWxzUEsB&#10;Ai0AFAAGAAgAAAAhAJhH8eciAgAA/AMAAA4AAAAAAAAAAAAAAAAALgIAAGRycy9lMm9Eb2MueG1s&#10;UEsBAi0AFAAGAAgAAAAhAGQIL+zdAAAACAEAAA8AAAAAAAAAAAAAAAAAfAQAAGRycy9kb3ducmV2&#10;LnhtbFBLBQYAAAAABAAEAPMAAACGBQAAAAA=&#10;" filled="f" stroked="f">
                <v:textbox>
                  <w:txbxContent>
                    <w:p w:rsidR="00B4693D" w:rsidRPr="000B3D15" w:rsidRDefault="00B4693D" w:rsidP="003B5E31">
                      <w:pPr>
                        <w:spacing w:line="260" w:lineRule="exact"/>
                        <w:jc w:val="center"/>
                        <w:rPr>
                          <w:b/>
                        </w:rPr>
                      </w:pPr>
                      <w:r w:rsidRPr="000B3D15">
                        <w:rPr>
                          <w:b/>
                        </w:rPr>
                        <w:t>CPI</w:t>
                      </w:r>
                    </w:p>
                    <w:p w:rsidR="00B4693D" w:rsidRPr="000B3D15" w:rsidRDefault="00B4693D" w:rsidP="003B5E31">
                      <w:pPr>
                        <w:spacing w:line="260" w:lineRule="exact"/>
                        <w:jc w:val="center"/>
                        <w:rPr>
                          <w:b/>
                        </w:rPr>
                      </w:pPr>
                      <w:r>
                        <w:rPr>
                          <w:rFonts w:hint="eastAsia"/>
                          <w:b/>
                        </w:rPr>
                        <w:t>0.59</w:t>
                      </w:r>
                    </w:p>
                  </w:txbxContent>
                </v:textbox>
              </v:shape>
            </w:pict>
          </mc:Fallback>
        </mc:AlternateContent>
      </w:r>
      <w:r w:rsidRPr="006053B8">
        <w:rPr>
          <w:rFonts w:eastAsia="標楷體"/>
          <w:b/>
          <w:noProof/>
          <w:snapToGrid w:val="0"/>
          <w:color w:val="000000" w:themeColor="text1"/>
          <w:sz w:val="28"/>
        </w:rPr>
        <mc:AlternateContent>
          <mc:Choice Requires="wps">
            <w:drawing>
              <wp:anchor distT="0" distB="0" distL="114300" distR="114300" simplePos="0" relativeHeight="253108736" behindDoc="0" locked="0" layoutInCell="1" allowOverlap="1" wp14:anchorId="0D87C1D3" wp14:editId="2C237E57">
                <wp:simplePos x="0" y="0"/>
                <wp:positionH relativeFrom="column">
                  <wp:posOffset>5287645</wp:posOffset>
                </wp:positionH>
                <wp:positionV relativeFrom="paragraph">
                  <wp:posOffset>818515</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B4693D" w:rsidRDefault="00B4693D" w:rsidP="003B5E31">
                            <w:pPr>
                              <w:spacing w:line="240" w:lineRule="exact"/>
                              <w:jc w:val="center"/>
                              <w:rPr>
                                <w:b/>
                              </w:rPr>
                            </w:pPr>
                            <w:r>
                              <w:rPr>
                                <w:rFonts w:hint="eastAsia"/>
                                <w:b/>
                              </w:rPr>
                              <w:t>WPI</w:t>
                            </w:r>
                          </w:p>
                          <w:p w:rsidR="00B4693D" w:rsidRPr="00BE0B3C" w:rsidRDefault="00B4693D" w:rsidP="003B5E31">
                            <w:pPr>
                              <w:spacing w:line="240" w:lineRule="exact"/>
                              <w:jc w:val="center"/>
                              <w:rPr>
                                <w:b/>
                              </w:rPr>
                            </w:pPr>
                            <w:r>
                              <w:rPr>
                                <w:rFonts w:hint="eastAsia"/>
                                <w:b/>
                              </w:rPr>
                              <w:t>-5.04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16.35pt;margin-top:64.45pt;width:55.1pt;height:36pt;z-index:2531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CFHwIAAPwDAAAOAAAAZHJzL2Uyb0RvYy54bWysU11uEzEQfkfiDpbfySZR0jSrOFVpKUIq&#10;P1LhAI7Xm7WwPcZ2shsugNQDlGcOwAE4UHsOxt40jeANsQ/WeGfmm/m+GS/OOqPJVvqgwDI6Ggwp&#10;kVZApeya0U8fr16cUhIitxXXYCWjOxno2fL5s0XrSjmGBnQlPUEQG8rWMdrE6MqiCKKRhocBOGnR&#10;WYM3POLVr4vK8xbRjS7Gw+FJ0YKvnAchQ8C/l72TLjN+XUsR39d1kJFoRrG3mE+fz1U6i+WCl2vP&#10;XaPEvg3+D10YriwWPUBd8sjJxqu/oIwSHgLUcSDAFFDXSsjMAdmMhn+wuWm4k5kLihPcQabw/2DF&#10;u+0HT1TF6IQSyw2O6OHu2/3P7w93v+5/3JJxUqh1ocTAG4ehsXsJHU46sw3uGsTnQCxcNNyu5bn3&#10;0DaSV9jhKGUWR6k9Tkggq/YtVFiKbyJkoK72JsmHghBEx0ntDtORXSQCf57M57MZegS6JtMZTj9X&#10;4OVjsvMhvpZgSDIY9Tj8DM631yGmZnj5GJJqWbhSWucF0Ja0jM6n42lOOPIYFXE/tTKMng7T129M&#10;4vjKVjk5cqV7GwtouyedePaMY7fq9gpjfBJkBdUOVfDQryM+HzQa8F8paXEVGQ1fNtxLSvQbi0rO&#10;R5NJ2t18ycwp8cee1bGHW4FQjEZKevMi5n3vKZ+j4rXKajx1sm8ZVyyLtH8OaYeP7znq6dEufwMA&#10;AP//AwBQSwMEFAAGAAgAAAAhADGBpwfeAAAACwEAAA8AAABkcnMvZG93bnJldi54bWxMj8tOwzAQ&#10;RfdI/QdrKrGjNqHQJMSpKhBbUAtFYufG0yRqPI5itwl/z7CC3Yzu0X0U68l14oJDaD1puF0oEEiV&#10;ty3VGj7eX25SECEasqbzhBq+McC6nF0VJrd+pC1edrEWbEIhNxqaGPtcylA16ExY+B6JtaMfnIn8&#10;DrW0gxnZ3HUyUepBOtMSJzSmx6cGq9Pu7DTsX49fn0v1Vj+7+370k5LkMqn19XzaPIKIOMU/GH7r&#10;c3UoudPBn8kG0WlI75IVoywkaQaCiWyZ8HHQwMEZyLKQ/zeUPwAAAP//AwBQSwECLQAUAAYACAAA&#10;ACEAtoM4kv4AAADhAQAAEwAAAAAAAAAAAAAAAAAAAAAAW0NvbnRlbnRfVHlwZXNdLnhtbFBLAQIt&#10;ABQABgAIAAAAIQA4/SH/1gAAAJQBAAALAAAAAAAAAAAAAAAAAC8BAABfcmVscy8ucmVsc1BLAQIt&#10;ABQABgAIAAAAIQDFYuCFHwIAAPwDAAAOAAAAAAAAAAAAAAAAAC4CAABkcnMvZTJvRG9jLnhtbFBL&#10;AQItABQABgAIAAAAIQAxgacH3gAAAAsBAAAPAAAAAAAAAAAAAAAAAHkEAABkcnMvZG93bnJldi54&#10;bWxQSwUGAAAAAAQABADzAAAAhAUAAAAA&#10;" filled="f" stroked="f">
                <v:textbox>
                  <w:txbxContent>
                    <w:p w:rsidR="00B4693D" w:rsidRDefault="00B4693D" w:rsidP="003B5E31">
                      <w:pPr>
                        <w:spacing w:line="240" w:lineRule="exact"/>
                        <w:jc w:val="center"/>
                        <w:rPr>
                          <w:b/>
                        </w:rPr>
                      </w:pPr>
                      <w:r>
                        <w:rPr>
                          <w:rFonts w:hint="eastAsia"/>
                          <w:b/>
                        </w:rPr>
                        <w:t>WPI</w:t>
                      </w:r>
                    </w:p>
                    <w:p w:rsidR="00B4693D" w:rsidRPr="00BE0B3C" w:rsidRDefault="00B4693D" w:rsidP="003B5E31">
                      <w:pPr>
                        <w:spacing w:line="240" w:lineRule="exact"/>
                        <w:jc w:val="center"/>
                        <w:rPr>
                          <w:b/>
                        </w:rPr>
                      </w:pPr>
                      <w:r>
                        <w:rPr>
                          <w:rFonts w:hint="eastAsia"/>
                          <w:b/>
                        </w:rPr>
                        <w:t>-5.04</w:t>
                      </w:r>
                    </w:p>
                  </w:txbxContent>
                </v:textbox>
              </v:shape>
            </w:pict>
          </mc:Fallback>
        </mc:AlternateContent>
      </w:r>
      <w:r w:rsidRPr="006053B8">
        <w:rPr>
          <w:rFonts w:eastAsia="標楷體"/>
          <w:noProof/>
          <w:color w:val="000000" w:themeColor="text1"/>
        </w:rPr>
        <w:drawing>
          <wp:inline distT="0" distB="0" distL="0" distR="0" wp14:anchorId="68B29C68" wp14:editId="27272297">
            <wp:extent cx="5400040" cy="2280920"/>
            <wp:effectExtent l="0" t="0" r="0" b="5080"/>
            <wp:docPr id="19" name="圖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B5E31" w:rsidRPr="006053B8" w:rsidRDefault="003B5E31" w:rsidP="003B5E31">
      <w:pPr>
        <w:snapToGrid w:val="0"/>
        <w:ind w:rightChars="-59" w:right="-142"/>
        <w:jc w:val="center"/>
        <w:rPr>
          <w:rFonts w:eastAsia="標楷體"/>
          <w:b/>
          <w:snapToGrid w:val="0"/>
          <w:color w:val="000000" w:themeColor="text1"/>
          <w:sz w:val="28"/>
        </w:rPr>
      </w:pPr>
      <w:r w:rsidRPr="006053B8">
        <w:rPr>
          <w:rFonts w:eastAsia="標楷體"/>
          <w:b/>
          <w:snapToGrid w:val="0"/>
          <w:color w:val="000000" w:themeColor="text1"/>
          <w:sz w:val="28"/>
        </w:rPr>
        <w:t>表</w:t>
      </w:r>
      <w:r w:rsidRPr="006053B8">
        <w:rPr>
          <w:rFonts w:eastAsia="標楷體"/>
          <w:b/>
          <w:snapToGrid w:val="0"/>
          <w:color w:val="000000" w:themeColor="text1"/>
          <w:sz w:val="28"/>
        </w:rPr>
        <w:t xml:space="preserve"> 2-7-1  </w:t>
      </w:r>
      <w:r w:rsidRPr="006053B8">
        <w:rPr>
          <w:rFonts w:eastAsia="標楷體"/>
          <w:b/>
          <w:snapToGrid w:val="0"/>
          <w:color w:val="000000" w:themeColor="text1"/>
          <w:sz w:val="28"/>
        </w:rPr>
        <w:t>物價變動</w:t>
      </w:r>
    </w:p>
    <w:p w:rsidR="003B5E31" w:rsidRPr="006053B8" w:rsidRDefault="003B5E31" w:rsidP="003B5E31">
      <w:pPr>
        <w:snapToGrid w:val="0"/>
        <w:ind w:rightChars="-59" w:right="-142"/>
        <w:jc w:val="right"/>
        <w:rPr>
          <w:rFonts w:eastAsia="標楷體"/>
          <w:snapToGrid w:val="0"/>
          <w:color w:val="000000" w:themeColor="text1"/>
          <w:sz w:val="22"/>
          <w:szCs w:val="22"/>
        </w:rPr>
      </w:pPr>
      <w:r w:rsidRPr="006053B8">
        <w:rPr>
          <w:rFonts w:eastAsia="標楷體"/>
          <w:snapToGrid w:val="0"/>
          <w:color w:val="000000" w:themeColor="text1"/>
          <w:sz w:val="22"/>
          <w:szCs w:val="22"/>
        </w:rPr>
        <w:t>單位：</w:t>
      </w:r>
      <w:r w:rsidRPr="006053B8">
        <w:rPr>
          <w:rFonts w:eastAsia="標楷體"/>
          <w:snapToGrid w:val="0"/>
          <w:color w:val="000000" w:themeColor="text1"/>
          <w:sz w:val="22"/>
          <w:szCs w:val="22"/>
        </w:rPr>
        <w:t>%</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3B5E31" w:rsidRPr="006053B8" w:rsidTr="0064388B">
        <w:trPr>
          <w:cantSplit/>
          <w:jc w:val="center"/>
        </w:trPr>
        <w:tc>
          <w:tcPr>
            <w:tcW w:w="1793" w:type="dxa"/>
            <w:vMerge w:val="restart"/>
            <w:tcBorders>
              <w:left w:val="nil"/>
            </w:tcBorders>
            <w:vAlign w:val="center"/>
          </w:tcPr>
          <w:p w:rsidR="003B5E31" w:rsidRPr="006053B8" w:rsidRDefault="003B5E31" w:rsidP="0064388B">
            <w:pPr>
              <w:spacing w:line="360" w:lineRule="exact"/>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3302" w:type="dxa"/>
            <w:gridSpan w:val="3"/>
            <w:tcBorders>
              <w:bottom w:val="nil"/>
            </w:tcBorders>
          </w:tcPr>
          <w:p w:rsidR="003B5E31" w:rsidRPr="006053B8" w:rsidRDefault="003B5E31" w:rsidP="00D022EB">
            <w:pPr>
              <w:spacing w:line="360" w:lineRule="exact"/>
              <w:jc w:val="center"/>
              <w:rPr>
                <w:rFonts w:eastAsia="標楷體"/>
                <w:color w:val="000000" w:themeColor="text1"/>
              </w:rPr>
            </w:pPr>
            <w:r w:rsidRPr="006053B8">
              <w:rPr>
                <w:rFonts w:eastAsia="標楷體"/>
                <w:color w:val="000000" w:themeColor="text1"/>
              </w:rPr>
              <w:t>消費者物價指數（</w:t>
            </w:r>
            <w:r w:rsidRPr="006053B8">
              <w:rPr>
                <w:rFonts w:eastAsia="標楷體"/>
                <w:color w:val="000000" w:themeColor="text1"/>
              </w:rPr>
              <w:t>CPI</w:t>
            </w:r>
            <w:r w:rsidRPr="006053B8">
              <w:rPr>
                <w:rFonts w:eastAsia="標楷體"/>
                <w:color w:val="000000" w:themeColor="text1"/>
              </w:rPr>
              <w:t>）</w:t>
            </w:r>
          </w:p>
        </w:tc>
        <w:tc>
          <w:tcPr>
            <w:tcW w:w="4061" w:type="dxa"/>
            <w:gridSpan w:val="5"/>
            <w:tcBorders>
              <w:bottom w:val="nil"/>
              <w:right w:val="nil"/>
            </w:tcBorders>
          </w:tcPr>
          <w:p w:rsidR="003B5E31" w:rsidRPr="006053B8" w:rsidRDefault="003B5E31" w:rsidP="00D022EB">
            <w:pPr>
              <w:spacing w:line="360" w:lineRule="exact"/>
              <w:jc w:val="center"/>
              <w:rPr>
                <w:rFonts w:eastAsia="標楷體"/>
                <w:color w:val="000000" w:themeColor="text1"/>
              </w:rPr>
            </w:pPr>
            <w:r w:rsidRPr="006053B8">
              <w:rPr>
                <w:rFonts w:eastAsia="標楷體"/>
                <w:color w:val="000000" w:themeColor="text1"/>
              </w:rPr>
              <w:t>躉售物價指數（</w:t>
            </w:r>
            <w:r w:rsidRPr="006053B8">
              <w:rPr>
                <w:rFonts w:eastAsia="標楷體"/>
                <w:color w:val="000000" w:themeColor="text1"/>
              </w:rPr>
              <w:t>WPI</w:t>
            </w:r>
            <w:r w:rsidRPr="006053B8">
              <w:rPr>
                <w:rFonts w:eastAsia="標楷體"/>
                <w:color w:val="000000" w:themeColor="text1"/>
              </w:rPr>
              <w:t>）</w:t>
            </w:r>
          </w:p>
        </w:tc>
      </w:tr>
      <w:tr w:rsidR="003B5E31" w:rsidRPr="006053B8" w:rsidTr="0064388B">
        <w:trPr>
          <w:cantSplit/>
          <w:jc w:val="center"/>
        </w:trPr>
        <w:tc>
          <w:tcPr>
            <w:tcW w:w="1793" w:type="dxa"/>
            <w:vMerge/>
            <w:tcBorders>
              <w:left w:val="nil"/>
              <w:bottom w:val="single" w:sz="4" w:space="0" w:color="auto"/>
            </w:tcBorders>
          </w:tcPr>
          <w:p w:rsidR="003B5E31" w:rsidRPr="006053B8" w:rsidRDefault="003B5E31" w:rsidP="0064388B">
            <w:pPr>
              <w:spacing w:line="360" w:lineRule="exact"/>
              <w:rPr>
                <w:rFonts w:eastAsia="標楷體"/>
                <w:color w:val="000000" w:themeColor="text1"/>
              </w:rPr>
            </w:pPr>
          </w:p>
        </w:tc>
        <w:tc>
          <w:tcPr>
            <w:tcW w:w="1103" w:type="dxa"/>
            <w:tcBorders>
              <w:top w:val="nil"/>
              <w:bottom w:val="single" w:sz="4" w:space="0" w:color="auto"/>
            </w:tcBorders>
            <w:vAlign w:val="center"/>
          </w:tcPr>
          <w:p w:rsidR="003B5E31" w:rsidRPr="006053B8" w:rsidRDefault="003B5E31" w:rsidP="0064388B">
            <w:pPr>
              <w:spacing w:line="360" w:lineRule="exact"/>
              <w:jc w:val="center"/>
              <w:rPr>
                <w:rFonts w:eastAsia="標楷體"/>
                <w:color w:val="000000" w:themeColor="text1"/>
              </w:rPr>
            </w:pPr>
            <w:r w:rsidRPr="006053B8">
              <w:rPr>
                <w:rFonts w:eastAsia="標楷體"/>
                <w:color w:val="000000" w:themeColor="text1"/>
              </w:rPr>
              <w:t>年增率</w:t>
            </w:r>
          </w:p>
        </w:tc>
        <w:tc>
          <w:tcPr>
            <w:tcW w:w="1045" w:type="dxa"/>
            <w:tcBorders>
              <w:top w:val="single" w:sz="4" w:space="0" w:color="auto"/>
              <w:bottom w:val="single" w:sz="4" w:space="0" w:color="auto"/>
            </w:tcBorders>
            <w:vAlign w:val="center"/>
          </w:tcPr>
          <w:p w:rsidR="003B5E31" w:rsidRPr="006053B8" w:rsidRDefault="003B5E31" w:rsidP="0064388B">
            <w:pPr>
              <w:widowControl/>
              <w:spacing w:line="320" w:lineRule="exact"/>
              <w:jc w:val="center"/>
              <w:rPr>
                <w:rFonts w:eastAsia="標楷體"/>
                <w:color w:val="000000" w:themeColor="text1"/>
                <w:spacing w:val="-34"/>
                <w:kern w:val="0"/>
              </w:rPr>
            </w:pPr>
            <w:r w:rsidRPr="006053B8">
              <w:rPr>
                <w:rFonts w:eastAsia="標楷體"/>
                <w:color w:val="000000" w:themeColor="text1"/>
                <w:kern w:val="0"/>
              </w:rPr>
              <w:t>不含食物</w:t>
            </w:r>
          </w:p>
        </w:tc>
        <w:tc>
          <w:tcPr>
            <w:tcW w:w="1154" w:type="dxa"/>
            <w:tcBorders>
              <w:top w:val="single" w:sz="4" w:space="0" w:color="auto"/>
              <w:bottom w:val="single" w:sz="4" w:space="0" w:color="auto"/>
            </w:tcBorders>
            <w:vAlign w:val="center"/>
          </w:tcPr>
          <w:p w:rsidR="003B5E31" w:rsidRPr="006053B8" w:rsidRDefault="003B5E31" w:rsidP="0064388B">
            <w:pPr>
              <w:widowControl/>
              <w:spacing w:line="320" w:lineRule="exact"/>
              <w:jc w:val="center"/>
              <w:rPr>
                <w:rFonts w:eastAsia="標楷體"/>
                <w:color w:val="000000" w:themeColor="text1"/>
                <w:kern w:val="0"/>
              </w:rPr>
            </w:pPr>
            <w:r w:rsidRPr="006053B8">
              <w:rPr>
                <w:rFonts w:eastAsia="標楷體"/>
                <w:color w:val="000000" w:themeColor="text1"/>
                <w:kern w:val="0"/>
              </w:rPr>
              <w:t>不含蔬果及能源</w:t>
            </w:r>
          </w:p>
          <w:p w:rsidR="003B5E31" w:rsidRPr="006053B8" w:rsidRDefault="003B5E31" w:rsidP="0064388B">
            <w:pPr>
              <w:widowControl/>
              <w:spacing w:line="320" w:lineRule="exact"/>
              <w:jc w:val="center"/>
              <w:rPr>
                <w:rFonts w:eastAsia="標楷體"/>
                <w:color w:val="000000" w:themeColor="text1"/>
                <w:spacing w:val="-34"/>
                <w:kern w:val="0"/>
              </w:rPr>
            </w:pPr>
            <w:r w:rsidRPr="006053B8">
              <w:rPr>
                <w:rFonts w:eastAsia="標楷體"/>
                <w:color w:val="000000" w:themeColor="text1"/>
                <w:kern w:val="0"/>
              </w:rPr>
              <w:t>(</w:t>
            </w:r>
            <w:r w:rsidRPr="006053B8">
              <w:rPr>
                <w:rFonts w:eastAsia="標楷體"/>
                <w:color w:val="000000" w:themeColor="text1"/>
                <w:kern w:val="0"/>
              </w:rPr>
              <w:t>核心</w:t>
            </w:r>
            <w:r w:rsidRPr="006053B8">
              <w:rPr>
                <w:rFonts w:eastAsia="標楷體"/>
                <w:color w:val="000000" w:themeColor="text1"/>
                <w:kern w:val="0"/>
              </w:rPr>
              <w:t>CPI)</w:t>
            </w:r>
          </w:p>
        </w:tc>
        <w:tc>
          <w:tcPr>
            <w:tcW w:w="1027" w:type="dxa"/>
            <w:tcBorders>
              <w:top w:val="nil"/>
              <w:bottom w:val="single" w:sz="4" w:space="0" w:color="auto"/>
            </w:tcBorders>
          </w:tcPr>
          <w:p w:rsidR="003B5E31" w:rsidRPr="006053B8" w:rsidRDefault="003B5E31" w:rsidP="0064388B">
            <w:pPr>
              <w:spacing w:line="320" w:lineRule="exact"/>
              <w:jc w:val="center"/>
              <w:rPr>
                <w:rFonts w:eastAsia="標楷體"/>
                <w:color w:val="000000" w:themeColor="text1"/>
              </w:rPr>
            </w:pPr>
          </w:p>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年增率</w:t>
            </w:r>
          </w:p>
        </w:tc>
        <w:tc>
          <w:tcPr>
            <w:tcW w:w="851" w:type="dxa"/>
            <w:tcBorders>
              <w:top w:val="single" w:sz="4" w:space="0" w:color="auto"/>
              <w:bottom w:val="single" w:sz="4" w:space="0" w:color="auto"/>
            </w:tcBorders>
            <w:vAlign w:val="center"/>
          </w:tcPr>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國產</w:t>
            </w:r>
          </w:p>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內銷</w:t>
            </w:r>
          </w:p>
        </w:tc>
        <w:tc>
          <w:tcPr>
            <w:tcW w:w="1067" w:type="dxa"/>
            <w:tcBorders>
              <w:top w:val="single" w:sz="4" w:space="0" w:color="auto"/>
              <w:bottom w:val="single" w:sz="4" w:space="0" w:color="auto"/>
            </w:tcBorders>
            <w:vAlign w:val="center"/>
          </w:tcPr>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進口</w:t>
            </w:r>
          </w:p>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新臺幣</w:t>
            </w:r>
            <w:r w:rsidRPr="006053B8">
              <w:rPr>
                <w:rFonts w:eastAsia="標楷體"/>
                <w:color w:val="000000" w:themeColor="text1"/>
              </w:rPr>
              <w:t>)</w:t>
            </w:r>
          </w:p>
        </w:tc>
        <w:tc>
          <w:tcPr>
            <w:tcW w:w="1116" w:type="dxa"/>
            <w:gridSpan w:val="2"/>
            <w:tcBorders>
              <w:top w:val="single" w:sz="4" w:space="0" w:color="auto"/>
              <w:bottom w:val="single" w:sz="4" w:space="0" w:color="auto"/>
              <w:right w:val="nil"/>
            </w:tcBorders>
            <w:vAlign w:val="center"/>
          </w:tcPr>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出口</w:t>
            </w:r>
          </w:p>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新臺幣</w:t>
            </w:r>
            <w:r w:rsidRPr="006053B8">
              <w:rPr>
                <w:rFonts w:eastAsia="標楷體"/>
                <w:color w:val="000000" w:themeColor="text1"/>
              </w:rPr>
              <w:t>)</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napToGrid w:val="0"/>
              <w:spacing w:line="360" w:lineRule="exact"/>
              <w:ind w:rightChars="12" w:right="29" w:firstLineChars="100" w:firstLine="240"/>
              <w:jc w:val="both"/>
              <w:rPr>
                <w:rFonts w:eastAsia="標楷體"/>
                <w:b/>
                <w:bCs/>
                <w:color w:val="000000" w:themeColor="text1"/>
              </w:rPr>
            </w:pPr>
            <w:r w:rsidRPr="006053B8">
              <w:rPr>
                <w:rFonts w:eastAsia="標楷體"/>
                <w:b/>
                <w:color w:val="000000" w:themeColor="text1"/>
              </w:rPr>
              <w:t>103</w:t>
            </w:r>
            <w:r w:rsidRPr="006053B8">
              <w:rPr>
                <w:rFonts w:eastAsia="標楷體"/>
                <w:b/>
                <w:bCs/>
                <w:color w:val="000000" w:themeColor="text1"/>
              </w:rPr>
              <w:t>年</w:t>
            </w:r>
          </w:p>
        </w:tc>
        <w:tc>
          <w:tcPr>
            <w:tcW w:w="1103" w:type="dxa"/>
            <w:tcBorders>
              <w:top w:val="nil"/>
              <w:left w:val="single" w:sz="4" w:space="0" w:color="auto"/>
              <w:bottom w:val="nil"/>
              <w:right w:val="nil"/>
            </w:tcBorders>
            <w:vAlign w:val="center"/>
          </w:tcPr>
          <w:p w:rsidR="003B5E31" w:rsidRPr="006053B8" w:rsidRDefault="003B5E31" w:rsidP="0064388B">
            <w:pPr>
              <w:spacing w:line="360" w:lineRule="exact"/>
              <w:ind w:rightChars="94" w:right="226"/>
              <w:jc w:val="right"/>
              <w:rPr>
                <w:rFonts w:eastAsia="標楷體"/>
                <w:b/>
                <w:bCs/>
                <w:color w:val="000000" w:themeColor="text1"/>
              </w:rPr>
            </w:pPr>
            <w:r w:rsidRPr="006053B8">
              <w:rPr>
                <w:rFonts w:eastAsia="標楷體"/>
                <w:b/>
                <w:bCs/>
                <w:color w:val="000000" w:themeColor="text1"/>
              </w:rPr>
              <w:t>1.20</w:t>
            </w:r>
          </w:p>
        </w:tc>
        <w:tc>
          <w:tcPr>
            <w:tcW w:w="1045"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0.31</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b/>
                <w:color w:val="000000" w:themeColor="text1"/>
              </w:rPr>
            </w:pPr>
            <w:r w:rsidRPr="006053B8">
              <w:rPr>
                <w:rFonts w:eastAsia="標楷體"/>
                <w:b/>
                <w:color w:val="000000" w:themeColor="text1"/>
              </w:rPr>
              <w:t>1.27</w:t>
            </w:r>
          </w:p>
        </w:tc>
        <w:tc>
          <w:tcPr>
            <w:tcW w:w="102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-0.56</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b/>
                <w:color w:val="000000" w:themeColor="text1"/>
              </w:rPr>
            </w:pPr>
            <w:r w:rsidRPr="006053B8">
              <w:rPr>
                <w:rFonts w:eastAsia="標楷體"/>
                <w:b/>
                <w:color w:val="000000" w:themeColor="text1"/>
              </w:rPr>
              <w:t>0.28</w:t>
            </w:r>
          </w:p>
        </w:tc>
        <w:tc>
          <w:tcPr>
            <w:tcW w:w="106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-2.09</w:t>
            </w:r>
          </w:p>
        </w:tc>
        <w:tc>
          <w:tcPr>
            <w:tcW w:w="1070"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0.10</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napToGrid w:val="0"/>
              <w:spacing w:line="360" w:lineRule="exact"/>
              <w:ind w:rightChars="12" w:right="29" w:firstLineChars="100" w:firstLine="240"/>
              <w:jc w:val="both"/>
              <w:rPr>
                <w:rFonts w:eastAsia="標楷體"/>
                <w:b/>
                <w:color w:val="000000" w:themeColor="text1"/>
              </w:rPr>
            </w:pPr>
            <w:r w:rsidRPr="006053B8">
              <w:rPr>
                <w:rFonts w:eastAsia="標楷體"/>
                <w:b/>
                <w:bCs/>
                <w:color w:val="000000" w:themeColor="text1"/>
              </w:rPr>
              <w:t>104</w:t>
            </w:r>
            <w:r w:rsidRPr="006053B8">
              <w:rPr>
                <w:rFonts w:eastAsia="標楷體"/>
                <w:b/>
                <w:color w:val="000000" w:themeColor="text1"/>
              </w:rPr>
              <w:t>年</w:t>
            </w:r>
          </w:p>
        </w:tc>
        <w:tc>
          <w:tcPr>
            <w:tcW w:w="1103" w:type="dxa"/>
            <w:tcBorders>
              <w:top w:val="nil"/>
              <w:left w:val="single" w:sz="4" w:space="0" w:color="auto"/>
              <w:bottom w:val="nil"/>
              <w:right w:val="nil"/>
            </w:tcBorders>
            <w:vAlign w:val="center"/>
          </w:tcPr>
          <w:p w:rsidR="003B5E31" w:rsidRPr="006053B8" w:rsidRDefault="003B5E31" w:rsidP="0064388B">
            <w:pPr>
              <w:spacing w:line="360" w:lineRule="exact"/>
              <w:ind w:rightChars="94" w:right="226"/>
              <w:jc w:val="right"/>
              <w:rPr>
                <w:rFonts w:eastAsia="標楷體"/>
                <w:b/>
                <w:color w:val="000000" w:themeColor="text1"/>
              </w:rPr>
            </w:pPr>
            <w:r w:rsidRPr="006053B8">
              <w:rPr>
                <w:rFonts w:eastAsia="標楷體"/>
                <w:b/>
                <w:color w:val="000000" w:themeColor="text1"/>
              </w:rPr>
              <w:t>-0.30</w:t>
            </w:r>
          </w:p>
        </w:tc>
        <w:tc>
          <w:tcPr>
            <w:tcW w:w="1045"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-1.55</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b/>
                <w:color w:val="000000" w:themeColor="text1"/>
              </w:rPr>
            </w:pPr>
            <w:r w:rsidRPr="006053B8">
              <w:rPr>
                <w:rFonts w:eastAsia="標楷體"/>
                <w:b/>
                <w:color w:val="000000" w:themeColor="text1"/>
              </w:rPr>
              <w:t>0.78</w:t>
            </w:r>
          </w:p>
        </w:tc>
        <w:tc>
          <w:tcPr>
            <w:tcW w:w="102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-8.85</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b/>
                <w:color w:val="000000" w:themeColor="text1"/>
              </w:rPr>
            </w:pPr>
            <w:r w:rsidRPr="006053B8">
              <w:rPr>
                <w:rFonts w:eastAsia="標楷體"/>
                <w:b/>
                <w:color w:val="000000" w:themeColor="text1"/>
              </w:rPr>
              <w:t>-9.55</w:t>
            </w:r>
          </w:p>
        </w:tc>
        <w:tc>
          <w:tcPr>
            <w:tcW w:w="106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-12.94</w:t>
            </w:r>
          </w:p>
        </w:tc>
        <w:tc>
          <w:tcPr>
            <w:tcW w:w="1070"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-4.67</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napToGrid w:val="0"/>
              <w:spacing w:line="360" w:lineRule="exact"/>
              <w:ind w:rightChars="12" w:right="29" w:firstLineChars="100" w:firstLine="240"/>
              <w:jc w:val="both"/>
              <w:rPr>
                <w:rFonts w:eastAsia="標楷體"/>
                <w:b/>
                <w:color w:val="000000" w:themeColor="text1"/>
              </w:rPr>
            </w:pPr>
            <w:r w:rsidRPr="006053B8">
              <w:rPr>
                <w:rFonts w:eastAsia="標楷體"/>
                <w:b/>
                <w:bCs/>
                <w:color w:val="000000" w:themeColor="text1"/>
              </w:rPr>
              <w:t>105</w:t>
            </w:r>
            <w:r w:rsidRPr="006053B8">
              <w:rPr>
                <w:rFonts w:eastAsia="標楷體"/>
                <w:b/>
                <w:color w:val="000000" w:themeColor="text1"/>
              </w:rPr>
              <w:t>年</w:t>
            </w:r>
          </w:p>
        </w:tc>
        <w:tc>
          <w:tcPr>
            <w:tcW w:w="1103" w:type="dxa"/>
            <w:tcBorders>
              <w:top w:val="nil"/>
              <w:left w:val="single" w:sz="4" w:space="0" w:color="auto"/>
              <w:bottom w:val="nil"/>
              <w:right w:val="nil"/>
            </w:tcBorders>
            <w:vAlign w:val="center"/>
          </w:tcPr>
          <w:p w:rsidR="003B5E31" w:rsidRPr="006053B8" w:rsidRDefault="003B5E31" w:rsidP="0064388B">
            <w:pPr>
              <w:spacing w:line="360" w:lineRule="exact"/>
              <w:ind w:rightChars="94" w:right="226"/>
              <w:jc w:val="right"/>
              <w:rPr>
                <w:rFonts w:eastAsia="標楷體"/>
                <w:b/>
                <w:color w:val="000000" w:themeColor="text1"/>
              </w:rPr>
            </w:pPr>
            <w:r w:rsidRPr="006053B8">
              <w:rPr>
                <w:rFonts w:eastAsia="標楷體"/>
                <w:b/>
                <w:color w:val="000000" w:themeColor="text1"/>
              </w:rPr>
              <w:t>1.39</w:t>
            </w:r>
          </w:p>
        </w:tc>
        <w:tc>
          <w:tcPr>
            <w:tcW w:w="1045"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-0.07</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b/>
                <w:color w:val="000000" w:themeColor="text1"/>
              </w:rPr>
            </w:pPr>
            <w:r w:rsidRPr="006053B8">
              <w:rPr>
                <w:rFonts w:eastAsia="標楷體"/>
                <w:b/>
                <w:color w:val="000000" w:themeColor="text1"/>
              </w:rPr>
              <w:t>0.84</w:t>
            </w:r>
          </w:p>
        </w:tc>
        <w:tc>
          <w:tcPr>
            <w:tcW w:w="102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-2.98</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b/>
                <w:color w:val="000000" w:themeColor="text1"/>
              </w:rPr>
            </w:pPr>
            <w:r w:rsidRPr="006053B8">
              <w:rPr>
                <w:rFonts w:eastAsia="標楷體"/>
                <w:b/>
                <w:color w:val="000000" w:themeColor="text1"/>
              </w:rPr>
              <w:t>-3.22</w:t>
            </w:r>
          </w:p>
        </w:tc>
        <w:tc>
          <w:tcPr>
            <w:tcW w:w="106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-3.08</w:t>
            </w:r>
          </w:p>
        </w:tc>
        <w:tc>
          <w:tcPr>
            <w:tcW w:w="1070"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-2.70</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napToGrid w:val="0"/>
              <w:spacing w:line="360" w:lineRule="exact"/>
              <w:ind w:rightChars="12" w:right="29" w:firstLineChars="100" w:firstLine="240"/>
              <w:jc w:val="both"/>
              <w:rPr>
                <w:rFonts w:eastAsia="標楷體"/>
                <w:b/>
                <w:color w:val="000000" w:themeColor="text1"/>
              </w:rPr>
            </w:pPr>
            <w:r w:rsidRPr="006053B8">
              <w:rPr>
                <w:rFonts w:eastAsia="標楷體"/>
                <w:b/>
                <w:bCs/>
                <w:color w:val="000000" w:themeColor="text1"/>
              </w:rPr>
              <w:t>106</w:t>
            </w:r>
            <w:r w:rsidRPr="006053B8">
              <w:rPr>
                <w:rFonts w:eastAsia="標楷體"/>
                <w:b/>
                <w:color w:val="000000" w:themeColor="text1"/>
              </w:rPr>
              <w:t>年</w:t>
            </w:r>
          </w:p>
        </w:tc>
        <w:tc>
          <w:tcPr>
            <w:tcW w:w="1103" w:type="dxa"/>
            <w:tcBorders>
              <w:top w:val="nil"/>
              <w:left w:val="single" w:sz="4" w:space="0" w:color="auto"/>
              <w:bottom w:val="nil"/>
              <w:right w:val="nil"/>
            </w:tcBorders>
            <w:vAlign w:val="center"/>
          </w:tcPr>
          <w:p w:rsidR="003B5E31" w:rsidRPr="006053B8" w:rsidRDefault="003B5E31" w:rsidP="0064388B">
            <w:pPr>
              <w:spacing w:line="360" w:lineRule="exact"/>
              <w:ind w:rightChars="94" w:right="226"/>
              <w:jc w:val="right"/>
              <w:rPr>
                <w:rFonts w:eastAsia="標楷體"/>
                <w:b/>
                <w:color w:val="000000" w:themeColor="text1"/>
              </w:rPr>
            </w:pPr>
            <w:r w:rsidRPr="006053B8">
              <w:rPr>
                <w:rFonts w:eastAsia="標楷體"/>
                <w:b/>
                <w:color w:val="000000" w:themeColor="text1"/>
              </w:rPr>
              <w:t>0.62</w:t>
            </w:r>
          </w:p>
        </w:tc>
        <w:tc>
          <w:tcPr>
            <w:tcW w:w="1045"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1.02</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b/>
                <w:color w:val="000000" w:themeColor="text1"/>
              </w:rPr>
            </w:pPr>
            <w:r w:rsidRPr="006053B8">
              <w:rPr>
                <w:rFonts w:eastAsia="標楷體"/>
                <w:b/>
                <w:color w:val="000000" w:themeColor="text1"/>
              </w:rPr>
              <w:t>1.04</w:t>
            </w:r>
          </w:p>
        </w:tc>
        <w:tc>
          <w:tcPr>
            <w:tcW w:w="102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0.90</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b/>
                <w:color w:val="000000" w:themeColor="text1"/>
              </w:rPr>
            </w:pPr>
            <w:r w:rsidRPr="006053B8">
              <w:rPr>
                <w:rFonts w:eastAsia="標楷體"/>
                <w:b/>
                <w:color w:val="000000" w:themeColor="text1"/>
              </w:rPr>
              <w:t>3.44</w:t>
            </w:r>
          </w:p>
        </w:tc>
        <w:tc>
          <w:tcPr>
            <w:tcW w:w="106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1.36</w:t>
            </w:r>
          </w:p>
        </w:tc>
        <w:tc>
          <w:tcPr>
            <w:tcW w:w="1070"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-1.46</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napToGrid w:val="0"/>
              <w:spacing w:line="360" w:lineRule="exact"/>
              <w:ind w:rightChars="12" w:right="29" w:firstLineChars="100" w:firstLine="240"/>
              <w:jc w:val="both"/>
              <w:rPr>
                <w:rFonts w:eastAsia="標楷體"/>
                <w:b/>
                <w:color w:val="000000" w:themeColor="text1"/>
              </w:rPr>
            </w:pPr>
            <w:r w:rsidRPr="006053B8">
              <w:rPr>
                <w:rFonts w:eastAsia="標楷體"/>
                <w:b/>
                <w:bCs/>
                <w:color w:val="000000" w:themeColor="text1"/>
              </w:rPr>
              <w:t>107</w:t>
            </w:r>
            <w:r w:rsidRPr="006053B8">
              <w:rPr>
                <w:rFonts w:eastAsia="標楷體"/>
                <w:b/>
                <w:color w:val="000000" w:themeColor="text1"/>
              </w:rPr>
              <w:t>年</w:t>
            </w:r>
          </w:p>
        </w:tc>
        <w:tc>
          <w:tcPr>
            <w:tcW w:w="1103" w:type="dxa"/>
            <w:tcBorders>
              <w:top w:val="nil"/>
              <w:left w:val="single" w:sz="4" w:space="0" w:color="auto"/>
              <w:bottom w:val="nil"/>
              <w:right w:val="nil"/>
            </w:tcBorders>
            <w:vAlign w:val="center"/>
          </w:tcPr>
          <w:p w:rsidR="003B5E31" w:rsidRPr="006053B8" w:rsidRDefault="003B5E31" w:rsidP="0064388B">
            <w:pPr>
              <w:spacing w:line="360" w:lineRule="exact"/>
              <w:ind w:rightChars="94" w:right="226"/>
              <w:jc w:val="right"/>
              <w:rPr>
                <w:rFonts w:eastAsia="標楷體"/>
                <w:b/>
                <w:color w:val="000000" w:themeColor="text1"/>
              </w:rPr>
            </w:pPr>
            <w:r w:rsidRPr="006053B8">
              <w:rPr>
                <w:rFonts w:eastAsia="標楷體"/>
                <w:b/>
                <w:color w:val="000000" w:themeColor="text1"/>
              </w:rPr>
              <w:t>1.35</w:t>
            </w:r>
          </w:p>
        </w:tc>
        <w:tc>
          <w:tcPr>
            <w:tcW w:w="1045"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1.42</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b/>
                <w:color w:val="000000" w:themeColor="text1"/>
              </w:rPr>
            </w:pPr>
            <w:r w:rsidRPr="006053B8">
              <w:rPr>
                <w:rFonts w:eastAsia="標楷體"/>
                <w:b/>
                <w:color w:val="000000" w:themeColor="text1"/>
              </w:rPr>
              <w:t>1.21</w:t>
            </w:r>
          </w:p>
        </w:tc>
        <w:tc>
          <w:tcPr>
            <w:tcW w:w="102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3.63</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b/>
                <w:color w:val="000000" w:themeColor="text1"/>
              </w:rPr>
            </w:pPr>
            <w:r w:rsidRPr="006053B8">
              <w:rPr>
                <w:rFonts w:eastAsia="標楷體"/>
                <w:b/>
                <w:color w:val="000000" w:themeColor="text1"/>
              </w:rPr>
              <w:t>3.73</w:t>
            </w:r>
          </w:p>
        </w:tc>
        <w:tc>
          <w:tcPr>
            <w:tcW w:w="106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6.14</w:t>
            </w:r>
          </w:p>
        </w:tc>
        <w:tc>
          <w:tcPr>
            <w:tcW w:w="1070"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1.45</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pacing w:line="360" w:lineRule="exact"/>
              <w:ind w:right="284"/>
              <w:jc w:val="right"/>
              <w:rPr>
                <w:rFonts w:eastAsia="標楷體"/>
                <w:color w:val="000000" w:themeColor="text1"/>
              </w:rPr>
            </w:pPr>
            <w:r w:rsidRPr="006053B8">
              <w:rPr>
                <w:rFonts w:eastAsia="標楷體"/>
                <w:color w:val="000000" w:themeColor="text1"/>
              </w:rPr>
              <w:t>11</w:t>
            </w:r>
            <w:r w:rsidRPr="006053B8">
              <w:rPr>
                <w:rFonts w:eastAsia="標楷體"/>
                <w:color w:val="000000" w:themeColor="text1"/>
              </w:rPr>
              <w:t>月</w:t>
            </w:r>
          </w:p>
        </w:tc>
        <w:tc>
          <w:tcPr>
            <w:tcW w:w="1103" w:type="dxa"/>
            <w:tcBorders>
              <w:top w:val="nil"/>
              <w:left w:val="single" w:sz="4" w:space="0" w:color="auto"/>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0.29</w:t>
            </w:r>
          </w:p>
        </w:tc>
        <w:tc>
          <w:tcPr>
            <w:tcW w:w="1045" w:type="dxa"/>
            <w:tcBorders>
              <w:top w:val="nil"/>
              <w:left w:val="nil"/>
              <w:bottom w:val="nil"/>
              <w:right w:val="nil"/>
            </w:tcBorders>
            <w:vAlign w:val="center"/>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0.60</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color w:val="000000" w:themeColor="text1"/>
              </w:rPr>
            </w:pPr>
            <w:r w:rsidRPr="006053B8">
              <w:rPr>
                <w:rFonts w:eastAsia="標楷體"/>
                <w:color w:val="000000" w:themeColor="text1"/>
              </w:rPr>
              <w:t>0.65</w:t>
            </w:r>
          </w:p>
        </w:tc>
        <w:tc>
          <w:tcPr>
            <w:tcW w:w="102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2.96</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1.88</w:t>
            </w:r>
          </w:p>
        </w:tc>
        <w:tc>
          <w:tcPr>
            <w:tcW w:w="106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5.32</w:t>
            </w:r>
          </w:p>
        </w:tc>
        <w:tc>
          <w:tcPr>
            <w:tcW w:w="1070"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1.79</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pacing w:line="360" w:lineRule="exact"/>
              <w:ind w:right="284"/>
              <w:jc w:val="right"/>
              <w:rPr>
                <w:rFonts w:eastAsia="標楷體"/>
                <w:color w:val="000000" w:themeColor="text1"/>
              </w:rPr>
            </w:pPr>
            <w:r w:rsidRPr="006053B8">
              <w:rPr>
                <w:rFonts w:eastAsia="標楷體"/>
                <w:color w:val="000000" w:themeColor="text1"/>
              </w:rPr>
              <w:t>12</w:t>
            </w:r>
            <w:r w:rsidRPr="006053B8">
              <w:rPr>
                <w:rFonts w:eastAsia="標楷體"/>
                <w:color w:val="000000" w:themeColor="text1"/>
              </w:rPr>
              <w:t>月</w:t>
            </w:r>
          </w:p>
        </w:tc>
        <w:tc>
          <w:tcPr>
            <w:tcW w:w="1103" w:type="dxa"/>
            <w:tcBorders>
              <w:top w:val="nil"/>
              <w:left w:val="single" w:sz="4" w:space="0" w:color="auto"/>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-0.06</w:t>
            </w:r>
          </w:p>
        </w:tc>
        <w:tc>
          <w:tcPr>
            <w:tcW w:w="1045" w:type="dxa"/>
            <w:tcBorders>
              <w:top w:val="nil"/>
              <w:left w:val="nil"/>
              <w:bottom w:val="nil"/>
              <w:right w:val="nil"/>
            </w:tcBorders>
            <w:vAlign w:val="center"/>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0.12</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color w:val="000000" w:themeColor="text1"/>
              </w:rPr>
            </w:pPr>
            <w:r w:rsidRPr="006053B8">
              <w:rPr>
                <w:rFonts w:eastAsia="標楷體"/>
                <w:color w:val="000000" w:themeColor="text1"/>
              </w:rPr>
              <w:t>0.51</w:t>
            </w:r>
          </w:p>
        </w:tc>
        <w:tc>
          <w:tcPr>
            <w:tcW w:w="102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0.83</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-0.42</w:t>
            </w:r>
          </w:p>
        </w:tc>
        <w:tc>
          <w:tcPr>
            <w:tcW w:w="106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2.49</w:t>
            </w:r>
          </w:p>
        </w:tc>
        <w:tc>
          <w:tcPr>
            <w:tcW w:w="1070"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0.35</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napToGrid w:val="0"/>
              <w:spacing w:line="360" w:lineRule="exact"/>
              <w:ind w:rightChars="12" w:right="29" w:firstLineChars="100" w:firstLine="240"/>
              <w:jc w:val="both"/>
              <w:rPr>
                <w:rFonts w:eastAsia="標楷體"/>
                <w:color w:val="000000" w:themeColor="text1"/>
              </w:rPr>
            </w:pPr>
            <w:r w:rsidRPr="006053B8">
              <w:rPr>
                <w:rFonts w:eastAsia="標楷體"/>
                <w:b/>
                <w:bCs/>
                <w:color w:val="000000" w:themeColor="text1"/>
              </w:rPr>
              <w:t>108</w:t>
            </w:r>
            <w:r w:rsidRPr="006053B8">
              <w:rPr>
                <w:rFonts w:eastAsia="標楷體"/>
                <w:b/>
                <w:color w:val="000000" w:themeColor="text1"/>
              </w:rPr>
              <w:t>年</w:t>
            </w:r>
            <w:r w:rsidRPr="006053B8">
              <w:rPr>
                <w:rFonts w:eastAsia="標楷體"/>
                <w:b/>
                <w:color w:val="000000" w:themeColor="text1"/>
              </w:rPr>
              <w:t>1~</w:t>
            </w:r>
            <w:r w:rsidR="00BE3C5A">
              <w:rPr>
                <w:rFonts w:eastAsia="標楷體"/>
                <w:b/>
                <w:color w:val="000000" w:themeColor="text1"/>
              </w:rPr>
              <w:t>11</w:t>
            </w:r>
            <w:r w:rsidR="00BE3C5A">
              <w:rPr>
                <w:rFonts w:eastAsia="標楷體"/>
                <w:b/>
                <w:color w:val="000000" w:themeColor="text1"/>
              </w:rPr>
              <w:t>月</w:t>
            </w:r>
          </w:p>
        </w:tc>
        <w:tc>
          <w:tcPr>
            <w:tcW w:w="1103" w:type="dxa"/>
            <w:tcBorders>
              <w:top w:val="nil"/>
              <w:left w:val="single" w:sz="4" w:space="0" w:color="auto"/>
              <w:bottom w:val="nil"/>
              <w:right w:val="nil"/>
            </w:tcBorders>
          </w:tcPr>
          <w:p w:rsidR="003B5E31" w:rsidRPr="006053B8" w:rsidRDefault="003B5E31" w:rsidP="0064388B">
            <w:pPr>
              <w:spacing w:line="360" w:lineRule="exact"/>
              <w:ind w:rightChars="94" w:right="226"/>
              <w:jc w:val="right"/>
              <w:rPr>
                <w:rFonts w:eastAsia="標楷體"/>
                <w:b/>
                <w:color w:val="000000" w:themeColor="text1"/>
              </w:rPr>
            </w:pPr>
            <w:r w:rsidRPr="006053B8">
              <w:rPr>
                <w:rFonts w:eastAsia="標楷體"/>
                <w:b/>
                <w:color w:val="000000" w:themeColor="text1"/>
              </w:rPr>
              <w:t>0.5</w:t>
            </w:r>
            <w:r w:rsidR="001917B9">
              <w:rPr>
                <w:rFonts w:eastAsia="標楷體" w:hint="eastAsia"/>
                <w:b/>
                <w:color w:val="000000" w:themeColor="text1"/>
              </w:rPr>
              <w:t>1</w:t>
            </w:r>
          </w:p>
        </w:tc>
        <w:tc>
          <w:tcPr>
            <w:tcW w:w="1045" w:type="dxa"/>
            <w:tcBorders>
              <w:top w:val="nil"/>
              <w:left w:val="nil"/>
              <w:bottom w:val="nil"/>
              <w:right w:val="nil"/>
            </w:tcBorders>
            <w:vAlign w:val="center"/>
          </w:tcPr>
          <w:p w:rsidR="003B5E31" w:rsidRPr="006053B8" w:rsidRDefault="003B5E31" w:rsidP="0064388B">
            <w:pPr>
              <w:spacing w:line="360" w:lineRule="exact"/>
              <w:ind w:rightChars="94" w:right="226"/>
              <w:jc w:val="right"/>
              <w:rPr>
                <w:rFonts w:eastAsia="標楷體"/>
                <w:b/>
                <w:color w:val="000000" w:themeColor="text1"/>
              </w:rPr>
            </w:pPr>
            <w:r w:rsidRPr="006053B8">
              <w:rPr>
                <w:rFonts w:eastAsia="標楷體"/>
                <w:b/>
                <w:color w:val="000000" w:themeColor="text1"/>
              </w:rPr>
              <w:t>0.1</w:t>
            </w:r>
            <w:r w:rsidR="001917B9">
              <w:rPr>
                <w:rFonts w:eastAsia="標楷體" w:hint="eastAsia"/>
                <w:b/>
                <w:color w:val="000000" w:themeColor="text1"/>
              </w:rPr>
              <w:t>2</w:t>
            </w:r>
          </w:p>
        </w:tc>
        <w:tc>
          <w:tcPr>
            <w:tcW w:w="1154" w:type="dxa"/>
            <w:tcBorders>
              <w:top w:val="nil"/>
              <w:left w:val="nil"/>
              <w:bottom w:val="nil"/>
              <w:right w:val="nil"/>
            </w:tcBorders>
            <w:vAlign w:val="center"/>
          </w:tcPr>
          <w:p w:rsidR="003B5E31" w:rsidRPr="006053B8" w:rsidRDefault="003B5E31" w:rsidP="001917B9">
            <w:pPr>
              <w:spacing w:line="360" w:lineRule="exact"/>
              <w:ind w:rightChars="115" w:right="276"/>
              <w:jc w:val="right"/>
              <w:rPr>
                <w:rFonts w:eastAsia="標楷體"/>
                <w:b/>
                <w:color w:val="000000" w:themeColor="text1"/>
              </w:rPr>
            </w:pPr>
            <w:r w:rsidRPr="006053B8">
              <w:rPr>
                <w:rFonts w:eastAsia="標楷體"/>
                <w:b/>
                <w:color w:val="000000" w:themeColor="text1"/>
              </w:rPr>
              <w:t>0.4</w:t>
            </w:r>
            <w:r w:rsidR="001917B9">
              <w:rPr>
                <w:rFonts w:eastAsia="標楷體" w:hint="eastAsia"/>
                <w:b/>
                <w:color w:val="000000" w:themeColor="text1"/>
              </w:rPr>
              <w:t>9</w:t>
            </w:r>
          </w:p>
        </w:tc>
        <w:tc>
          <w:tcPr>
            <w:tcW w:w="1027" w:type="dxa"/>
            <w:tcBorders>
              <w:top w:val="nil"/>
              <w:left w:val="nil"/>
              <w:bottom w:val="nil"/>
              <w:right w:val="nil"/>
            </w:tcBorders>
          </w:tcPr>
          <w:p w:rsidR="003B5E31" w:rsidRPr="006053B8" w:rsidRDefault="003B5E31" w:rsidP="001917B9">
            <w:pPr>
              <w:spacing w:line="360" w:lineRule="exact"/>
              <w:ind w:rightChars="94" w:right="226"/>
              <w:jc w:val="right"/>
              <w:rPr>
                <w:rFonts w:eastAsia="標楷體"/>
                <w:b/>
                <w:color w:val="000000" w:themeColor="text1"/>
              </w:rPr>
            </w:pPr>
            <w:r w:rsidRPr="006053B8">
              <w:rPr>
                <w:rFonts w:eastAsia="標楷體"/>
                <w:b/>
                <w:color w:val="000000" w:themeColor="text1"/>
              </w:rPr>
              <w:t>-</w:t>
            </w:r>
            <w:r w:rsidR="001917B9">
              <w:rPr>
                <w:rFonts w:eastAsia="標楷體" w:hint="eastAsia"/>
                <w:b/>
                <w:color w:val="000000" w:themeColor="text1"/>
              </w:rPr>
              <w:t>2</w:t>
            </w:r>
            <w:r w:rsidRPr="006053B8">
              <w:rPr>
                <w:rFonts w:eastAsia="標楷體"/>
                <w:b/>
                <w:color w:val="000000" w:themeColor="text1"/>
              </w:rPr>
              <w:t>.</w:t>
            </w:r>
            <w:r w:rsidR="001917B9">
              <w:rPr>
                <w:rFonts w:eastAsia="標楷體" w:hint="eastAsia"/>
                <w:b/>
                <w:color w:val="000000" w:themeColor="text1"/>
              </w:rPr>
              <w:t>14</w:t>
            </w:r>
          </w:p>
        </w:tc>
        <w:tc>
          <w:tcPr>
            <w:tcW w:w="851" w:type="dxa"/>
            <w:tcBorders>
              <w:top w:val="nil"/>
              <w:left w:val="nil"/>
              <w:bottom w:val="nil"/>
              <w:right w:val="nil"/>
            </w:tcBorders>
            <w:vAlign w:val="center"/>
          </w:tcPr>
          <w:p w:rsidR="003B5E31" w:rsidRPr="006053B8" w:rsidRDefault="003B5E31" w:rsidP="001917B9">
            <w:pPr>
              <w:spacing w:line="360" w:lineRule="exact"/>
              <w:ind w:rightChars="50" w:right="120"/>
              <w:jc w:val="right"/>
              <w:rPr>
                <w:rFonts w:eastAsia="標楷體"/>
                <w:b/>
                <w:color w:val="000000" w:themeColor="text1"/>
              </w:rPr>
            </w:pPr>
            <w:r w:rsidRPr="006053B8">
              <w:rPr>
                <w:rFonts w:eastAsia="標楷體"/>
                <w:b/>
                <w:color w:val="000000" w:themeColor="text1"/>
              </w:rPr>
              <w:t>-</w:t>
            </w:r>
            <w:r w:rsidR="00245DFE" w:rsidRPr="006053B8">
              <w:rPr>
                <w:rFonts w:eastAsia="標楷體"/>
                <w:b/>
                <w:color w:val="000000" w:themeColor="text1"/>
              </w:rPr>
              <w:t>2</w:t>
            </w:r>
            <w:r w:rsidRPr="006053B8">
              <w:rPr>
                <w:rFonts w:eastAsia="標楷體"/>
                <w:b/>
                <w:color w:val="000000" w:themeColor="text1"/>
              </w:rPr>
              <w:t>.</w:t>
            </w:r>
            <w:r w:rsidR="001917B9">
              <w:rPr>
                <w:rFonts w:eastAsia="標楷體" w:hint="eastAsia"/>
                <w:b/>
                <w:color w:val="000000" w:themeColor="text1"/>
              </w:rPr>
              <w:t>41</w:t>
            </w:r>
          </w:p>
        </w:tc>
        <w:tc>
          <w:tcPr>
            <w:tcW w:w="1067" w:type="dxa"/>
            <w:tcBorders>
              <w:top w:val="nil"/>
              <w:left w:val="nil"/>
              <w:bottom w:val="nil"/>
              <w:right w:val="nil"/>
            </w:tcBorders>
          </w:tcPr>
          <w:p w:rsidR="003B5E31" w:rsidRPr="006053B8" w:rsidRDefault="003B5E31" w:rsidP="001917B9">
            <w:pPr>
              <w:spacing w:line="360" w:lineRule="exact"/>
              <w:ind w:rightChars="94" w:right="226"/>
              <w:jc w:val="right"/>
              <w:rPr>
                <w:rFonts w:eastAsia="標楷體"/>
                <w:b/>
                <w:color w:val="000000" w:themeColor="text1"/>
              </w:rPr>
            </w:pPr>
            <w:r w:rsidRPr="006053B8">
              <w:rPr>
                <w:rFonts w:eastAsia="標楷體"/>
                <w:b/>
                <w:color w:val="000000" w:themeColor="text1"/>
              </w:rPr>
              <w:t>-</w:t>
            </w:r>
            <w:r w:rsidR="00245DFE" w:rsidRPr="006053B8">
              <w:rPr>
                <w:rFonts w:eastAsia="標楷體"/>
                <w:b/>
                <w:color w:val="000000" w:themeColor="text1"/>
              </w:rPr>
              <w:t>1</w:t>
            </w:r>
            <w:r w:rsidRPr="006053B8">
              <w:rPr>
                <w:rFonts w:eastAsia="標楷體"/>
                <w:b/>
                <w:color w:val="000000" w:themeColor="text1"/>
              </w:rPr>
              <w:t>.</w:t>
            </w:r>
            <w:r w:rsidR="001917B9">
              <w:rPr>
                <w:rFonts w:eastAsia="標楷體" w:hint="eastAsia"/>
                <w:b/>
                <w:color w:val="000000" w:themeColor="text1"/>
              </w:rPr>
              <w:t>4</w:t>
            </w:r>
            <w:r w:rsidR="00245DFE" w:rsidRPr="006053B8">
              <w:rPr>
                <w:rFonts w:eastAsia="標楷體"/>
                <w:b/>
                <w:color w:val="000000" w:themeColor="text1"/>
              </w:rPr>
              <w:t>1</w:t>
            </w:r>
          </w:p>
        </w:tc>
        <w:tc>
          <w:tcPr>
            <w:tcW w:w="1070" w:type="dxa"/>
            <w:tcBorders>
              <w:top w:val="nil"/>
              <w:left w:val="nil"/>
              <w:bottom w:val="nil"/>
              <w:right w:val="nil"/>
            </w:tcBorders>
          </w:tcPr>
          <w:p w:rsidR="003B5E31" w:rsidRPr="006053B8" w:rsidRDefault="003B5E31" w:rsidP="001917B9">
            <w:pPr>
              <w:spacing w:line="360" w:lineRule="exact"/>
              <w:ind w:rightChars="94" w:right="226"/>
              <w:jc w:val="right"/>
              <w:rPr>
                <w:rFonts w:eastAsia="標楷體"/>
                <w:b/>
                <w:color w:val="000000" w:themeColor="text1"/>
              </w:rPr>
            </w:pPr>
            <w:r w:rsidRPr="006053B8">
              <w:rPr>
                <w:rFonts w:eastAsia="標楷體"/>
                <w:b/>
                <w:color w:val="000000" w:themeColor="text1"/>
              </w:rPr>
              <w:t>-</w:t>
            </w:r>
            <w:r w:rsidR="00245DFE" w:rsidRPr="006053B8">
              <w:rPr>
                <w:rFonts w:eastAsia="標楷體"/>
                <w:b/>
                <w:color w:val="000000" w:themeColor="text1"/>
              </w:rPr>
              <w:t>2</w:t>
            </w:r>
            <w:r w:rsidRPr="006053B8">
              <w:rPr>
                <w:rFonts w:eastAsia="標楷體"/>
                <w:b/>
                <w:color w:val="000000" w:themeColor="text1"/>
              </w:rPr>
              <w:t>.</w:t>
            </w:r>
            <w:r w:rsidR="001917B9">
              <w:rPr>
                <w:rFonts w:eastAsia="標楷體" w:hint="eastAsia"/>
                <w:b/>
                <w:color w:val="000000" w:themeColor="text1"/>
              </w:rPr>
              <w:t>56</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pacing w:line="360" w:lineRule="exact"/>
              <w:ind w:right="284"/>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1103" w:type="dxa"/>
            <w:tcBorders>
              <w:top w:val="nil"/>
              <w:left w:val="single" w:sz="4" w:space="0" w:color="auto"/>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0.18</w:t>
            </w:r>
          </w:p>
        </w:tc>
        <w:tc>
          <w:tcPr>
            <w:tcW w:w="1045" w:type="dxa"/>
            <w:tcBorders>
              <w:top w:val="nil"/>
              <w:left w:val="nil"/>
              <w:bottom w:val="nil"/>
              <w:right w:val="nil"/>
            </w:tcBorders>
            <w:vAlign w:val="center"/>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-0.01</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color w:val="000000" w:themeColor="text1"/>
              </w:rPr>
            </w:pPr>
            <w:r w:rsidRPr="006053B8">
              <w:rPr>
                <w:rFonts w:eastAsia="標楷體"/>
                <w:color w:val="000000" w:themeColor="text1"/>
              </w:rPr>
              <w:t>0.51</w:t>
            </w:r>
          </w:p>
        </w:tc>
        <w:tc>
          <w:tcPr>
            <w:tcW w:w="102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0.26</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-1.04</w:t>
            </w:r>
          </w:p>
        </w:tc>
        <w:tc>
          <w:tcPr>
            <w:tcW w:w="106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1.81</w:t>
            </w:r>
          </w:p>
        </w:tc>
        <w:tc>
          <w:tcPr>
            <w:tcW w:w="1070"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-0.04</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pacing w:line="360" w:lineRule="exact"/>
              <w:ind w:right="284"/>
              <w:jc w:val="right"/>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1103" w:type="dxa"/>
            <w:tcBorders>
              <w:top w:val="nil"/>
              <w:left w:val="single" w:sz="4" w:space="0" w:color="auto"/>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0.22</w:t>
            </w:r>
          </w:p>
        </w:tc>
        <w:tc>
          <w:tcPr>
            <w:tcW w:w="1045" w:type="dxa"/>
            <w:tcBorders>
              <w:top w:val="nil"/>
              <w:left w:val="nil"/>
              <w:bottom w:val="nil"/>
              <w:right w:val="nil"/>
            </w:tcBorders>
            <w:vAlign w:val="center"/>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0.02</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color w:val="000000" w:themeColor="text1"/>
              </w:rPr>
            </w:pPr>
            <w:r w:rsidRPr="006053B8">
              <w:rPr>
                <w:rFonts w:eastAsia="標楷體"/>
                <w:color w:val="000000" w:themeColor="text1"/>
              </w:rPr>
              <w:t>0.30</w:t>
            </w:r>
          </w:p>
        </w:tc>
        <w:tc>
          <w:tcPr>
            <w:tcW w:w="102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0.63</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-0.76</w:t>
            </w:r>
          </w:p>
        </w:tc>
        <w:tc>
          <w:tcPr>
            <w:tcW w:w="106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2.29</w:t>
            </w:r>
          </w:p>
        </w:tc>
        <w:tc>
          <w:tcPr>
            <w:tcW w:w="1070"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0.28</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pacing w:line="360" w:lineRule="exact"/>
              <w:ind w:right="284"/>
              <w:jc w:val="right"/>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1103" w:type="dxa"/>
            <w:tcBorders>
              <w:top w:val="nil"/>
              <w:left w:val="single" w:sz="4" w:space="0" w:color="auto"/>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0.56</w:t>
            </w:r>
          </w:p>
        </w:tc>
        <w:tc>
          <w:tcPr>
            <w:tcW w:w="1045" w:type="dxa"/>
            <w:tcBorders>
              <w:top w:val="nil"/>
              <w:left w:val="nil"/>
              <w:bottom w:val="nil"/>
              <w:right w:val="nil"/>
            </w:tcBorders>
            <w:vAlign w:val="center"/>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0.29</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color w:val="000000" w:themeColor="text1"/>
              </w:rPr>
            </w:pPr>
            <w:r w:rsidRPr="006053B8">
              <w:rPr>
                <w:rFonts w:eastAsia="標楷體"/>
                <w:color w:val="000000" w:themeColor="text1"/>
              </w:rPr>
              <w:t>0.45</w:t>
            </w:r>
          </w:p>
        </w:tc>
        <w:tc>
          <w:tcPr>
            <w:tcW w:w="102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1.19</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0.06</w:t>
            </w:r>
          </w:p>
        </w:tc>
        <w:tc>
          <w:tcPr>
            <w:tcW w:w="106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2.75</w:t>
            </w:r>
          </w:p>
        </w:tc>
        <w:tc>
          <w:tcPr>
            <w:tcW w:w="1070"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0.72</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pacing w:line="360" w:lineRule="exact"/>
              <w:ind w:right="284"/>
              <w:jc w:val="right"/>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1103" w:type="dxa"/>
            <w:tcBorders>
              <w:top w:val="nil"/>
              <w:left w:val="single" w:sz="4" w:space="0" w:color="auto"/>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0.66</w:t>
            </w:r>
          </w:p>
        </w:tc>
        <w:tc>
          <w:tcPr>
            <w:tcW w:w="1045" w:type="dxa"/>
            <w:tcBorders>
              <w:top w:val="nil"/>
              <w:left w:val="nil"/>
              <w:bottom w:val="nil"/>
              <w:right w:val="nil"/>
            </w:tcBorders>
            <w:vAlign w:val="center"/>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0.44</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color w:val="000000" w:themeColor="text1"/>
              </w:rPr>
            </w:pPr>
            <w:r w:rsidRPr="006053B8">
              <w:rPr>
                <w:rFonts w:eastAsia="標楷體"/>
                <w:color w:val="000000" w:themeColor="text1"/>
              </w:rPr>
              <w:t>0.58</w:t>
            </w:r>
          </w:p>
        </w:tc>
        <w:tc>
          <w:tcPr>
            <w:tcW w:w="102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0.68</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-0.14</w:t>
            </w:r>
          </w:p>
        </w:tc>
        <w:tc>
          <w:tcPr>
            <w:tcW w:w="106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2.28</w:t>
            </w:r>
          </w:p>
        </w:tc>
        <w:tc>
          <w:tcPr>
            <w:tcW w:w="1070"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-0.07</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pacing w:line="360" w:lineRule="exact"/>
              <w:ind w:right="284"/>
              <w:jc w:val="right"/>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1103" w:type="dxa"/>
            <w:tcBorders>
              <w:top w:val="nil"/>
              <w:left w:val="single" w:sz="4" w:space="0" w:color="auto"/>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0.93</w:t>
            </w:r>
          </w:p>
        </w:tc>
        <w:tc>
          <w:tcPr>
            <w:tcW w:w="1045" w:type="dxa"/>
            <w:tcBorders>
              <w:top w:val="nil"/>
              <w:left w:val="nil"/>
              <w:bottom w:val="nil"/>
              <w:right w:val="nil"/>
            </w:tcBorders>
            <w:vAlign w:val="center"/>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0.44</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color w:val="000000" w:themeColor="text1"/>
              </w:rPr>
            </w:pPr>
            <w:r w:rsidRPr="006053B8">
              <w:rPr>
                <w:rFonts w:eastAsia="標楷體"/>
                <w:color w:val="000000" w:themeColor="text1"/>
              </w:rPr>
              <w:t>0.62</w:t>
            </w:r>
          </w:p>
        </w:tc>
        <w:tc>
          <w:tcPr>
            <w:tcW w:w="102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-0.39</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-0.79</w:t>
            </w:r>
          </w:p>
        </w:tc>
        <w:tc>
          <w:tcPr>
            <w:tcW w:w="106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1.03</w:t>
            </w:r>
          </w:p>
        </w:tc>
        <w:tc>
          <w:tcPr>
            <w:tcW w:w="1070"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-1.30</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pacing w:line="360" w:lineRule="exact"/>
              <w:ind w:right="284"/>
              <w:jc w:val="right"/>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1103" w:type="dxa"/>
            <w:tcBorders>
              <w:top w:val="nil"/>
              <w:left w:val="single" w:sz="4" w:space="0" w:color="auto"/>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0.85</w:t>
            </w:r>
          </w:p>
        </w:tc>
        <w:tc>
          <w:tcPr>
            <w:tcW w:w="1045" w:type="dxa"/>
            <w:tcBorders>
              <w:top w:val="nil"/>
              <w:left w:val="nil"/>
              <w:bottom w:val="nil"/>
              <w:right w:val="nil"/>
            </w:tcBorders>
            <w:vAlign w:val="center"/>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0.09</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color w:val="000000" w:themeColor="text1"/>
              </w:rPr>
            </w:pPr>
            <w:r w:rsidRPr="006053B8">
              <w:rPr>
                <w:rFonts w:eastAsia="標楷體"/>
                <w:color w:val="000000" w:themeColor="text1"/>
              </w:rPr>
              <w:t>0.47</w:t>
            </w:r>
          </w:p>
        </w:tc>
        <w:tc>
          <w:tcPr>
            <w:tcW w:w="102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-2.01</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-2.52</w:t>
            </w:r>
          </w:p>
        </w:tc>
        <w:tc>
          <w:tcPr>
            <w:tcW w:w="106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-0.87</w:t>
            </w:r>
          </w:p>
        </w:tc>
        <w:tc>
          <w:tcPr>
            <w:tcW w:w="1070"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-2.59</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pacing w:line="360" w:lineRule="exact"/>
              <w:ind w:right="284"/>
              <w:jc w:val="right"/>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1103" w:type="dxa"/>
            <w:tcBorders>
              <w:top w:val="nil"/>
              <w:left w:val="single" w:sz="4" w:space="0" w:color="auto"/>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0.38</w:t>
            </w:r>
          </w:p>
        </w:tc>
        <w:tc>
          <w:tcPr>
            <w:tcW w:w="1045" w:type="dxa"/>
            <w:tcBorders>
              <w:top w:val="nil"/>
              <w:left w:val="nil"/>
              <w:bottom w:val="nil"/>
              <w:right w:val="nil"/>
            </w:tcBorders>
            <w:vAlign w:val="center"/>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-0.01</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color w:val="000000" w:themeColor="text1"/>
              </w:rPr>
            </w:pPr>
            <w:r w:rsidRPr="006053B8">
              <w:rPr>
                <w:rFonts w:eastAsia="標楷體"/>
                <w:color w:val="000000" w:themeColor="text1"/>
              </w:rPr>
              <w:t>0.33</w:t>
            </w:r>
          </w:p>
        </w:tc>
        <w:tc>
          <w:tcPr>
            <w:tcW w:w="102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-3.45</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-3.63</w:t>
            </w:r>
          </w:p>
        </w:tc>
        <w:tc>
          <w:tcPr>
            <w:tcW w:w="106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-2.67</w:t>
            </w:r>
          </w:p>
        </w:tc>
        <w:tc>
          <w:tcPr>
            <w:tcW w:w="1070"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-3.99</w:t>
            </w:r>
          </w:p>
        </w:tc>
      </w:tr>
      <w:tr w:rsidR="00D10072" w:rsidRPr="006053B8" w:rsidTr="004002AC">
        <w:trPr>
          <w:gridAfter w:val="1"/>
          <w:wAfter w:w="46" w:type="dxa"/>
          <w:jc w:val="center"/>
        </w:trPr>
        <w:tc>
          <w:tcPr>
            <w:tcW w:w="1793" w:type="dxa"/>
            <w:tcBorders>
              <w:top w:val="nil"/>
              <w:left w:val="nil"/>
              <w:bottom w:val="nil"/>
              <w:right w:val="single" w:sz="4" w:space="0" w:color="auto"/>
            </w:tcBorders>
          </w:tcPr>
          <w:p w:rsidR="00D10072" w:rsidRPr="006053B8" w:rsidRDefault="00D10072" w:rsidP="0064388B">
            <w:pPr>
              <w:spacing w:line="360" w:lineRule="exact"/>
              <w:ind w:right="284"/>
              <w:jc w:val="right"/>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1103" w:type="dxa"/>
            <w:tcBorders>
              <w:top w:val="nil"/>
              <w:left w:val="single" w:sz="4" w:space="0" w:color="auto"/>
              <w:bottom w:val="nil"/>
              <w:right w:val="nil"/>
            </w:tcBorders>
          </w:tcPr>
          <w:p w:rsidR="00D10072" w:rsidRPr="006053B8" w:rsidRDefault="00D10072" w:rsidP="0064388B">
            <w:pPr>
              <w:spacing w:line="360" w:lineRule="exact"/>
              <w:ind w:rightChars="94" w:right="226"/>
              <w:jc w:val="right"/>
              <w:rPr>
                <w:rFonts w:eastAsia="標楷體"/>
                <w:color w:val="000000" w:themeColor="text1"/>
              </w:rPr>
            </w:pPr>
            <w:r w:rsidRPr="006053B8">
              <w:rPr>
                <w:rFonts w:eastAsia="標楷體"/>
                <w:color w:val="000000" w:themeColor="text1"/>
              </w:rPr>
              <w:t>0.43</w:t>
            </w:r>
          </w:p>
        </w:tc>
        <w:tc>
          <w:tcPr>
            <w:tcW w:w="1045" w:type="dxa"/>
            <w:tcBorders>
              <w:top w:val="nil"/>
              <w:left w:val="nil"/>
              <w:bottom w:val="nil"/>
              <w:right w:val="nil"/>
            </w:tcBorders>
            <w:vAlign w:val="center"/>
          </w:tcPr>
          <w:p w:rsidR="00D10072" w:rsidRPr="006053B8" w:rsidRDefault="00D10072" w:rsidP="001917B9">
            <w:pPr>
              <w:spacing w:line="360" w:lineRule="exact"/>
              <w:ind w:rightChars="94" w:right="226"/>
              <w:jc w:val="right"/>
              <w:rPr>
                <w:rFonts w:eastAsia="標楷體"/>
                <w:color w:val="000000" w:themeColor="text1"/>
              </w:rPr>
            </w:pPr>
            <w:r w:rsidRPr="006053B8">
              <w:rPr>
                <w:rFonts w:eastAsia="標楷體"/>
                <w:color w:val="000000" w:themeColor="text1"/>
              </w:rPr>
              <w:t>-0.1</w:t>
            </w:r>
            <w:r>
              <w:rPr>
                <w:rFonts w:eastAsia="標楷體" w:hint="eastAsia"/>
                <w:color w:val="000000" w:themeColor="text1"/>
              </w:rPr>
              <w:t>6</w:t>
            </w:r>
          </w:p>
        </w:tc>
        <w:tc>
          <w:tcPr>
            <w:tcW w:w="1154" w:type="dxa"/>
            <w:tcBorders>
              <w:top w:val="nil"/>
              <w:left w:val="nil"/>
              <w:bottom w:val="nil"/>
              <w:right w:val="nil"/>
            </w:tcBorders>
            <w:vAlign w:val="center"/>
          </w:tcPr>
          <w:p w:rsidR="00D10072" w:rsidRPr="006053B8" w:rsidRDefault="00D10072" w:rsidP="0064388B">
            <w:pPr>
              <w:spacing w:line="360" w:lineRule="exact"/>
              <w:ind w:rightChars="115" w:right="276"/>
              <w:jc w:val="right"/>
              <w:rPr>
                <w:rFonts w:eastAsia="標楷體"/>
                <w:color w:val="000000" w:themeColor="text1"/>
              </w:rPr>
            </w:pPr>
            <w:r w:rsidRPr="006053B8">
              <w:rPr>
                <w:rFonts w:eastAsia="標楷體"/>
                <w:color w:val="000000" w:themeColor="text1"/>
              </w:rPr>
              <w:t>0.39</w:t>
            </w:r>
          </w:p>
        </w:tc>
        <w:tc>
          <w:tcPr>
            <w:tcW w:w="1027" w:type="dxa"/>
            <w:tcBorders>
              <w:top w:val="nil"/>
              <w:left w:val="nil"/>
              <w:bottom w:val="nil"/>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-3.66</w:t>
            </w:r>
          </w:p>
        </w:tc>
        <w:tc>
          <w:tcPr>
            <w:tcW w:w="851" w:type="dxa"/>
            <w:tcBorders>
              <w:top w:val="nil"/>
              <w:left w:val="nil"/>
              <w:bottom w:val="nil"/>
              <w:right w:val="nil"/>
            </w:tcBorders>
            <w:vAlign w:val="center"/>
          </w:tcPr>
          <w:p w:rsidR="00D10072" w:rsidRPr="00D10072" w:rsidRDefault="00D10072" w:rsidP="00D10072">
            <w:pPr>
              <w:spacing w:line="360" w:lineRule="exact"/>
              <w:ind w:rightChars="50" w:right="120"/>
              <w:jc w:val="right"/>
              <w:rPr>
                <w:rFonts w:eastAsia="標楷體"/>
                <w:color w:val="000000" w:themeColor="text1"/>
              </w:rPr>
            </w:pPr>
            <w:r w:rsidRPr="00D10072">
              <w:rPr>
                <w:rFonts w:eastAsia="標楷體" w:hint="eastAsia"/>
                <w:color w:val="000000" w:themeColor="text1"/>
              </w:rPr>
              <w:t>-3.63</w:t>
            </w:r>
          </w:p>
        </w:tc>
        <w:tc>
          <w:tcPr>
            <w:tcW w:w="1067" w:type="dxa"/>
            <w:tcBorders>
              <w:top w:val="nil"/>
              <w:left w:val="nil"/>
              <w:bottom w:val="nil"/>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-3.47</w:t>
            </w:r>
          </w:p>
        </w:tc>
        <w:tc>
          <w:tcPr>
            <w:tcW w:w="1070" w:type="dxa"/>
            <w:tcBorders>
              <w:top w:val="nil"/>
              <w:left w:val="nil"/>
              <w:bottom w:val="nil"/>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-3.83</w:t>
            </w:r>
          </w:p>
        </w:tc>
      </w:tr>
      <w:tr w:rsidR="00D10072" w:rsidRPr="006053B8" w:rsidTr="004002AC">
        <w:trPr>
          <w:gridAfter w:val="1"/>
          <w:wAfter w:w="46" w:type="dxa"/>
          <w:jc w:val="center"/>
        </w:trPr>
        <w:tc>
          <w:tcPr>
            <w:tcW w:w="1793" w:type="dxa"/>
            <w:tcBorders>
              <w:top w:val="nil"/>
              <w:left w:val="nil"/>
              <w:bottom w:val="nil"/>
              <w:right w:val="single" w:sz="4" w:space="0" w:color="auto"/>
            </w:tcBorders>
          </w:tcPr>
          <w:p w:rsidR="00D10072" w:rsidRPr="006053B8" w:rsidRDefault="00D10072" w:rsidP="0064388B">
            <w:pPr>
              <w:spacing w:line="360" w:lineRule="exact"/>
              <w:ind w:right="284"/>
              <w:jc w:val="right"/>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1103" w:type="dxa"/>
            <w:tcBorders>
              <w:top w:val="nil"/>
              <w:left w:val="single" w:sz="4" w:space="0" w:color="auto"/>
              <w:bottom w:val="nil"/>
              <w:right w:val="nil"/>
            </w:tcBorders>
            <w:vAlign w:val="center"/>
          </w:tcPr>
          <w:p w:rsidR="00D10072" w:rsidRPr="001917B9" w:rsidRDefault="00D10072" w:rsidP="001917B9">
            <w:pPr>
              <w:spacing w:line="360" w:lineRule="exact"/>
              <w:ind w:rightChars="94" w:right="226"/>
              <w:jc w:val="right"/>
              <w:rPr>
                <w:rFonts w:eastAsia="標楷體"/>
                <w:color w:val="000000" w:themeColor="text1"/>
              </w:rPr>
            </w:pPr>
            <w:r w:rsidRPr="001917B9">
              <w:rPr>
                <w:rFonts w:eastAsia="標楷體" w:hint="eastAsia"/>
                <w:color w:val="000000" w:themeColor="text1"/>
              </w:rPr>
              <w:t>0.42</w:t>
            </w:r>
          </w:p>
        </w:tc>
        <w:tc>
          <w:tcPr>
            <w:tcW w:w="1045" w:type="dxa"/>
            <w:tcBorders>
              <w:top w:val="nil"/>
              <w:left w:val="nil"/>
              <w:bottom w:val="nil"/>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-0.07</w:t>
            </w:r>
          </w:p>
        </w:tc>
        <w:tc>
          <w:tcPr>
            <w:tcW w:w="1154" w:type="dxa"/>
            <w:tcBorders>
              <w:top w:val="nil"/>
              <w:left w:val="nil"/>
              <w:bottom w:val="nil"/>
              <w:right w:val="nil"/>
            </w:tcBorders>
            <w:vAlign w:val="center"/>
          </w:tcPr>
          <w:p w:rsidR="00D10072" w:rsidRPr="00D10072" w:rsidRDefault="00D10072" w:rsidP="00D10072">
            <w:pPr>
              <w:spacing w:line="360" w:lineRule="exact"/>
              <w:ind w:rightChars="115" w:right="276"/>
              <w:jc w:val="right"/>
              <w:rPr>
                <w:rFonts w:eastAsia="標楷體"/>
                <w:color w:val="000000" w:themeColor="text1"/>
              </w:rPr>
            </w:pPr>
            <w:r w:rsidRPr="00D10072">
              <w:rPr>
                <w:rFonts w:eastAsia="標楷體" w:hint="eastAsia"/>
                <w:color w:val="000000" w:themeColor="text1"/>
              </w:rPr>
              <w:t>0.51</w:t>
            </w:r>
          </w:p>
        </w:tc>
        <w:tc>
          <w:tcPr>
            <w:tcW w:w="1027" w:type="dxa"/>
            <w:tcBorders>
              <w:top w:val="nil"/>
              <w:left w:val="nil"/>
              <w:bottom w:val="nil"/>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-4.78</w:t>
            </w:r>
          </w:p>
        </w:tc>
        <w:tc>
          <w:tcPr>
            <w:tcW w:w="851" w:type="dxa"/>
            <w:tcBorders>
              <w:top w:val="nil"/>
              <w:left w:val="nil"/>
              <w:bottom w:val="nil"/>
              <w:right w:val="nil"/>
            </w:tcBorders>
            <w:vAlign w:val="center"/>
          </w:tcPr>
          <w:p w:rsidR="00D10072" w:rsidRPr="00D10072" w:rsidRDefault="00D10072" w:rsidP="00D10072">
            <w:pPr>
              <w:spacing w:line="360" w:lineRule="exact"/>
              <w:ind w:rightChars="50" w:right="120"/>
              <w:jc w:val="right"/>
              <w:rPr>
                <w:rFonts w:eastAsia="標楷體"/>
                <w:color w:val="000000" w:themeColor="text1"/>
              </w:rPr>
            </w:pPr>
            <w:r w:rsidRPr="00D10072">
              <w:rPr>
                <w:rFonts w:eastAsia="標楷體" w:hint="eastAsia"/>
                <w:color w:val="000000" w:themeColor="text1"/>
              </w:rPr>
              <w:t>-4.54</w:t>
            </w:r>
          </w:p>
        </w:tc>
        <w:tc>
          <w:tcPr>
            <w:tcW w:w="1067" w:type="dxa"/>
            <w:tcBorders>
              <w:top w:val="nil"/>
              <w:left w:val="nil"/>
              <w:bottom w:val="nil"/>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-5.01</w:t>
            </w:r>
          </w:p>
        </w:tc>
        <w:tc>
          <w:tcPr>
            <w:tcW w:w="1070" w:type="dxa"/>
            <w:tcBorders>
              <w:top w:val="nil"/>
              <w:left w:val="nil"/>
              <w:bottom w:val="nil"/>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-4.75</w:t>
            </w:r>
          </w:p>
        </w:tc>
      </w:tr>
      <w:tr w:rsidR="00D10072" w:rsidRPr="006053B8" w:rsidTr="004002AC">
        <w:trPr>
          <w:gridAfter w:val="1"/>
          <w:wAfter w:w="46" w:type="dxa"/>
          <w:jc w:val="center"/>
        </w:trPr>
        <w:tc>
          <w:tcPr>
            <w:tcW w:w="1793" w:type="dxa"/>
            <w:tcBorders>
              <w:top w:val="nil"/>
              <w:left w:val="nil"/>
              <w:bottom w:val="nil"/>
              <w:right w:val="single" w:sz="4" w:space="0" w:color="auto"/>
            </w:tcBorders>
          </w:tcPr>
          <w:p w:rsidR="00D10072" w:rsidRPr="006053B8" w:rsidRDefault="00D10072" w:rsidP="004002AC">
            <w:pPr>
              <w:spacing w:line="360" w:lineRule="exact"/>
              <w:ind w:right="284"/>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103" w:type="dxa"/>
            <w:tcBorders>
              <w:top w:val="nil"/>
              <w:left w:val="single" w:sz="4" w:space="0" w:color="auto"/>
              <w:bottom w:val="nil"/>
              <w:right w:val="nil"/>
            </w:tcBorders>
            <w:vAlign w:val="center"/>
          </w:tcPr>
          <w:p w:rsidR="00D10072" w:rsidRPr="001917B9" w:rsidRDefault="00D10072" w:rsidP="001917B9">
            <w:pPr>
              <w:spacing w:line="360" w:lineRule="exact"/>
              <w:ind w:rightChars="94" w:right="226"/>
              <w:jc w:val="right"/>
              <w:rPr>
                <w:rFonts w:eastAsia="標楷體"/>
                <w:color w:val="000000" w:themeColor="text1"/>
              </w:rPr>
            </w:pPr>
            <w:r w:rsidRPr="001917B9">
              <w:rPr>
                <w:rFonts w:eastAsia="標楷體" w:hint="eastAsia"/>
                <w:color w:val="000000" w:themeColor="text1"/>
              </w:rPr>
              <w:t>0.38</w:t>
            </w:r>
          </w:p>
        </w:tc>
        <w:tc>
          <w:tcPr>
            <w:tcW w:w="1045" w:type="dxa"/>
            <w:tcBorders>
              <w:top w:val="nil"/>
              <w:left w:val="nil"/>
              <w:bottom w:val="nil"/>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-0.02</w:t>
            </w:r>
          </w:p>
        </w:tc>
        <w:tc>
          <w:tcPr>
            <w:tcW w:w="1154" w:type="dxa"/>
            <w:tcBorders>
              <w:top w:val="nil"/>
              <w:left w:val="nil"/>
              <w:bottom w:val="nil"/>
              <w:right w:val="nil"/>
            </w:tcBorders>
            <w:vAlign w:val="center"/>
          </w:tcPr>
          <w:p w:rsidR="00D10072" w:rsidRPr="00D10072" w:rsidRDefault="00D10072" w:rsidP="00D10072">
            <w:pPr>
              <w:spacing w:line="360" w:lineRule="exact"/>
              <w:ind w:rightChars="115" w:right="276"/>
              <w:jc w:val="right"/>
              <w:rPr>
                <w:rFonts w:eastAsia="標楷體"/>
                <w:color w:val="000000" w:themeColor="text1"/>
              </w:rPr>
            </w:pPr>
            <w:r w:rsidRPr="00D10072">
              <w:rPr>
                <w:rFonts w:eastAsia="標楷體" w:hint="eastAsia"/>
                <w:color w:val="000000" w:themeColor="text1"/>
              </w:rPr>
              <w:t>0.64</w:t>
            </w:r>
          </w:p>
        </w:tc>
        <w:tc>
          <w:tcPr>
            <w:tcW w:w="1027" w:type="dxa"/>
            <w:tcBorders>
              <w:top w:val="nil"/>
              <w:left w:val="nil"/>
              <w:bottom w:val="nil"/>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-6.31</w:t>
            </w:r>
          </w:p>
        </w:tc>
        <w:tc>
          <w:tcPr>
            <w:tcW w:w="851" w:type="dxa"/>
            <w:tcBorders>
              <w:top w:val="nil"/>
              <w:left w:val="nil"/>
              <w:bottom w:val="nil"/>
              <w:right w:val="nil"/>
            </w:tcBorders>
            <w:vAlign w:val="center"/>
          </w:tcPr>
          <w:p w:rsidR="00D10072" w:rsidRPr="00D10072" w:rsidRDefault="00D10072" w:rsidP="00D10072">
            <w:pPr>
              <w:spacing w:line="360" w:lineRule="exact"/>
              <w:ind w:rightChars="50" w:right="120"/>
              <w:jc w:val="right"/>
              <w:rPr>
                <w:rFonts w:eastAsia="標楷體"/>
                <w:color w:val="000000" w:themeColor="text1"/>
              </w:rPr>
            </w:pPr>
            <w:r w:rsidRPr="00D10072">
              <w:rPr>
                <w:rFonts w:eastAsia="標楷體" w:hint="eastAsia"/>
                <w:color w:val="000000" w:themeColor="text1"/>
              </w:rPr>
              <w:t>-5.39</w:t>
            </w:r>
          </w:p>
        </w:tc>
        <w:tc>
          <w:tcPr>
            <w:tcW w:w="1067" w:type="dxa"/>
            <w:tcBorders>
              <w:top w:val="nil"/>
              <w:left w:val="nil"/>
              <w:bottom w:val="nil"/>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-7.17</w:t>
            </w:r>
          </w:p>
        </w:tc>
        <w:tc>
          <w:tcPr>
            <w:tcW w:w="1070" w:type="dxa"/>
            <w:tcBorders>
              <w:top w:val="nil"/>
              <w:left w:val="nil"/>
              <w:bottom w:val="nil"/>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-6.25</w:t>
            </w:r>
          </w:p>
        </w:tc>
      </w:tr>
      <w:tr w:rsidR="00D10072" w:rsidRPr="006053B8" w:rsidTr="004002AC">
        <w:trPr>
          <w:gridAfter w:val="1"/>
          <w:wAfter w:w="46" w:type="dxa"/>
          <w:jc w:val="center"/>
        </w:trPr>
        <w:tc>
          <w:tcPr>
            <w:tcW w:w="1793" w:type="dxa"/>
            <w:tcBorders>
              <w:top w:val="nil"/>
              <w:left w:val="nil"/>
              <w:bottom w:val="single" w:sz="4" w:space="0" w:color="auto"/>
              <w:right w:val="single" w:sz="4" w:space="0" w:color="auto"/>
            </w:tcBorders>
          </w:tcPr>
          <w:p w:rsidR="00D10072" w:rsidRPr="006053B8" w:rsidRDefault="00D10072" w:rsidP="0064388B">
            <w:pPr>
              <w:spacing w:line="360" w:lineRule="exact"/>
              <w:ind w:right="284"/>
              <w:jc w:val="right"/>
              <w:rPr>
                <w:rFonts w:eastAsia="標楷體"/>
                <w:color w:val="000000" w:themeColor="text1"/>
              </w:rPr>
            </w:pPr>
            <w:r>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1103" w:type="dxa"/>
            <w:tcBorders>
              <w:top w:val="nil"/>
              <w:left w:val="single" w:sz="4" w:space="0" w:color="auto"/>
              <w:bottom w:val="single" w:sz="4" w:space="0" w:color="auto"/>
              <w:right w:val="nil"/>
            </w:tcBorders>
            <w:vAlign w:val="center"/>
          </w:tcPr>
          <w:p w:rsidR="00D10072" w:rsidRPr="001917B9" w:rsidRDefault="00D10072" w:rsidP="001917B9">
            <w:pPr>
              <w:spacing w:line="360" w:lineRule="exact"/>
              <w:ind w:rightChars="94" w:right="226"/>
              <w:jc w:val="right"/>
              <w:rPr>
                <w:rFonts w:eastAsia="標楷體"/>
                <w:color w:val="000000" w:themeColor="text1"/>
              </w:rPr>
            </w:pPr>
            <w:r w:rsidRPr="001917B9">
              <w:rPr>
                <w:rFonts w:eastAsia="標楷體" w:hint="eastAsia"/>
                <w:color w:val="000000" w:themeColor="text1"/>
              </w:rPr>
              <w:t>0.59</w:t>
            </w:r>
          </w:p>
        </w:tc>
        <w:tc>
          <w:tcPr>
            <w:tcW w:w="1045" w:type="dxa"/>
            <w:tcBorders>
              <w:top w:val="nil"/>
              <w:left w:val="nil"/>
              <w:bottom w:val="single" w:sz="4" w:space="0" w:color="auto"/>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0.19</w:t>
            </w:r>
          </w:p>
        </w:tc>
        <w:tc>
          <w:tcPr>
            <w:tcW w:w="1154" w:type="dxa"/>
            <w:tcBorders>
              <w:top w:val="nil"/>
              <w:left w:val="nil"/>
              <w:bottom w:val="single" w:sz="4" w:space="0" w:color="auto"/>
              <w:right w:val="nil"/>
            </w:tcBorders>
            <w:vAlign w:val="center"/>
          </w:tcPr>
          <w:p w:rsidR="00D10072" w:rsidRPr="00D10072" w:rsidRDefault="00D10072" w:rsidP="00D10072">
            <w:pPr>
              <w:spacing w:line="360" w:lineRule="exact"/>
              <w:ind w:rightChars="115" w:right="276"/>
              <w:jc w:val="right"/>
              <w:rPr>
                <w:rFonts w:eastAsia="標楷體"/>
                <w:color w:val="000000" w:themeColor="text1"/>
              </w:rPr>
            </w:pPr>
            <w:r w:rsidRPr="00D10072">
              <w:rPr>
                <w:rFonts w:eastAsia="標楷體" w:hint="eastAsia"/>
                <w:color w:val="000000" w:themeColor="text1"/>
              </w:rPr>
              <w:t>0.55</w:t>
            </w:r>
          </w:p>
        </w:tc>
        <w:tc>
          <w:tcPr>
            <w:tcW w:w="1027" w:type="dxa"/>
            <w:tcBorders>
              <w:top w:val="nil"/>
              <w:left w:val="nil"/>
              <w:bottom w:val="single" w:sz="4" w:space="0" w:color="auto"/>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-5.04</w:t>
            </w:r>
          </w:p>
        </w:tc>
        <w:tc>
          <w:tcPr>
            <w:tcW w:w="851" w:type="dxa"/>
            <w:tcBorders>
              <w:top w:val="nil"/>
              <w:left w:val="nil"/>
              <w:bottom w:val="single" w:sz="4" w:space="0" w:color="auto"/>
              <w:right w:val="nil"/>
            </w:tcBorders>
            <w:vAlign w:val="center"/>
          </w:tcPr>
          <w:p w:rsidR="00D10072" w:rsidRPr="00D10072" w:rsidRDefault="00D10072" w:rsidP="00D10072">
            <w:pPr>
              <w:spacing w:line="360" w:lineRule="exact"/>
              <w:ind w:rightChars="50" w:right="120"/>
              <w:jc w:val="right"/>
              <w:rPr>
                <w:rFonts w:eastAsia="標楷體"/>
                <w:color w:val="000000" w:themeColor="text1"/>
              </w:rPr>
            </w:pPr>
            <w:r w:rsidRPr="00D10072">
              <w:rPr>
                <w:rFonts w:eastAsia="標楷體" w:hint="eastAsia"/>
                <w:color w:val="000000" w:themeColor="text1"/>
              </w:rPr>
              <w:t>-3.84</w:t>
            </w:r>
          </w:p>
        </w:tc>
        <w:tc>
          <w:tcPr>
            <w:tcW w:w="1067" w:type="dxa"/>
            <w:tcBorders>
              <w:top w:val="nil"/>
              <w:left w:val="nil"/>
              <w:bottom w:val="single" w:sz="4" w:space="0" w:color="auto"/>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-5.16</w:t>
            </w:r>
          </w:p>
        </w:tc>
        <w:tc>
          <w:tcPr>
            <w:tcW w:w="1070" w:type="dxa"/>
            <w:tcBorders>
              <w:top w:val="nil"/>
              <w:left w:val="nil"/>
              <w:bottom w:val="single" w:sz="4" w:space="0" w:color="auto"/>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-5.83</w:t>
            </w:r>
          </w:p>
        </w:tc>
      </w:tr>
    </w:tbl>
    <w:p w:rsidR="003B5E31" w:rsidRPr="006053B8" w:rsidRDefault="003B5E31" w:rsidP="003B5E31">
      <w:pPr>
        <w:snapToGrid w:val="0"/>
        <w:ind w:rightChars="-59" w:right="-142"/>
        <w:rPr>
          <w:rFonts w:eastAsia="標楷體"/>
          <w:color w:val="000000" w:themeColor="text1"/>
          <w:kern w:val="0"/>
          <w:sz w:val="22"/>
          <w:szCs w:val="22"/>
        </w:rPr>
      </w:pPr>
      <w:r w:rsidRPr="006053B8">
        <w:rPr>
          <w:rFonts w:eastAsia="標楷體"/>
          <w:color w:val="000000" w:themeColor="text1"/>
          <w:kern w:val="0"/>
          <w:sz w:val="22"/>
          <w:szCs w:val="22"/>
        </w:rPr>
        <w:t>資料來源：行政院主計總處。</w:t>
      </w:r>
    </w:p>
    <w:p w:rsidR="00FA0DE8" w:rsidRPr="006053B8" w:rsidRDefault="00FA0DE8">
      <w:pPr>
        <w:widowControl/>
        <w:rPr>
          <w:rFonts w:eastAsia="標楷體"/>
          <w:b/>
          <w:bCs/>
          <w:color w:val="000000" w:themeColor="text1"/>
          <w:sz w:val="28"/>
        </w:rPr>
      </w:pPr>
      <w:r w:rsidRPr="006053B8">
        <w:rPr>
          <w:rFonts w:eastAsia="標楷體"/>
          <w:b/>
          <w:bCs/>
          <w:color w:val="000000" w:themeColor="text1"/>
          <w:sz w:val="28"/>
        </w:rPr>
        <w:br w:type="page"/>
      </w:r>
    </w:p>
    <w:p w:rsidR="00E41ADD" w:rsidRPr="006053B8" w:rsidRDefault="00E41ADD" w:rsidP="00A30578">
      <w:pPr>
        <w:snapToGrid w:val="0"/>
        <w:ind w:rightChars="-59" w:right="-142"/>
        <w:rPr>
          <w:rFonts w:eastAsia="標楷體"/>
          <w:b/>
          <w:bCs/>
          <w:color w:val="000000" w:themeColor="text1"/>
          <w:sz w:val="28"/>
        </w:rPr>
      </w:pPr>
    </w:p>
    <w:p w:rsidR="003B5E31" w:rsidRPr="006053B8" w:rsidRDefault="003B5E31" w:rsidP="003B5E31">
      <w:pPr>
        <w:widowControl/>
        <w:snapToGrid w:val="0"/>
        <w:spacing w:line="300" w:lineRule="auto"/>
        <w:jc w:val="center"/>
        <w:rPr>
          <w:rFonts w:eastAsia="標楷體"/>
          <w:b/>
          <w:bCs/>
          <w:color w:val="000000" w:themeColor="text1"/>
          <w:kern w:val="0"/>
          <w:sz w:val="28"/>
        </w:rPr>
      </w:pPr>
      <w:r w:rsidRPr="006053B8">
        <w:rPr>
          <w:rFonts w:eastAsia="標楷體"/>
          <w:b/>
          <w:bCs/>
          <w:color w:val="000000" w:themeColor="text1"/>
          <w:kern w:val="0"/>
          <w:sz w:val="28"/>
        </w:rPr>
        <w:t>圖</w:t>
      </w:r>
      <w:r w:rsidRPr="006053B8">
        <w:rPr>
          <w:rFonts w:eastAsia="標楷體"/>
          <w:b/>
          <w:bCs/>
          <w:color w:val="000000" w:themeColor="text1"/>
          <w:kern w:val="0"/>
          <w:sz w:val="28"/>
        </w:rPr>
        <w:t xml:space="preserve"> 2-7-2  </w:t>
      </w:r>
      <w:r w:rsidRPr="006053B8">
        <w:rPr>
          <w:rFonts w:eastAsia="標楷體"/>
          <w:b/>
          <w:bCs/>
          <w:color w:val="000000" w:themeColor="text1"/>
          <w:kern w:val="0"/>
          <w:sz w:val="28"/>
        </w:rPr>
        <w:t>進出口物價指數變動率</w:t>
      </w:r>
    </w:p>
    <w:p w:rsidR="003B5E31" w:rsidRPr="006053B8" w:rsidRDefault="003B5E31" w:rsidP="003B5E31">
      <w:pPr>
        <w:snapToGrid w:val="0"/>
        <w:rPr>
          <w:rFonts w:eastAsia="標楷體"/>
          <w:color w:val="000000" w:themeColor="text1"/>
          <w:sz w:val="28"/>
        </w:rPr>
      </w:pPr>
      <w:r w:rsidRPr="006053B8">
        <w:rPr>
          <w:rFonts w:eastAsia="標楷體"/>
          <w:noProof/>
          <w:color w:val="000000" w:themeColor="text1"/>
        </w:rPr>
        <w:drawing>
          <wp:inline distT="0" distB="0" distL="0" distR="0" wp14:anchorId="2366C869" wp14:editId="3923178C">
            <wp:extent cx="5396865" cy="2180590"/>
            <wp:effectExtent l="0" t="0" r="0" b="0"/>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B5E31" w:rsidRPr="006053B8" w:rsidRDefault="003B5E31" w:rsidP="003B5E31">
      <w:pPr>
        <w:snapToGrid w:val="0"/>
        <w:rPr>
          <w:rFonts w:eastAsia="標楷體"/>
          <w:snapToGrid w:val="0"/>
          <w:color w:val="000000" w:themeColor="text1"/>
          <w:sz w:val="22"/>
          <w:szCs w:val="22"/>
        </w:rPr>
      </w:pPr>
      <w:r w:rsidRPr="006053B8">
        <w:rPr>
          <w:rFonts w:eastAsia="標楷體"/>
          <w:color w:val="000000" w:themeColor="text1"/>
          <w:sz w:val="22"/>
          <w:szCs w:val="22"/>
        </w:rPr>
        <w:t>資料來源：</w:t>
      </w:r>
      <w:r w:rsidRPr="006053B8">
        <w:rPr>
          <w:rFonts w:eastAsia="標楷體"/>
          <w:snapToGrid w:val="0"/>
          <w:color w:val="000000" w:themeColor="text1"/>
          <w:sz w:val="22"/>
          <w:szCs w:val="22"/>
        </w:rPr>
        <w:t>行政院主計總處。</w:t>
      </w:r>
    </w:p>
    <w:p w:rsidR="003B5E31" w:rsidRPr="006053B8" w:rsidRDefault="003B5E31" w:rsidP="003B5E31">
      <w:pPr>
        <w:widowControl/>
        <w:snapToGrid w:val="0"/>
        <w:spacing w:beforeLines="50" w:before="180" w:line="240" w:lineRule="atLeast"/>
        <w:ind w:right="-142"/>
        <w:jc w:val="center"/>
        <w:rPr>
          <w:rFonts w:eastAsia="標楷體"/>
          <w:b/>
          <w:snapToGrid w:val="0"/>
          <w:color w:val="000000" w:themeColor="text1"/>
          <w:sz w:val="28"/>
        </w:rPr>
      </w:pPr>
      <w:r w:rsidRPr="006053B8">
        <w:rPr>
          <w:rFonts w:eastAsia="標楷體"/>
          <w:b/>
          <w:snapToGrid w:val="0"/>
          <w:color w:val="000000" w:themeColor="text1"/>
          <w:sz w:val="28"/>
        </w:rPr>
        <w:t>表</w:t>
      </w:r>
      <w:r w:rsidRPr="006053B8">
        <w:rPr>
          <w:rFonts w:eastAsia="標楷體"/>
          <w:b/>
          <w:snapToGrid w:val="0"/>
          <w:color w:val="000000" w:themeColor="text1"/>
          <w:sz w:val="28"/>
        </w:rPr>
        <w:t xml:space="preserve"> 2-7-2  </w:t>
      </w:r>
      <w:r w:rsidRPr="006053B8">
        <w:rPr>
          <w:rFonts w:eastAsia="標楷體"/>
          <w:b/>
          <w:snapToGrid w:val="0"/>
          <w:color w:val="000000" w:themeColor="text1"/>
          <w:sz w:val="28"/>
        </w:rPr>
        <w:t>消費者物價指數依性質別分類之變動率</w:t>
      </w:r>
    </w:p>
    <w:p w:rsidR="003B5E31" w:rsidRPr="006053B8" w:rsidRDefault="003B5E31" w:rsidP="003B5E31">
      <w:pPr>
        <w:widowControl/>
        <w:snapToGrid w:val="0"/>
        <w:spacing w:beforeLines="50" w:before="180" w:line="240" w:lineRule="atLeast"/>
        <w:ind w:right="-142"/>
        <w:jc w:val="right"/>
        <w:rPr>
          <w:rFonts w:eastAsia="標楷體"/>
          <w:snapToGrid w:val="0"/>
          <w:color w:val="000000" w:themeColor="text1"/>
        </w:rPr>
      </w:pPr>
      <w:r w:rsidRPr="006053B8">
        <w:rPr>
          <w:rFonts w:eastAsia="標楷體"/>
          <w:b/>
          <w:snapToGrid w:val="0"/>
          <w:color w:val="000000" w:themeColor="text1"/>
          <w:sz w:val="28"/>
        </w:rPr>
        <w:t xml:space="preserve"> </w:t>
      </w:r>
      <w:r w:rsidRPr="006053B8">
        <w:rPr>
          <w:rFonts w:eastAsia="標楷體"/>
          <w:snapToGrid w:val="0"/>
          <w:color w:val="000000" w:themeColor="text1"/>
          <w:sz w:val="22"/>
        </w:rPr>
        <w:t>單位：</w:t>
      </w:r>
      <w:r w:rsidRPr="006053B8">
        <w:rPr>
          <w:rFonts w:eastAsia="標楷體"/>
          <w:snapToGrid w:val="0"/>
          <w:color w:val="000000" w:themeColor="text1"/>
          <w:sz w:val="22"/>
        </w:rPr>
        <w:t>%</w:t>
      </w:r>
    </w:p>
    <w:tbl>
      <w:tblPr>
        <w:tblW w:w="5548" w:type="pct"/>
        <w:jc w:val="center"/>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3B5E31" w:rsidRPr="006053B8" w:rsidTr="0064388B">
        <w:trPr>
          <w:cantSplit/>
          <w:trHeight w:val="285"/>
          <w:jc w:val="center"/>
        </w:trPr>
        <w:tc>
          <w:tcPr>
            <w:tcW w:w="959" w:type="pct"/>
            <w:vMerge w:val="restart"/>
            <w:tcBorders>
              <w:top w:val="single" w:sz="6" w:space="0" w:color="auto"/>
              <w:right w:val="single" w:sz="6" w:space="0" w:color="auto"/>
            </w:tcBorders>
            <w:vAlign w:val="center"/>
          </w:tcPr>
          <w:p w:rsidR="003B5E31" w:rsidRPr="006053B8" w:rsidRDefault="003B5E31" w:rsidP="0064388B">
            <w:pPr>
              <w:snapToGrid w:val="0"/>
              <w:spacing w:line="320" w:lineRule="exact"/>
              <w:jc w:val="center"/>
              <w:rPr>
                <w:rFonts w:eastAsia="標楷體"/>
                <w:snapToGrid w:val="0"/>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4041" w:type="pct"/>
            <w:gridSpan w:val="6"/>
            <w:tcBorders>
              <w:top w:val="single" w:sz="6" w:space="0" w:color="auto"/>
              <w:lef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r w:rsidRPr="006053B8">
              <w:rPr>
                <w:rFonts w:eastAsia="標楷體"/>
                <w:snapToGrid w:val="0"/>
                <w:color w:val="000000" w:themeColor="text1"/>
              </w:rPr>
              <w:t>消費者物價指數</w:t>
            </w:r>
          </w:p>
        </w:tc>
      </w:tr>
      <w:tr w:rsidR="003B5E31" w:rsidRPr="006053B8" w:rsidTr="0064388B">
        <w:trPr>
          <w:cantSplit/>
          <w:trHeight w:val="131"/>
          <w:jc w:val="center"/>
        </w:trPr>
        <w:tc>
          <w:tcPr>
            <w:tcW w:w="959" w:type="pct"/>
            <w:vMerge/>
            <w:tcBorders>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p>
        </w:tc>
        <w:tc>
          <w:tcPr>
            <w:tcW w:w="502" w:type="pct"/>
            <w:vMerge w:val="restart"/>
            <w:tcBorders>
              <w:left w:val="single" w:sz="6" w:space="0" w:color="auto"/>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p>
        </w:tc>
        <w:tc>
          <w:tcPr>
            <w:tcW w:w="1392" w:type="pct"/>
            <w:gridSpan w:val="2"/>
            <w:tcBorders>
              <w:top w:val="single" w:sz="6" w:space="0" w:color="auto"/>
              <w:left w:val="single" w:sz="6" w:space="0" w:color="auto"/>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r w:rsidRPr="006053B8">
              <w:rPr>
                <w:rFonts w:eastAsia="標楷體"/>
                <w:snapToGrid w:val="0"/>
                <w:color w:val="000000" w:themeColor="text1"/>
              </w:rPr>
              <w:t>商品</w:t>
            </w:r>
          </w:p>
        </w:tc>
        <w:tc>
          <w:tcPr>
            <w:tcW w:w="2147" w:type="pct"/>
            <w:gridSpan w:val="3"/>
            <w:tcBorders>
              <w:top w:val="single" w:sz="6" w:space="0" w:color="auto"/>
              <w:lef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r w:rsidRPr="006053B8">
              <w:rPr>
                <w:rFonts w:eastAsia="標楷體"/>
                <w:snapToGrid w:val="0"/>
                <w:color w:val="000000" w:themeColor="text1"/>
              </w:rPr>
              <w:t>服務</w:t>
            </w:r>
          </w:p>
        </w:tc>
      </w:tr>
      <w:tr w:rsidR="003B5E31" w:rsidRPr="006053B8" w:rsidTr="0064388B">
        <w:trPr>
          <w:cantSplit/>
          <w:trHeight w:val="131"/>
          <w:jc w:val="center"/>
        </w:trPr>
        <w:tc>
          <w:tcPr>
            <w:tcW w:w="959" w:type="pct"/>
            <w:vMerge/>
            <w:tcBorders>
              <w:bottom w:val="single" w:sz="6" w:space="0" w:color="auto"/>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p>
        </w:tc>
        <w:tc>
          <w:tcPr>
            <w:tcW w:w="502" w:type="pct"/>
            <w:vMerge/>
            <w:tcBorders>
              <w:left w:val="single" w:sz="6" w:space="0" w:color="auto"/>
              <w:bottom w:val="single" w:sz="6" w:space="0" w:color="auto"/>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p>
        </w:tc>
        <w:tc>
          <w:tcPr>
            <w:tcW w:w="502" w:type="pct"/>
            <w:tcBorders>
              <w:left w:val="single" w:sz="6" w:space="0" w:color="auto"/>
              <w:bottom w:val="single" w:sz="6" w:space="0" w:color="auto"/>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p>
        </w:tc>
        <w:tc>
          <w:tcPr>
            <w:tcW w:w="890" w:type="pct"/>
            <w:tcBorders>
              <w:top w:val="single" w:sz="6" w:space="0" w:color="auto"/>
              <w:left w:val="single" w:sz="6" w:space="0" w:color="auto"/>
              <w:bottom w:val="single" w:sz="6" w:space="0" w:color="auto"/>
              <w:right w:val="single" w:sz="6" w:space="0" w:color="auto"/>
            </w:tcBorders>
          </w:tcPr>
          <w:p w:rsidR="003B5E31" w:rsidRPr="006053B8" w:rsidRDefault="003B5E31" w:rsidP="0064388B">
            <w:pPr>
              <w:snapToGrid w:val="0"/>
              <w:spacing w:line="320" w:lineRule="exact"/>
              <w:jc w:val="center"/>
              <w:rPr>
                <w:rFonts w:eastAsia="標楷體"/>
                <w:snapToGrid w:val="0"/>
                <w:color w:val="000000" w:themeColor="text1"/>
              </w:rPr>
            </w:pPr>
            <w:r w:rsidRPr="006053B8">
              <w:rPr>
                <w:rFonts w:eastAsia="標楷體"/>
                <w:snapToGrid w:val="0"/>
                <w:color w:val="000000" w:themeColor="text1"/>
              </w:rPr>
              <w:t>耐久性消費品</w:t>
            </w:r>
          </w:p>
        </w:tc>
        <w:tc>
          <w:tcPr>
            <w:tcW w:w="502" w:type="pct"/>
            <w:tcBorders>
              <w:left w:val="single" w:sz="6" w:space="0" w:color="auto"/>
              <w:bottom w:val="single" w:sz="6" w:space="0" w:color="auto"/>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p>
        </w:tc>
        <w:tc>
          <w:tcPr>
            <w:tcW w:w="631" w:type="pct"/>
            <w:tcBorders>
              <w:top w:val="single" w:sz="6" w:space="0" w:color="auto"/>
              <w:left w:val="single" w:sz="6" w:space="0" w:color="auto"/>
              <w:bottom w:val="single" w:sz="6" w:space="0" w:color="auto"/>
              <w:right w:val="single" w:sz="6" w:space="0" w:color="auto"/>
            </w:tcBorders>
          </w:tcPr>
          <w:p w:rsidR="003B5E31" w:rsidRPr="006053B8" w:rsidRDefault="003B5E31" w:rsidP="0064388B">
            <w:pPr>
              <w:snapToGrid w:val="0"/>
              <w:spacing w:line="320" w:lineRule="exact"/>
              <w:jc w:val="center"/>
              <w:rPr>
                <w:rFonts w:eastAsia="標楷體"/>
                <w:snapToGrid w:val="0"/>
                <w:color w:val="000000" w:themeColor="text1"/>
              </w:rPr>
            </w:pPr>
            <w:r w:rsidRPr="006053B8">
              <w:rPr>
                <w:rFonts w:eastAsia="標楷體"/>
                <w:snapToGrid w:val="0"/>
                <w:color w:val="000000" w:themeColor="text1"/>
              </w:rPr>
              <w:t>居住服務</w:t>
            </w:r>
          </w:p>
        </w:tc>
        <w:tc>
          <w:tcPr>
            <w:tcW w:w="1014" w:type="pct"/>
            <w:tcBorders>
              <w:top w:val="single" w:sz="6" w:space="0" w:color="auto"/>
              <w:left w:val="single" w:sz="6" w:space="0" w:color="auto"/>
              <w:bottom w:val="single" w:sz="6" w:space="0" w:color="auto"/>
            </w:tcBorders>
          </w:tcPr>
          <w:p w:rsidR="003B5E31" w:rsidRPr="006053B8" w:rsidRDefault="003B5E31" w:rsidP="0064388B">
            <w:pPr>
              <w:snapToGrid w:val="0"/>
              <w:spacing w:line="320" w:lineRule="exact"/>
              <w:jc w:val="center"/>
              <w:rPr>
                <w:rFonts w:eastAsia="標楷體"/>
                <w:snapToGrid w:val="0"/>
                <w:color w:val="000000" w:themeColor="text1"/>
              </w:rPr>
            </w:pPr>
            <w:r w:rsidRPr="006053B8">
              <w:rPr>
                <w:rFonts w:eastAsia="標楷體"/>
                <w:snapToGrid w:val="0"/>
                <w:color w:val="000000" w:themeColor="text1"/>
              </w:rPr>
              <w:t>交通及通訊服務</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snapToGrid w:val="0"/>
              <w:spacing w:line="340" w:lineRule="exact"/>
              <w:ind w:rightChars="257" w:right="617"/>
              <w:jc w:val="right"/>
              <w:rPr>
                <w:rFonts w:eastAsia="標楷體"/>
                <w:color w:val="000000" w:themeColor="text1"/>
              </w:rPr>
            </w:pPr>
            <w:r w:rsidRPr="006053B8">
              <w:rPr>
                <w:rFonts w:eastAsia="標楷體"/>
                <w:b/>
                <w:bCs/>
                <w:snapToGrid w:val="0"/>
                <w:color w:val="000000" w:themeColor="text1"/>
              </w:rPr>
              <w:t>103</w:t>
            </w:r>
            <w:r w:rsidRPr="006053B8">
              <w:rPr>
                <w:rFonts w:eastAsia="標楷體"/>
                <w:b/>
                <w:bCs/>
                <w:color w:val="000000" w:themeColor="text1"/>
              </w:rPr>
              <w:t>年</w:t>
            </w:r>
          </w:p>
        </w:tc>
        <w:tc>
          <w:tcPr>
            <w:tcW w:w="502" w:type="pct"/>
            <w:tcBorders>
              <w:left w:val="single" w:sz="6" w:space="0" w:color="auto"/>
            </w:tcBorders>
            <w:vAlign w:val="center"/>
          </w:tcPr>
          <w:p w:rsidR="003B5E31" w:rsidRPr="006053B8" w:rsidRDefault="003B5E31" w:rsidP="0064388B">
            <w:pPr>
              <w:spacing w:line="360" w:lineRule="exact"/>
              <w:ind w:rightChars="50" w:right="120"/>
              <w:jc w:val="right"/>
              <w:rPr>
                <w:rFonts w:eastAsia="標楷體"/>
                <w:b/>
                <w:bCs/>
                <w:color w:val="000000" w:themeColor="text1"/>
              </w:rPr>
            </w:pPr>
            <w:r w:rsidRPr="006053B8">
              <w:rPr>
                <w:rFonts w:eastAsia="標楷體"/>
                <w:b/>
                <w:bCs/>
                <w:color w:val="000000" w:themeColor="text1"/>
              </w:rPr>
              <w:t>1.20</w:t>
            </w:r>
          </w:p>
        </w:tc>
        <w:tc>
          <w:tcPr>
            <w:tcW w:w="502" w:type="pct"/>
            <w:vAlign w:val="center"/>
          </w:tcPr>
          <w:p w:rsidR="003B5E31" w:rsidRPr="006053B8" w:rsidRDefault="003B5E31" w:rsidP="0064388B">
            <w:pPr>
              <w:snapToGrid w:val="0"/>
              <w:spacing w:line="340" w:lineRule="exact"/>
              <w:ind w:rightChars="50" w:right="120"/>
              <w:jc w:val="right"/>
              <w:rPr>
                <w:rFonts w:eastAsia="標楷體"/>
                <w:b/>
                <w:bCs/>
                <w:color w:val="000000" w:themeColor="text1"/>
              </w:rPr>
            </w:pPr>
            <w:r w:rsidRPr="006053B8">
              <w:rPr>
                <w:rFonts w:eastAsia="標楷體"/>
                <w:b/>
                <w:bCs/>
                <w:color w:val="000000" w:themeColor="text1"/>
              </w:rPr>
              <w:t>1.24</w:t>
            </w:r>
          </w:p>
        </w:tc>
        <w:tc>
          <w:tcPr>
            <w:tcW w:w="890" w:type="pct"/>
            <w:vAlign w:val="center"/>
          </w:tcPr>
          <w:p w:rsidR="003B5E31" w:rsidRPr="006053B8" w:rsidRDefault="003B5E31" w:rsidP="0064388B">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-1.91</w:t>
            </w:r>
          </w:p>
        </w:tc>
        <w:tc>
          <w:tcPr>
            <w:tcW w:w="502" w:type="pct"/>
            <w:vAlign w:val="center"/>
          </w:tcPr>
          <w:p w:rsidR="003B5E31" w:rsidRPr="006053B8" w:rsidRDefault="003B5E31" w:rsidP="0064388B">
            <w:pPr>
              <w:spacing w:line="360" w:lineRule="exact"/>
              <w:ind w:rightChars="50" w:right="120"/>
              <w:jc w:val="right"/>
              <w:rPr>
                <w:rFonts w:eastAsia="標楷體"/>
                <w:b/>
                <w:bCs/>
                <w:color w:val="000000" w:themeColor="text1"/>
              </w:rPr>
            </w:pPr>
            <w:r w:rsidRPr="006053B8">
              <w:rPr>
                <w:rFonts w:eastAsia="標楷體"/>
                <w:b/>
                <w:bCs/>
                <w:color w:val="000000" w:themeColor="text1"/>
              </w:rPr>
              <w:t>1.16</w:t>
            </w:r>
          </w:p>
        </w:tc>
        <w:tc>
          <w:tcPr>
            <w:tcW w:w="631" w:type="pct"/>
            <w:vAlign w:val="center"/>
          </w:tcPr>
          <w:p w:rsidR="003B5E31" w:rsidRPr="006053B8" w:rsidRDefault="003B5E31" w:rsidP="0064388B">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0.74</w:t>
            </w:r>
          </w:p>
        </w:tc>
        <w:tc>
          <w:tcPr>
            <w:tcW w:w="1014" w:type="pct"/>
            <w:vAlign w:val="center"/>
          </w:tcPr>
          <w:p w:rsidR="003B5E31" w:rsidRPr="006053B8" w:rsidRDefault="003B5E31" w:rsidP="0064388B">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-0.18</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snapToGrid w:val="0"/>
              <w:spacing w:line="340" w:lineRule="exact"/>
              <w:ind w:rightChars="257" w:right="617"/>
              <w:jc w:val="right"/>
              <w:rPr>
                <w:rFonts w:eastAsia="標楷體"/>
                <w:color w:val="000000" w:themeColor="text1"/>
              </w:rPr>
            </w:pPr>
            <w:r w:rsidRPr="006053B8">
              <w:rPr>
                <w:rFonts w:eastAsia="標楷體"/>
                <w:b/>
                <w:bCs/>
                <w:snapToGrid w:val="0"/>
                <w:color w:val="000000" w:themeColor="text1"/>
              </w:rPr>
              <w:t>104</w:t>
            </w:r>
            <w:r w:rsidRPr="006053B8">
              <w:rPr>
                <w:rFonts w:eastAsia="標楷體"/>
                <w:b/>
                <w:bCs/>
                <w:color w:val="000000" w:themeColor="text1"/>
              </w:rPr>
              <w:t>年</w:t>
            </w:r>
          </w:p>
        </w:tc>
        <w:tc>
          <w:tcPr>
            <w:tcW w:w="502" w:type="pct"/>
            <w:tcBorders>
              <w:left w:val="single" w:sz="6" w:space="0" w:color="auto"/>
            </w:tcBorders>
            <w:vAlign w:val="center"/>
          </w:tcPr>
          <w:p w:rsidR="003B5E31" w:rsidRPr="006053B8" w:rsidRDefault="003B5E31" w:rsidP="0064388B">
            <w:pPr>
              <w:spacing w:line="360" w:lineRule="exact"/>
              <w:ind w:rightChars="53" w:right="127"/>
              <w:jc w:val="right"/>
              <w:rPr>
                <w:rFonts w:eastAsia="標楷體"/>
                <w:b/>
                <w:color w:val="000000" w:themeColor="text1"/>
              </w:rPr>
            </w:pPr>
            <w:r w:rsidRPr="006053B8">
              <w:rPr>
                <w:rFonts w:eastAsia="標楷體"/>
                <w:b/>
                <w:color w:val="000000" w:themeColor="text1"/>
              </w:rPr>
              <w:t>-0.30</w:t>
            </w:r>
          </w:p>
        </w:tc>
        <w:tc>
          <w:tcPr>
            <w:tcW w:w="502" w:type="pct"/>
            <w:vAlign w:val="center"/>
          </w:tcPr>
          <w:p w:rsidR="003B5E31" w:rsidRPr="006053B8" w:rsidRDefault="003B5E31" w:rsidP="0064388B">
            <w:pPr>
              <w:snapToGrid w:val="0"/>
              <w:spacing w:line="340" w:lineRule="exact"/>
              <w:ind w:rightChars="50" w:right="120"/>
              <w:jc w:val="right"/>
              <w:rPr>
                <w:rFonts w:eastAsia="標楷體"/>
                <w:b/>
                <w:bCs/>
                <w:color w:val="000000" w:themeColor="text1"/>
              </w:rPr>
            </w:pPr>
            <w:r w:rsidRPr="006053B8">
              <w:rPr>
                <w:rFonts w:eastAsia="標楷體"/>
                <w:b/>
                <w:bCs/>
                <w:color w:val="000000" w:themeColor="text1"/>
              </w:rPr>
              <w:t>-1.98</w:t>
            </w:r>
          </w:p>
        </w:tc>
        <w:tc>
          <w:tcPr>
            <w:tcW w:w="890" w:type="pct"/>
            <w:vAlign w:val="center"/>
          </w:tcPr>
          <w:p w:rsidR="003B5E31" w:rsidRPr="006053B8" w:rsidRDefault="003B5E31" w:rsidP="0064388B">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-0.84</w:t>
            </w:r>
          </w:p>
        </w:tc>
        <w:tc>
          <w:tcPr>
            <w:tcW w:w="502" w:type="pct"/>
            <w:vAlign w:val="center"/>
          </w:tcPr>
          <w:p w:rsidR="003B5E31" w:rsidRPr="006053B8" w:rsidRDefault="003B5E31" w:rsidP="0064388B">
            <w:pPr>
              <w:spacing w:line="360" w:lineRule="exact"/>
              <w:ind w:rightChars="50" w:right="120"/>
              <w:jc w:val="right"/>
              <w:rPr>
                <w:rFonts w:eastAsia="標楷體"/>
                <w:b/>
                <w:bCs/>
                <w:color w:val="000000" w:themeColor="text1"/>
              </w:rPr>
            </w:pPr>
            <w:r w:rsidRPr="006053B8">
              <w:rPr>
                <w:rFonts w:eastAsia="標楷體"/>
                <w:b/>
                <w:bCs/>
                <w:color w:val="000000" w:themeColor="text1"/>
              </w:rPr>
              <w:t>0.96</w:t>
            </w:r>
          </w:p>
        </w:tc>
        <w:tc>
          <w:tcPr>
            <w:tcW w:w="631" w:type="pct"/>
            <w:vAlign w:val="center"/>
          </w:tcPr>
          <w:p w:rsidR="003B5E31" w:rsidRPr="006053B8" w:rsidRDefault="003B5E31" w:rsidP="0064388B">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0.91</w:t>
            </w:r>
          </w:p>
        </w:tc>
        <w:tc>
          <w:tcPr>
            <w:tcW w:w="1014" w:type="pct"/>
            <w:vAlign w:val="center"/>
          </w:tcPr>
          <w:p w:rsidR="003B5E31" w:rsidRPr="006053B8" w:rsidRDefault="003B5E31" w:rsidP="0064388B">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0.72</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snapToGrid w:val="0"/>
              <w:spacing w:line="340" w:lineRule="exact"/>
              <w:ind w:rightChars="257" w:right="617"/>
              <w:jc w:val="right"/>
              <w:rPr>
                <w:rFonts w:eastAsia="標楷體"/>
                <w:color w:val="000000" w:themeColor="text1"/>
              </w:rPr>
            </w:pPr>
            <w:r w:rsidRPr="006053B8">
              <w:rPr>
                <w:rFonts w:eastAsia="標楷體"/>
                <w:b/>
                <w:bCs/>
                <w:snapToGrid w:val="0"/>
                <w:color w:val="000000" w:themeColor="text1"/>
              </w:rPr>
              <w:t>105</w:t>
            </w:r>
            <w:r w:rsidRPr="006053B8">
              <w:rPr>
                <w:rFonts w:eastAsia="標楷體"/>
                <w:b/>
                <w:bCs/>
                <w:color w:val="000000" w:themeColor="text1"/>
              </w:rPr>
              <w:t>年</w:t>
            </w:r>
          </w:p>
        </w:tc>
        <w:tc>
          <w:tcPr>
            <w:tcW w:w="502" w:type="pct"/>
            <w:tcBorders>
              <w:left w:val="single" w:sz="6" w:space="0" w:color="auto"/>
            </w:tcBorders>
            <w:vAlign w:val="center"/>
          </w:tcPr>
          <w:p w:rsidR="003B5E31" w:rsidRPr="006053B8" w:rsidRDefault="003B5E31" w:rsidP="0064388B">
            <w:pPr>
              <w:spacing w:line="360" w:lineRule="exact"/>
              <w:ind w:rightChars="53" w:right="127"/>
              <w:jc w:val="right"/>
              <w:rPr>
                <w:rFonts w:eastAsia="標楷體"/>
                <w:b/>
                <w:color w:val="000000" w:themeColor="text1"/>
              </w:rPr>
            </w:pPr>
            <w:r w:rsidRPr="006053B8">
              <w:rPr>
                <w:rFonts w:eastAsia="標楷體"/>
                <w:b/>
                <w:color w:val="000000" w:themeColor="text1"/>
              </w:rPr>
              <w:t>1.39</w:t>
            </w:r>
          </w:p>
        </w:tc>
        <w:tc>
          <w:tcPr>
            <w:tcW w:w="502" w:type="pct"/>
            <w:vAlign w:val="center"/>
          </w:tcPr>
          <w:p w:rsidR="003B5E31" w:rsidRPr="006053B8" w:rsidRDefault="003B5E31" w:rsidP="0064388B">
            <w:pPr>
              <w:snapToGrid w:val="0"/>
              <w:spacing w:line="340" w:lineRule="exact"/>
              <w:ind w:rightChars="50" w:right="120"/>
              <w:jc w:val="right"/>
              <w:rPr>
                <w:rFonts w:eastAsia="標楷體"/>
                <w:b/>
                <w:bCs/>
                <w:color w:val="000000" w:themeColor="text1"/>
              </w:rPr>
            </w:pPr>
            <w:r w:rsidRPr="006053B8">
              <w:rPr>
                <w:rFonts w:eastAsia="標楷體"/>
                <w:b/>
                <w:bCs/>
                <w:color w:val="000000" w:themeColor="text1"/>
              </w:rPr>
              <w:t>2.22</w:t>
            </w:r>
          </w:p>
        </w:tc>
        <w:tc>
          <w:tcPr>
            <w:tcW w:w="890" w:type="pct"/>
            <w:vAlign w:val="center"/>
          </w:tcPr>
          <w:p w:rsidR="003B5E31" w:rsidRPr="006053B8" w:rsidRDefault="003B5E31" w:rsidP="0064388B">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-0.38</w:t>
            </w:r>
          </w:p>
        </w:tc>
        <w:tc>
          <w:tcPr>
            <w:tcW w:w="502" w:type="pct"/>
            <w:vAlign w:val="center"/>
          </w:tcPr>
          <w:p w:rsidR="003B5E31" w:rsidRPr="006053B8" w:rsidRDefault="003B5E31" w:rsidP="0064388B">
            <w:pPr>
              <w:spacing w:line="360" w:lineRule="exact"/>
              <w:ind w:rightChars="50" w:right="120"/>
              <w:jc w:val="right"/>
              <w:rPr>
                <w:rFonts w:eastAsia="標楷體"/>
                <w:b/>
                <w:bCs/>
                <w:color w:val="000000" w:themeColor="text1"/>
              </w:rPr>
            </w:pPr>
            <w:r w:rsidRPr="006053B8">
              <w:rPr>
                <w:rFonts w:eastAsia="標楷體"/>
                <w:b/>
                <w:bCs/>
                <w:color w:val="000000" w:themeColor="text1"/>
              </w:rPr>
              <w:t>0.79</w:t>
            </w:r>
          </w:p>
        </w:tc>
        <w:tc>
          <w:tcPr>
            <w:tcW w:w="631" w:type="pct"/>
            <w:vAlign w:val="center"/>
          </w:tcPr>
          <w:p w:rsidR="003B5E31" w:rsidRPr="006053B8" w:rsidRDefault="003B5E31" w:rsidP="0064388B">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0.84</w:t>
            </w:r>
          </w:p>
        </w:tc>
        <w:tc>
          <w:tcPr>
            <w:tcW w:w="1014" w:type="pct"/>
            <w:vAlign w:val="center"/>
          </w:tcPr>
          <w:p w:rsidR="003B5E31" w:rsidRPr="006053B8" w:rsidRDefault="003B5E31" w:rsidP="0064388B">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0.24</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snapToGrid w:val="0"/>
              <w:spacing w:line="340" w:lineRule="exact"/>
              <w:ind w:rightChars="257" w:right="617"/>
              <w:jc w:val="right"/>
              <w:rPr>
                <w:rFonts w:eastAsia="標楷體"/>
                <w:color w:val="000000" w:themeColor="text1"/>
              </w:rPr>
            </w:pPr>
            <w:r w:rsidRPr="006053B8">
              <w:rPr>
                <w:rFonts w:eastAsia="標楷體"/>
                <w:b/>
                <w:bCs/>
                <w:snapToGrid w:val="0"/>
                <w:color w:val="000000" w:themeColor="text1"/>
              </w:rPr>
              <w:t>106</w:t>
            </w:r>
            <w:r w:rsidRPr="006053B8">
              <w:rPr>
                <w:rFonts w:eastAsia="標楷體"/>
                <w:b/>
                <w:bCs/>
                <w:color w:val="000000" w:themeColor="text1"/>
              </w:rPr>
              <w:t>年</w:t>
            </w:r>
          </w:p>
        </w:tc>
        <w:tc>
          <w:tcPr>
            <w:tcW w:w="502" w:type="pct"/>
            <w:tcBorders>
              <w:left w:val="single" w:sz="6" w:space="0" w:color="auto"/>
            </w:tcBorders>
            <w:vAlign w:val="center"/>
          </w:tcPr>
          <w:p w:rsidR="003B5E31" w:rsidRPr="006053B8" w:rsidRDefault="003B5E31" w:rsidP="0064388B">
            <w:pPr>
              <w:spacing w:line="360" w:lineRule="exact"/>
              <w:ind w:rightChars="53" w:right="127"/>
              <w:jc w:val="right"/>
              <w:rPr>
                <w:rFonts w:eastAsia="標楷體"/>
                <w:b/>
                <w:color w:val="000000" w:themeColor="text1"/>
              </w:rPr>
            </w:pPr>
            <w:r w:rsidRPr="006053B8">
              <w:rPr>
                <w:rFonts w:eastAsia="標楷體"/>
                <w:b/>
                <w:color w:val="000000" w:themeColor="text1"/>
              </w:rPr>
              <w:t>0.62</w:t>
            </w:r>
          </w:p>
        </w:tc>
        <w:tc>
          <w:tcPr>
            <w:tcW w:w="502" w:type="pct"/>
            <w:vAlign w:val="center"/>
          </w:tcPr>
          <w:p w:rsidR="003B5E31" w:rsidRPr="006053B8" w:rsidRDefault="003B5E31" w:rsidP="0064388B">
            <w:pPr>
              <w:snapToGrid w:val="0"/>
              <w:spacing w:line="340" w:lineRule="exact"/>
              <w:ind w:rightChars="50" w:right="120"/>
              <w:jc w:val="right"/>
              <w:rPr>
                <w:rFonts w:eastAsia="標楷體"/>
                <w:b/>
                <w:bCs/>
                <w:color w:val="000000" w:themeColor="text1"/>
              </w:rPr>
            </w:pPr>
            <w:r w:rsidRPr="006053B8">
              <w:rPr>
                <w:rFonts w:eastAsia="標楷體"/>
                <w:b/>
                <w:bCs/>
                <w:color w:val="000000" w:themeColor="text1"/>
              </w:rPr>
              <w:t>0.09</w:t>
            </w:r>
          </w:p>
        </w:tc>
        <w:tc>
          <w:tcPr>
            <w:tcW w:w="890" w:type="pct"/>
            <w:vAlign w:val="center"/>
          </w:tcPr>
          <w:p w:rsidR="003B5E31" w:rsidRPr="006053B8" w:rsidRDefault="003B5E31" w:rsidP="0064388B">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-0.35</w:t>
            </w:r>
          </w:p>
        </w:tc>
        <w:tc>
          <w:tcPr>
            <w:tcW w:w="502" w:type="pct"/>
            <w:vAlign w:val="center"/>
          </w:tcPr>
          <w:p w:rsidR="003B5E31" w:rsidRPr="006053B8" w:rsidRDefault="003B5E31" w:rsidP="0064388B">
            <w:pPr>
              <w:spacing w:line="360" w:lineRule="exact"/>
              <w:ind w:rightChars="50" w:right="120"/>
              <w:jc w:val="right"/>
              <w:rPr>
                <w:rFonts w:eastAsia="標楷體"/>
                <w:b/>
                <w:bCs/>
                <w:color w:val="000000" w:themeColor="text1"/>
              </w:rPr>
            </w:pPr>
            <w:r w:rsidRPr="006053B8">
              <w:rPr>
                <w:rFonts w:eastAsia="標楷體"/>
                <w:b/>
                <w:bCs/>
                <w:color w:val="000000" w:themeColor="text1"/>
              </w:rPr>
              <w:t>1.01</w:t>
            </w:r>
          </w:p>
        </w:tc>
        <w:tc>
          <w:tcPr>
            <w:tcW w:w="631" w:type="pct"/>
            <w:vAlign w:val="center"/>
          </w:tcPr>
          <w:p w:rsidR="003B5E31" w:rsidRPr="006053B8" w:rsidRDefault="003B5E31" w:rsidP="0064388B">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0.91</w:t>
            </w:r>
          </w:p>
        </w:tc>
        <w:tc>
          <w:tcPr>
            <w:tcW w:w="1014" w:type="pct"/>
            <w:vAlign w:val="center"/>
          </w:tcPr>
          <w:p w:rsidR="003B5E31" w:rsidRPr="006053B8" w:rsidRDefault="003B5E31" w:rsidP="0064388B">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0.40</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snapToGrid w:val="0"/>
              <w:spacing w:line="340" w:lineRule="exact"/>
              <w:ind w:rightChars="257" w:right="617"/>
              <w:jc w:val="right"/>
              <w:rPr>
                <w:rFonts w:eastAsia="標楷體"/>
                <w:color w:val="000000" w:themeColor="text1"/>
              </w:rPr>
            </w:pPr>
            <w:r w:rsidRPr="006053B8">
              <w:rPr>
                <w:rFonts w:eastAsia="標楷體"/>
                <w:b/>
                <w:bCs/>
                <w:color w:val="000000" w:themeColor="text1"/>
              </w:rPr>
              <w:t>107</w:t>
            </w:r>
            <w:r w:rsidRPr="006053B8">
              <w:rPr>
                <w:rFonts w:eastAsia="標楷體"/>
                <w:b/>
                <w:bCs/>
                <w:color w:val="000000" w:themeColor="text1"/>
              </w:rPr>
              <w:t>年</w:t>
            </w:r>
          </w:p>
        </w:tc>
        <w:tc>
          <w:tcPr>
            <w:tcW w:w="502" w:type="pct"/>
            <w:tcBorders>
              <w:left w:val="single" w:sz="6" w:space="0" w:color="auto"/>
            </w:tcBorders>
            <w:vAlign w:val="center"/>
          </w:tcPr>
          <w:p w:rsidR="003B5E31" w:rsidRPr="006053B8" w:rsidRDefault="003B5E31" w:rsidP="0064388B">
            <w:pPr>
              <w:spacing w:line="360" w:lineRule="exact"/>
              <w:ind w:rightChars="53" w:right="127"/>
              <w:jc w:val="right"/>
              <w:rPr>
                <w:rFonts w:eastAsia="標楷體"/>
                <w:b/>
                <w:color w:val="000000" w:themeColor="text1"/>
              </w:rPr>
            </w:pPr>
            <w:r w:rsidRPr="006053B8">
              <w:rPr>
                <w:rFonts w:eastAsia="標楷體"/>
                <w:b/>
                <w:color w:val="000000" w:themeColor="text1"/>
              </w:rPr>
              <w:t>1.35</w:t>
            </w:r>
          </w:p>
        </w:tc>
        <w:tc>
          <w:tcPr>
            <w:tcW w:w="502" w:type="pct"/>
            <w:vAlign w:val="center"/>
          </w:tcPr>
          <w:p w:rsidR="003B5E31" w:rsidRPr="006053B8" w:rsidRDefault="003B5E31" w:rsidP="0064388B">
            <w:pPr>
              <w:spacing w:line="360" w:lineRule="exact"/>
              <w:ind w:rightChars="53" w:right="127"/>
              <w:jc w:val="right"/>
              <w:rPr>
                <w:rFonts w:eastAsia="標楷體"/>
                <w:b/>
                <w:color w:val="000000" w:themeColor="text1"/>
              </w:rPr>
            </w:pPr>
            <w:r w:rsidRPr="006053B8">
              <w:rPr>
                <w:rFonts w:eastAsia="標楷體"/>
                <w:b/>
                <w:color w:val="000000" w:themeColor="text1"/>
              </w:rPr>
              <w:t>2.03</w:t>
            </w:r>
          </w:p>
        </w:tc>
        <w:tc>
          <w:tcPr>
            <w:tcW w:w="890" w:type="pct"/>
            <w:vAlign w:val="center"/>
          </w:tcPr>
          <w:p w:rsidR="003B5E31" w:rsidRPr="006053B8" w:rsidRDefault="003B5E31" w:rsidP="0064388B">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-1.11</w:t>
            </w:r>
          </w:p>
        </w:tc>
        <w:tc>
          <w:tcPr>
            <w:tcW w:w="502" w:type="pct"/>
            <w:vAlign w:val="center"/>
          </w:tcPr>
          <w:p w:rsidR="003B5E31" w:rsidRPr="006053B8" w:rsidRDefault="003B5E31" w:rsidP="0064388B">
            <w:pPr>
              <w:spacing w:line="360" w:lineRule="exact"/>
              <w:ind w:rightChars="50" w:right="120"/>
              <w:jc w:val="right"/>
              <w:rPr>
                <w:rFonts w:eastAsia="標楷體"/>
                <w:b/>
                <w:bCs/>
                <w:color w:val="000000" w:themeColor="text1"/>
              </w:rPr>
            </w:pPr>
            <w:r w:rsidRPr="006053B8">
              <w:rPr>
                <w:rFonts w:eastAsia="標楷體"/>
                <w:b/>
                <w:bCs/>
                <w:color w:val="000000" w:themeColor="text1"/>
              </w:rPr>
              <w:t>0.92</w:t>
            </w:r>
          </w:p>
        </w:tc>
        <w:tc>
          <w:tcPr>
            <w:tcW w:w="631" w:type="pct"/>
            <w:vAlign w:val="center"/>
          </w:tcPr>
          <w:p w:rsidR="003B5E31" w:rsidRPr="006053B8" w:rsidRDefault="003B5E31" w:rsidP="0064388B">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0.85</w:t>
            </w:r>
          </w:p>
        </w:tc>
        <w:tc>
          <w:tcPr>
            <w:tcW w:w="1014" w:type="pct"/>
            <w:vAlign w:val="center"/>
          </w:tcPr>
          <w:p w:rsidR="003B5E31" w:rsidRPr="006053B8" w:rsidRDefault="003B5E31" w:rsidP="0064388B">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0.12</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wordWrap w:val="0"/>
              <w:spacing w:line="340" w:lineRule="exact"/>
              <w:ind w:right="284"/>
              <w:jc w:val="right"/>
              <w:rPr>
                <w:rFonts w:eastAsia="標楷體"/>
                <w:color w:val="000000" w:themeColor="text1"/>
              </w:rPr>
            </w:pPr>
            <w:r w:rsidRPr="006053B8">
              <w:rPr>
                <w:rFonts w:eastAsia="標楷體"/>
                <w:color w:val="000000" w:themeColor="text1"/>
              </w:rPr>
              <w:t>11</w:t>
            </w:r>
            <w:r w:rsidRPr="006053B8">
              <w:rPr>
                <w:rFonts w:eastAsia="標楷體"/>
                <w:color w:val="000000" w:themeColor="text1"/>
              </w:rPr>
              <w:t>月</w:t>
            </w:r>
          </w:p>
        </w:tc>
        <w:tc>
          <w:tcPr>
            <w:tcW w:w="502" w:type="pct"/>
            <w:tcBorders>
              <w:left w:val="single" w:sz="6" w:space="0" w:color="auto"/>
            </w:tcBorders>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0.29</w:t>
            </w:r>
          </w:p>
        </w:tc>
        <w:tc>
          <w:tcPr>
            <w:tcW w:w="502" w:type="pct"/>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-0.11</w:t>
            </w:r>
          </w:p>
        </w:tc>
        <w:tc>
          <w:tcPr>
            <w:tcW w:w="890" w:type="pct"/>
            <w:vAlign w:val="center"/>
          </w:tcPr>
          <w:p w:rsidR="003B5E31" w:rsidRPr="006053B8" w:rsidRDefault="003B5E31" w:rsidP="0064388B">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-1.49</w:t>
            </w:r>
          </w:p>
        </w:tc>
        <w:tc>
          <w:tcPr>
            <w:tcW w:w="502" w:type="pct"/>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0.60</w:t>
            </w:r>
          </w:p>
        </w:tc>
        <w:tc>
          <w:tcPr>
            <w:tcW w:w="631" w:type="pct"/>
          </w:tcPr>
          <w:p w:rsidR="003B5E31" w:rsidRPr="006053B8" w:rsidRDefault="003B5E31" w:rsidP="0064388B">
            <w:pPr>
              <w:snapToGrid w:val="0"/>
              <w:spacing w:line="340" w:lineRule="exact"/>
              <w:ind w:rightChars="84" w:right="202"/>
              <w:jc w:val="right"/>
              <w:rPr>
                <w:rFonts w:eastAsia="標楷體"/>
                <w:color w:val="000000" w:themeColor="text1"/>
              </w:rPr>
            </w:pPr>
            <w:r w:rsidRPr="006053B8">
              <w:rPr>
                <w:rFonts w:eastAsia="標楷體"/>
                <w:color w:val="000000" w:themeColor="text1"/>
              </w:rPr>
              <w:t>0.85</w:t>
            </w:r>
          </w:p>
        </w:tc>
        <w:tc>
          <w:tcPr>
            <w:tcW w:w="1014" w:type="pct"/>
            <w:vAlign w:val="center"/>
          </w:tcPr>
          <w:p w:rsidR="003B5E31" w:rsidRPr="006053B8" w:rsidRDefault="003B5E31" w:rsidP="0064388B">
            <w:pPr>
              <w:snapToGrid w:val="0"/>
              <w:spacing w:line="340" w:lineRule="exact"/>
              <w:ind w:rightChars="278" w:right="667"/>
              <w:jc w:val="right"/>
              <w:rPr>
                <w:rFonts w:eastAsia="標楷體"/>
                <w:color w:val="000000" w:themeColor="text1"/>
              </w:rPr>
            </w:pPr>
            <w:r w:rsidRPr="006053B8">
              <w:rPr>
                <w:rFonts w:eastAsia="標楷體"/>
                <w:color w:val="000000" w:themeColor="text1"/>
              </w:rPr>
              <w:t>-1.04</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wordWrap w:val="0"/>
              <w:spacing w:line="340" w:lineRule="exact"/>
              <w:ind w:right="284"/>
              <w:jc w:val="right"/>
              <w:rPr>
                <w:rFonts w:eastAsia="標楷體"/>
                <w:color w:val="000000" w:themeColor="text1"/>
              </w:rPr>
            </w:pPr>
            <w:r w:rsidRPr="006053B8">
              <w:rPr>
                <w:rFonts w:eastAsia="標楷體"/>
                <w:color w:val="000000" w:themeColor="text1"/>
              </w:rPr>
              <w:t>12</w:t>
            </w:r>
            <w:r w:rsidRPr="006053B8">
              <w:rPr>
                <w:rFonts w:eastAsia="標楷體"/>
                <w:color w:val="000000" w:themeColor="text1"/>
              </w:rPr>
              <w:t>月</w:t>
            </w:r>
          </w:p>
        </w:tc>
        <w:tc>
          <w:tcPr>
            <w:tcW w:w="502" w:type="pct"/>
            <w:tcBorders>
              <w:left w:val="single" w:sz="6" w:space="0" w:color="auto"/>
            </w:tcBorders>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-0.06</w:t>
            </w:r>
          </w:p>
        </w:tc>
        <w:tc>
          <w:tcPr>
            <w:tcW w:w="502" w:type="pct"/>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-0.74</w:t>
            </w:r>
          </w:p>
        </w:tc>
        <w:tc>
          <w:tcPr>
            <w:tcW w:w="890" w:type="pct"/>
            <w:vAlign w:val="center"/>
          </w:tcPr>
          <w:p w:rsidR="003B5E31" w:rsidRPr="006053B8" w:rsidRDefault="003B5E31" w:rsidP="0064388B">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-1.42</w:t>
            </w:r>
          </w:p>
        </w:tc>
        <w:tc>
          <w:tcPr>
            <w:tcW w:w="502" w:type="pct"/>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0.59</w:t>
            </w:r>
          </w:p>
        </w:tc>
        <w:tc>
          <w:tcPr>
            <w:tcW w:w="631" w:type="pct"/>
          </w:tcPr>
          <w:p w:rsidR="003B5E31" w:rsidRPr="006053B8" w:rsidRDefault="003B5E31" w:rsidP="0064388B">
            <w:pPr>
              <w:snapToGrid w:val="0"/>
              <w:spacing w:line="340" w:lineRule="exact"/>
              <w:ind w:rightChars="84" w:right="202"/>
              <w:jc w:val="right"/>
              <w:rPr>
                <w:rFonts w:eastAsia="標楷體"/>
                <w:color w:val="000000" w:themeColor="text1"/>
              </w:rPr>
            </w:pPr>
            <w:r w:rsidRPr="006053B8">
              <w:rPr>
                <w:rFonts w:eastAsia="標楷體"/>
                <w:color w:val="000000" w:themeColor="text1"/>
              </w:rPr>
              <w:t>0.85</w:t>
            </w:r>
          </w:p>
        </w:tc>
        <w:tc>
          <w:tcPr>
            <w:tcW w:w="1014" w:type="pct"/>
            <w:vAlign w:val="center"/>
          </w:tcPr>
          <w:p w:rsidR="003B5E31" w:rsidRPr="006053B8" w:rsidRDefault="003B5E31" w:rsidP="0064388B">
            <w:pPr>
              <w:snapToGrid w:val="0"/>
              <w:spacing w:line="340" w:lineRule="exact"/>
              <w:ind w:rightChars="278" w:right="667"/>
              <w:jc w:val="right"/>
              <w:rPr>
                <w:rFonts w:eastAsia="標楷體"/>
                <w:color w:val="000000" w:themeColor="text1"/>
              </w:rPr>
            </w:pPr>
            <w:r w:rsidRPr="006053B8">
              <w:rPr>
                <w:rFonts w:eastAsia="標楷體"/>
                <w:color w:val="000000" w:themeColor="text1"/>
              </w:rPr>
              <w:t>-1.07</w:t>
            </w:r>
          </w:p>
        </w:tc>
      </w:tr>
      <w:tr w:rsidR="003B5E31" w:rsidRPr="006053B8" w:rsidTr="0064388B">
        <w:trPr>
          <w:trHeight w:val="335"/>
          <w:jc w:val="center"/>
        </w:trPr>
        <w:tc>
          <w:tcPr>
            <w:tcW w:w="959" w:type="pct"/>
            <w:tcBorders>
              <w:right w:val="single" w:sz="6" w:space="0" w:color="auto"/>
            </w:tcBorders>
          </w:tcPr>
          <w:p w:rsidR="003B5E31" w:rsidRPr="006053B8" w:rsidRDefault="003B5E31" w:rsidP="00245DFE">
            <w:pPr>
              <w:snapToGrid w:val="0"/>
              <w:spacing w:line="340" w:lineRule="exact"/>
              <w:ind w:rightChars="126" w:right="302"/>
              <w:jc w:val="right"/>
              <w:rPr>
                <w:rFonts w:eastAsia="標楷體"/>
                <w:color w:val="000000" w:themeColor="text1"/>
              </w:rPr>
            </w:pPr>
            <w:r w:rsidRPr="006053B8">
              <w:rPr>
                <w:rFonts w:eastAsia="標楷體"/>
                <w:b/>
                <w:bCs/>
                <w:color w:val="000000" w:themeColor="text1"/>
              </w:rPr>
              <w:t>108</w:t>
            </w:r>
            <w:r w:rsidRPr="006053B8">
              <w:rPr>
                <w:rFonts w:eastAsia="標楷體"/>
                <w:b/>
                <w:bCs/>
                <w:color w:val="000000" w:themeColor="text1"/>
              </w:rPr>
              <w:t>年</w:t>
            </w:r>
            <w:r w:rsidRPr="006053B8">
              <w:rPr>
                <w:rFonts w:eastAsia="標楷體"/>
                <w:b/>
                <w:bCs/>
                <w:color w:val="000000" w:themeColor="text1"/>
              </w:rPr>
              <w:t>1~</w:t>
            </w:r>
            <w:r w:rsidR="00BE3C5A">
              <w:rPr>
                <w:rFonts w:eastAsia="標楷體"/>
                <w:b/>
                <w:bCs/>
                <w:color w:val="000000" w:themeColor="text1"/>
              </w:rPr>
              <w:t>11</w:t>
            </w:r>
            <w:r w:rsidR="00BE3C5A">
              <w:rPr>
                <w:rFonts w:eastAsia="標楷體"/>
                <w:b/>
                <w:bCs/>
                <w:color w:val="000000" w:themeColor="text1"/>
              </w:rPr>
              <w:t>月</w:t>
            </w:r>
          </w:p>
        </w:tc>
        <w:tc>
          <w:tcPr>
            <w:tcW w:w="502" w:type="pct"/>
            <w:tcBorders>
              <w:left w:val="single" w:sz="6" w:space="0" w:color="auto"/>
            </w:tcBorders>
            <w:vAlign w:val="center"/>
          </w:tcPr>
          <w:p w:rsidR="003B5E31" w:rsidRPr="006053B8" w:rsidRDefault="003B5E31" w:rsidP="00A57E05">
            <w:pPr>
              <w:spacing w:line="360" w:lineRule="exact"/>
              <w:ind w:rightChars="53" w:right="127"/>
              <w:jc w:val="right"/>
              <w:rPr>
                <w:rFonts w:eastAsia="標楷體"/>
                <w:b/>
                <w:color w:val="000000" w:themeColor="text1"/>
              </w:rPr>
            </w:pPr>
            <w:r w:rsidRPr="006053B8">
              <w:rPr>
                <w:rFonts w:eastAsia="標楷體"/>
                <w:b/>
                <w:color w:val="000000" w:themeColor="text1"/>
              </w:rPr>
              <w:t>0.5</w:t>
            </w:r>
            <w:r w:rsidR="00A57E05">
              <w:rPr>
                <w:rFonts w:eastAsia="標楷體" w:hint="eastAsia"/>
                <w:b/>
                <w:color w:val="000000" w:themeColor="text1"/>
              </w:rPr>
              <w:t>1</w:t>
            </w:r>
          </w:p>
        </w:tc>
        <w:tc>
          <w:tcPr>
            <w:tcW w:w="502" w:type="pct"/>
            <w:vAlign w:val="center"/>
          </w:tcPr>
          <w:p w:rsidR="003B5E31" w:rsidRPr="006053B8" w:rsidRDefault="003B5E31" w:rsidP="00A57E05">
            <w:pPr>
              <w:spacing w:line="360" w:lineRule="exact"/>
              <w:ind w:rightChars="53" w:right="127"/>
              <w:jc w:val="right"/>
              <w:rPr>
                <w:rFonts w:eastAsia="標楷體"/>
                <w:b/>
                <w:color w:val="000000" w:themeColor="text1"/>
              </w:rPr>
            </w:pPr>
            <w:r w:rsidRPr="006053B8">
              <w:rPr>
                <w:rFonts w:eastAsia="標楷體"/>
                <w:b/>
                <w:color w:val="000000" w:themeColor="text1"/>
              </w:rPr>
              <w:t>0.</w:t>
            </w:r>
            <w:r w:rsidR="0009059A" w:rsidRPr="006053B8">
              <w:rPr>
                <w:rFonts w:eastAsia="標楷體"/>
                <w:b/>
                <w:color w:val="000000" w:themeColor="text1"/>
              </w:rPr>
              <w:t>3</w:t>
            </w:r>
            <w:r w:rsidR="00A57E05">
              <w:rPr>
                <w:rFonts w:eastAsia="標楷體" w:hint="eastAsia"/>
                <w:b/>
                <w:color w:val="000000" w:themeColor="text1"/>
              </w:rPr>
              <w:t>3</w:t>
            </w:r>
          </w:p>
        </w:tc>
        <w:tc>
          <w:tcPr>
            <w:tcW w:w="890" w:type="pct"/>
            <w:vAlign w:val="center"/>
          </w:tcPr>
          <w:p w:rsidR="003B5E31" w:rsidRPr="006053B8" w:rsidRDefault="003B5E31" w:rsidP="00A57E05">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-0.</w:t>
            </w:r>
            <w:r w:rsidR="0009059A" w:rsidRPr="006053B8">
              <w:rPr>
                <w:rFonts w:eastAsia="標楷體"/>
                <w:b/>
                <w:bCs/>
                <w:snapToGrid w:val="0"/>
                <w:color w:val="000000" w:themeColor="text1"/>
              </w:rPr>
              <w:t>3</w:t>
            </w:r>
            <w:r w:rsidR="00A57E05">
              <w:rPr>
                <w:rFonts w:eastAsia="標楷體" w:hint="eastAsia"/>
                <w:b/>
                <w:bCs/>
                <w:snapToGrid w:val="0"/>
                <w:color w:val="000000" w:themeColor="text1"/>
              </w:rPr>
              <w:t>3</w:t>
            </w:r>
          </w:p>
        </w:tc>
        <w:tc>
          <w:tcPr>
            <w:tcW w:w="502" w:type="pct"/>
            <w:vAlign w:val="center"/>
          </w:tcPr>
          <w:p w:rsidR="003B5E31" w:rsidRPr="006053B8" w:rsidRDefault="003B5E31" w:rsidP="0064388B">
            <w:pPr>
              <w:spacing w:line="360" w:lineRule="exact"/>
              <w:ind w:rightChars="50" w:right="120"/>
              <w:jc w:val="right"/>
              <w:rPr>
                <w:rFonts w:eastAsia="標楷體"/>
                <w:b/>
                <w:bCs/>
                <w:color w:val="000000" w:themeColor="text1"/>
              </w:rPr>
            </w:pPr>
            <w:r w:rsidRPr="006053B8">
              <w:rPr>
                <w:rFonts w:eastAsia="標楷體"/>
                <w:b/>
                <w:bCs/>
                <w:color w:val="000000" w:themeColor="text1"/>
              </w:rPr>
              <w:t>0.67</w:t>
            </w:r>
          </w:p>
        </w:tc>
        <w:tc>
          <w:tcPr>
            <w:tcW w:w="631" w:type="pct"/>
            <w:vAlign w:val="center"/>
          </w:tcPr>
          <w:p w:rsidR="003B5E31" w:rsidRPr="006053B8" w:rsidRDefault="003B5E31" w:rsidP="0064388B">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0.8</w:t>
            </w:r>
            <w:r w:rsidR="0009059A" w:rsidRPr="006053B8">
              <w:rPr>
                <w:rFonts w:eastAsia="標楷體"/>
                <w:b/>
                <w:bCs/>
                <w:color w:val="000000" w:themeColor="text1"/>
              </w:rPr>
              <w:t>3</w:t>
            </w:r>
          </w:p>
        </w:tc>
        <w:tc>
          <w:tcPr>
            <w:tcW w:w="1014" w:type="pct"/>
            <w:vAlign w:val="center"/>
          </w:tcPr>
          <w:p w:rsidR="003B5E31" w:rsidRPr="006053B8" w:rsidRDefault="003B5E31" w:rsidP="00A57E05">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-1.</w:t>
            </w:r>
            <w:r w:rsidR="00A57E05">
              <w:rPr>
                <w:rFonts w:eastAsia="標楷體" w:hint="eastAsia"/>
                <w:b/>
                <w:bCs/>
                <w:color w:val="000000" w:themeColor="text1"/>
              </w:rPr>
              <w:t>4</w:t>
            </w:r>
            <w:r w:rsidR="0009059A" w:rsidRPr="006053B8">
              <w:rPr>
                <w:rFonts w:eastAsia="標楷體"/>
                <w:b/>
                <w:bCs/>
                <w:color w:val="000000" w:themeColor="text1"/>
              </w:rPr>
              <w:t>3</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wordWrap w:val="0"/>
              <w:spacing w:line="340" w:lineRule="exact"/>
              <w:ind w:right="284"/>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502" w:type="pct"/>
            <w:tcBorders>
              <w:left w:val="single" w:sz="6" w:space="0" w:color="auto"/>
            </w:tcBorders>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0.18</w:t>
            </w:r>
          </w:p>
        </w:tc>
        <w:tc>
          <w:tcPr>
            <w:tcW w:w="502" w:type="pct"/>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-0.43</w:t>
            </w:r>
          </w:p>
        </w:tc>
        <w:tc>
          <w:tcPr>
            <w:tcW w:w="890" w:type="pct"/>
            <w:vAlign w:val="center"/>
          </w:tcPr>
          <w:p w:rsidR="003B5E31" w:rsidRPr="006053B8" w:rsidRDefault="003B5E31" w:rsidP="0064388B">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-1.23</w:t>
            </w:r>
          </w:p>
        </w:tc>
        <w:tc>
          <w:tcPr>
            <w:tcW w:w="502" w:type="pct"/>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0.77</w:t>
            </w:r>
          </w:p>
        </w:tc>
        <w:tc>
          <w:tcPr>
            <w:tcW w:w="631" w:type="pct"/>
          </w:tcPr>
          <w:p w:rsidR="003B5E31" w:rsidRPr="006053B8" w:rsidRDefault="003B5E31" w:rsidP="0064388B">
            <w:pPr>
              <w:snapToGrid w:val="0"/>
              <w:spacing w:line="340" w:lineRule="exact"/>
              <w:ind w:rightChars="84" w:right="202"/>
              <w:jc w:val="right"/>
              <w:rPr>
                <w:rFonts w:eastAsia="標楷體"/>
                <w:color w:val="000000" w:themeColor="text1"/>
              </w:rPr>
            </w:pPr>
            <w:r w:rsidRPr="006053B8">
              <w:rPr>
                <w:rFonts w:eastAsia="標楷體"/>
                <w:color w:val="000000" w:themeColor="text1"/>
              </w:rPr>
              <w:t>0.91</w:t>
            </w:r>
          </w:p>
        </w:tc>
        <w:tc>
          <w:tcPr>
            <w:tcW w:w="1014" w:type="pct"/>
            <w:vAlign w:val="center"/>
          </w:tcPr>
          <w:p w:rsidR="003B5E31" w:rsidRPr="006053B8" w:rsidRDefault="003B5E31" w:rsidP="0064388B">
            <w:pPr>
              <w:snapToGrid w:val="0"/>
              <w:spacing w:line="340" w:lineRule="exact"/>
              <w:ind w:rightChars="278" w:right="667"/>
              <w:jc w:val="right"/>
              <w:rPr>
                <w:rFonts w:eastAsia="標楷體"/>
                <w:color w:val="000000" w:themeColor="text1"/>
              </w:rPr>
            </w:pPr>
            <w:r w:rsidRPr="006053B8">
              <w:rPr>
                <w:rFonts w:eastAsia="標楷體"/>
                <w:color w:val="000000" w:themeColor="text1"/>
              </w:rPr>
              <w:t>-0.81</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wordWrap w:val="0"/>
              <w:spacing w:line="340" w:lineRule="exact"/>
              <w:ind w:right="284"/>
              <w:jc w:val="right"/>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502" w:type="pct"/>
            <w:tcBorders>
              <w:left w:val="single" w:sz="6" w:space="0" w:color="auto"/>
            </w:tcBorders>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0.22</w:t>
            </w:r>
          </w:p>
        </w:tc>
        <w:tc>
          <w:tcPr>
            <w:tcW w:w="502" w:type="pct"/>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-0.11</w:t>
            </w:r>
          </w:p>
        </w:tc>
        <w:tc>
          <w:tcPr>
            <w:tcW w:w="890" w:type="pct"/>
            <w:vAlign w:val="center"/>
          </w:tcPr>
          <w:p w:rsidR="003B5E31" w:rsidRPr="006053B8" w:rsidRDefault="003B5E31" w:rsidP="0064388B">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-1.07</w:t>
            </w:r>
          </w:p>
        </w:tc>
        <w:tc>
          <w:tcPr>
            <w:tcW w:w="502" w:type="pct"/>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0.51</w:t>
            </w:r>
          </w:p>
        </w:tc>
        <w:tc>
          <w:tcPr>
            <w:tcW w:w="631" w:type="pct"/>
          </w:tcPr>
          <w:p w:rsidR="003B5E31" w:rsidRPr="006053B8" w:rsidRDefault="003B5E31" w:rsidP="0064388B">
            <w:pPr>
              <w:snapToGrid w:val="0"/>
              <w:spacing w:line="340" w:lineRule="exact"/>
              <w:ind w:rightChars="84" w:right="202"/>
              <w:jc w:val="right"/>
              <w:rPr>
                <w:rFonts w:eastAsia="標楷體"/>
                <w:color w:val="000000" w:themeColor="text1"/>
              </w:rPr>
            </w:pPr>
            <w:r w:rsidRPr="006053B8">
              <w:rPr>
                <w:rFonts w:eastAsia="標楷體"/>
                <w:color w:val="000000" w:themeColor="text1"/>
              </w:rPr>
              <w:t>0.99</w:t>
            </w:r>
          </w:p>
        </w:tc>
        <w:tc>
          <w:tcPr>
            <w:tcW w:w="1014" w:type="pct"/>
            <w:vAlign w:val="center"/>
          </w:tcPr>
          <w:p w:rsidR="003B5E31" w:rsidRPr="006053B8" w:rsidRDefault="003B5E31" w:rsidP="0064388B">
            <w:pPr>
              <w:snapToGrid w:val="0"/>
              <w:spacing w:line="340" w:lineRule="exact"/>
              <w:ind w:rightChars="278" w:right="667"/>
              <w:jc w:val="right"/>
              <w:rPr>
                <w:rFonts w:eastAsia="標楷體"/>
                <w:color w:val="000000" w:themeColor="text1"/>
              </w:rPr>
            </w:pPr>
            <w:r w:rsidRPr="006053B8">
              <w:rPr>
                <w:rFonts w:eastAsia="標楷體"/>
                <w:color w:val="000000" w:themeColor="text1"/>
              </w:rPr>
              <w:t>-2.17</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wordWrap w:val="0"/>
              <w:spacing w:line="340" w:lineRule="exact"/>
              <w:ind w:right="284"/>
              <w:jc w:val="right"/>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502" w:type="pct"/>
            <w:tcBorders>
              <w:left w:val="single" w:sz="6" w:space="0" w:color="auto"/>
            </w:tcBorders>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0.56</w:t>
            </w:r>
          </w:p>
        </w:tc>
        <w:tc>
          <w:tcPr>
            <w:tcW w:w="502" w:type="pct"/>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0.54</w:t>
            </w:r>
          </w:p>
        </w:tc>
        <w:tc>
          <w:tcPr>
            <w:tcW w:w="890" w:type="pct"/>
            <w:vAlign w:val="center"/>
          </w:tcPr>
          <w:p w:rsidR="003B5E31" w:rsidRPr="006053B8" w:rsidRDefault="003B5E31" w:rsidP="0064388B">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-0.80</w:t>
            </w:r>
          </w:p>
        </w:tc>
        <w:tc>
          <w:tcPr>
            <w:tcW w:w="502" w:type="pct"/>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0.58</w:t>
            </w:r>
          </w:p>
        </w:tc>
        <w:tc>
          <w:tcPr>
            <w:tcW w:w="631" w:type="pct"/>
          </w:tcPr>
          <w:p w:rsidR="003B5E31" w:rsidRPr="006053B8" w:rsidRDefault="003B5E31" w:rsidP="0064388B">
            <w:pPr>
              <w:snapToGrid w:val="0"/>
              <w:spacing w:line="340" w:lineRule="exact"/>
              <w:ind w:rightChars="84" w:right="202"/>
              <w:jc w:val="right"/>
              <w:rPr>
                <w:rFonts w:eastAsia="標楷體"/>
                <w:color w:val="000000" w:themeColor="text1"/>
              </w:rPr>
            </w:pPr>
            <w:r w:rsidRPr="006053B8">
              <w:rPr>
                <w:rFonts w:eastAsia="標楷體"/>
                <w:color w:val="000000" w:themeColor="text1"/>
              </w:rPr>
              <w:t>0.92</w:t>
            </w:r>
          </w:p>
        </w:tc>
        <w:tc>
          <w:tcPr>
            <w:tcW w:w="1014" w:type="pct"/>
            <w:vAlign w:val="center"/>
          </w:tcPr>
          <w:p w:rsidR="003B5E31" w:rsidRPr="006053B8" w:rsidRDefault="003B5E31" w:rsidP="0064388B">
            <w:pPr>
              <w:snapToGrid w:val="0"/>
              <w:spacing w:line="340" w:lineRule="exact"/>
              <w:ind w:rightChars="278" w:right="667"/>
              <w:jc w:val="right"/>
              <w:rPr>
                <w:rFonts w:eastAsia="標楷體"/>
                <w:color w:val="000000" w:themeColor="text1"/>
              </w:rPr>
            </w:pPr>
            <w:r w:rsidRPr="006053B8">
              <w:rPr>
                <w:rFonts w:eastAsia="標楷體"/>
                <w:color w:val="000000" w:themeColor="text1"/>
              </w:rPr>
              <w:t>-1.72</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wordWrap w:val="0"/>
              <w:spacing w:line="340" w:lineRule="exact"/>
              <w:ind w:right="284"/>
              <w:jc w:val="right"/>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502" w:type="pct"/>
            <w:tcBorders>
              <w:left w:val="single" w:sz="6" w:space="0" w:color="auto"/>
            </w:tcBorders>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0.66</w:t>
            </w:r>
          </w:p>
        </w:tc>
        <w:tc>
          <w:tcPr>
            <w:tcW w:w="502" w:type="pct"/>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0.38</w:t>
            </w:r>
          </w:p>
        </w:tc>
        <w:tc>
          <w:tcPr>
            <w:tcW w:w="890" w:type="pct"/>
            <w:vAlign w:val="center"/>
          </w:tcPr>
          <w:p w:rsidR="003B5E31" w:rsidRPr="006053B8" w:rsidRDefault="003B5E31" w:rsidP="0064388B">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-0.73</w:t>
            </w:r>
          </w:p>
        </w:tc>
        <w:tc>
          <w:tcPr>
            <w:tcW w:w="502" w:type="pct"/>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0.90</w:t>
            </w:r>
          </w:p>
        </w:tc>
        <w:tc>
          <w:tcPr>
            <w:tcW w:w="631" w:type="pct"/>
          </w:tcPr>
          <w:p w:rsidR="003B5E31" w:rsidRPr="006053B8" w:rsidRDefault="003B5E31" w:rsidP="0064388B">
            <w:pPr>
              <w:snapToGrid w:val="0"/>
              <w:spacing w:line="340" w:lineRule="exact"/>
              <w:ind w:rightChars="84" w:right="202"/>
              <w:jc w:val="right"/>
              <w:rPr>
                <w:rFonts w:eastAsia="標楷體"/>
                <w:color w:val="000000" w:themeColor="text1"/>
              </w:rPr>
            </w:pPr>
            <w:r w:rsidRPr="006053B8">
              <w:rPr>
                <w:rFonts w:eastAsia="標楷體"/>
                <w:color w:val="000000" w:themeColor="text1"/>
              </w:rPr>
              <w:t>0.90</w:t>
            </w:r>
          </w:p>
        </w:tc>
        <w:tc>
          <w:tcPr>
            <w:tcW w:w="1014" w:type="pct"/>
            <w:vAlign w:val="center"/>
          </w:tcPr>
          <w:p w:rsidR="003B5E31" w:rsidRPr="006053B8" w:rsidRDefault="003B5E31" w:rsidP="0064388B">
            <w:pPr>
              <w:snapToGrid w:val="0"/>
              <w:spacing w:line="340" w:lineRule="exact"/>
              <w:ind w:rightChars="278" w:right="667"/>
              <w:jc w:val="right"/>
              <w:rPr>
                <w:rFonts w:eastAsia="標楷體"/>
                <w:color w:val="000000" w:themeColor="text1"/>
              </w:rPr>
            </w:pPr>
            <w:r w:rsidRPr="006053B8">
              <w:rPr>
                <w:rFonts w:eastAsia="標楷體"/>
                <w:color w:val="000000" w:themeColor="text1"/>
              </w:rPr>
              <w:t>-1.14</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wordWrap w:val="0"/>
              <w:spacing w:line="340" w:lineRule="exact"/>
              <w:ind w:right="284"/>
              <w:jc w:val="right"/>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502" w:type="pct"/>
            <w:tcBorders>
              <w:left w:val="single" w:sz="6" w:space="0" w:color="auto"/>
            </w:tcBorders>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0.93</w:t>
            </w:r>
          </w:p>
        </w:tc>
        <w:tc>
          <w:tcPr>
            <w:tcW w:w="502" w:type="pct"/>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1.01</w:t>
            </w:r>
          </w:p>
        </w:tc>
        <w:tc>
          <w:tcPr>
            <w:tcW w:w="890" w:type="pct"/>
            <w:vAlign w:val="center"/>
          </w:tcPr>
          <w:p w:rsidR="003B5E31" w:rsidRPr="006053B8" w:rsidRDefault="003B5E31" w:rsidP="0064388B">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-0.27</w:t>
            </w:r>
          </w:p>
        </w:tc>
        <w:tc>
          <w:tcPr>
            <w:tcW w:w="502" w:type="pct"/>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0.86</w:t>
            </w:r>
          </w:p>
        </w:tc>
        <w:tc>
          <w:tcPr>
            <w:tcW w:w="631" w:type="pct"/>
          </w:tcPr>
          <w:p w:rsidR="003B5E31" w:rsidRPr="006053B8" w:rsidRDefault="003B5E31" w:rsidP="0064388B">
            <w:pPr>
              <w:snapToGrid w:val="0"/>
              <w:spacing w:line="340" w:lineRule="exact"/>
              <w:ind w:rightChars="84" w:right="202"/>
              <w:jc w:val="right"/>
              <w:rPr>
                <w:rFonts w:eastAsia="標楷體"/>
                <w:color w:val="000000" w:themeColor="text1"/>
              </w:rPr>
            </w:pPr>
            <w:r w:rsidRPr="006053B8">
              <w:rPr>
                <w:rFonts w:eastAsia="標楷體"/>
                <w:color w:val="000000" w:themeColor="text1"/>
              </w:rPr>
              <w:t>0.82</w:t>
            </w:r>
          </w:p>
        </w:tc>
        <w:tc>
          <w:tcPr>
            <w:tcW w:w="1014" w:type="pct"/>
            <w:vAlign w:val="center"/>
          </w:tcPr>
          <w:p w:rsidR="003B5E31" w:rsidRPr="006053B8" w:rsidRDefault="003B5E31" w:rsidP="0064388B">
            <w:pPr>
              <w:snapToGrid w:val="0"/>
              <w:spacing w:line="340" w:lineRule="exact"/>
              <w:ind w:rightChars="278" w:right="667"/>
              <w:jc w:val="right"/>
              <w:rPr>
                <w:rFonts w:eastAsia="標楷體"/>
                <w:color w:val="000000" w:themeColor="text1"/>
              </w:rPr>
            </w:pPr>
            <w:r w:rsidRPr="006053B8">
              <w:rPr>
                <w:rFonts w:eastAsia="標楷體"/>
                <w:color w:val="000000" w:themeColor="text1"/>
              </w:rPr>
              <w:t>-0.41</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wordWrap w:val="0"/>
              <w:spacing w:line="340" w:lineRule="exact"/>
              <w:ind w:right="284"/>
              <w:jc w:val="right"/>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502" w:type="pct"/>
            <w:tcBorders>
              <w:left w:val="single" w:sz="6" w:space="0" w:color="auto"/>
            </w:tcBorders>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0.85</w:t>
            </w:r>
          </w:p>
        </w:tc>
        <w:tc>
          <w:tcPr>
            <w:tcW w:w="502" w:type="pct"/>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0.91</w:t>
            </w:r>
          </w:p>
        </w:tc>
        <w:tc>
          <w:tcPr>
            <w:tcW w:w="890" w:type="pct"/>
            <w:vAlign w:val="center"/>
          </w:tcPr>
          <w:p w:rsidR="003B5E31" w:rsidRPr="006053B8" w:rsidRDefault="003B5E31" w:rsidP="0064388B">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-0.17</w:t>
            </w:r>
          </w:p>
        </w:tc>
        <w:tc>
          <w:tcPr>
            <w:tcW w:w="502" w:type="pct"/>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0.79</w:t>
            </w:r>
          </w:p>
        </w:tc>
        <w:tc>
          <w:tcPr>
            <w:tcW w:w="631" w:type="pct"/>
          </w:tcPr>
          <w:p w:rsidR="003B5E31" w:rsidRPr="006053B8" w:rsidRDefault="003B5E31" w:rsidP="0064388B">
            <w:pPr>
              <w:snapToGrid w:val="0"/>
              <w:spacing w:line="340" w:lineRule="exact"/>
              <w:ind w:rightChars="84" w:right="202"/>
              <w:jc w:val="right"/>
              <w:rPr>
                <w:rFonts w:eastAsia="標楷體"/>
                <w:color w:val="000000" w:themeColor="text1"/>
              </w:rPr>
            </w:pPr>
            <w:r w:rsidRPr="006053B8">
              <w:rPr>
                <w:rFonts w:eastAsia="標楷體"/>
                <w:color w:val="000000" w:themeColor="text1"/>
              </w:rPr>
              <w:t>0.75</w:t>
            </w:r>
          </w:p>
        </w:tc>
        <w:tc>
          <w:tcPr>
            <w:tcW w:w="1014" w:type="pct"/>
            <w:vAlign w:val="center"/>
          </w:tcPr>
          <w:p w:rsidR="003B5E31" w:rsidRPr="006053B8" w:rsidRDefault="003B5E31" w:rsidP="0064388B">
            <w:pPr>
              <w:snapToGrid w:val="0"/>
              <w:spacing w:line="340" w:lineRule="exact"/>
              <w:ind w:rightChars="278" w:right="667"/>
              <w:jc w:val="right"/>
              <w:rPr>
                <w:rFonts w:eastAsia="標楷體"/>
                <w:color w:val="000000" w:themeColor="text1"/>
              </w:rPr>
            </w:pPr>
            <w:r w:rsidRPr="006053B8">
              <w:rPr>
                <w:rFonts w:eastAsia="標楷體"/>
                <w:color w:val="000000" w:themeColor="text1"/>
              </w:rPr>
              <w:t>-0.83</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wordWrap w:val="0"/>
              <w:spacing w:line="340" w:lineRule="exact"/>
              <w:ind w:right="284"/>
              <w:jc w:val="right"/>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502" w:type="pct"/>
            <w:tcBorders>
              <w:left w:val="single" w:sz="6" w:space="0" w:color="auto"/>
            </w:tcBorders>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0.38</w:t>
            </w:r>
          </w:p>
        </w:tc>
        <w:tc>
          <w:tcPr>
            <w:tcW w:w="502" w:type="pct"/>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0.15</w:t>
            </w:r>
          </w:p>
        </w:tc>
        <w:tc>
          <w:tcPr>
            <w:tcW w:w="890" w:type="pct"/>
            <w:vAlign w:val="center"/>
          </w:tcPr>
          <w:p w:rsidR="003B5E31" w:rsidRPr="006053B8" w:rsidRDefault="003B5E31" w:rsidP="0064388B">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0.0</w:t>
            </w:r>
            <w:r w:rsidR="003A3BF8">
              <w:rPr>
                <w:rFonts w:eastAsia="標楷體" w:hint="eastAsia"/>
                <w:snapToGrid w:val="0"/>
                <w:color w:val="000000" w:themeColor="text1"/>
              </w:rPr>
              <w:t>7</w:t>
            </w:r>
          </w:p>
        </w:tc>
        <w:tc>
          <w:tcPr>
            <w:tcW w:w="502" w:type="pct"/>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0.60</w:t>
            </w:r>
          </w:p>
        </w:tc>
        <w:tc>
          <w:tcPr>
            <w:tcW w:w="631" w:type="pct"/>
          </w:tcPr>
          <w:p w:rsidR="003B5E31" w:rsidRPr="006053B8" w:rsidRDefault="003B5E31" w:rsidP="0064388B">
            <w:pPr>
              <w:snapToGrid w:val="0"/>
              <w:spacing w:line="340" w:lineRule="exact"/>
              <w:ind w:rightChars="84" w:right="202"/>
              <w:jc w:val="right"/>
              <w:rPr>
                <w:rFonts w:eastAsia="標楷體"/>
                <w:color w:val="000000" w:themeColor="text1"/>
              </w:rPr>
            </w:pPr>
            <w:r w:rsidRPr="006053B8">
              <w:rPr>
                <w:rFonts w:eastAsia="標楷體"/>
                <w:color w:val="000000" w:themeColor="text1"/>
              </w:rPr>
              <w:t>0.76</w:t>
            </w:r>
          </w:p>
        </w:tc>
        <w:tc>
          <w:tcPr>
            <w:tcW w:w="1014" w:type="pct"/>
            <w:vAlign w:val="center"/>
          </w:tcPr>
          <w:p w:rsidR="003B5E31" w:rsidRPr="006053B8" w:rsidRDefault="003B5E31" w:rsidP="0064388B">
            <w:pPr>
              <w:snapToGrid w:val="0"/>
              <w:spacing w:line="340" w:lineRule="exact"/>
              <w:ind w:rightChars="278" w:right="667"/>
              <w:jc w:val="right"/>
              <w:rPr>
                <w:rFonts w:eastAsia="標楷體"/>
                <w:color w:val="000000" w:themeColor="text1"/>
              </w:rPr>
            </w:pPr>
            <w:r w:rsidRPr="006053B8">
              <w:rPr>
                <w:rFonts w:eastAsia="標楷體"/>
                <w:color w:val="000000" w:themeColor="text1"/>
              </w:rPr>
              <w:t>-1.35</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wordWrap w:val="0"/>
              <w:spacing w:line="340" w:lineRule="exact"/>
              <w:ind w:right="284"/>
              <w:jc w:val="right"/>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502" w:type="pct"/>
            <w:tcBorders>
              <w:left w:val="single" w:sz="6" w:space="0" w:color="auto"/>
            </w:tcBorders>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0.43</w:t>
            </w:r>
          </w:p>
        </w:tc>
        <w:tc>
          <w:tcPr>
            <w:tcW w:w="502" w:type="pct"/>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0.49</w:t>
            </w:r>
          </w:p>
        </w:tc>
        <w:tc>
          <w:tcPr>
            <w:tcW w:w="890" w:type="pct"/>
            <w:vAlign w:val="center"/>
          </w:tcPr>
          <w:p w:rsidR="003B5E31" w:rsidRPr="006053B8" w:rsidRDefault="003B5E31" w:rsidP="0064388B">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0.47</w:t>
            </w:r>
          </w:p>
        </w:tc>
        <w:tc>
          <w:tcPr>
            <w:tcW w:w="502" w:type="pct"/>
          </w:tcPr>
          <w:p w:rsidR="003B5E31" w:rsidRPr="006053B8" w:rsidRDefault="003B5E31" w:rsidP="003A3BF8">
            <w:pPr>
              <w:spacing w:line="360" w:lineRule="exact"/>
              <w:ind w:rightChars="50" w:right="120"/>
              <w:jc w:val="right"/>
              <w:rPr>
                <w:rFonts w:eastAsia="標楷體"/>
                <w:color w:val="000000" w:themeColor="text1"/>
              </w:rPr>
            </w:pPr>
            <w:r w:rsidRPr="006053B8">
              <w:rPr>
                <w:rFonts w:eastAsia="標楷體"/>
                <w:color w:val="000000" w:themeColor="text1"/>
              </w:rPr>
              <w:t>0.3</w:t>
            </w:r>
            <w:r w:rsidR="003A3BF8">
              <w:rPr>
                <w:rFonts w:eastAsia="標楷體" w:hint="eastAsia"/>
                <w:color w:val="000000" w:themeColor="text1"/>
              </w:rPr>
              <w:t>8</w:t>
            </w:r>
          </w:p>
        </w:tc>
        <w:tc>
          <w:tcPr>
            <w:tcW w:w="631" w:type="pct"/>
          </w:tcPr>
          <w:p w:rsidR="003B5E31" w:rsidRPr="006053B8" w:rsidRDefault="003B5E31" w:rsidP="0064388B">
            <w:pPr>
              <w:snapToGrid w:val="0"/>
              <w:spacing w:line="340" w:lineRule="exact"/>
              <w:ind w:rightChars="84" w:right="202"/>
              <w:jc w:val="right"/>
              <w:rPr>
                <w:rFonts w:eastAsia="標楷體"/>
                <w:color w:val="000000" w:themeColor="text1"/>
              </w:rPr>
            </w:pPr>
            <w:r w:rsidRPr="006053B8">
              <w:rPr>
                <w:rFonts w:eastAsia="標楷體"/>
                <w:color w:val="000000" w:themeColor="text1"/>
              </w:rPr>
              <w:t>0.76</w:t>
            </w:r>
          </w:p>
        </w:tc>
        <w:tc>
          <w:tcPr>
            <w:tcW w:w="1014" w:type="pct"/>
            <w:vAlign w:val="center"/>
          </w:tcPr>
          <w:p w:rsidR="003B5E31" w:rsidRPr="006053B8" w:rsidRDefault="003B5E31" w:rsidP="0064388B">
            <w:pPr>
              <w:snapToGrid w:val="0"/>
              <w:spacing w:line="340" w:lineRule="exact"/>
              <w:ind w:rightChars="278" w:right="667"/>
              <w:jc w:val="right"/>
              <w:rPr>
                <w:rFonts w:eastAsia="標楷體"/>
                <w:color w:val="000000" w:themeColor="text1"/>
              </w:rPr>
            </w:pPr>
            <w:r w:rsidRPr="006053B8">
              <w:rPr>
                <w:rFonts w:eastAsia="標楷體"/>
                <w:color w:val="000000" w:themeColor="text1"/>
              </w:rPr>
              <w:t>-2.18</w:t>
            </w:r>
          </w:p>
        </w:tc>
      </w:tr>
      <w:tr w:rsidR="003A3BF8" w:rsidRPr="006053B8" w:rsidTr="004002AC">
        <w:trPr>
          <w:trHeight w:val="335"/>
          <w:jc w:val="center"/>
        </w:trPr>
        <w:tc>
          <w:tcPr>
            <w:tcW w:w="959" w:type="pct"/>
            <w:tcBorders>
              <w:right w:val="single" w:sz="6" w:space="0" w:color="auto"/>
            </w:tcBorders>
          </w:tcPr>
          <w:p w:rsidR="003A3BF8" w:rsidRPr="006053B8" w:rsidRDefault="003A3BF8" w:rsidP="0064388B">
            <w:pPr>
              <w:wordWrap w:val="0"/>
              <w:spacing w:line="340" w:lineRule="exact"/>
              <w:ind w:right="284"/>
              <w:jc w:val="right"/>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502" w:type="pct"/>
            <w:tcBorders>
              <w:left w:val="single" w:sz="6" w:space="0" w:color="auto"/>
            </w:tcBorders>
            <w:vAlign w:val="center"/>
          </w:tcPr>
          <w:p w:rsidR="003A3BF8" w:rsidRPr="003A3BF8" w:rsidRDefault="003A3BF8" w:rsidP="003A3BF8">
            <w:pPr>
              <w:spacing w:line="360" w:lineRule="exact"/>
              <w:ind w:rightChars="53" w:right="127"/>
              <w:jc w:val="right"/>
              <w:rPr>
                <w:rFonts w:eastAsia="標楷體"/>
                <w:color w:val="000000" w:themeColor="text1"/>
              </w:rPr>
            </w:pPr>
            <w:r w:rsidRPr="003A3BF8">
              <w:rPr>
                <w:rFonts w:eastAsia="標楷體" w:hint="eastAsia"/>
                <w:color w:val="000000" w:themeColor="text1"/>
              </w:rPr>
              <w:t>0.42</w:t>
            </w:r>
          </w:p>
        </w:tc>
        <w:tc>
          <w:tcPr>
            <w:tcW w:w="502" w:type="pct"/>
            <w:vAlign w:val="center"/>
          </w:tcPr>
          <w:p w:rsidR="003A3BF8" w:rsidRPr="003A3BF8" w:rsidRDefault="003A3BF8" w:rsidP="003A3BF8">
            <w:pPr>
              <w:spacing w:line="360" w:lineRule="exact"/>
              <w:ind w:rightChars="53" w:right="127"/>
              <w:jc w:val="right"/>
              <w:rPr>
                <w:rFonts w:eastAsia="標楷體"/>
                <w:color w:val="000000" w:themeColor="text1"/>
              </w:rPr>
            </w:pPr>
            <w:r w:rsidRPr="003A3BF8">
              <w:rPr>
                <w:rFonts w:eastAsia="標楷體" w:hint="eastAsia"/>
                <w:color w:val="000000" w:themeColor="text1"/>
              </w:rPr>
              <w:t>0.23</w:t>
            </w:r>
          </w:p>
        </w:tc>
        <w:tc>
          <w:tcPr>
            <w:tcW w:w="890" w:type="pct"/>
            <w:vAlign w:val="center"/>
          </w:tcPr>
          <w:p w:rsidR="003A3BF8" w:rsidRPr="003A3BF8" w:rsidRDefault="003A3BF8" w:rsidP="003A3BF8">
            <w:pPr>
              <w:snapToGrid w:val="0"/>
              <w:spacing w:line="340" w:lineRule="exact"/>
              <w:ind w:rightChars="200" w:right="480"/>
              <w:jc w:val="right"/>
              <w:rPr>
                <w:rFonts w:eastAsia="標楷體"/>
                <w:snapToGrid w:val="0"/>
                <w:color w:val="000000" w:themeColor="text1"/>
              </w:rPr>
            </w:pPr>
            <w:r w:rsidRPr="003A3BF8">
              <w:rPr>
                <w:rFonts w:eastAsia="標楷體" w:hint="eastAsia"/>
                <w:snapToGrid w:val="0"/>
                <w:color w:val="000000" w:themeColor="text1"/>
              </w:rPr>
              <w:t>0.34</w:t>
            </w:r>
          </w:p>
        </w:tc>
        <w:tc>
          <w:tcPr>
            <w:tcW w:w="502" w:type="pct"/>
            <w:vAlign w:val="center"/>
          </w:tcPr>
          <w:p w:rsidR="003A3BF8" w:rsidRPr="003A3BF8" w:rsidRDefault="003A3BF8" w:rsidP="003A3BF8">
            <w:pPr>
              <w:spacing w:line="360" w:lineRule="exact"/>
              <w:ind w:rightChars="53" w:right="127"/>
              <w:jc w:val="right"/>
              <w:rPr>
                <w:rFonts w:eastAsia="標楷體"/>
                <w:color w:val="000000" w:themeColor="text1"/>
              </w:rPr>
            </w:pPr>
            <w:r w:rsidRPr="003A3BF8">
              <w:rPr>
                <w:rFonts w:eastAsia="標楷體" w:hint="eastAsia"/>
                <w:color w:val="000000" w:themeColor="text1"/>
              </w:rPr>
              <w:t>0.59</w:t>
            </w:r>
          </w:p>
        </w:tc>
        <w:tc>
          <w:tcPr>
            <w:tcW w:w="631" w:type="pct"/>
            <w:vAlign w:val="center"/>
          </w:tcPr>
          <w:p w:rsidR="003A3BF8" w:rsidRPr="003A3BF8" w:rsidRDefault="003A3BF8" w:rsidP="003A3BF8">
            <w:pPr>
              <w:snapToGrid w:val="0"/>
              <w:spacing w:line="340" w:lineRule="exact"/>
              <w:ind w:rightChars="84" w:right="202"/>
              <w:jc w:val="right"/>
              <w:rPr>
                <w:rFonts w:eastAsia="標楷體"/>
                <w:color w:val="000000" w:themeColor="text1"/>
              </w:rPr>
            </w:pPr>
            <w:r w:rsidRPr="003A3BF8">
              <w:rPr>
                <w:rFonts w:eastAsia="標楷體" w:hint="eastAsia"/>
                <w:color w:val="000000" w:themeColor="text1"/>
              </w:rPr>
              <w:t>0.75</w:t>
            </w:r>
          </w:p>
        </w:tc>
        <w:tc>
          <w:tcPr>
            <w:tcW w:w="1014" w:type="pct"/>
            <w:vAlign w:val="center"/>
          </w:tcPr>
          <w:p w:rsidR="003A3BF8" w:rsidRPr="003A3BF8" w:rsidRDefault="003A3BF8" w:rsidP="003A3BF8">
            <w:pPr>
              <w:snapToGrid w:val="0"/>
              <w:spacing w:line="340" w:lineRule="exact"/>
              <w:ind w:rightChars="278" w:right="667"/>
              <w:jc w:val="right"/>
              <w:rPr>
                <w:rFonts w:eastAsia="標楷體"/>
                <w:color w:val="000000" w:themeColor="text1"/>
              </w:rPr>
            </w:pPr>
            <w:r w:rsidRPr="003A3BF8">
              <w:rPr>
                <w:rFonts w:eastAsia="標楷體" w:hint="eastAsia"/>
                <w:color w:val="000000" w:themeColor="text1"/>
              </w:rPr>
              <w:t>-1.95</w:t>
            </w:r>
          </w:p>
        </w:tc>
      </w:tr>
      <w:tr w:rsidR="003A3BF8" w:rsidRPr="006053B8" w:rsidTr="004002AC">
        <w:trPr>
          <w:trHeight w:val="335"/>
          <w:jc w:val="center"/>
        </w:trPr>
        <w:tc>
          <w:tcPr>
            <w:tcW w:w="959" w:type="pct"/>
            <w:tcBorders>
              <w:right w:val="single" w:sz="6" w:space="0" w:color="auto"/>
            </w:tcBorders>
          </w:tcPr>
          <w:p w:rsidR="003A3BF8" w:rsidRPr="006053B8" w:rsidRDefault="003A3BF8" w:rsidP="004002AC">
            <w:pPr>
              <w:wordWrap w:val="0"/>
              <w:spacing w:line="340" w:lineRule="exact"/>
              <w:ind w:right="284"/>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502" w:type="pct"/>
            <w:tcBorders>
              <w:left w:val="single" w:sz="6" w:space="0" w:color="auto"/>
            </w:tcBorders>
            <w:vAlign w:val="center"/>
          </w:tcPr>
          <w:p w:rsidR="003A3BF8" w:rsidRPr="003A3BF8" w:rsidRDefault="003A3BF8" w:rsidP="003A3BF8">
            <w:pPr>
              <w:spacing w:line="360" w:lineRule="exact"/>
              <w:ind w:rightChars="53" w:right="127"/>
              <w:jc w:val="right"/>
              <w:rPr>
                <w:rFonts w:eastAsia="標楷體"/>
                <w:color w:val="000000" w:themeColor="text1"/>
              </w:rPr>
            </w:pPr>
            <w:r w:rsidRPr="003A3BF8">
              <w:rPr>
                <w:rFonts w:eastAsia="標楷體" w:hint="eastAsia"/>
                <w:color w:val="000000" w:themeColor="text1"/>
              </w:rPr>
              <w:t>0.38</w:t>
            </w:r>
          </w:p>
        </w:tc>
        <w:tc>
          <w:tcPr>
            <w:tcW w:w="502" w:type="pct"/>
            <w:vAlign w:val="center"/>
          </w:tcPr>
          <w:p w:rsidR="003A3BF8" w:rsidRPr="003A3BF8" w:rsidRDefault="003A3BF8" w:rsidP="003A3BF8">
            <w:pPr>
              <w:spacing w:line="360" w:lineRule="exact"/>
              <w:ind w:rightChars="53" w:right="127"/>
              <w:jc w:val="right"/>
              <w:rPr>
                <w:rFonts w:eastAsia="標楷體"/>
                <w:color w:val="000000" w:themeColor="text1"/>
              </w:rPr>
            </w:pPr>
            <w:r w:rsidRPr="003A3BF8">
              <w:rPr>
                <w:rFonts w:eastAsia="標楷體" w:hint="eastAsia"/>
                <w:color w:val="000000" w:themeColor="text1"/>
              </w:rPr>
              <w:t>0.03</w:t>
            </w:r>
          </w:p>
        </w:tc>
        <w:tc>
          <w:tcPr>
            <w:tcW w:w="890" w:type="pct"/>
            <w:vAlign w:val="center"/>
          </w:tcPr>
          <w:p w:rsidR="003A3BF8" w:rsidRPr="003A3BF8" w:rsidRDefault="003A3BF8" w:rsidP="003A3BF8">
            <w:pPr>
              <w:snapToGrid w:val="0"/>
              <w:spacing w:line="340" w:lineRule="exact"/>
              <w:ind w:rightChars="200" w:right="480"/>
              <w:jc w:val="right"/>
              <w:rPr>
                <w:rFonts w:eastAsia="標楷體"/>
                <w:snapToGrid w:val="0"/>
                <w:color w:val="000000" w:themeColor="text1"/>
              </w:rPr>
            </w:pPr>
            <w:r w:rsidRPr="003A3BF8">
              <w:rPr>
                <w:rFonts w:eastAsia="標楷體" w:hint="eastAsia"/>
                <w:snapToGrid w:val="0"/>
                <w:color w:val="000000" w:themeColor="text1"/>
              </w:rPr>
              <w:t>-0.16</w:t>
            </w:r>
          </w:p>
        </w:tc>
        <w:tc>
          <w:tcPr>
            <w:tcW w:w="502" w:type="pct"/>
            <w:vAlign w:val="center"/>
          </w:tcPr>
          <w:p w:rsidR="003A3BF8" w:rsidRPr="003A3BF8" w:rsidRDefault="003A3BF8" w:rsidP="003A3BF8">
            <w:pPr>
              <w:spacing w:line="360" w:lineRule="exact"/>
              <w:ind w:rightChars="53" w:right="127"/>
              <w:jc w:val="right"/>
              <w:rPr>
                <w:rFonts w:eastAsia="標楷體"/>
                <w:color w:val="000000" w:themeColor="text1"/>
              </w:rPr>
            </w:pPr>
            <w:r w:rsidRPr="003A3BF8">
              <w:rPr>
                <w:rFonts w:eastAsia="標楷體" w:hint="eastAsia"/>
                <w:color w:val="000000" w:themeColor="text1"/>
              </w:rPr>
              <w:t>0.73</w:t>
            </w:r>
          </w:p>
        </w:tc>
        <w:tc>
          <w:tcPr>
            <w:tcW w:w="631" w:type="pct"/>
            <w:vAlign w:val="center"/>
          </w:tcPr>
          <w:p w:rsidR="003A3BF8" w:rsidRPr="003A3BF8" w:rsidRDefault="003A3BF8" w:rsidP="003A3BF8">
            <w:pPr>
              <w:snapToGrid w:val="0"/>
              <w:spacing w:line="340" w:lineRule="exact"/>
              <w:ind w:rightChars="84" w:right="202"/>
              <w:jc w:val="right"/>
              <w:rPr>
                <w:rFonts w:eastAsia="標楷體"/>
                <w:color w:val="000000" w:themeColor="text1"/>
              </w:rPr>
            </w:pPr>
            <w:r w:rsidRPr="003A3BF8">
              <w:rPr>
                <w:rFonts w:eastAsia="標楷體" w:hint="eastAsia"/>
                <w:color w:val="000000" w:themeColor="text1"/>
              </w:rPr>
              <w:t>0.74</w:t>
            </w:r>
          </w:p>
        </w:tc>
        <w:tc>
          <w:tcPr>
            <w:tcW w:w="1014" w:type="pct"/>
            <w:vAlign w:val="center"/>
          </w:tcPr>
          <w:p w:rsidR="003A3BF8" w:rsidRPr="003A3BF8" w:rsidRDefault="003A3BF8" w:rsidP="003A3BF8">
            <w:pPr>
              <w:snapToGrid w:val="0"/>
              <w:spacing w:line="340" w:lineRule="exact"/>
              <w:ind w:rightChars="278" w:right="667"/>
              <w:jc w:val="right"/>
              <w:rPr>
                <w:rFonts w:eastAsia="標楷體"/>
                <w:color w:val="000000" w:themeColor="text1"/>
              </w:rPr>
            </w:pPr>
            <w:r w:rsidRPr="003A3BF8">
              <w:rPr>
                <w:rFonts w:eastAsia="標楷體" w:hint="eastAsia"/>
                <w:color w:val="000000" w:themeColor="text1"/>
              </w:rPr>
              <w:t>-1.35</w:t>
            </w:r>
          </w:p>
        </w:tc>
      </w:tr>
      <w:tr w:rsidR="003A3BF8" w:rsidRPr="006053B8" w:rsidTr="004002AC">
        <w:trPr>
          <w:trHeight w:val="335"/>
          <w:jc w:val="center"/>
        </w:trPr>
        <w:tc>
          <w:tcPr>
            <w:tcW w:w="959" w:type="pct"/>
            <w:tcBorders>
              <w:bottom w:val="single" w:sz="4" w:space="0" w:color="auto"/>
              <w:right w:val="single" w:sz="6" w:space="0" w:color="auto"/>
            </w:tcBorders>
          </w:tcPr>
          <w:p w:rsidR="003A3BF8" w:rsidRPr="006053B8" w:rsidRDefault="003A3BF8" w:rsidP="0064388B">
            <w:pPr>
              <w:wordWrap w:val="0"/>
              <w:spacing w:line="340" w:lineRule="exact"/>
              <w:ind w:right="284"/>
              <w:jc w:val="right"/>
              <w:rPr>
                <w:rFonts w:eastAsia="標楷體"/>
                <w:color w:val="000000" w:themeColor="text1"/>
              </w:rPr>
            </w:pPr>
            <w:r>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502" w:type="pct"/>
            <w:tcBorders>
              <w:left w:val="single" w:sz="6" w:space="0" w:color="auto"/>
              <w:bottom w:val="single" w:sz="4" w:space="0" w:color="auto"/>
            </w:tcBorders>
            <w:vAlign w:val="center"/>
          </w:tcPr>
          <w:p w:rsidR="003A3BF8" w:rsidRPr="003A3BF8" w:rsidRDefault="003A3BF8" w:rsidP="003A3BF8">
            <w:pPr>
              <w:spacing w:line="360" w:lineRule="exact"/>
              <w:ind w:rightChars="53" w:right="127"/>
              <w:jc w:val="right"/>
              <w:rPr>
                <w:rFonts w:eastAsia="標楷體"/>
                <w:color w:val="000000" w:themeColor="text1"/>
              </w:rPr>
            </w:pPr>
            <w:r w:rsidRPr="003A3BF8">
              <w:rPr>
                <w:rFonts w:eastAsia="標楷體" w:hint="eastAsia"/>
                <w:color w:val="000000" w:themeColor="text1"/>
              </w:rPr>
              <w:t>0.59</w:t>
            </w:r>
          </w:p>
        </w:tc>
        <w:tc>
          <w:tcPr>
            <w:tcW w:w="502" w:type="pct"/>
            <w:tcBorders>
              <w:bottom w:val="single" w:sz="4" w:space="0" w:color="auto"/>
            </w:tcBorders>
            <w:vAlign w:val="center"/>
          </w:tcPr>
          <w:p w:rsidR="003A3BF8" w:rsidRPr="003A3BF8" w:rsidRDefault="003A3BF8" w:rsidP="003A3BF8">
            <w:pPr>
              <w:spacing w:line="360" w:lineRule="exact"/>
              <w:ind w:rightChars="53" w:right="127"/>
              <w:jc w:val="right"/>
              <w:rPr>
                <w:rFonts w:eastAsia="標楷體"/>
                <w:color w:val="000000" w:themeColor="text1"/>
              </w:rPr>
            </w:pPr>
            <w:r w:rsidRPr="003A3BF8">
              <w:rPr>
                <w:rFonts w:eastAsia="標楷體" w:hint="eastAsia"/>
                <w:color w:val="000000" w:themeColor="text1"/>
              </w:rPr>
              <w:t>0.46</w:t>
            </w:r>
          </w:p>
        </w:tc>
        <w:tc>
          <w:tcPr>
            <w:tcW w:w="890" w:type="pct"/>
            <w:tcBorders>
              <w:bottom w:val="single" w:sz="4" w:space="0" w:color="auto"/>
            </w:tcBorders>
            <w:vAlign w:val="center"/>
          </w:tcPr>
          <w:p w:rsidR="003A3BF8" w:rsidRPr="003A3BF8" w:rsidRDefault="003A3BF8" w:rsidP="003A3BF8">
            <w:pPr>
              <w:snapToGrid w:val="0"/>
              <w:spacing w:line="340" w:lineRule="exact"/>
              <w:ind w:rightChars="200" w:right="480"/>
              <w:jc w:val="right"/>
              <w:rPr>
                <w:rFonts w:eastAsia="標楷體"/>
                <w:snapToGrid w:val="0"/>
                <w:color w:val="000000" w:themeColor="text1"/>
              </w:rPr>
            </w:pPr>
            <w:r w:rsidRPr="003A3BF8">
              <w:rPr>
                <w:rFonts w:eastAsia="標楷體" w:hint="eastAsia"/>
                <w:snapToGrid w:val="0"/>
                <w:color w:val="000000" w:themeColor="text1"/>
              </w:rPr>
              <w:t>-0.1</w:t>
            </w:r>
          </w:p>
        </w:tc>
        <w:tc>
          <w:tcPr>
            <w:tcW w:w="502" w:type="pct"/>
            <w:tcBorders>
              <w:bottom w:val="single" w:sz="4" w:space="0" w:color="auto"/>
            </w:tcBorders>
            <w:vAlign w:val="center"/>
          </w:tcPr>
          <w:p w:rsidR="003A3BF8" w:rsidRPr="003A3BF8" w:rsidRDefault="003A3BF8" w:rsidP="003A3BF8">
            <w:pPr>
              <w:spacing w:line="360" w:lineRule="exact"/>
              <w:ind w:rightChars="53" w:right="127"/>
              <w:jc w:val="right"/>
              <w:rPr>
                <w:rFonts w:eastAsia="標楷體"/>
                <w:color w:val="000000" w:themeColor="text1"/>
              </w:rPr>
            </w:pPr>
            <w:r w:rsidRPr="003A3BF8">
              <w:rPr>
                <w:rFonts w:eastAsia="標楷體" w:hint="eastAsia"/>
                <w:color w:val="000000" w:themeColor="text1"/>
              </w:rPr>
              <w:t>0.71</w:t>
            </w:r>
          </w:p>
        </w:tc>
        <w:tc>
          <w:tcPr>
            <w:tcW w:w="631" w:type="pct"/>
            <w:tcBorders>
              <w:bottom w:val="single" w:sz="4" w:space="0" w:color="auto"/>
            </w:tcBorders>
            <w:vAlign w:val="center"/>
          </w:tcPr>
          <w:p w:rsidR="003A3BF8" w:rsidRPr="003A3BF8" w:rsidRDefault="003A3BF8" w:rsidP="003A3BF8">
            <w:pPr>
              <w:snapToGrid w:val="0"/>
              <w:spacing w:line="340" w:lineRule="exact"/>
              <w:ind w:rightChars="84" w:right="202"/>
              <w:jc w:val="right"/>
              <w:rPr>
                <w:rFonts w:eastAsia="標楷體"/>
                <w:color w:val="000000" w:themeColor="text1"/>
              </w:rPr>
            </w:pPr>
            <w:r w:rsidRPr="003A3BF8">
              <w:rPr>
                <w:rFonts w:eastAsia="標楷體" w:hint="eastAsia"/>
                <w:color w:val="000000" w:themeColor="text1"/>
              </w:rPr>
              <w:t>0.78</w:t>
            </w:r>
          </w:p>
        </w:tc>
        <w:tc>
          <w:tcPr>
            <w:tcW w:w="1014" w:type="pct"/>
            <w:tcBorders>
              <w:bottom w:val="single" w:sz="4" w:space="0" w:color="auto"/>
            </w:tcBorders>
            <w:vAlign w:val="center"/>
          </w:tcPr>
          <w:p w:rsidR="003A3BF8" w:rsidRPr="003A3BF8" w:rsidRDefault="003A3BF8" w:rsidP="003A3BF8">
            <w:pPr>
              <w:snapToGrid w:val="0"/>
              <w:spacing w:line="340" w:lineRule="exact"/>
              <w:ind w:rightChars="278" w:right="667"/>
              <w:jc w:val="right"/>
              <w:rPr>
                <w:rFonts w:eastAsia="標楷體"/>
                <w:color w:val="000000" w:themeColor="text1"/>
              </w:rPr>
            </w:pPr>
            <w:r w:rsidRPr="003A3BF8">
              <w:rPr>
                <w:rFonts w:eastAsia="標楷體" w:hint="eastAsia"/>
                <w:color w:val="000000" w:themeColor="text1"/>
              </w:rPr>
              <w:t>-1.81</w:t>
            </w:r>
          </w:p>
        </w:tc>
      </w:tr>
    </w:tbl>
    <w:p w:rsidR="003B5E31" w:rsidRPr="006053B8" w:rsidRDefault="003B5E31" w:rsidP="003B5E31">
      <w:pPr>
        <w:widowControl/>
        <w:snapToGrid w:val="0"/>
        <w:spacing w:line="300" w:lineRule="auto"/>
        <w:rPr>
          <w:rFonts w:eastAsia="標楷體"/>
          <w:color w:val="000000" w:themeColor="text1"/>
          <w:kern w:val="0"/>
          <w:sz w:val="28"/>
        </w:rPr>
      </w:pPr>
      <w:r w:rsidRPr="006053B8">
        <w:rPr>
          <w:rFonts w:eastAsia="標楷體"/>
          <w:snapToGrid w:val="0"/>
          <w:color w:val="000000" w:themeColor="text1"/>
          <w:kern w:val="0"/>
          <w:sz w:val="22"/>
          <w:szCs w:val="22"/>
        </w:rPr>
        <w:t>資料來源：行政院主計總處。</w:t>
      </w:r>
      <w:r w:rsidRPr="006053B8">
        <w:rPr>
          <w:rFonts w:eastAsia="標楷體"/>
          <w:color w:val="000000" w:themeColor="text1"/>
          <w:kern w:val="0"/>
          <w:sz w:val="28"/>
        </w:rPr>
        <w:br w:type="page"/>
      </w:r>
    </w:p>
    <w:p w:rsidR="003B5E31" w:rsidRPr="006053B8" w:rsidRDefault="003B5E31" w:rsidP="003B5E31">
      <w:pPr>
        <w:widowControl/>
        <w:tabs>
          <w:tab w:val="left" w:pos="540"/>
        </w:tabs>
        <w:snapToGrid w:val="0"/>
        <w:spacing w:beforeLines="50" w:before="18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lastRenderedPageBreak/>
        <w:t>３、</w:t>
      </w:r>
      <w:r w:rsidRPr="006053B8">
        <w:rPr>
          <w:rFonts w:eastAsia="標楷體"/>
          <w:b/>
          <w:bCs/>
          <w:color w:val="000000" w:themeColor="text1"/>
          <w:kern w:val="0"/>
          <w:sz w:val="28"/>
          <w:szCs w:val="20"/>
        </w:rPr>
        <w:t>108</w:t>
      </w:r>
      <w:r w:rsidRPr="006053B8">
        <w:rPr>
          <w:rFonts w:eastAsia="標楷體"/>
          <w:b/>
          <w:bCs/>
          <w:color w:val="000000" w:themeColor="text1"/>
          <w:kern w:val="0"/>
          <w:sz w:val="28"/>
          <w:szCs w:val="20"/>
        </w:rPr>
        <w:t>年</w:t>
      </w:r>
      <w:r w:rsidR="00BE3C5A">
        <w:rPr>
          <w:rFonts w:eastAsia="標楷體"/>
          <w:b/>
          <w:bCs/>
          <w:color w:val="000000" w:themeColor="text1"/>
          <w:kern w:val="0"/>
          <w:sz w:val="28"/>
          <w:szCs w:val="20"/>
        </w:rPr>
        <w:t>11</w:t>
      </w:r>
      <w:r w:rsidR="00BE3C5A">
        <w:rPr>
          <w:rFonts w:eastAsia="標楷體"/>
          <w:b/>
          <w:bCs/>
          <w:color w:val="000000" w:themeColor="text1"/>
          <w:kern w:val="0"/>
          <w:sz w:val="28"/>
          <w:szCs w:val="20"/>
        </w:rPr>
        <w:t>月</w:t>
      </w:r>
      <w:r w:rsidRPr="006053B8">
        <w:rPr>
          <w:rFonts w:eastAsia="標楷體"/>
          <w:b/>
          <w:bCs/>
          <w:color w:val="000000" w:themeColor="text1"/>
          <w:kern w:val="0"/>
          <w:sz w:val="28"/>
          <w:szCs w:val="20"/>
        </w:rPr>
        <w:t>美國西德州原油</w:t>
      </w:r>
      <w:proofErr w:type="gramStart"/>
      <w:r w:rsidRPr="006053B8">
        <w:rPr>
          <w:rFonts w:eastAsia="標楷體"/>
          <w:b/>
          <w:bCs/>
          <w:color w:val="000000" w:themeColor="text1"/>
          <w:kern w:val="0"/>
          <w:sz w:val="28"/>
          <w:szCs w:val="20"/>
        </w:rPr>
        <w:t>月均價每</w:t>
      </w:r>
      <w:proofErr w:type="gramEnd"/>
      <w:r w:rsidRPr="006053B8">
        <w:rPr>
          <w:rFonts w:eastAsia="標楷體"/>
          <w:b/>
          <w:bCs/>
          <w:color w:val="000000" w:themeColor="text1"/>
          <w:kern w:val="0"/>
          <w:sz w:val="28"/>
          <w:szCs w:val="20"/>
        </w:rPr>
        <w:t>桶</w:t>
      </w:r>
      <w:r w:rsidR="008B2549" w:rsidRPr="008B2549">
        <w:rPr>
          <w:rFonts w:eastAsia="標楷體"/>
          <w:b/>
          <w:bCs/>
          <w:color w:val="000000" w:themeColor="text1"/>
          <w:kern w:val="0"/>
          <w:sz w:val="28"/>
          <w:szCs w:val="20"/>
        </w:rPr>
        <w:t>57.03</w:t>
      </w:r>
      <w:r w:rsidRPr="006053B8">
        <w:rPr>
          <w:rFonts w:eastAsia="標楷體"/>
          <w:b/>
          <w:bCs/>
          <w:color w:val="000000" w:themeColor="text1"/>
          <w:kern w:val="0"/>
          <w:sz w:val="28"/>
          <w:szCs w:val="20"/>
        </w:rPr>
        <w:t>美元</w:t>
      </w:r>
    </w:p>
    <w:p w:rsidR="003B5E31" w:rsidRPr="006053B8"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00BE3C5A">
        <w:rPr>
          <w:rFonts w:eastAsia="標楷體"/>
          <w:color w:val="000000" w:themeColor="text1"/>
          <w:kern w:val="0"/>
          <w:sz w:val="28"/>
          <w:szCs w:val="28"/>
        </w:rPr>
        <w:t>11</w:t>
      </w:r>
      <w:r w:rsidR="00BE3C5A">
        <w:rPr>
          <w:rFonts w:eastAsia="標楷體"/>
          <w:color w:val="000000" w:themeColor="text1"/>
          <w:kern w:val="0"/>
          <w:sz w:val="28"/>
          <w:szCs w:val="28"/>
        </w:rPr>
        <w:t>月</w:t>
      </w:r>
      <w:r w:rsidRPr="006053B8">
        <w:rPr>
          <w:rFonts w:eastAsia="標楷體"/>
          <w:color w:val="000000" w:themeColor="text1"/>
          <w:kern w:val="0"/>
          <w:sz w:val="28"/>
          <w:szCs w:val="28"/>
        </w:rPr>
        <w:t>美國西德州原油</w:t>
      </w:r>
      <w:r w:rsidRPr="006053B8">
        <w:rPr>
          <w:rFonts w:eastAsia="標楷體"/>
          <w:color w:val="000000" w:themeColor="text1"/>
          <w:kern w:val="0"/>
          <w:sz w:val="28"/>
          <w:szCs w:val="28"/>
        </w:rPr>
        <w:t>(WTI)</w:t>
      </w:r>
      <w:r w:rsidRPr="006053B8">
        <w:rPr>
          <w:rFonts w:eastAsia="標楷體"/>
          <w:color w:val="000000" w:themeColor="text1"/>
          <w:kern w:val="0"/>
          <w:sz w:val="28"/>
          <w:szCs w:val="28"/>
        </w:rPr>
        <w:t>現貨</w:t>
      </w:r>
      <w:proofErr w:type="gramStart"/>
      <w:r w:rsidRPr="006053B8">
        <w:rPr>
          <w:rFonts w:eastAsia="標楷體"/>
          <w:color w:val="000000" w:themeColor="text1"/>
          <w:kern w:val="0"/>
          <w:sz w:val="28"/>
          <w:szCs w:val="28"/>
        </w:rPr>
        <w:t>月均價為</w:t>
      </w:r>
      <w:proofErr w:type="gramEnd"/>
      <w:r w:rsidRPr="006053B8">
        <w:rPr>
          <w:rFonts w:eastAsia="標楷體"/>
          <w:color w:val="000000" w:themeColor="text1"/>
          <w:kern w:val="0"/>
          <w:sz w:val="28"/>
          <w:szCs w:val="28"/>
        </w:rPr>
        <w:t>每桶</w:t>
      </w:r>
      <w:r w:rsidRPr="006053B8">
        <w:rPr>
          <w:rFonts w:eastAsia="標楷體"/>
          <w:color w:val="000000" w:themeColor="text1"/>
          <w:kern w:val="0"/>
          <w:sz w:val="28"/>
          <w:szCs w:val="28"/>
        </w:rPr>
        <w:t>5</w:t>
      </w:r>
      <w:r w:rsidR="008B2549">
        <w:rPr>
          <w:rFonts w:eastAsia="標楷體" w:hint="eastAsia"/>
          <w:color w:val="000000" w:themeColor="text1"/>
          <w:kern w:val="0"/>
          <w:sz w:val="28"/>
          <w:szCs w:val="28"/>
        </w:rPr>
        <w:t>7</w:t>
      </w:r>
      <w:r w:rsidRPr="006053B8">
        <w:rPr>
          <w:rFonts w:eastAsia="標楷體"/>
          <w:color w:val="000000" w:themeColor="text1"/>
          <w:kern w:val="0"/>
          <w:sz w:val="28"/>
          <w:szCs w:val="28"/>
        </w:rPr>
        <w:t>.</w:t>
      </w:r>
      <w:r w:rsidR="008B2549">
        <w:rPr>
          <w:rFonts w:eastAsia="標楷體" w:hint="eastAsia"/>
          <w:color w:val="000000" w:themeColor="text1"/>
          <w:kern w:val="0"/>
          <w:sz w:val="28"/>
          <w:szCs w:val="28"/>
        </w:rPr>
        <w:t>03</w:t>
      </w:r>
      <w:r w:rsidRPr="006053B8">
        <w:rPr>
          <w:rFonts w:eastAsia="標楷體"/>
          <w:color w:val="000000" w:themeColor="text1"/>
          <w:kern w:val="0"/>
          <w:sz w:val="28"/>
          <w:szCs w:val="28"/>
        </w:rPr>
        <w:t>美元，較上月每桶</w:t>
      </w:r>
      <w:r w:rsidR="007C0151" w:rsidRPr="007C0151">
        <w:rPr>
          <w:rFonts w:eastAsia="標楷體"/>
          <w:color w:val="000000" w:themeColor="text1"/>
          <w:kern w:val="0"/>
          <w:sz w:val="28"/>
          <w:szCs w:val="28"/>
        </w:rPr>
        <w:t>53.91</w:t>
      </w:r>
      <w:r w:rsidRPr="006053B8">
        <w:rPr>
          <w:rFonts w:eastAsia="標楷體"/>
          <w:color w:val="000000" w:themeColor="text1"/>
          <w:kern w:val="0"/>
          <w:sz w:val="28"/>
          <w:szCs w:val="28"/>
        </w:rPr>
        <w:t>美元，</w:t>
      </w:r>
      <w:r w:rsidR="008B2549">
        <w:rPr>
          <w:rFonts w:eastAsia="標楷體" w:hint="eastAsia"/>
          <w:color w:val="000000" w:themeColor="text1"/>
          <w:kern w:val="0"/>
          <w:sz w:val="28"/>
          <w:szCs w:val="28"/>
        </w:rPr>
        <w:t>增加</w:t>
      </w:r>
      <w:r w:rsidRPr="006053B8">
        <w:rPr>
          <w:rFonts w:eastAsia="標楷體"/>
          <w:color w:val="000000" w:themeColor="text1"/>
          <w:kern w:val="0"/>
          <w:sz w:val="28"/>
          <w:szCs w:val="28"/>
        </w:rPr>
        <w:t>5.</w:t>
      </w:r>
      <w:r w:rsidR="008B2549">
        <w:rPr>
          <w:rFonts w:eastAsia="標楷體" w:hint="eastAsia"/>
          <w:color w:val="000000" w:themeColor="text1"/>
          <w:kern w:val="0"/>
          <w:sz w:val="28"/>
          <w:szCs w:val="28"/>
        </w:rPr>
        <w:t>79</w:t>
      </w:r>
      <w:r w:rsidRPr="006053B8">
        <w:rPr>
          <w:rFonts w:eastAsia="標楷體"/>
          <w:color w:val="000000" w:themeColor="text1"/>
          <w:kern w:val="0"/>
          <w:sz w:val="28"/>
          <w:szCs w:val="28"/>
        </w:rPr>
        <w:t>%</w:t>
      </w:r>
      <w:r w:rsidRPr="006053B8">
        <w:rPr>
          <w:rFonts w:eastAsia="標楷體"/>
          <w:color w:val="000000" w:themeColor="text1"/>
          <w:kern w:val="0"/>
          <w:sz w:val="28"/>
          <w:szCs w:val="28"/>
        </w:rPr>
        <w:t>；北海布蘭特及杜拜價格亦分別</w:t>
      </w:r>
      <w:r w:rsidR="007C0151">
        <w:rPr>
          <w:rFonts w:eastAsia="標楷體" w:hint="eastAsia"/>
          <w:color w:val="000000" w:themeColor="text1"/>
          <w:kern w:val="0"/>
          <w:sz w:val="28"/>
          <w:szCs w:val="28"/>
        </w:rPr>
        <w:t>增加</w:t>
      </w:r>
      <w:r w:rsidR="008B2549">
        <w:rPr>
          <w:rFonts w:eastAsia="標楷體" w:hint="eastAsia"/>
          <w:color w:val="000000" w:themeColor="text1"/>
          <w:kern w:val="0"/>
          <w:sz w:val="28"/>
          <w:szCs w:val="28"/>
        </w:rPr>
        <w:t>5</w:t>
      </w:r>
      <w:r w:rsidRPr="006053B8">
        <w:rPr>
          <w:rFonts w:eastAsia="標楷體"/>
          <w:color w:val="000000" w:themeColor="text1"/>
          <w:kern w:val="0"/>
          <w:sz w:val="28"/>
          <w:szCs w:val="28"/>
        </w:rPr>
        <w:t>.</w:t>
      </w:r>
      <w:r w:rsidR="008B2549">
        <w:rPr>
          <w:rFonts w:eastAsia="標楷體" w:hint="eastAsia"/>
          <w:color w:val="000000" w:themeColor="text1"/>
          <w:kern w:val="0"/>
          <w:sz w:val="28"/>
          <w:szCs w:val="28"/>
        </w:rPr>
        <w:t>91</w:t>
      </w:r>
      <w:r w:rsidRPr="006053B8">
        <w:rPr>
          <w:rFonts w:eastAsia="標楷體"/>
          <w:color w:val="000000" w:themeColor="text1"/>
          <w:kern w:val="0"/>
          <w:sz w:val="28"/>
          <w:szCs w:val="28"/>
        </w:rPr>
        <w:t>%</w:t>
      </w:r>
      <w:r w:rsidRPr="006053B8">
        <w:rPr>
          <w:rFonts w:eastAsia="標楷體"/>
          <w:color w:val="000000" w:themeColor="text1"/>
          <w:kern w:val="0"/>
          <w:sz w:val="28"/>
          <w:szCs w:val="28"/>
        </w:rPr>
        <w:t>及</w:t>
      </w:r>
      <w:r w:rsidR="007C0151">
        <w:rPr>
          <w:rFonts w:eastAsia="標楷體" w:hint="eastAsia"/>
          <w:color w:val="000000" w:themeColor="text1"/>
          <w:kern w:val="0"/>
          <w:sz w:val="28"/>
          <w:szCs w:val="28"/>
        </w:rPr>
        <w:t>4</w:t>
      </w:r>
      <w:r w:rsidRPr="006053B8">
        <w:rPr>
          <w:rFonts w:eastAsia="標楷體"/>
          <w:color w:val="000000" w:themeColor="text1"/>
          <w:kern w:val="0"/>
          <w:sz w:val="28"/>
          <w:szCs w:val="28"/>
        </w:rPr>
        <w:t>.</w:t>
      </w:r>
      <w:r w:rsidR="008B2549">
        <w:rPr>
          <w:rFonts w:eastAsia="標楷體" w:hint="eastAsia"/>
          <w:color w:val="000000" w:themeColor="text1"/>
          <w:kern w:val="0"/>
          <w:sz w:val="28"/>
          <w:szCs w:val="28"/>
        </w:rPr>
        <w:t>39</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3B5E31" w:rsidRPr="001F00CE"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F00CE">
        <w:rPr>
          <w:rFonts w:eastAsia="標楷體"/>
          <w:color w:val="000000" w:themeColor="text1"/>
          <w:kern w:val="0"/>
          <w:sz w:val="28"/>
          <w:szCs w:val="28"/>
        </w:rPr>
        <w:t>美國能源資訊署</w:t>
      </w:r>
      <w:r w:rsidRPr="001F00CE">
        <w:rPr>
          <w:rFonts w:eastAsia="標楷體"/>
          <w:color w:val="000000" w:themeColor="text1"/>
          <w:kern w:val="0"/>
          <w:sz w:val="28"/>
          <w:szCs w:val="28"/>
        </w:rPr>
        <w:t>(EIA)2019</w:t>
      </w:r>
      <w:r w:rsidRPr="001F00CE">
        <w:rPr>
          <w:rFonts w:eastAsia="標楷體"/>
          <w:color w:val="000000" w:themeColor="text1"/>
          <w:kern w:val="0"/>
          <w:sz w:val="28"/>
          <w:szCs w:val="28"/>
        </w:rPr>
        <w:t>年</w:t>
      </w:r>
      <w:r w:rsidRPr="001F00CE">
        <w:rPr>
          <w:rFonts w:eastAsia="標楷體"/>
          <w:color w:val="000000" w:themeColor="text1"/>
          <w:kern w:val="0"/>
          <w:sz w:val="28"/>
          <w:szCs w:val="28"/>
        </w:rPr>
        <w:t>1</w:t>
      </w:r>
      <w:r w:rsidR="006470C6" w:rsidRPr="001F00CE">
        <w:rPr>
          <w:rFonts w:eastAsia="標楷體" w:hint="eastAsia"/>
          <w:color w:val="000000" w:themeColor="text1"/>
          <w:kern w:val="0"/>
          <w:sz w:val="28"/>
          <w:szCs w:val="28"/>
        </w:rPr>
        <w:t>2</w:t>
      </w:r>
      <w:r w:rsidRPr="001F00CE">
        <w:rPr>
          <w:rFonts w:eastAsia="標楷體"/>
          <w:color w:val="000000" w:themeColor="text1"/>
          <w:kern w:val="0"/>
          <w:sz w:val="28"/>
          <w:szCs w:val="28"/>
        </w:rPr>
        <w:t>月預測未來</w:t>
      </w:r>
      <w:r w:rsidRPr="001F00CE">
        <w:rPr>
          <w:rFonts w:eastAsia="標楷體"/>
          <w:color w:val="000000" w:themeColor="text1"/>
          <w:kern w:val="0"/>
          <w:sz w:val="28"/>
          <w:szCs w:val="28"/>
        </w:rPr>
        <w:t>3</w:t>
      </w:r>
      <w:r w:rsidRPr="001F00CE">
        <w:rPr>
          <w:rFonts w:eastAsia="標楷體"/>
          <w:color w:val="000000" w:themeColor="text1"/>
          <w:kern w:val="0"/>
          <w:sz w:val="28"/>
          <w:szCs w:val="28"/>
        </w:rPr>
        <w:t>個月</w:t>
      </w:r>
      <w:r w:rsidRPr="001F00CE">
        <w:rPr>
          <w:rFonts w:eastAsia="標楷體"/>
          <w:color w:val="000000" w:themeColor="text1"/>
          <w:kern w:val="0"/>
          <w:sz w:val="28"/>
          <w:szCs w:val="28"/>
        </w:rPr>
        <w:t>(2019</w:t>
      </w:r>
      <w:r w:rsidRPr="001F00CE">
        <w:rPr>
          <w:rFonts w:eastAsia="標楷體"/>
          <w:color w:val="000000" w:themeColor="text1"/>
          <w:kern w:val="0"/>
          <w:sz w:val="28"/>
          <w:szCs w:val="28"/>
        </w:rPr>
        <w:t>年</w:t>
      </w:r>
      <w:r w:rsidRPr="001F00CE">
        <w:rPr>
          <w:rFonts w:eastAsia="標楷體"/>
          <w:color w:val="000000" w:themeColor="text1"/>
          <w:kern w:val="0"/>
          <w:sz w:val="28"/>
          <w:szCs w:val="28"/>
        </w:rPr>
        <w:t>1</w:t>
      </w:r>
      <w:r w:rsidR="008D0B45" w:rsidRPr="001F00CE">
        <w:rPr>
          <w:rFonts w:eastAsia="標楷體" w:hint="eastAsia"/>
          <w:color w:val="000000" w:themeColor="text1"/>
          <w:kern w:val="0"/>
          <w:sz w:val="28"/>
          <w:szCs w:val="28"/>
        </w:rPr>
        <w:t>2</w:t>
      </w:r>
      <w:r w:rsidRPr="001F00CE">
        <w:rPr>
          <w:rFonts w:eastAsia="標楷體"/>
          <w:color w:val="000000" w:themeColor="text1"/>
          <w:kern w:val="0"/>
          <w:sz w:val="28"/>
          <w:szCs w:val="28"/>
        </w:rPr>
        <w:t>月至</w:t>
      </w:r>
      <w:r w:rsidRPr="001F00CE">
        <w:rPr>
          <w:rFonts w:eastAsia="標楷體"/>
          <w:color w:val="000000" w:themeColor="text1"/>
          <w:kern w:val="0"/>
          <w:sz w:val="28"/>
          <w:szCs w:val="28"/>
        </w:rPr>
        <w:t>2020</w:t>
      </w:r>
      <w:r w:rsidRPr="001F00CE">
        <w:rPr>
          <w:rFonts w:eastAsia="標楷體"/>
          <w:color w:val="000000" w:themeColor="text1"/>
          <w:kern w:val="0"/>
          <w:sz w:val="28"/>
          <w:szCs w:val="28"/>
        </w:rPr>
        <w:t>年</w:t>
      </w:r>
      <w:r w:rsidR="008D0B45" w:rsidRPr="001F00CE">
        <w:rPr>
          <w:rFonts w:eastAsia="標楷體" w:hint="eastAsia"/>
          <w:color w:val="000000" w:themeColor="text1"/>
          <w:kern w:val="0"/>
          <w:sz w:val="28"/>
          <w:szCs w:val="28"/>
        </w:rPr>
        <w:t>2</w:t>
      </w:r>
      <w:r w:rsidRPr="001F00CE">
        <w:rPr>
          <w:rFonts w:eastAsia="標楷體"/>
          <w:color w:val="000000" w:themeColor="text1"/>
          <w:kern w:val="0"/>
          <w:sz w:val="28"/>
          <w:szCs w:val="28"/>
        </w:rPr>
        <w:t>月</w:t>
      </w:r>
      <w:r w:rsidRPr="001F00CE">
        <w:rPr>
          <w:rFonts w:eastAsia="標楷體"/>
          <w:color w:val="000000" w:themeColor="text1"/>
          <w:kern w:val="0"/>
          <w:sz w:val="28"/>
          <w:szCs w:val="28"/>
        </w:rPr>
        <w:t>)</w:t>
      </w:r>
      <w:r w:rsidRPr="001F00CE">
        <w:rPr>
          <w:rFonts w:eastAsia="標楷體"/>
          <w:color w:val="000000" w:themeColor="text1"/>
          <w:kern w:val="0"/>
          <w:sz w:val="28"/>
          <w:szCs w:val="28"/>
        </w:rPr>
        <w:t>的</w:t>
      </w:r>
      <w:r w:rsidRPr="001F00CE">
        <w:rPr>
          <w:rFonts w:eastAsia="標楷體"/>
          <w:color w:val="000000" w:themeColor="text1"/>
          <w:kern w:val="0"/>
          <w:sz w:val="28"/>
          <w:szCs w:val="28"/>
        </w:rPr>
        <w:t>WTI</w:t>
      </w:r>
      <w:proofErr w:type="gramStart"/>
      <w:r w:rsidRPr="001F00CE">
        <w:rPr>
          <w:rFonts w:eastAsia="標楷體"/>
          <w:color w:val="000000" w:themeColor="text1"/>
          <w:kern w:val="0"/>
          <w:sz w:val="28"/>
          <w:szCs w:val="28"/>
        </w:rPr>
        <w:t>月均價將</w:t>
      </w:r>
      <w:proofErr w:type="gramEnd"/>
      <w:r w:rsidRPr="001F00CE">
        <w:rPr>
          <w:rFonts w:eastAsia="標楷體"/>
          <w:color w:val="000000" w:themeColor="text1"/>
          <w:kern w:val="0"/>
          <w:sz w:val="28"/>
          <w:szCs w:val="28"/>
        </w:rPr>
        <w:t>維持於每桶約</w:t>
      </w:r>
      <w:r w:rsidRPr="001F00CE">
        <w:rPr>
          <w:rFonts w:eastAsia="標楷體"/>
          <w:color w:val="000000" w:themeColor="text1"/>
          <w:kern w:val="0"/>
          <w:sz w:val="28"/>
          <w:szCs w:val="28"/>
        </w:rPr>
        <w:t>53.50</w:t>
      </w:r>
      <w:r w:rsidRPr="001F00CE">
        <w:rPr>
          <w:rFonts w:eastAsia="標楷體"/>
          <w:color w:val="000000" w:themeColor="text1"/>
          <w:kern w:val="0"/>
          <w:sz w:val="28"/>
          <w:szCs w:val="28"/>
        </w:rPr>
        <w:t>至</w:t>
      </w:r>
      <w:r w:rsidRPr="001F00CE">
        <w:rPr>
          <w:rFonts w:eastAsia="標楷體"/>
          <w:color w:val="000000" w:themeColor="text1"/>
          <w:kern w:val="0"/>
          <w:sz w:val="28"/>
          <w:szCs w:val="28"/>
        </w:rPr>
        <w:t>5</w:t>
      </w:r>
      <w:r w:rsidR="008D0B45" w:rsidRPr="001F00CE">
        <w:rPr>
          <w:rFonts w:eastAsia="標楷體" w:hint="eastAsia"/>
          <w:color w:val="000000" w:themeColor="text1"/>
          <w:kern w:val="0"/>
          <w:sz w:val="28"/>
          <w:szCs w:val="28"/>
        </w:rPr>
        <w:t>6</w:t>
      </w:r>
      <w:r w:rsidRPr="001F00CE">
        <w:rPr>
          <w:rFonts w:eastAsia="標楷體"/>
          <w:color w:val="000000" w:themeColor="text1"/>
          <w:kern w:val="0"/>
          <w:sz w:val="28"/>
          <w:szCs w:val="28"/>
        </w:rPr>
        <w:t>.50</w:t>
      </w:r>
      <w:r w:rsidRPr="001F00CE">
        <w:rPr>
          <w:rFonts w:eastAsia="標楷體"/>
          <w:color w:val="000000" w:themeColor="text1"/>
          <w:kern w:val="0"/>
          <w:sz w:val="28"/>
          <w:szCs w:val="28"/>
        </w:rPr>
        <w:t>美元附近波動；</w:t>
      </w:r>
      <w:r w:rsidRPr="001F00CE">
        <w:rPr>
          <w:rFonts w:eastAsia="標楷體"/>
          <w:color w:val="000000" w:themeColor="text1"/>
          <w:kern w:val="0"/>
          <w:sz w:val="28"/>
          <w:szCs w:val="28"/>
        </w:rPr>
        <w:t>2019</w:t>
      </w:r>
      <w:r w:rsidRPr="001F00CE">
        <w:rPr>
          <w:rFonts w:eastAsia="標楷體"/>
          <w:color w:val="000000" w:themeColor="text1"/>
          <w:kern w:val="0"/>
          <w:sz w:val="28"/>
          <w:szCs w:val="28"/>
        </w:rPr>
        <w:t>年第</w:t>
      </w:r>
      <w:r w:rsidRPr="001F00CE">
        <w:rPr>
          <w:rFonts w:eastAsia="標楷體"/>
          <w:color w:val="000000" w:themeColor="text1"/>
          <w:kern w:val="0"/>
          <w:sz w:val="28"/>
          <w:szCs w:val="28"/>
        </w:rPr>
        <w:t>4</w:t>
      </w:r>
      <w:r w:rsidRPr="001F00CE">
        <w:rPr>
          <w:rFonts w:eastAsia="標楷體"/>
          <w:color w:val="000000" w:themeColor="text1"/>
          <w:kern w:val="0"/>
          <w:sz w:val="28"/>
          <w:szCs w:val="28"/>
        </w:rPr>
        <w:t>季及</w:t>
      </w:r>
      <w:r w:rsidRPr="001F00CE">
        <w:rPr>
          <w:rFonts w:eastAsia="標楷體"/>
          <w:color w:val="000000" w:themeColor="text1"/>
          <w:kern w:val="0"/>
          <w:sz w:val="28"/>
          <w:szCs w:val="28"/>
        </w:rPr>
        <w:t>2020</w:t>
      </w:r>
      <w:r w:rsidRPr="001F00CE">
        <w:rPr>
          <w:rFonts w:eastAsia="標楷體"/>
          <w:color w:val="000000" w:themeColor="text1"/>
          <w:kern w:val="0"/>
          <w:sz w:val="28"/>
          <w:szCs w:val="28"/>
        </w:rPr>
        <w:t>年第</w:t>
      </w:r>
      <w:r w:rsidR="008D0B45" w:rsidRPr="001F00CE">
        <w:rPr>
          <w:rFonts w:eastAsia="標楷體" w:hint="eastAsia"/>
          <w:color w:val="000000" w:themeColor="text1"/>
          <w:kern w:val="0"/>
          <w:sz w:val="28"/>
          <w:szCs w:val="28"/>
        </w:rPr>
        <w:t>3</w:t>
      </w:r>
      <w:r w:rsidRPr="001F00CE">
        <w:rPr>
          <w:rFonts w:eastAsia="標楷體"/>
          <w:color w:val="000000" w:themeColor="text1"/>
          <w:kern w:val="0"/>
          <w:sz w:val="28"/>
          <w:szCs w:val="28"/>
        </w:rPr>
        <w:t>季</w:t>
      </w:r>
      <w:r w:rsidRPr="001F00CE">
        <w:rPr>
          <w:rFonts w:eastAsia="標楷體"/>
          <w:color w:val="000000" w:themeColor="text1"/>
          <w:kern w:val="0"/>
          <w:sz w:val="28"/>
          <w:szCs w:val="28"/>
        </w:rPr>
        <w:t>WTI</w:t>
      </w:r>
      <w:r w:rsidRPr="001F00CE">
        <w:rPr>
          <w:rFonts w:eastAsia="標楷體"/>
          <w:color w:val="000000" w:themeColor="text1"/>
          <w:kern w:val="0"/>
          <w:sz w:val="28"/>
          <w:szCs w:val="28"/>
        </w:rPr>
        <w:t>平均價格分別為每桶</w:t>
      </w:r>
      <w:r w:rsidRPr="001F00CE">
        <w:rPr>
          <w:rFonts w:eastAsia="標楷體"/>
          <w:color w:val="000000" w:themeColor="text1"/>
          <w:kern w:val="0"/>
          <w:sz w:val="28"/>
          <w:szCs w:val="28"/>
        </w:rPr>
        <w:t>5</w:t>
      </w:r>
      <w:r w:rsidR="008D0B45" w:rsidRPr="001F00CE">
        <w:rPr>
          <w:rFonts w:eastAsia="標楷體" w:hint="eastAsia"/>
          <w:color w:val="000000" w:themeColor="text1"/>
          <w:kern w:val="0"/>
          <w:sz w:val="28"/>
          <w:szCs w:val="28"/>
        </w:rPr>
        <w:t>5</w:t>
      </w:r>
      <w:r w:rsidRPr="001F00CE">
        <w:rPr>
          <w:rFonts w:eastAsia="標楷體"/>
          <w:color w:val="000000" w:themeColor="text1"/>
          <w:kern w:val="0"/>
          <w:sz w:val="28"/>
          <w:szCs w:val="28"/>
        </w:rPr>
        <w:t>.</w:t>
      </w:r>
      <w:r w:rsidR="008D0B45" w:rsidRPr="001F00CE">
        <w:rPr>
          <w:rFonts w:eastAsia="標楷體" w:hint="eastAsia"/>
          <w:color w:val="000000" w:themeColor="text1"/>
          <w:kern w:val="0"/>
          <w:sz w:val="28"/>
          <w:szCs w:val="28"/>
        </w:rPr>
        <w:t>75</w:t>
      </w:r>
      <w:r w:rsidRPr="001F00CE">
        <w:rPr>
          <w:rFonts w:eastAsia="標楷體"/>
          <w:color w:val="000000" w:themeColor="text1"/>
          <w:kern w:val="0"/>
          <w:sz w:val="28"/>
          <w:szCs w:val="28"/>
        </w:rPr>
        <w:t>美元及</w:t>
      </w:r>
      <w:r w:rsidRPr="001F00CE">
        <w:rPr>
          <w:rFonts w:eastAsia="標楷體"/>
          <w:color w:val="000000" w:themeColor="text1"/>
          <w:kern w:val="0"/>
          <w:sz w:val="28"/>
          <w:szCs w:val="28"/>
        </w:rPr>
        <w:t>5</w:t>
      </w:r>
      <w:r w:rsidR="008D0B45" w:rsidRPr="001F00CE">
        <w:rPr>
          <w:rFonts w:eastAsia="標楷體" w:hint="eastAsia"/>
          <w:color w:val="000000" w:themeColor="text1"/>
          <w:kern w:val="0"/>
          <w:sz w:val="28"/>
          <w:szCs w:val="28"/>
        </w:rPr>
        <w:t>5</w:t>
      </w:r>
      <w:r w:rsidRPr="001F00CE">
        <w:rPr>
          <w:rFonts w:eastAsia="標楷體"/>
          <w:color w:val="000000" w:themeColor="text1"/>
          <w:kern w:val="0"/>
          <w:sz w:val="28"/>
          <w:szCs w:val="28"/>
        </w:rPr>
        <w:t>.4</w:t>
      </w:r>
      <w:r w:rsidR="008D0B45" w:rsidRPr="001F00CE">
        <w:rPr>
          <w:rFonts w:eastAsia="標楷體" w:hint="eastAsia"/>
          <w:color w:val="000000" w:themeColor="text1"/>
          <w:kern w:val="0"/>
          <w:sz w:val="28"/>
          <w:szCs w:val="28"/>
        </w:rPr>
        <w:t>7</w:t>
      </w:r>
      <w:r w:rsidRPr="001F00CE">
        <w:rPr>
          <w:rFonts w:eastAsia="標楷體"/>
          <w:color w:val="000000" w:themeColor="text1"/>
          <w:kern w:val="0"/>
          <w:sz w:val="28"/>
          <w:szCs w:val="28"/>
        </w:rPr>
        <w:t>美元。</w:t>
      </w:r>
    </w:p>
    <w:p w:rsidR="003B5E31" w:rsidRPr="006053B8" w:rsidRDefault="003B5E31" w:rsidP="003B5E31">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3B5E31" w:rsidRPr="006053B8" w:rsidRDefault="003B5E31" w:rsidP="003B5E31">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3B5E31" w:rsidRPr="006053B8" w:rsidRDefault="003B5E31" w:rsidP="003B5E31">
      <w:pPr>
        <w:widowControl/>
        <w:snapToGrid w:val="0"/>
        <w:spacing w:beforeLines="50" w:before="180" w:line="240" w:lineRule="atLeast"/>
        <w:ind w:right="-142"/>
        <w:jc w:val="center"/>
        <w:rPr>
          <w:rFonts w:eastAsia="標楷體"/>
          <w:b/>
          <w:snapToGrid w:val="0"/>
          <w:color w:val="000000" w:themeColor="text1"/>
          <w:sz w:val="28"/>
        </w:rPr>
      </w:pPr>
      <w:r w:rsidRPr="006053B8">
        <w:rPr>
          <w:rFonts w:eastAsia="標楷體"/>
          <w:b/>
          <w:snapToGrid w:val="0"/>
          <w:color w:val="000000" w:themeColor="text1"/>
          <w:sz w:val="28"/>
        </w:rPr>
        <w:t>表</w:t>
      </w:r>
      <w:r w:rsidRPr="006053B8">
        <w:rPr>
          <w:rFonts w:eastAsia="標楷體"/>
          <w:b/>
          <w:snapToGrid w:val="0"/>
          <w:color w:val="000000" w:themeColor="text1"/>
          <w:sz w:val="28"/>
        </w:rPr>
        <w:t xml:space="preserve"> 2-7-3   </w:t>
      </w:r>
      <w:r w:rsidRPr="006053B8">
        <w:rPr>
          <w:rFonts w:eastAsia="標楷體"/>
          <w:b/>
          <w:snapToGrid w:val="0"/>
          <w:color w:val="000000" w:themeColor="text1"/>
          <w:sz w:val="28"/>
        </w:rPr>
        <w:t>近年國際主要原油價格變動</w:t>
      </w:r>
    </w:p>
    <w:p w:rsidR="003B5E31" w:rsidRPr="006053B8" w:rsidRDefault="003B5E31" w:rsidP="003B5E31">
      <w:pPr>
        <w:snapToGrid w:val="0"/>
        <w:spacing w:line="240" w:lineRule="atLeast"/>
        <w:jc w:val="center"/>
        <w:rPr>
          <w:rFonts w:eastAsia="標楷體"/>
          <w:color w:val="000000" w:themeColor="text1"/>
          <w:sz w:val="18"/>
        </w:rPr>
      </w:pPr>
    </w:p>
    <w:p w:rsidR="003B5E31" w:rsidRPr="006053B8" w:rsidRDefault="003B5E31" w:rsidP="003B5E31">
      <w:pPr>
        <w:widowControl/>
        <w:tabs>
          <w:tab w:val="left" w:pos="540"/>
        </w:tabs>
        <w:snapToGrid w:val="0"/>
        <w:spacing w:beforeLines="50" w:before="180" w:line="300" w:lineRule="auto"/>
        <w:jc w:val="both"/>
        <w:rPr>
          <w:rFonts w:eastAsia="標楷體"/>
          <w:color w:val="000000" w:themeColor="text1"/>
          <w:kern w:val="0"/>
          <w:sz w:val="22"/>
          <w:szCs w:val="22"/>
        </w:rPr>
      </w:pPr>
      <w:r w:rsidRPr="006053B8">
        <w:rPr>
          <w:rFonts w:eastAsia="標楷體"/>
          <w:noProof/>
          <w:color w:val="000000" w:themeColor="text1"/>
        </w:rPr>
        <mc:AlternateContent>
          <mc:Choice Requires="wps">
            <w:drawing>
              <wp:anchor distT="0" distB="0" distL="180340" distR="114300" simplePos="0" relativeHeight="253110784" behindDoc="0" locked="0" layoutInCell="1" allowOverlap="1" wp14:anchorId="124B2091" wp14:editId="672D11D2">
                <wp:simplePos x="0" y="0"/>
                <wp:positionH relativeFrom="column">
                  <wp:posOffset>3669274</wp:posOffset>
                </wp:positionH>
                <wp:positionV relativeFrom="page">
                  <wp:posOffset>4509184</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4693D" w:rsidRPr="003A42E7" w:rsidRDefault="00B4693D" w:rsidP="003B5E31">
                            <w:pPr>
                              <w:rPr>
                                <w:rFonts w:eastAsia="標楷體"/>
                                <w:b/>
                              </w:rPr>
                            </w:pPr>
                            <w:r w:rsidRPr="003A42E7">
                              <w:rPr>
                                <w:rFonts w:eastAsia="標楷體"/>
                                <w:b/>
                              </w:rPr>
                              <w:t>10</w:t>
                            </w:r>
                            <w:r>
                              <w:rPr>
                                <w:rFonts w:eastAsia="標楷體" w:hint="eastAsia"/>
                                <w:b/>
                              </w:rPr>
                              <w:t>8</w:t>
                            </w:r>
                            <w:r w:rsidRPr="003A42E7">
                              <w:rPr>
                                <w:rFonts w:eastAsia="標楷體"/>
                                <w:b/>
                              </w:rPr>
                              <w:t>年</w:t>
                            </w:r>
                            <w:r>
                              <w:rPr>
                                <w:rFonts w:eastAsia="標楷體" w:hint="eastAsia"/>
                                <w:b/>
                              </w:rPr>
                              <w:t>11</w:t>
                            </w:r>
                            <w:r w:rsidRPr="003A42E7">
                              <w:rPr>
                                <w:rFonts w:eastAsia="標楷體"/>
                                <w:b/>
                              </w:rPr>
                              <w:t>月油價</w:t>
                            </w:r>
                            <w:r>
                              <w:rPr>
                                <w:rFonts w:eastAsia="標楷體" w:hint="eastAsia"/>
                                <w:b/>
                              </w:rPr>
                              <w:t>：</w:t>
                            </w:r>
                          </w:p>
                          <w:p w:rsidR="00B4693D" w:rsidRDefault="00B4693D" w:rsidP="003B5E31">
                            <w:pPr>
                              <w:rPr>
                                <w:rFonts w:eastAsia="標楷體"/>
                                <w:b/>
                              </w:rPr>
                            </w:pPr>
                            <w:r>
                              <w:rPr>
                                <w:rFonts w:eastAsia="標楷體" w:hint="eastAsia"/>
                                <w:b/>
                              </w:rPr>
                              <w:t>西德州</w:t>
                            </w:r>
                            <w:r w:rsidRPr="003A42E7">
                              <w:rPr>
                                <w:rFonts w:eastAsia="標楷體"/>
                                <w:b/>
                              </w:rPr>
                              <w:t xml:space="preserve">       </w:t>
                            </w:r>
                            <w:r>
                              <w:rPr>
                                <w:rFonts w:eastAsia="標楷體" w:hint="eastAsia"/>
                                <w:b/>
                              </w:rPr>
                              <w:t>57.03</w:t>
                            </w:r>
                          </w:p>
                          <w:p w:rsidR="00B4693D" w:rsidRDefault="00B4693D" w:rsidP="003B5E31">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63.24</w:t>
                            </w:r>
                          </w:p>
                          <w:p w:rsidR="00B4693D" w:rsidRPr="003A42E7" w:rsidRDefault="00B4693D" w:rsidP="003B5E31">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61.36</w:t>
                            </w:r>
                          </w:p>
                          <w:p w:rsidR="00B4693D" w:rsidRPr="003A42E7" w:rsidRDefault="00B4693D" w:rsidP="003B5E31">
                            <w:pPr>
                              <w:rPr>
                                <w:rFonts w:eastAsia="標楷體"/>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288.9pt;margin-top:355.05pt;width:156pt;height:85.65pt;z-index:253110784;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eMJfQt8AAAALAQAADwAAAGRycy9kb3ducmV2LnhtbEyPwU7DMBBE70j8g7VI3KidCkga4lQI&#10;qaICcaDlAxx7SSJiO7KdJvw92xO97c6OZt5W28UO7IQh9t5JyFYCGDrtTe9aCV/H3V0BLCbljBq8&#10;Qwm/GGFbX19VqjR+dp94OqSWUYiLpZLQpTSWnEfdoVVx5Ud0dPv2wapEa2i5CWqmcDvwtRCP3Kre&#10;UUOnRnzpUP8cJiuh2ex3uJ7Ex17HaT6+vgWu23cpb2+W5ydgCZf0b4YzPqFDTUyNn5yJbJDwkOeE&#10;niTkmciAkaMoNqQ05yG7B15X/PKH+g8AAP//AwBQSwECLQAUAAYACAAAACEAtoM4kv4AAADhAQAA&#10;EwAAAAAAAAAAAAAAAAAAAAAAW0NvbnRlbnRfVHlwZXNdLnhtbFBLAQItABQABgAIAAAAIQA4/SH/&#10;1gAAAJQBAAALAAAAAAAAAAAAAAAAAC8BAABfcmVscy8ucmVsc1BLAQItABQABgAIAAAAIQBI/aUN&#10;8wIAAIUGAAAOAAAAAAAAAAAAAAAAAC4CAABkcnMvZTJvRG9jLnhtbFBLAQItABQABgAIAAAAIQB4&#10;wl9C3wAAAAsBAAAPAAAAAAAAAAAAAAAAAE0FAABkcnMvZG93bnJldi54bWxQSwUGAAAAAAQABADz&#10;AAAAWQYAAAAA&#10;" filled="f" fillcolor="#ff9" stroked="f">
                <v:textbox>
                  <w:txbxContent>
                    <w:p w:rsidR="00B4693D" w:rsidRPr="003A42E7" w:rsidRDefault="00B4693D" w:rsidP="003B5E31">
                      <w:pPr>
                        <w:rPr>
                          <w:rFonts w:eastAsia="標楷體"/>
                          <w:b/>
                        </w:rPr>
                      </w:pPr>
                      <w:r w:rsidRPr="003A42E7">
                        <w:rPr>
                          <w:rFonts w:eastAsia="標楷體"/>
                          <w:b/>
                        </w:rPr>
                        <w:t>10</w:t>
                      </w:r>
                      <w:r>
                        <w:rPr>
                          <w:rFonts w:eastAsia="標楷體" w:hint="eastAsia"/>
                          <w:b/>
                        </w:rPr>
                        <w:t>8</w:t>
                      </w:r>
                      <w:r w:rsidRPr="003A42E7">
                        <w:rPr>
                          <w:rFonts w:eastAsia="標楷體"/>
                          <w:b/>
                        </w:rPr>
                        <w:t>年</w:t>
                      </w:r>
                      <w:r>
                        <w:rPr>
                          <w:rFonts w:eastAsia="標楷體" w:hint="eastAsia"/>
                          <w:b/>
                        </w:rPr>
                        <w:t>11</w:t>
                      </w:r>
                      <w:r w:rsidRPr="003A42E7">
                        <w:rPr>
                          <w:rFonts w:eastAsia="標楷體"/>
                          <w:b/>
                        </w:rPr>
                        <w:t>月油價</w:t>
                      </w:r>
                      <w:r>
                        <w:rPr>
                          <w:rFonts w:eastAsia="標楷體" w:hint="eastAsia"/>
                          <w:b/>
                        </w:rPr>
                        <w:t>：</w:t>
                      </w:r>
                    </w:p>
                    <w:p w:rsidR="00B4693D" w:rsidRDefault="00B4693D" w:rsidP="003B5E31">
                      <w:pPr>
                        <w:rPr>
                          <w:rFonts w:eastAsia="標楷體"/>
                          <w:b/>
                        </w:rPr>
                      </w:pPr>
                      <w:r>
                        <w:rPr>
                          <w:rFonts w:eastAsia="標楷體" w:hint="eastAsia"/>
                          <w:b/>
                        </w:rPr>
                        <w:t>西德州</w:t>
                      </w:r>
                      <w:r w:rsidRPr="003A42E7">
                        <w:rPr>
                          <w:rFonts w:eastAsia="標楷體"/>
                          <w:b/>
                        </w:rPr>
                        <w:t xml:space="preserve">       </w:t>
                      </w:r>
                      <w:r>
                        <w:rPr>
                          <w:rFonts w:eastAsia="標楷體" w:hint="eastAsia"/>
                          <w:b/>
                        </w:rPr>
                        <w:t>57.03</w:t>
                      </w:r>
                    </w:p>
                    <w:p w:rsidR="00B4693D" w:rsidRDefault="00B4693D" w:rsidP="003B5E31">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63.24</w:t>
                      </w:r>
                    </w:p>
                    <w:p w:rsidR="00B4693D" w:rsidRPr="003A42E7" w:rsidRDefault="00B4693D" w:rsidP="003B5E31">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61.36</w:t>
                      </w:r>
                    </w:p>
                    <w:p w:rsidR="00B4693D" w:rsidRPr="003A42E7" w:rsidRDefault="00B4693D" w:rsidP="003B5E31">
                      <w:pPr>
                        <w:rPr>
                          <w:rFonts w:eastAsia="標楷體"/>
                          <w:b/>
                        </w:rPr>
                      </w:pPr>
                    </w:p>
                  </w:txbxContent>
                </v:textbox>
                <w10:wrap anchory="page"/>
              </v:shape>
            </w:pict>
          </mc:Fallback>
        </mc:AlternateContent>
      </w:r>
      <w:r w:rsidRPr="006053B8">
        <w:rPr>
          <w:rFonts w:eastAsia="標楷體"/>
          <w:noProof/>
          <w:color w:val="000000" w:themeColor="text1"/>
        </w:rPr>
        <w:drawing>
          <wp:inline distT="0" distB="0" distL="0" distR="0" wp14:anchorId="47119981" wp14:editId="093AB924">
            <wp:extent cx="5400040" cy="3049905"/>
            <wp:effectExtent l="0" t="0" r="0" b="0"/>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B5E31" w:rsidRPr="006053B8" w:rsidRDefault="003B5E31" w:rsidP="003B5E31">
      <w:pPr>
        <w:widowControl/>
        <w:tabs>
          <w:tab w:val="left" w:pos="540"/>
        </w:tabs>
        <w:snapToGrid w:val="0"/>
        <w:spacing w:beforeLines="50" w:before="180" w:line="300" w:lineRule="auto"/>
        <w:jc w:val="both"/>
        <w:rPr>
          <w:rFonts w:eastAsia="標楷體"/>
          <w:color w:val="000000" w:themeColor="text1"/>
          <w:kern w:val="0"/>
          <w:sz w:val="22"/>
          <w:szCs w:val="22"/>
        </w:rPr>
      </w:pPr>
      <w:r w:rsidRPr="006053B8">
        <w:rPr>
          <w:rFonts w:eastAsia="標楷體"/>
          <w:color w:val="000000" w:themeColor="text1"/>
          <w:kern w:val="0"/>
          <w:sz w:val="22"/>
          <w:szCs w:val="22"/>
        </w:rPr>
        <w:t>資料來源：經濟部能源局。</w:t>
      </w:r>
    </w:p>
    <w:p w:rsidR="003B5E31" w:rsidRPr="006053B8" w:rsidRDefault="003B5E31" w:rsidP="003B5E31">
      <w:pPr>
        <w:widowControl/>
        <w:tabs>
          <w:tab w:val="left" w:pos="540"/>
        </w:tabs>
        <w:snapToGrid w:val="0"/>
        <w:spacing w:beforeLines="50" w:before="180" w:line="300" w:lineRule="auto"/>
        <w:jc w:val="both"/>
        <w:rPr>
          <w:rFonts w:eastAsia="標楷體"/>
          <w:color w:val="000000" w:themeColor="text1"/>
          <w:kern w:val="0"/>
          <w:sz w:val="22"/>
          <w:szCs w:val="22"/>
        </w:rPr>
      </w:pPr>
    </w:p>
    <w:p w:rsidR="005E3164" w:rsidRPr="006053B8" w:rsidRDefault="005E3164" w:rsidP="005E3164">
      <w:pPr>
        <w:widowControl/>
        <w:tabs>
          <w:tab w:val="left" w:pos="540"/>
        </w:tabs>
        <w:snapToGrid w:val="0"/>
        <w:spacing w:beforeLines="50" w:before="180" w:line="300" w:lineRule="auto"/>
        <w:jc w:val="both"/>
        <w:rPr>
          <w:rFonts w:eastAsia="標楷體"/>
          <w:color w:val="000000" w:themeColor="text1"/>
          <w:kern w:val="0"/>
          <w:sz w:val="22"/>
          <w:szCs w:val="22"/>
        </w:rPr>
      </w:pPr>
    </w:p>
    <w:p w:rsidR="005E3164" w:rsidRPr="006053B8" w:rsidRDefault="005E3164" w:rsidP="005E3164">
      <w:pPr>
        <w:widowControl/>
        <w:tabs>
          <w:tab w:val="left" w:pos="540"/>
        </w:tabs>
        <w:snapToGrid w:val="0"/>
        <w:spacing w:beforeLines="50" w:before="180" w:line="300" w:lineRule="auto"/>
        <w:jc w:val="both"/>
        <w:rPr>
          <w:rFonts w:eastAsia="標楷體"/>
          <w:color w:val="000000" w:themeColor="text1"/>
          <w:kern w:val="0"/>
          <w:sz w:val="22"/>
          <w:szCs w:val="22"/>
        </w:rPr>
      </w:pPr>
    </w:p>
    <w:p w:rsidR="005E3164" w:rsidRPr="006053B8" w:rsidRDefault="005E3164" w:rsidP="005E3164">
      <w:pPr>
        <w:widowControl/>
        <w:tabs>
          <w:tab w:val="left" w:pos="540"/>
        </w:tabs>
        <w:snapToGrid w:val="0"/>
        <w:spacing w:beforeLines="50" w:before="180" w:line="300" w:lineRule="auto"/>
        <w:jc w:val="both"/>
        <w:rPr>
          <w:rFonts w:eastAsia="標楷體"/>
          <w:color w:val="000000" w:themeColor="text1"/>
          <w:kern w:val="0"/>
          <w:sz w:val="22"/>
          <w:szCs w:val="22"/>
        </w:rPr>
      </w:pPr>
    </w:p>
    <w:p w:rsidR="000065CD" w:rsidRPr="006053B8" w:rsidRDefault="000065CD">
      <w:pPr>
        <w:widowControl/>
        <w:rPr>
          <w:rFonts w:eastAsia="標楷體"/>
          <w:b/>
          <w:bCs/>
          <w:color w:val="000000" w:themeColor="text1"/>
          <w:kern w:val="0"/>
          <w:sz w:val="28"/>
          <w:szCs w:val="20"/>
        </w:rPr>
      </w:pPr>
      <w:r w:rsidRPr="006053B8">
        <w:rPr>
          <w:rFonts w:eastAsia="標楷體"/>
          <w:b/>
          <w:bCs/>
          <w:color w:val="000000" w:themeColor="text1"/>
          <w:kern w:val="0"/>
          <w:sz w:val="28"/>
          <w:szCs w:val="20"/>
        </w:rPr>
        <w:br w:type="page"/>
      </w:r>
    </w:p>
    <w:p w:rsidR="00854510" w:rsidRPr="006053B8" w:rsidRDefault="00854510" w:rsidP="00854510">
      <w:pPr>
        <w:widowControl/>
        <w:tabs>
          <w:tab w:val="left" w:pos="540"/>
        </w:tabs>
        <w:snapToGrid w:val="0"/>
        <w:spacing w:beforeLines="50" w:before="18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lastRenderedPageBreak/>
        <w:t>４、</w:t>
      </w:r>
      <w:r w:rsidRPr="006053B8">
        <w:rPr>
          <w:rFonts w:eastAsia="標楷體"/>
          <w:b/>
          <w:bCs/>
          <w:color w:val="000000" w:themeColor="text1"/>
          <w:kern w:val="0"/>
          <w:sz w:val="28"/>
          <w:szCs w:val="20"/>
        </w:rPr>
        <w:t>108</w:t>
      </w:r>
      <w:r w:rsidRPr="006053B8">
        <w:rPr>
          <w:rFonts w:eastAsia="標楷體"/>
          <w:b/>
          <w:bCs/>
          <w:color w:val="000000" w:themeColor="text1"/>
          <w:kern w:val="0"/>
          <w:sz w:val="28"/>
          <w:szCs w:val="20"/>
        </w:rPr>
        <w:t>年</w:t>
      </w:r>
      <w:r w:rsidR="00BE3C5A">
        <w:rPr>
          <w:rFonts w:eastAsia="標楷體"/>
          <w:b/>
          <w:bCs/>
          <w:color w:val="000000" w:themeColor="text1"/>
          <w:kern w:val="0"/>
          <w:sz w:val="28"/>
          <w:szCs w:val="20"/>
        </w:rPr>
        <w:t>11</w:t>
      </w:r>
      <w:r w:rsidR="00BE3C5A">
        <w:rPr>
          <w:rFonts w:eastAsia="標楷體"/>
          <w:b/>
          <w:bCs/>
          <w:color w:val="000000" w:themeColor="text1"/>
          <w:kern w:val="0"/>
          <w:sz w:val="28"/>
          <w:szCs w:val="20"/>
        </w:rPr>
        <w:t>月</w:t>
      </w:r>
      <w:r w:rsidRPr="006053B8">
        <w:rPr>
          <w:rFonts w:eastAsia="標楷體"/>
          <w:b/>
          <w:bCs/>
          <w:color w:val="000000" w:themeColor="text1"/>
          <w:kern w:val="0"/>
          <w:sz w:val="28"/>
          <w:szCs w:val="20"/>
        </w:rPr>
        <w:t>黃豆及玉米期貨價格較上月</w:t>
      </w:r>
      <w:r w:rsidR="00F560EA" w:rsidRPr="00F560EA">
        <w:rPr>
          <w:rFonts w:eastAsia="標楷體" w:hint="eastAsia"/>
          <w:b/>
          <w:bCs/>
          <w:color w:val="000000" w:themeColor="text1"/>
          <w:kern w:val="0"/>
          <w:sz w:val="28"/>
          <w:szCs w:val="20"/>
        </w:rPr>
        <w:t>下跌，</w:t>
      </w:r>
      <w:r w:rsidR="00F560EA" w:rsidRPr="006053B8">
        <w:rPr>
          <w:rFonts w:eastAsia="標楷體"/>
          <w:b/>
          <w:bCs/>
          <w:color w:val="000000" w:themeColor="text1"/>
          <w:kern w:val="0"/>
          <w:sz w:val="28"/>
          <w:szCs w:val="20"/>
        </w:rPr>
        <w:t>小麥</w:t>
      </w:r>
      <w:r w:rsidR="00F560EA">
        <w:rPr>
          <w:rFonts w:eastAsia="標楷體" w:hint="eastAsia"/>
          <w:b/>
          <w:bCs/>
          <w:color w:val="000000" w:themeColor="text1"/>
          <w:kern w:val="0"/>
          <w:sz w:val="28"/>
          <w:szCs w:val="20"/>
        </w:rPr>
        <w:t>則</w:t>
      </w:r>
      <w:r w:rsidRPr="006053B8">
        <w:rPr>
          <w:rFonts w:eastAsia="標楷體"/>
          <w:b/>
          <w:bCs/>
          <w:color w:val="000000" w:themeColor="text1"/>
          <w:kern w:val="0"/>
          <w:sz w:val="28"/>
          <w:szCs w:val="20"/>
        </w:rPr>
        <w:t>上漲</w:t>
      </w:r>
    </w:p>
    <w:p w:rsidR="00854510" w:rsidRPr="006053B8" w:rsidRDefault="00854510" w:rsidP="00854510">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根據行政院主計總處公布之國際大宗物資期貨價格</w:t>
      </w:r>
      <w:r w:rsidRPr="006053B8">
        <w:rPr>
          <w:rFonts w:eastAsia="標楷體"/>
          <w:color w:val="000000" w:themeColor="text1"/>
          <w:kern w:val="0"/>
          <w:sz w:val="28"/>
          <w:szCs w:val="28"/>
        </w:rPr>
        <w:t>(</w:t>
      </w:r>
      <w:r w:rsidRPr="006053B8">
        <w:rPr>
          <w:rFonts w:eastAsia="標楷體"/>
          <w:color w:val="000000" w:themeColor="text1"/>
          <w:kern w:val="0"/>
          <w:sz w:val="28"/>
          <w:szCs w:val="28"/>
        </w:rPr>
        <w:t>芝加哥穀物價格</w:t>
      </w:r>
      <w:r w:rsidRPr="006053B8">
        <w:rPr>
          <w:rFonts w:eastAsia="標楷體"/>
          <w:color w:val="000000" w:themeColor="text1"/>
          <w:kern w:val="0"/>
          <w:sz w:val="28"/>
          <w:szCs w:val="28"/>
        </w:rPr>
        <w:t>)</w:t>
      </w:r>
      <w:r w:rsidRPr="006053B8">
        <w:rPr>
          <w:rFonts w:eastAsia="標楷體"/>
          <w:color w:val="000000" w:themeColor="text1"/>
          <w:kern w:val="0"/>
          <w:sz w:val="28"/>
          <w:szCs w:val="28"/>
        </w:rPr>
        <w:t>顯示：</w:t>
      </w:r>
    </w:p>
    <w:p w:rsidR="00854510" w:rsidRPr="006053B8" w:rsidRDefault="00854510" w:rsidP="00854510">
      <w:pPr>
        <w:snapToGrid w:val="0"/>
        <w:spacing w:before="50" w:line="300" w:lineRule="auto"/>
        <w:ind w:left="283" w:rightChars="18" w:right="43" w:hangingChars="101" w:hanging="283"/>
        <w:jc w:val="both"/>
        <w:rPr>
          <w:rFonts w:eastAsia="標楷體"/>
          <w:color w:val="000000" w:themeColor="text1"/>
          <w:sz w:val="28"/>
        </w:rPr>
      </w:pPr>
      <w:r w:rsidRPr="006053B8">
        <w:rPr>
          <w:rFonts w:eastAsia="標楷體"/>
          <w:color w:val="000000" w:themeColor="text1"/>
          <w:sz w:val="28"/>
        </w:rPr>
        <w:t>－黃豆價格</w:t>
      </w:r>
      <w:r w:rsidRPr="006053B8">
        <w:rPr>
          <w:rFonts w:eastAsia="標楷體"/>
          <w:color w:val="000000" w:themeColor="text1"/>
          <w:sz w:val="28"/>
        </w:rPr>
        <w:t>101</w:t>
      </w:r>
      <w:r w:rsidRPr="006053B8">
        <w:rPr>
          <w:rFonts w:eastAsia="標楷體"/>
          <w:color w:val="000000" w:themeColor="text1"/>
          <w:sz w:val="28"/>
        </w:rPr>
        <w:t>年</w:t>
      </w:r>
      <w:r w:rsidRPr="006053B8">
        <w:rPr>
          <w:rFonts w:eastAsia="標楷體"/>
          <w:color w:val="000000" w:themeColor="text1"/>
          <w:sz w:val="28"/>
        </w:rPr>
        <w:t>8</w:t>
      </w:r>
      <w:r w:rsidRPr="006053B8">
        <w:rPr>
          <w:rFonts w:eastAsia="標楷體"/>
          <w:color w:val="000000" w:themeColor="text1"/>
          <w:sz w:val="28"/>
        </w:rPr>
        <w:t>月達到歷史新高點每英</w:t>
      </w:r>
      <w:proofErr w:type="gramStart"/>
      <w:r w:rsidRPr="006053B8">
        <w:rPr>
          <w:rFonts w:eastAsia="標楷體"/>
          <w:color w:val="000000" w:themeColor="text1"/>
          <w:sz w:val="28"/>
        </w:rPr>
        <w:t>斗</w:t>
      </w:r>
      <w:proofErr w:type="gramEnd"/>
      <w:r w:rsidRPr="006053B8">
        <w:rPr>
          <w:rFonts w:eastAsia="標楷體"/>
          <w:color w:val="000000" w:themeColor="text1"/>
          <w:sz w:val="28"/>
        </w:rPr>
        <w:t>17.65</w:t>
      </w:r>
      <w:r w:rsidRPr="006053B8">
        <w:rPr>
          <w:rFonts w:eastAsia="標楷體"/>
          <w:color w:val="000000" w:themeColor="text1"/>
          <w:sz w:val="28"/>
        </w:rPr>
        <w:t>美元。</w:t>
      </w:r>
      <w:r w:rsidRPr="006053B8">
        <w:rPr>
          <w:rFonts w:eastAsia="標楷體"/>
          <w:color w:val="000000" w:themeColor="text1"/>
          <w:sz w:val="28"/>
        </w:rPr>
        <w:t>108</w:t>
      </w:r>
      <w:r w:rsidRPr="006053B8">
        <w:rPr>
          <w:rFonts w:eastAsia="標楷體"/>
          <w:color w:val="000000" w:themeColor="text1"/>
          <w:sz w:val="28"/>
        </w:rPr>
        <w:t>年</w:t>
      </w:r>
      <w:r w:rsidR="00BE3C5A">
        <w:rPr>
          <w:rFonts w:eastAsia="標楷體"/>
          <w:color w:val="000000" w:themeColor="text1"/>
          <w:sz w:val="28"/>
        </w:rPr>
        <w:t>11</w:t>
      </w:r>
      <w:r w:rsidR="00BE3C5A">
        <w:rPr>
          <w:rFonts w:eastAsia="標楷體"/>
          <w:color w:val="000000" w:themeColor="text1"/>
          <w:sz w:val="28"/>
        </w:rPr>
        <w:t>月</w:t>
      </w:r>
      <w:r w:rsidRPr="006053B8">
        <w:rPr>
          <w:rFonts w:eastAsia="標楷體"/>
          <w:color w:val="000000" w:themeColor="text1"/>
          <w:sz w:val="28"/>
        </w:rPr>
        <w:t>為</w:t>
      </w:r>
      <w:r w:rsidR="0018646D">
        <w:rPr>
          <w:rFonts w:eastAsia="標楷體" w:hint="eastAsia"/>
          <w:color w:val="000000" w:themeColor="text1"/>
          <w:sz w:val="28"/>
        </w:rPr>
        <w:t>8</w:t>
      </w:r>
      <w:r w:rsidRPr="006053B8">
        <w:rPr>
          <w:rFonts w:eastAsia="標楷體"/>
          <w:color w:val="000000" w:themeColor="text1"/>
          <w:sz w:val="28"/>
        </w:rPr>
        <w:t>.</w:t>
      </w:r>
      <w:r w:rsidR="0018646D">
        <w:rPr>
          <w:rFonts w:eastAsia="標楷體" w:hint="eastAsia"/>
          <w:color w:val="000000" w:themeColor="text1"/>
          <w:sz w:val="28"/>
        </w:rPr>
        <w:t>7</w:t>
      </w:r>
      <w:r w:rsidRPr="006053B8">
        <w:rPr>
          <w:rFonts w:eastAsia="標楷體"/>
          <w:color w:val="000000" w:themeColor="text1"/>
          <w:sz w:val="28"/>
        </w:rPr>
        <w:t>7</w:t>
      </w:r>
      <w:r w:rsidRPr="006053B8">
        <w:rPr>
          <w:rFonts w:eastAsia="標楷體"/>
          <w:color w:val="000000" w:themeColor="text1"/>
          <w:sz w:val="28"/>
        </w:rPr>
        <w:t>美元，較上月</w:t>
      </w:r>
      <w:r w:rsidR="0018646D">
        <w:rPr>
          <w:rFonts w:eastAsia="標楷體" w:hint="eastAsia"/>
          <w:color w:val="000000" w:themeColor="text1"/>
          <w:sz w:val="28"/>
        </w:rPr>
        <w:t>下跌</w:t>
      </w:r>
      <w:r w:rsidR="0018646D">
        <w:rPr>
          <w:rFonts w:eastAsia="標楷體" w:hint="eastAsia"/>
          <w:color w:val="000000" w:themeColor="text1"/>
          <w:sz w:val="28"/>
        </w:rPr>
        <w:t>4</w:t>
      </w:r>
      <w:r w:rsidRPr="006053B8">
        <w:rPr>
          <w:rFonts w:eastAsia="標楷體"/>
          <w:color w:val="000000" w:themeColor="text1"/>
          <w:sz w:val="28"/>
        </w:rPr>
        <w:t>.</w:t>
      </w:r>
      <w:r w:rsidR="0018646D">
        <w:rPr>
          <w:rFonts w:eastAsia="標楷體" w:hint="eastAsia"/>
          <w:color w:val="000000" w:themeColor="text1"/>
          <w:sz w:val="28"/>
        </w:rPr>
        <w:t>4</w:t>
      </w:r>
      <w:r w:rsidRPr="006053B8">
        <w:rPr>
          <w:rFonts w:eastAsia="標楷體"/>
          <w:color w:val="000000" w:themeColor="text1"/>
          <w:sz w:val="28"/>
        </w:rPr>
        <w:t>%</w:t>
      </w:r>
      <w:r w:rsidRPr="006053B8">
        <w:rPr>
          <w:rFonts w:eastAsia="標楷體"/>
          <w:color w:val="000000" w:themeColor="text1"/>
          <w:sz w:val="28"/>
        </w:rPr>
        <w:t>，較上年同月</w:t>
      </w:r>
      <w:r w:rsidR="0018646D">
        <w:rPr>
          <w:rFonts w:eastAsia="標楷體" w:hint="eastAsia"/>
          <w:color w:val="000000" w:themeColor="text1"/>
          <w:sz w:val="28"/>
        </w:rPr>
        <w:t>下跌</w:t>
      </w:r>
      <w:r w:rsidR="0018646D">
        <w:rPr>
          <w:rFonts w:eastAsia="標楷體" w:hint="eastAsia"/>
          <w:color w:val="000000" w:themeColor="text1"/>
          <w:sz w:val="28"/>
        </w:rPr>
        <w:t>2</w:t>
      </w:r>
      <w:r w:rsidRPr="006053B8">
        <w:rPr>
          <w:rFonts w:eastAsia="標楷體"/>
          <w:color w:val="000000" w:themeColor="text1"/>
          <w:sz w:val="28"/>
        </w:rPr>
        <w:t>.</w:t>
      </w:r>
      <w:r w:rsidR="0018646D">
        <w:rPr>
          <w:rFonts w:eastAsia="標楷體" w:hint="eastAsia"/>
          <w:color w:val="000000" w:themeColor="text1"/>
          <w:sz w:val="28"/>
        </w:rPr>
        <w:t>0</w:t>
      </w:r>
      <w:r w:rsidRPr="006053B8">
        <w:rPr>
          <w:rFonts w:eastAsia="標楷體"/>
          <w:color w:val="000000" w:themeColor="text1"/>
          <w:sz w:val="28"/>
        </w:rPr>
        <w:t>%</w:t>
      </w:r>
      <w:r w:rsidRPr="006053B8">
        <w:rPr>
          <w:rFonts w:eastAsia="標楷體"/>
          <w:color w:val="000000" w:themeColor="text1"/>
          <w:sz w:val="28"/>
        </w:rPr>
        <w:t>。</w:t>
      </w:r>
    </w:p>
    <w:p w:rsidR="00854510" w:rsidRPr="006053B8" w:rsidRDefault="00854510" w:rsidP="00854510">
      <w:pPr>
        <w:snapToGrid w:val="0"/>
        <w:spacing w:before="50" w:line="300" w:lineRule="auto"/>
        <w:ind w:left="283" w:rightChars="18" w:right="43" w:hangingChars="101" w:hanging="283"/>
        <w:jc w:val="both"/>
        <w:rPr>
          <w:rFonts w:eastAsia="標楷體"/>
          <w:color w:val="000000" w:themeColor="text1"/>
          <w:sz w:val="28"/>
        </w:rPr>
      </w:pPr>
      <w:r w:rsidRPr="006053B8">
        <w:rPr>
          <w:rFonts w:eastAsia="標楷體"/>
          <w:color w:val="000000" w:themeColor="text1"/>
          <w:sz w:val="28"/>
        </w:rPr>
        <w:t>－小麥價格在</w:t>
      </w:r>
      <w:r w:rsidRPr="006053B8">
        <w:rPr>
          <w:rFonts w:eastAsia="標楷體"/>
          <w:color w:val="000000" w:themeColor="text1"/>
          <w:sz w:val="28"/>
        </w:rPr>
        <w:t>97</w:t>
      </w:r>
      <w:r w:rsidRPr="006053B8">
        <w:rPr>
          <w:rFonts w:eastAsia="標楷體"/>
          <w:color w:val="000000" w:themeColor="text1"/>
          <w:sz w:val="28"/>
        </w:rPr>
        <w:t>年</w:t>
      </w:r>
      <w:r w:rsidRPr="006053B8">
        <w:rPr>
          <w:rFonts w:eastAsia="標楷體"/>
          <w:color w:val="000000" w:themeColor="text1"/>
          <w:sz w:val="28"/>
        </w:rPr>
        <w:t>2</w:t>
      </w:r>
      <w:r w:rsidRPr="006053B8">
        <w:rPr>
          <w:rFonts w:eastAsia="標楷體"/>
          <w:color w:val="000000" w:themeColor="text1"/>
          <w:sz w:val="28"/>
        </w:rPr>
        <w:t>月達到最高點每英</w:t>
      </w:r>
      <w:proofErr w:type="gramStart"/>
      <w:r w:rsidRPr="006053B8">
        <w:rPr>
          <w:rFonts w:eastAsia="標楷體"/>
          <w:color w:val="000000" w:themeColor="text1"/>
          <w:sz w:val="28"/>
        </w:rPr>
        <w:t>斗</w:t>
      </w:r>
      <w:proofErr w:type="gramEnd"/>
      <w:r w:rsidRPr="006053B8">
        <w:rPr>
          <w:rFonts w:eastAsia="標楷體"/>
          <w:color w:val="000000" w:themeColor="text1"/>
          <w:sz w:val="28"/>
        </w:rPr>
        <w:t>10.73</w:t>
      </w:r>
      <w:r w:rsidRPr="006053B8">
        <w:rPr>
          <w:rFonts w:eastAsia="標楷體"/>
          <w:color w:val="000000" w:themeColor="text1"/>
          <w:sz w:val="28"/>
        </w:rPr>
        <w:t>美元。</w:t>
      </w:r>
      <w:r w:rsidRPr="006053B8">
        <w:rPr>
          <w:rFonts w:eastAsia="標楷體"/>
          <w:color w:val="000000" w:themeColor="text1"/>
          <w:sz w:val="28"/>
        </w:rPr>
        <w:t>108</w:t>
      </w:r>
      <w:r w:rsidRPr="006053B8">
        <w:rPr>
          <w:rFonts w:eastAsia="標楷體"/>
          <w:color w:val="000000" w:themeColor="text1"/>
          <w:sz w:val="28"/>
        </w:rPr>
        <w:t>年</w:t>
      </w:r>
      <w:r w:rsidR="00BE3C5A">
        <w:rPr>
          <w:rFonts w:eastAsia="標楷體"/>
          <w:color w:val="000000" w:themeColor="text1"/>
          <w:sz w:val="28"/>
        </w:rPr>
        <w:t>11</w:t>
      </w:r>
      <w:r w:rsidR="00BE3C5A">
        <w:rPr>
          <w:rFonts w:eastAsia="標楷體"/>
          <w:color w:val="000000" w:themeColor="text1"/>
          <w:sz w:val="28"/>
        </w:rPr>
        <w:t>月</w:t>
      </w:r>
      <w:r w:rsidRPr="006053B8">
        <w:rPr>
          <w:rFonts w:eastAsia="標楷體"/>
          <w:color w:val="000000" w:themeColor="text1"/>
          <w:sz w:val="28"/>
        </w:rPr>
        <w:t>為</w:t>
      </w:r>
      <w:r w:rsidRPr="006053B8">
        <w:rPr>
          <w:rFonts w:eastAsia="標楷體"/>
          <w:color w:val="000000" w:themeColor="text1"/>
          <w:sz w:val="28"/>
        </w:rPr>
        <w:t>5.</w:t>
      </w:r>
      <w:r w:rsidR="0018646D">
        <w:rPr>
          <w:rFonts w:eastAsia="標楷體" w:hint="eastAsia"/>
          <w:color w:val="000000" w:themeColor="text1"/>
          <w:sz w:val="28"/>
        </w:rPr>
        <w:t>48</w:t>
      </w:r>
      <w:r w:rsidRPr="006053B8">
        <w:rPr>
          <w:rFonts w:eastAsia="標楷體"/>
          <w:color w:val="000000" w:themeColor="text1"/>
          <w:sz w:val="28"/>
        </w:rPr>
        <w:t>美元，較上月上漲</w:t>
      </w:r>
      <w:r w:rsidR="0018646D">
        <w:rPr>
          <w:rFonts w:eastAsia="標楷體" w:hint="eastAsia"/>
          <w:color w:val="000000" w:themeColor="text1"/>
          <w:sz w:val="28"/>
        </w:rPr>
        <w:t>7</w:t>
      </w:r>
      <w:r w:rsidRPr="006053B8">
        <w:rPr>
          <w:rFonts w:eastAsia="標楷體"/>
          <w:color w:val="000000" w:themeColor="text1"/>
          <w:sz w:val="28"/>
        </w:rPr>
        <w:t>.</w:t>
      </w:r>
      <w:r w:rsidR="0018646D">
        <w:rPr>
          <w:rFonts w:eastAsia="標楷體" w:hint="eastAsia"/>
          <w:color w:val="000000" w:themeColor="text1"/>
          <w:sz w:val="28"/>
        </w:rPr>
        <w:t>7</w:t>
      </w:r>
      <w:r w:rsidRPr="006053B8">
        <w:rPr>
          <w:rFonts w:eastAsia="標楷體"/>
          <w:color w:val="000000" w:themeColor="text1"/>
          <w:sz w:val="28"/>
        </w:rPr>
        <w:t>%</w:t>
      </w:r>
      <w:r w:rsidRPr="006053B8">
        <w:rPr>
          <w:rFonts w:eastAsia="標楷體"/>
          <w:color w:val="000000" w:themeColor="text1"/>
          <w:sz w:val="28"/>
        </w:rPr>
        <w:t>，較上年同月上漲</w:t>
      </w:r>
      <w:r w:rsidR="0018646D">
        <w:rPr>
          <w:rFonts w:eastAsia="標楷體" w:hint="eastAsia"/>
          <w:color w:val="000000" w:themeColor="text1"/>
          <w:sz w:val="28"/>
        </w:rPr>
        <w:t>6</w:t>
      </w:r>
      <w:r w:rsidRPr="006053B8">
        <w:rPr>
          <w:rFonts w:eastAsia="標楷體"/>
          <w:color w:val="000000" w:themeColor="text1"/>
          <w:sz w:val="28"/>
        </w:rPr>
        <w:t>.</w:t>
      </w:r>
      <w:r w:rsidR="0018646D">
        <w:rPr>
          <w:rFonts w:eastAsia="標楷體" w:hint="eastAsia"/>
          <w:color w:val="000000" w:themeColor="text1"/>
          <w:sz w:val="28"/>
        </w:rPr>
        <w:t>2</w:t>
      </w:r>
      <w:r w:rsidRPr="006053B8">
        <w:rPr>
          <w:rFonts w:eastAsia="標楷體"/>
          <w:color w:val="000000" w:themeColor="text1"/>
          <w:sz w:val="28"/>
        </w:rPr>
        <w:t>%</w:t>
      </w:r>
      <w:r w:rsidRPr="006053B8">
        <w:rPr>
          <w:rFonts w:eastAsia="標楷體"/>
          <w:color w:val="000000" w:themeColor="text1"/>
          <w:sz w:val="28"/>
        </w:rPr>
        <w:t>。</w:t>
      </w:r>
    </w:p>
    <w:p w:rsidR="00854510" w:rsidRPr="006053B8" w:rsidRDefault="00854510" w:rsidP="00854510">
      <w:pPr>
        <w:snapToGrid w:val="0"/>
        <w:spacing w:before="50" w:line="300" w:lineRule="auto"/>
        <w:ind w:left="283" w:rightChars="18" w:right="43" w:hangingChars="101" w:hanging="283"/>
        <w:jc w:val="both"/>
        <w:rPr>
          <w:rFonts w:eastAsia="標楷體"/>
          <w:color w:val="000000" w:themeColor="text1"/>
          <w:sz w:val="28"/>
        </w:rPr>
      </w:pPr>
      <w:r w:rsidRPr="006053B8">
        <w:rPr>
          <w:rFonts w:eastAsia="標楷體"/>
          <w:color w:val="000000" w:themeColor="text1"/>
          <w:sz w:val="28"/>
        </w:rPr>
        <w:t>－玉米價格在</w:t>
      </w:r>
      <w:r w:rsidRPr="006053B8">
        <w:rPr>
          <w:rFonts w:eastAsia="標楷體"/>
          <w:color w:val="000000" w:themeColor="text1"/>
          <w:sz w:val="28"/>
        </w:rPr>
        <w:t>101</w:t>
      </w:r>
      <w:r w:rsidRPr="006053B8">
        <w:rPr>
          <w:rFonts w:eastAsia="標楷體"/>
          <w:color w:val="000000" w:themeColor="text1"/>
          <w:sz w:val="28"/>
        </w:rPr>
        <w:t>年</w:t>
      </w:r>
      <w:r w:rsidRPr="006053B8">
        <w:rPr>
          <w:rFonts w:eastAsia="標楷體"/>
          <w:color w:val="000000" w:themeColor="text1"/>
          <w:sz w:val="28"/>
        </w:rPr>
        <w:t>7</w:t>
      </w:r>
      <w:r w:rsidRPr="006053B8">
        <w:rPr>
          <w:rFonts w:eastAsia="標楷體"/>
          <w:color w:val="000000" w:themeColor="text1"/>
          <w:sz w:val="28"/>
        </w:rPr>
        <w:t>月達到歷史新高點每英</w:t>
      </w:r>
      <w:proofErr w:type="gramStart"/>
      <w:r w:rsidRPr="006053B8">
        <w:rPr>
          <w:rFonts w:eastAsia="標楷體"/>
          <w:color w:val="000000" w:themeColor="text1"/>
          <w:sz w:val="28"/>
        </w:rPr>
        <w:t>斗</w:t>
      </w:r>
      <w:proofErr w:type="gramEnd"/>
      <w:r w:rsidRPr="006053B8">
        <w:rPr>
          <w:rFonts w:eastAsia="標楷體"/>
          <w:color w:val="000000" w:themeColor="text1"/>
          <w:sz w:val="28"/>
        </w:rPr>
        <w:t>8.07</w:t>
      </w:r>
      <w:r w:rsidRPr="006053B8">
        <w:rPr>
          <w:rFonts w:eastAsia="標楷體"/>
          <w:color w:val="000000" w:themeColor="text1"/>
          <w:sz w:val="28"/>
        </w:rPr>
        <w:t>美元。</w:t>
      </w:r>
      <w:r w:rsidRPr="006053B8">
        <w:rPr>
          <w:rFonts w:eastAsia="標楷體"/>
          <w:color w:val="000000" w:themeColor="text1"/>
          <w:sz w:val="28"/>
        </w:rPr>
        <w:t>108</w:t>
      </w:r>
      <w:r w:rsidRPr="006053B8">
        <w:rPr>
          <w:rFonts w:eastAsia="標楷體"/>
          <w:color w:val="000000" w:themeColor="text1"/>
          <w:sz w:val="28"/>
        </w:rPr>
        <w:t>年</w:t>
      </w:r>
      <w:r w:rsidR="00BE3C5A">
        <w:rPr>
          <w:rFonts w:eastAsia="標楷體"/>
          <w:color w:val="000000" w:themeColor="text1"/>
          <w:sz w:val="28"/>
        </w:rPr>
        <w:t>11</w:t>
      </w:r>
      <w:r w:rsidR="00BE3C5A">
        <w:rPr>
          <w:rFonts w:eastAsia="標楷體"/>
          <w:color w:val="000000" w:themeColor="text1"/>
          <w:sz w:val="28"/>
        </w:rPr>
        <w:t>月</w:t>
      </w:r>
      <w:r w:rsidRPr="006053B8">
        <w:rPr>
          <w:rFonts w:eastAsia="標楷體"/>
          <w:color w:val="000000" w:themeColor="text1"/>
          <w:sz w:val="28"/>
        </w:rPr>
        <w:t>為</w:t>
      </w:r>
      <w:r w:rsidRPr="006053B8">
        <w:rPr>
          <w:rFonts w:eastAsia="標楷體"/>
          <w:color w:val="000000" w:themeColor="text1"/>
          <w:sz w:val="28"/>
        </w:rPr>
        <w:t>3.</w:t>
      </w:r>
      <w:r w:rsidR="0018646D">
        <w:rPr>
          <w:rFonts w:eastAsia="標楷體" w:hint="eastAsia"/>
          <w:color w:val="000000" w:themeColor="text1"/>
          <w:sz w:val="28"/>
        </w:rPr>
        <w:t>71</w:t>
      </w:r>
      <w:r w:rsidRPr="006053B8">
        <w:rPr>
          <w:rFonts w:eastAsia="標楷體"/>
          <w:color w:val="000000" w:themeColor="text1"/>
          <w:sz w:val="28"/>
        </w:rPr>
        <w:t>美元，較上月</w:t>
      </w:r>
      <w:r w:rsidR="0018646D">
        <w:rPr>
          <w:rFonts w:eastAsia="標楷體" w:hint="eastAsia"/>
          <w:color w:val="000000" w:themeColor="text1"/>
          <w:sz w:val="28"/>
        </w:rPr>
        <w:t>下跌</w:t>
      </w:r>
      <w:r w:rsidR="0018646D">
        <w:rPr>
          <w:rFonts w:eastAsia="標楷體" w:hint="eastAsia"/>
          <w:color w:val="000000" w:themeColor="text1"/>
          <w:sz w:val="28"/>
        </w:rPr>
        <w:t>4</w:t>
      </w:r>
      <w:r w:rsidRPr="006053B8">
        <w:rPr>
          <w:rFonts w:eastAsia="標楷體"/>
          <w:color w:val="000000" w:themeColor="text1"/>
          <w:sz w:val="28"/>
        </w:rPr>
        <w:t>.</w:t>
      </w:r>
      <w:r w:rsidR="0018646D">
        <w:rPr>
          <w:rFonts w:eastAsia="標楷體" w:hint="eastAsia"/>
          <w:color w:val="000000" w:themeColor="text1"/>
          <w:sz w:val="28"/>
        </w:rPr>
        <w:t>9</w:t>
      </w:r>
      <w:r w:rsidRPr="006053B8">
        <w:rPr>
          <w:rFonts w:eastAsia="標楷體"/>
          <w:color w:val="000000" w:themeColor="text1"/>
          <w:sz w:val="28"/>
        </w:rPr>
        <w:t>%</w:t>
      </w:r>
      <w:r w:rsidRPr="006053B8">
        <w:rPr>
          <w:rFonts w:eastAsia="標楷體"/>
          <w:color w:val="000000" w:themeColor="text1"/>
          <w:sz w:val="28"/>
        </w:rPr>
        <w:t>，較上年同月上漲</w:t>
      </w:r>
      <w:r w:rsidR="0018646D">
        <w:rPr>
          <w:rFonts w:eastAsia="標楷體" w:hint="eastAsia"/>
          <w:color w:val="000000" w:themeColor="text1"/>
          <w:sz w:val="28"/>
        </w:rPr>
        <w:t>1</w:t>
      </w:r>
      <w:r w:rsidRPr="006053B8">
        <w:rPr>
          <w:rFonts w:eastAsia="標楷體"/>
          <w:color w:val="000000" w:themeColor="text1"/>
          <w:sz w:val="28"/>
        </w:rPr>
        <w:t>.</w:t>
      </w:r>
      <w:r w:rsidR="0018646D">
        <w:rPr>
          <w:rFonts w:eastAsia="標楷體" w:hint="eastAsia"/>
          <w:color w:val="000000" w:themeColor="text1"/>
          <w:sz w:val="28"/>
        </w:rPr>
        <w:t>1</w:t>
      </w:r>
      <w:r w:rsidRPr="006053B8">
        <w:rPr>
          <w:rFonts w:eastAsia="標楷體"/>
          <w:color w:val="000000" w:themeColor="text1"/>
          <w:sz w:val="28"/>
        </w:rPr>
        <w:t>%</w:t>
      </w:r>
      <w:r w:rsidRPr="006053B8">
        <w:rPr>
          <w:rFonts w:eastAsia="標楷體"/>
          <w:color w:val="000000" w:themeColor="text1"/>
          <w:sz w:val="28"/>
        </w:rPr>
        <w:t>。</w:t>
      </w:r>
    </w:p>
    <w:p w:rsidR="00854510" w:rsidRPr="006053B8" w:rsidRDefault="00854510" w:rsidP="00854510">
      <w:pPr>
        <w:snapToGrid w:val="0"/>
        <w:spacing w:before="240" w:line="300" w:lineRule="auto"/>
        <w:ind w:rightChars="-59" w:right="-142"/>
        <w:jc w:val="center"/>
        <w:rPr>
          <w:rFonts w:eastAsia="標楷體"/>
          <w:b/>
          <w:bCs/>
          <w:color w:val="000000" w:themeColor="text1"/>
          <w:sz w:val="28"/>
        </w:rPr>
      </w:pPr>
    </w:p>
    <w:p w:rsidR="00854510" w:rsidRPr="006053B8" w:rsidRDefault="00854510" w:rsidP="00854510">
      <w:pPr>
        <w:snapToGrid w:val="0"/>
        <w:spacing w:before="240" w:line="300" w:lineRule="auto"/>
        <w:ind w:rightChars="-59" w:right="-142"/>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 2-7-4   </w:t>
      </w:r>
      <w:r w:rsidRPr="006053B8">
        <w:rPr>
          <w:rFonts w:eastAsia="標楷體"/>
          <w:b/>
          <w:bCs/>
          <w:color w:val="000000" w:themeColor="text1"/>
          <w:sz w:val="28"/>
        </w:rPr>
        <w:t>近年國際主要大宗物資價格變動</w:t>
      </w:r>
    </w:p>
    <w:p w:rsidR="00854510" w:rsidRPr="006053B8" w:rsidRDefault="00854510" w:rsidP="00854510">
      <w:pPr>
        <w:snapToGrid w:val="0"/>
        <w:spacing w:before="120" w:line="300" w:lineRule="auto"/>
        <w:ind w:rightChars="-59" w:right="-142"/>
        <w:rPr>
          <w:rFonts w:eastAsia="標楷體"/>
          <w:color w:val="000000" w:themeColor="text1"/>
          <w:sz w:val="22"/>
          <w:szCs w:val="22"/>
        </w:rPr>
      </w:pPr>
      <w:r w:rsidRPr="006053B8">
        <w:rPr>
          <w:rFonts w:eastAsia="標楷體"/>
          <w:noProof/>
          <w:color w:val="000000" w:themeColor="text1"/>
        </w:rPr>
        <w:drawing>
          <wp:anchor distT="0" distB="0" distL="114300" distR="114300" simplePos="0" relativeHeight="253113856" behindDoc="0" locked="0" layoutInCell="1" allowOverlap="1" wp14:anchorId="2CDD544D" wp14:editId="41F7C69E">
            <wp:simplePos x="0" y="0"/>
            <wp:positionH relativeFrom="column">
              <wp:posOffset>84455</wp:posOffset>
            </wp:positionH>
            <wp:positionV relativeFrom="paragraph">
              <wp:posOffset>277495</wp:posOffset>
            </wp:positionV>
            <wp:extent cx="6162675" cy="3524250"/>
            <wp:effectExtent l="0" t="0" r="28575" b="0"/>
            <wp:wrapSquare wrapText="bothSides"/>
            <wp:docPr id="26" name="圖表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6053B8">
        <w:rPr>
          <w:rFonts w:eastAsia="標楷體"/>
          <w:noProof/>
          <w:color w:val="000000" w:themeColor="text1"/>
        </w:rPr>
        <mc:AlternateContent>
          <mc:Choice Requires="wps">
            <w:drawing>
              <wp:anchor distT="0" distB="0" distL="114300" distR="114300" simplePos="0" relativeHeight="253112832" behindDoc="0" locked="0" layoutInCell="1" allowOverlap="1" wp14:anchorId="598B8186" wp14:editId="57F4E19F">
                <wp:simplePos x="0" y="0"/>
                <wp:positionH relativeFrom="column">
                  <wp:posOffset>-11430</wp:posOffset>
                </wp:positionH>
                <wp:positionV relativeFrom="paragraph">
                  <wp:posOffset>3689350</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B4693D" w:rsidRDefault="00B4693D" w:rsidP="00854510">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9pt;margin-top:290.5pt;width:232.2pt;height:22.05pt;z-index:25311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WgMuBd4AAAAKAQAADwAAAGRycy9kb3ducmV2LnhtbEyPzU7DMBCE70i8&#10;g7VI3Fo7UROVkE2FQFxBlB+Jm5tsk4h4HcVuE96e5QTH0Yxmvil3ixvUmabQe0ZI1gYUce2bnluE&#10;t9fH1RZUiJYbO3gmhG8KsKsuL0pbNH7mFzrvY6ukhENhEboYx0LrUHfkbFj7kVi8o5+cjSKnVjeT&#10;naXcDTo1JtfO9iwLnR3pvqP6a39yCO9Px8+PjXluH1w2zn4xmt2NRry+Wu5uQUVa4l8YfvEFHSph&#10;OvgTN0ENCKtEyCNCtk3kkwQ2eZqDOiDkaZaArkr9/0L1AwAA//8DAFBLAQItABQABgAIAAAAIQC2&#10;gziS/gAAAOEBAAATAAAAAAAAAAAAAAAAAAAAAABbQ29udGVudF9UeXBlc10ueG1sUEsBAi0AFAAG&#10;AAgAAAAhADj9If/WAAAAlAEAAAsAAAAAAAAAAAAAAAAALwEAAF9yZWxzLy5yZWxzUEsBAi0AFAAG&#10;AAgAAAAhAHjokvCpAQAACAMAAA4AAAAAAAAAAAAAAAAALgIAAGRycy9lMm9Eb2MueG1sUEsBAi0A&#10;FAAGAAgAAAAhAFoDLgXeAAAACgEAAA8AAAAAAAAAAAAAAAAAAwQAAGRycy9kb3ducmV2LnhtbFBL&#10;BQYAAAAABAAEAPMAAAAOBQAAAAA=&#10;" filled="f" stroked="f">
                <v:textbox>
                  <w:txbxContent>
                    <w:p w:rsidR="00B4693D" w:rsidRDefault="00B4693D" w:rsidP="00854510">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5E3164" w:rsidRPr="006053B8" w:rsidRDefault="005E3164" w:rsidP="005E3164">
      <w:pPr>
        <w:snapToGrid w:val="0"/>
        <w:spacing w:before="120" w:line="300" w:lineRule="auto"/>
        <w:ind w:rightChars="-59" w:right="-142"/>
        <w:rPr>
          <w:rFonts w:eastAsia="標楷體"/>
          <w:color w:val="000000" w:themeColor="text1"/>
          <w:sz w:val="22"/>
          <w:szCs w:val="22"/>
        </w:rPr>
      </w:pPr>
    </w:p>
    <w:p w:rsidR="00814E4E" w:rsidRPr="006053B8" w:rsidRDefault="00814E4E" w:rsidP="00814E4E">
      <w:pPr>
        <w:snapToGrid w:val="0"/>
        <w:spacing w:before="120" w:line="300" w:lineRule="auto"/>
        <w:ind w:rightChars="-59" w:right="-142"/>
        <w:rPr>
          <w:rFonts w:eastAsia="標楷體"/>
          <w:color w:val="000000" w:themeColor="text1"/>
          <w:sz w:val="22"/>
          <w:szCs w:val="22"/>
        </w:rPr>
      </w:pPr>
    </w:p>
    <w:p w:rsidR="00814E4E" w:rsidRPr="006053B8" w:rsidRDefault="00814E4E" w:rsidP="00814E4E">
      <w:pPr>
        <w:widowControl/>
        <w:rPr>
          <w:rFonts w:eastAsia="標楷體"/>
          <w:b/>
          <w:bCs/>
          <w:color w:val="000000" w:themeColor="text1"/>
          <w:kern w:val="0"/>
          <w:sz w:val="28"/>
          <w:szCs w:val="20"/>
        </w:rPr>
      </w:pPr>
      <w:r w:rsidRPr="006053B8">
        <w:rPr>
          <w:rFonts w:eastAsia="標楷體"/>
          <w:b/>
          <w:bCs/>
          <w:color w:val="000000" w:themeColor="text1"/>
        </w:rPr>
        <w:br w:type="page"/>
      </w:r>
    </w:p>
    <w:p w:rsidR="005E3164" w:rsidRPr="001C106D" w:rsidRDefault="005E3164" w:rsidP="001C648D">
      <w:pPr>
        <w:keepNext/>
        <w:snapToGrid w:val="0"/>
        <w:spacing w:beforeLines="50" w:before="180" w:line="300" w:lineRule="auto"/>
        <w:ind w:rightChars="-25" w:right="-60"/>
        <w:outlineLvl w:val="2"/>
        <w:rPr>
          <w:rFonts w:eastAsia="標楷體"/>
          <w:b/>
          <w:bCs/>
          <w:color w:val="000000" w:themeColor="text1"/>
          <w:sz w:val="32"/>
          <w:szCs w:val="32"/>
        </w:rPr>
      </w:pPr>
      <w:bookmarkStart w:id="136" w:name="_Toc525744855"/>
      <w:bookmarkStart w:id="137" w:name="_Toc28599200"/>
      <w:bookmarkStart w:id="138" w:name="_Toc401923802"/>
      <w:bookmarkStart w:id="139" w:name="_Toc402171719"/>
      <w:bookmarkEnd w:id="120"/>
      <w:bookmarkEnd w:id="121"/>
      <w:r w:rsidRPr="001C106D">
        <w:rPr>
          <w:rFonts w:eastAsia="標楷體"/>
          <w:b/>
          <w:bCs/>
          <w:color w:val="000000" w:themeColor="text1"/>
          <w:sz w:val="32"/>
          <w:szCs w:val="32"/>
        </w:rPr>
        <w:lastRenderedPageBreak/>
        <w:t>（八）金融</w:t>
      </w:r>
      <w:bookmarkEnd w:id="136"/>
      <w:bookmarkEnd w:id="137"/>
    </w:p>
    <w:p w:rsidR="001B2A85" w:rsidRPr="006053B8" w:rsidRDefault="001B2A85" w:rsidP="001B2A85">
      <w:pPr>
        <w:tabs>
          <w:tab w:val="left" w:pos="709"/>
        </w:tabs>
        <w:snapToGrid w:val="0"/>
        <w:spacing w:beforeLines="50" w:before="180" w:line="300" w:lineRule="auto"/>
        <w:ind w:leftChars="100" w:left="729" w:rightChars="-61" w:right="-146" w:hangingChars="185" w:hanging="489"/>
        <w:jc w:val="both"/>
        <w:rPr>
          <w:rFonts w:eastAsia="標楷體"/>
          <w:b/>
          <w:bCs/>
          <w:color w:val="000000" w:themeColor="text1"/>
          <w:spacing w:val="-8"/>
          <w:sz w:val="28"/>
          <w:szCs w:val="28"/>
          <w:u w:val="single"/>
        </w:rPr>
      </w:pPr>
      <w:bookmarkStart w:id="140" w:name="_（九）就業"/>
      <w:bookmarkEnd w:id="140"/>
      <w:r w:rsidRPr="006053B8">
        <w:rPr>
          <w:rFonts w:eastAsia="標楷體"/>
          <w:b/>
          <w:bCs/>
          <w:color w:val="000000" w:themeColor="text1"/>
          <w:spacing w:val="-8"/>
          <w:sz w:val="28"/>
          <w:szCs w:val="28"/>
        </w:rPr>
        <w:t>１、</w:t>
      </w:r>
      <w:r w:rsidRPr="006053B8">
        <w:rPr>
          <w:rFonts w:eastAsia="標楷體"/>
          <w:b/>
          <w:bCs/>
          <w:color w:val="000000" w:themeColor="text1"/>
          <w:spacing w:val="-8"/>
          <w:sz w:val="28"/>
          <w:szCs w:val="28"/>
        </w:rPr>
        <w:t>108</w:t>
      </w:r>
      <w:r w:rsidRPr="006053B8">
        <w:rPr>
          <w:rFonts w:eastAsia="標楷體"/>
          <w:b/>
          <w:bCs/>
          <w:color w:val="000000" w:themeColor="text1"/>
          <w:spacing w:val="-8"/>
          <w:sz w:val="28"/>
          <w:szCs w:val="28"/>
        </w:rPr>
        <w:t>年</w:t>
      </w:r>
      <w:r w:rsidR="00BE3C5A">
        <w:rPr>
          <w:rFonts w:eastAsia="標楷體"/>
          <w:b/>
          <w:bCs/>
          <w:color w:val="000000" w:themeColor="text1"/>
          <w:spacing w:val="-8"/>
          <w:sz w:val="28"/>
          <w:szCs w:val="28"/>
        </w:rPr>
        <w:t>11</w:t>
      </w:r>
      <w:r w:rsidR="00BE3C5A">
        <w:rPr>
          <w:rFonts w:eastAsia="標楷體"/>
          <w:b/>
          <w:bCs/>
          <w:color w:val="000000" w:themeColor="text1"/>
          <w:spacing w:val="-8"/>
          <w:sz w:val="28"/>
          <w:szCs w:val="28"/>
        </w:rPr>
        <w:t>月</w:t>
      </w:r>
      <w:r w:rsidR="00016876" w:rsidRPr="00CD02C4">
        <w:rPr>
          <w:rFonts w:eastAsia="標楷體"/>
          <w:b/>
          <w:bCs/>
          <w:color w:val="000000" w:themeColor="text1"/>
          <w:spacing w:val="-8"/>
          <w:sz w:val="28"/>
          <w:szCs w:val="28"/>
        </w:rPr>
        <w:t>M2</w:t>
      </w:r>
      <w:r w:rsidR="00CD02C4">
        <w:rPr>
          <w:rFonts w:eastAsia="標楷體" w:hint="eastAsia"/>
          <w:b/>
          <w:bCs/>
          <w:color w:val="000000" w:themeColor="text1"/>
          <w:spacing w:val="-8"/>
          <w:sz w:val="28"/>
          <w:szCs w:val="28"/>
        </w:rPr>
        <w:t>及</w:t>
      </w:r>
      <w:r w:rsidR="00CD02C4" w:rsidRPr="006053B8">
        <w:rPr>
          <w:rFonts w:eastAsia="標楷體"/>
          <w:b/>
          <w:bCs/>
          <w:color w:val="000000" w:themeColor="text1"/>
          <w:spacing w:val="-8"/>
          <w:sz w:val="28"/>
          <w:szCs w:val="28"/>
        </w:rPr>
        <w:t>M1B</w:t>
      </w:r>
      <w:r w:rsidRPr="006053B8">
        <w:rPr>
          <w:rFonts w:eastAsia="標楷體"/>
          <w:b/>
          <w:bCs/>
          <w:color w:val="000000" w:themeColor="text1"/>
          <w:spacing w:val="-8"/>
          <w:sz w:val="28"/>
          <w:szCs w:val="28"/>
        </w:rPr>
        <w:t>年增</w:t>
      </w:r>
      <w:proofErr w:type="gramStart"/>
      <w:r w:rsidRPr="006053B8">
        <w:rPr>
          <w:rFonts w:eastAsia="標楷體"/>
          <w:b/>
          <w:bCs/>
          <w:color w:val="000000" w:themeColor="text1"/>
          <w:spacing w:val="-8"/>
          <w:sz w:val="28"/>
          <w:szCs w:val="28"/>
        </w:rPr>
        <w:t>率</w:t>
      </w:r>
      <w:r w:rsidR="00CD02C4" w:rsidRPr="00CD02C4">
        <w:rPr>
          <w:rFonts w:eastAsia="標楷體" w:hint="eastAsia"/>
          <w:b/>
          <w:bCs/>
          <w:color w:val="000000" w:themeColor="text1"/>
          <w:spacing w:val="-8"/>
          <w:sz w:val="28"/>
          <w:szCs w:val="28"/>
        </w:rPr>
        <w:t>均上</w:t>
      </w:r>
      <w:proofErr w:type="gramEnd"/>
      <w:r w:rsidRPr="006053B8">
        <w:rPr>
          <w:rFonts w:eastAsia="標楷體"/>
          <w:b/>
          <w:bCs/>
          <w:noProof/>
          <w:color w:val="000000" w:themeColor="text1"/>
          <w:sz w:val="28"/>
          <w:szCs w:val="28"/>
          <w:u w:val="single"/>
        </w:rPr>
        <w:drawing>
          <wp:anchor distT="0" distB="0" distL="114300" distR="114300" simplePos="0" relativeHeight="253070848" behindDoc="0" locked="0" layoutInCell="1" allowOverlap="1" wp14:anchorId="688078D6" wp14:editId="23A88F0C">
            <wp:simplePos x="0" y="0"/>
            <wp:positionH relativeFrom="column">
              <wp:posOffset>3004185</wp:posOffset>
            </wp:positionH>
            <wp:positionV relativeFrom="paragraph">
              <wp:posOffset>80645</wp:posOffset>
            </wp:positionV>
            <wp:extent cx="3209925" cy="2514600"/>
            <wp:effectExtent l="0" t="0" r="0" b="0"/>
            <wp:wrapSquare wrapText="bothSides"/>
            <wp:docPr id="30" name="圖表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1C106D">
        <w:rPr>
          <w:rFonts w:eastAsia="標楷體" w:hint="eastAsia"/>
          <w:b/>
          <w:bCs/>
          <w:color w:val="000000" w:themeColor="text1"/>
          <w:spacing w:val="-8"/>
          <w:sz w:val="28"/>
          <w:szCs w:val="28"/>
        </w:rPr>
        <w:t>升</w:t>
      </w:r>
    </w:p>
    <w:p w:rsidR="00A30578" w:rsidRPr="006053B8" w:rsidRDefault="001B2A85" w:rsidP="00016876">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00BE3C5A">
        <w:rPr>
          <w:rFonts w:eastAsia="標楷體"/>
          <w:color w:val="000000" w:themeColor="text1"/>
          <w:kern w:val="0"/>
          <w:sz w:val="28"/>
          <w:szCs w:val="28"/>
        </w:rPr>
        <w:t>11</w:t>
      </w:r>
      <w:r w:rsidR="00BE3C5A">
        <w:rPr>
          <w:rFonts w:eastAsia="標楷體"/>
          <w:color w:val="000000" w:themeColor="text1"/>
          <w:kern w:val="0"/>
          <w:sz w:val="28"/>
          <w:szCs w:val="28"/>
        </w:rPr>
        <w:t>月</w:t>
      </w:r>
      <w:r w:rsidRPr="006053B8">
        <w:rPr>
          <w:rFonts w:eastAsia="標楷體"/>
          <w:color w:val="000000" w:themeColor="text1"/>
          <w:kern w:val="0"/>
          <w:sz w:val="28"/>
          <w:szCs w:val="28"/>
        </w:rPr>
        <w:t>M1A</w:t>
      </w:r>
      <w:r w:rsidRPr="006053B8">
        <w:rPr>
          <w:rFonts w:eastAsia="標楷體"/>
          <w:color w:val="000000" w:themeColor="text1"/>
          <w:kern w:val="0"/>
          <w:sz w:val="28"/>
          <w:szCs w:val="28"/>
        </w:rPr>
        <w:t>、</w:t>
      </w:r>
      <w:r w:rsidRPr="006053B8">
        <w:rPr>
          <w:rFonts w:eastAsia="標楷體"/>
          <w:color w:val="000000" w:themeColor="text1"/>
          <w:kern w:val="0"/>
          <w:sz w:val="28"/>
          <w:szCs w:val="28"/>
        </w:rPr>
        <w:t>M1B</w:t>
      </w:r>
      <w:r w:rsidRPr="006053B8">
        <w:rPr>
          <w:rFonts w:eastAsia="標楷體"/>
          <w:color w:val="000000" w:themeColor="text1"/>
          <w:kern w:val="0"/>
          <w:sz w:val="28"/>
          <w:szCs w:val="28"/>
        </w:rPr>
        <w:t>及</w:t>
      </w:r>
      <w:r w:rsidRPr="006053B8">
        <w:rPr>
          <w:rFonts w:eastAsia="標楷體"/>
          <w:color w:val="000000" w:themeColor="text1"/>
          <w:kern w:val="0"/>
          <w:sz w:val="28"/>
          <w:szCs w:val="28"/>
        </w:rPr>
        <w:t>M2</w:t>
      </w:r>
      <w:r w:rsidRPr="006053B8">
        <w:rPr>
          <w:rFonts w:eastAsia="標楷體"/>
          <w:color w:val="000000" w:themeColor="text1"/>
          <w:kern w:val="0"/>
          <w:sz w:val="28"/>
          <w:szCs w:val="28"/>
        </w:rPr>
        <w:t>年增率分別為</w:t>
      </w:r>
      <w:r w:rsidR="00CD02C4">
        <w:rPr>
          <w:rFonts w:eastAsia="標楷體" w:hint="eastAsia"/>
          <w:color w:val="000000" w:themeColor="text1"/>
          <w:kern w:val="0"/>
          <w:sz w:val="28"/>
          <w:szCs w:val="28"/>
        </w:rPr>
        <w:t>7</w:t>
      </w:r>
      <w:r w:rsidRPr="006053B8">
        <w:rPr>
          <w:rFonts w:eastAsia="標楷體"/>
          <w:color w:val="000000" w:themeColor="text1"/>
          <w:kern w:val="0"/>
          <w:sz w:val="28"/>
          <w:szCs w:val="28"/>
        </w:rPr>
        <w:t>.</w:t>
      </w:r>
      <w:r w:rsidR="00CD02C4">
        <w:rPr>
          <w:rFonts w:eastAsia="標楷體" w:hint="eastAsia"/>
          <w:color w:val="000000" w:themeColor="text1"/>
          <w:kern w:val="0"/>
          <w:sz w:val="28"/>
          <w:szCs w:val="28"/>
        </w:rPr>
        <w:t>00</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00CD02C4">
        <w:rPr>
          <w:rFonts w:eastAsia="標楷體" w:hint="eastAsia"/>
          <w:color w:val="000000" w:themeColor="text1"/>
          <w:kern w:val="0"/>
          <w:sz w:val="28"/>
          <w:szCs w:val="28"/>
        </w:rPr>
        <w:t>7</w:t>
      </w:r>
      <w:r w:rsidRPr="006053B8">
        <w:rPr>
          <w:rFonts w:eastAsia="標楷體"/>
          <w:color w:val="000000" w:themeColor="text1"/>
          <w:kern w:val="0"/>
          <w:sz w:val="28"/>
          <w:szCs w:val="28"/>
        </w:rPr>
        <w:t>.</w:t>
      </w:r>
      <w:r w:rsidR="00CD02C4">
        <w:rPr>
          <w:rFonts w:eastAsia="標楷體" w:hint="eastAsia"/>
          <w:color w:val="000000" w:themeColor="text1"/>
          <w:kern w:val="0"/>
          <w:sz w:val="28"/>
          <w:szCs w:val="28"/>
        </w:rPr>
        <w:t>46</w:t>
      </w:r>
      <w:r w:rsidRPr="006053B8">
        <w:rPr>
          <w:rFonts w:eastAsia="標楷體"/>
          <w:color w:val="000000" w:themeColor="text1"/>
          <w:kern w:val="0"/>
          <w:sz w:val="28"/>
          <w:szCs w:val="28"/>
        </w:rPr>
        <w:t>%</w:t>
      </w:r>
      <w:r w:rsidRPr="006053B8">
        <w:rPr>
          <w:rFonts w:eastAsia="標楷體"/>
          <w:color w:val="000000" w:themeColor="text1"/>
          <w:kern w:val="0"/>
          <w:sz w:val="28"/>
          <w:szCs w:val="28"/>
        </w:rPr>
        <w:t>及</w:t>
      </w:r>
      <w:r w:rsidR="00CD02C4">
        <w:rPr>
          <w:rFonts w:eastAsia="標楷體" w:hint="eastAsia"/>
          <w:color w:val="000000" w:themeColor="text1"/>
          <w:kern w:val="0"/>
          <w:sz w:val="28"/>
          <w:szCs w:val="28"/>
        </w:rPr>
        <w:t>4</w:t>
      </w:r>
      <w:r w:rsidRPr="006053B8">
        <w:rPr>
          <w:rFonts w:eastAsia="標楷體"/>
          <w:color w:val="000000" w:themeColor="text1"/>
          <w:kern w:val="0"/>
          <w:sz w:val="28"/>
          <w:szCs w:val="28"/>
        </w:rPr>
        <w:t>.</w:t>
      </w:r>
      <w:r w:rsidR="00CD02C4">
        <w:rPr>
          <w:rFonts w:eastAsia="標楷體" w:hint="eastAsia"/>
          <w:color w:val="000000" w:themeColor="text1"/>
          <w:kern w:val="0"/>
          <w:sz w:val="28"/>
          <w:szCs w:val="28"/>
        </w:rPr>
        <w:t>14</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Pr="006053B8">
        <w:rPr>
          <w:rFonts w:eastAsia="標楷體"/>
          <w:color w:val="000000" w:themeColor="text1"/>
          <w:kern w:val="0"/>
          <w:sz w:val="28"/>
          <w:szCs w:val="28"/>
        </w:rPr>
        <w:t>M1B</w:t>
      </w:r>
      <w:r w:rsidR="00CD02C4">
        <w:rPr>
          <w:rFonts w:eastAsia="標楷體" w:hint="eastAsia"/>
          <w:color w:val="000000" w:themeColor="text1"/>
          <w:kern w:val="0"/>
          <w:sz w:val="28"/>
          <w:szCs w:val="28"/>
        </w:rPr>
        <w:t>及</w:t>
      </w:r>
      <w:r w:rsidR="00CD02C4" w:rsidRPr="006053B8">
        <w:rPr>
          <w:rFonts w:eastAsia="標楷體"/>
          <w:color w:val="000000" w:themeColor="text1"/>
          <w:kern w:val="0"/>
          <w:sz w:val="28"/>
          <w:szCs w:val="28"/>
        </w:rPr>
        <w:t>M2</w:t>
      </w:r>
      <w:r w:rsidRPr="006053B8">
        <w:rPr>
          <w:rFonts w:eastAsia="標楷體"/>
          <w:color w:val="000000" w:themeColor="text1"/>
          <w:kern w:val="0"/>
          <w:sz w:val="28"/>
          <w:szCs w:val="28"/>
        </w:rPr>
        <w:t>年增率</w:t>
      </w:r>
      <w:r w:rsidR="00CD02C4">
        <w:rPr>
          <w:rFonts w:eastAsia="標楷體" w:hint="eastAsia"/>
          <w:color w:val="000000" w:themeColor="text1"/>
          <w:kern w:val="0"/>
          <w:sz w:val="28"/>
          <w:szCs w:val="28"/>
        </w:rPr>
        <w:t>均</w:t>
      </w:r>
      <w:r w:rsidR="00273FCE">
        <w:rPr>
          <w:rFonts w:eastAsia="標楷體" w:hint="eastAsia"/>
          <w:color w:val="000000" w:themeColor="text1"/>
          <w:kern w:val="0"/>
          <w:sz w:val="28"/>
          <w:szCs w:val="28"/>
        </w:rPr>
        <w:t>上升</w:t>
      </w:r>
      <w:r w:rsidRPr="006053B8">
        <w:rPr>
          <w:rFonts w:eastAsia="標楷體"/>
          <w:color w:val="000000" w:themeColor="text1"/>
          <w:kern w:val="0"/>
          <w:sz w:val="28"/>
          <w:szCs w:val="28"/>
        </w:rPr>
        <w:t>，</w:t>
      </w:r>
      <w:r w:rsidR="00CD02C4" w:rsidRPr="00CD02C4">
        <w:rPr>
          <w:rFonts w:eastAsia="標楷體" w:hint="eastAsia"/>
          <w:color w:val="000000" w:themeColor="text1"/>
          <w:kern w:val="0"/>
          <w:sz w:val="28"/>
          <w:szCs w:val="28"/>
        </w:rPr>
        <w:t>主要受資金流入之影響</w:t>
      </w:r>
      <w:r w:rsidR="00B14BE7" w:rsidRPr="006053B8">
        <w:rPr>
          <w:rFonts w:eastAsia="標楷體"/>
          <w:color w:val="000000" w:themeColor="text1"/>
          <w:kern w:val="0"/>
          <w:sz w:val="28"/>
          <w:szCs w:val="28"/>
        </w:rPr>
        <w:t>。</w:t>
      </w:r>
    </w:p>
    <w:p w:rsidR="00854510" w:rsidRPr="006053B8" w:rsidRDefault="00854510" w:rsidP="00854510">
      <w:pPr>
        <w:snapToGrid w:val="0"/>
        <w:spacing w:beforeLines="50" w:before="180" w:line="300" w:lineRule="auto"/>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 2-8-1  </w:t>
      </w:r>
      <w:r w:rsidRPr="006053B8">
        <w:rPr>
          <w:rFonts w:eastAsia="標楷體"/>
          <w:b/>
          <w:bCs/>
          <w:color w:val="000000" w:themeColor="text1"/>
          <w:sz w:val="28"/>
        </w:rPr>
        <w:t>金融指標</w:t>
      </w: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854510" w:rsidRPr="006053B8" w:rsidTr="0064388B">
        <w:trPr>
          <w:trHeight w:val="621"/>
          <w:jc w:val="center"/>
        </w:trPr>
        <w:tc>
          <w:tcPr>
            <w:tcW w:w="1638" w:type="dxa"/>
            <w:tcBorders>
              <w:left w:val="nil"/>
              <w:bottom w:val="single" w:sz="4" w:space="0" w:color="auto"/>
            </w:tcBorders>
            <w:vAlign w:val="center"/>
          </w:tcPr>
          <w:p w:rsidR="00854510" w:rsidRPr="006053B8" w:rsidRDefault="00854510" w:rsidP="0064388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1360" w:type="dxa"/>
            <w:tcBorders>
              <w:left w:val="nil"/>
              <w:bottom w:val="single" w:sz="4" w:space="0" w:color="auto"/>
            </w:tcBorders>
            <w:vAlign w:val="center"/>
          </w:tcPr>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貨幣供給</w:t>
            </w:r>
            <w:r w:rsidRPr="006053B8">
              <w:rPr>
                <w:rFonts w:eastAsia="標楷體"/>
                <w:color w:val="000000" w:themeColor="text1"/>
                <w:spacing w:val="-20"/>
              </w:rPr>
              <w:t>M2</w:t>
            </w:r>
          </w:p>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p>
        </w:tc>
        <w:tc>
          <w:tcPr>
            <w:tcW w:w="1513" w:type="dxa"/>
            <w:tcBorders>
              <w:bottom w:val="single" w:sz="4" w:space="0" w:color="auto"/>
            </w:tcBorders>
            <w:vAlign w:val="center"/>
          </w:tcPr>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貨幣供給</w:t>
            </w:r>
            <w:r w:rsidRPr="006053B8">
              <w:rPr>
                <w:rFonts w:eastAsia="標楷體"/>
                <w:color w:val="000000" w:themeColor="text1"/>
                <w:spacing w:val="-20"/>
              </w:rPr>
              <w:t>M1A</w:t>
            </w:r>
          </w:p>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p>
        </w:tc>
        <w:tc>
          <w:tcPr>
            <w:tcW w:w="1500" w:type="dxa"/>
            <w:tcBorders>
              <w:bottom w:val="single" w:sz="4" w:space="0" w:color="auto"/>
            </w:tcBorders>
            <w:vAlign w:val="center"/>
          </w:tcPr>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貨幣供給</w:t>
            </w:r>
            <w:r w:rsidRPr="006053B8">
              <w:rPr>
                <w:rFonts w:eastAsia="標楷體"/>
                <w:color w:val="000000" w:themeColor="text1"/>
                <w:spacing w:val="-20"/>
              </w:rPr>
              <w:t>M1B</w:t>
            </w:r>
          </w:p>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p>
        </w:tc>
        <w:tc>
          <w:tcPr>
            <w:tcW w:w="1416" w:type="dxa"/>
            <w:tcBorders>
              <w:bottom w:val="single" w:sz="4" w:space="0" w:color="auto"/>
            </w:tcBorders>
            <w:vAlign w:val="center"/>
          </w:tcPr>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新臺幣兌美元</w:t>
            </w:r>
          </w:p>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平均匯率</w:t>
            </w:r>
          </w:p>
        </w:tc>
        <w:tc>
          <w:tcPr>
            <w:tcW w:w="1336" w:type="dxa"/>
            <w:tcBorders>
              <w:bottom w:val="single" w:sz="4" w:space="0" w:color="auto"/>
              <w:right w:val="nil"/>
            </w:tcBorders>
            <w:vAlign w:val="center"/>
          </w:tcPr>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金融業隔夜</w:t>
            </w:r>
          </w:p>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拆款利率</w:t>
            </w:r>
            <w:r w:rsidRPr="006053B8">
              <w:rPr>
                <w:rFonts w:eastAsia="標楷體"/>
                <w:color w:val="000000" w:themeColor="text1"/>
                <w:spacing w:val="-20"/>
              </w:rPr>
              <w:t>(%)</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103</w:t>
            </w:r>
            <w:r w:rsidRPr="006053B8">
              <w:rPr>
                <w:rFonts w:eastAsia="標楷體"/>
                <w:b/>
                <w:bCs/>
                <w:color w:val="000000" w:themeColor="text1"/>
              </w:rPr>
              <w:t>年</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5.66</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9.25</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b/>
                <w:bCs/>
                <w:color w:val="000000" w:themeColor="text1"/>
              </w:rPr>
            </w:pPr>
            <w:r w:rsidRPr="006053B8">
              <w:rPr>
                <w:rFonts w:eastAsia="標楷體"/>
                <w:b/>
                <w:bCs/>
                <w:color w:val="000000" w:themeColor="text1"/>
              </w:rPr>
              <w:t>7.96</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b/>
                <w:bCs/>
                <w:color w:val="000000" w:themeColor="text1"/>
              </w:rPr>
            </w:pPr>
            <w:r w:rsidRPr="006053B8">
              <w:rPr>
                <w:rFonts w:eastAsia="標楷體"/>
                <w:b/>
                <w:bCs/>
                <w:color w:val="000000" w:themeColor="text1"/>
              </w:rPr>
              <w:t>30.368</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0.387</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104</w:t>
            </w:r>
            <w:r w:rsidRPr="006053B8">
              <w:rPr>
                <w:rFonts w:eastAsia="標楷體"/>
                <w:b/>
                <w:bCs/>
                <w:color w:val="000000" w:themeColor="text1"/>
              </w:rPr>
              <w:t>年</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6.34</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6.53</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b/>
                <w:bCs/>
                <w:color w:val="000000" w:themeColor="text1"/>
              </w:rPr>
            </w:pPr>
            <w:r w:rsidRPr="006053B8">
              <w:rPr>
                <w:rFonts w:eastAsia="標楷體"/>
                <w:b/>
                <w:bCs/>
                <w:color w:val="000000" w:themeColor="text1"/>
              </w:rPr>
              <w:t>6.10</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b/>
                <w:bCs/>
                <w:color w:val="000000" w:themeColor="text1"/>
              </w:rPr>
            </w:pPr>
            <w:r w:rsidRPr="006053B8">
              <w:rPr>
                <w:rFonts w:eastAsia="標楷體"/>
                <w:b/>
                <w:bCs/>
                <w:color w:val="000000" w:themeColor="text1"/>
              </w:rPr>
              <w:t>31.898</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0.356</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105</w:t>
            </w:r>
            <w:r w:rsidRPr="006053B8">
              <w:rPr>
                <w:rFonts w:eastAsia="標楷體"/>
                <w:b/>
                <w:bCs/>
                <w:color w:val="000000" w:themeColor="text1"/>
              </w:rPr>
              <w:t>年</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4.51</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7.11</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b/>
                <w:bCs/>
                <w:color w:val="000000" w:themeColor="text1"/>
              </w:rPr>
            </w:pPr>
            <w:r w:rsidRPr="006053B8">
              <w:rPr>
                <w:rFonts w:eastAsia="標楷體"/>
                <w:b/>
                <w:bCs/>
                <w:color w:val="000000" w:themeColor="text1"/>
              </w:rPr>
              <w:t>6.33</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b/>
                <w:bCs/>
                <w:color w:val="000000" w:themeColor="text1"/>
              </w:rPr>
            </w:pPr>
            <w:r w:rsidRPr="006053B8">
              <w:rPr>
                <w:rFonts w:eastAsia="標楷體"/>
                <w:b/>
                <w:bCs/>
                <w:color w:val="000000" w:themeColor="text1"/>
              </w:rPr>
              <w:t>32.318</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0.193</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106</w:t>
            </w:r>
            <w:r w:rsidRPr="006053B8">
              <w:rPr>
                <w:rFonts w:eastAsia="標楷體"/>
                <w:b/>
                <w:bCs/>
                <w:color w:val="000000" w:themeColor="text1"/>
              </w:rPr>
              <w:t>年</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3.75</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b/>
                <w:color w:val="000000" w:themeColor="text1"/>
                <w:spacing w:val="4"/>
                <w:kern w:val="0"/>
                <w:szCs w:val="27"/>
              </w:rPr>
            </w:pPr>
            <w:r w:rsidRPr="006053B8">
              <w:rPr>
                <w:rFonts w:eastAsia="標楷體"/>
                <w:b/>
                <w:color w:val="000000" w:themeColor="text1"/>
                <w:spacing w:val="4"/>
                <w:kern w:val="0"/>
                <w:szCs w:val="27"/>
              </w:rPr>
              <w:t>3.29</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b/>
                <w:color w:val="000000" w:themeColor="text1"/>
              </w:rPr>
            </w:pPr>
            <w:r w:rsidRPr="006053B8">
              <w:rPr>
                <w:rFonts w:eastAsia="標楷體"/>
                <w:b/>
                <w:color w:val="000000" w:themeColor="text1"/>
              </w:rPr>
              <w:t>4.65</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b/>
                <w:color w:val="000000" w:themeColor="text1"/>
              </w:rPr>
            </w:pPr>
            <w:r w:rsidRPr="006053B8">
              <w:rPr>
                <w:rFonts w:eastAsia="標楷體"/>
                <w:b/>
                <w:color w:val="000000" w:themeColor="text1"/>
              </w:rPr>
              <w:t>30.484</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b/>
                <w:color w:val="000000" w:themeColor="text1"/>
                <w:spacing w:val="4"/>
                <w:kern w:val="0"/>
                <w:szCs w:val="27"/>
              </w:rPr>
            </w:pPr>
            <w:r w:rsidRPr="006053B8">
              <w:rPr>
                <w:rFonts w:eastAsia="標楷體"/>
                <w:b/>
                <w:color w:val="000000" w:themeColor="text1"/>
                <w:spacing w:val="4"/>
                <w:kern w:val="0"/>
                <w:szCs w:val="27"/>
              </w:rPr>
              <w:t>0.178</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107</w:t>
            </w:r>
            <w:r w:rsidRPr="006053B8">
              <w:rPr>
                <w:rFonts w:eastAsia="標楷體"/>
                <w:b/>
                <w:bCs/>
                <w:color w:val="000000" w:themeColor="text1"/>
              </w:rPr>
              <w:t>年</w:t>
            </w:r>
          </w:p>
        </w:tc>
        <w:tc>
          <w:tcPr>
            <w:tcW w:w="1360" w:type="dxa"/>
            <w:tcBorders>
              <w:top w:val="nil"/>
              <w:left w:val="single" w:sz="4" w:space="0" w:color="auto"/>
              <w:bottom w:val="nil"/>
              <w:right w:val="nil"/>
            </w:tcBorders>
            <w:shd w:val="clear" w:color="auto" w:fill="auto"/>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b/>
                <w:color w:val="000000" w:themeColor="text1"/>
              </w:rPr>
            </w:pPr>
            <w:r w:rsidRPr="006053B8">
              <w:rPr>
                <w:b/>
                <w:color w:val="000000" w:themeColor="text1"/>
              </w:rPr>
              <w:t>3.52</w:t>
            </w:r>
          </w:p>
        </w:tc>
        <w:tc>
          <w:tcPr>
            <w:tcW w:w="1513" w:type="dxa"/>
            <w:tcBorders>
              <w:top w:val="nil"/>
              <w:left w:val="nil"/>
              <w:bottom w:val="nil"/>
              <w:right w:val="nil"/>
            </w:tcBorders>
            <w:shd w:val="clear" w:color="auto" w:fill="auto"/>
          </w:tcPr>
          <w:p w:rsidR="00854510" w:rsidRPr="006053B8" w:rsidRDefault="00854510" w:rsidP="0064388B">
            <w:pPr>
              <w:snapToGrid w:val="0"/>
              <w:spacing w:line="340" w:lineRule="atLeast"/>
              <w:ind w:rightChars="213" w:right="511"/>
              <w:jc w:val="right"/>
              <w:rPr>
                <w:b/>
                <w:color w:val="000000" w:themeColor="text1"/>
              </w:rPr>
            </w:pPr>
            <w:r w:rsidRPr="006053B8">
              <w:rPr>
                <w:b/>
                <w:color w:val="000000" w:themeColor="text1"/>
              </w:rPr>
              <w:t>6.79</w:t>
            </w:r>
          </w:p>
        </w:tc>
        <w:tc>
          <w:tcPr>
            <w:tcW w:w="1500" w:type="dxa"/>
            <w:tcBorders>
              <w:top w:val="nil"/>
              <w:left w:val="nil"/>
              <w:bottom w:val="nil"/>
              <w:right w:val="nil"/>
            </w:tcBorders>
            <w:shd w:val="clear" w:color="auto" w:fill="auto"/>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color w:val="000000" w:themeColor="text1"/>
              </w:rPr>
            </w:pPr>
            <w:r w:rsidRPr="006053B8">
              <w:rPr>
                <w:rFonts w:eastAsia="標楷體"/>
                <w:b/>
                <w:color w:val="000000" w:themeColor="text1"/>
              </w:rPr>
              <w:t>5.32</w:t>
            </w:r>
          </w:p>
        </w:tc>
        <w:tc>
          <w:tcPr>
            <w:tcW w:w="1416" w:type="dxa"/>
            <w:tcBorders>
              <w:top w:val="nil"/>
              <w:left w:val="nil"/>
              <w:bottom w:val="nil"/>
              <w:right w:val="nil"/>
            </w:tcBorders>
            <w:shd w:val="clear" w:color="auto" w:fill="auto"/>
            <w:vAlign w:val="center"/>
          </w:tcPr>
          <w:p w:rsidR="00854510" w:rsidRPr="006053B8" w:rsidRDefault="00854510" w:rsidP="0064388B">
            <w:pPr>
              <w:snapToGrid w:val="0"/>
              <w:spacing w:line="340" w:lineRule="atLeast"/>
              <w:ind w:rightChars="188" w:right="451"/>
              <w:jc w:val="right"/>
              <w:rPr>
                <w:rFonts w:eastAsia="標楷體"/>
                <w:b/>
                <w:color w:val="000000" w:themeColor="text1"/>
              </w:rPr>
            </w:pPr>
            <w:r w:rsidRPr="006053B8">
              <w:rPr>
                <w:rFonts w:eastAsia="標楷體"/>
                <w:b/>
                <w:color w:val="000000" w:themeColor="text1"/>
              </w:rPr>
              <w:t>30.156</w:t>
            </w:r>
          </w:p>
        </w:tc>
        <w:tc>
          <w:tcPr>
            <w:tcW w:w="1336" w:type="dxa"/>
            <w:tcBorders>
              <w:top w:val="nil"/>
              <w:left w:val="nil"/>
              <w:bottom w:val="nil"/>
              <w:right w:val="nil"/>
            </w:tcBorders>
            <w:shd w:val="clear" w:color="auto" w:fill="auto"/>
            <w:vAlign w:val="center"/>
          </w:tcPr>
          <w:p w:rsidR="00854510" w:rsidRPr="006053B8" w:rsidRDefault="00854510" w:rsidP="0064388B">
            <w:pPr>
              <w:snapToGrid w:val="0"/>
              <w:spacing w:line="340" w:lineRule="atLeast"/>
              <w:ind w:rightChars="154" w:right="370"/>
              <w:jc w:val="right"/>
              <w:rPr>
                <w:rFonts w:eastAsia="標楷體"/>
                <w:b/>
                <w:color w:val="000000" w:themeColor="text1"/>
                <w:spacing w:val="4"/>
                <w:kern w:val="0"/>
                <w:szCs w:val="27"/>
              </w:rPr>
            </w:pPr>
            <w:r w:rsidRPr="006053B8">
              <w:rPr>
                <w:rFonts w:eastAsia="標楷體"/>
                <w:b/>
                <w:color w:val="000000" w:themeColor="text1"/>
                <w:spacing w:val="4"/>
                <w:kern w:val="0"/>
                <w:szCs w:val="27"/>
              </w:rPr>
              <w:fldChar w:fldCharType="begin"/>
            </w:r>
            <w:r w:rsidRPr="006053B8">
              <w:rPr>
                <w:rFonts w:eastAsia="標楷體"/>
                <w:b/>
                <w:color w:val="000000" w:themeColor="text1"/>
                <w:spacing w:val="4"/>
                <w:kern w:val="0"/>
                <w:szCs w:val="27"/>
              </w:rPr>
              <w:instrText xml:space="preserve"> =average(below) \# "0.000" </w:instrText>
            </w:r>
            <w:r w:rsidRPr="006053B8">
              <w:rPr>
                <w:rFonts w:eastAsia="標楷體"/>
                <w:b/>
                <w:color w:val="000000" w:themeColor="text1"/>
                <w:spacing w:val="4"/>
                <w:kern w:val="0"/>
                <w:szCs w:val="27"/>
              </w:rPr>
              <w:fldChar w:fldCharType="separate"/>
            </w:r>
            <w:r w:rsidRPr="006053B8">
              <w:rPr>
                <w:rFonts w:eastAsia="標楷體"/>
                <w:b/>
                <w:noProof/>
                <w:color w:val="000000" w:themeColor="text1"/>
                <w:spacing w:val="4"/>
                <w:kern w:val="0"/>
                <w:szCs w:val="27"/>
              </w:rPr>
              <w:t>0.183</w:t>
            </w:r>
            <w:r w:rsidRPr="006053B8">
              <w:rPr>
                <w:rFonts w:eastAsia="標楷體"/>
                <w:b/>
                <w:color w:val="000000" w:themeColor="text1"/>
                <w:spacing w:val="4"/>
                <w:kern w:val="0"/>
                <w:szCs w:val="27"/>
              </w:rPr>
              <w:fldChar w:fldCharType="end"/>
            </w:r>
            <w:r w:rsidRPr="006053B8">
              <w:rPr>
                <w:rFonts w:eastAsia="標楷體"/>
                <w:b/>
                <w:color w:val="000000" w:themeColor="text1"/>
                <w:spacing w:val="4"/>
                <w:kern w:val="0"/>
                <w:szCs w:val="27"/>
              </w:rPr>
              <w:fldChar w:fldCharType="begin"/>
            </w:r>
            <w:r w:rsidRPr="006053B8">
              <w:rPr>
                <w:rFonts w:eastAsia="標楷體"/>
                <w:b/>
                <w:color w:val="000000" w:themeColor="text1"/>
                <w:spacing w:val="4"/>
                <w:kern w:val="0"/>
                <w:szCs w:val="27"/>
              </w:rPr>
              <w:instrText xml:space="preserve"> AVERAGE(below) </w:instrText>
            </w:r>
            <w:r w:rsidRPr="006053B8">
              <w:rPr>
                <w:rFonts w:eastAsia="標楷體"/>
                <w:b/>
                <w:color w:val="000000" w:themeColor="text1"/>
                <w:spacing w:val="4"/>
                <w:kern w:val="0"/>
                <w:szCs w:val="27"/>
              </w:rPr>
              <w:fldChar w:fldCharType="end"/>
            </w:r>
            <w:r w:rsidRPr="006053B8">
              <w:rPr>
                <w:rFonts w:eastAsia="標楷體"/>
                <w:b/>
                <w:color w:val="000000" w:themeColor="text1"/>
                <w:spacing w:val="4"/>
                <w:kern w:val="0"/>
                <w:szCs w:val="27"/>
              </w:rPr>
              <w:fldChar w:fldCharType="begin"/>
            </w:r>
            <w:r w:rsidRPr="006053B8">
              <w:rPr>
                <w:rFonts w:eastAsia="標楷體"/>
                <w:b/>
                <w:color w:val="000000" w:themeColor="text1"/>
                <w:spacing w:val="4"/>
                <w:kern w:val="0"/>
                <w:szCs w:val="27"/>
              </w:rPr>
              <w:instrText xml:space="preserve"> AVERAGE(below) </w:instrText>
            </w:r>
            <w:r w:rsidRPr="006053B8">
              <w:rPr>
                <w:rFonts w:eastAsia="標楷體"/>
                <w:b/>
                <w:color w:val="000000" w:themeColor="text1"/>
                <w:spacing w:val="4"/>
                <w:kern w:val="0"/>
                <w:szCs w:val="27"/>
              </w:rPr>
              <w:fldChar w:fldCharType="end"/>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284"/>
              <w:jc w:val="right"/>
              <w:rPr>
                <w:rFonts w:eastAsia="標楷體"/>
                <w:color w:val="000000" w:themeColor="text1"/>
              </w:rPr>
            </w:pPr>
            <w:r w:rsidRPr="006053B8">
              <w:rPr>
                <w:rFonts w:eastAsia="標楷體"/>
                <w:color w:val="000000" w:themeColor="text1"/>
              </w:rPr>
              <w:t>11</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3.09</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6.36</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5.09</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color w:val="000000" w:themeColor="text1"/>
              </w:rPr>
            </w:pPr>
            <w:r w:rsidRPr="006053B8">
              <w:rPr>
                <w:rFonts w:eastAsia="標楷體"/>
                <w:color w:val="000000" w:themeColor="text1"/>
              </w:rPr>
              <w:t>30.857</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0.179</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284"/>
              <w:jc w:val="right"/>
              <w:rPr>
                <w:rFonts w:eastAsia="標楷體"/>
                <w:color w:val="000000" w:themeColor="text1"/>
              </w:rPr>
            </w:pPr>
            <w:r w:rsidRPr="006053B8">
              <w:rPr>
                <w:rFonts w:eastAsia="標楷體"/>
                <w:color w:val="000000" w:themeColor="text1"/>
              </w:rPr>
              <w:t>12</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3.07</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6.25</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5.69</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color w:val="000000" w:themeColor="text1"/>
              </w:rPr>
            </w:pPr>
            <w:r w:rsidRPr="006053B8">
              <w:rPr>
                <w:rFonts w:eastAsia="標楷體"/>
                <w:color w:val="000000" w:themeColor="text1"/>
              </w:rPr>
              <w:t>30.826</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0.183</w:t>
            </w:r>
          </w:p>
        </w:tc>
      </w:tr>
      <w:tr w:rsidR="00854510" w:rsidRPr="006053B8" w:rsidTr="0009059A">
        <w:trPr>
          <w:trHeight w:val="307"/>
          <w:jc w:val="center"/>
        </w:trPr>
        <w:tc>
          <w:tcPr>
            <w:tcW w:w="1638" w:type="dxa"/>
            <w:tcBorders>
              <w:top w:val="nil"/>
              <w:left w:val="nil"/>
              <w:bottom w:val="nil"/>
              <w:right w:val="single" w:sz="4" w:space="0" w:color="auto"/>
            </w:tcBorders>
          </w:tcPr>
          <w:p w:rsidR="00854510" w:rsidRPr="006053B8" w:rsidRDefault="00854510" w:rsidP="00245DFE">
            <w:pPr>
              <w:snapToGrid w:val="0"/>
              <w:spacing w:line="340" w:lineRule="atLeast"/>
              <w:ind w:right="62"/>
              <w:rPr>
                <w:rFonts w:eastAsia="標楷體"/>
                <w:color w:val="000000" w:themeColor="text1"/>
              </w:rPr>
            </w:pPr>
            <w:r w:rsidRPr="006053B8">
              <w:rPr>
                <w:rFonts w:eastAsia="標楷體"/>
                <w:b/>
                <w:bCs/>
                <w:color w:val="000000" w:themeColor="text1"/>
              </w:rPr>
              <w:t>108</w:t>
            </w:r>
            <w:r w:rsidRPr="006053B8">
              <w:rPr>
                <w:rFonts w:eastAsia="標楷體"/>
                <w:b/>
                <w:bCs/>
                <w:color w:val="000000" w:themeColor="text1"/>
              </w:rPr>
              <w:t>年</w:t>
            </w:r>
            <w:r w:rsidRPr="006053B8">
              <w:rPr>
                <w:rFonts w:eastAsia="標楷體"/>
                <w:b/>
                <w:bCs/>
                <w:color w:val="000000" w:themeColor="text1"/>
              </w:rPr>
              <w:t>1~</w:t>
            </w:r>
            <w:r w:rsidR="00BE3C5A">
              <w:rPr>
                <w:rFonts w:eastAsia="標楷體"/>
                <w:b/>
                <w:bCs/>
                <w:color w:val="000000" w:themeColor="text1"/>
              </w:rPr>
              <w:t>11</w:t>
            </w:r>
            <w:r w:rsidR="00BE3C5A">
              <w:rPr>
                <w:rFonts w:eastAsia="標楷體"/>
                <w:b/>
                <w:bCs/>
                <w:color w:val="000000" w:themeColor="text1"/>
              </w:rPr>
              <w:t>月</w:t>
            </w:r>
          </w:p>
        </w:tc>
        <w:tc>
          <w:tcPr>
            <w:tcW w:w="1360" w:type="dxa"/>
            <w:tcBorders>
              <w:top w:val="nil"/>
              <w:left w:val="single" w:sz="4" w:space="0" w:color="auto"/>
              <w:bottom w:val="nil"/>
              <w:right w:val="nil"/>
            </w:tcBorders>
          </w:tcPr>
          <w:p w:rsidR="00854510" w:rsidRPr="00273FCE" w:rsidRDefault="00854510" w:rsidP="00273FCE">
            <w:pPr>
              <w:jc w:val="center"/>
              <w:rPr>
                <w:b/>
                <w:color w:val="000000" w:themeColor="text1"/>
              </w:rPr>
            </w:pPr>
            <w:r w:rsidRPr="00273FCE">
              <w:rPr>
                <w:b/>
                <w:color w:val="000000" w:themeColor="text1"/>
              </w:rPr>
              <w:t>3.</w:t>
            </w:r>
            <w:r w:rsidR="00273FCE" w:rsidRPr="00273FCE">
              <w:rPr>
                <w:rFonts w:hint="eastAsia"/>
                <w:b/>
                <w:color w:val="000000" w:themeColor="text1"/>
              </w:rPr>
              <w:t>40</w:t>
            </w:r>
          </w:p>
        </w:tc>
        <w:tc>
          <w:tcPr>
            <w:tcW w:w="1513" w:type="dxa"/>
            <w:tcBorders>
              <w:top w:val="nil"/>
              <w:left w:val="nil"/>
              <w:bottom w:val="nil"/>
              <w:right w:val="nil"/>
            </w:tcBorders>
          </w:tcPr>
          <w:p w:rsidR="00854510" w:rsidRPr="00273FCE" w:rsidRDefault="0047381D" w:rsidP="0064388B">
            <w:pPr>
              <w:jc w:val="center"/>
              <w:rPr>
                <w:b/>
                <w:color w:val="000000" w:themeColor="text1"/>
              </w:rPr>
            </w:pPr>
            <w:r w:rsidRPr="00273FCE">
              <w:rPr>
                <w:b/>
                <w:color w:val="000000" w:themeColor="text1"/>
              </w:rPr>
              <w:t>6.</w:t>
            </w:r>
            <w:r w:rsidR="00273FCE" w:rsidRPr="00273FCE">
              <w:rPr>
                <w:rFonts w:hint="eastAsia"/>
                <w:b/>
                <w:color w:val="000000" w:themeColor="text1"/>
              </w:rPr>
              <w:t>53</w:t>
            </w:r>
          </w:p>
        </w:tc>
        <w:tc>
          <w:tcPr>
            <w:tcW w:w="1500" w:type="dxa"/>
            <w:tcBorders>
              <w:top w:val="nil"/>
              <w:left w:val="nil"/>
              <w:bottom w:val="nil"/>
              <w:right w:val="nil"/>
            </w:tcBorders>
            <w:shd w:val="clear" w:color="auto" w:fill="auto"/>
            <w:vAlign w:val="center"/>
          </w:tcPr>
          <w:p w:rsidR="00854510" w:rsidRPr="00273FCE" w:rsidRDefault="00854510" w:rsidP="00273FCE">
            <w:pPr>
              <w:snapToGrid w:val="0"/>
              <w:spacing w:line="340" w:lineRule="atLeast"/>
              <w:ind w:rightChars="189" w:right="454"/>
              <w:jc w:val="right"/>
              <w:rPr>
                <w:rFonts w:eastAsia="標楷體"/>
                <w:b/>
                <w:color w:val="000000" w:themeColor="text1"/>
              </w:rPr>
            </w:pPr>
            <w:r w:rsidRPr="00273FCE">
              <w:rPr>
                <w:rFonts w:eastAsia="標楷體"/>
                <w:b/>
                <w:color w:val="000000" w:themeColor="text1"/>
              </w:rPr>
              <w:t>7.</w:t>
            </w:r>
            <w:r w:rsidR="00273FCE" w:rsidRPr="00273FCE">
              <w:rPr>
                <w:rFonts w:eastAsia="標楷體" w:hint="eastAsia"/>
                <w:b/>
                <w:color w:val="000000" w:themeColor="text1"/>
              </w:rPr>
              <w:t>12</w:t>
            </w:r>
          </w:p>
        </w:tc>
        <w:tc>
          <w:tcPr>
            <w:tcW w:w="1416" w:type="dxa"/>
            <w:tcBorders>
              <w:top w:val="nil"/>
              <w:left w:val="nil"/>
              <w:bottom w:val="nil"/>
              <w:right w:val="nil"/>
            </w:tcBorders>
            <w:vAlign w:val="center"/>
          </w:tcPr>
          <w:p w:rsidR="00854510" w:rsidRPr="00273FCE" w:rsidRDefault="00854510" w:rsidP="00E92A7A">
            <w:pPr>
              <w:snapToGrid w:val="0"/>
              <w:spacing w:line="340" w:lineRule="atLeast"/>
              <w:ind w:rightChars="188" w:right="451"/>
              <w:jc w:val="right"/>
              <w:rPr>
                <w:rFonts w:eastAsia="標楷體"/>
                <w:b/>
                <w:color w:val="000000" w:themeColor="text1"/>
              </w:rPr>
            </w:pPr>
            <w:r w:rsidRPr="00273FCE">
              <w:rPr>
                <w:rFonts w:eastAsia="標楷體"/>
                <w:b/>
                <w:color w:val="000000" w:themeColor="text1"/>
              </w:rPr>
              <w:t>3</w:t>
            </w:r>
            <w:r w:rsidR="00E92A7A" w:rsidRPr="00273FCE">
              <w:rPr>
                <w:rFonts w:eastAsia="標楷體" w:hint="eastAsia"/>
                <w:b/>
                <w:color w:val="000000" w:themeColor="text1"/>
              </w:rPr>
              <w:t>0</w:t>
            </w:r>
            <w:r w:rsidRPr="00273FCE">
              <w:rPr>
                <w:rFonts w:eastAsia="標楷體"/>
                <w:b/>
                <w:color w:val="000000" w:themeColor="text1"/>
              </w:rPr>
              <w:t>.</w:t>
            </w:r>
            <w:r w:rsidR="00E92A7A" w:rsidRPr="00273FCE">
              <w:rPr>
                <w:rFonts w:eastAsia="標楷體" w:hint="eastAsia"/>
                <w:b/>
                <w:color w:val="000000" w:themeColor="text1"/>
              </w:rPr>
              <w:t>982</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b/>
                <w:color w:val="000000" w:themeColor="text1"/>
                <w:spacing w:val="4"/>
                <w:kern w:val="0"/>
                <w:szCs w:val="27"/>
              </w:rPr>
            </w:pPr>
            <w:r w:rsidRPr="006053B8">
              <w:rPr>
                <w:rFonts w:eastAsia="標楷體"/>
                <w:b/>
                <w:color w:val="000000" w:themeColor="text1"/>
                <w:spacing w:val="4"/>
                <w:kern w:val="0"/>
                <w:szCs w:val="27"/>
              </w:rPr>
              <w:t>0.18</w:t>
            </w:r>
            <w:r w:rsidR="00AA554C">
              <w:rPr>
                <w:rFonts w:eastAsia="標楷體" w:hint="eastAsia"/>
                <w:b/>
                <w:color w:val="000000" w:themeColor="text1"/>
                <w:spacing w:val="4"/>
                <w:kern w:val="0"/>
                <w:szCs w:val="27"/>
              </w:rPr>
              <w:t>3</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284"/>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3.14</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7.60</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color w:val="000000" w:themeColor="text1"/>
              </w:rPr>
            </w:pPr>
            <w:r w:rsidRPr="006053B8">
              <w:rPr>
                <w:rFonts w:eastAsia="標楷體"/>
                <w:color w:val="000000" w:themeColor="text1"/>
              </w:rPr>
              <w:t>6.55</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color w:val="000000" w:themeColor="text1"/>
              </w:rPr>
            </w:pPr>
            <w:r w:rsidRPr="006053B8">
              <w:rPr>
                <w:rFonts w:eastAsia="標楷體"/>
                <w:color w:val="000000" w:themeColor="text1"/>
              </w:rPr>
              <w:t>30.830</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0.179</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284"/>
              <w:jc w:val="right"/>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2.92</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4.39</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color w:val="000000" w:themeColor="text1"/>
              </w:rPr>
            </w:pPr>
            <w:r w:rsidRPr="006053B8">
              <w:rPr>
                <w:rFonts w:eastAsia="標楷體"/>
                <w:color w:val="000000" w:themeColor="text1"/>
                <w:spacing w:val="4"/>
                <w:kern w:val="0"/>
                <w:szCs w:val="27"/>
              </w:rPr>
              <w:t>5.97</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color w:val="000000" w:themeColor="text1"/>
              </w:rPr>
            </w:pPr>
            <w:r w:rsidRPr="006053B8">
              <w:rPr>
                <w:rFonts w:eastAsia="標楷體"/>
                <w:color w:val="000000" w:themeColor="text1"/>
              </w:rPr>
              <w:t>30.816</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0.180</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284"/>
              <w:jc w:val="right"/>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3.10</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6.60</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6.87</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color w:val="000000" w:themeColor="text1"/>
              </w:rPr>
            </w:pPr>
            <w:r w:rsidRPr="006053B8">
              <w:rPr>
                <w:rFonts w:eastAsia="標楷體"/>
                <w:color w:val="000000" w:themeColor="text1"/>
              </w:rPr>
              <w:t>30.857</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0.178</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284"/>
              <w:jc w:val="right"/>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3.71</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7.25</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7.65</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color w:val="000000" w:themeColor="text1"/>
              </w:rPr>
            </w:pPr>
            <w:r w:rsidRPr="006053B8">
              <w:rPr>
                <w:rFonts w:eastAsia="標楷體"/>
                <w:color w:val="000000" w:themeColor="text1"/>
              </w:rPr>
              <w:t>30.861</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0.189</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284"/>
              <w:jc w:val="right"/>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3.40</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5.93</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7.23</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color w:val="000000" w:themeColor="text1"/>
              </w:rPr>
            </w:pPr>
            <w:r w:rsidRPr="006053B8">
              <w:rPr>
                <w:rFonts w:eastAsia="標楷體"/>
                <w:color w:val="000000" w:themeColor="text1"/>
              </w:rPr>
              <w:t>31.246</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0.188</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284"/>
              <w:jc w:val="right"/>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3.05</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6.28</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7.35</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color w:val="000000" w:themeColor="text1"/>
              </w:rPr>
            </w:pPr>
            <w:r w:rsidRPr="006053B8">
              <w:rPr>
                <w:rFonts w:eastAsia="標楷體"/>
                <w:color w:val="000000" w:themeColor="text1"/>
              </w:rPr>
              <w:t>31.335</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0.202</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284"/>
              <w:jc w:val="right"/>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3.38</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5.66</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7.33</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color w:val="000000" w:themeColor="text1"/>
              </w:rPr>
            </w:pPr>
            <w:r w:rsidRPr="006053B8">
              <w:rPr>
                <w:rFonts w:eastAsia="標楷體"/>
                <w:color w:val="000000" w:themeColor="text1"/>
              </w:rPr>
              <w:t>31.089</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0.185</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284"/>
              <w:jc w:val="right"/>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3.35</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7.45</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7.53</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color w:val="000000" w:themeColor="text1"/>
              </w:rPr>
            </w:pPr>
            <w:r w:rsidRPr="006053B8">
              <w:rPr>
                <w:rFonts w:eastAsia="標楷體"/>
                <w:color w:val="000000" w:themeColor="text1"/>
              </w:rPr>
              <w:t>31.413</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0.180</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284"/>
              <w:jc w:val="right"/>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3.40</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7.31</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7.39</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color w:val="000000" w:themeColor="text1"/>
              </w:rPr>
            </w:pPr>
            <w:r w:rsidRPr="006053B8">
              <w:rPr>
                <w:rFonts w:eastAsia="標楷體"/>
                <w:color w:val="000000" w:themeColor="text1"/>
              </w:rPr>
              <w:t>31.142</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0.177</w:t>
            </w:r>
          </w:p>
        </w:tc>
      </w:tr>
      <w:tr w:rsidR="00CD02C4" w:rsidRPr="006053B8" w:rsidTr="0064388B">
        <w:trPr>
          <w:trHeight w:val="307"/>
          <w:jc w:val="center"/>
        </w:trPr>
        <w:tc>
          <w:tcPr>
            <w:tcW w:w="1638" w:type="dxa"/>
            <w:tcBorders>
              <w:top w:val="nil"/>
              <w:left w:val="nil"/>
              <w:bottom w:val="nil"/>
              <w:right w:val="single" w:sz="4" w:space="0" w:color="auto"/>
            </w:tcBorders>
          </w:tcPr>
          <w:p w:rsidR="00CD02C4" w:rsidRPr="006053B8" w:rsidRDefault="00CD02C4" w:rsidP="00842503">
            <w:pPr>
              <w:snapToGrid w:val="0"/>
              <w:spacing w:line="340" w:lineRule="atLeast"/>
              <w:ind w:right="284"/>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CD02C4" w:rsidRPr="006053B8" w:rsidRDefault="00CD02C4" w:rsidP="0084250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3.79</w:t>
            </w:r>
          </w:p>
        </w:tc>
        <w:tc>
          <w:tcPr>
            <w:tcW w:w="1513" w:type="dxa"/>
            <w:tcBorders>
              <w:top w:val="nil"/>
              <w:left w:val="nil"/>
              <w:bottom w:val="nil"/>
              <w:right w:val="nil"/>
            </w:tcBorders>
            <w:vAlign w:val="center"/>
          </w:tcPr>
          <w:p w:rsidR="00CD02C4" w:rsidRPr="00CD02C4" w:rsidRDefault="00CD02C4" w:rsidP="00CD02C4">
            <w:pPr>
              <w:snapToGrid w:val="0"/>
              <w:spacing w:line="340" w:lineRule="atLeast"/>
              <w:ind w:rightChars="213" w:right="511"/>
              <w:jc w:val="right"/>
              <w:rPr>
                <w:rFonts w:eastAsia="標楷體"/>
                <w:color w:val="000000" w:themeColor="text1"/>
                <w:spacing w:val="4"/>
                <w:kern w:val="0"/>
                <w:szCs w:val="27"/>
              </w:rPr>
            </w:pPr>
            <w:r w:rsidRPr="00CD02C4">
              <w:rPr>
                <w:rFonts w:eastAsia="標楷體"/>
                <w:color w:val="000000" w:themeColor="text1"/>
                <w:spacing w:val="4"/>
                <w:kern w:val="0"/>
                <w:szCs w:val="27"/>
              </w:rPr>
              <w:t xml:space="preserve">6.32 </w:t>
            </w:r>
          </w:p>
        </w:tc>
        <w:tc>
          <w:tcPr>
            <w:tcW w:w="1500" w:type="dxa"/>
            <w:tcBorders>
              <w:top w:val="nil"/>
              <w:left w:val="nil"/>
              <w:bottom w:val="nil"/>
              <w:right w:val="nil"/>
            </w:tcBorders>
            <w:vAlign w:val="center"/>
          </w:tcPr>
          <w:p w:rsidR="00CD02C4" w:rsidRPr="006053B8" w:rsidRDefault="00CD02C4" w:rsidP="00842503">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6.99</w:t>
            </w:r>
          </w:p>
        </w:tc>
        <w:tc>
          <w:tcPr>
            <w:tcW w:w="1416" w:type="dxa"/>
            <w:tcBorders>
              <w:top w:val="nil"/>
              <w:left w:val="nil"/>
              <w:bottom w:val="nil"/>
              <w:right w:val="nil"/>
            </w:tcBorders>
            <w:vAlign w:val="center"/>
          </w:tcPr>
          <w:p w:rsidR="00CD02C4" w:rsidRPr="006053B8" w:rsidRDefault="00CD02C4" w:rsidP="00842503">
            <w:pPr>
              <w:snapToGrid w:val="0"/>
              <w:spacing w:line="340" w:lineRule="atLeast"/>
              <w:ind w:rightChars="188" w:right="451"/>
              <w:jc w:val="right"/>
              <w:rPr>
                <w:rFonts w:eastAsia="標楷體"/>
                <w:color w:val="000000" w:themeColor="text1"/>
              </w:rPr>
            </w:pPr>
            <w:r w:rsidRPr="006053B8">
              <w:rPr>
                <w:rFonts w:eastAsia="標楷體"/>
                <w:color w:val="000000" w:themeColor="text1"/>
              </w:rPr>
              <w:t>30.731</w:t>
            </w:r>
          </w:p>
        </w:tc>
        <w:tc>
          <w:tcPr>
            <w:tcW w:w="1336" w:type="dxa"/>
            <w:tcBorders>
              <w:top w:val="nil"/>
              <w:left w:val="nil"/>
              <w:bottom w:val="nil"/>
              <w:right w:val="nil"/>
            </w:tcBorders>
            <w:vAlign w:val="center"/>
          </w:tcPr>
          <w:p w:rsidR="00CD02C4" w:rsidRPr="006053B8" w:rsidRDefault="00CD02C4" w:rsidP="00842503">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0.177</w:t>
            </w:r>
          </w:p>
        </w:tc>
      </w:tr>
      <w:tr w:rsidR="00CD02C4" w:rsidRPr="006053B8" w:rsidTr="0064388B">
        <w:trPr>
          <w:trHeight w:val="307"/>
          <w:jc w:val="center"/>
        </w:trPr>
        <w:tc>
          <w:tcPr>
            <w:tcW w:w="1638" w:type="dxa"/>
            <w:tcBorders>
              <w:top w:val="nil"/>
              <w:left w:val="nil"/>
              <w:bottom w:val="single" w:sz="4" w:space="0" w:color="auto"/>
              <w:right w:val="single" w:sz="4" w:space="0" w:color="auto"/>
            </w:tcBorders>
          </w:tcPr>
          <w:p w:rsidR="00CD02C4" w:rsidRPr="006053B8" w:rsidRDefault="00CD02C4" w:rsidP="00D773C9">
            <w:pPr>
              <w:snapToGrid w:val="0"/>
              <w:spacing w:line="340" w:lineRule="atLeast"/>
              <w:ind w:right="284"/>
              <w:jc w:val="right"/>
              <w:rPr>
                <w:rFonts w:eastAsia="標楷體"/>
                <w:color w:val="000000" w:themeColor="text1"/>
              </w:rPr>
            </w:pPr>
            <w:r w:rsidRPr="006053B8">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1360" w:type="dxa"/>
            <w:tcBorders>
              <w:top w:val="nil"/>
              <w:left w:val="single" w:sz="4" w:space="0" w:color="auto"/>
              <w:bottom w:val="single" w:sz="4" w:space="0" w:color="auto"/>
              <w:right w:val="nil"/>
            </w:tcBorders>
            <w:vAlign w:val="center"/>
          </w:tcPr>
          <w:p w:rsidR="00CD02C4" w:rsidRPr="00CD02C4" w:rsidRDefault="00CD02C4" w:rsidP="00CD02C4">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CD02C4">
              <w:rPr>
                <w:rFonts w:eastAsia="標楷體" w:hint="eastAsia"/>
                <w:color w:val="000000" w:themeColor="text1"/>
                <w:spacing w:val="4"/>
                <w:kern w:val="0"/>
                <w:szCs w:val="27"/>
              </w:rPr>
              <w:t>4</w:t>
            </w:r>
            <w:r w:rsidRPr="00CD02C4">
              <w:rPr>
                <w:rFonts w:eastAsia="標楷體"/>
                <w:color w:val="000000" w:themeColor="text1"/>
                <w:spacing w:val="4"/>
                <w:kern w:val="0"/>
                <w:szCs w:val="27"/>
              </w:rPr>
              <w:t>.</w:t>
            </w:r>
            <w:r w:rsidRPr="00CD02C4">
              <w:rPr>
                <w:rFonts w:eastAsia="標楷體" w:hint="eastAsia"/>
                <w:color w:val="000000" w:themeColor="text1"/>
                <w:spacing w:val="4"/>
                <w:kern w:val="0"/>
                <w:szCs w:val="27"/>
              </w:rPr>
              <w:t>14</w:t>
            </w:r>
          </w:p>
        </w:tc>
        <w:tc>
          <w:tcPr>
            <w:tcW w:w="1513" w:type="dxa"/>
            <w:tcBorders>
              <w:top w:val="nil"/>
              <w:left w:val="nil"/>
              <w:bottom w:val="single" w:sz="4" w:space="0" w:color="auto"/>
              <w:right w:val="nil"/>
            </w:tcBorders>
            <w:vAlign w:val="center"/>
          </w:tcPr>
          <w:p w:rsidR="00CD02C4" w:rsidRPr="00CD02C4" w:rsidRDefault="00CD02C4" w:rsidP="00CD02C4">
            <w:pPr>
              <w:snapToGrid w:val="0"/>
              <w:spacing w:line="340" w:lineRule="atLeast"/>
              <w:ind w:rightChars="213" w:right="511"/>
              <w:jc w:val="right"/>
              <w:rPr>
                <w:rFonts w:eastAsia="標楷體"/>
                <w:color w:val="000000" w:themeColor="text1"/>
                <w:spacing w:val="4"/>
                <w:kern w:val="0"/>
                <w:szCs w:val="27"/>
              </w:rPr>
            </w:pPr>
            <w:r w:rsidRPr="00CD02C4">
              <w:rPr>
                <w:rFonts w:eastAsia="標楷體"/>
                <w:color w:val="000000" w:themeColor="text1"/>
                <w:spacing w:val="4"/>
                <w:kern w:val="0"/>
                <w:szCs w:val="27"/>
              </w:rPr>
              <w:t xml:space="preserve">7.00 </w:t>
            </w:r>
          </w:p>
        </w:tc>
        <w:tc>
          <w:tcPr>
            <w:tcW w:w="1500" w:type="dxa"/>
            <w:tcBorders>
              <w:top w:val="nil"/>
              <w:left w:val="nil"/>
              <w:bottom w:val="single" w:sz="4" w:space="0" w:color="auto"/>
              <w:right w:val="nil"/>
            </w:tcBorders>
            <w:vAlign w:val="center"/>
          </w:tcPr>
          <w:p w:rsidR="00CD02C4" w:rsidRPr="00CD02C4" w:rsidRDefault="00CD02C4" w:rsidP="00CD02C4">
            <w:pPr>
              <w:snapToGrid w:val="0"/>
              <w:spacing w:line="340" w:lineRule="atLeast"/>
              <w:ind w:rightChars="189" w:right="454"/>
              <w:jc w:val="right"/>
              <w:rPr>
                <w:rFonts w:eastAsia="標楷體"/>
                <w:color w:val="000000" w:themeColor="text1"/>
                <w:spacing w:val="4"/>
                <w:kern w:val="0"/>
                <w:szCs w:val="27"/>
              </w:rPr>
            </w:pPr>
            <w:r w:rsidRPr="00CD02C4">
              <w:rPr>
                <w:rFonts w:eastAsia="標楷體" w:hint="eastAsia"/>
                <w:color w:val="000000" w:themeColor="text1"/>
                <w:spacing w:val="4"/>
                <w:kern w:val="0"/>
                <w:szCs w:val="27"/>
              </w:rPr>
              <w:t>7</w:t>
            </w:r>
            <w:r w:rsidRPr="00CD02C4">
              <w:rPr>
                <w:rFonts w:eastAsia="標楷體"/>
                <w:color w:val="000000" w:themeColor="text1"/>
                <w:spacing w:val="4"/>
                <w:kern w:val="0"/>
                <w:szCs w:val="27"/>
              </w:rPr>
              <w:t>.</w:t>
            </w:r>
            <w:r w:rsidRPr="00CD02C4">
              <w:rPr>
                <w:rFonts w:eastAsia="標楷體" w:hint="eastAsia"/>
                <w:color w:val="000000" w:themeColor="text1"/>
                <w:spacing w:val="4"/>
                <w:kern w:val="0"/>
                <w:szCs w:val="27"/>
              </w:rPr>
              <w:t>46</w:t>
            </w:r>
          </w:p>
        </w:tc>
        <w:tc>
          <w:tcPr>
            <w:tcW w:w="1416" w:type="dxa"/>
            <w:tcBorders>
              <w:top w:val="nil"/>
              <w:left w:val="nil"/>
              <w:bottom w:val="single" w:sz="4" w:space="0" w:color="auto"/>
              <w:right w:val="nil"/>
            </w:tcBorders>
            <w:vAlign w:val="center"/>
          </w:tcPr>
          <w:p w:rsidR="00CD02C4" w:rsidRPr="006053B8" w:rsidRDefault="00CD02C4" w:rsidP="00E92A7A">
            <w:pPr>
              <w:snapToGrid w:val="0"/>
              <w:spacing w:line="340" w:lineRule="atLeast"/>
              <w:ind w:rightChars="188" w:right="451"/>
              <w:jc w:val="right"/>
              <w:rPr>
                <w:rFonts w:eastAsia="標楷體"/>
                <w:color w:val="000000" w:themeColor="text1"/>
              </w:rPr>
            </w:pPr>
            <w:r w:rsidRPr="006053B8">
              <w:rPr>
                <w:rFonts w:eastAsia="標楷體"/>
                <w:color w:val="000000" w:themeColor="text1"/>
              </w:rPr>
              <w:t>30.</w:t>
            </w:r>
            <w:r>
              <w:rPr>
                <w:rFonts w:eastAsia="標楷體" w:hint="eastAsia"/>
                <w:color w:val="000000" w:themeColor="text1"/>
              </w:rPr>
              <w:t>4</w:t>
            </w:r>
            <w:r w:rsidRPr="006053B8">
              <w:rPr>
                <w:rFonts w:eastAsia="標楷體"/>
                <w:color w:val="000000" w:themeColor="text1"/>
              </w:rPr>
              <w:t>7</w:t>
            </w:r>
            <w:r>
              <w:rPr>
                <w:rFonts w:eastAsia="標楷體" w:hint="eastAsia"/>
                <w:color w:val="000000" w:themeColor="text1"/>
              </w:rPr>
              <w:t>9</w:t>
            </w:r>
          </w:p>
        </w:tc>
        <w:tc>
          <w:tcPr>
            <w:tcW w:w="1336" w:type="dxa"/>
            <w:tcBorders>
              <w:top w:val="nil"/>
              <w:left w:val="nil"/>
              <w:bottom w:val="single" w:sz="4" w:space="0" w:color="auto"/>
              <w:right w:val="nil"/>
            </w:tcBorders>
            <w:vAlign w:val="center"/>
          </w:tcPr>
          <w:p w:rsidR="00CD02C4" w:rsidRPr="006053B8" w:rsidRDefault="00CD02C4"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0.17</w:t>
            </w:r>
            <w:r>
              <w:rPr>
                <w:rFonts w:eastAsia="標楷體" w:hint="eastAsia"/>
                <w:color w:val="000000" w:themeColor="text1"/>
                <w:spacing w:val="4"/>
                <w:kern w:val="0"/>
                <w:szCs w:val="27"/>
              </w:rPr>
              <w:t>6</w:t>
            </w:r>
          </w:p>
        </w:tc>
      </w:tr>
    </w:tbl>
    <w:p w:rsidR="00854510" w:rsidRPr="006053B8" w:rsidRDefault="00854510" w:rsidP="00854510">
      <w:pPr>
        <w:spacing w:line="0" w:lineRule="atLeast"/>
        <w:ind w:left="425" w:hangingChars="193" w:hanging="425"/>
        <w:rPr>
          <w:rFonts w:eastAsia="標楷體"/>
          <w:color w:val="000000" w:themeColor="text1"/>
          <w:kern w:val="0"/>
          <w:sz w:val="22"/>
          <w:szCs w:val="22"/>
        </w:rPr>
      </w:pPr>
      <w:proofErr w:type="gramStart"/>
      <w:r w:rsidRPr="006053B8">
        <w:rPr>
          <w:rFonts w:eastAsia="標楷體"/>
          <w:color w:val="000000" w:themeColor="text1"/>
          <w:kern w:val="0"/>
          <w:sz w:val="22"/>
          <w:szCs w:val="22"/>
        </w:rPr>
        <w:t>註</w:t>
      </w:r>
      <w:proofErr w:type="gramEnd"/>
      <w:r w:rsidRPr="006053B8">
        <w:rPr>
          <w:rFonts w:eastAsia="標楷體"/>
          <w:color w:val="000000" w:themeColor="text1"/>
          <w:kern w:val="0"/>
          <w:sz w:val="22"/>
          <w:szCs w:val="22"/>
        </w:rPr>
        <w:t>：</w:t>
      </w:r>
      <w:r w:rsidRPr="006053B8">
        <w:rPr>
          <w:rFonts w:eastAsia="標楷體"/>
          <w:color w:val="000000" w:themeColor="text1"/>
          <w:kern w:val="0"/>
          <w:sz w:val="22"/>
          <w:szCs w:val="22"/>
        </w:rPr>
        <w:t>M1A</w:t>
      </w:r>
      <w:r w:rsidRPr="006053B8">
        <w:rPr>
          <w:rFonts w:eastAsia="標楷體"/>
          <w:color w:val="000000" w:themeColor="text1"/>
          <w:kern w:val="0"/>
          <w:sz w:val="22"/>
          <w:szCs w:val="22"/>
        </w:rPr>
        <w:t>為通貨淨額加上企業及個人在貨幣機構的支票存款及活期存款；</w:t>
      </w:r>
      <w:r w:rsidRPr="006053B8">
        <w:rPr>
          <w:rFonts w:eastAsia="標楷體"/>
          <w:color w:val="000000" w:themeColor="text1"/>
          <w:kern w:val="0"/>
          <w:sz w:val="22"/>
          <w:szCs w:val="22"/>
        </w:rPr>
        <w:t>M1B</w:t>
      </w:r>
      <w:r w:rsidRPr="006053B8">
        <w:rPr>
          <w:rFonts w:eastAsia="標楷體"/>
          <w:color w:val="000000" w:themeColor="text1"/>
          <w:kern w:val="0"/>
          <w:sz w:val="22"/>
          <w:szCs w:val="22"/>
        </w:rPr>
        <w:t>為</w:t>
      </w:r>
      <w:r w:rsidRPr="006053B8">
        <w:rPr>
          <w:rFonts w:eastAsia="標楷體"/>
          <w:color w:val="000000" w:themeColor="text1"/>
          <w:kern w:val="0"/>
          <w:sz w:val="22"/>
          <w:szCs w:val="22"/>
        </w:rPr>
        <w:t>M1A</w:t>
      </w:r>
      <w:r w:rsidRPr="006053B8">
        <w:rPr>
          <w:rFonts w:eastAsia="標楷體"/>
          <w:color w:val="000000" w:themeColor="text1"/>
          <w:kern w:val="0"/>
          <w:sz w:val="22"/>
          <w:szCs w:val="22"/>
        </w:rPr>
        <w:t>加上個人活期儲蓄存款；</w:t>
      </w:r>
      <w:r w:rsidRPr="006053B8">
        <w:rPr>
          <w:rFonts w:eastAsia="標楷體"/>
          <w:color w:val="000000" w:themeColor="text1"/>
          <w:kern w:val="0"/>
          <w:sz w:val="22"/>
          <w:szCs w:val="22"/>
        </w:rPr>
        <w:t>M2</w:t>
      </w:r>
      <w:r w:rsidRPr="006053B8">
        <w:rPr>
          <w:rFonts w:eastAsia="標楷體"/>
          <w:color w:val="000000" w:themeColor="text1"/>
          <w:kern w:val="0"/>
          <w:sz w:val="22"/>
          <w:szCs w:val="22"/>
        </w:rPr>
        <w:t>為</w:t>
      </w:r>
      <w:r w:rsidRPr="006053B8">
        <w:rPr>
          <w:rFonts w:eastAsia="標楷體"/>
          <w:color w:val="000000" w:themeColor="text1"/>
          <w:kern w:val="0"/>
          <w:sz w:val="22"/>
          <w:szCs w:val="22"/>
        </w:rPr>
        <w:t>M1B</w:t>
      </w:r>
      <w:r w:rsidRPr="006053B8">
        <w:rPr>
          <w:rFonts w:eastAsia="標楷體"/>
          <w:color w:val="000000" w:themeColor="text1"/>
          <w:kern w:val="0"/>
          <w:sz w:val="22"/>
          <w:szCs w:val="22"/>
        </w:rPr>
        <w:t>加上</w:t>
      </w:r>
      <w:proofErr w:type="gramStart"/>
      <w:r w:rsidRPr="006053B8">
        <w:rPr>
          <w:rFonts w:eastAsia="標楷體"/>
          <w:color w:val="000000" w:themeColor="text1"/>
          <w:kern w:val="0"/>
          <w:sz w:val="22"/>
          <w:szCs w:val="22"/>
        </w:rPr>
        <w:t>準</w:t>
      </w:r>
      <w:proofErr w:type="gramEnd"/>
      <w:r w:rsidRPr="006053B8">
        <w:rPr>
          <w:rFonts w:eastAsia="標楷體"/>
          <w:color w:val="000000" w:themeColor="text1"/>
          <w:kern w:val="0"/>
          <w:sz w:val="22"/>
          <w:szCs w:val="22"/>
        </w:rPr>
        <w:t>貨幣。</w:t>
      </w:r>
    </w:p>
    <w:p w:rsidR="00854510" w:rsidRPr="006053B8" w:rsidRDefault="00854510" w:rsidP="00854510">
      <w:pPr>
        <w:widowControl/>
        <w:snapToGrid w:val="0"/>
        <w:spacing w:line="0" w:lineRule="atLeast"/>
        <w:jc w:val="both"/>
        <w:rPr>
          <w:rFonts w:eastAsia="標楷體"/>
          <w:color w:val="000000" w:themeColor="text1"/>
          <w:kern w:val="0"/>
          <w:sz w:val="22"/>
          <w:szCs w:val="22"/>
        </w:rPr>
      </w:pPr>
      <w:r w:rsidRPr="006053B8">
        <w:rPr>
          <w:rFonts w:eastAsia="標楷體"/>
          <w:color w:val="000000" w:themeColor="text1"/>
          <w:kern w:val="0"/>
          <w:sz w:val="22"/>
          <w:szCs w:val="22"/>
        </w:rPr>
        <w:t>資料來源：中央銀行。</w:t>
      </w:r>
      <w:r w:rsidRPr="006053B8">
        <w:rPr>
          <w:rFonts w:eastAsia="標楷體"/>
          <w:color w:val="000000" w:themeColor="text1"/>
          <w:kern w:val="0"/>
          <w:sz w:val="22"/>
        </w:rPr>
        <w:br w:type="page"/>
      </w:r>
    </w:p>
    <w:p w:rsidR="00854510" w:rsidRPr="002E6F1C" w:rsidRDefault="00245DFE" w:rsidP="00854510">
      <w:pPr>
        <w:tabs>
          <w:tab w:val="left" w:pos="574"/>
        </w:tabs>
        <w:snapToGrid w:val="0"/>
        <w:spacing w:before="120" w:line="300" w:lineRule="auto"/>
        <w:ind w:left="426" w:hangingChars="152" w:hanging="426"/>
        <w:rPr>
          <w:rFonts w:eastAsia="標楷體"/>
          <w:b/>
          <w:bCs/>
          <w:color w:val="000000" w:themeColor="text1"/>
          <w:sz w:val="28"/>
          <w:szCs w:val="28"/>
        </w:rPr>
      </w:pPr>
      <w:r w:rsidRPr="002E6F1C">
        <w:rPr>
          <w:rFonts w:eastAsia="標楷體"/>
          <w:b/>
          <w:bCs/>
          <w:noProof/>
          <w:color w:val="000000" w:themeColor="text1"/>
          <w:sz w:val="28"/>
          <w:szCs w:val="28"/>
        </w:rPr>
        <w:lastRenderedPageBreak/>
        <w:drawing>
          <wp:anchor distT="0" distB="0" distL="114300" distR="114300" simplePos="0" relativeHeight="253115904" behindDoc="0" locked="0" layoutInCell="1" allowOverlap="1" wp14:anchorId="3EBCB0CE" wp14:editId="67D79ABC">
            <wp:simplePos x="0" y="0"/>
            <wp:positionH relativeFrom="column">
              <wp:posOffset>2260600</wp:posOffset>
            </wp:positionH>
            <wp:positionV relativeFrom="paragraph">
              <wp:posOffset>167640</wp:posOffset>
            </wp:positionV>
            <wp:extent cx="3816350" cy="2523490"/>
            <wp:effectExtent l="0" t="0" r="12700" b="10160"/>
            <wp:wrapSquare wrapText="bothSides"/>
            <wp:docPr id="1" name="圖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854510" w:rsidRPr="002E6F1C">
        <w:rPr>
          <w:rFonts w:eastAsia="標楷體"/>
          <w:b/>
          <w:bCs/>
          <w:color w:val="000000" w:themeColor="text1"/>
          <w:sz w:val="28"/>
          <w:szCs w:val="28"/>
        </w:rPr>
        <w:t>２、</w:t>
      </w:r>
      <w:r w:rsidR="00854510" w:rsidRPr="002E6F1C">
        <w:rPr>
          <w:rFonts w:eastAsia="標楷體"/>
          <w:b/>
          <w:bCs/>
          <w:color w:val="000000" w:themeColor="text1"/>
          <w:sz w:val="28"/>
          <w:szCs w:val="28"/>
        </w:rPr>
        <w:t>108</w:t>
      </w:r>
      <w:r w:rsidR="00854510" w:rsidRPr="002E6F1C">
        <w:rPr>
          <w:rFonts w:eastAsia="標楷體"/>
          <w:b/>
          <w:bCs/>
          <w:color w:val="000000" w:themeColor="text1"/>
          <w:sz w:val="28"/>
          <w:szCs w:val="28"/>
        </w:rPr>
        <w:t>年</w:t>
      </w:r>
      <w:r w:rsidR="00BE3C5A" w:rsidRPr="002E6F1C">
        <w:rPr>
          <w:rFonts w:eastAsia="標楷體"/>
          <w:b/>
          <w:bCs/>
          <w:color w:val="000000" w:themeColor="text1"/>
          <w:sz w:val="28"/>
          <w:szCs w:val="28"/>
        </w:rPr>
        <w:t>11</w:t>
      </w:r>
      <w:r w:rsidR="00BE3C5A" w:rsidRPr="002E6F1C">
        <w:rPr>
          <w:rFonts w:eastAsia="標楷體"/>
          <w:b/>
          <w:bCs/>
          <w:color w:val="000000" w:themeColor="text1"/>
          <w:sz w:val="28"/>
          <w:szCs w:val="28"/>
        </w:rPr>
        <w:t>月</w:t>
      </w:r>
      <w:r w:rsidR="00854510" w:rsidRPr="002E6F1C">
        <w:rPr>
          <w:rFonts w:eastAsia="標楷體"/>
          <w:b/>
          <w:bCs/>
          <w:color w:val="000000" w:themeColor="text1"/>
          <w:sz w:val="28"/>
          <w:szCs w:val="28"/>
        </w:rPr>
        <w:t>市場利率</w:t>
      </w:r>
    </w:p>
    <w:p w:rsidR="00854510" w:rsidRPr="006053B8" w:rsidRDefault="00854510" w:rsidP="00854510">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貨幣市場方面，</w:t>
      </w: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00BE3C5A">
        <w:rPr>
          <w:rFonts w:eastAsia="標楷體"/>
          <w:color w:val="000000" w:themeColor="text1"/>
          <w:kern w:val="0"/>
          <w:sz w:val="28"/>
          <w:szCs w:val="28"/>
        </w:rPr>
        <w:t>11</w:t>
      </w:r>
      <w:r w:rsidR="00BE3C5A">
        <w:rPr>
          <w:rFonts w:eastAsia="標楷體"/>
          <w:color w:val="000000" w:themeColor="text1"/>
          <w:kern w:val="0"/>
          <w:sz w:val="28"/>
          <w:szCs w:val="28"/>
        </w:rPr>
        <w:t>月</w:t>
      </w:r>
      <w:r w:rsidRPr="006053B8">
        <w:rPr>
          <w:rFonts w:eastAsia="標楷體"/>
          <w:color w:val="000000" w:themeColor="text1"/>
          <w:kern w:val="0"/>
          <w:sz w:val="28"/>
          <w:szCs w:val="28"/>
        </w:rPr>
        <w:t>金融業隔夜拆款利率</w:t>
      </w:r>
      <w:r w:rsidRPr="006053B8">
        <w:rPr>
          <w:rFonts w:eastAsia="標楷體"/>
          <w:color w:val="000000" w:themeColor="text1"/>
          <w:kern w:val="0"/>
          <w:sz w:val="28"/>
          <w:szCs w:val="28"/>
        </w:rPr>
        <w:t>0.17</w:t>
      </w:r>
      <w:r w:rsidR="00700C1C">
        <w:rPr>
          <w:rFonts w:eastAsia="標楷體" w:hint="eastAsia"/>
          <w:color w:val="000000" w:themeColor="text1"/>
          <w:kern w:val="0"/>
          <w:sz w:val="28"/>
          <w:szCs w:val="28"/>
        </w:rPr>
        <w:t>6</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00700C1C">
        <w:rPr>
          <w:rFonts w:eastAsia="標楷體" w:hint="eastAsia"/>
          <w:color w:val="000000" w:themeColor="text1"/>
          <w:kern w:val="0"/>
          <w:sz w:val="28"/>
          <w:szCs w:val="28"/>
        </w:rPr>
        <w:t>低於</w:t>
      </w:r>
      <w:r w:rsidRPr="006053B8">
        <w:rPr>
          <w:rFonts w:eastAsia="標楷體"/>
          <w:color w:val="000000" w:themeColor="text1"/>
          <w:kern w:val="0"/>
          <w:sz w:val="28"/>
          <w:szCs w:val="28"/>
        </w:rPr>
        <w:t>上月</w:t>
      </w:r>
      <w:r w:rsidR="00700C1C" w:rsidRPr="006053B8">
        <w:rPr>
          <w:rFonts w:eastAsia="標楷體"/>
          <w:color w:val="000000" w:themeColor="text1"/>
          <w:kern w:val="0"/>
          <w:sz w:val="28"/>
          <w:szCs w:val="28"/>
        </w:rPr>
        <w:t>0.17</w:t>
      </w:r>
      <w:r w:rsidR="00700C1C">
        <w:rPr>
          <w:rFonts w:eastAsia="標楷體" w:hint="eastAsia"/>
          <w:color w:val="000000" w:themeColor="text1"/>
          <w:kern w:val="0"/>
          <w:sz w:val="28"/>
          <w:szCs w:val="28"/>
        </w:rPr>
        <w:t>7</w:t>
      </w:r>
      <w:r w:rsidR="00700C1C" w:rsidRPr="006053B8">
        <w:rPr>
          <w:rFonts w:eastAsia="標楷體"/>
          <w:color w:val="000000" w:themeColor="text1"/>
          <w:kern w:val="0"/>
          <w:sz w:val="28"/>
          <w:szCs w:val="28"/>
        </w:rPr>
        <w:t>%</w:t>
      </w:r>
      <w:r w:rsidRPr="006053B8">
        <w:rPr>
          <w:rFonts w:eastAsia="標楷體"/>
          <w:color w:val="000000" w:themeColor="text1"/>
          <w:kern w:val="0"/>
          <w:sz w:val="28"/>
          <w:szCs w:val="28"/>
        </w:rPr>
        <w:t>；初級市場商業本票</w:t>
      </w:r>
      <w:r w:rsidRPr="006053B8">
        <w:rPr>
          <w:rFonts w:eastAsia="標楷體"/>
          <w:color w:val="000000" w:themeColor="text1"/>
          <w:kern w:val="0"/>
          <w:sz w:val="28"/>
          <w:szCs w:val="28"/>
        </w:rPr>
        <w:t>30</w:t>
      </w:r>
      <w:r w:rsidRPr="006053B8">
        <w:rPr>
          <w:rFonts w:eastAsia="標楷體"/>
          <w:color w:val="000000" w:themeColor="text1"/>
          <w:kern w:val="0"/>
          <w:sz w:val="28"/>
          <w:szCs w:val="28"/>
        </w:rPr>
        <w:t>天期利率</w:t>
      </w:r>
      <w:r w:rsidRPr="006053B8">
        <w:rPr>
          <w:rFonts w:eastAsia="標楷體"/>
          <w:color w:val="000000" w:themeColor="text1"/>
          <w:kern w:val="0"/>
          <w:sz w:val="28"/>
          <w:szCs w:val="28"/>
        </w:rPr>
        <w:t>0.</w:t>
      </w:r>
      <w:r w:rsidR="00700C1C">
        <w:rPr>
          <w:rFonts w:eastAsia="標楷體" w:hint="eastAsia"/>
          <w:color w:val="000000" w:themeColor="text1"/>
          <w:kern w:val="0"/>
          <w:sz w:val="28"/>
          <w:szCs w:val="28"/>
        </w:rPr>
        <w:t>68</w:t>
      </w:r>
      <w:r w:rsidRPr="006053B8">
        <w:rPr>
          <w:rFonts w:eastAsia="標楷體"/>
          <w:color w:val="000000" w:themeColor="text1"/>
          <w:kern w:val="0"/>
          <w:sz w:val="28"/>
          <w:szCs w:val="28"/>
        </w:rPr>
        <w:t>%</w:t>
      </w:r>
      <w:r w:rsidRPr="006053B8">
        <w:rPr>
          <w:rFonts w:eastAsia="標楷體"/>
          <w:color w:val="000000" w:themeColor="text1"/>
          <w:kern w:val="0"/>
          <w:sz w:val="28"/>
          <w:szCs w:val="28"/>
        </w:rPr>
        <w:t>，高於上月</w:t>
      </w:r>
      <w:r w:rsidRPr="006053B8">
        <w:rPr>
          <w:rFonts w:eastAsia="標楷體"/>
          <w:color w:val="000000" w:themeColor="text1"/>
          <w:kern w:val="0"/>
          <w:sz w:val="28"/>
          <w:szCs w:val="28"/>
        </w:rPr>
        <w:t>0.</w:t>
      </w:r>
      <w:r w:rsidR="00700C1C">
        <w:rPr>
          <w:rFonts w:eastAsia="標楷體" w:hint="eastAsia"/>
          <w:color w:val="000000" w:themeColor="text1"/>
          <w:kern w:val="0"/>
          <w:sz w:val="28"/>
          <w:szCs w:val="28"/>
        </w:rPr>
        <w:t>64</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854510" w:rsidRPr="006053B8" w:rsidRDefault="00854510" w:rsidP="00854510">
      <w:pPr>
        <w:snapToGrid w:val="0"/>
        <w:spacing w:before="360" w:line="300" w:lineRule="auto"/>
        <w:rPr>
          <w:rFonts w:eastAsia="標楷體"/>
          <w:color w:val="000000" w:themeColor="text1"/>
          <w:kern w:val="0"/>
          <w:sz w:val="28"/>
          <w:szCs w:val="28"/>
        </w:rPr>
      </w:pPr>
    </w:p>
    <w:p w:rsidR="00854510" w:rsidRPr="006053B8" w:rsidRDefault="00854510" w:rsidP="00854510">
      <w:pPr>
        <w:snapToGrid w:val="0"/>
        <w:spacing w:before="120" w:line="300" w:lineRule="auto"/>
        <w:ind w:rightChars="-59" w:right="-142"/>
        <w:jc w:val="both"/>
        <w:rPr>
          <w:rFonts w:eastAsia="標楷體"/>
          <w:color w:val="000000" w:themeColor="text1"/>
          <w:sz w:val="28"/>
          <w:szCs w:val="16"/>
        </w:rPr>
      </w:pPr>
    </w:p>
    <w:p w:rsidR="0043265F" w:rsidRPr="00F80D3D" w:rsidRDefault="0043265F" w:rsidP="0043265F">
      <w:pPr>
        <w:tabs>
          <w:tab w:val="left" w:pos="574"/>
        </w:tabs>
        <w:snapToGrid w:val="0"/>
        <w:spacing w:before="120" w:line="300" w:lineRule="auto"/>
        <w:ind w:left="426" w:hangingChars="152" w:hanging="426"/>
        <w:rPr>
          <w:rFonts w:eastAsia="標楷體"/>
          <w:b/>
          <w:bCs/>
          <w:color w:val="000000" w:themeColor="text1"/>
          <w:sz w:val="28"/>
          <w:szCs w:val="28"/>
          <w:u w:val="single"/>
        </w:rPr>
      </w:pPr>
      <w:r w:rsidRPr="00F80D3D">
        <w:rPr>
          <w:rFonts w:eastAsia="標楷體"/>
          <w:b/>
          <w:bCs/>
          <w:color w:val="000000" w:themeColor="text1"/>
          <w:sz w:val="28"/>
          <w:szCs w:val="28"/>
        </w:rPr>
        <w:t>３、</w:t>
      </w:r>
      <w:r w:rsidRPr="00F80D3D">
        <w:rPr>
          <w:rFonts w:eastAsia="標楷體"/>
          <w:b/>
          <w:bCs/>
          <w:color w:val="000000" w:themeColor="text1"/>
          <w:sz w:val="28"/>
          <w:szCs w:val="28"/>
        </w:rPr>
        <w:t>108</w:t>
      </w:r>
      <w:r w:rsidRPr="00F80D3D">
        <w:rPr>
          <w:rFonts w:eastAsia="標楷體"/>
          <w:b/>
          <w:bCs/>
          <w:color w:val="000000" w:themeColor="text1"/>
          <w:sz w:val="28"/>
          <w:szCs w:val="28"/>
        </w:rPr>
        <w:t>年</w:t>
      </w:r>
      <w:r w:rsidR="00BE3C5A" w:rsidRPr="00F80D3D">
        <w:rPr>
          <w:rFonts w:eastAsia="標楷體"/>
          <w:b/>
          <w:bCs/>
          <w:color w:val="000000" w:themeColor="text1"/>
          <w:sz w:val="28"/>
          <w:szCs w:val="28"/>
        </w:rPr>
        <w:t>11</w:t>
      </w:r>
      <w:r w:rsidR="00BE3C5A" w:rsidRPr="00F80D3D">
        <w:rPr>
          <w:rFonts w:eastAsia="標楷體"/>
          <w:b/>
          <w:bCs/>
          <w:color w:val="000000" w:themeColor="text1"/>
          <w:sz w:val="28"/>
          <w:szCs w:val="28"/>
        </w:rPr>
        <w:t>月</w:t>
      </w:r>
      <w:r w:rsidRPr="00F80D3D">
        <w:rPr>
          <w:rFonts w:eastAsia="標楷體"/>
          <w:b/>
          <w:bCs/>
          <w:color w:val="000000" w:themeColor="text1"/>
          <w:sz w:val="28"/>
          <w:szCs w:val="28"/>
        </w:rPr>
        <w:t>主要金融機構放款</w:t>
      </w:r>
      <w:r w:rsidRPr="00F80D3D">
        <w:rPr>
          <w:rFonts w:eastAsia="標楷體"/>
          <w:b/>
          <w:bCs/>
          <w:color w:val="000000" w:themeColor="text1"/>
          <w:sz w:val="28"/>
          <w:szCs w:val="28"/>
        </w:rPr>
        <w:br/>
      </w:r>
      <w:r w:rsidRPr="00F80D3D">
        <w:rPr>
          <w:rFonts w:eastAsia="標楷體"/>
          <w:b/>
          <w:bCs/>
          <w:color w:val="000000" w:themeColor="text1"/>
          <w:sz w:val="28"/>
          <w:szCs w:val="28"/>
        </w:rPr>
        <w:t>及投資</w:t>
      </w:r>
    </w:p>
    <w:p w:rsidR="001B2A85" w:rsidRPr="006053B8" w:rsidRDefault="001B2A85" w:rsidP="001B2A85">
      <w:pPr>
        <w:widowControl/>
        <w:topLinePunct/>
        <w:snapToGrid w:val="0"/>
        <w:spacing w:beforeLines="100" w:before="360" w:line="300" w:lineRule="auto"/>
        <w:ind w:leftChars="118" w:left="283" w:rightChars="-59" w:right="-142" w:firstLineChars="202" w:firstLine="566"/>
        <w:jc w:val="both"/>
        <w:rPr>
          <w:rFonts w:eastAsia="標楷體"/>
          <w:b/>
          <w:bCs/>
          <w:color w:val="000000" w:themeColor="text1"/>
          <w:kern w:val="0"/>
          <w:sz w:val="28"/>
          <w:szCs w:val="20"/>
        </w:rPr>
      </w:pPr>
      <w:r w:rsidRPr="006053B8">
        <w:rPr>
          <w:rFonts w:eastAsia="標楷體"/>
          <w:noProof/>
          <w:color w:val="000000" w:themeColor="text1"/>
          <w:kern w:val="0"/>
          <w:sz w:val="28"/>
          <w:szCs w:val="20"/>
        </w:rPr>
        <w:drawing>
          <wp:anchor distT="0" distB="0" distL="114300" distR="114300" simplePos="0" relativeHeight="253074944" behindDoc="0" locked="0" layoutInCell="1" allowOverlap="1" wp14:anchorId="17AF2489" wp14:editId="351965CD">
            <wp:simplePos x="0" y="0"/>
            <wp:positionH relativeFrom="column">
              <wp:posOffset>2134235</wp:posOffset>
            </wp:positionH>
            <wp:positionV relativeFrom="paragraph">
              <wp:posOffset>58420</wp:posOffset>
            </wp:positionV>
            <wp:extent cx="4105275" cy="2858770"/>
            <wp:effectExtent l="0" t="0" r="0" b="0"/>
            <wp:wrapSquare wrapText="bothSides"/>
            <wp:docPr id="502" name="圖表 5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6053B8">
        <w:rPr>
          <w:rFonts w:eastAsia="標楷體"/>
          <w:color w:val="000000" w:themeColor="text1"/>
          <w:kern w:val="0"/>
          <w:sz w:val="28"/>
          <w:szCs w:val="20"/>
        </w:rPr>
        <w:t>108</w:t>
      </w:r>
      <w:r w:rsidRPr="006053B8">
        <w:rPr>
          <w:rFonts w:eastAsia="標楷體"/>
          <w:color w:val="000000" w:themeColor="text1"/>
          <w:kern w:val="0"/>
          <w:sz w:val="28"/>
          <w:szCs w:val="20"/>
        </w:rPr>
        <w:t>年</w:t>
      </w:r>
      <w:r w:rsidR="00BE3C5A">
        <w:rPr>
          <w:rFonts w:eastAsia="標楷體"/>
          <w:color w:val="000000" w:themeColor="text1"/>
          <w:kern w:val="0"/>
          <w:sz w:val="28"/>
          <w:szCs w:val="20"/>
        </w:rPr>
        <w:t>11</w:t>
      </w:r>
      <w:r w:rsidR="00BE3C5A">
        <w:rPr>
          <w:rFonts w:eastAsia="標楷體"/>
          <w:color w:val="000000" w:themeColor="text1"/>
          <w:kern w:val="0"/>
          <w:sz w:val="28"/>
          <w:szCs w:val="20"/>
        </w:rPr>
        <w:t>月</w:t>
      </w:r>
      <w:r w:rsidRPr="006053B8">
        <w:rPr>
          <w:rFonts w:eastAsia="標楷體"/>
          <w:color w:val="000000" w:themeColor="text1"/>
          <w:kern w:val="0"/>
          <w:sz w:val="28"/>
          <w:szCs w:val="20"/>
        </w:rPr>
        <w:t>主要金融機構放款與投資餘額為</w:t>
      </w:r>
      <w:r w:rsidRPr="006053B8">
        <w:rPr>
          <w:rFonts w:eastAsia="標楷體"/>
          <w:color w:val="000000" w:themeColor="text1"/>
          <w:kern w:val="0"/>
          <w:sz w:val="28"/>
          <w:szCs w:val="20"/>
        </w:rPr>
        <w:t>3</w:t>
      </w:r>
      <w:r w:rsidR="0074682F" w:rsidRPr="006053B8">
        <w:rPr>
          <w:rFonts w:eastAsia="標楷體"/>
          <w:color w:val="000000" w:themeColor="text1"/>
          <w:kern w:val="0"/>
          <w:sz w:val="28"/>
          <w:szCs w:val="20"/>
        </w:rPr>
        <w:t>5</w:t>
      </w:r>
      <w:r w:rsidRPr="006053B8">
        <w:rPr>
          <w:rFonts w:eastAsia="標楷體"/>
          <w:color w:val="000000" w:themeColor="text1"/>
          <w:kern w:val="0"/>
          <w:sz w:val="28"/>
          <w:szCs w:val="20"/>
        </w:rPr>
        <w:t>.</w:t>
      </w:r>
      <w:r w:rsidR="00CD02C4">
        <w:rPr>
          <w:rFonts w:eastAsia="標楷體" w:hint="eastAsia"/>
          <w:color w:val="000000" w:themeColor="text1"/>
          <w:kern w:val="0"/>
          <w:sz w:val="28"/>
          <w:szCs w:val="20"/>
        </w:rPr>
        <w:t>21</w:t>
      </w:r>
      <w:r w:rsidRPr="006053B8">
        <w:rPr>
          <w:rFonts w:eastAsia="標楷體"/>
          <w:color w:val="000000" w:themeColor="text1"/>
          <w:kern w:val="0"/>
          <w:sz w:val="28"/>
          <w:szCs w:val="20"/>
        </w:rPr>
        <w:t>兆元，較上月增加</w:t>
      </w:r>
      <w:r w:rsidR="001C106D">
        <w:rPr>
          <w:rFonts w:eastAsia="標楷體" w:hint="eastAsia"/>
          <w:color w:val="000000" w:themeColor="text1"/>
          <w:kern w:val="0"/>
          <w:sz w:val="28"/>
          <w:szCs w:val="20"/>
        </w:rPr>
        <w:t>0</w:t>
      </w:r>
      <w:r w:rsidR="003B15BD" w:rsidRPr="006053B8">
        <w:rPr>
          <w:rFonts w:eastAsia="標楷體"/>
          <w:color w:val="000000" w:themeColor="text1"/>
          <w:kern w:val="0"/>
          <w:sz w:val="28"/>
          <w:szCs w:val="20"/>
        </w:rPr>
        <w:t>.</w:t>
      </w:r>
      <w:r w:rsidR="001C106D">
        <w:rPr>
          <w:rFonts w:eastAsia="標楷體" w:hint="eastAsia"/>
          <w:color w:val="000000" w:themeColor="text1"/>
          <w:kern w:val="0"/>
          <w:sz w:val="28"/>
          <w:szCs w:val="20"/>
        </w:rPr>
        <w:t>16</w:t>
      </w:r>
      <w:r w:rsidRPr="006053B8">
        <w:rPr>
          <w:rFonts w:eastAsia="標楷體"/>
          <w:color w:val="000000" w:themeColor="text1"/>
          <w:kern w:val="0"/>
          <w:sz w:val="28"/>
          <w:szCs w:val="20"/>
        </w:rPr>
        <w:t>兆元，年增率</w:t>
      </w:r>
      <w:r w:rsidR="003B15BD" w:rsidRPr="006053B8">
        <w:rPr>
          <w:rFonts w:eastAsia="標楷體"/>
          <w:color w:val="000000" w:themeColor="text1"/>
          <w:kern w:val="0"/>
          <w:sz w:val="28"/>
          <w:szCs w:val="20"/>
        </w:rPr>
        <w:t>4.</w:t>
      </w:r>
      <w:r w:rsidR="00CD02C4">
        <w:rPr>
          <w:rFonts w:eastAsia="標楷體" w:hint="eastAsia"/>
          <w:color w:val="000000" w:themeColor="text1"/>
          <w:kern w:val="0"/>
          <w:sz w:val="28"/>
          <w:szCs w:val="20"/>
        </w:rPr>
        <w:t>51</w:t>
      </w:r>
      <w:r w:rsidRPr="006053B8">
        <w:rPr>
          <w:rFonts w:eastAsia="標楷體"/>
          <w:color w:val="000000" w:themeColor="text1"/>
          <w:kern w:val="0"/>
          <w:sz w:val="28"/>
          <w:szCs w:val="20"/>
        </w:rPr>
        <w:t>%</w:t>
      </w:r>
      <w:r w:rsidRPr="006053B8">
        <w:rPr>
          <w:rFonts w:eastAsia="標楷體"/>
          <w:color w:val="000000" w:themeColor="text1"/>
          <w:kern w:val="0"/>
          <w:sz w:val="28"/>
          <w:szCs w:val="20"/>
        </w:rPr>
        <w:t>；放款餘額較上月增加</w:t>
      </w:r>
      <w:r w:rsidRPr="006053B8">
        <w:rPr>
          <w:rFonts w:eastAsia="標楷體"/>
          <w:color w:val="000000" w:themeColor="text1"/>
          <w:kern w:val="0"/>
          <w:sz w:val="28"/>
          <w:szCs w:val="20"/>
        </w:rPr>
        <w:t>0.</w:t>
      </w:r>
      <w:r w:rsidR="001C106D">
        <w:rPr>
          <w:rFonts w:eastAsia="標楷體" w:hint="eastAsia"/>
          <w:color w:val="000000" w:themeColor="text1"/>
          <w:kern w:val="0"/>
          <w:sz w:val="28"/>
          <w:szCs w:val="20"/>
        </w:rPr>
        <w:t>13</w:t>
      </w:r>
      <w:r w:rsidRPr="006053B8">
        <w:rPr>
          <w:rFonts w:eastAsia="標楷體"/>
          <w:color w:val="000000" w:themeColor="text1"/>
          <w:kern w:val="0"/>
          <w:sz w:val="28"/>
          <w:szCs w:val="20"/>
        </w:rPr>
        <w:t>兆元，年增率</w:t>
      </w:r>
      <w:r w:rsidRPr="006053B8">
        <w:rPr>
          <w:rFonts w:eastAsia="標楷體"/>
          <w:color w:val="000000" w:themeColor="text1"/>
          <w:kern w:val="0"/>
          <w:sz w:val="28"/>
          <w:szCs w:val="20"/>
        </w:rPr>
        <w:t>4.</w:t>
      </w:r>
      <w:r w:rsidR="001C106D">
        <w:rPr>
          <w:rFonts w:eastAsia="標楷體" w:hint="eastAsia"/>
          <w:color w:val="000000" w:themeColor="text1"/>
          <w:kern w:val="0"/>
          <w:sz w:val="28"/>
          <w:szCs w:val="20"/>
        </w:rPr>
        <w:t>94</w:t>
      </w:r>
      <w:r w:rsidRPr="006053B8">
        <w:rPr>
          <w:rFonts w:eastAsia="標楷體"/>
          <w:color w:val="000000" w:themeColor="text1"/>
          <w:kern w:val="0"/>
          <w:sz w:val="28"/>
          <w:szCs w:val="20"/>
        </w:rPr>
        <w:t>%</w:t>
      </w:r>
      <w:r w:rsidRPr="006053B8">
        <w:rPr>
          <w:rFonts w:eastAsia="標楷體"/>
          <w:color w:val="000000" w:themeColor="text1"/>
          <w:kern w:val="0"/>
          <w:sz w:val="28"/>
          <w:szCs w:val="20"/>
        </w:rPr>
        <w:t>。</w:t>
      </w:r>
    </w:p>
    <w:p w:rsidR="0043265F" w:rsidRPr="006053B8" w:rsidRDefault="0043265F" w:rsidP="0043265F">
      <w:pPr>
        <w:tabs>
          <w:tab w:val="left" w:pos="540"/>
        </w:tabs>
        <w:spacing w:before="180" w:afterLines="50" w:after="180" w:line="400" w:lineRule="exact"/>
        <w:rPr>
          <w:rFonts w:eastAsia="標楷體"/>
          <w:b/>
          <w:bCs/>
          <w:color w:val="000000" w:themeColor="text1"/>
          <w:sz w:val="28"/>
          <w:szCs w:val="28"/>
        </w:rPr>
      </w:pPr>
    </w:p>
    <w:p w:rsidR="0043265F" w:rsidRPr="006053B8" w:rsidRDefault="0043265F" w:rsidP="0043265F">
      <w:pPr>
        <w:rPr>
          <w:color w:val="000000" w:themeColor="text1"/>
        </w:rPr>
      </w:pPr>
    </w:p>
    <w:p w:rsidR="0043265F" w:rsidRPr="006053B8" w:rsidRDefault="0043265F" w:rsidP="0043265F">
      <w:pPr>
        <w:rPr>
          <w:rFonts w:eastAsia="標楷體"/>
          <w:color w:val="000000" w:themeColor="text1"/>
        </w:rPr>
      </w:pPr>
    </w:p>
    <w:p w:rsidR="00854510" w:rsidRPr="00516327" w:rsidRDefault="00854510" w:rsidP="00854510">
      <w:pPr>
        <w:tabs>
          <w:tab w:val="left" w:pos="540"/>
        </w:tabs>
        <w:snapToGrid w:val="0"/>
        <w:spacing w:before="120" w:line="300" w:lineRule="auto"/>
        <w:ind w:left="423" w:hangingChars="151" w:hanging="423"/>
        <w:rPr>
          <w:rFonts w:eastAsia="標楷體"/>
          <w:b/>
          <w:bCs/>
          <w:color w:val="000000" w:themeColor="text1"/>
          <w:sz w:val="28"/>
          <w:szCs w:val="28"/>
        </w:rPr>
      </w:pPr>
      <w:bookmarkStart w:id="141" w:name="_Toc525744856"/>
      <w:bookmarkStart w:id="142" w:name="_Toc9926973"/>
      <w:bookmarkEnd w:id="122"/>
      <w:bookmarkEnd w:id="123"/>
      <w:bookmarkEnd w:id="124"/>
      <w:bookmarkEnd w:id="125"/>
      <w:bookmarkEnd w:id="126"/>
      <w:bookmarkEnd w:id="127"/>
      <w:bookmarkEnd w:id="128"/>
      <w:bookmarkEnd w:id="138"/>
      <w:bookmarkEnd w:id="139"/>
      <w:r w:rsidRPr="00516327">
        <w:rPr>
          <w:rFonts w:eastAsia="標楷體"/>
          <w:b/>
          <w:bCs/>
          <w:color w:val="000000" w:themeColor="text1"/>
          <w:sz w:val="28"/>
          <w:szCs w:val="28"/>
        </w:rPr>
        <w:t>４、</w:t>
      </w:r>
      <w:r w:rsidRPr="00516327">
        <w:rPr>
          <w:rFonts w:eastAsia="標楷體"/>
          <w:b/>
          <w:bCs/>
          <w:color w:val="000000" w:themeColor="text1"/>
          <w:sz w:val="28"/>
          <w:szCs w:val="28"/>
        </w:rPr>
        <w:t>108</w:t>
      </w:r>
      <w:r w:rsidRPr="00516327">
        <w:rPr>
          <w:rFonts w:eastAsia="標楷體"/>
          <w:b/>
          <w:bCs/>
          <w:color w:val="000000" w:themeColor="text1"/>
          <w:sz w:val="28"/>
          <w:szCs w:val="28"/>
        </w:rPr>
        <w:t>年</w:t>
      </w:r>
      <w:r w:rsidR="00BE3C5A" w:rsidRPr="00516327">
        <w:rPr>
          <w:rFonts w:eastAsia="標楷體"/>
          <w:b/>
          <w:bCs/>
          <w:color w:val="000000" w:themeColor="text1"/>
          <w:sz w:val="28"/>
          <w:szCs w:val="28"/>
        </w:rPr>
        <w:t>11</w:t>
      </w:r>
      <w:r w:rsidR="00BE3C5A" w:rsidRPr="00516327">
        <w:rPr>
          <w:rFonts w:eastAsia="標楷體"/>
          <w:b/>
          <w:bCs/>
          <w:color w:val="000000" w:themeColor="text1"/>
          <w:sz w:val="28"/>
          <w:szCs w:val="28"/>
        </w:rPr>
        <w:t>月</w:t>
      </w:r>
      <w:r w:rsidRPr="00516327">
        <w:rPr>
          <w:rFonts w:eastAsia="標楷體"/>
          <w:b/>
          <w:bCs/>
          <w:color w:val="000000" w:themeColor="text1"/>
          <w:sz w:val="28"/>
          <w:szCs w:val="28"/>
        </w:rPr>
        <w:t>平均新臺幣對美元匯率為</w:t>
      </w:r>
      <w:r w:rsidRPr="00516327">
        <w:rPr>
          <w:rFonts w:eastAsia="標楷體"/>
          <w:b/>
          <w:bCs/>
          <w:color w:val="000000" w:themeColor="text1"/>
          <w:sz w:val="28"/>
          <w:szCs w:val="28"/>
        </w:rPr>
        <w:t>30.</w:t>
      </w:r>
      <w:r w:rsidR="00516327" w:rsidRPr="00516327">
        <w:rPr>
          <w:rFonts w:eastAsia="標楷體" w:hint="eastAsia"/>
          <w:b/>
          <w:bCs/>
          <w:color w:val="000000" w:themeColor="text1"/>
          <w:sz w:val="28"/>
          <w:szCs w:val="28"/>
        </w:rPr>
        <w:t>4</w:t>
      </w:r>
      <w:r w:rsidRPr="00516327">
        <w:rPr>
          <w:rFonts w:eastAsia="標楷體"/>
          <w:b/>
          <w:bCs/>
          <w:color w:val="000000" w:themeColor="text1"/>
          <w:sz w:val="28"/>
          <w:szCs w:val="28"/>
        </w:rPr>
        <w:t>7</w:t>
      </w:r>
      <w:r w:rsidR="00516327" w:rsidRPr="00516327">
        <w:rPr>
          <w:rFonts w:eastAsia="標楷體" w:hint="eastAsia"/>
          <w:b/>
          <w:bCs/>
          <w:color w:val="000000" w:themeColor="text1"/>
          <w:sz w:val="28"/>
          <w:szCs w:val="28"/>
        </w:rPr>
        <w:t>9</w:t>
      </w:r>
    </w:p>
    <w:p w:rsidR="00854510" w:rsidRPr="006053B8" w:rsidRDefault="00854510" w:rsidP="00854510">
      <w:pPr>
        <w:snapToGrid w:val="0"/>
        <w:spacing w:beforeLines="50" w:before="180" w:line="300" w:lineRule="auto"/>
        <w:ind w:leftChars="18" w:left="43" w:rightChars="-61" w:right="-146" w:firstLineChars="302" w:firstLine="846"/>
        <w:jc w:val="both"/>
        <w:rPr>
          <w:rFonts w:eastAsia="標楷體"/>
          <w:color w:val="000000" w:themeColor="text1"/>
          <w:kern w:val="0"/>
          <w:sz w:val="28"/>
          <w:szCs w:val="20"/>
        </w:rPr>
      </w:pPr>
      <w:r w:rsidRPr="006053B8">
        <w:rPr>
          <w:rFonts w:eastAsia="標楷體"/>
          <w:color w:val="000000" w:themeColor="text1"/>
          <w:kern w:val="0"/>
          <w:sz w:val="28"/>
          <w:szCs w:val="20"/>
        </w:rPr>
        <w:t>108</w:t>
      </w:r>
      <w:r w:rsidRPr="006053B8">
        <w:rPr>
          <w:rFonts w:eastAsia="標楷體"/>
          <w:color w:val="000000" w:themeColor="text1"/>
          <w:kern w:val="0"/>
          <w:sz w:val="28"/>
          <w:szCs w:val="20"/>
        </w:rPr>
        <w:t>年</w:t>
      </w:r>
      <w:r w:rsidR="00BE3C5A">
        <w:rPr>
          <w:rFonts w:eastAsia="標楷體"/>
          <w:color w:val="000000" w:themeColor="text1"/>
          <w:kern w:val="0"/>
          <w:sz w:val="28"/>
          <w:szCs w:val="20"/>
        </w:rPr>
        <w:t>11</w:t>
      </w:r>
      <w:r w:rsidR="00BE3C5A">
        <w:rPr>
          <w:rFonts w:eastAsia="標楷體"/>
          <w:color w:val="000000" w:themeColor="text1"/>
          <w:kern w:val="0"/>
          <w:sz w:val="28"/>
          <w:szCs w:val="20"/>
        </w:rPr>
        <w:t>月</w:t>
      </w:r>
      <w:r w:rsidRPr="006053B8">
        <w:rPr>
          <w:rFonts w:eastAsia="標楷體"/>
          <w:color w:val="000000" w:themeColor="text1"/>
          <w:kern w:val="0"/>
          <w:sz w:val="28"/>
          <w:szCs w:val="20"/>
        </w:rPr>
        <w:t>新臺幣對美元平均匯率為</w:t>
      </w:r>
      <w:r w:rsidR="00516327">
        <w:rPr>
          <w:rFonts w:eastAsia="標楷體" w:hint="eastAsia"/>
          <w:color w:val="000000" w:themeColor="text1"/>
          <w:kern w:val="0"/>
          <w:sz w:val="28"/>
          <w:szCs w:val="20"/>
        </w:rPr>
        <w:t>30.479</w:t>
      </w:r>
      <w:r w:rsidRPr="006053B8">
        <w:rPr>
          <w:rFonts w:eastAsia="標楷體"/>
          <w:color w:val="000000" w:themeColor="text1"/>
          <w:kern w:val="0"/>
          <w:sz w:val="28"/>
          <w:szCs w:val="20"/>
        </w:rPr>
        <w:t>，較上月匯率</w:t>
      </w:r>
      <w:r w:rsidR="00516327" w:rsidRPr="006053B8">
        <w:rPr>
          <w:rFonts w:eastAsia="標楷體"/>
          <w:color w:val="000000" w:themeColor="text1"/>
          <w:kern w:val="0"/>
          <w:sz w:val="28"/>
          <w:szCs w:val="20"/>
        </w:rPr>
        <w:t>30.731</w:t>
      </w:r>
      <w:r w:rsidRPr="006053B8">
        <w:rPr>
          <w:rFonts w:eastAsia="標楷體"/>
          <w:color w:val="000000" w:themeColor="text1"/>
          <w:kern w:val="0"/>
          <w:sz w:val="28"/>
          <w:szCs w:val="20"/>
        </w:rPr>
        <w:t>升值</w:t>
      </w:r>
      <w:r w:rsidR="00516327">
        <w:rPr>
          <w:rFonts w:eastAsia="標楷體" w:hint="eastAsia"/>
          <w:color w:val="000000" w:themeColor="text1"/>
          <w:kern w:val="0"/>
          <w:sz w:val="28"/>
          <w:szCs w:val="20"/>
        </w:rPr>
        <w:t>0</w:t>
      </w:r>
      <w:r w:rsidR="00245DFE" w:rsidRPr="006053B8">
        <w:rPr>
          <w:rFonts w:eastAsia="標楷體"/>
          <w:color w:val="000000" w:themeColor="text1"/>
          <w:kern w:val="0"/>
          <w:sz w:val="28"/>
          <w:szCs w:val="20"/>
        </w:rPr>
        <w:t>.</w:t>
      </w:r>
      <w:r w:rsidR="00516327">
        <w:rPr>
          <w:rFonts w:eastAsia="標楷體" w:hint="eastAsia"/>
          <w:color w:val="000000" w:themeColor="text1"/>
          <w:kern w:val="0"/>
          <w:sz w:val="28"/>
          <w:szCs w:val="20"/>
        </w:rPr>
        <w:t>8</w:t>
      </w:r>
      <w:r w:rsidR="00245DFE" w:rsidRPr="006053B8">
        <w:rPr>
          <w:rFonts w:eastAsia="標楷體"/>
          <w:color w:val="000000" w:themeColor="text1"/>
          <w:kern w:val="0"/>
          <w:sz w:val="28"/>
          <w:szCs w:val="20"/>
        </w:rPr>
        <w:t>3</w:t>
      </w:r>
      <w:r w:rsidRPr="006053B8">
        <w:rPr>
          <w:rFonts w:eastAsia="標楷體"/>
          <w:color w:val="000000" w:themeColor="text1"/>
          <w:kern w:val="0"/>
          <w:sz w:val="28"/>
          <w:szCs w:val="20"/>
        </w:rPr>
        <w:t>%</w:t>
      </w:r>
      <w:r w:rsidRPr="006053B8">
        <w:rPr>
          <w:rFonts w:eastAsia="標楷體"/>
          <w:color w:val="000000" w:themeColor="text1"/>
          <w:kern w:val="0"/>
          <w:sz w:val="28"/>
          <w:szCs w:val="20"/>
        </w:rPr>
        <w:t>，較上年同月匯率</w:t>
      </w:r>
      <w:r w:rsidRPr="006053B8">
        <w:rPr>
          <w:rFonts w:eastAsia="標楷體"/>
          <w:color w:val="000000" w:themeColor="text1"/>
          <w:kern w:val="0"/>
          <w:sz w:val="28"/>
          <w:szCs w:val="20"/>
        </w:rPr>
        <w:t>30.</w:t>
      </w:r>
      <w:r w:rsidR="00516327">
        <w:rPr>
          <w:rFonts w:eastAsia="標楷體" w:hint="eastAsia"/>
          <w:color w:val="000000" w:themeColor="text1"/>
          <w:kern w:val="0"/>
          <w:sz w:val="28"/>
          <w:szCs w:val="20"/>
        </w:rPr>
        <w:t>857</w:t>
      </w:r>
      <w:r w:rsidR="00245DFE" w:rsidRPr="006053B8">
        <w:rPr>
          <w:rFonts w:eastAsia="標楷體"/>
          <w:color w:val="000000" w:themeColor="text1"/>
          <w:kern w:val="0"/>
          <w:sz w:val="28"/>
          <w:szCs w:val="20"/>
        </w:rPr>
        <w:t>升</w:t>
      </w:r>
      <w:r w:rsidRPr="006053B8">
        <w:rPr>
          <w:rFonts w:eastAsia="標楷體"/>
          <w:color w:val="000000" w:themeColor="text1"/>
          <w:kern w:val="0"/>
          <w:sz w:val="28"/>
          <w:szCs w:val="20"/>
        </w:rPr>
        <w:t>值</w:t>
      </w:r>
      <w:r w:rsidR="00516327">
        <w:rPr>
          <w:rFonts w:eastAsia="標楷體" w:hint="eastAsia"/>
          <w:color w:val="000000" w:themeColor="text1"/>
          <w:kern w:val="0"/>
          <w:sz w:val="28"/>
          <w:szCs w:val="20"/>
        </w:rPr>
        <w:t>1</w:t>
      </w:r>
      <w:r w:rsidRPr="006053B8">
        <w:rPr>
          <w:rFonts w:eastAsia="標楷體"/>
          <w:color w:val="000000" w:themeColor="text1"/>
          <w:kern w:val="0"/>
          <w:sz w:val="28"/>
          <w:szCs w:val="20"/>
        </w:rPr>
        <w:t>.</w:t>
      </w:r>
      <w:r w:rsidR="00516327">
        <w:rPr>
          <w:rFonts w:eastAsia="標楷體" w:hint="eastAsia"/>
          <w:color w:val="000000" w:themeColor="text1"/>
          <w:kern w:val="0"/>
          <w:sz w:val="28"/>
          <w:szCs w:val="20"/>
        </w:rPr>
        <w:t>24</w:t>
      </w:r>
      <w:r w:rsidRPr="006053B8">
        <w:rPr>
          <w:rFonts w:eastAsia="標楷體"/>
          <w:color w:val="000000" w:themeColor="text1"/>
          <w:kern w:val="0"/>
          <w:sz w:val="28"/>
          <w:szCs w:val="20"/>
        </w:rPr>
        <w:t>%</w:t>
      </w:r>
      <w:r w:rsidRPr="006053B8">
        <w:rPr>
          <w:rFonts w:eastAsia="標楷體"/>
          <w:color w:val="000000" w:themeColor="text1"/>
          <w:kern w:val="0"/>
          <w:sz w:val="28"/>
          <w:szCs w:val="20"/>
        </w:rPr>
        <w:t>。</w:t>
      </w:r>
    </w:p>
    <w:p w:rsidR="00854510" w:rsidRPr="006053B8" w:rsidRDefault="00854510" w:rsidP="00854510">
      <w:pPr>
        <w:tabs>
          <w:tab w:val="left" w:pos="540"/>
        </w:tabs>
        <w:snapToGrid w:val="0"/>
        <w:spacing w:before="120" w:line="300" w:lineRule="auto"/>
        <w:ind w:left="423" w:hangingChars="151" w:hanging="423"/>
        <w:rPr>
          <w:rFonts w:eastAsia="標楷體"/>
          <w:color w:val="000000" w:themeColor="text1"/>
          <w:kern w:val="0"/>
          <w:sz w:val="28"/>
          <w:szCs w:val="20"/>
        </w:rPr>
      </w:pPr>
    </w:p>
    <w:p w:rsidR="00245DFE" w:rsidRPr="006053B8" w:rsidRDefault="00245DFE" w:rsidP="00854510">
      <w:pPr>
        <w:tabs>
          <w:tab w:val="left" w:pos="540"/>
        </w:tabs>
        <w:snapToGrid w:val="0"/>
        <w:spacing w:before="120" w:line="300" w:lineRule="auto"/>
        <w:ind w:left="423" w:hangingChars="151" w:hanging="423"/>
        <w:rPr>
          <w:rFonts w:eastAsia="標楷體"/>
          <w:color w:val="000000" w:themeColor="text1"/>
          <w:kern w:val="0"/>
          <w:sz w:val="28"/>
          <w:szCs w:val="20"/>
        </w:rPr>
      </w:pPr>
    </w:p>
    <w:p w:rsidR="00854510" w:rsidRPr="00795750" w:rsidRDefault="00854510" w:rsidP="00854510">
      <w:pPr>
        <w:snapToGrid w:val="0"/>
        <w:spacing w:before="360" w:line="300" w:lineRule="auto"/>
        <w:ind w:left="566" w:hangingChars="202" w:hanging="566"/>
        <w:rPr>
          <w:rFonts w:eastAsia="標楷體"/>
          <w:b/>
          <w:bCs/>
          <w:color w:val="000000" w:themeColor="text1"/>
          <w:sz w:val="28"/>
          <w:szCs w:val="28"/>
        </w:rPr>
      </w:pPr>
      <w:r w:rsidRPr="00795750">
        <w:rPr>
          <w:rFonts w:eastAsia="標楷體"/>
          <w:b/>
          <w:bCs/>
          <w:color w:val="000000" w:themeColor="text1"/>
          <w:sz w:val="28"/>
          <w:szCs w:val="28"/>
        </w:rPr>
        <w:lastRenderedPageBreak/>
        <w:t>５、</w:t>
      </w:r>
      <w:r w:rsidRPr="00795750">
        <w:rPr>
          <w:rFonts w:eastAsia="標楷體"/>
          <w:b/>
          <w:bCs/>
          <w:color w:val="000000" w:themeColor="text1"/>
          <w:sz w:val="28"/>
          <w:szCs w:val="28"/>
        </w:rPr>
        <w:t>108</w:t>
      </w:r>
      <w:r w:rsidRPr="00795750">
        <w:rPr>
          <w:rFonts w:eastAsia="標楷體"/>
          <w:b/>
          <w:bCs/>
          <w:color w:val="000000" w:themeColor="text1"/>
          <w:sz w:val="28"/>
          <w:szCs w:val="28"/>
        </w:rPr>
        <w:t>年</w:t>
      </w:r>
      <w:r w:rsidR="00BE3C5A" w:rsidRPr="00795750">
        <w:rPr>
          <w:rFonts w:eastAsia="標楷體"/>
          <w:b/>
          <w:bCs/>
          <w:color w:val="000000" w:themeColor="text1"/>
          <w:sz w:val="28"/>
          <w:szCs w:val="28"/>
        </w:rPr>
        <w:t>11</w:t>
      </w:r>
      <w:r w:rsidR="00BE3C5A" w:rsidRPr="00795750">
        <w:rPr>
          <w:rFonts w:eastAsia="標楷體"/>
          <w:b/>
          <w:bCs/>
          <w:color w:val="000000" w:themeColor="text1"/>
          <w:sz w:val="28"/>
          <w:szCs w:val="28"/>
        </w:rPr>
        <w:t>月</w:t>
      </w:r>
      <w:r w:rsidRPr="00795750">
        <w:rPr>
          <w:rFonts w:eastAsia="標楷體"/>
          <w:b/>
          <w:bCs/>
          <w:color w:val="000000" w:themeColor="text1"/>
          <w:sz w:val="28"/>
          <w:szCs w:val="28"/>
        </w:rPr>
        <w:t>底外匯存底為</w:t>
      </w:r>
      <w:r w:rsidR="00795750" w:rsidRPr="00795750">
        <w:rPr>
          <w:rFonts w:eastAsia="標楷體"/>
          <w:b/>
          <w:bCs/>
          <w:color w:val="000000" w:themeColor="text1"/>
          <w:sz w:val="28"/>
          <w:szCs w:val="28"/>
        </w:rPr>
        <w:t>4,740.51</w:t>
      </w:r>
      <w:r w:rsidRPr="00795750">
        <w:rPr>
          <w:rFonts w:eastAsia="標楷體"/>
          <w:b/>
          <w:bCs/>
          <w:color w:val="000000" w:themeColor="text1"/>
          <w:sz w:val="28"/>
          <w:szCs w:val="28"/>
        </w:rPr>
        <w:t>億美元</w:t>
      </w:r>
    </w:p>
    <w:p w:rsidR="00854510" w:rsidRPr="006053B8" w:rsidRDefault="00854510" w:rsidP="00854510">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noProof/>
          <w:color w:val="000000" w:themeColor="text1"/>
          <w:kern w:val="0"/>
          <w:sz w:val="28"/>
          <w:szCs w:val="28"/>
        </w:rPr>
        <w:drawing>
          <wp:anchor distT="0" distB="0" distL="114300" distR="114300" simplePos="0" relativeHeight="253117952" behindDoc="1" locked="0" layoutInCell="1" allowOverlap="1" wp14:anchorId="2A632EA2" wp14:editId="3A00C96E">
            <wp:simplePos x="0" y="0"/>
            <wp:positionH relativeFrom="column">
              <wp:posOffset>3099435</wp:posOffset>
            </wp:positionH>
            <wp:positionV relativeFrom="paragraph">
              <wp:posOffset>248920</wp:posOffset>
            </wp:positionV>
            <wp:extent cx="3054350" cy="2572385"/>
            <wp:effectExtent l="0" t="0" r="0" b="0"/>
            <wp:wrapSquare wrapText="bothSides"/>
            <wp:docPr id="504" name="圖表 5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00BE3C5A">
        <w:rPr>
          <w:rFonts w:eastAsia="標楷體"/>
          <w:color w:val="000000" w:themeColor="text1"/>
          <w:kern w:val="0"/>
          <w:sz w:val="28"/>
          <w:szCs w:val="28"/>
        </w:rPr>
        <w:t>11</w:t>
      </w:r>
      <w:r w:rsidR="00BE3C5A">
        <w:rPr>
          <w:rFonts w:eastAsia="標楷體"/>
          <w:color w:val="000000" w:themeColor="text1"/>
          <w:kern w:val="0"/>
          <w:sz w:val="28"/>
          <w:szCs w:val="28"/>
        </w:rPr>
        <w:t>月</w:t>
      </w:r>
      <w:r w:rsidRPr="006053B8">
        <w:rPr>
          <w:rFonts w:eastAsia="標楷體"/>
          <w:color w:val="000000" w:themeColor="text1"/>
          <w:kern w:val="0"/>
          <w:sz w:val="28"/>
          <w:szCs w:val="28"/>
        </w:rPr>
        <w:t>底，我國外匯存底金額為</w:t>
      </w:r>
      <w:r w:rsidR="00F06A24" w:rsidRPr="00F06A24">
        <w:rPr>
          <w:rFonts w:eastAsia="標楷體"/>
          <w:color w:val="000000" w:themeColor="text1"/>
          <w:kern w:val="0"/>
          <w:sz w:val="28"/>
          <w:szCs w:val="28"/>
        </w:rPr>
        <w:t>4,740.51</w:t>
      </w:r>
      <w:r w:rsidRPr="006053B8">
        <w:rPr>
          <w:rFonts w:eastAsia="標楷體"/>
          <w:color w:val="000000" w:themeColor="text1"/>
          <w:kern w:val="0"/>
          <w:sz w:val="28"/>
          <w:szCs w:val="28"/>
        </w:rPr>
        <w:t>億美元，較上月底增加</w:t>
      </w:r>
      <w:r w:rsidR="00F06A24">
        <w:rPr>
          <w:rFonts w:eastAsia="標楷體" w:hint="eastAsia"/>
          <w:color w:val="000000" w:themeColor="text1"/>
          <w:kern w:val="0"/>
          <w:sz w:val="28"/>
          <w:szCs w:val="28"/>
        </w:rPr>
        <w:t>15</w:t>
      </w:r>
      <w:r w:rsidRPr="006053B8">
        <w:rPr>
          <w:rFonts w:eastAsia="標楷體"/>
          <w:color w:val="000000" w:themeColor="text1"/>
          <w:kern w:val="0"/>
          <w:sz w:val="28"/>
          <w:szCs w:val="28"/>
        </w:rPr>
        <w:t>.7</w:t>
      </w:r>
      <w:r w:rsidR="00F06A24">
        <w:rPr>
          <w:rFonts w:eastAsia="標楷體" w:hint="eastAsia"/>
          <w:color w:val="000000" w:themeColor="text1"/>
          <w:kern w:val="0"/>
          <w:sz w:val="28"/>
          <w:szCs w:val="28"/>
        </w:rPr>
        <w:t>5</w:t>
      </w:r>
      <w:r w:rsidRPr="006053B8">
        <w:rPr>
          <w:rFonts w:eastAsia="標楷體"/>
          <w:color w:val="000000" w:themeColor="text1"/>
          <w:kern w:val="0"/>
          <w:sz w:val="28"/>
          <w:szCs w:val="28"/>
        </w:rPr>
        <w:t>億美元，主要係外匯存底</w:t>
      </w:r>
      <w:r w:rsidR="00245DFE" w:rsidRPr="006053B8">
        <w:rPr>
          <w:rFonts w:eastAsia="標楷體"/>
          <w:color w:val="000000" w:themeColor="text1"/>
          <w:kern w:val="0"/>
          <w:sz w:val="28"/>
          <w:szCs w:val="28"/>
        </w:rPr>
        <w:t>投資</w:t>
      </w:r>
      <w:r w:rsidRPr="006053B8">
        <w:rPr>
          <w:rFonts w:eastAsia="標楷體"/>
          <w:color w:val="000000" w:themeColor="text1"/>
          <w:kern w:val="0"/>
          <w:sz w:val="28"/>
          <w:szCs w:val="28"/>
        </w:rPr>
        <w:t>運用收益。</w:t>
      </w:r>
    </w:p>
    <w:p w:rsidR="00854510" w:rsidRPr="006053B8" w:rsidRDefault="00854510" w:rsidP="00854510">
      <w:pPr>
        <w:widowControl/>
        <w:topLinePunct/>
        <w:snapToGrid w:val="0"/>
        <w:spacing w:beforeLines="50" w:before="180" w:line="300" w:lineRule="auto"/>
        <w:ind w:leftChars="118" w:left="283" w:rightChars="-59" w:right="-142" w:firstLineChars="236" w:firstLine="661"/>
        <w:jc w:val="both"/>
        <w:rPr>
          <w:rFonts w:eastAsia="標楷體"/>
          <w:color w:val="000000" w:themeColor="text1"/>
          <w:sz w:val="28"/>
          <w:szCs w:val="28"/>
        </w:rPr>
      </w:pPr>
    </w:p>
    <w:p w:rsidR="00854510" w:rsidRPr="006053B8" w:rsidRDefault="00854510" w:rsidP="00854510">
      <w:pPr>
        <w:widowControl/>
        <w:topLinePunct/>
        <w:snapToGrid w:val="0"/>
        <w:spacing w:beforeLines="100" w:before="360" w:line="300" w:lineRule="auto"/>
        <w:ind w:rightChars="-59" w:right="-142"/>
        <w:jc w:val="both"/>
        <w:rPr>
          <w:rFonts w:eastAsia="標楷體"/>
          <w:b/>
          <w:bCs/>
          <w:color w:val="000000" w:themeColor="text1"/>
          <w:kern w:val="0"/>
          <w:sz w:val="28"/>
          <w:szCs w:val="20"/>
        </w:rPr>
      </w:pPr>
    </w:p>
    <w:p w:rsidR="00854510" w:rsidRDefault="00854510" w:rsidP="00854510">
      <w:pPr>
        <w:widowControl/>
        <w:topLinePunct/>
        <w:snapToGrid w:val="0"/>
        <w:spacing w:beforeLines="100" w:before="360" w:line="300" w:lineRule="auto"/>
        <w:ind w:rightChars="-59" w:right="-142"/>
        <w:jc w:val="both"/>
        <w:rPr>
          <w:rFonts w:eastAsia="標楷體"/>
          <w:b/>
          <w:bCs/>
          <w:color w:val="000000" w:themeColor="text1"/>
          <w:kern w:val="0"/>
          <w:sz w:val="28"/>
          <w:szCs w:val="20"/>
        </w:rPr>
      </w:pPr>
    </w:p>
    <w:p w:rsidR="00F560EA" w:rsidRPr="006053B8" w:rsidRDefault="00F560EA" w:rsidP="00854510">
      <w:pPr>
        <w:widowControl/>
        <w:topLinePunct/>
        <w:snapToGrid w:val="0"/>
        <w:spacing w:beforeLines="100" w:before="360" w:line="300" w:lineRule="auto"/>
        <w:ind w:rightChars="-59" w:right="-142"/>
        <w:jc w:val="both"/>
        <w:rPr>
          <w:rFonts w:eastAsia="標楷體"/>
          <w:b/>
          <w:bCs/>
          <w:color w:val="000000" w:themeColor="text1"/>
          <w:kern w:val="0"/>
          <w:sz w:val="28"/>
          <w:szCs w:val="20"/>
        </w:rPr>
      </w:pPr>
    </w:p>
    <w:p w:rsidR="00854510" w:rsidRPr="00CB0CDA" w:rsidRDefault="00854510" w:rsidP="00F560EA">
      <w:pPr>
        <w:snapToGrid w:val="0"/>
        <w:spacing w:before="360" w:line="300" w:lineRule="auto"/>
        <w:ind w:left="566" w:hangingChars="202" w:hanging="566"/>
        <w:rPr>
          <w:rFonts w:eastAsia="標楷體"/>
          <w:b/>
          <w:bCs/>
          <w:color w:val="000000" w:themeColor="text1"/>
          <w:kern w:val="0"/>
          <w:sz w:val="28"/>
          <w:szCs w:val="20"/>
        </w:rPr>
      </w:pPr>
      <w:r w:rsidRPr="00CB0CDA">
        <w:rPr>
          <w:rFonts w:eastAsia="標楷體"/>
          <w:b/>
          <w:bCs/>
          <w:color w:val="000000" w:themeColor="text1"/>
          <w:kern w:val="0"/>
          <w:sz w:val="28"/>
          <w:szCs w:val="20"/>
        </w:rPr>
        <w:t>６、</w:t>
      </w:r>
      <w:r w:rsidRPr="00CB0CDA">
        <w:rPr>
          <w:rFonts w:eastAsia="標楷體"/>
          <w:b/>
          <w:bCs/>
          <w:color w:val="000000" w:themeColor="text1"/>
          <w:kern w:val="0"/>
          <w:sz w:val="28"/>
          <w:szCs w:val="20"/>
        </w:rPr>
        <w:t>108</w:t>
      </w:r>
      <w:r w:rsidRPr="00CB0CDA">
        <w:rPr>
          <w:rFonts w:eastAsia="標楷體"/>
          <w:b/>
          <w:bCs/>
          <w:color w:val="000000" w:themeColor="text1"/>
          <w:kern w:val="0"/>
          <w:sz w:val="28"/>
          <w:szCs w:val="20"/>
        </w:rPr>
        <w:t>年</w:t>
      </w:r>
      <w:r w:rsidR="00BE3C5A" w:rsidRPr="00CB0CDA">
        <w:rPr>
          <w:rFonts w:eastAsia="標楷體"/>
          <w:b/>
          <w:bCs/>
          <w:color w:val="000000" w:themeColor="text1"/>
          <w:kern w:val="0"/>
          <w:sz w:val="28"/>
          <w:szCs w:val="20"/>
        </w:rPr>
        <w:t>11</w:t>
      </w:r>
      <w:r w:rsidR="00BE3C5A" w:rsidRPr="00CB0CDA">
        <w:rPr>
          <w:rFonts w:eastAsia="標楷體"/>
          <w:b/>
          <w:bCs/>
          <w:color w:val="000000" w:themeColor="text1"/>
          <w:kern w:val="0"/>
          <w:sz w:val="28"/>
          <w:szCs w:val="20"/>
        </w:rPr>
        <w:t>月</w:t>
      </w:r>
      <w:r w:rsidRPr="00CB0CDA">
        <w:rPr>
          <w:rFonts w:eastAsia="標楷體"/>
          <w:b/>
          <w:bCs/>
          <w:color w:val="000000" w:themeColor="text1"/>
          <w:kern w:val="0"/>
          <w:sz w:val="28"/>
          <w:szCs w:val="20"/>
        </w:rPr>
        <w:t>臺灣加權股價平均收盤指數為</w:t>
      </w:r>
      <w:r w:rsidR="00334411" w:rsidRPr="00CB0CDA">
        <w:rPr>
          <w:rFonts w:eastAsia="標楷體"/>
          <w:b/>
          <w:bCs/>
          <w:color w:val="000000" w:themeColor="text1"/>
          <w:kern w:val="0"/>
          <w:sz w:val="28"/>
          <w:szCs w:val="20"/>
        </w:rPr>
        <w:t>11,558.86</w:t>
      </w:r>
    </w:p>
    <w:p w:rsidR="00854510" w:rsidRPr="006053B8" w:rsidRDefault="00854510" w:rsidP="00854510">
      <w:pPr>
        <w:widowControl/>
        <w:topLinePunct/>
        <w:snapToGrid w:val="0"/>
        <w:spacing w:beforeLines="50" w:before="180" w:line="300" w:lineRule="auto"/>
        <w:ind w:leftChars="118" w:left="283" w:rightChars="-59" w:right="-142" w:firstLineChars="202" w:firstLine="566"/>
        <w:jc w:val="both"/>
        <w:rPr>
          <w:rFonts w:eastAsia="標楷體"/>
          <w:color w:val="000000" w:themeColor="text1"/>
          <w:spacing w:val="-4"/>
          <w:kern w:val="0"/>
          <w:sz w:val="28"/>
          <w:szCs w:val="20"/>
        </w:rPr>
      </w:pPr>
      <w:r w:rsidRPr="006053B8">
        <w:rPr>
          <w:rFonts w:eastAsia="標楷體"/>
          <w:color w:val="000000" w:themeColor="text1"/>
          <w:kern w:val="0"/>
          <w:sz w:val="28"/>
          <w:szCs w:val="20"/>
        </w:rPr>
        <w:t>臺灣股票市場</w:t>
      </w:r>
      <w:r w:rsidRPr="006053B8">
        <w:rPr>
          <w:rFonts w:eastAsia="標楷體"/>
          <w:color w:val="000000" w:themeColor="text1"/>
          <w:kern w:val="0"/>
          <w:sz w:val="28"/>
          <w:szCs w:val="20"/>
        </w:rPr>
        <w:t>108</w:t>
      </w:r>
      <w:r w:rsidRPr="006053B8">
        <w:rPr>
          <w:rFonts w:eastAsia="標楷體"/>
          <w:color w:val="000000" w:themeColor="text1"/>
          <w:kern w:val="0"/>
          <w:sz w:val="28"/>
          <w:szCs w:val="20"/>
        </w:rPr>
        <w:t>年</w:t>
      </w:r>
      <w:r w:rsidR="00BE3C5A">
        <w:rPr>
          <w:rFonts w:eastAsia="標楷體"/>
          <w:color w:val="000000" w:themeColor="text1"/>
          <w:kern w:val="0"/>
          <w:sz w:val="28"/>
          <w:szCs w:val="20"/>
        </w:rPr>
        <w:t>11</w:t>
      </w:r>
      <w:r w:rsidR="00BE3C5A">
        <w:rPr>
          <w:rFonts w:eastAsia="標楷體"/>
          <w:color w:val="000000" w:themeColor="text1"/>
          <w:kern w:val="0"/>
          <w:sz w:val="28"/>
          <w:szCs w:val="20"/>
        </w:rPr>
        <w:t>月</w:t>
      </w:r>
      <w:r w:rsidRPr="006053B8">
        <w:rPr>
          <w:rFonts w:eastAsia="標楷體"/>
          <w:color w:val="000000" w:themeColor="text1"/>
          <w:kern w:val="0"/>
          <w:sz w:val="28"/>
          <w:szCs w:val="20"/>
        </w:rPr>
        <w:t>平均股價收盤指數為</w:t>
      </w:r>
      <w:r w:rsidRPr="006053B8">
        <w:rPr>
          <w:rFonts w:eastAsia="標楷體"/>
          <w:color w:val="000000" w:themeColor="text1"/>
          <w:kern w:val="0"/>
          <w:sz w:val="28"/>
          <w:szCs w:val="20"/>
        </w:rPr>
        <w:t>11,</w:t>
      </w:r>
      <w:r w:rsidR="00516327">
        <w:rPr>
          <w:rFonts w:eastAsia="標楷體" w:hint="eastAsia"/>
          <w:color w:val="000000" w:themeColor="text1"/>
          <w:kern w:val="0"/>
          <w:sz w:val="28"/>
          <w:szCs w:val="20"/>
        </w:rPr>
        <w:t>558</w:t>
      </w:r>
      <w:r w:rsidRPr="006053B8">
        <w:rPr>
          <w:rFonts w:eastAsia="標楷體"/>
          <w:color w:val="000000" w:themeColor="text1"/>
          <w:kern w:val="0"/>
          <w:sz w:val="28"/>
          <w:szCs w:val="20"/>
        </w:rPr>
        <w:t>.8</w:t>
      </w:r>
      <w:r w:rsidR="00516327">
        <w:rPr>
          <w:rFonts w:eastAsia="標楷體" w:hint="eastAsia"/>
          <w:color w:val="000000" w:themeColor="text1"/>
          <w:kern w:val="0"/>
          <w:sz w:val="28"/>
          <w:szCs w:val="20"/>
        </w:rPr>
        <w:t>6</w:t>
      </w:r>
      <w:r w:rsidRPr="006053B8">
        <w:rPr>
          <w:rFonts w:eastAsia="標楷體"/>
          <w:color w:val="000000" w:themeColor="text1"/>
          <w:kern w:val="0"/>
          <w:sz w:val="28"/>
          <w:szCs w:val="20"/>
        </w:rPr>
        <w:t>，較上月</w:t>
      </w:r>
      <w:r w:rsidRPr="00334411">
        <w:rPr>
          <w:rFonts w:eastAsia="標楷體"/>
          <w:color w:val="000000" w:themeColor="text1"/>
          <w:kern w:val="0"/>
          <w:sz w:val="28"/>
          <w:szCs w:val="20"/>
        </w:rPr>
        <w:t>平均收盤指數</w:t>
      </w:r>
      <w:r w:rsidR="00516327" w:rsidRPr="00516327">
        <w:rPr>
          <w:rFonts w:eastAsia="標楷體"/>
          <w:color w:val="000000" w:themeColor="text1"/>
          <w:kern w:val="0"/>
          <w:sz w:val="28"/>
          <w:szCs w:val="20"/>
        </w:rPr>
        <w:t>11,139.82</w:t>
      </w:r>
      <w:r w:rsidRPr="006053B8">
        <w:rPr>
          <w:rFonts w:eastAsia="標楷體"/>
          <w:color w:val="000000" w:themeColor="text1"/>
          <w:kern w:val="0"/>
          <w:sz w:val="28"/>
          <w:szCs w:val="20"/>
        </w:rPr>
        <w:t>上漲</w:t>
      </w:r>
      <w:r w:rsidRPr="006053B8">
        <w:rPr>
          <w:rFonts w:eastAsia="標楷體"/>
          <w:color w:val="000000" w:themeColor="text1"/>
          <w:kern w:val="0"/>
          <w:sz w:val="28"/>
          <w:szCs w:val="20"/>
        </w:rPr>
        <w:t>3.</w:t>
      </w:r>
      <w:r w:rsidR="00334411">
        <w:rPr>
          <w:rFonts w:eastAsia="標楷體" w:hint="eastAsia"/>
          <w:color w:val="000000" w:themeColor="text1"/>
          <w:kern w:val="0"/>
          <w:sz w:val="28"/>
          <w:szCs w:val="20"/>
        </w:rPr>
        <w:t>76</w:t>
      </w:r>
      <w:r w:rsidRPr="00334411">
        <w:rPr>
          <w:rFonts w:eastAsia="標楷體"/>
          <w:color w:val="000000" w:themeColor="text1"/>
          <w:kern w:val="0"/>
          <w:sz w:val="28"/>
          <w:szCs w:val="20"/>
        </w:rPr>
        <w:t>%</w:t>
      </w:r>
      <w:r w:rsidRPr="00334411">
        <w:rPr>
          <w:rFonts w:eastAsia="標楷體"/>
          <w:color w:val="000000" w:themeColor="text1"/>
          <w:kern w:val="0"/>
          <w:sz w:val="28"/>
          <w:szCs w:val="20"/>
        </w:rPr>
        <w:t>，較上年同月</w:t>
      </w:r>
      <w:r w:rsidR="00334411" w:rsidRPr="00334411">
        <w:rPr>
          <w:rFonts w:eastAsia="標楷體"/>
          <w:color w:val="000000" w:themeColor="text1"/>
          <w:kern w:val="0"/>
          <w:sz w:val="28"/>
          <w:szCs w:val="20"/>
        </w:rPr>
        <w:t>9,821.37</w:t>
      </w:r>
      <w:r w:rsidRPr="006053B8">
        <w:rPr>
          <w:rFonts w:eastAsia="標楷體"/>
          <w:color w:val="000000" w:themeColor="text1"/>
          <w:kern w:val="0"/>
          <w:sz w:val="28"/>
          <w:szCs w:val="20"/>
        </w:rPr>
        <w:t>上漲</w:t>
      </w:r>
      <w:r w:rsidRPr="006053B8">
        <w:rPr>
          <w:rFonts w:eastAsia="標楷體"/>
          <w:color w:val="000000" w:themeColor="text1"/>
          <w:spacing w:val="-4"/>
          <w:kern w:val="0"/>
          <w:sz w:val="28"/>
          <w:szCs w:val="20"/>
        </w:rPr>
        <w:t>1</w:t>
      </w:r>
      <w:r w:rsidR="00334411">
        <w:rPr>
          <w:rFonts w:eastAsia="標楷體" w:hint="eastAsia"/>
          <w:color w:val="000000" w:themeColor="text1"/>
          <w:spacing w:val="-4"/>
          <w:kern w:val="0"/>
          <w:sz w:val="28"/>
          <w:szCs w:val="20"/>
        </w:rPr>
        <w:t>7</w:t>
      </w:r>
      <w:r w:rsidRPr="006053B8">
        <w:rPr>
          <w:rFonts w:eastAsia="標楷體"/>
          <w:color w:val="000000" w:themeColor="text1"/>
          <w:spacing w:val="-4"/>
          <w:kern w:val="0"/>
          <w:sz w:val="28"/>
          <w:szCs w:val="20"/>
        </w:rPr>
        <w:t>.</w:t>
      </w:r>
      <w:r w:rsidR="00334411">
        <w:rPr>
          <w:rFonts w:eastAsia="標楷體" w:hint="eastAsia"/>
          <w:color w:val="000000" w:themeColor="text1"/>
          <w:spacing w:val="-4"/>
          <w:kern w:val="0"/>
          <w:sz w:val="28"/>
          <w:szCs w:val="20"/>
        </w:rPr>
        <w:t>69</w:t>
      </w:r>
      <w:r w:rsidRPr="006053B8">
        <w:rPr>
          <w:rFonts w:eastAsia="標楷體"/>
          <w:color w:val="000000" w:themeColor="text1"/>
          <w:spacing w:val="-4"/>
          <w:kern w:val="0"/>
          <w:sz w:val="28"/>
          <w:szCs w:val="20"/>
        </w:rPr>
        <w:t>%</w:t>
      </w:r>
      <w:r w:rsidRPr="006053B8">
        <w:rPr>
          <w:rFonts w:eastAsia="標楷體"/>
          <w:color w:val="000000" w:themeColor="text1"/>
          <w:spacing w:val="-4"/>
          <w:kern w:val="0"/>
          <w:sz w:val="28"/>
          <w:szCs w:val="20"/>
        </w:rPr>
        <w:t>。</w:t>
      </w:r>
    </w:p>
    <w:p w:rsidR="00854510" w:rsidRPr="006053B8" w:rsidRDefault="00854510" w:rsidP="00854510">
      <w:pPr>
        <w:widowControl/>
        <w:topLinePunct/>
        <w:snapToGrid w:val="0"/>
        <w:spacing w:beforeLines="50" w:before="180" w:line="300" w:lineRule="auto"/>
        <w:ind w:leftChars="118" w:left="283" w:rightChars="-59" w:right="-142" w:firstLineChars="202" w:firstLine="549"/>
        <w:jc w:val="both"/>
        <w:rPr>
          <w:rFonts w:eastAsia="標楷體"/>
          <w:color w:val="000000" w:themeColor="text1"/>
          <w:spacing w:val="-4"/>
          <w:kern w:val="0"/>
          <w:sz w:val="28"/>
          <w:szCs w:val="20"/>
        </w:rPr>
      </w:pPr>
    </w:p>
    <w:p w:rsidR="00854510" w:rsidRPr="006053B8" w:rsidRDefault="00854510" w:rsidP="00854510">
      <w:pPr>
        <w:widowControl/>
        <w:topLinePunct/>
        <w:snapToGrid w:val="0"/>
        <w:spacing w:before="120" w:line="300" w:lineRule="auto"/>
        <w:ind w:leftChars="118" w:left="283" w:rightChars="-59" w:right="-142" w:firstLine="1"/>
        <w:jc w:val="center"/>
        <w:rPr>
          <w:rFonts w:eastAsia="標楷體"/>
          <w:color w:val="000000" w:themeColor="text1"/>
          <w:kern w:val="0"/>
          <w:sz w:val="28"/>
          <w:szCs w:val="20"/>
        </w:rPr>
      </w:pPr>
      <w:r w:rsidRPr="006053B8">
        <w:rPr>
          <w:rFonts w:eastAsia="標楷體"/>
          <w:noProof/>
          <w:color w:val="000000" w:themeColor="text1"/>
          <w:kern w:val="0"/>
          <w:sz w:val="28"/>
          <w:szCs w:val="20"/>
        </w:rPr>
        <w:drawing>
          <wp:inline distT="0" distB="0" distL="0" distR="0" wp14:anchorId="4B3C4CDD" wp14:editId="635D9433">
            <wp:extent cx="5400040" cy="3142672"/>
            <wp:effectExtent l="0" t="0" r="0" b="635"/>
            <wp:docPr id="31" name="圖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C648D" w:rsidRPr="006053B8" w:rsidRDefault="001C648D" w:rsidP="001C648D">
      <w:pPr>
        <w:keepNext/>
        <w:snapToGrid w:val="0"/>
        <w:spacing w:beforeLines="50" w:before="180" w:after="240" w:line="300" w:lineRule="auto"/>
        <w:ind w:rightChars="-25" w:right="-60"/>
        <w:outlineLvl w:val="2"/>
        <w:rPr>
          <w:rFonts w:eastAsia="標楷體"/>
          <w:b/>
          <w:bCs/>
          <w:color w:val="000000" w:themeColor="text1"/>
          <w:sz w:val="32"/>
          <w:szCs w:val="32"/>
        </w:rPr>
      </w:pPr>
      <w:bookmarkStart w:id="143" w:name="_Toc28599201"/>
      <w:r w:rsidRPr="006053B8">
        <w:rPr>
          <w:rFonts w:eastAsia="標楷體"/>
          <w:b/>
          <w:bCs/>
          <w:color w:val="000000" w:themeColor="text1"/>
          <w:sz w:val="32"/>
          <w:szCs w:val="32"/>
        </w:rPr>
        <w:lastRenderedPageBreak/>
        <w:t>（九）就業薪資</w:t>
      </w:r>
      <w:bookmarkEnd w:id="141"/>
      <w:bookmarkEnd w:id="142"/>
      <w:bookmarkEnd w:id="143"/>
    </w:p>
    <w:p w:rsidR="00854510" w:rsidRPr="00344D48" w:rsidRDefault="00854510" w:rsidP="00854510">
      <w:pPr>
        <w:tabs>
          <w:tab w:val="left" w:pos="540"/>
        </w:tabs>
        <w:snapToGrid w:val="0"/>
        <w:spacing w:line="300" w:lineRule="auto"/>
        <w:ind w:rightChars="-136" w:right="-326"/>
        <w:rPr>
          <w:rFonts w:eastAsia="標楷體"/>
          <w:b/>
          <w:bCs/>
          <w:color w:val="000000" w:themeColor="text1"/>
          <w:spacing w:val="-4"/>
          <w:sz w:val="28"/>
          <w:szCs w:val="28"/>
        </w:rPr>
      </w:pPr>
      <w:r w:rsidRPr="00344D48">
        <w:rPr>
          <w:rFonts w:eastAsia="標楷體"/>
          <w:b/>
          <w:bCs/>
          <w:color w:val="000000" w:themeColor="text1"/>
          <w:spacing w:val="-4"/>
          <w:sz w:val="28"/>
          <w:szCs w:val="28"/>
        </w:rPr>
        <w:t>１、</w:t>
      </w:r>
      <w:r w:rsidRPr="00344D48">
        <w:rPr>
          <w:rFonts w:eastAsia="標楷體"/>
          <w:b/>
          <w:bCs/>
          <w:color w:val="000000" w:themeColor="text1"/>
          <w:spacing w:val="-4"/>
          <w:sz w:val="28"/>
          <w:szCs w:val="28"/>
        </w:rPr>
        <w:t>108</w:t>
      </w:r>
      <w:r w:rsidRPr="00344D48">
        <w:rPr>
          <w:rFonts w:eastAsia="標楷體"/>
          <w:b/>
          <w:bCs/>
          <w:color w:val="000000" w:themeColor="text1"/>
          <w:spacing w:val="-4"/>
          <w:sz w:val="28"/>
          <w:szCs w:val="28"/>
        </w:rPr>
        <w:t>年</w:t>
      </w:r>
      <w:r w:rsidR="00BE3C5A" w:rsidRPr="00344D48">
        <w:rPr>
          <w:rFonts w:eastAsia="標楷體"/>
          <w:b/>
          <w:bCs/>
          <w:color w:val="000000" w:themeColor="text1"/>
          <w:spacing w:val="-4"/>
          <w:sz w:val="28"/>
          <w:szCs w:val="28"/>
        </w:rPr>
        <w:t>11</w:t>
      </w:r>
      <w:r w:rsidR="00BE3C5A" w:rsidRPr="00344D48">
        <w:rPr>
          <w:rFonts w:eastAsia="標楷體"/>
          <w:b/>
          <w:bCs/>
          <w:color w:val="000000" w:themeColor="text1"/>
          <w:spacing w:val="-4"/>
          <w:sz w:val="28"/>
          <w:szCs w:val="28"/>
        </w:rPr>
        <w:t>月</w:t>
      </w:r>
      <w:r w:rsidRPr="00344D48">
        <w:rPr>
          <w:rFonts w:eastAsia="標楷體"/>
          <w:b/>
          <w:bCs/>
          <w:color w:val="000000" w:themeColor="text1"/>
          <w:spacing w:val="-4"/>
          <w:sz w:val="28"/>
          <w:szCs w:val="28"/>
        </w:rPr>
        <w:t>失業率為</w:t>
      </w:r>
      <w:r w:rsidR="00344D48" w:rsidRPr="00344D48">
        <w:rPr>
          <w:rFonts w:eastAsia="標楷體"/>
          <w:b/>
          <w:bCs/>
          <w:color w:val="000000" w:themeColor="text1"/>
          <w:spacing w:val="-4"/>
          <w:sz w:val="28"/>
          <w:szCs w:val="28"/>
        </w:rPr>
        <w:t>3.7</w:t>
      </w:r>
      <w:r w:rsidR="00344D48" w:rsidRPr="00344D48">
        <w:rPr>
          <w:rFonts w:eastAsia="標楷體" w:hint="eastAsia"/>
          <w:b/>
          <w:bCs/>
          <w:color w:val="000000" w:themeColor="text1"/>
          <w:spacing w:val="-4"/>
          <w:sz w:val="28"/>
          <w:szCs w:val="28"/>
        </w:rPr>
        <w:t>3</w:t>
      </w:r>
      <w:r w:rsidRPr="00344D48">
        <w:rPr>
          <w:rFonts w:eastAsia="標楷體"/>
          <w:b/>
          <w:bCs/>
          <w:color w:val="000000" w:themeColor="text1"/>
          <w:spacing w:val="-4"/>
          <w:sz w:val="28"/>
          <w:szCs w:val="28"/>
        </w:rPr>
        <w:t>%</w:t>
      </w:r>
      <w:r w:rsidRPr="00344D48">
        <w:rPr>
          <w:rFonts w:eastAsia="標楷體"/>
          <w:b/>
          <w:bCs/>
          <w:color w:val="000000" w:themeColor="text1"/>
          <w:spacing w:val="-4"/>
          <w:sz w:val="28"/>
          <w:szCs w:val="28"/>
        </w:rPr>
        <w:t>，較上年同月上升</w:t>
      </w:r>
      <w:r w:rsidR="00344D48" w:rsidRPr="00344D48">
        <w:rPr>
          <w:rFonts w:eastAsia="標楷體"/>
          <w:b/>
          <w:bCs/>
          <w:color w:val="000000" w:themeColor="text1"/>
          <w:spacing w:val="-4"/>
          <w:sz w:val="28"/>
          <w:szCs w:val="28"/>
        </w:rPr>
        <w:t>0.0</w:t>
      </w:r>
      <w:r w:rsidR="00344D48" w:rsidRPr="00344D48">
        <w:rPr>
          <w:rFonts w:eastAsia="標楷體" w:hint="eastAsia"/>
          <w:b/>
          <w:bCs/>
          <w:color w:val="000000" w:themeColor="text1"/>
          <w:spacing w:val="-4"/>
          <w:sz w:val="28"/>
          <w:szCs w:val="28"/>
        </w:rPr>
        <w:t>3</w:t>
      </w:r>
      <w:r w:rsidRPr="00344D48">
        <w:rPr>
          <w:rFonts w:eastAsia="標楷體"/>
          <w:b/>
          <w:bCs/>
          <w:color w:val="000000" w:themeColor="text1"/>
          <w:spacing w:val="-4"/>
          <w:sz w:val="28"/>
          <w:szCs w:val="28"/>
        </w:rPr>
        <w:t>個百分點</w:t>
      </w:r>
    </w:p>
    <w:p w:rsidR="00854510" w:rsidRPr="006053B8" w:rsidRDefault="00854510" w:rsidP="00854510">
      <w:pPr>
        <w:snapToGrid w:val="0"/>
        <w:spacing w:line="300" w:lineRule="auto"/>
        <w:ind w:leftChars="119" w:left="569" w:rightChars="18" w:right="43" w:hangingChars="101" w:hanging="283"/>
        <w:jc w:val="both"/>
        <w:rPr>
          <w:rFonts w:eastAsia="標楷體"/>
          <w:color w:val="000000" w:themeColor="text1"/>
          <w:sz w:val="28"/>
          <w:szCs w:val="28"/>
        </w:rPr>
      </w:pPr>
      <w:r w:rsidRPr="006053B8">
        <w:rPr>
          <w:rFonts w:eastAsia="標楷體"/>
          <w:color w:val="000000" w:themeColor="text1"/>
          <w:sz w:val="28"/>
          <w:szCs w:val="28"/>
        </w:rPr>
        <w:t>－勞動力為</w:t>
      </w:r>
      <w:r w:rsidRPr="006053B8">
        <w:rPr>
          <w:rFonts w:eastAsia="標楷體"/>
          <w:color w:val="000000" w:themeColor="text1"/>
          <w:sz w:val="28"/>
          <w:szCs w:val="28"/>
        </w:rPr>
        <w:t>1,19</w:t>
      </w:r>
      <w:r w:rsidR="00344D48">
        <w:rPr>
          <w:rFonts w:eastAsia="標楷體" w:hint="eastAsia"/>
          <w:color w:val="000000" w:themeColor="text1"/>
          <w:sz w:val="28"/>
          <w:szCs w:val="28"/>
        </w:rPr>
        <w:t>7</w:t>
      </w:r>
      <w:r w:rsidRPr="006053B8">
        <w:rPr>
          <w:rFonts w:eastAsia="標楷體"/>
          <w:color w:val="000000" w:themeColor="text1"/>
          <w:sz w:val="28"/>
          <w:szCs w:val="28"/>
        </w:rPr>
        <w:t>.</w:t>
      </w:r>
      <w:r w:rsidR="00344D48">
        <w:rPr>
          <w:rFonts w:eastAsia="標楷體" w:hint="eastAsia"/>
          <w:color w:val="000000" w:themeColor="text1"/>
          <w:sz w:val="28"/>
          <w:szCs w:val="28"/>
        </w:rPr>
        <w:t>3</w:t>
      </w:r>
      <w:r w:rsidRPr="006053B8">
        <w:rPr>
          <w:rFonts w:eastAsia="標楷體"/>
          <w:color w:val="000000" w:themeColor="text1"/>
          <w:sz w:val="28"/>
          <w:szCs w:val="28"/>
        </w:rPr>
        <w:t>萬人，較上年同月增加</w:t>
      </w:r>
      <w:r w:rsidRPr="006053B8">
        <w:rPr>
          <w:rFonts w:eastAsia="標楷體"/>
          <w:color w:val="000000" w:themeColor="text1"/>
          <w:sz w:val="28"/>
          <w:szCs w:val="28"/>
        </w:rPr>
        <w:t>0.</w:t>
      </w:r>
      <w:r w:rsidR="00344D48">
        <w:rPr>
          <w:rFonts w:eastAsia="標楷體" w:hint="eastAsia"/>
          <w:color w:val="000000" w:themeColor="text1"/>
          <w:sz w:val="28"/>
          <w:szCs w:val="28"/>
        </w:rPr>
        <w:t>48</w:t>
      </w:r>
      <w:r w:rsidRPr="006053B8">
        <w:rPr>
          <w:rFonts w:eastAsia="標楷體"/>
          <w:color w:val="000000" w:themeColor="text1"/>
          <w:sz w:val="28"/>
          <w:szCs w:val="28"/>
        </w:rPr>
        <w:t>%</w:t>
      </w:r>
      <w:r w:rsidRPr="006053B8">
        <w:rPr>
          <w:rFonts w:eastAsia="標楷體"/>
          <w:color w:val="000000" w:themeColor="text1"/>
          <w:sz w:val="28"/>
          <w:szCs w:val="28"/>
        </w:rPr>
        <w:t>；勞動力參與率為</w:t>
      </w:r>
      <w:r w:rsidRPr="006053B8">
        <w:rPr>
          <w:rFonts w:eastAsia="標楷體"/>
          <w:color w:val="000000" w:themeColor="text1"/>
          <w:sz w:val="28"/>
          <w:szCs w:val="28"/>
        </w:rPr>
        <w:t>59.2</w:t>
      </w:r>
      <w:r w:rsidR="00344D48">
        <w:rPr>
          <w:rFonts w:eastAsia="標楷體" w:hint="eastAsia"/>
          <w:color w:val="000000" w:themeColor="text1"/>
          <w:sz w:val="28"/>
          <w:szCs w:val="28"/>
        </w:rPr>
        <w:t>5</w:t>
      </w:r>
      <w:r w:rsidRPr="006053B8">
        <w:rPr>
          <w:rFonts w:eastAsia="標楷體"/>
          <w:color w:val="000000" w:themeColor="text1"/>
          <w:sz w:val="28"/>
          <w:szCs w:val="28"/>
        </w:rPr>
        <w:t>%</w:t>
      </w:r>
      <w:r w:rsidRPr="006053B8">
        <w:rPr>
          <w:rFonts w:eastAsia="標楷體"/>
          <w:color w:val="000000" w:themeColor="text1"/>
          <w:sz w:val="28"/>
          <w:szCs w:val="28"/>
        </w:rPr>
        <w:t>，較上年同月上升</w:t>
      </w:r>
      <w:r w:rsidRPr="006053B8">
        <w:rPr>
          <w:rFonts w:eastAsia="標楷體"/>
          <w:color w:val="000000" w:themeColor="text1"/>
          <w:sz w:val="28"/>
          <w:szCs w:val="28"/>
        </w:rPr>
        <w:t>0.1</w:t>
      </w:r>
      <w:r w:rsidR="00344D48">
        <w:rPr>
          <w:rFonts w:eastAsia="標楷體" w:hint="eastAsia"/>
          <w:color w:val="000000" w:themeColor="text1"/>
          <w:sz w:val="28"/>
          <w:szCs w:val="28"/>
        </w:rPr>
        <w:t>4</w:t>
      </w:r>
      <w:r w:rsidRPr="006053B8">
        <w:rPr>
          <w:rFonts w:eastAsia="標楷體"/>
          <w:color w:val="000000" w:themeColor="text1"/>
          <w:sz w:val="28"/>
          <w:szCs w:val="28"/>
        </w:rPr>
        <w:t>個百分點。</w:t>
      </w:r>
    </w:p>
    <w:p w:rsidR="00854510" w:rsidRPr="006053B8" w:rsidRDefault="00854510" w:rsidP="00854510">
      <w:pPr>
        <w:snapToGrid w:val="0"/>
        <w:spacing w:line="300" w:lineRule="auto"/>
        <w:ind w:leftChars="119" w:left="569" w:rightChars="18" w:right="43" w:hangingChars="101" w:hanging="283"/>
        <w:jc w:val="both"/>
        <w:rPr>
          <w:rFonts w:eastAsia="標楷體"/>
          <w:color w:val="000000" w:themeColor="text1"/>
          <w:sz w:val="28"/>
          <w:szCs w:val="28"/>
        </w:rPr>
      </w:pPr>
      <w:r w:rsidRPr="006053B8">
        <w:rPr>
          <w:rFonts w:eastAsia="標楷體"/>
          <w:color w:val="000000" w:themeColor="text1"/>
          <w:sz w:val="28"/>
          <w:szCs w:val="28"/>
        </w:rPr>
        <w:t>－就業人數為</w:t>
      </w:r>
      <w:r w:rsidRPr="006053B8">
        <w:rPr>
          <w:rFonts w:eastAsia="標楷體"/>
          <w:color w:val="000000" w:themeColor="text1"/>
          <w:sz w:val="28"/>
          <w:szCs w:val="28"/>
        </w:rPr>
        <w:t>1,15</w:t>
      </w:r>
      <w:r w:rsidR="00344D48">
        <w:rPr>
          <w:rFonts w:eastAsia="標楷體" w:hint="eastAsia"/>
          <w:color w:val="000000" w:themeColor="text1"/>
          <w:sz w:val="28"/>
          <w:szCs w:val="28"/>
        </w:rPr>
        <w:t>2</w:t>
      </w:r>
      <w:r w:rsidRPr="006053B8">
        <w:rPr>
          <w:rFonts w:eastAsia="標楷體"/>
          <w:color w:val="000000" w:themeColor="text1"/>
          <w:sz w:val="28"/>
          <w:szCs w:val="28"/>
        </w:rPr>
        <w:t>.</w:t>
      </w:r>
      <w:r w:rsidR="00344D48">
        <w:rPr>
          <w:rFonts w:eastAsia="標楷體" w:hint="eastAsia"/>
          <w:color w:val="000000" w:themeColor="text1"/>
          <w:sz w:val="28"/>
          <w:szCs w:val="28"/>
        </w:rPr>
        <w:t>6</w:t>
      </w:r>
      <w:r w:rsidRPr="006053B8">
        <w:rPr>
          <w:rFonts w:eastAsia="標楷體"/>
          <w:color w:val="000000" w:themeColor="text1"/>
          <w:sz w:val="28"/>
          <w:szCs w:val="28"/>
        </w:rPr>
        <w:t>萬人，較上年同月增加</w:t>
      </w:r>
      <w:r w:rsidRPr="006053B8">
        <w:rPr>
          <w:rFonts w:eastAsia="標楷體"/>
          <w:color w:val="000000" w:themeColor="text1"/>
          <w:sz w:val="28"/>
          <w:szCs w:val="28"/>
        </w:rPr>
        <w:t>0.</w:t>
      </w:r>
      <w:r w:rsidR="00344D48">
        <w:rPr>
          <w:rFonts w:eastAsia="標楷體" w:hint="eastAsia"/>
          <w:color w:val="000000" w:themeColor="text1"/>
          <w:sz w:val="28"/>
          <w:szCs w:val="28"/>
        </w:rPr>
        <w:t>44</w:t>
      </w:r>
      <w:r w:rsidRPr="006053B8">
        <w:rPr>
          <w:rFonts w:eastAsia="標楷體"/>
          <w:color w:val="000000" w:themeColor="text1"/>
          <w:sz w:val="28"/>
          <w:szCs w:val="28"/>
        </w:rPr>
        <w:t>%</w:t>
      </w:r>
      <w:r w:rsidRPr="006053B8">
        <w:rPr>
          <w:rFonts w:eastAsia="標楷體"/>
          <w:color w:val="000000" w:themeColor="text1"/>
          <w:sz w:val="28"/>
          <w:szCs w:val="28"/>
        </w:rPr>
        <w:t>。</w:t>
      </w:r>
    </w:p>
    <w:p w:rsidR="00854510" w:rsidRPr="006053B8" w:rsidRDefault="00854510" w:rsidP="00854510">
      <w:pPr>
        <w:snapToGrid w:val="0"/>
        <w:spacing w:line="300" w:lineRule="auto"/>
        <w:ind w:leftChars="119" w:left="569" w:rightChars="18" w:right="43" w:hangingChars="101" w:hanging="283"/>
        <w:jc w:val="both"/>
        <w:rPr>
          <w:rFonts w:eastAsia="標楷體"/>
          <w:color w:val="000000" w:themeColor="text1"/>
          <w:sz w:val="28"/>
          <w:szCs w:val="28"/>
        </w:rPr>
      </w:pPr>
      <w:r w:rsidRPr="006053B8">
        <w:rPr>
          <w:rFonts w:eastAsia="標楷體"/>
          <w:color w:val="000000" w:themeColor="text1"/>
          <w:sz w:val="28"/>
          <w:szCs w:val="28"/>
        </w:rPr>
        <w:t>－失業人數為</w:t>
      </w:r>
      <w:r w:rsidRPr="006053B8">
        <w:rPr>
          <w:rFonts w:eastAsia="標楷體"/>
          <w:color w:val="000000" w:themeColor="text1"/>
          <w:sz w:val="28"/>
          <w:szCs w:val="28"/>
        </w:rPr>
        <w:t>4</w:t>
      </w:r>
      <w:r w:rsidR="00344D48">
        <w:rPr>
          <w:rFonts w:eastAsia="標楷體" w:hint="eastAsia"/>
          <w:color w:val="000000" w:themeColor="text1"/>
          <w:sz w:val="28"/>
          <w:szCs w:val="28"/>
        </w:rPr>
        <w:t>4</w:t>
      </w:r>
      <w:r w:rsidRPr="006053B8">
        <w:rPr>
          <w:rFonts w:eastAsia="標楷體"/>
          <w:color w:val="000000" w:themeColor="text1"/>
          <w:sz w:val="28"/>
          <w:szCs w:val="28"/>
        </w:rPr>
        <w:t>.</w:t>
      </w:r>
      <w:r w:rsidR="00344D48">
        <w:rPr>
          <w:rFonts w:eastAsia="標楷體" w:hint="eastAsia"/>
          <w:color w:val="000000" w:themeColor="text1"/>
          <w:sz w:val="28"/>
          <w:szCs w:val="28"/>
        </w:rPr>
        <w:t>7</w:t>
      </w:r>
      <w:r w:rsidRPr="006053B8">
        <w:rPr>
          <w:rFonts w:eastAsia="標楷體"/>
          <w:color w:val="000000" w:themeColor="text1"/>
          <w:sz w:val="28"/>
          <w:szCs w:val="28"/>
        </w:rPr>
        <w:t>萬人，失業率為</w:t>
      </w:r>
      <w:r w:rsidRPr="006053B8">
        <w:rPr>
          <w:rFonts w:eastAsia="標楷體"/>
          <w:color w:val="000000" w:themeColor="text1"/>
          <w:sz w:val="28"/>
          <w:szCs w:val="28"/>
        </w:rPr>
        <w:t>3.7</w:t>
      </w:r>
      <w:r w:rsidR="00344D48">
        <w:rPr>
          <w:rFonts w:eastAsia="標楷體" w:hint="eastAsia"/>
          <w:color w:val="000000" w:themeColor="text1"/>
          <w:sz w:val="28"/>
          <w:szCs w:val="28"/>
        </w:rPr>
        <w:t>3</w:t>
      </w:r>
      <w:r w:rsidRPr="006053B8">
        <w:rPr>
          <w:rFonts w:eastAsia="標楷體"/>
          <w:color w:val="000000" w:themeColor="text1"/>
          <w:sz w:val="28"/>
          <w:szCs w:val="28"/>
        </w:rPr>
        <w:t>%</w:t>
      </w:r>
      <w:r w:rsidRPr="006053B8">
        <w:rPr>
          <w:rFonts w:eastAsia="標楷體"/>
          <w:color w:val="000000" w:themeColor="text1"/>
          <w:sz w:val="28"/>
          <w:szCs w:val="28"/>
        </w:rPr>
        <w:t>，較上年同月上升</w:t>
      </w:r>
      <w:r w:rsidRPr="006053B8">
        <w:rPr>
          <w:rFonts w:eastAsia="標楷體"/>
          <w:color w:val="000000" w:themeColor="text1"/>
          <w:sz w:val="28"/>
          <w:szCs w:val="28"/>
        </w:rPr>
        <w:t>0.0</w:t>
      </w:r>
      <w:r w:rsidR="00344D48">
        <w:rPr>
          <w:rFonts w:eastAsia="標楷體" w:hint="eastAsia"/>
          <w:color w:val="000000" w:themeColor="text1"/>
          <w:sz w:val="28"/>
          <w:szCs w:val="28"/>
        </w:rPr>
        <w:t>3</w:t>
      </w:r>
      <w:r w:rsidRPr="006053B8">
        <w:rPr>
          <w:rFonts w:eastAsia="標楷體"/>
          <w:color w:val="000000" w:themeColor="text1"/>
          <w:sz w:val="28"/>
          <w:szCs w:val="28"/>
        </w:rPr>
        <w:t>個百分點。</w:t>
      </w:r>
    </w:p>
    <w:p w:rsidR="00854510" w:rsidRPr="006053B8" w:rsidRDefault="00854510" w:rsidP="00854510">
      <w:pPr>
        <w:snapToGrid w:val="0"/>
        <w:spacing w:line="300" w:lineRule="auto"/>
        <w:ind w:leftChars="119" w:left="569" w:rightChars="18" w:right="43" w:hangingChars="101" w:hanging="283"/>
        <w:jc w:val="both"/>
        <w:rPr>
          <w:rFonts w:eastAsia="標楷體"/>
          <w:color w:val="000000" w:themeColor="text1"/>
          <w:sz w:val="28"/>
          <w:szCs w:val="28"/>
        </w:rPr>
      </w:pPr>
      <w:r w:rsidRPr="006053B8">
        <w:rPr>
          <w:rFonts w:eastAsia="標楷體"/>
          <w:color w:val="000000" w:themeColor="text1"/>
          <w:sz w:val="28"/>
          <w:szCs w:val="28"/>
        </w:rPr>
        <w:t>－就業結構：農業</w:t>
      </w:r>
      <w:r w:rsidRPr="006053B8">
        <w:rPr>
          <w:rFonts w:eastAsia="標楷體"/>
          <w:color w:val="000000" w:themeColor="text1"/>
          <w:sz w:val="28"/>
          <w:szCs w:val="28"/>
        </w:rPr>
        <w:t>55.</w:t>
      </w:r>
      <w:r w:rsidR="00F60219">
        <w:rPr>
          <w:rFonts w:eastAsia="標楷體" w:hint="eastAsia"/>
          <w:color w:val="000000" w:themeColor="text1"/>
          <w:sz w:val="28"/>
          <w:szCs w:val="28"/>
        </w:rPr>
        <w:t>5</w:t>
      </w:r>
      <w:r w:rsidRPr="006053B8">
        <w:rPr>
          <w:rFonts w:eastAsia="標楷體"/>
          <w:color w:val="000000" w:themeColor="text1"/>
          <w:sz w:val="28"/>
          <w:szCs w:val="28"/>
        </w:rPr>
        <w:t>萬人</w:t>
      </w:r>
      <w:r w:rsidRPr="006053B8">
        <w:rPr>
          <w:rFonts w:eastAsia="標楷體"/>
          <w:color w:val="000000" w:themeColor="text1"/>
          <w:sz w:val="28"/>
          <w:szCs w:val="28"/>
        </w:rPr>
        <w:t>(</w:t>
      </w:r>
      <w:r w:rsidRPr="006053B8">
        <w:rPr>
          <w:rFonts w:eastAsia="標楷體"/>
          <w:color w:val="000000" w:themeColor="text1"/>
          <w:sz w:val="28"/>
          <w:szCs w:val="28"/>
        </w:rPr>
        <w:t>占</w:t>
      </w:r>
      <w:r w:rsidRPr="006053B8">
        <w:rPr>
          <w:rFonts w:eastAsia="標楷體"/>
          <w:color w:val="000000" w:themeColor="text1"/>
          <w:sz w:val="28"/>
          <w:szCs w:val="28"/>
        </w:rPr>
        <w:t>4.8</w:t>
      </w:r>
      <w:r w:rsidR="00F60219">
        <w:rPr>
          <w:rFonts w:eastAsia="標楷體" w:hint="eastAsia"/>
          <w:color w:val="000000" w:themeColor="text1"/>
          <w:sz w:val="28"/>
          <w:szCs w:val="28"/>
        </w:rPr>
        <w:t>2</w:t>
      </w:r>
      <w:r w:rsidRPr="006053B8">
        <w:rPr>
          <w:rFonts w:eastAsia="標楷體"/>
          <w:color w:val="000000" w:themeColor="text1"/>
          <w:sz w:val="28"/>
          <w:szCs w:val="28"/>
        </w:rPr>
        <w:t>%)</w:t>
      </w:r>
      <w:r w:rsidRPr="006053B8">
        <w:rPr>
          <w:rFonts w:eastAsia="標楷體"/>
          <w:color w:val="000000" w:themeColor="text1"/>
          <w:sz w:val="28"/>
          <w:szCs w:val="28"/>
        </w:rPr>
        <w:t>，工業</w:t>
      </w:r>
      <w:r w:rsidRPr="006053B8">
        <w:rPr>
          <w:rFonts w:eastAsia="標楷體"/>
          <w:color w:val="000000" w:themeColor="text1"/>
          <w:sz w:val="28"/>
          <w:szCs w:val="28"/>
        </w:rPr>
        <w:t>409.</w:t>
      </w:r>
      <w:r w:rsidR="00F60219">
        <w:rPr>
          <w:rFonts w:eastAsia="標楷體" w:hint="eastAsia"/>
          <w:color w:val="000000" w:themeColor="text1"/>
          <w:sz w:val="28"/>
          <w:szCs w:val="28"/>
        </w:rPr>
        <w:t>4</w:t>
      </w:r>
      <w:r w:rsidRPr="006053B8">
        <w:rPr>
          <w:rFonts w:eastAsia="標楷體"/>
          <w:color w:val="000000" w:themeColor="text1"/>
          <w:sz w:val="28"/>
          <w:szCs w:val="28"/>
        </w:rPr>
        <w:t>萬人</w:t>
      </w:r>
      <w:r w:rsidRPr="006053B8">
        <w:rPr>
          <w:rFonts w:eastAsia="標楷體"/>
          <w:color w:val="000000" w:themeColor="text1"/>
          <w:sz w:val="28"/>
          <w:szCs w:val="28"/>
        </w:rPr>
        <w:t>(</w:t>
      </w:r>
      <w:r w:rsidRPr="006053B8">
        <w:rPr>
          <w:rFonts w:eastAsia="標楷體"/>
          <w:color w:val="000000" w:themeColor="text1"/>
          <w:sz w:val="28"/>
          <w:szCs w:val="28"/>
        </w:rPr>
        <w:t>占</w:t>
      </w:r>
      <w:r w:rsidRPr="006053B8">
        <w:rPr>
          <w:rFonts w:eastAsia="標楷體"/>
          <w:color w:val="000000" w:themeColor="text1"/>
          <w:sz w:val="28"/>
          <w:szCs w:val="28"/>
        </w:rPr>
        <w:t>35.5</w:t>
      </w:r>
      <w:r w:rsidR="00F60219">
        <w:rPr>
          <w:rFonts w:eastAsia="標楷體" w:hint="eastAsia"/>
          <w:color w:val="000000" w:themeColor="text1"/>
          <w:sz w:val="28"/>
          <w:szCs w:val="28"/>
        </w:rPr>
        <w:t>2</w:t>
      </w:r>
      <w:r w:rsidRPr="006053B8">
        <w:rPr>
          <w:rFonts w:eastAsia="標楷體"/>
          <w:color w:val="000000" w:themeColor="text1"/>
          <w:sz w:val="28"/>
          <w:szCs w:val="28"/>
        </w:rPr>
        <w:t>%)</w:t>
      </w:r>
      <w:r w:rsidRPr="006053B8">
        <w:rPr>
          <w:rFonts w:eastAsia="標楷體"/>
          <w:color w:val="000000" w:themeColor="text1"/>
          <w:sz w:val="28"/>
          <w:szCs w:val="28"/>
        </w:rPr>
        <w:t>，服務業</w:t>
      </w:r>
      <w:r w:rsidRPr="006053B8">
        <w:rPr>
          <w:rFonts w:eastAsia="標楷體"/>
          <w:color w:val="000000" w:themeColor="text1"/>
          <w:sz w:val="28"/>
          <w:szCs w:val="28"/>
        </w:rPr>
        <w:t>68</w:t>
      </w:r>
      <w:r w:rsidR="00F60219">
        <w:rPr>
          <w:rFonts w:eastAsia="標楷體" w:hint="eastAsia"/>
          <w:color w:val="000000" w:themeColor="text1"/>
          <w:sz w:val="28"/>
          <w:szCs w:val="28"/>
        </w:rPr>
        <w:t>7</w:t>
      </w:r>
      <w:r w:rsidRPr="006053B8">
        <w:rPr>
          <w:rFonts w:eastAsia="標楷體"/>
          <w:color w:val="000000" w:themeColor="text1"/>
          <w:sz w:val="28"/>
          <w:szCs w:val="28"/>
        </w:rPr>
        <w:t>.</w:t>
      </w:r>
      <w:r w:rsidR="00F60219">
        <w:rPr>
          <w:rFonts w:eastAsia="標楷體" w:hint="eastAsia"/>
          <w:color w:val="000000" w:themeColor="text1"/>
          <w:sz w:val="28"/>
          <w:szCs w:val="28"/>
        </w:rPr>
        <w:t>7</w:t>
      </w:r>
      <w:r w:rsidRPr="006053B8">
        <w:rPr>
          <w:rFonts w:eastAsia="標楷體"/>
          <w:color w:val="000000" w:themeColor="text1"/>
          <w:sz w:val="28"/>
          <w:szCs w:val="28"/>
        </w:rPr>
        <w:t>萬人</w:t>
      </w:r>
      <w:r w:rsidRPr="006053B8">
        <w:rPr>
          <w:rFonts w:eastAsia="標楷體"/>
          <w:color w:val="000000" w:themeColor="text1"/>
          <w:sz w:val="28"/>
          <w:szCs w:val="28"/>
        </w:rPr>
        <w:t>(</w:t>
      </w:r>
      <w:r w:rsidRPr="006053B8">
        <w:rPr>
          <w:rFonts w:eastAsia="標楷體"/>
          <w:color w:val="000000" w:themeColor="text1"/>
          <w:sz w:val="28"/>
          <w:szCs w:val="28"/>
        </w:rPr>
        <w:t>占</w:t>
      </w:r>
      <w:r w:rsidRPr="006053B8">
        <w:rPr>
          <w:rFonts w:eastAsia="標楷體"/>
          <w:color w:val="000000" w:themeColor="text1"/>
          <w:sz w:val="28"/>
          <w:szCs w:val="28"/>
        </w:rPr>
        <w:t>59.</w:t>
      </w:r>
      <w:r w:rsidR="00F60219">
        <w:rPr>
          <w:rFonts w:eastAsia="標楷體"/>
          <w:color w:val="000000" w:themeColor="text1"/>
          <w:sz w:val="28"/>
          <w:szCs w:val="28"/>
        </w:rPr>
        <w:t>6</w:t>
      </w:r>
      <w:r w:rsidR="00F60219">
        <w:rPr>
          <w:rFonts w:eastAsia="標楷體" w:hint="eastAsia"/>
          <w:color w:val="000000" w:themeColor="text1"/>
          <w:sz w:val="28"/>
          <w:szCs w:val="28"/>
        </w:rPr>
        <w:t>7</w:t>
      </w:r>
      <w:r w:rsidRPr="006053B8">
        <w:rPr>
          <w:rFonts w:eastAsia="標楷體"/>
          <w:color w:val="000000" w:themeColor="text1"/>
          <w:sz w:val="28"/>
          <w:szCs w:val="28"/>
        </w:rPr>
        <w:t>%)</w:t>
      </w:r>
      <w:r w:rsidRPr="006053B8">
        <w:rPr>
          <w:rFonts w:eastAsia="標楷體"/>
          <w:color w:val="000000" w:themeColor="text1"/>
          <w:sz w:val="28"/>
          <w:szCs w:val="28"/>
        </w:rPr>
        <w:t>。</w:t>
      </w:r>
    </w:p>
    <w:p w:rsidR="00854510" w:rsidRPr="006053B8" w:rsidRDefault="00854510" w:rsidP="00854510">
      <w:pPr>
        <w:snapToGrid w:val="0"/>
        <w:spacing w:line="300" w:lineRule="auto"/>
        <w:ind w:rightChars="-511" w:right="-1226" w:firstLineChars="850" w:firstLine="2382"/>
        <w:rPr>
          <w:rFonts w:eastAsia="標楷體"/>
          <w:color w:val="000000" w:themeColor="text1"/>
          <w:szCs w:val="28"/>
        </w:rPr>
      </w:pPr>
      <w:r w:rsidRPr="006053B8">
        <w:rPr>
          <w:rFonts w:eastAsia="標楷體"/>
          <w:b/>
          <w:bCs/>
          <w:color w:val="000000" w:themeColor="text1"/>
          <w:sz w:val="28"/>
        </w:rPr>
        <w:t>表</w:t>
      </w:r>
      <w:r w:rsidRPr="006053B8">
        <w:rPr>
          <w:rFonts w:eastAsia="標楷體"/>
          <w:b/>
          <w:bCs/>
          <w:color w:val="000000" w:themeColor="text1"/>
          <w:sz w:val="28"/>
        </w:rPr>
        <w:t xml:space="preserve"> 2-9-1  </w:t>
      </w:r>
      <w:r w:rsidRPr="006053B8">
        <w:rPr>
          <w:rFonts w:eastAsia="標楷體"/>
          <w:b/>
          <w:bCs/>
          <w:color w:val="000000" w:themeColor="text1"/>
          <w:sz w:val="28"/>
        </w:rPr>
        <w:t>就業市場相關指標</w:t>
      </w:r>
      <w:r w:rsidRPr="006053B8">
        <w:rPr>
          <w:rFonts w:eastAsia="標楷體"/>
          <w:b/>
          <w:bCs/>
          <w:color w:val="000000" w:themeColor="text1"/>
          <w:sz w:val="28"/>
        </w:rPr>
        <w:t xml:space="preserve"> </w:t>
      </w:r>
    </w:p>
    <w:tbl>
      <w:tblPr>
        <w:tblW w:w="9715" w:type="dxa"/>
        <w:jc w:val="center"/>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635"/>
        <w:gridCol w:w="678"/>
        <w:gridCol w:w="690"/>
        <w:gridCol w:w="619"/>
        <w:gridCol w:w="678"/>
        <w:gridCol w:w="537"/>
        <w:gridCol w:w="678"/>
        <w:gridCol w:w="694"/>
        <w:gridCol w:w="622"/>
        <w:gridCol w:w="721"/>
        <w:gridCol w:w="756"/>
        <w:gridCol w:w="714"/>
        <w:gridCol w:w="693"/>
      </w:tblGrid>
      <w:tr w:rsidR="00854510" w:rsidRPr="006053B8" w:rsidTr="0064388B">
        <w:trPr>
          <w:cantSplit/>
          <w:jc w:val="center"/>
        </w:trPr>
        <w:tc>
          <w:tcPr>
            <w:tcW w:w="1635" w:type="dxa"/>
            <w:vMerge w:val="restart"/>
            <w:tcBorders>
              <w:right w:val="single" w:sz="4" w:space="0" w:color="auto"/>
            </w:tcBorders>
            <w:vAlign w:val="center"/>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年</w:t>
            </w:r>
            <w:r w:rsidRPr="006053B8">
              <w:rPr>
                <w:rFonts w:eastAsia="標楷體"/>
                <w:color w:val="000000" w:themeColor="text1"/>
                <w:spacing w:val="-20"/>
              </w:rPr>
              <w:t>(</w:t>
            </w:r>
            <w:r w:rsidRPr="006053B8">
              <w:rPr>
                <w:rFonts w:eastAsia="標楷體"/>
                <w:color w:val="000000" w:themeColor="text1"/>
                <w:spacing w:val="-20"/>
              </w:rPr>
              <w:t>月</w:t>
            </w:r>
            <w:r w:rsidRPr="006053B8">
              <w:rPr>
                <w:rFonts w:eastAsia="標楷體"/>
                <w:color w:val="000000" w:themeColor="text1"/>
                <w:spacing w:val="-20"/>
              </w:rPr>
              <w:t>)</w:t>
            </w:r>
          </w:p>
        </w:tc>
        <w:tc>
          <w:tcPr>
            <w:tcW w:w="1987" w:type="dxa"/>
            <w:gridSpan w:val="3"/>
            <w:tcBorders>
              <w:left w:val="single" w:sz="4" w:space="0" w:color="auto"/>
              <w:righ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勞動力</w:t>
            </w:r>
            <w:r w:rsidRPr="006053B8">
              <w:rPr>
                <w:rFonts w:eastAsia="標楷體"/>
                <w:color w:val="000000" w:themeColor="text1"/>
                <w:spacing w:val="-20"/>
              </w:rPr>
              <w:t>(</w:t>
            </w:r>
            <w:r w:rsidRPr="006053B8">
              <w:rPr>
                <w:rFonts w:eastAsia="標楷體"/>
                <w:color w:val="000000" w:themeColor="text1"/>
                <w:spacing w:val="-20"/>
              </w:rPr>
              <w:t>萬人</w:t>
            </w:r>
            <w:r w:rsidRPr="006053B8">
              <w:rPr>
                <w:rFonts w:eastAsia="標楷體"/>
                <w:color w:val="000000" w:themeColor="text1"/>
                <w:spacing w:val="-20"/>
              </w:rPr>
              <w:t>)</w:t>
            </w:r>
          </w:p>
        </w:tc>
        <w:tc>
          <w:tcPr>
            <w:tcW w:w="678" w:type="dxa"/>
            <w:vMerge w:val="restart"/>
            <w:tcBorders>
              <w:left w:val="single" w:sz="4" w:space="0" w:color="auto"/>
              <w:righ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勞動力參與率</w:t>
            </w:r>
            <w:r w:rsidRPr="006053B8">
              <w:rPr>
                <w:rFonts w:eastAsia="標楷體"/>
                <w:color w:val="000000" w:themeColor="text1"/>
                <w:spacing w:val="-20"/>
              </w:rPr>
              <w:t>(%)</w:t>
            </w:r>
          </w:p>
        </w:tc>
        <w:tc>
          <w:tcPr>
            <w:tcW w:w="2531" w:type="dxa"/>
            <w:gridSpan w:val="4"/>
            <w:tcBorders>
              <w:left w:val="single" w:sz="4" w:space="0" w:color="auto"/>
              <w:righ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就業者結構</w:t>
            </w:r>
            <w:r w:rsidRPr="006053B8">
              <w:rPr>
                <w:rFonts w:eastAsia="標楷體"/>
                <w:color w:val="000000" w:themeColor="text1"/>
                <w:spacing w:val="-20"/>
              </w:rPr>
              <w:t xml:space="preserve"> (</w:t>
            </w:r>
            <w:r w:rsidRPr="006053B8">
              <w:rPr>
                <w:rFonts w:eastAsia="標楷體"/>
                <w:color w:val="000000" w:themeColor="text1"/>
                <w:spacing w:val="-20"/>
                <w:szCs w:val="28"/>
              </w:rPr>
              <w:t>萬人</w:t>
            </w:r>
            <w:r w:rsidRPr="006053B8">
              <w:rPr>
                <w:rFonts w:eastAsia="標楷體"/>
                <w:color w:val="000000" w:themeColor="text1"/>
                <w:spacing w:val="-20"/>
              </w:rPr>
              <w:t>)</w:t>
            </w:r>
          </w:p>
        </w:tc>
        <w:tc>
          <w:tcPr>
            <w:tcW w:w="721"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失業率</w:t>
            </w:r>
          </w:p>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w:t>
            </w:r>
          </w:p>
        </w:tc>
        <w:tc>
          <w:tcPr>
            <w:tcW w:w="2163" w:type="dxa"/>
            <w:gridSpan w:val="3"/>
            <w:tcBorders>
              <w:lef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失業率按年齡分</w:t>
            </w:r>
            <w:r w:rsidRPr="006053B8">
              <w:rPr>
                <w:rFonts w:eastAsia="標楷體"/>
                <w:color w:val="000000" w:themeColor="text1"/>
                <w:spacing w:val="-20"/>
              </w:rPr>
              <w:t>(%)</w:t>
            </w:r>
          </w:p>
        </w:tc>
      </w:tr>
      <w:tr w:rsidR="00854510" w:rsidRPr="006053B8" w:rsidTr="0064388B">
        <w:trPr>
          <w:cantSplit/>
          <w:trHeight w:val="134"/>
          <w:jc w:val="center"/>
        </w:trPr>
        <w:tc>
          <w:tcPr>
            <w:tcW w:w="1635" w:type="dxa"/>
            <w:vMerge/>
            <w:tcBorders>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678"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合計</w:t>
            </w:r>
          </w:p>
        </w:tc>
        <w:tc>
          <w:tcPr>
            <w:tcW w:w="690"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就業者</w:t>
            </w:r>
          </w:p>
        </w:tc>
        <w:tc>
          <w:tcPr>
            <w:tcW w:w="619"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失業者</w:t>
            </w:r>
          </w:p>
        </w:tc>
        <w:tc>
          <w:tcPr>
            <w:tcW w:w="678" w:type="dxa"/>
            <w:vMerge/>
            <w:tcBorders>
              <w:left w:val="single" w:sz="4" w:space="0" w:color="auto"/>
              <w:righ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p>
        </w:tc>
        <w:tc>
          <w:tcPr>
            <w:tcW w:w="537"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農業</w:t>
            </w:r>
          </w:p>
        </w:tc>
        <w:tc>
          <w:tcPr>
            <w:tcW w:w="678" w:type="dxa"/>
            <w:vMerge w:val="restart"/>
            <w:tcBorders>
              <w:left w:val="single" w:sz="4" w:space="0" w:color="auto"/>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工業</w:t>
            </w:r>
          </w:p>
        </w:tc>
        <w:tc>
          <w:tcPr>
            <w:tcW w:w="694" w:type="dxa"/>
            <w:tcBorders>
              <w:left w:val="nil"/>
              <w:right w:val="single" w:sz="4" w:space="0" w:color="auto"/>
            </w:tcBorders>
          </w:tcPr>
          <w:p w:rsidR="00854510" w:rsidRPr="006053B8" w:rsidRDefault="00854510" w:rsidP="0064388B">
            <w:pPr>
              <w:snapToGrid w:val="0"/>
              <w:spacing w:line="240" w:lineRule="exact"/>
              <w:jc w:val="center"/>
              <w:rPr>
                <w:rFonts w:eastAsia="標楷體"/>
                <w:b/>
                <w:bCs/>
                <w:color w:val="000000" w:themeColor="text1"/>
                <w:spacing w:val="-20"/>
              </w:rPr>
            </w:pPr>
          </w:p>
        </w:tc>
        <w:tc>
          <w:tcPr>
            <w:tcW w:w="622"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服務業</w:t>
            </w:r>
          </w:p>
        </w:tc>
        <w:tc>
          <w:tcPr>
            <w:tcW w:w="721" w:type="dxa"/>
            <w:vMerge/>
            <w:tcBorders>
              <w:left w:val="single" w:sz="4" w:space="0" w:color="auto"/>
              <w:righ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p>
        </w:tc>
        <w:tc>
          <w:tcPr>
            <w:tcW w:w="756"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15-24</w:t>
            </w:r>
            <w:r w:rsidRPr="006053B8">
              <w:rPr>
                <w:rFonts w:eastAsia="標楷體"/>
                <w:color w:val="000000" w:themeColor="text1"/>
                <w:spacing w:val="-20"/>
              </w:rPr>
              <w:t>歲</w:t>
            </w:r>
          </w:p>
        </w:tc>
        <w:tc>
          <w:tcPr>
            <w:tcW w:w="714"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25-44</w:t>
            </w:r>
            <w:r w:rsidRPr="006053B8">
              <w:rPr>
                <w:rFonts w:eastAsia="標楷體"/>
                <w:color w:val="000000" w:themeColor="text1"/>
                <w:spacing w:val="-20"/>
              </w:rPr>
              <w:t>歲</w:t>
            </w:r>
          </w:p>
        </w:tc>
        <w:tc>
          <w:tcPr>
            <w:tcW w:w="693" w:type="dxa"/>
            <w:vMerge w:val="restart"/>
            <w:tcBorders>
              <w:lef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45-64</w:t>
            </w:r>
            <w:r w:rsidRPr="006053B8">
              <w:rPr>
                <w:rFonts w:eastAsia="標楷體"/>
                <w:color w:val="000000" w:themeColor="text1"/>
                <w:spacing w:val="-20"/>
              </w:rPr>
              <w:t>歲</w:t>
            </w:r>
          </w:p>
        </w:tc>
      </w:tr>
      <w:tr w:rsidR="00854510" w:rsidRPr="006053B8" w:rsidTr="0064388B">
        <w:trPr>
          <w:cantSplit/>
          <w:jc w:val="center"/>
        </w:trPr>
        <w:tc>
          <w:tcPr>
            <w:tcW w:w="1635" w:type="dxa"/>
            <w:vMerge/>
            <w:tcBorders>
              <w:bottom w:val="single" w:sz="4" w:space="0" w:color="auto"/>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678"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jc w:val="center"/>
              <w:rPr>
                <w:rFonts w:eastAsia="標楷體"/>
                <w:color w:val="000000" w:themeColor="text1"/>
                <w:spacing w:val="-20"/>
              </w:rPr>
            </w:pPr>
          </w:p>
        </w:tc>
        <w:tc>
          <w:tcPr>
            <w:tcW w:w="690"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jc w:val="center"/>
              <w:rPr>
                <w:rFonts w:eastAsia="標楷體"/>
                <w:color w:val="000000" w:themeColor="text1"/>
                <w:spacing w:val="-20"/>
              </w:rPr>
            </w:pPr>
          </w:p>
        </w:tc>
        <w:tc>
          <w:tcPr>
            <w:tcW w:w="619"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jc w:val="center"/>
              <w:rPr>
                <w:rFonts w:eastAsia="標楷體"/>
                <w:color w:val="000000" w:themeColor="text1"/>
                <w:spacing w:val="-20"/>
              </w:rPr>
            </w:pPr>
          </w:p>
        </w:tc>
        <w:tc>
          <w:tcPr>
            <w:tcW w:w="678"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537"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678"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694" w:type="dxa"/>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製造業</w:t>
            </w:r>
          </w:p>
        </w:tc>
        <w:tc>
          <w:tcPr>
            <w:tcW w:w="622"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721"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756"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jc w:val="center"/>
              <w:rPr>
                <w:rFonts w:eastAsia="標楷體"/>
                <w:color w:val="000000" w:themeColor="text1"/>
                <w:spacing w:val="-20"/>
              </w:rPr>
            </w:pPr>
          </w:p>
        </w:tc>
        <w:tc>
          <w:tcPr>
            <w:tcW w:w="714"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jc w:val="center"/>
              <w:rPr>
                <w:rFonts w:eastAsia="標楷體"/>
                <w:color w:val="000000" w:themeColor="text1"/>
                <w:spacing w:val="-20"/>
              </w:rPr>
            </w:pPr>
          </w:p>
        </w:tc>
        <w:tc>
          <w:tcPr>
            <w:tcW w:w="693" w:type="dxa"/>
            <w:vMerge/>
            <w:tcBorders>
              <w:left w:val="single" w:sz="4" w:space="0" w:color="auto"/>
              <w:bottom w:val="single" w:sz="4" w:space="0" w:color="auto"/>
            </w:tcBorders>
          </w:tcPr>
          <w:p w:rsidR="00854510" w:rsidRPr="006053B8" w:rsidRDefault="00854510" w:rsidP="0064388B">
            <w:pPr>
              <w:snapToGrid w:val="0"/>
              <w:spacing w:line="320" w:lineRule="exact"/>
              <w:jc w:val="center"/>
              <w:rPr>
                <w:rFonts w:eastAsia="標楷體"/>
                <w:color w:val="000000" w:themeColor="text1"/>
                <w:spacing w:val="-20"/>
              </w:rPr>
            </w:pP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ind w:firstLineChars="50" w:firstLine="120"/>
              <w:rPr>
                <w:rFonts w:eastAsia="標楷體"/>
                <w:color w:val="000000" w:themeColor="text1"/>
              </w:rPr>
            </w:pPr>
            <w:r w:rsidRPr="006053B8">
              <w:rPr>
                <w:rFonts w:eastAsia="標楷體"/>
                <w:b/>
                <w:color w:val="000000" w:themeColor="text1"/>
              </w:rPr>
              <w:t>103</w:t>
            </w:r>
            <w:r w:rsidRPr="006053B8">
              <w:rPr>
                <w:rFonts w:eastAsia="標楷體"/>
                <w:b/>
                <w:bCs/>
                <w:color w:val="000000" w:themeColor="text1"/>
              </w:rPr>
              <w:t>年</w:t>
            </w:r>
          </w:p>
        </w:tc>
        <w:tc>
          <w:tcPr>
            <w:tcW w:w="678" w:type="dxa"/>
            <w:tcBorders>
              <w:top w:val="nil"/>
              <w:left w:val="single" w:sz="4" w:space="0" w:color="auto"/>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1,153.5</w:t>
            </w:r>
          </w:p>
        </w:tc>
        <w:tc>
          <w:tcPr>
            <w:tcW w:w="690" w:type="dxa"/>
            <w:tcBorders>
              <w:top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1,107.9</w:t>
            </w:r>
          </w:p>
        </w:tc>
        <w:tc>
          <w:tcPr>
            <w:tcW w:w="619" w:type="dxa"/>
            <w:tcBorders>
              <w:top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45.7</w:t>
            </w:r>
          </w:p>
        </w:tc>
        <w:tc>
          <w:tcPr>
            <w:tcW w:w="678" w:type="dxa"/>
            <w:tcBorders>
              <w:top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58.54</w:t>
            </w:r>
          </w:p>
        </w:tc>
        <w:tc>
          <w:tcPr>
            <w:tcW w:w="537" w:type="dxa"/>
            <w:tcBorders>
              <w:top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54.8</w:t>
            </w:r>
          </w:p>
        </w:tc>
        <w:tc>
          <w:tcPr>
            <w:tcW w:w="678" w:type="dxa"/>
            <w:tcBorders>
              <w:top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400.4</w:t>
            </w:r>
          </w:p>
        </w:tc>
        <w:tc>
          <w:tcPr>
            <w:tcW w:w="694" w:type="dxa"/>
            <w:tcBorders>
              <w:top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300.7</w:t>
            </w:r>
          </w:p>
        </w:tc>
        <w:tc>
          <w:tcPr>
            <w:tcW w:w="622" w:type="dxa"/>
            <w:tcBorders>
              <w:top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652.6</w:t>
            </w:r>
          </w:p>
        </w:tc>
        <w:tc>
          <w:tcPr>
            <w:tcW w:w="721" w:type="dxa"/>
            <w:tcBorders>
              <w:top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3.96</w:t>
            </w:r>
          </w:p>
        </w:tc>
        <w:tc>
          <w:tcPr>
            <w:tcW w:w="756" w:type="dxa"/>
            <w:tcBorders>
              <w:top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12.63</w:t>
            </w:r>
          </w:p>
        </w:tc>
        <w:tc>
          <w:tcPr>
            <w:tcW w:w="714" w:type="dxa"/>
            <w:tcBorders>
              <w:top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4.13</w:t>
            </w:r>
          </w:p>
        </w:tc>
        <w:tc>
          <w:tcPr>
            <w:tcW w:w="693" w:type="dxa"/>
            <w:tcBorders>
              <w:top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2.09</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ind w:firstLineChars="50" w:firstLine="120"/>
              <w:rPr>
                <w:rFonts w:eastAsia="標楷體"/>
                <w:color w:val="000000" w:themeColor="text1"/>
              </w:rPr>
            </w:pPr>
            <w:r w:rsidRPr="006053B8">
              <w:rPr>
                <w:rFonts w:eastAsia="標楷體"/>
                <w:b/>
                <w:color w:val="000000" w:themeColor="text1"/>
              </w:rPr>
              <w:t>104</w:t>
            </w:r>
            <w:r w:rsidRPr="006053B8">
              <w:rPr>
                <w:rFonts w:eastAsia="標楷體"/>
                <w:b/>
                <w:bCs/>
                <w:color w:val="000000" w:themeColor="text1"/>
              </w:rPr>
              <w:t>年</w:t>
            </w:r>
          </w:p>
        </w:tc>
        <w:tc>
          <w:tcPr>
            <w:tcW w:w="678" w:type="dxa"/>
            <w:tcBorders>
              <w:top w:val="nil"/>
              <w:left w:val="single" w:sz="4" w:space="0" w:color="auto"/>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1,163.8</w:t>
            </w:r>
          </w:p>
        </w:tc>
        <w:tc>
          <w:tcPr>
            <w:tcW w:w="690"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1,119.8</w:t>
            </w:r>
          </w:p>
        </w:tc>
        <w:tc>
          <w:tcPr>
            <w:tcW w:w="619"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44.0</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58.65</w:t>
            </w:r>
          </w:p>
        </w:tc>
        <w:tc>
          <w:tcPr>
            <w:tcW w:w="537"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55.5</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403.5</w:t>
            </w:r>
          </w:p>
        </w:tc>
        <w:tc>
          <w:tcPr>
            <w:tcW w:w="69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302.4</w:t>
            </w:r>
          </w:p>
        </w:tc>
        <w:tc>
          <w:tcPr>
            <w:tcW w:w="622"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660.9</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3.78</w:t>
            </w:r>
          </w:p>
        </w:tc>
        <w:tc>
          <w:tcPr>
            <w:tcW w:w="756"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12.05</w:t>
            </w:r>
          </w:p>
        </w:tc>
        <w:tc>
          <w:tcPr>
            <w:tcW w:w="71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3.95</w:t>
            </w:r>
          </w:p>
        </w:tc>
        <w:tc>
          <w:tcPr>
            <w:tcW w:w="693" w:type="dxa"/>
            <w:tcBorders>
              <w:top w:val="nil"/>
              <w:left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1.99</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ind w:firstLineChars="50" w:firstLine="120"/>
              <w:rPr>
                <w:rFonts w:eastAsia="標楷體"/>
                <w:color w:val="000000" w:themeColor="text1"/>
              </w:rPr>
            </w:pPr>
            <w:r w:rsidRPr="006053B8">
              <w:rPr>
                <w:rFonts w:eastAsia="標楷體"/>
                <w:b/>
                <w:color w:val="000000" w:themeColor="text1"/>
              </w:rPr>
              <w:t>105</w:t>
            </w:r>
            <w:r w:rsidRPr="006053B8">
              <w:rPr>
                <w:rFonts w:eastAsia="標楷體"/>
                <w:b/>
                <w:bCs/>
                <w:color w:val="000000" w:themeColor="text1"/>
              </w:rPr>
              <w:t>年</w:t>
            </w:r>
          </w:p>
        </w:tc>
        <w:tc>
          <w:tcPr>
            <w:tcW w:w="678" w:type="dxa"/>
            <w:tcBorders>
              <w:top w:val="nil"/>
              <w:left w:val="single" w:sz="4" w:space="0" w:color="auto"/>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1,172.7</w:t>
            </w:r>
          </w:p>
        </w:tc>
        <w:tc>
          <w:tcPr>
            <w:tcW w:w="690"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1,126.7</w:t>
            </w:r>
          </w:p>
        </w:tc>
        <w:tc>
          <w:tcPr>
            <w:tcW w:w="619"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46.0</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58.75</w:t>
            </w:r>
          </w:p>
        </w:tc>
        <w:tc>
          <w:tcPr>
            <w:tcW w:w="537"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55.7</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404.3</w:t>
            </w:r>
          </w:p>
        </w:tc>
        <w:tc>
          <w:tcPr>
            <w:tcW w:w="69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302.8</w:t>
            </w:r>
          </w:p>
        </w:tc>
        <w:tc>
          <w:tcPr>
            <w:tcW w:w="622"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666.7</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3.92</w:t>
            </w:r>
          </w:p>
        </w:tc>
        <w:tc>
          <w:tcPr>
            <w:tcW w:w="756"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12.12</w:t>
            </w:r>
          </w:p>
        </w:tc>
        <w:tc>
          <w:tcPr>
            <w:tcW w:w="71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4.08</w:t>
            </w:r>
          </w:p>
        </w:tc>
        <w:tc>
          <w:tcPr>
            <w:tcW w:w="693" w:type="dxa"/>
            <w:tcBorders>
              <w:top w:val="nil"/>
              <w:left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2.15</w:t>
            </w:r>
          </w:p>
        </w:tc>
      </w:tr>
      <w:tr w:rsidR="00854510" w:rsidRPr="006053B8" w:rsidTr="0064388B">
        <w:trPr>
          <w:trHeight w:val="74"/>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ind w:firstLineChars="50" w:firstLine="120"/>
              <w:rPr>
                <w:rFonts w:eastAsia="標楷體"/>
                <w:color w:val="000000" w:themeColor="text1"/>
              </w:rPr>
            </w:pPr>
            <w:r w:rsidRPr="006053B8">
              <w:rPr>
                <w:rFonts w:eastAsia="標楷體"/>
                <w:b/>
                <w:color w:val="000000" w:themeColor="text1"/>
              </w:rPr>
              <w:t>106</w:t>
            </w:r>
            <w:r w:rsidRPr="006053B8">
              <w:rPr>
                <w:rFonts w:eastAsia="標楷體"/>
                <w:b/>
                <w:bCs/>
                <w:color w:val="000000" w:themeColor="text1"/>
              </w:rPr>
              <w:t>年</w:t>
            </w:r>
          </w:p>
        </w:tc>
        <w:tc>
          <w:tcPr>
            <w:tcW w:w="678" w:type="dxa"/>
            <w:tcBorders>
              <w:top w:val="nil"/>
              <w:left w:val="single" w:sz="4" w:space="0" w:color="auto"/>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1,179.5</w:t>
            </w:r>
          </w:p>
        </w:tc>
        <w:tc>
          <w:tcPr>
            <w:tcW w:w="690"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1,135.2</w:t>
            </w:r>
          </w:p>
        </w:tc>
        <w:tc>
          <w:tcPr>
            <w:tcW w:w="619"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44.3</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58.83</w:t>
            </w:r>
          </w:p>
        </w:tc>
        <w:tc>
          <w:tcPr>
            <w:tcW w:w="537"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55.7</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406.3</w:t>
            </w:r>
          </w:p>
        </w:tc>
        <w:tc>
          <w:tcPr>
            <w:tcW w:w="69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304.5</w:t>
            </w:r>
          </w:p>
        </w:tc>
        <w:tc>
          <w:tcPr>
            <w:tcW w:w="622"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673.2</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3.76</w:t>
            </w:r>
          </w:p>
        </w:tc>
        <w:tc>
          <w:tcPr>
            <w:tcW w:w="756"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11.92</w:t>
            </w:r>
          </w:p>
        </w:tc>
        <w:tc>
          <w:tcPr>
            <w:tcW w:w="71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3.93</w:t>
            </w:r>
          </w:p>
        </w:tc>
        <w:tc>
          <w:tcPr>
            <w:tcW w:w="693" w:type="dxa"/>
            <w:tcBorders>
              <w:top w:val="nil"/>
              <w:left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1.99</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ind w:firstLineChars="50" w:firstLine="120"/>
              <w:rPr>
                <w:rFonts w:eastAsia="標楷體"/>
                <w:color w:val="000000" w:themeColor="text1"/>
              </w:rPr>
            </w:pPr>
            <w:r w:rsidRPr="006053B8">
              <w:rPr>
                <w:rFonts w:eastAsia="標楷體"/>
                <w:b/>
                <w:color w:val="000000" w:themeColor="text1"/>
              </w:rPr>
              <w:t>107</w:t>
            </w:r>
            <w:r w:rsidRPr="006053B8">
              <w:rPr>
                <w:rFonts w:eastAsia="標楷體"/>
                <w:b/>
                <w:bCs/>
                <w:color w:val="000000" w:themeColor="text1"/>
              </w:rPr>
              <w:t>年</w:t>
            </w:r>
          </w:p>
        </w:tc>
        <w:tc>
          <w:tcPr>
            <w:tcW w:w="678" w:type="dxa"/>
            <w:tcBorders>
              <w:top w:val="nil"/>
              <w:left w:val="single" w:sz="4" w:space="0" w:color="auto"/>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1,187.4</w:t>
            </w:r>
          </w:p>
        </w:tc>
        <w:tc>
          <w:tcPr>
            <w:tcW w:w="690"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1,143.4</w:t>
            </w:r>
          </w:p>
        </w:tc>
        <w:tc>
          <w:tcPr>
            <w:tcW w:w="619"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44.0</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58.99</w:t>
            </w:r>
          </w:p>
        </w:tc>
        <w:tc>
          <w:tcPr>
            <w:tcW w:w="537"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56.1</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408.3</w:t>
            </w:r>
          </w:p>
        </w:tc>
        <w:tc>
          <w:tcPr>
            <w:tcW w:w="69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306.4</w:t>
            </w:r>
          </w:p>
        </w:tc>
        <w:tc>
          <w:tcPr>
            <w:tcW w:w="622"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679.0</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3.71</w:t>
            </w:r>
          </w:p>
        </w:tc>
        <w:tc>
          <w:tcPr>
            <w:tcW w:w="756"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11.54</w:t>
            </w:r>
          </w:p>
        </w:tc>
        <w:tc>
          <w:tcPr>
            <w:tcW w:w="71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3.86</w:t>
            </w:r>
          </w:p>
        </w:tc>
        <w:tc>
          <w:tcPr>
            <w:tcW w:w="693" w:type="dxa"/>
            <w:tcBorders>
              <w:top w:val="nil"/>
              <w:left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2.00</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rPr>
            </w:pPr>
            <w:r w:rsidRPr="006053B8">
              <w:rPr>
                <w:rFonts w:eastAsia="標楷體"/>
                <w:color w:val="000000" w:themeColor="text1"/>
              </w:rPr>
              <w:t>11</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1,191.6</w:t>
            </w:r>
          </w:p>
        </w:tc>
        <w:tc>
          <w:tcPr>
            <w:tcW w:w="690"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1,147.5</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44.1</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59.11</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56.3</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409.3</w:t>
            </w:r>
          </w:p>
        </w:tc>
        <w:tc>
          <w:tcPr>
            <w:tcW w:w="69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307.2</w:t>
            </w:r>
          </w:p>
        </w:tc>
        <w:tc>
          <w:tcPr>
            <w:tcW w:w="622"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681.8</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3.70</w:t>
            </w:r>
          </w:p>
        </w:tc>
        <w:tc>
          <w:tcPr>
            <w:tcW w:w="756"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11.55</w:t>
            </w:r>
          </w:p>
        </w:tc>
        <w:tc>
          <w:tcPr>
            <w:tcW w:w="71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3.84</w:t>
            </w:r>
          </w:p>
        </w:tc>
        <w:tc>
          <w:tcPr>
            <w:tcW w:w="693" w:type="dxa"/>
            <w:tcBorders>
              <w:top w:val="nil"/>
              <w:left w:val="nil"/>
              <w:bottom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1.98</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rPr>
            </w:pPr>
            <w:r w:rsidRPr="006053B8">
              <w:rPr>
                <w:rFonts w:eastAsia="標楷體"/>
                <w:color w:val="000000" w:themeColor="text1"/>
              </w:rPr>
              <w:t>12</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1,191.6</w:t>
            </w:r>
          </w:p>
        </w:tc>
        <w:tc>
          <w:tcPr>
            <w:tcW w:w="690"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1,148.1</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43.6</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59.09</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56.4</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409.4</w:t>
            </w:r>
          </w:p>
        </w:tc>
        <w:tc>
          <w:tcPr>
            <w:tcW w:w="69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307.0</w:t>
            </w:r>
          </w:p>
        </w:tc>
        <w:tc>
          <w:tcPr>
            <w:tcW w:w="622"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682.3</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3.66</w:t>
            </w:r>
          </w:p>
        </w:tc>
        <w:tc>
          <w:tcPr>
            <w:tcW w:w="756"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11.37</w:t>
            </w:r>
          </w:p>
        </w:tc>
        <w:tc>
          <w:tcPr>
            <w:tcW w:w="71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3.81</w:t>
            </w:r>
          </w:p>
        </w:tc>
        <w:tc>
          <w:tcPr>
            <w:tcW w:w="693" w:type="dxa"/>
            <w:tcBorders>
              <w:top w:val="nil"/>
              <w:left w:val="nil"/>
              <w:bottom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1.95</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ind w:firstLineChars="50" w:firstLine="120"/>
              <w:rPr>
                <w:rFonts w:eastAsia="標楷體"/>
                <w:color w:val="000000" w:themeColor="text1"/>
              </w:rPr>
            </w:pPr>
            <w:r w:rsidRPr="006053B8">
              <w:rPr>
                <w:rFonts w:eastAsia="標楷體"/>
                <w:b/>
                <w:color w:val="000000" w:themeColor="text1"/>
              </w:rPr>
              <w:t>108</w:t>
            </w:r>
            <w:r w:rsidRPr="006053B8">
              <w:rPr>
                <w:rFonts w:eastAsia="標楷體"/>
                <w:b/>
                <w:bCs/>
                <w:color w:val="000000" w:themeColor="text1"/>
              </w:rPr>
              <w:t>年</w:t>
            </w:r>
            <w:r w:rsidRPr="006053B8">
              <w:rPr>
                <w:rFonts w:eastAsia="標楷體"/>
                <w:b/>
                <w:bCs/>
                <w:color w:val="000000" w:themeColor="text1"/>
              </w:rPr>
              <w:t>1~</w:t>
            </w:r>
            <w:r w:rsidR="00BE3C5A">
              <w:rPr>
                <w:rFonts w:eastAsia="標楷體"/>
                <w:b/>
                <w:bCs/>
                <w:color w:val="000000" w:themeColor="text1"/>
              </w:rPr>
              <w:t>11</w:t>
            </w:r>
            <w:r w:rsidR="00BE3C5A">
              <w:rPr>
                <w:rFonts w:eastAsia="標楷體"/>
                <w:b/>
                <w:bCs/>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D75980">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1,194.</w:t>
            </w:r>
            <w:r w:rsidR="00D75980">
              <w:rPr>
                <w:rFonts w:eastAsia="標楷體" w:hint="eastAsia"/>
                <w:b/>
                <w:color w:val="000000" w:themeColor="text1"/>
                <w:spacing w:val="-20"/>
              </w:rPr>
              <w:t>4</w:t>
            </w:r>
          </w:p>
        </w:tc>
        <w:tc>
          <w:tcPr>
            <w:tcW w:w="690" w:type="dxa"/>
            <w:tcBorders>
              <w:top w:val="nil"/>
              <w:left w:val="nil"/>
              <w:bottom w:val="nil"/>
              <w:right w:val="nil"/>
            </w:tcBorders>
            <w:vAlign w:val="center"/>
          </w:tcPr>
          <w:p w:rsidR="00854510" w:rsidRPr="006053B8" w:rsidRDefault="00854510" w:rsidP="00D75980">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1,149.</w:t>
            </w:r>
            <w:r w:rsidR="00D75980">
              <w:rPr>
                <w:rFonts w:eastAsia="標楷體" w:hint="eastAsia"/>
                <w:b/>
                <w:color w:val="000000" w:themeColor="text1"/>
                <w:spacing w:val="-20"/>
              </w:rPr>
              <w:t>8</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44.6</w:t>
            </w:r>
          </w:p>
        </w:tc>
        <w:tc>
          <w:tcPr>
            <w:tcW w:w="678" w:type="dxa"/>
            <w:tcBorders>
              <w:top w:val="nil"/>
              <w:left w:val="nil"/>
              <w:bottom w:val="nil"/>
              <w:right w:val="nil"/>
            </w:tcBorders>
            <w:vAlign w:val="center"/>
          </w:tcPr>
          <w:p w:rsidR="00854510" w:rsidRPr="006053B8" w:rsidRDefault="00854510" w:rsidP="00D75980">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59.1</w:t>
            </w:r>
            <w:r w:rsidR="00D75980">
              <w:rPr>
                <w:rFonts w:eastAsia="標楷體" w:hint="eastAsia"/>
                <w:b/>
                <w:color w:val="000000" w:themeColor="text1"/>
                <w:spacing w:val="-20"/>
              </w:rPr>
              <w:t>7</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56.0</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409.2</w:t>
            </w:r>
          </w:p>
        </w:tc>
        <w:tc>
          <w:tcPr>
            <w:tcW w:w="694" w:type="dxa"/>
            <w:tcBorders>
              <w:top w:val="nil"/>
              <w:left w:val="nil"/>
              <w:bottom w:val="nil"/>
              <w:right w:val="nil"/>
            </w:tcBorders>
            <w:vAlign w:val="center"/>
          </w:tcPr>
          <w:p w:rsidR="00854510" w:rsidRPr="006053B8" w:rsidRDefault="00854510" w:rsidP="00F60219">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306.</w:t>
            </w:r>
            <w:r w:rsidR="00F60219">
              <w:rPr>
                <w:rFonts w:eastAsia="標楷體" w:hint="eastAsia"/>
                <w:b/>
                <w:color w:val="000000" w:themeColor="text1"/>
                <w:spacing w:val="-20"/>
              </w:rPr>
              <w:t>6</w:t>
            </w:r>
          </w:p>
        </w:tc>
        <w:tc>
          <w:tcPr>
            <w:tcW w:w="622" w:type="dxa"/>
            <w:tcBorders>
              <w:top w:val="nil"/>
              <w:left w:val="nil"/>
              <w:bottom w:val="nil"/>
              <w:right w:val="nil"/>
            </w:tcBorders>
            <w:vAlign w:val="center"/>
          </w:tcPr>
          <w:p w:rsidR="00854510" w:rsidRPr="006053B8" w:rsidRDefault="00854510" w:rsidP="00F60219">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684.</w:t>
            </w:r>
            <w:r w:rsidR="00F60219">
              <w:rPr>
                <w:rFonts w:eastAsia="標楷體" w:hint="eastAsia"/>
                <w:b/>
                <w:color w:val="000000" w:themeColor="text1"/>
                <w:spacing w:val="-20"/>
              </w:rPr>
              <w:t>6</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snapToGrid w:val="0"/>
                <w:color w:val="000000" w:themeColor="text1"/>
                <w:spacing w:val="-20"/>
              </w:rPr>
            </w:pPr>
            <w:r w:rsidRPr="006053B8">
              <w:rPr>
                <w:rFonts w:eastAsia="標楷體"/>
                <w:b/>
                <w:snapToGrid w:val="0"/>
                <w:color w:val="000000" w:themeColor="text1"/>
                <w:spacing w:val="-20"/>
              </w:rPr>
              <w:t>3.74</w:t>
            </w:r>
          </w:p>
        </w:tc>
        <w:tc>
          <w:tcPr>
            <w:tcW w:w="756" w:type="dxa"/>
            <w:tcBorders>
              <w:top w:val="nil"/>
              <w:left w:val="nil"/>
              <w:bottom w:val="nil"/>
              <w:right w:val="nil"/>
            </w:tcBorders>
            <w:vAlign w:val="center"/>
          </w:tcPr>
          <w:p w:rsidR="00854510" w:rsidRPr="006053B8" w:rsidRDefault="00854510" w:rsidP="00D75980">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1</w:t>
            </w:r>
            <w:r w:rsidR="00D75980">
              <w:rPr>
                <w:rFonts w:eastAsia="標楷體" w:hint="eastAsia"/>
                <w:b/>
                <w:color w:val="000000" w:themeColor="text1"/>
                <w:spacing w:val="-20"/>
              </w:rPr>
              <w:t>1</w:t>
            </w:r>
            <w:r w:rsidRPr="006053B8">
              <w:rPr>
                <w:rFonts w:eastAsia="標楷體"/>
                <w:b/>
                <w:color w:val="000000" w:themeColor="text1"/>
                <w:spacing w:val="-20"/>
              </w:rPr>
              <w:t>.</w:t>
            </w:r>
            <w:r w:rsidR="00D75980">
              <w:rPr>
                <w:rFonts w:eastAsia="標楷體" w:hint="eastAsia"/>
                <w:b/>
                <w:color w:val="000000" w:themeColor="text1"/>
                <w:spacing w:val="-20"/>
              </w:rPr>
              <w:t>90</w:t>
            </w:r>
          </w:p>
        </w:tc>
        <w:tc>
          <w:tcPr>
            <w:tcW w:w="714" w:type="dxa"/>
            <w:tcBorders>
              <w:top w:val="nil"/>
              <w:left w:val="nil"/>
              <w:bottom w:val="nil"/>
              <w:right w:val="nil"/>
            </w:tcBorders>
            <w:vAlign w:val="center"/>
          </w:tcPr>
          <w:p w:rsidR="00854510" w:rsidRPr="006053B8" w:rsidRDefault="007261EF" w:rsidP="007261EF">
            <w:pPr>
              <w:snapToGrid w:val="0"/>
              <w:spacing w:line="320" w:lineRule="exact"/>
              <w:jc w:val="center"/>
              <w:rPr>
                <w:rFonts w:eastAsia="標楷體"/>
                <w:b/>
                <w:color w:val="000000" w:themeColor="text1"/>
                <w:spacing w:val="-20"/>
              </w:rPr>
            </w:pPr>
            <w:r>
              <w:rPr>
                <w:rFonts w:eastAsia="標楷體" w:hint="eastAsia"/>
                <w:b/>
                <w:color w:val="000000" w:themeColor="text1"/>
                <w:spacing w:val="-20"/>
              </w:rPr>
              <w:t>3</w:t>
            </w:r>
            <w:r w:rsidR="00854510" w:rsidRPr="006053B8">
              <w:rPr>
                <w:rFonts w:eastAsia="標楷體"/>
                <w:b/>
                <w:color w:val="000000" w:themeColor="text1"/>
                <w:spacing w:val="-20"/>
              </w:rPr>
              <w:t>.</w:t>
            </w:r>
            <w:r>
              <w:rPr>
                <w:rFonts w:eastAsia="標楷體" w:hint="eastAsia"/>
                <w:b/>
                <w:color w:val="000000" w:themeColor="text1"/>
                <w:spacing w:val="-20"/>
              </w:rPr>
              <w:t>87</w:t>
            </w:r>
          </w:p>
        </w:tc>
        <w:tc>
          <w:tcPr>
            <w:tcW w:w="693" w:type="dxa"/>
            <w:tcBorders>
              <w:top w:val="nil"/>
              <w:left w:val="nil"/>
              <w:bottom w:val="nil"/>
            </w:tcBorders>
            <w:vAlign w:val="center"/>
          </w:tcPr>
          <w:p w:rsidR="00854510" w:rsidRPr="006053B8" w:rsidRDefault="007261EF" w:rsidP="007261EF">
            <w:pPr>
              <w:snapToGrid w:val="0"/>
              <w:spacing w:line="320" w:lineRule="exact"/>
              <w:jc w:val="center"/>
              <w:rPr>
                <w:rFonts w:eastAsia="標楷體"/>
                <w:b/>
                <w:color w:val="000000" w:themeColor="text1"/>
                <w:spacing w:val="-20"/>
              </w:rPr>
            </w:pPr>
            <w:r>
              <w:rPr>
                <w:rFonts w:eastAsia="標楷體" w:hint="eastAsia"/>
                <w:b/>
                <w:color w:val="000000" w:themeColor="text1"/>
                <w:spacing w:val="-20"/>
              </w:rPr>
              <w:t>1</w:t>
            </w:r>
            <w:r w:rsidR="00854510" w:rsidRPr="006053B8">
              <w:rPr>
                <w:rFonts w:eastAsia="標楷體"/>
                <w:b/>
                <w:color w:val="000000" w:themeColor="text1"/>
                <w:spacing w:val="-20"/>
              </w:rPr>
              <w:t>.</w:t>
            </w:r>
            <w:r>
              <w:rPr>
                <w:rFonts w:eastAsia="標楷體" w:hint="eastAsia"/>
                <w:b/>
                <w:color w:val="000000" w:themeColor="text1"/>
                <w:spacing w:val="-20"/>
              </w:rPr>
              <w:t>95</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1,191.9</w:t>
            </w:r>
          </w:p>
        </w:tc>
        <w:tc>
          <w:tcPr>
            <w:tcW w:w="690"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1,148.5</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43.4</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59.09</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56.3</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409.3</w:t>
            </w:r>
          </w:p>
        </w:tc>
        <w:tc>
          <w:tcPr>
            <w:tcW w:w="69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307.1</w:t>
            </w:r>
          </w:p>
        </w:tc>
        <w:tc>
          <w:tcPr>
            <w:tcW w:w="622"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682.8</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3.64</w:t>
            </w:r>
          </w:p>
        </w:tc>
        <w:tc>
          <w:tcPr>
            <w:tcW w:w="756"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11.32</w:t>
            </w:r>
          </w:p>
        </w:tc>
        <w:tc>
          <w:tcPr>
            <w:tcW w:w="71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3.79</w:t>
            </w:r>
          </w:p>
        </w:tc>
        <w:tc>
          <w:tcPr>
            <w:tcW w:w="693" w:type="dxa"/>
            <w:tcBorders>
              <w:top w:val="nil"/>
              <w:left w:val="nil"/>
              <w:bottom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1.93</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1,191.6</w:t>
            </w:r>
          </w:p>
        </w:tc>
        <w:tc>
          <w:tcPr>
            <w:tcW w:w="690"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1,147.3</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44.3</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59.07</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56.2</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408.9</w:t>
            </w:r>
          </w:p>
        </w:tc>
        <w:tc>
          <w:tcPr>
            <w:tcW w:w="69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306.9</w:t>
            </w:r>
          </w:p>
        </w:tc>
        <w:tc>
          <w:tcPr>
            <w:tcW w:w="622"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682.2</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3.72</w:t>
            </w:r>
          </w:p>
        </w:tc>
        <w:tc>
          <w:tcPr>
            <w:tcW w:w="756"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11.53</w:t>
            </w:r>
          </w:p>
        </w:tc>
        <w:tc>
          <w:tcPr>
            <w:tcW w:w="71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3.86</w:t>
            </w:r>
          </w:p>
        </w:tc>
        <w:tc>
          <w:tcPr>
            <w:tcW w:w="693" w:type="dxa"/>
            <w:tcBorders>
              <w:top w:val="nil"/>
              <w:left w:val="nil"/>
              <w:bottom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2.01</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1,191.6</w:t>
            </w:r>
          </w:p>
        </w:tc>
        <w:tc>
          <w:tcPr>
            <w:tcW w:w="690"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1,147.8</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43.8</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59.06</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56.3</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408.7</w:t>
            </w:r>
          </w:p>
        </w:tc>
        <w:tc>
          <w:tcPr>
            <w:tcW w:w="69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306.8</w:t>
            </w:r>
          </w:p>
        </w:tc>
        <w:tc>
          <w:tcPr>
            <w:tcW w:w="622"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682.9</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3.68</w:t>
            </w:r>
          </w:p>
        </w:tc>
        <w:tc>
          <w:tcPr>
            <w:tcW w:w="756"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11.40</w:t>
            </w:r>
          </w:p>
        </w:tc>
        <w:tc>
          <w:tcPr>
            <w:tcW w:w="71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3.82</w:t>
            </w:r>
          </w:p>
        </w:tc>
        <w:tc>
          <w:tcPr>
            <w:tcW w:w="693" w:type="dxa"/>
            <w:tcBorders>
              <w:top w:val="nil"/>
              <w:left w:val="nil"/>
              <w:bottom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1.99</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1,191.8</w:t>
            </w:r>
          </w:p>
        </w:tc>
        <w:tc>
          <w:tcPr>
            <w:tcW w:w="690"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1,148.0</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43.7</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59.06</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56.4</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408.8</w:t>
            </w:r>
          </w:p>
        </w:tc>
        <w:tc>
          <w:tcPr>
            <w:tcW w:w="69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306.6</w:t>
            </w:r>
          </w:p>
        </w:tc>
        <w:tc>
          <w:tcPr>
            <w:tcW w:w="622"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682.8</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3.67</w:t>
            </w:r>
          </w:p>
        </w:tc>
        <w:tc>
          <w:tcPr>
            <w:tcW w:w="756"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11.26</w:t>
            </w:r>
          </w:p>
        </w:tc>
        <w:tc>
          <w:tcPr>
            <w:tcW w:w="71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3.82</w:t>
            </w:r>
          </w:p>
        </w:tc>
        <w:tc>
          <w:tcPr>
            <w:tcW w:w="693" w:type="dxa"/>
            <w:tcBorders>
              <w:top w:val="nil"/>
              <w:left w:val="nil"/>
              <w:bottom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1.99</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1,192.1</w:t>
            </w:r>
          </w:p>
        </w:tc>
        <w:tc>
          <w:tcPr>
            <w:tcW w:w="690"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1,148.4</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43.7</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59.07</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56.3</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408.6</w:t>
            </w:r>
          </w:p>
        </w:tc>
        <w:tc>
          <w:tcPr>
            <w:tcW w:w="69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306.4</w:t>
            </w:r>
          </w:p>
        </w:tc>
        <w:tc>
          <w:tcPr>
            <w:tcW w:w="622"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683.5</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3.67</w:t>
            </w:r>
          </w:p>
        </w:tc>
        <w:tc>
          <w:tcPr>
            <w:tcW w:w="756"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11.27</w:t>
            </w:r>
          </w:p>
        </w:tc>
        <w:tc>
          <w:tcPr>
            <w:tcW w:w="71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3.83</w:t>
            </w:r>
          </w:p>
        </w:tc>
        <w:tc>
          <w:tcPr>
            <w:tcW w:w="693" w:type="dxa"/>
            <w:tcBorders>
              <w:top w:val="nil"/>
              <w:left w:val="nil"/>
              <w:bottom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1.99</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1,193.3</w:t>
            </w:r>
          </w:p>
        </w:tc>
        <w:tc>
          <w:tcPr>
            <w:tcW w:w="690"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1,148.8</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44.5</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59.12</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55.8</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408.7</w:t>
            </w:r>
          </w:p>
        </w:tc>
        <w:tc>
          <w:tcPr>
            <w:tcW w:w="69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306.2</w:t>
            </w:r>
          </w:p>
        </w:tc>
        <w:tc>
          <w:tcPr>
            <w:tcW w:w="622"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684.3</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3.73</w:t>
            </w:r>
          </w:p>
        </w:tc>
        <w:tc>
          <w:tcPr>
            <w:tcW w:w="756"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11.88</w:t>
            </w:r>
          </w:p>
        </w:tc>
        <w:tc>
          <w:tcPr>
            <w:tcW w:w="71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3.85</w:t>
            </w:r>
          </w:p>
        </w:tc>
        <w:tc>
          <w:tcPr>
            <w:tcW w:w="693" w:type="dxa"/>
            <w:tcBorders>
              <w:top w:val="nil"/>
              <w:left w:val="nil"/>
              <w:bottom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1.96</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1,196.8</w:t>
            </w:r>
          </w:p>
        </w:tc>
        <w:tc>
          <w:tcPr>
            <w:tcW w:w="690"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1,151.1</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45.7</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59.28</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55.9</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409.5</w:t>
            </w:r>
          </w:p>
        </w:tc>
        <w:tc>
          <w:tcPr>
            <w:tcW w:w="69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306.5</w:t>
            </w:r>
          </w:p>
        </w:tc>
        <w:tc>
          <w:tcPr>
            <w:tcW w:w="622"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685.7</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3.82</w:t>
            </w:r>
          </w:p>
        </w:tc>
        <w:tc>
          <w:tcPr>
            <w:tcW w:w="756"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12.25</w:t>
            </w:r>
          </w:p>
        </w:tc>
        <w:tc>
          <w:tcPr>
            <w:tcW w:w="71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3.92</w:t>
            </w:r>
          </w:p>
        </w:tc>
        <w:tc>
          <w:tcPr>
            <w:tcW w:w="693" w:type="dxa"/>
            <w:tcBorders>
              <w:top w:val="nil"/>
              <w:left w:val="nil"/>
              <w:bottom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2.00</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1,199.2</w:t>
            </w:r>
          </w:p>
        </w:tc>
        <w:tc>
          <w:tcPr>
            <w:tcW w:w="690"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1,152.6</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46.6</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59.38</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56.0</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410.3</w:t>
            </w:r>
          </w:p>
        </w:tc>
        <w:tc>
          <w:tcPr>
            <w:tcW w:w="69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307.0</w:t>
            </w:r>
          </w:p>
        </w:tc>
        <w:tc>
          <w:tcPr>
            <w:tcW w:w="622"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686.3</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3.89</w:t>
            </w:r>
          </w:p>
        </w:tc>
        <w:tc>
          <w:tcPr>
            <w:tcW w:w="756"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12.72</w:t>
            </w:r>
          </w:p>
        </w:tc>
        <w:tc>
          <w:tcPr>
            <w:tcW w:w="71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3.98</w:t>
            </w:r>
          </w:p>
        </w:tc>
        <w:tc>
          <w:tcPr>
            <w:tcW w:w="693" w:type="dxa"/>
            <w:tcBorders>
              <w:top w:val="nil"/>
              <w:left w:val="nil"/>
              <w:bottom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1.95</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1,196.2</w:t>
            </w:r>
          </w:p>
        </w:tc>
        <w:tc>
          <w:tcPr>
            <w:tcW w:w="690"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1,150.7</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45.5</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59.22</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55.7</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409.5</w:t>
            </w:r>
          </w:p>
        </w:tc>
        <w:tc>
          <w:tcPr>
            <w:tcW w:w="69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306.6</w:t>
            </w:r>
          </w:p>
        </w:tc>
        <w:tc>
          <w:tcPr>
            <w:tcW w:w="622"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685.5</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3.80</w:t>
            </w:r>
          </w:p>
        </w:tc>
        <w:tc>
          <w:tcPr>
            <w:tcW w:w="756"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12.55</w:t>
            </w:r>
          </w:p>
        </w:tc>
        <w:tc>
          <w:tcPr>
            <w:tcW w:w="71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3.93</w:t>
            </w:r>
          </w:p>
        </w:tc>
        <w:tc>
          <w:tcPr>
            <w:tcW w:w="693" w:type="dxa"/>
            <w:tcBorders>
              <w:top w:val="nil"/>
              <w:left w:val="nil"/>
              <w:bottom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1.88</w:t>
            </w:r>
          </w:p>
        </w:tc>
      </w:tr>
      <w:tr w:rsidR="007261EF" w:rsidRPr="006053B8" w:rsidTr="00CD02C4">
        <w:trPr>
          <w:jc w:val="center"/>
        </w:trPr>
        <w:tc>
          <w:tcPr>
            <w:tcW w:w="1635" w:type="dxa"/>
            <w:tcBorders>
              <w:top w:val="nil"/>
              <w:bottom w:val="nil"/>
              <w:right w:val="single" w:sz="4" w:space="0" w:color="auto"/>
            </w:tcBorders>
            <w:vAlign w:val="center"/>
          </w:tcPr>
          <w:p w:rsidR="007261EF" w:rsidRPr="006053B8" w:rsidRDefault="007261EF" w:rsidP="00842503">
            <w:pPr>
              <w:snapToGrid w:val="0"/>
              <w:spacing w:line="320" w:lineRule="exact"/>
              <w:jc w:val="center"/>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7261EF" w:rsidRPr="006053B8" w:rsidRDefault="007261EF" w:rsidP="00842503">
            <w:pPr>
              <w:snapToGrid w:val="0"/>
              <w:spacing w:line="320" w:lineRule="exact"/>
              <w:jc w:val="center"/>
              <w:rPr>
                <w:rFonts w:eastAsia="標楷體"/>
                <w:color w:val="000000" w:themeColor="text1"/>
                <w:spacing w:val="-20"/>
              </w:rPr>
            </w:pPr>
            <w:r w:rsidRPr="006053B8">
              <w:rPr>
                <w:rFonts w:eastAsia="標楷體"/>
                <w:color w:val="000000" w:themeColor="text1"/>
                <w:spacing w:val="-20"/>
              </w:rPr>
              <w:t>1,196.8</w:t>
            </w:r>
          </w:p>
        </w:tc>
        <w:tc>
          <w:tcPr>
            <w:tcW w:w="690" w:type="dxa"/>
            <w:tcBorders>
              <w:top w:val="nil"/>
              <w:left w:val="nil"/>
              <w:bottom w:val="nil"/>
              <w:right w:val="nil"/>
            </w:tcBorders>
            <w:vAlign w:val="center"/>
          </w:tcPr>
          <w:p w:rsidR="007261EF" w:rsidRPr="006053B8" w:rsidRDefault="007261EF" w:rsidP="00842503">
            <w:pPr>
              <w:snapToGrid w:val="0"/>
              <w:spacing w:line="320" w:lineRule="exact"/>
              <w:jc w:val="center"/>
              <w:rPr>
                <w:rFonts w:eastAsia="標楷體"/>
                <w:color w:val="000000" w:themeColor="text1"/>
                <w:spacing w:val="-20"/>
              </w:rPr>
            </w:pPr>
            <w:r w:rsidRPr="006053B8">
              <w:rPr>
                <w:rFonts w:eastAsia="標楷體"/>
                <w:color w:val="000000" w:themeColor="text1"/>
                <w:spacing w:val="-20"/>
              </w:rPr>
              <w:t>1,151.7</w:t>
            </w:r>
          </w:p>
        </w:tc>
        <w:tc>
          <w:tcPr>
            <w:tcW w:w="619" w:type="dxa"/>
            <w:tcBorders>
              <w:top w:val="nil"/>
              <w:left w:val="nil"/>
              <w:bottom w:val="nil"/>
              <w:right w:val="nil"/>
            </w:tcBorders>
            <w:vAlign w:val="center"/>
          </w:tcPr>
          <w:p w:rsidR="007261EF" w:rsidRPr="006053B8" w:rsidRDefault="007261EF" w:rsidP="00842503">
            <w:pPr>
              <w:snapToGrid w:val="0"/>
              <w:spacing w:line="320" w:lineRule="exact"/>
              <w:jc w:val="center"/>
              <w:rPr>
                <w:rFonts w:eastAsia="標楷體"/>
                <w:color w:val="000000" w:themeColor="text1"/>
                <w:spacing w:val="-20"/>
              </w:rPr>
            </w:pPr>
            <w:r w:rsidRPr="006053B8">
              <w:rPr>
                <w:rFonts w:eastAsia="標楷體"/>
                <w:color w:val="000000" w:themeColor="text1"/>
                <w:spacing w:val="-20"/>
              </w:rPr>
              <w:t>45.1</w:t>
            </w:r>
          </w:p>
        </w:tc>
        <w:tc>
          <w:tcPr>
            <w:tcW w:w="678" w:type="dxa"/>
            <w:tcBorders>
              <w:top w:val="nil"/>
              <w:left w:val="nil"/>
              <w:bottom w:val="nil"/>
              <w:right w:val="nil"/>
            </w:tcBorders>
            <w:vAlign w:val="center"/>
          </w:tcPr>
          <w:p w:rsidR="007261EF" w:rsidRPr="006053B8" w:rsidRDefault="007261EF" w:rsidP="00842503">
            <w:pPr>
              <w:snapToGrid w:val="0"/>
              <w:spacing w:line="320" w:lineRule="exact"/>
              <w:jc w:val="center"/>
              <w:rPr>
                <w:rFonts w:eastAsia="標楷體"/>
                <w:color w:val="000000" w:themeColor="text1"/>
                <w:spacing w:val="-20"/>
              </w:rPr>
            </w:pPr>
            <w:r w:rsidRPr="006053B8">
              <w:rPr>
                <w:rFonts w:eastAsia="標楷體"/>
                <w:color w:val="000000" w:themeColor="text1"/>
                <w:spacing w:val="-20"/>
              </w:rPr>
              <w:t>59.24</w:t>
            </w:r>
          </w:p>
        </w:tc>
        <w:tc>
          <w:tcPr>
            <w:tcW w:w="537" w:type="dxa"/>
            <w:tcBorders>
              <w:top w:val="nil"/>
              <w:left w:val="nil"/>
              <w:bottom w:val="nil"/>
              <w:right w:val="nil"/>
            </w:tcBorders>
            <w:vAlign w:val="center"/>
          </w:tcPr>
          <w:p w:rsidR="007261EF" w:rsidRPr="006053B8" w:rsidRDefault="007261EF" w:rsidP="00842503">
            <w:pPr>
              <w:snapToGrid w:val="0"/>
              <w:spacing w:line="320" w:lineRule="exact"/>
              <w:jc w:val="center"/>
              <w:rPr>
                <w:rFonts w:eastAsia="標楷體"/>
                <w:color w:val="000000" w:themeColor="text1"/>
                <w:spacing w:val="-20"/>
              </w:rPr>
            </w:pPr>
            <w:r w:rsidRPr="006053B8">
              <w:rPr>
                <w:rFonts w:eastAsia="標楷體"/>
                <w:color w:val="000000" w:themeColor="text1"/>
                <w:spacing w:val="-20"/>
              </w:rPr>
              <w:t>55.6</w:t>
            </w:r>
          </w:p>
        </w:tc>
        <w:tc>
          <w:tcPr>
            <w:tcW w:w="678" w:type="dxa"/>
            <w:tcBorders>
              <w:top w:val="nil"/>
              <w:left w:val="nil"/>
              <w:bottom w:val="nil"/>
              <w:right w:val="nil"/>
            </w:tcBorders>
            <w:vAlign w:val="center"/>
          </w:tcPr>
          <w:p w:rsidR="007261EF" w:rsidRPr="006053B8" w:rsidRDefault="007261EF" w:rsidP="00842503">
            <w:pPr>
              <w:snapToGrid w:val="0"/>
              <w:spacing w:line="320" w:lineRule="exact"/>
              <w:jc w:val="center"/>
              <w:rPr>
                <w:rFonts w:eastAsia="標楷體"/>
                <w:color w:val="000000" w:themeColor="text1"/>
                <w:spacing w:val="-20"/>
              </w:rPr>
            </w:pPr>
            <w:r w:rsidRPr="006053B8">
              <w:rPr>
                <w:rFonts w:eastAsia="標楷體"/>
                <w:color w:val="000000" w:themeColor="text1"/>
                <w:spacing w:val="-20"/>
              </w:rPr>
              <w:t>409.7</w:t>
            </w:r>
          </w:p>
        </w:tc>
        <w:tc>
          <w:tcPr>
            <w:tcW w:w="694" w:type="dxa"/>
            <w:tcBorders>
              <w:top w:val="nil"/>
              <w:left w:val="nil"/>
              <w:bottom w:val="nil"/>
              <w:right w:val="nil"/>
            </w:tcBorders>
            <w:vAlign w:val="center"/>
          </w:tcPr>
          <w:p w:rsidR="007261EF" w:rsidRPr="006053B8" w:rsidRDefault="007261EF" w:rsidP="00842503">
            <w:pPr>
              <w:snapToGrid w:val="0"/>
              <w:spacing w:line="320" w:lineRule="exact"/>
              <w:jc w:val="center"/>
              <w:rPr>
                <w:rFonts w:eastAsia="標楷體"/>
                <w:color w:val="000000" w:themeColor="text1"/>
                <w:spacing w:val="-20"/>
              </w:rPr>
            </w:pPr>
            <w:r w:rsidRPr="006053B8">
              <w:rPr>
                <w:rFonts w:eastAsia="標楷體"/>
                <w:color w:val="000000" w:themeColor="text1"/>
                <w:spacing w:val="-20"/>
              </w:rPr>
              <w:t>306.4</w:t>
            </w:r>
          </w:p>
        </w:tc>
        <w:tc>
          <w:tcPr>
            <w:tcW w:w="622" w:type="dxa"/>
            <w:tcBorders>
              <w:top w:val="nil"/>
              <w:left w:val="nil"/>
              <w:bottom w:val="nil"/>
              <w:right w:val="nil"/>
            </w:tcBorders>
            <w:vAlign w:val="center"/>
          </w:tcPr>
          <w:p w:rsidR="007261EF" w:rsidRPr="006053B8" w:rsidRDefault="007261EF" w:rsidP="00842503">
            <w:pPr>
              <w:snapToGrid w:val="0"/>
              <w:spacing w:line="320" w:lineRule="exact"/>
              <w:jc w:val="center"/>
              <w:rPr>
                <w:rFonts w:eastAsia="標楷體"/>
                <w:color w:val="000000" w:themeColor="text1"/>
                <w:spacing w:val="-20"/>
              </w:rPr>
            </w:pPr>
            <w:r w:rsidRPr="006053B8">
              <w:rPr>
                <w:rFonts w:eastAsia="標楷體"/>
                <w:color w:val="000000" w:themeColor="text1"/>
                <w:spacing w:val="-20"/>
              </w:rPr>
              <w:t>686.4</w:t>
            </w:r>
          </w:p>
        </w:tc>
        <w:tc>
          <w:tcPr>
            <w:tcW w:w="721" w:type="dxa"/>
            <w:tcBorders>
              <w:top w:val="nil"/>
              <w:left w:val="nil"/>
              <w:bottom w:val="nil"/>
              <w:right w:val="nil"/>
            </w:tcBorders>
            <w:vAlign w:val="bottom"/>
          </w:tcPr>
          <w:p w:rsidR="007261EF" w:rsidRPr="006053B8" w:rsidRDefault="007261EF" w:rsidP="00842503">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3.77</w:t>
            </w:r>
          </w:p>
        </w:tc>
        <w:tc>
          <w:tcPr>
            <w:tcW w:w="756" w:type="dxa"/>
            <w:tcBorders>
              <w:top w:val="nil"/>
              <w:left w:val="nil"/>
              <w:bottom w:val="nil"/>
              <w:right w:val="nil"/>
            </w:tcBorders>
            <w:vAlign w:val="bottom"/>
          </w:tcPr>
          <w:p w:rsidR="007261EF" w:rsidRPr="007261EF" w:rsidRDefault="007261EF" w:rsidP="007261EF">
            <w:pPr>
              <w:snapToGrid w:val="0"/>
              <w:spacing w:line="320" w:lineRule="exact"/>
              <w:jc w:val="center"/>
              <w:rPr>
                <w:rFonts w:eastAsia="標楷體"/>
                <w:color w:val="000000" w:themeColor="text1"/>
                <w:spacing w:val="-20"/>
              </w:rPr>
            </w:pPr>
            <w:r w:rsidRPr="007261EF">
              <w:rPr>
                <w:rFonts w:eastAsia="標楷體"/>
                <w:color w:val="000000" w:themeColor="text1"/>
                <w:spacing w:val="-20"/>
              </w:rPr>
              <w:t>12.48</w:t>
            </w:r>
          </w:p>
        </w:tc>
        <w:tc>
          <w:tcPr>
            <w:tcW w:w="714" w:type="dxa"/>
            <w:tcBorders>
              <w:top w:val="nil"/>
              <w:left w:val="nil"/>
              <w:bottom w:val="nil"/>
              <w:right w:val="nil"/>
            </w:tcBorders>
            <w:vAlign w:val="bottom"/>
          </w:tcPr>
          <w:p w:rsidR="007261EF" w:rsidRPr="007261EF" w:rsidRDefault="007261EF" w:rsidP="007261EF">
            <w:pPr>
              <w:snapToGrid w:val="0"/>
              <w:spacing w:line="320" w:lineRule="exact"/>
              <w:jc w:val="center"/>
              <w:rPr>
                <w:rFonts w:eastAsia="標楷體"/>
                <w:color w:val="000000" w:themeColor="text1"/>
                <w:spacing w:val="-20"/>
              </w:rPr>
            </w:pPr>
            <w:r w:rsidRPr="007261EF">
              <w:rPr>
                <w:rFonts w:eastAsia="標楷體"/>
                <w:color w:val="000000" w:themeColor="text1"/>
                <w:spacing w:val="-20"/>
              </w:rPr>
              <w:t>3.89</w:t>
            </w:r>
          </w:p>
        </w:tc>
        <w:tc>
          <w:tcPr>
            <w:tcW w:w="693" w:type="dxa"/>
            <w:tcBorders>
              <w:top w:val="nil"/>
              <w:left w:val="nil"/>
              <w:bottom w:val="nil"/>
            </w:tcBorders>
            <w:vAlign w:val="bottom"/>
          </w:tcPr>
          <w:p w:rsidR="007261EF" w:rsidRPr="007261EF" w:rsidRDefault="007261EF" w:rsidP="007261EF">
            <w:pPr>
              <w:snapToGrid w:val="0"/>
              <w:spacing w:line="320" w:lineRule="exact"/>
              <w:jc w:val="center"/>
              <w:rPr>
                <w:rFonts w:eastAsia="標楷體"/>
                <w:color w:val="000000" w:themeColor="text1"/>
                <w:spacing w:val="-20"/>
              </w:rPr>
            </w:pPr>
            <w:r w:rsidRPr="007261EF">
              <w:rPr>
                <w:rFonts w:eastAsia="標楷體"/>
                <w:color w:val="000000" w:themeColor="text1"/>
                <w:spacing w:val="-20"/>
              </w:rPr>
              <w:t>1.87</w:t>
            </w:r>
          </w:p>
        </w:tc>
      </w:tr>
      <w:tr w:rsidR="007261EF" w:rsidRPr="006053B8" w:rsidTr="00CD02C4">
        <w:trPr>
          <w:jc w:val="center"/>
        </w:trPr>
        <w:tc>
          <w:tcPr>
            <w:tcW w:w="1635" w:type="dxa"/>
            <w:tcBorders>
              <w:top w:val="nil"/>
              <w:bottom w:val="single" w:sz="4" w:space="0" w:color="auto"/>
              <w:right w:val="single" w:sz="4" w:space="0" w:color="auto"/>
            </w:tcBorders>
            <w:vAlign w:val="center"/>
          </w:tcPr>
          <w:p w:rsidR="007261EF" w:rsidRPr="006053B8" w:rsidRDefault="007261EF" w:rsidP="001A5330">
            <w:pPr>
              <w:snapToGrid w:val="0"/>
              <w:spacing w:line="320" w:lineRule="exact"/>
              <w:jc w:val="center"/>
              <w:rPr>
                <w:rFonts w:eastAsia="標楷體"/>
                <w:color w:val="000000" w:themeColor="text1"/>
              </w:rPr>
            </w:pPr>
            <w:r w:rsidRPr="006053B8">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678" w:type="dxa"/>
            <w:tcBorders>
              <w:top w:val="nil"/>
              <w:left w:val="single" w:sz="4" w:space="0" w:color="auto"/>
              <w:bottom w:val="single" w:sz="4" w:space="0" w:color="auto"/>
              <w:right w:val="nil"/>
            </w:tcBorders>
            <w:vAlign w:val="center"/>
          </w:tcPr>
          <w:p w:rsidR="007261EF" w:rsidRPr="006053B8" w:rsidRDefault="007261EF" w:rsidP="00D75980">
            <w:pPr>
              <w:snapToGrid w:val="0"/>
              <w:spacing w:line="320" w:lineRule="exact"/>
              <w:jc w:val="center"/>
              <w:rPr>
                <w:rFonts w:eastAsia="標楷體"/>
                <w:color w:val="000000" w:themeColor="text1"/>
                <w:spacing w:val="-20"/>
              </w:rPr>
            </w:pPr>
            <w:r w:rsidRPr="006053B8">
              <w:rPr>
                <w:rFonts w:eastAsia="標楷體"/>
                <w:color w:val="000000" w:themeColor="text1"/>
                <w:spacing w:val="-20"/>
              </w:rPr>
              <w:t>1,19</w:t>
            </w:r>
            <w:r>
              <w:rPr>
                <w:rFonts w:eastAsia="標楷體" w:hint="eastAsia"/>
                <w:color w:val="000000" w:themeColor="text1"/>
                <w:spacing w:val="-20"/>
              </w:rPr>
              <w:t>7</w:t>
            </w:r>
            <w:r w:rsidRPr="006053B8">
              <w:rPr>
                <w:rFonts w:eastAsia="標楷體"/>
                <w:color w:val="000000" w:themeColor="text1"/>
                <w:spacing w:val="-20"/>
              </w:rPr>
              <w:t>.</w:t>
            </w:r>
            <w:r>
              <w:rPr>
                <w:rFonts w:eastAsia="標楷體" w:hint="eastAsia"/>
                <w:color w:val="000000" w:themeColor="text1"/>
                <w:spacing w:val="-20"/>
              </w:rPr>
              <w:t>3</w:t>
            </w:r>
          </w:p>
        </w:tc>
        <w:tc>
          <w:tcPr>
            <w:tcW w:w="690" w:type="dxa"/>
            <w:tcBorders>
              <w:top w:val="nil"/>
              <w:left w:val="nil"/>
              <w:bottom w:val="single" w:sz="4" w:space="0" w:color="auto"/>
              <w:right w:val="nil"/>
            </w:tcBorders>
            <w:vAlign w:val="center"/>
          </w:tcPr>
          <w:p w:rsidR="007261EF" w:rsidRPr="006053B8" w:rsidRDefault="007261EF" w:rsidP="00D75980">
            <w:pPr>
              <w:snapToGrid w:val="0"/>
              <w:spacing w:line="320" w:lineRule="exact"/>
              <w:jc w:val="center"/>
              <w:rPr>
                <w:rFonts w:eastAsia="標楷體"/>
                <w:color w:val="000000" w:themeColor="text1"/>
                <w:spacing w:val="-20"/>
              </w:rPr>
            </w:pPr>
            <w:r w:rsidRPr="006053B8">
              <w:rPr>
                <w:rFonts w:eastAsia="標楷體"/>
                <w:color w:val="000000" w:themeColor="text1"/>
                <w:spacing w:val="-20"/>
              </w:rPr>
              <w:t>1,15</w:t>
            </w:r>
            <w:r>
              <w:rPr>
                <w:rFonts w:eastAsia="標楷體" w:hint="eastAsia"/>
                <w:color w:val="000000" w:themeColor="text1"/>
                <w:spacing w:val="-20"/>
              </w:rPr>
              <w:t>2</w:t>
            </w:r>
            <w:r w:rsidRPr="006053B8">
              <w:rPr>
                <w:rFonts w:eastAsia="標楷體"/>
                <w:color w:val="000000" w:themeColor="text1"/>
                <w:spacing w:val="-20"/>
              </w:rPr>
              <w:t>.</w:t>
            </w:r>
            <w:r>
              <w:rPr>
                <w:rFonts w:eastAsia="標楷體" w:hint="eastAsia"/>
                <w:color w:val="000000" w:themeColor="text1"/>
                <w:spacing w:val="-20"/>
              </w:rPr>
              <w:t>6</w:t>
            </w:r>
          </w:p>
        </w:tc>
        <w:tc>
          <w:tcPr>
            <w:tcW w:w="619" w:type="dxa"/>
            <w:tcBorders>
              <w:top w:val="nil"/>
              <w:left w:val="nil"/>
              <w:bottom w:val="single" w:sz="4" w:space="0" w:color="auto"/>
              <w:right w:val="nil"/>
            </w:tcBorders>
            <w:vAlign w:val="center"/>
          </w:tcPr>
          <w:p w:rsidR="007261EF" w:rsidRPr="006053B8" w:rsidRDefault="007261EF" w:rsidP="00D75980">
            <w:pPr>
              <w:snapToGrid w:val="0"/>
              <w:spacing w:line="320" w:lineRule="exact"/>
              <w:jc w:val="center"/>
              <w:rPr>
                <w:rFonts w:eastAsia="標楷體"/>
                <w:color w:val="000000" w:themeColor="text1"/>
                <w:spacing w:val="-20"/>
              </w:rPr>
            </w:pPr>
            <w:r w:rsidRPr="006053B8">
              <w:rPr>
                <w:rFonts w:eastAsia="標楷體"/>
                <w:color w:val="000000" w:themeColor="text1"/>
                <w:spacing w:val="-20"/>
              </w:rPr>
              <w:t>4</w:t>
            </w:r>
            <w:r>
              <w:rPr>
                <w:rFonts w:eastAsia="標楷體" w:hint="eastAsia"/>
                <w:color w:val="000000" w:themeColor="text1"/>
                <w:spacing w:val="-20"/>
              </w:rPr>
              <w:t>4</w:t>
            </w:r>
            <w:r w:rsidRPr="006053B8">
              <w:rPr>
                <w:rFonts w:eastAsia="標楷體"/>
                <w:color w:val="000000" w:themeColor="text1"/>
                <w:spacing w:val="-20"/>
              </w:rPr>
              <w:t>.</w:t>
            </w:r>
            <w:r>
              <w:rPr>
                <w:rFonts w:eastAsia="標楷體" w:hint="eastAsia"/>
                <w:color w:val="000000" w:themeColor="text1"/>
                <w:spacing w:val="-20"/>
              </w:rPr>
              <w:t>7</w:t>
            </w:r>
          </w:p>
        </w:tc>
        <w:tc>
          <w:tcPr>
            <w:tcW w:w="678" w:type="dxa"/>
            <w:tcBorders>
              <w:top w:val="nil"/>
              <w:left w:val="nil"/>
              <w:bottom w:val="single" w:sz="4" w:space="0" w:color="auto"/>
              <w:right w:val="nil"/>
            </w:tcBorders>
            <w:vAlign w:val="center"/>
          </w:tcPr>
          <w:p w:rsidR="007261EF" w:rsidRPr="006053B8" w:rsidRDefault="007261EF"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59.2</w:t>
            </w:r>
            <w:r>
              <w:rPr>
                <w:rFonts w:eastAsia="標楷體" w:hint="eastAsia"/>
                <w:color w:val="000000" w:themeColor="text1"/>
                <w:spacing w:val="-20"/>
              </w:rPr>
              <w:t>5</w:t>
            </w:r>
          </w:p>
        </w:tc>
        <w:tc>
          <w:tcPr>
            <w:tcW w:w="537" w:type="dxa"/>
            <w:tcBorders>
              <w:top w:val="nil"/>
              <w:left w:val="nil"/>
              <w:bottom w:val="single" w:sz="4" w:space="0" w:color="auto"/>
              <w:right w:val="nil"/>
            </w:tcBorders>
            <w:vAlign w:val="center"/>
          </w:tcPr>
          <w:p w:rsidR="007261EF" w:rsidRPr="006053B8" w:rsidRDefault="007261EF"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55.</w:t>
            </w:r>
            <w:r>
              <w:rPr>
                <w:rFonts w:eastAsia="標楷體" w:hint="eastAsia"/>
                <w:color w:val="000000" w:themeColor="text1"/>
                <w:spacing w:val="-20"/>
              </w:rPr>
              <w:t>5</w:t>
            </w:r>
          </w:p>
        </w:tc>
        <w:tc>
          <w:tcPr>
            <w:tcW w:w="678" w:type="dxa"/>
            <w:tcBorders>
              <w:top w:val="nil"/>
              <w:left w:val="nil"/>
              <w:bottom w:val="single" w:sz="4" w:space="0" w:color="auto"/>
              <w:right w:val="nil"/>
            </w:tcBorders>
            <w:vAlign w:val="center"/>
          </w:tcPr>
          <w:p w:rsidR="007261EF" w:rsidRPr="006053B8" w:rsidRDefault="007261EF" w:rsidP="00F60219">
            <w:pPr>
              <w:snapToGrid w:val="0"/>
              <w:spacing w:line="320" w:lineRule="exact"/>
              <w:jc w:val="center"/>
              <w:rPr>
                <w:rFonts w:eastAsia="標楷體"/>
                <w:color w:val="000000" w:themeColor="text1"/>
                <w:spacing w:val="-20"/>
              </w:rPr>
            </w:pPr>
            <w:r w:rsidRPr="006053B8">
              <w:rPr>
                <w:rFonts w:eastAsia="標楷體"/>
                <w:color w:val="000000" w:themeColor="text1"/>
                <w:spacing w:val="-20"/>
              </w:rPr>
              <w:t>409.</w:t>
            </w:r>
            <w:r>
              <w:rPr>
                <w:rFonts w:eastAsia="標楷體" w:hint="eastAsia"/>
                <w:color w:val="000000" w:themeColor="text1"/>
                <w:spacing w:val="-20"/>
              </w:rPr>
              <w:t>4</w:t>
            </w:r>
          </w:p>
        </w:tc>
        <w:tc>
          <w:tcPr>
            <w:tcW w:w="694" w:type="dxa"/>
            <w:tcBorders>
              <w:top w:val="nil"/>
              <w:left w:val="nil"/>
              <w:bottom w:val="single" w:sz="4" w:space="0" w:color="auto"/>
              <w:right w:val="nil"/>
            </w:tcBorders>
            <w:vAlign w:val="center"/>
          </w:tcPr>
          <w:p w:rsidR="007261EF" w:rsidRPr="006053B8" w:rsidRDefault="007261EF" w:rsidP="00F60219">
            <w:pPr>
              <w:snapToGrid w:val="0"/>
              <w:spacing w:line="320" w:lineRule="exact"/>
              <w:jc w:val="center"/>
              <w:rPr>
                <w:rFonts w:eastAsia="標楷體"/>
                <w:color w:val="000000" w:themeColor="text1"/>
                <w:spacing w:val="-20"/>
              </w:rPr>
            </w:pPr>
            <w:r w:rsidRPr="006053B8">
              <w:rPr>
                <w:rFonts w:eastAsia="標楷體"/>
                <w:color w:val="000000" w:themeColor="text1"/>
                <w:spacing w:val="-20"/>
              </w:rPr>
              <w:t>306.</w:t>
            </w:r>
            <w:r>
              <w:rPr>
                <w:rFonts w:eastAsia="標楷體" w:hint="eastAsia"/>
                <w:color w:val="000000" w:themeColor="text1"/>
                <w:spacing w:val="-20"/>
              </w:rPr>
              <w:t>3</w:t>
            </w:r>
          </w:p>
        </w:tc>
        <w:tc>
          <w:tcPr>
            <w:tcW w:w="622" w:type="dxa"/>
            <w:tcBorders>
              <w:top w:val="nil"/>
              <w:left w:val="nil"/>
              <w:bottom w:val="single" w:sz="4" w:space="0" w:color="auto"/>
              <w:right w:val="nil"/>
            </w:tcBorders>
            <w:vAlign w:val="center"/>
          </w:tcPr>
          <w:p w:rsidR="007261EF" w:rsidRPr="006053B8" w:rsidRDefault="007261EF" w:rsidP="00F60219">
            <w:pPr>
              <w:snapToGrid w:val="0"/>
              <w:spacing w:line="320" w:lineRule="exact"/>
              <w:jc w:val="center"/>
              <w:rPr>
                <w:rFonts w:eastAsia="標楷體"/>
                <w:color w:val="000000" w:themeColor="text1"/>
                <w:spacing w:val="-20"/>
              </w:rPr>
            </w:pPr>
            <w:r w:rsidRPr="006053B8">
              <w:rPr>
                <w:rFonts w:eastAsia="標楷體"/>
                <w:color w:val="000000" w:themeColor="text1"/>
                <w:spacing w:val="-20"/>
              </w:rPr>
              <w:t>68</w:t>
            </w:r>
            <w:r>
              <w:rPr>
                <w:rFonts w:eastAsia="標楷體" w:hint="eastAsia"/>
                <w:color w:val="000000" w:themeColor="text1"/>
                <w:spacing w:val="-20"/>
              </w:rPr>
              <w:t>7</w:t>
            </w:r>
            <w:r w:rsidRPr="006053B8">
              <w:rPr>
                <w:rFonts w:eastAsia="標楷體"/>
                <w:color w:val="000000" w:themeColor="text1"/>
                <w:spacing w:val="-20"/>
              </w:rPr>
              <w:t>.</w:t>
            </w:r>
            <w:r>
              <w:rPr>
                <w:rFonts w:eastAsia="標楷體" w:hint="eastAsia"/>
                <w:color w:val="000000" w:themeColor="text1"/>
                <w:spacing w:val="-20"/>
              </w:rPr>
              <w:t>7</w:t>
            </w:r>
          </w:p>
        </w:tc>
        <w:tc>
          <w:tcPr>
            <w:tcW w:w="721" w:type="dxa"/>
            <w:tcBorders>
              <w:top w:val="nil"/>
              <w:left w:val="nil"/>
              <w:bottom w:val="single" w:sz="4" w:space="0" w:color="auto"/>
              <w:right w:val="nil"/>
            </w:tcBorders>
            <w:vAlign w:val="bottom"/>
          </w:tcPr>
          <w:p w:rsidR="007261EF" w:rsidRPr="006053B8" w:rsidRDefault="007261EF"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3.7</w:t>
            </w:r>
            <w:r>
              <w:rPr>
                <w:rFonts w:eastAsia="標楷體" w:hint="eastAsia"/>
                <w:snapToGrid w:val="0"/>
                <w:color w:val="000000" w:themeColor="text1"/>
                <w:spacing w:val="-20"/>
              </w:rPr>
              <w:t>3</w:t>
            </w:r>
          </w:p>
        </w:tc>
        <w:tc>
          <w:tcPr>
            <w:tcW w:w="756" w:type="dxa"/>
            <w:tcBorders>
              <w:top w:val="nil"/>
              <w:left w:val="nil"/>
              <w:bottom w:val="single" w:sz="4" w:space="0" w:color="auto"/>
              <w:right w:val="nil"/>
            </w:tcBorders>
            <w:vAlign w:val="bottom"/>
          </w:tcPr>
          <w:p w:rsidR="007261EF" w:rsidRPr="007261EF" w:rsidRDefault="007261EF" w:rsidP="007261EF">
            <w:pPr>
              <w:snapToGrid w:val="0"/>
              <w:spacing w:line="320" w:lineRule="exact"/>
              <w:jc w:val="center"/>
              <w:rPr>
                <w:rFonts w:eastAsia="標楷體"/>
                <w:color w:val="000000" w:themeColor="text1"/>
                <w:spacing w:val="-20"/>
              </w:rPr>
            </w:pPr>
            <w:r w:rsidRPr="007261EF">
              <w:rPr>
                <w:rFonts w:eastAsia="標楷體"/>
                <w:color w:val="000000" w:themeColor="text1"/>
                <w:spacing w:val="-20"/>
              </w:rPr>
              <w:t>12.17</w:t>
            </w:r>
          </w:p>
        </w:tc>
        <w:tc>
          <w:tcPr>
            <w:tcW w:w="714" w:type="dxa"/>
            <w:tcBorders>
              <w:top w:val="nil"/>
              <w:left w:val="nil"/>
              <w:bottom w:val="single" w:sz="4" w:space="0" w:color="auto"/>
              <w:right w:val="nil"/>
            </w:tcBorders>
            <w:vAlign w:val="bottom"/>
          </w:tcPr>
          <w:p w:rsidR="007261EF" w:rsidRPr="007261EF" w:rsidRDefault="007261EF" w:rsidP="007261EF">
            <w:pPr>
              <w:snapToGrid w:val="0"/>
              <w:spacing w:line="320" w:lineRule="exact"/>
              <w:jc w:val="center"/>
              <w:rPr>
                <w:rFonts w:eastAsia="標楷體"/>
                <w:color w:val="000000" w:themeColor="text1"/>
                <w:spacing w:val="-20"/>
              </w:rPr>
            </w:pPr>
            <w:r w:rsidRPr="007261EF">
              <w:rPr>
                <w:rFonts w:eastAsia="標楷體"/>
                <w:color w:val="000000" w:themeColor="text1"/>
                <w:spacing w:val="-20"/>
              </w:rPr>
              <w:t>3.88</w:t>
            </w:r>
          </w:p>
        </w:tc>
        <w:tc>
          <w:tcPr>
            <w:tcW w:w="693" w:type="dxa"/>
            <w:tcBorders>
              <w:top w:val="nil"/>
              <w:left w:val="nil"/>
              <w:bottom w:val="single" w:sz="4" w:space="0" w:color="auto"/>
            </w:tcBorders>
            <w:vAlign w:val="bottom"/>
          </w:tcPr>
          <w:p w:rsidR="007261EF" w:rsidRPr="007261EF" w:rsidRDefault="007261EF" w:rsidP="007261EF">
            <w:pPr>
              <w:snapToGrid w:val="0"/>
              <w:spacing w:line="320" w:lineRule="exact"/>
              <w:jc w:val="center"/>
              <w:rPr>
                <w:rFonts w:eastAsia="標楷體"/>
                <w:color w:val="000000" w:themeColor="text1"/>
                <w:spacing w:val="-20"/>
              </w:rPr>
            </w:pPr>
            <w:r w:rsidRPr="007261EF">
              <w:rPr>
                <w:rFonts w:eastAsia="標楷體"/>
                <w:color w:val="000000" w:themeColor="text1"/>
                <w:spacing w:val="-20"/>
              </w:rPr>
              <w:t>1.87</w:t>
            </w:r>
          </w:p>
        </w:tc>
      </w:tr>
      <w:tr w:rsidR="007261EF" w:rsidRPr="006053B8" w:rsidTr="007261EF">
        <w:trPr>
          <w:jc w:val="center"/>
        </w:trPr>
        <w:tc>
          <w:tcPr>
            <w:tcW w:w="1635" w:type="dxa"/>
            <w:tcBorders>
              <w:top w:val="single" w:sz="4" w:space="0" w:color="auto"/>
              <w:bottom w:val="single" w:sz="4" w:space="0" w:color="auto"/>
              <w:right w:val="single" w:sz="4" w:space="0" w:color="auto"/>
            </w:tcBorders>
            <w:vAlign w:val="center"/>
          </w:tcPr>
          <w:p w:rsidR="007261EF" w:rsidRPr="006053B8" w:rsidRDefault="007261EF" w:rsidP="0064388B">
            <w:pPr>
              <w:snapToGrid w:val="0"/>
              <w:spacing w:line="280" w:lineRule="exact"/>
              <w:jc w:val="center"/>
              <w:rPr>
                <w:rFonts w:eastAsia="標楷體"/>
                <w:color w:val="000000" w:themeColor="text1"/>
                <w:w w:val="95"/>
                <w:sz w:val="22"/>
                <w:szCs w:val="22"/>
              </w:rPr>
            </w:pPr>
            <w:r w:rsidRPr="006053B8">
              <w:rPr>
                <w:rFonts w:eastAsia="標楷體"/>
                <w:color w:val="000000" w:themeColor="text1"/>
                <w:w w:val="95"/>
                <w:sz w:val="22"/>
                <w:szCs w:val="22"/>
              </w:rPr>
              <w:t>較</w:t>
            </w:r>
            <w:r w:rsidRPr="006053B8">
              <w:rPr>
                <w:rFonts w:eastAsia="標楷體"/>
                <w:color w:val="000000" w:themeColor="text1"/>
                <w:w w:val="95"/>
                <w:sz w:val="22"/>
                <w:szCs w:val="22"/>
              </w:rPr>
              <w:t>107</w:t>
            </w:r>
            <w:r w:rsidRPr="006053B8">
              <w:rPr>
                <w:rFonts w:eastAsia="標楷體"/>
                <w:color w:val="000000" w:themeColor="text1"/>
                <w:w w:val="95"/>
                <w:sz w:val="22"/>
                <w:szCs w:val="22"/>
              </w:rPr>
              <w:t>年同月變動</w:t>
            </w:r>
            <w:r w:rsidRPr="006053B8">
              <w:rPr>
                <w:rFonts w:eastAsia="標楷體"/>
                <w:color w:val="000000" w:themeColor="text1"/>
                <w:w w:val="95"/>
                <w:sz w:val="22"/>
                <w:szCs w:val="22"/>
              </w:rPr>
              <w:t>(%</w:t>
            </w:r>
            <w:r w:rsidRPr="006053B8">
              <w:rPr>
                <w:rFonts w:eastAsia="標楷體"/>
                <w:color w:val="000000" w:themeColor="text1"/>
                <w:w w:val="95"/>
                <w:sz w:val="22"/>
                <w:szCs w:val="22"/>
              </w:rPr>
              <w:t>或百分點</w:t>
            </w:r>
            <w:r w:rsidRPr="006053B8">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7261EF" w:rsidRPr="006053B8" w:rsidRDefault="007261EF" w:rsidP="00D75980">
            <w:pPr>
              <w:jc w:val="center"/>
              <w:rPr>
                <w:rFonts w:eastAsia="標楷體"/>
                <w:color w:val="000000" w:themeColor="text1"/>
                <w:spacing w:val="-20"/>
              </w:rPr>
            </w:pPr>
            <w:r w:rsidRPr="006053B8">
              <w:rPr>
                <w:rFonts w:eastAsia="標楷體"/>
                <w:color w:val="000000" w:themeColor="text1"/>
                <w:spacing w:val="-20"/>
              </w:rPr>
              <w:t>0.</w:t>
            </w:r>
            <w:r>
              <w:rPr>
                <w:rFonts w:eastAsia="標楷體" w:hint="eastAsia"/>
                <w:color w:val="000000" w:themeColor="text1"/>
                <w:spacing w:val="-20"/>
              </w:rPr>
              <w:t>48</w:t>
            </w:r>
          </w:p>
        </w:tc>
        <w:tc>
          <w:tcPr>
            <w:tcW w:w="690" w:type="dxa"/>
            <w:tcBorders>
              <w:top w:val="single" w:sz="4" w:space="0" w:color="auto"/>
              <w:left w:val="nil"/>
              <w:bottom w:val="single" w:sz="4" w:space="0" w:color="auto"/>
              <w:right w:val="nil"/>
            </w:tcBorders>
            <w:vAlign w:val="center"/>
          </w:tcPr>
          <w:p w:rsidR="007261EF" w:rsidRPr="006053B8" w:rsidRDefault="007261EF" w:rsidP="00D75980">
            <w:pPr>
              <w:jc w:val="center"/>
              <w:rPr>
                <w:rFonts w:eastAsia="標楷體"/>
                <w:color w:val="000000" w:themeColor="text1"/>
                <w:spacing w:val="-20"/>
              </w:rPr>
            </w:pPr>
            <w:r w:rsidRPr="006053B8">
              <w:rPr>
                <w:rFonts w:eastAsia="標楷體"/>
                <w:color w:val="000000" w:themeColor="text1"/>
                <w:spacing w:val="-20"/>
              </w:rPr>
              <w:t>0.</w:t>
            </w:r>
            <w:r>
              <w:rPr>
                <w:rFonts w:eastAsia="標楷體" w:hint="eastAsia"/>
                <w:color w:val="000000" w:themeColor="text1"/>
                <w:spacing w:val="-20"/>
              </w:rPr>
              <w:t>44</w:t>
            </w:r>
          </w:p>
        </w:tc>
        <w:tc>
          <w:tcPr>
            <w:tcW w:w="619" w:type="dxa"/>
            <w:tcBorders>
              <w:top w:val="single" w:sz="4" w:space="0" w:color="auto"/>
              <w:left w:val="nil"/>
              <w:bottom w:val="single" w:sz="4" w:space="0" w:color="auto"/>
              <w:right w:val="nil"/>
            </w:tcBorders>
            <w:vAlign w:val="center"/>
          </w:tcPr>
          <w:p w:rsidR="007261EF" w:rsidRPr="006053B8" w:rsidRDefault="007261EF" w:rsidP="00D75980">
            <w:pPr>
              <w:jc w:val="center"/>
              <w:rPr>
                <w:rFonts w:eastAsia="標楷體"/>
                <w:color w:val="000000" w:themeColor="text1"/>
                <w:spacing w:val="-20"/>
              </w:rPr>
            </w:pPr>
            <w:r w:rsidRPr="006053B8">
              <w:rPr>
                <w:rFonts w:eastAsia="標楷體"/>
                <w:color w:val="000000" w:themeColor="text1"/>
                <w:spacing w:val="-20"/>
              </w:rPr>
              <w:t>1.</w:t>
            </w:r>
            <w:r>
              <w:rPr>
                <w:rFonts w:eastAsia="標楷體" w:hint="eastAsia"/>
                <w:color w:val="000000" w:themeColor="text1"/>
                <w:spacing w:val="-20"/>
              </w:rPr>
              <w:t>3</w:t>
            </w:r>
            <w:r w:rsidRPr="006053B8">
              <w:rPr>
                <w:rFonts w:eastAsia="標楷體"/>
                <w:color w:val="000000" w:themeColor="text1"/>
                <w:spacing w:val="-20"/>
              </w:rPr>
              <w:t>9</w:t>
            </w:r>
          </w:p>
        </w:tc>
        <w:tc>
          <w:tcPr>
            <w:tcW w:w="678" w:type="dxa"/>
            <w:tcBorders>
              <w:top w:val="single" w:sz="4" w:space="0" w:color="auto"/>
              <w:left w:val="nil"/>
              <w:bottom w:val="single" w:sz="4" w:space="0" w:color="auto"/>
              <w:right w:val="nil"/>
            </w:tcBorders>
            <w:vAlign w:val="center"/>
          </w:tcPr>
          <w:p w:rsidR="007261EF" w:rsidRPr="006053B8" w:rsidRDefault="007261EF" w:rsidP="0064388B">
            <w:pPr>
              <w:jc w:val="center"/>
              <w:rPr>
                <w:rFonts w:eastAsia="標楷體"/>
                <w:color w:val="000000" w:themeColor="text1"/>
                <w:spacing w:val="-20"/>
              </w:rPr>
            </w:pPr>
            <w:r>
              <w:rPr>
                <w:rFonts w:eastAsia="標楷體"/>
                <w:color w:val="000000" w:themeColor="text1"/>
                <w:spacing w:val="-20"/>
              </w:rPr>
              <w:t>0.1</w:t>
            </w:r>
            <w:r>
              <w:rPr>
                <w:rFonts w:eastAsia="標楷體" w:hint="eastAsia"/>
                <w:color w:val="000000" w:themeColor="text1"/>
                <w:spacing w:val="-20"/>
              </w:rPr>
              <w:t>4</w:t>
            </w:r>
            <w:r w:rsidRPr="006053B8">
              <w:rPr>
                <w:rFonts w:eastAsia="標楷體"/>
                <w:color w:val="000000" w:themeColor="text1"/>
                <w:spacing w:val="-20"/>
              </w:rPr>
              <w:t>*</w:t>
            </w:r>
          </w:p>
        </w:tc>
        <w:tc>
          <w:tcPr>
            <w:tcW w:w="537" w:type="dxa"/>
            <w:tcBorders>
              <w:top w:val="single" w:sz="4" w:space="0" w:color="auto"/>
              <w:left w:val="nil"/>
              <w:bottom w:val="single" w:sz="4" w:space="0" w:color="auto"/>
              <w:right w:val="nil"/>
            </w:tcBorders>
            <w:vAlign w:val="center"/>
          </w:tcPr>
          <w:p w:rsidR="007261EF" w:rsidRPr="006053B8" w:rsidRDefault="007261EF" w:rsidP="00D75980">
            <w:pPr>
              <w:jc w:val="center"/>
              <w:rPr>
                <w:rFonts w:eastAsia="標楷體"/>
                <w:color w:val="000000" w:themeColor="text1"/>
                <w:spacing w:val="-20"/>
              </w:rPr>
            </w:pPr>
            <w:r w:rsidRPr="006053B8">
              <w:rPr>
                <w:rFonts w:eastAsia="標楷體"/>
                <w:color w:val="000000" w:themeColor="text1"/>
                <w:spacing w:val="-20"/>
              </w:rPr>
              <w:t>-1.</w:t>
            </w:r>
            <w:r>
              <w:rPr>
                <w:rFonts w:eastAsia="標楷體" w:hint="eastAsia"/>
                <w:color w:val="000000" w:themeColor="text1"/>
                <w:spacing w:val="-20"/>
              </w:rPr>
              <w:t>41</w:t>
            </w:r>
          </w:p>
        </w:tc>
        <w:tc>
          <w:tcPr>
            <w:tcW w:w="678" w:type="dxa"/>
            <w:tcBorders>
              <w:top w:val="single" w:sz="4" w:space="0" w:color="auto"/>
              <w:left w:val="nil"/>
              <w:bottom w:val="single" w:sz="4" w:space="0" w:color="auto"/>
              <w:right w:val="nil"/>
            </w:tcBorders>
            <w:vAlign w:val="center"/>
          </w:tcPr>
          <w:p w:rsidR="007261EF" w:rsidRPr="006053B8" w:rsidRDefault="007261EF" w:rsidP="00D75980">
            <w:pPr>
              <w:jc w:val="center"/>
              <w:rPr>
                <w:rFonts w:eastAsia="標楷體"/>
                <w:color w:val="000000" w:themeColor="text1"/>
                <w:spacing w:val="-20"/>
              </w:rPr>
            </w:pPr>
            <w:r w:rsidRPr="006053B8">
              <w:rPr>
                <w:rFonts w:eastAsia="標楷體"/>
                <w:color w:val="000000" w:themeColor="text1"/>
                <w:spacing w:val="-20"/>
              </w:rPr>
              <w:t>0.</w:t>
            </w:r>
            <w:r>
              <w:rPr>
                <w:rFonts w:eastAsia="標楷體" w:hint="eastAsia"/>
                <w:color w:val="000000" w:themeColor="text1"/>
                <w:spacing w:val="-20"/>
              </w:rPr>
              <w:t>0</w:t>
            </w:r>
            <w:r w:rsidRPr="006053B8">
              <w:rPr>
                <w:rFonts w:eastAsia="標楷體"/>
                <w:color w:val="000000" w:themeColor="text1"/>
                <w:spacing w:val="-20"/>
              </w:rPr>
              <w:t>1</w:t>
            </w:r>
          </w:p>
        </w:tc>
        <w:tc>
          <w:tcPr>
            <w:tcW w:w="694" w:type="dxa"/>
            <w:tcBorders>
              <w:top w:val="single" w:sz="4" w:space="0" w:color="auto"/>
              <w:left w:val="nil"/>
              <w:bottom w:val="single" w:sz="4" w:space="0" w:color="auto"/>
              <w:right w:val="nil"/>
            </w:tcBorders>
            <w:vAlign w:val="center"/>
          </w:tcPr>
          <w:p w:rsidR="007261EF" w:rsidRPr="006053B8" w:rsidRDefault="007261EF" w:rsidP="00D75980">
            <w:pPr>
              <w:jc w:val="center"/>
              <w:rPr>
                <w:rFonts w:eastAsia="標楷體"/>
                <w:color w:val="000000" w:themeColor="text1"/>
                <w:spacing w:val="-20"/>
              </w:rPr>
            </w:pPr>
            <w:r w:rsidRPr="006053B8">
              <w:rPr>
                <w:rFonts w:eastAsia="標楷體"/>
                <w:color w:val="000000" w:themeColor="text1"/>
                <w:spacing w:val="-20"/>
              </w:rPr>
              <w:t>-0.</w:t>
            </w:r>
            <w:r>
              <w:rPr>
                <w:rFonts w:eastAsia="標楷體" w:hint="eastAsia"/>
                <w:color w:val="000000" w:themeColor="text1"/>
                <w:spacing w:val="-20"/>
              </w:rPr>
              <w:t>3</w:t>
            </w:r>
            <w:r w:rsidRPr="006053B8">
              <w:rPr>
                <w:rFonts w:eastAsia="標楷體"/>
                <w:color w:val="000000" w:themeColor="text1"/>
                <w:spacing w:val="-20"/>
              </w:rPr>
              <w:t>1</w:t>
            </w:r>
          </w:p>
        </w:tc>
        <w:tc>
          <w:tcPr>
            <w:tcW w:w="622" w:type="dxa"/>
            <w:tcBorders>
              <w:top w:val="single" w:sz="4" w:space="0" w:color="auto"/>
              <w:left w:val="nil"/>
              <w:bottom w:val="single" w:sz="4" w:space="0" w:color="auto"/>
              <w:right w:val="nil"/>
            </w:tcBorders>
            <w:vAlign w:val="center"/>
          </w:tcPr>
          <w:p w:rsidR="007261EF" w:rsidRPr="006053B8" w:rsidRDefault="007261EF" w:rsidP="00D75980">
            <w:pPr>
              <w:jc w:val="center"/>
              <w:rPr>
                <w:rFonts w:eastAsia="標楷體"/>
                <w:color w:val="000000" w:themeColor="text1"/>
                <w:spacing w:val="-20"/>
              </w:rPr>
            </w:pPr>
            <w:r w:rsidRPr="006053B8">
              <w:rPr>
                <w:rFonts w:eastAsia="標楷體"/>
                <w:color w:val="000000" w:themeColor="text1"/>
                <w:spacing w:val="-20"/>
              </w:rPr>
              <w:t>0.</w:t>
            </w:r>
            <w:r>
              <w:rPr>
                <w:rFonts w:eastAsia="標楷體" w:hint="eastAsia"/>
                <w:color w:val="000000" w:themeColor="text1"/>
                <w:spacing w:val="-20"/>
              </w:rPr>
              <w:t>86</w:t>
            </w:r>
          </w:p>
        </w:tc>
        <w:tc>
          <w:tcPr>
            <w:tcW w:w="721" w:type="dxa"/>
            <w:tcBorders>
              <w:top w:val="single" w:sz="4" w:space="0" w:color="auto"/>
              <w:left w:val="nil"/>
              <w:bottom w:val="single" w:sz="4" w:space="0" w:color="auto"/>
              <w:right w:val="nil"/>
            </w:tcBorders>
            <w:vAlign w:val="center"/>
          </w:tcPr>
          <w:p w:rsidR="007261EF" w:rsidRPr="006053B8" w:rsidRDefault="007261EF" w:rsidP="0064388B">
            <w:pPr>
              <w:jc w:val="center"/>
              <w:rPr>
                <w:rFonts w:eastAsia="標楷體"/>
                <w:color w:val="000000" w:themeColor="text1"/>
                <w:spacing w:val="-20"/>
              </w:rPr>
            </w:pPr>
            <w:r>
              <w:rPr>
                <w:rFonts w:eastAsia="標楷體"/>
                <w:color w:val="000000" w:themeColor="text1"/>
                <w:spacing w:val="-20"/>
              </w:rPr>
              <w:t>0.0</w:t>
            </w:r>
            <w:r>
              <w:rPr>
                <w:rFonts w:eastAsia="標楷體" w:hint="eastAsia"/>
                <w:color w:val="000000" w:themeColor="text1"/>
                <w:spacing w:val="-20"/>
              </w:rPr>
              <w:t>3</w:t>
            </w:r>
            <w:r w:rsidRPr="006053B8">
              <w:rPr>
                <w:rFonts w:eastAsia="標楷體"/>
                <w:color w:val="000000" w:themeColor="text1"/>
                <w:spacing w:val="-20"/>
              </w:rPr>
              <w:t>*</w:t>
            </w:r>
          </w:p>
        </w:tc>
        <w:tc>
          <w:tcPr>
            <w:tcW w:w="756" w:type="dxa"/>
            <w:tcBorders>
              <w:top w:val="single" w:sz="4" w:space="0" w:color="auto"/>
              <w:left w:val="nil"/>
              <w:bottom w:val="single" w:sz="4" w:space="0" w:color="auto"/>
              <w:right w:val="nil"/>
            </w:tcBorders>
            <w:vAlign w:val="center"/>
          </w:tcPr>
          <w:p w:rsidR="007261EF" w:rsidRPr="007261EF" w:rsidRDefault="007261EF" w:rsidP="007261EF">
            <w:pPr>
              <w:jc w:val="center"/>
              <w:rPr>
                <w:rFonts w:eastAsia="標楷體"/>
                <w:color w:val="000000" w:themeColor="text1"/>
                <w:spacing w:val="-20"/>
              </w:rPr>
            </w:pPr>
            <w:r w:rsidRPr="007261EF">
              <w:rPr>
                <w:rFonts w:eastAsia="標楷體"/>
                <w:color w:val="000000" w:themeColor="text1"/>
                <w:spacing w:val="-20"/>
              </w:rPr>
              <w:t>0.62</w:t>
            </w:r>
            <w:r w:rsidRPr="006053B8">
              <w:rPr>
                <w:rFonts w:eastAsia="標楷體"/>
                <w:color w:val="000000" w:themeColor="text1"/>
                <w:spacing w:val="-20"/>
              </w:rPr>
              <w:t>*</w:t>
            </w:r>
          </w:p>
        </w:tc>
        <w:tc>
          <w:tcPr>
            <w:tcW w:w="714" w:type="dxa"/>
            <w:tcBorders>
              <w:top w:val="single" w:sz="4" w:space="0" w:color="auto"/>
              <w:left w:val="nil"/>
              <w:bottom w:val="single" w:sz="4" w:space="0" w:color="auto"/>
              <w:right w:val="nil"/>
            </w:tcBorders>
            <w:vAlign w:val="center"/>
          </w:tcPr>
          <w:p w:rsidR="007261EF" w:rsidRPr="007261EF" w:rsidRDefault="007261EF" w:rsidP="007261EF">
            <w:pPr>
              <w:jc w:val="center"/>
              <w:rPr>
                <w:rFonts w:eastAsia="標楷體"/>
                <w:color w:val="000000" w:themeColor="text1"/>
                <w:spacing w:val="-20"/>
              </w:rPr>
            </w:pPr>
            <w:r w:rsidRPr="007261EF">
              <w:rPr>
                <w:rFonts w:eastAsia="標楷體"/>
                <w:color w:val="000000" w:themeColor="text1"/>
                <w:spacing w:val="-20"/>
              </w:rPr>
              <w:t>0.04</w:t>
            </w:r>
            <w:r w:rsidRPr="006053B8">
              <w:rPr>
                <w:rFonts w:eastAsia="標楷體"/>
                <w:color w:val="000000" w:themeColor="text1"/>
                <w:spacing w:val="-20"/>
              </w:rPr>
              <w:t>*</w:t>
            </w:r>
          </w:p>
        </w:tc>
        <w:tc>
          <w:tcPr>
            <w:tcW w:w="693" w:type="dxa"/>
            <w:tcBorders>
              <w:top w:val="single" w:sz="4" w:space="0" w:color="auto"/>
              <w:left w:val="nil"/>
              <w:bottom w:val="single" w:sz="4" w:space="0" w:color="auto"/>
            </w:tcBorders>
            <w:vAlign w:val="center"/>
          </w:tcPr>
          <w:p w:rsidR="007261EF" w:rsidRPr="007261EF" w:rsidRDefault="007261EF" w:rsidP="007261EF">
            <w:pPr>
              <w:jc w:val="center"/>
              <w:rPr>
                <w:rFonts w:eastAsia="標楷體"/>
                <w:color w:val="000000" w:themeColor="text1"/>
                <w:spacing w:val="-20"/>
              </w:rPr>
            </w:pPr>
            <w:r w:rsidRPr="007261EF">
              <w:rPr>
                <w:rFonts w:eastAsia="標楷體"/>
                <w:color w:val="000000" w:themeColor="text1"/>
                <w:spacing w:val="-20"/>
              </w:rPr>
              <w:t>-0.11</w:t>
            </w:r>
            <w:r w:rsidRPr="006053B8">
              <w:rPr>
                <w:rFonts w:eastAsia="標楷體"/>
                <w:color w:val="000000" w:themeColor="text1"/>
                <w:spacing w:val="-20"/>
              </w:rPr>
              <w:t>*</w:t>
            </w:r>
          </w:p>
        </w:tc>
      </w:tr>
      <w:tr w:rsidR="007261EF" w:rsidRPr="006053B8" w:rsidTr="007261EF">
        <w:trPr>
          <w:jc w:val="center"/>
        </w:trPr>
        <w:tc>
          <w:tcPr>
            <w:tcW w:w="1635" w:type="dxa"/>
            <w:tcBorders>
              <w:top w:val="single" w:sz="4" w:space="0" w:color="auto"/>
              <w:bottom w:val="single" w:sz="4" w:space="0" w:color="auto"/>
              <w:right w:val="single" w:sz="4" w:space="0" w:color="auto"/>
            </w:tcBorders>
            <w:vAlign w:val="center"/>
          </w:tcPr>
          <w:p w:rsidR="007261EF" w:rsidRPr="006053B8" w:rsidRDefault="007261EF" w:rsidP="0064388B">
            <w:pPr>
              <w:snapToGrid w:val="0"/>
              <w:spacing w:line="280" w:lineRule="exact"/>
              <w:jc w:val="center"/>
              <w:rPr>
                <w:rFonts w:eastAsia="標楷體"/>
                <w:color w:val="000000" w:themeColor="text1"/>
                <w:w w:val="95"/>
                <w:sz w:val="22"/>
                <w:szCs w:val="22"/>
              </w:rPr>
            </w:pPr>
            <w:r w:rsidRPr="006053B8">
              <w:rPr>
                <w:rFonts w:eastAsia="標楷體"/>
                <w:color w:val="000000" w:themeColor="text1"/>
                <w:w w:val="95"/>
                <w:sz w:val="22"/>
                <w:szCs w:val="22"/>
              </w:rPr>
              <w:t>累計較</w:t>
            </w:r>
            <w:r w:rsidRPr="006053B8">
              <w:rPr>
                <w:rFonts w:eastAsia="標楷體"/>
                <w:color w:val="000000" w:themeColor="text1"/>
                <w:w w:val="95"/>
                <w:sz w:val="22"/>
                <w:szCs w:val="22"/>
              </w:rPr>
              <w:t>107</w:t>
            </w:r>
            <w:r w:rsidRPr="006053B8">
              <w:rPr>
                <w:rFonts w:eastAsia="標楷體"/>
                <w:color w:val="000000" w:themeColor="text1"/>
                <w:w w:val="95"/>
                <w:sz w:val="22"/>
                <w:szCs w:val="22"/>
              </w:rPr>
              <w:t>年同期變動</w:t>
            </w:r>
            <w:r w:rsidRPr="006053B8">
              <w:rPr>
                <w:rFonts w:eastAsia="標楷體"/>
                <w:color w:val="000000" w:themeColor="text1"/>
                <w:w w:val="95"/>
                <w:sz w:val="22"/>
                <w:szCs w:val="22"/>
              </w:rPr>
              <w:t>(%</w:t>
            </w:r>
            <w:r w:rsidRPr="006053B8">
              <w:rPr>
                <w:rFonts w:eastAsia="標楷體"/>
                <w:color w:val="000000" w:themeColor="text1"/>
                <w:w w:val="95"/>
                <w:sz w:val="22"/>
                <w:szCs w:val="22"/>
              </w:rPr>
              <w:t>或百分點</w:t>
            </w:r>
            <w:r w:rsidRPr="006053B8">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7261EF" w:rsidRPr="006053B8" w:rsidRDefault="007261EF" w:rsidP="0064388B">
            <w:pPr>
              <w:jc w:val="center"/>
              <w:rPr>
                <w:rFonts w:eastAsia="標楷體"/>
                <w:color w:val="000000" w:themeColor="text1"/>
                <w:spacing w:val="-20"/>
              </w:rPr>
            </w:pPr>
            <w:r w:rsidRPr="006053B8">
              <w:rPr>
                <w:rFonts w:eastAsia="標楷體"/>
                <w:color w:val="000000" w:themeColor="text1"/>
                <w:spacing w:val="-20"/>
              </w:rPr>
              <w:t>0.6</w:t>
            </w:r>
            <w:r>
              <w:rPr>
                <w:rFonts w:eastAsia="標楷體" w:hint="eastAsia"/>
                <w:color w:val="000000" w:themeColor="text1"/>
                <w:spacing w:val="-20"/>
              </w:rPr>
              <w:t>2</w:t>
            </w:r>
          </w:p>
        </w:tc>
        <w:tc>
          <w:tcPr>
            <w:tcW w:w="690" w:type="dxa"/>
            <w:tcBorders>
              <w:top w:val="single" w:sz="4" w:space="0" w:color="auto"/>
              <w:left w:val="nil"/>
              <w:bottom w:val="single" w:sz="4" w:space="0" w:color="auto"/>
              <w:right w:val="nil"/>
            </w:tcBorders>
            <w:vAlign w:val="center"/>
          </w:tcPr>
          <w:p w:rsidR="007261EF" w:rsidRPr="006053B8" w:rsidRDefault="007261EF" w:rsidP="00D75980">
            <w:pPr>
              <w:jc w:val="center"/>
              <w:rPr>
                <w:rFonts w:eastAsia="標楷體"/>
                <w:color w:val="000000" w:themeColor="text1"/>
                <w:spacing w:val="-20"/>
              </w:rPr>
            </w:pPr>
            <w:r w:rsidRPr="006053B8">
              <w:rPr>
                <w:rFonts w:eastAsia="標楷體"/>
                <w:color w:val="000000" w:themeColor="text1"/>
                <w:spacing w:val="-20"/>
              </w:rPr>
              <w:t>0.</w:t>
            </w:r>
            <w:r>
              <w:rPr>
                <w:rFonts w:eastAsia="標楷體" w:hint="eastAsia"/>
                <w:color w:val="000000" w:themeColor="text1"/>
                <w:spacing w:val="-20"/>
              </w:rPr>
              <w:t>59</w:t>
            </w:r>
          </w:p>
        </w:tc>
        <w:tc>
          <w:tcPr>
            <w:tcW w:w="619" w:type="dxa"/>
            <w:tcBorders>
              <w:top w:val="single" w:sz="4" w:space="0" w:color="auto"/>
              <w:left w:val="nil"/>
              <w:bottom w:val="single" w:sz="4" w:space="0" w:color="auto"/>
              <w:right w:val="nil"/>
            </w:tcBorders>
            <w:vAlign w:val="center"/>
          </w:tcPr>
          <w:p w:rsidR="007261EF" w:rsidRPr="006053B8" w:rsidRDefault="007261EF" w:rsidP="00D75980">
            <w:pPr>
              <w:jc w:val="center"/>
              <w:rPr>
                <w:rFonts w:eastAsia="標楷體"/>
                <w:color w:val="000000" w:themeColor="text1"/>
                <w:spacing w:val="-20"/>
              </w:rPr>
            </w:pPr>
            <w:r w:rsidRPr="006053B8">
              <w:rPr>
                <w:rFonts w:eastAsia="標楷體"/>
                <w:color w:val="000000" w:themeColor="text1"/>
                <w:spacing w:val="-20"/>
              </w:rPr>
              <w:t>1.2</w:t>
            </w:r>
            <w:r>
              <w:rPr>
                <w:rFonts w:eastAsia="標楷體" w:hint="eastAsia"/>
                <w:color w:val="000000" w:themeColor="text1"/>
                <w:spacing w:val="-20"/>
              </w:rPr>
              <w:t>7</w:t>
            </w:r>
          </w:p>
        </w:tc>
        <w:tc>
          <w:tcPr>
            <w:tcW w:w="678" w:type="dxa"/>
            <w:tcBorders>
              <w:top w:val="single" w:sz="4" w:space="0" w:color="auto"/>
              <w:left w:val="nil"/>
              <w:bottom w:val="single" w:sz="4" w:space="0" w:color="auto"/>
              <w:right w:val="nil"/>
            </w:tcBorders>
            <w:vAlign w:val="center"/>
          </w:tcPr>
          <w:p w:rsidR="007261EF" w:rsidRPr="006053B8" w:rsidRDefault="007261EF" w:rsidP="0064388B">
            <w:pPr>
              <w:jc w:val="center"/>
              <w:rPr>
                <w:rFonts w:eastAsia="標楷體"/>
                <w:color w:val="000000" w:themeColor="text1"/>
                <w:spacing w:val="-20"/>
              </w:rPr>
            </w:pPr>
            <w:r w:rsidRPr="006053B8">
              <w:rPr>
                <w:rFonts w:eastAsia="標楷體"/>
                <w:color w:val="000000" w:themeColor="text1"/>
                <w:spacing w:val="-20"/>
              </w:rPr>
              <w:t>0.19*</w:t>
            </w:r>
          </w:p>
        </w:tc>
        <w:tc>
          <w:tcPr>
            <w:tcW w:w="537" w:type="dxa"/>
            <w:tcBorders>
              <w:top w:val="single" w:sz="4" w:space="0" w:color="auto"/>
              <w:left w:val="nil"/>
              <w:bottom w:val="single" w:sz="4" w:space="0" w:color="auto"/>
              <w:right w:val="nil"/>
            </w:tcBorders>
            <w:vAlign w:val="center"/>
          </w:tcPr>
          <w:p w:rsidR="007261EF" w:rsidRPr="006053B8" w:rsidRDefault="007261EF" w:rsidP="00D75980">
            <w:pPr>
              <w:jc w:val="center"/>
              <w:rPr>
                <w:rFonts w:eastAsia="標楷體"/>
                <w:color w:val="000000" w:themeColor="text1"/>
                <w:spacing w:val="-20"/>
              </w:rPr>
            </w:pPr>
            <w:r>
              <w:rPr>
                <w:rFonts w:eastAsia="標楷體" w:hint="eastAsia"/>
                <w:color w:val="000000" w:themeColor="text1"/>
                <w:spacing w:val="-20"/>
              </w:rPr>
              <w:t>-</w:t>
            </w:r>
            <w:r w:rsidRPr="006053B8">
              <w:rPr>
                <w:rFonts w:eastAsia="標楷體"/>
                <w:color w:val="000000" w:themeColor="text1"/>
                <w:spacing w:val="-20"/>
              </w:rPr>
              <w:t>0.0</w:t>
            </w:r>
            <w:r>
              <w:rPr>
                <w:rFonts w:eastAsia="標楷體" w:hint="eastAsia"/>
                <w:color w:val="000000" w:themeColor="text1"/>
                <w:spacing w:val="-20"/>
              </w:rPr>
              <w:t>6</w:t>
            </w:r>
          </w:p>
        </w:tc>
        <w:tc>
          <w:tcPr>
            <w:tcW w:w="678" w:type="dxa"/>
            <w:tcBorders>
              <w:top w:val="single" w:sz="4" w:space="0" w:color="auto"/>
              <w:left w:val="nil"/>
              <w:bottom w:val="single" w:sz="4" w:space="0" w:color="auto"/>
              <w:right w:val="nil"/>
            </w:tcBorders>
            <w:vAlign w:val="center"/>
          </w:tcPr>
          <w:p w:rsidR="007261EF" w:rsidRPr="006053B8" w:rsidRDefault="007261EF" w:rsidP="00D75980">
            <w:pPr>
              <w:jc w:val="center"/>
              <w:rPr>
                <w:rFonts w:eastAsia="標楷體"/>
                <w:color w:val="000000" w:themeColor="text1"/>
                <w:spacing w:val="-20"/>
              </w:rPr>
            </w:pPr>
            <w:r w:rsidRPr="006053B8">
              <w:rPr>
                <w:rFonts w:eastAsia="標楷體"/>
                <w:color w:val="000000" w:themeColor="text1"/>
                <w:spacing w:val="-20"/>
              </w:rPr>
              <w:t>0.2</w:t>
            </w:r>
            <w:r>
              <w:rPr>
                <w:rFonts w:eastAsia="標楷體" w:hint="eastAsia"/>
                <w:color w:val="000000" w:themeColor="text1"/>
                <w:spacing w:val="-20"/>
              </w:rPr>
              <w:t>3</w:t>
            </w:r>
          </w:p>
        </w:tc>
        <w:tc>
          <w:tcPr>
            <w:tcW w:w="694" w:type="dxa"/>
            <w:tcBorders>
              <w:top w:val="single" w:sz="4" w:space="0" w:color="auto"/>
              <w:left w:val="nil"/>
              <w:bottom w:val="single" w:sz="4" w:space="0" w:color="auto"/>
              <w:right w:val="nil"/>
            </w:tcBorders>
            <w:vAlign w:val="center"/>
          </w:tcPr>
          <w:p w:rsidR="007261EF" w:rsidRPr="006053B8" w:rsidRDefault="007261EF" w:rsidP="00D75980">
            <w:pPr>
              <w:jc w:val="center"/>
              <w:rPr>
                <w:rFonts w:eastAsia="標楷體"/>
                <w:color w:val="000000" w:themeColor="text1"/>
                <w:spacing w:val="-20"/>
              </w:rPr>
            </w:pPr>
            <w:r w:rsidRPr="006053B8">
              <w:rPr>
                <w:rFonts w:eastAsia="標楷體"/>
                <w:color w:val="000000" w:themeColor="text1"/>
                <w:spacing w:val="-20"/>
              </w:rPr>
              <w:t>0.</w:t>
            </w:r>
            <w:r>
              <w:rPr>
                <w:rFonts w:eastAsia="標楷體" w:hint="eastAsia"/>
                <w:color w:val="000000" w:themeColor="text1"/>
                <w:spacing w:val="-20"/>
              </w:rPr>
              <w:t>09</w:t>
            </w:r>
          </w:p>
        </w:tc>
        <w:tc>
          <w:tcPr>
            <w:tcW w:w="622" w:type="dxa"/>
            <w:tcBorders>
              <w:top w:val="single" w:sz="4" w:space="0" w:color="auto"/>
              <w:left w:val="nil"/>
              <w:bottom w:val="single" w:sz="4" w:space="0" w:color="auto"/>
              <w:right w:val="nil"/>
            </w:tcBorders>
            <w:vAlign w:val="center"/>
          </w:tcPr>
          <w:p w:rsidR="007261EF" w:rsidRPr="006053B8" w:rsidRDefault="007261EF" w:rsidP="0064388B">
            <w:pPr>
              <w:jc w:val="center"/>
              <w:rPr>
                <w:rFonts w:eastAsia="標楷體"/>
                <w:color w:val="000000" w:themeColor="text1"/>
                <w:spacing w:val="-20"/>
              </w:rPr>
            </w:pPr>
            <w:r w:rsidRPr="006053B8">
              <w:rPr>
                <w:rFonts w:eastAsia="標楷體"/>
                <w:color w:val="000000" w:themeColor="text1"/>
                <w:spacing w:val="-20"/>
              </w:rPr>
              <w:t>0.86</w:t>
            </w:r>
          </w:p>
        </w:tc>
        <w:tc>
          <w:tcPr>
            <w:tcW w:w="721" w:type="dxa"/>
            <w:tcBorders>
              <w:top w:val="single" w:sz="4" w:space="0" w:color="auto"/>
              <w:left w:val="nil"/>
              <w:bottom w:val="single" w:sz="4" w:space="0" w:color="auto"/>
              <w:right w:val="nil"/>
            </w:tcBorders>
            <w:vAlign w:val="center"/>
          </w:tcPr>
          <w:p w:rsidR="007261EF" w:rsidRPr="006053B8" w:rsidRDefault="007261EF" w:rsidP="0064388B">
            <w:pPr>
              <w:jc w:val="center"/>
              <w:rPr>
                <w:rFonts w:eastAsia="標楷體"/>
                <w:color w:val="000000" w:themeColor="text1"/>
                <w:spacing w:val="-20"/>
              </w:rPr>
            </w:pPr>
            <w:r w:rsidRPr="006053B8">
              <w:rPr>
                <w:rFonts w:eastAsia="標楷體"/>
                <w:color w:val="000000" w:themeColor="text1"/>
                <w:spacing w:val="-20"/>
              </w:rPr>
              <w:t>0.03*</w:t>
            </w:r>
          </w:p>
        </w:tc>
        <w:tc>
          <w:tcPr>
            <w:tcW w:w="756" w:type="dxa"/>
            <w:tcBorders>
              <w:top w:val="single" w:sz="4" w:space="0" w:color="auto"/>
              <w:left w:val="nil"/>
              <w:bottom w:val="single" w:sz="4" w:space="0" w:color="auto"/>
              <w:right w:val="nil"/>
            </w:tcBorders>
            <w:vAlign w:val="center"/>
          </w:tcPr>
          <w:p w:rsidR="007261EF" w:rsidRPr="007261EF" w:rsidRDefault="007261EF" w:rsidP="007261EF">
            <w:pPr>
              <w:jc w:val="center"/>
              <w:rPr>
                <w:rFonts w:eastAsia="標楷體"/>
                <w:color w:val="000000" w:themeColor="text1"/>
                <w:spacing w:val="-20"/>
              </w:rPr>
            </w:pPr>
            <w:r w:rsidRPr="007261EF">
              <w:rPr>
                <w:rFonts w:eastAsia="標楷體"/>
                <w:color w:val="000000" w:themeColor="text1"/>
                <w:spacing w:val="-20"/>
              </w:rPr>
              <w:t>0.35</w:t>
            </w:r>
            <w:r w:rsidRPr="006053B8">
              <w:rPr>
                <w:rFonts w:eastAsia="標楷體"/>
                <w:color w:val="000000" w:themeColor="text1"/>
                <w:spacing w:val="-20"/>
              </w:rPr>
              <w:t>*</w:t>
            </w:r>
          </w:p>
        </w:tc>
        <w:tc>
          <w:tcPr>
            <w:tcW w:w="714" w:type="dxa"/>
            <w:tcBorders>
              <w:top w:val="single" w:sz="4" w:space="0" w:color="auto"/>
              <w:left w:val="nil"/>
              <w:bottom w:val="single" w:sz="4" w:space="0" w:color="auto"/>
              <w:right w:val="nil"/>
            </w:tcBorders>
            <w:vAlign w:val="center"/>
          </w:tcPr>
          <w:p w:rsidR="007261EF" w:rsidRPr="007261EF" w:rsidRDefault="007261EF" w:rsidP="007261EF">
            <w:pPr>
              <w:jc w:val="center"/>
              <w:rPr>
                <w:rFonts w:eastAsia="標楷體"/>
                <w:color w:val="000000" w:themeColor="text1"/>
                <w:spacing w:val="-20"/>
              </w:rPr>
            </w:pPr>
            <w:r w:rsidRPr="007261EF">
              <w:rPr>
                <w:rFonts w:eastAsia="標楷體"/>
                <w:color w:val="000000" w:themeColor="text1"/>
                <w:spacing w:val="-20"/>
              </w:rPr>
              <w:t>0.01</w:t>
            </w:r>
            <w:r w:rsidRPr="006053B8">
              <w:rPr>
                <w:rFonts w:eastAsia="標楷體"/>
                <w:color w:val="000000" w:themeColor="text1"/>
                <w:spacing w:val="-20"/>
              </w:rPr>
              <w:t>*</w:t>
            </w:r>
          </w:p>
        </w:tc>
        <w:tc>
          <w:tcPr>
            <w:tcW w:w="693" w:type="dxa"/>
            <w:tcBorders>
              <w:top w:val="single" w:sz="4" w:space="0" w:color="auto"/>
              <w:left w:val="nil"/>
              <w:bottom w:val="single" w:sz="4" w:space="0" w:color="auto"/>
            </w:tcBorders>
            <w:vAlign w:val="center"/>
          </w:tcPr>
          <w:p w:rsidR="007261EF" w:rsidRPr="007261EF" w:rsidRDefault="007261EF" w:rsidP="007261EF">
            <w:pPr>
              <w:jc w:val="center"/>
              <w:rPr>
                <w:rFonts w:eastAsia="標楷體"/>
                <w:color w:val="000000" w:themeColor="text1"/>
                <w:spacing w:val="-20"/>
              </w:rPr>
            </w:pPr>
            <w:r w:rsidRPr="007261EF">
              <w:rPr>
                <w:rFonts w:eastAsia="標楷體"/>
                <w:color w:val="000000" w:themeColor="text1"/>
                <w:spacing w:val="-20"/>
              </w:rPr>
              <w:t>-0.05</w:t>
            </w:r>
            <w:r w:rsidRPr="006053B8">
              <w:rPr>
                <w:rFonts w:eastAsia="標楷體"/>
                <w:color w:val="000000" w:themeColor="text1"/>
                <w:spacing w:val="-20"/>
              </w:rPr>
              <w:t>*</w:t>
            </w:r>
          </w:p>
        </w:tc>
      </w:tr>
    </w:tbl>
    <w:p w:rsidR="00854510" w:rsidRPr="006053B8" w:rsidRDefault="00854510" w:rsidP="00854510">
      <w:pPr>
        <w:snapToGrid w:val="0"/>
        <w:spacing w:line="240" w:lineRule="atLeast"/>
        <w:ind w:leftChars="-118" w:left="1" w:right="-465" w:hangingChars="129" w:hanging="284"/>
        <w:rPr>
          <w:rFonts w:eastAsia="標楷體"/>
          <w:color w:val="000000" w:themeColor="text1"/>
          <w:sz w:val="22"/>
          <w:szCs w:val="22"/>
        </w:rPr>
      </w:pPr>
      <w:proofErr w:type="gramStart"/>
      <w:r w:rsidRPr="006053B8">
        <w:rPr>
          <w:rFonts w:eastAsia="標楷體"/>
          <w:color w:val="000000" w:themeColor="text1"/>
          <w:sz w:val="22"/>
          <w:szCs w:val="22"/>
        </w:rPr>
        <w:t>註</w:t>
      </w:r>
      <w:proofErr w:type="gramEnd"/>
      <w:r w:rsidRPr="006053B8">
        <w:rPr>
          <w:rFonts w:eastAsia="標楷體"/>
          <w:color w:val="000000" w:themeColor="text1"/>
          <w:sz w:val="22"/>
          <w:szCs w:val="22"/>
        </w:rPr>
        <w:t>：</w:t>
      </w:r>
      <w:r w:rsidRPr="006053B8">
        <w:rPr>
          <w:rFonts w:eastAsia="標楷體"/>
          <w:color w:val="000000" w:themeColor="text1"/>
          <w:sz w:val="22"/>
          <w:szCs w:val="22"/>
        </w:rPr>
        <w:t>*</w:t>
      </w:r>
      <w:r w:rsidRPr="006053B8">
        <w:rPr>
          <w:rFonts w:eastAsia="標楷體"/>
          <w:color w:val="000000" w:themeColor="text1"/>
          <w:sz w:val="22"/>
          <w:szCs w:val="22"/>
        </w:rPr>
        <w:t>數字表示增減百分點</w:t>
      </w:r>
    </w:p>
    <w:p w:rsidR="00854510" w:rsidRPr="006053B8" w:rsidRDefault="00854510" w:rsidP="00854510">
      <w:pPr>
        <w:tabs>
          <w:tab w:val="left" w:pos="540"/>
        </w:tabs>
        <w:snapToGrid w:val="0"/>
        <w:spacing w:line="300" w:lineRule="auto"/>
        <w:ind w:leftChars="-118" w:left="1" w:rightChars="-136" w:right="-326" w:hangingChars="129" w:hanging="284"/>
        <w:rPr>
          <w:rFonts w:eastAsia="標楷體"/>
          <w:b/>
          <w:bCs/>
          <w:color w:val="000000" w:themeColor="text1"/>
          <w:sz w:val="28"/>
          <w:szCs w:val="28"/>
        </w:rPr>
      </w:pPr>
      <w:r w:rsidRPr="006053B8">
        <w:rPr>
          <w:rFonts w:eastAsia="標楷體"/>
          <w:color w:val="000000" w:themeColor="text1"/>
          <w:sz w:val="22"/>
          <w:szCs w:val="22"/>
        </w:rPr>
        <w:t>資料來源：行政院主計總處「人力資源統計月報」。</w:t>
      </w:r>
      <w:r w:rsidRPr="006053B8">
        <w:rPr>
          <w:rFonts w:eastAsia="標楷體"/>
          <w:b/>
          <w:bCs/>
          <w:color w:val="000000" w:themeColor="text1"/>
          <w:sz w:val="28"/>
          <w:szCs w:val="28"/>
        </w:rPr>
        <w:br w:type="page"/>
      </w:r>
    </w:p>
    <w:p w:rsidR="00854510" w:rsidRPr="006053B8" w:rsidRDefault="00854510" w:rsidP="00854510">
      <w:pPr>
        <w:tabs>
          <w:tab w:val="left" w:pos="540"/>
        </w:tabs>
        <w:snapToGrid w:val="0"/>
        <w:spacing w:beforeLines="50" w:before="180" w:line="300" w:lineRule="auto"/>
        <w:rPr>
          <w:rFonts w:eastAsia="標楷體"/>
          <w:b/>
          <w:bCs/>
          <w:color w:val="000000" w:themeColor="text1"/>
          <w:sz w:val="28"/>
          <w:szCs w:val="28"/>
        </w:rPr>
      </w:pPr>
      <w:r w:rsidRPr="006053B8">
        <w:rPr>
          <w:rFonts w:eastAsia="標楷體"/>
          <w:b/>
          <w:bCs/>
          <w:color w:val="000000" w:themeColor="text1"/>
          <w:sz w:val="28"/>
          <w:szCs w:val="28"/>
        </w:rPr>
        <w:lastRenderedPageBreak/>
        <w:t>２、國際比較</w:t>
      </w:r>
    </w:p>
    <w:p w:rsidR="00854510" w:rsidRPr="006053B8" w:rsidRDefault="00854510" w:rsidP="00854510">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r w:rsidRPr="006053B8">
        <w:rPr>
          <w:rFonts w:eastAsia="標楷體"/>
          <w:color w:val="000000" w:themeColor="text1"/>
          <w:sz w:val="28"/>
          <w:szCs w:val="32"/>
        </w:rPr>
        <w:t>108</w:t>
      </w:r>
      <w:r w:rsidRPr="006053B8">
        <w:rPr>
          <w:rFonts w:eastAsia="標楷體"/>
          <w:color w:val="000000" w:themeColor="text1"/>
          <w:sz w:val="28"/>
          <w:szCs w:val="32"/>
        </w:rPr>
        <w:t>年</w:t>
      </w:r>
      <w:r w:rsidR="00BE3C5A">
        <w:rPr>
          <w:rFonts w:eastAsia="標楷體"/>
          <w:color w:val="000000" w:themeColor="text1"/>
          <w:sz w:val="28"/>
          <w:szCs w:val="32"/>
        </w:rPr>
        <w:t>11</w:t>
      </w:r>
      <w:r w:rsidR="00BE3C5A">
        <w:rPr>
          <w:rFonts w:eastAsia="標楷體"/>
          <w:color w:val="000000" w:themeColor="text1"/>
          <w:sz w:val="28"/>
          <w:szCs w:val="32"/>
        </w:rPr>
        <w:t>月</w:t>
      </w:r>
      <w:r w:rsidRPr="006053B8">
        <w:rPr>
          <w:rFonts w:eastAsia="標楷體"/>
          <w:color w:val="000000" w:themeColor="text1"/>
          <w:sz w:val="28"/>
          <w:szCs w:val="32"/>
        </w:rPr>
        <w:t>國內經季節調整後之失業率為</w:t>
      </w:r>
      <w:r w:rsidRPr="006053B8">
        <w:rPr>
          <w:rFonts w:eastAsia="標楷體"/>
          <w:color w:val="000000" w:themeColor="text1"/>
          <w:sz w:val="28"/>
          <w:szCs w:val="32"/>
        </w:rPr>
        <w:t>3.7</w:t>
      </w:r>
      <w:r w:rsidR="007261EF">
        <w:rPr>
          <w:rFonts w:eastAsia="標楷體" w:hint="eastAsia"/>
          <w:color w:val="000000" w:themeColor="text1"/>
          <w:sz w:val="28"/>
          <w:szCs w:val="32"/>
        </w:rPr>
        <w:t>3</w:t>
      </w:r>
      <w:r w:rsidRPr="006053B8">
        <w:rPr>
          <w:rFonts w:eastAsia="標楷體"/>
          <w:color w:val="000000" w:themeColor="text1"/>
          <w:sz w:val="28"/>
          <w:szCs w:val="32"/>
        </w:rPr>
        <w:t>%</w:t>
      </w:r>
      <w:r w:rsidRPr="006053B8">
        <w:rPr>
          <w:rFonts w:eastAsia="標楷體"/>
          <w:color w:val="000000" w:themeColor="text1"/>
          <w:sz w:val="28"/>
          <w:szCs w:val="32"/>
        </w:rPr>
        <w:t>，低於加拿大。</w:t>
      </w:r>
    </w:p>
    <w:p w:rsidR="00854510" w:rsidRPr="006053B8" w:rsidRDefault="00854510" w:rsidP="00854510">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p>
    <w:p w:rsidR="00854510" w:rsidRPr="006053B8" w:rsidRDefault="00854510" w:rsidP="00854510">
      <w:pPr>
        <w:snapToGrid w:val="0"/>
        <w:spacing w:before="120"/>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2-9-2  </w:t>
      </w:r>
      <w:r w:rsidRPr="006053B8">
        <w:rPr>
          <w:rFonts w:eastAsia="標楷體"/>
          <w:b/>
          <w:bCs/>
          <w:color w:val="000000" w:themeColor="text1"/>
          <w:sz w:val="28"/>
        </w:rPr>
        <w:t>主要國家失業率比較</w:t>
      </w:r>
    </w:p>
    <w:p w:rsidR="00854510" w:rsidRPr="006053B8" w:rsidRDefault="00854510" w:rsidP="00854510">
      <w:pPr>
        <w:widowControl/>
        <w:snapToGrid w:val="0"/>
        <w:spacing w:line="300" w:lineRule="atLeast"/>
        <w:ind w:right="-816"/>
        <w:rPr>
          <w:rFonts w:eastAsia="標楷體"/>
          <w:color w:val="000000" w:themeColor="text1"/>
          <w:kern w:val="0"/>
          <w:sz w:val="22"/>
          <w:szCs w:val="22"/>
        </w:rPr>
      </w:pPr>
      <w:r w:rsidRPr="006053B8">
        <w:rPr>
          <w:rFonts w:eastAsia="標楷體"/>
          <w:color w:val="000000" w:themeColor="text1"/>
          <w:kern w:val="0"/>
          <w:sz w:val="22"/>
        </w:rPr>
        <w:t xml:space="preserve">                                                                      </w:t>
      </w:r>
      <w:r w:rsidRPr="006053B8">
        <w:rPr>
          <w:rFonts w:eastAsia="標楷體"/>
          <w:color w:val="000000" w:themeColor="text1"/>
          <w:kern w:val="0"/>
          <w:sz w:val="22"/>
          <w:szCs w:val="22"/>
        </w:rPr>
        <w:t>單位：</w:t>
      </w:r>
      <w:r w:rsidRPr="006053B8">
        <w:rPr>
          <w:rFonts w:eastAsia="標楷體"/>
          <w:color w:val="000000" w:themeColor="text1"/>
          <w:kern w:val="0"/>
          <w:sz w:val="22"/>
          <w:szCs w:val="22"/>
        </w:rPr>
        <w:t>%</w:t>
      </w:r>
    </w:p>
    <w:tbl>
      <w:tblPr>
        <w:tblW w:w="10808"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45"/>
        <w:gridCol w:w="586"/>
        <w:gridCol w:w="659"/>
        <w:gridCol w:w="586"/>
        <w:gridCol w:w="660"/>
        <w:gridCol w:w="660"/>
        <w:gridCol w:w="661"/>
        <w:gridCol w:w="660"/>
        <w:gridCol w:w="661"/>
        <w:gridCol w:w="660"/>
        <w:gridCol w:w="660"/>
        <w:gridCol w:w="661"/>
        <w:gridCol w:w="660"/>
        <w:gridCol w:w="661"/>
        <w:gridCol w:w="586"/>
        <w:gridCol w:w="1042"/>
      </w:tblGrid>
      <w:tr w:rsidR="00BE3C5A" w:rsidRPr="006053B8" w:rsidTr="00842503">
        <w:trPr>
          <w:cantSplit/>
          <w:trHeight w:val="347"/>
          <w:jc w:val="center"/>
        </w:trPr>
        <w:tc>
          <w:tcPr>
            <w:tcW w:w="745" w:type="dxa"/>
            <w:vMerge w:val="restart"/>
            <w:tcBorders>
              <w:top w:val="single" w:sz="4" w:space="0" w:color="auto"/>
              <w:left w:val="nil"/>
              <w:tl2br w:val="single" w:sz="4" w:space="0" w:color="auto"/>
            </w:tcBorders>
          </w:tcPr>
          <w:p w:rsidR="00BE3C5A" w:rsidRPr="006053B8" w:rsidRDefault="00BE3C5A" w:rsidP="0064388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color w:val="000000" w:themeColor="text1"/>
                <w:sz w:val="20"/>
              </w:rPr>
            </w:pPr>
          </w:p>
        </w:tc>
        <w:tc>
          <w:tcPr>
            <w:tcW w:w="1831" w:type="dxa"/>
            <w:gridSpan w:val="3"/>
            <w:tcBorders>
              <w:top w:val="single" w:sz="4" w:space="0" w:color="auto"/>
              <w:left w:val="single" w:sz="4" w:space="0" w:color="auto"/>
              <w:right w:val="single" w:sz="4" w:space="0" w:color="auto"/>
            </w:tcBorders>
            <w:vAlign w:val="center"/>
          </w:tcPr>
          <w:p w:rsidR="00BE3C5A" w:rsidRPr="006053B8" w:rsidRDefault="00BE3C5A" w:rsidP="0064388B">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sidRPr="006053B8">
              <w:rPr>
                <w:rFonts w:eastAsia="標楷體"/>
                <w:color w:val="000000" w:themeColor="text1"/>
                <w:spacing w:val="-24"/>
                <w:sz w:val="20"/>
              </w:rPr>
              <w:t>107</w:t>
            </w:r>
            <w:r w:rsidRPr="006053B8">
              <w:rPr>
                <w:rFonts w:eastAsia="標楷體"/>
                <w:color w:val="000000" w:themeColor="text1"/>
                <w:spacing w:val="-24"/>
                <w:sz w:val="20"/>
              </w:rPr>
              <w:t>年</w:t>
            </w:r>
          </w:p>
        </w:tc>
        <w:tc>
          <w:tcPr>
            <w:tcW w:w="7190" w:type="dxa"/>
            <w:gridSpan w:val="11"/>
            <w:tcBorders>
              <w:top w:val="single" w:sz="4" w:space="0" w:color="auto"/>
              <w:left w:val="single" w:sz="4" w:space="0" w:color="auto"/>
              <w:right w:val="single" w:sz="4" w:space="0" w:color="auto"/>
            </w:tcBorders>
            <w:vAlign w:val="center"/>
          </w:tcPr>
          <w:p w:rsidR="00BE3C5A" w:rsidRPr="006053B8" w:rsidRDefault="00BE3C5A" w:rsidP="0064388B">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sidRPr="006053B8">
              <w:rPr>
                <w:rFonts w:eastAsia="標楷體"/>
                <w:color w:val="000000" w:themeColor="text1"/>
                <w:spacing w:val="-24"/>
                <w:sz w:val="20"/>
              </w:rPr>
              <w:t>108</w:t>
            </w:r>
            <w:r w:rsidRPr="006053B8">
              <w:rPr>
                <w:rFonts w:eastAsia="標楷體"/>
                <w:color w:val="000000" w:themeColor="text1"/>
                <w:spacing w:val="-24"/>
                <w:sz w:val="20"/>
              </w:rPr>
              <w:t>年</w:t>
            </w:r>
          </w:p>
        </w:tc>
        <w:tc>
          <w:tcPr>
            <w:tcW w:w="1042" w:type="dxa"/>
            <w:tcBorders>
              <w:top w:val="single" w:sz="4" w:space="0" w:color="auto"/>
              <w:left w:val="single" w:sz="4" w:space="0" w:color="auto"/>
              <w:right w:val="nil"/>
            </w:tcBorders>
            <w:vAlign w:val="center"/>
          </w:tcPr>
          <w:p w:rsidR="00BE3C5A" w:rsidRPr="006053B8" w:rsidRDefault="00BE3C5A" w:rsidP="0064388B">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sidRPr="006053B8">
              <w:rPr>
                <w:rFonts w:eastAsia="標楷體"/>
                <w:color w:val="000000" w:themeColor="text1"/>
                <w:spacing w:val="-24"/>
                <w:sz w:val="20"/>
              </w:rPr>
              <w:t>上年當月</w:t>
            </w:r>
          </w:p>
          <w:p w:rsidR="00BE3C5A" w:rsidRPr="006053B8" w:rsidRDefault="00BE3C5A" w:rsidP="0064388B">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6" w:right="-14"/>
              <w:jc w:val="center"/>
              <w:rPr>
                <w:rFonts w:eastAsia="標楷體"/>
                <w:color w:val="000000" w:themeColor="text1"/>
                <w:spacing w:val="-24"/>
                <w:sz w:val="20"/>
              </w:rPr>
            </w:pPr>
            <w:r w:rsidRPr="006053B8">
              <w:rPr>
                <w:rFonts w:eastAsia="標楷體"/>
                <w:color w:val="000000" w:themeColor="text1"/>
                <w:spacing w:val="-24"/>
                <w:sz w:val="20"/>
              </w:rPr>
              <w:t>(</w:t>
            </w:r>
            <w:r w:rsidRPr="006053B8">
              <w:rPr>
                <w:rFonts w:eastAsia="標楷體"/>
                <w:color w:val="000000" w:themeColor="text1"/>
                <w:spacing w:val="-24"/>
                <w:sz w:val="20"/>
              </w:rPr>
              <w:t>變動百分點</w:t>
            </w:r>
            <w:r w:rsidRPr="006053B8">
              <w:rPr>
                <w:rFonts w:eastAsia="標楷體"/>
                <w:color w:val="000000" w:themeColor="text1"/>
                <w:spacing w:val="-24"/>
                <w:sz w:val="20"/>
              </w:rPr>
              <w:t>*</w:t>
            </w:r>
            <w:proofErr w:type="gramStart"/>
            <w:r w:rsidRPr="006053B8">
              <w:rPr>
                <w:rFonts w:eastAsia="標楷體"/>
                <w:color w:val="000000" w:themeColor="text1"/>
                <w:spacing w:val="-24"/>
                <w:sz w:val="20"/>
              </w:rPr>
              <w:t>）</w:t>
            </w:r>
            <w:proofErr w:type="gramEnd"/>
          </w:p>
        </w:tc>
      </w:tr>
      <w:tr w:rsidR="00BE3C5A" w:rsidRPr="006053B8" w:rsidTr="00BE3C5A">
        <w:trPr>
          <w:cantSplit/>
          <w:trHeight w:val="328"/>
          <w:jc w:val="center"/>
        </w:trPr>
        <w:tc>
          <w:tcPr>
            <w:tcW w:w="745" w:type="dxa"/>
            <w:vMerge/>
            <w:tcBorders>
              <w:left w:val="nil"/>
              <w:bottom w:val="single" w:sz="4" w:space="0" w:color="auto"/>
              <w:tl2br w:val="single" w:sz="4" w:space="0" w:color="auto"/>
            </w:tcBorders>
          </w:tcPr>
          <w:p w:rsidR="00BE3C5A" w:rsidRPr="006053B8" w:rsidRDefault="00BE3C5A" w:rsidP="0064388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000000" w:themeColor="text1"/>
                <w:sz w:val="20"/>
              </w:rPr>
            </w:pPr>
          </w:p>
        </w:tc>
        <w:tc>
          <w:tcPr>
            <w:tcW w:w="586" w:type="dxa"/>
            <w:tcBorders>
              <w:left w:val="single" w:sz="4" w:space="0" w:color="auto"/>
              <w:bottom w:val="single" w:sz="4" w:space="0" w:color="auto"/>
              <w:right w:val="single" w:sz="4" w:space="0" w:color="auto"/>
            </w:tcBorders>
            <w:vAlign w:val="center"/>
          </w:tcPr>
          <w:p w:rsidR="00BE3C5A" w:rsidRPr="006053B8" w:rsidRDefault="00BE3C5A" w:rsidP="0064388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6053B8">
              <w:rPr>
                <w:rFonts w:eastAsia="標楷體"/>
                <w:color w:val="000000" w:themeColor="text1"/>
                <w:spacing w:val="-24"/>
                <w:sz w:val="20"/>
              </w:rPr>
              <w:t>11</w:t>
            </w:r>
            <w:r w:rsidRPr="006053B8">
              <w:rPr>
                <w:rFonts w:eastAsia="標楷體"/>
                <w:color w:val="000000" w:themeColor="text1"/>
                <w:spacing w:val="-24"/>
                <w:sz w:val="20"/>
              </w:rPr>
              <w:t>月</w:t>
            </w:r>
          </w:p>
        </w:tc>
        <w:tc>
          <w:tcPr>
            <w:tcW w:w="659" w:type="dxa"/>
            <w:tcBorders>
              <w:left w:val="single" w:sz="4" w:space="0" w:color="auto"/>
              <w:bottom w:val="single" w:sz="4" w:space="0" w:color="auto"/>
              <w:right w:val="single" w:sz="4" w:space="0" w:color="auto"/>
            </w:tcBorders>
            <w:vAlign w:val="center"/>
          </w:tcPr>
          <w:p w:rsidR="00BE3C5A" w:rsidRPr="006053B8" w:rsidRDefault="00BE3C5A" w:rsidP="0064388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6053B8">
              <w:rPr>
                <w:rFonts w:eastAsia="標楷體"/>
                <w:color w:val="000000" w:themeColor="text1"/>
                <w:spacing w:val="-24"/>
                <w:sz w:val="20"/>
              </w:rPr>
              <w:t>12</w:t>
            </w:r>
            <w:r w:rsidRPr="006053B8">
              <w:rPr>
                <w:rFonts w:eastAsia="標楷體"/>
                <w:color w:val="000000" w:themeColor="text1"/>
                <w:spacing w:val="-24"/>
                <w:sz w:val="20"/>
              </w:rPr>
              <w:t>月</w:t>
            </w:r>
          </w:p>
        </w:tc>
        <w:tc>
          <w:tcPr>
            <w:tcW w:w="586" w:type="dxa"/>
            <w:tcBorders>
              <w:left w:val="single" w:sz="4" w:space="0" w:color="auto"/>
              <w:bottom w:val="single" w:sz="4" w:space="0" w:color="auto"/>
              <w:right w:val="single" w:sz="4" w:space="0" w:color="auto"/>
            </w:tcBorders>
            <w:vAlign w:val="center"/>
          </w:tcPr>
          <w:p w:rsidR="00BE3C5A" w:rsidRPr="006053B8" w:rsidRDefault="00BE3C5A" w:rsidP="0064388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6053B8">
              <w:rPr>
                <w:rFonts w:eastAsia="標楷體"/>
                <w:color w:val="000000" w:themeColor="text1"/>
                <w:spacing w:val="-24"/>
                <w:sz w:val="20"/>
              </w:rPr>
              <w:t>全年</w:t>
            </w:r>
          </w:p>
        </w:tc>
        <w:tc>
          <w:tcPr>
            <w:tcW w:w="660" w:type="dxa"/>
            <w:tcBorders>
              <w:left w:val="single" w:sz="4" w:space="0" w:color="auto"/>
              <w:bottom w:val="single" w:sz="4" w:space="0" w:color="auto"/>
              <w:right w:val="single" w:sz="4" w:space="0" w:color="auto"/>
            </w:tcBorders>
            <w:vAlign w:val="center"/>
          </w:tcPr>
          <w:p w:rsidR="00BE3C5A" w:rsidRPr="006053B8" w:rsidRDefault="00BE3C5A" w:rsidP="0064388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6053B8">
              <w:rPr>
                <w:rFonts w:eastAsia="標楷體"/>
                <w:color w:val="000000" w:themeColor="text1"/>
                <w:spacing w:val="-24"/>
                <w:sz w:val="20"/>
              </w:rPr>
              <w:t>1</w:t>
            </w:r>
            <w:r w:rsidRPr="006053B8">
              <w:rPr>
                <w:rFonts w:eastAsia="標楷體"/>
                <w:color w:val="000000" w:themeColor="text1"/>
                <w:spacing w:val="-24"/>
                <w:sz w:val="20"/>
              </w:rPr>
              <w:t>月</w:t>
            </w:r>
          </w:p>
        </w:tc>
        <w:tc>
          <w:tcPr>
            <w:tcW w:w="660" w:type="dxa"/>
            <w:tcBorders>
              <w:left w:val="single" w:sz="4" w:space="0" w:color="auto"/>
              <w:bottom w:val="single" w:sz="4" w:space="0" w:color="auto"/>
              <w:right w:val="single" w:sz="4" w:space="0" w:color="auto"/>
            </w:tcBorders>
            <w:vAlign w:val="center"/>
          </w:tcPr>
          <w:p w:rsidR="00BE3C5A" w:rsidRPr="006053B8" w:rsidRDefault="00BE3C5A" w:rsidP="0064388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6053B8">
              <w:rPr>
                <w:rFonts w:eastAsia="標楷體"/>
                <w:color w:val="000000" w:themeColor="text1"/>
                <w:spacing w:val="-24"/>
                <w:sz w:val="20"/>
              </w:rPr>
              <w:t>2</w:t>
            </w:r>
            <w:r w:rsidRPr="006053B8">
              <w:rPr>
                <w:rFonts w:eastAsia="標楷體"/>
                <w:color w:val="000000" w:themeColor="text1"/>
                <w:spacing w:val="-24"/>
                <w:sz w:val="20"/>
              </w:rPr>
              <w:t>月</w:t>
            </w:r>
          </w:p>
        </w:tc>
        <w:tc>
          <w:tcPr>
            <w:tcW w:w="661" w:type="dxa"/>
            <w:tcBorders>
              <w:left w:val="single" w:sz="4" w:space="0" w:color="auto"/>
              <w:bottom w:val="single" w:sz="4" w:space="0" w:color="auto"/>
              <w:right w:val="single" w:sz="4" w:space="0" w:color="auto"/>
            </w:tcBorders>
            <w:vAlign w:val="center"/>
          </w:tcPr>
          <w:p w:rsidR="00BE3C5A" w:rsidRPr="006053B8" w:rsidRDefault="00BE3C5A" w:rsidP="0064388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6053B8">
              <w:rPr>
                <w:rFonts w:eastAsia="標楷體"/>
                <w:color w:val="000000" w:themeColor="text1"/>
                <w:spacing w:val="-24"/>
                <w:sz w:val="20"/>
              </w:rPr>
              <w:t>3</w:t>
            </w:r>
            <w:r w:rsidRPr="006053B8">
              <w:rPr>
                <w:rFonts w:eastAsia="標楷體"/>
                <w:color w:val="000000" w:themeColor="text1"/>
                <w:spacing w:val="-24"/>
                <w:sz w:val="20"/>
              </w:rPr>
              <w:t>月</w:t>
            </w:r>
          </w:p>
        </w:tc>
        <w:tc>
          <w:tcPr>
            <w:tcW w:w="660" w:type="dxa"/>
            <w:tcBorders>
              <w:left w:val="single" w:sz="4" w:space="0" w:color="auto"/>
              <w:bottom w:val="single" w:sz="4" w:space="0" w:color="auto"/>
              <w:right w:val="single" w:sz="4" w:space="0" w:color="auto"/>
            </w:tcBorders>
            <w:vAlign w:val="center"/>
          </w:tcPr>
          <w:p w:rsidR="00BE3C5A" w:rsidRPr="006053B8" w:rsidRDefault="00BE3C5A" w:rsidP="0064388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6053B8">
              <w:rPr>
                <w:rFonts w:eastAsia="標楷體"/>
                <w:color w:val="000000" w:themeColor="text1"/>
                <w:spacing w:val="-24"/>
                <w:sz w:val="20"/>
              </w:rPr>
              <w:t>4</w:t>
            </w:r>
            <w:r w:rsidRPr="006053B8">
              <w:rPr>
                <w:rFonts w:eastAsia="標楷體"/>
                <w:color w:val="000000" w:themeColor="text1"/>
                <w:spacing w:val="-24"/>
                <w:sz w:val="20"/>
              </w:rPr>
              <w:t>月</w:t>
            </w:r>
          </w:p>
        </w:tc>
        <w:tc>
          <w:tcPr>
            <w:tcW w:w="661" w:type="dxa"/>
            <w:tcBorders>
              <w:left w:val="single" w:sz="4" w:space="0" w:color="auto"/>
              <w:bottom w:val="single" w:sz="4" w:space="0" w:color="auto"/>
              <w:right w:val="single" w:sz="4" w:space="0" w:color="auto"/>
            </w:tcBorders>
            <w:vAlign w:val="center"/>
          </w:tcPr>
          <w:p w:rsidR="00BE3C5A" w:rsidRPr="006053B8" w:rsidRDefault="00BE3C5A" w:rsidP="0085451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5</w:t>
            </w:r>
            <w:r w:rsidRPr="006053B8">
              <w:rPr>
                <w:rFonts w:eastAsia="標楷體"/>
                <w:color w:val="000000" w:themeColor="text1"/>
                <w:spacing w:val="-24"/>
                <w:sz w:val="20"/>
              </w:rPr>
              <w:t>月</w:t>
            </w:r>
          </w:p>
        </w:tc>
        <w:tc>
          <w:tcPr>
            <w:tcW w:w="660" w:type="dxa"/>
            <w:tcBorders>
              <w:left w:val="single" w:sz="4" w:space="0" w:color="auto"/>
              <w:bottom w:val="single" w:sz="4" w:space="0" w:color="auto"/>
              <w:right w:val="single" w:sz="4" w:space="0" w:color="auto"/>
            </w:tcBorders>
            <w:vAlign w:val="center"/>
          </w:tcPr>
          <w:p w:rsidR="00BE3C5A" w:rsidRPr="006053B8" w:rsidRDefault="00BE3C5A" w:rsidP="0085451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6</w:t>
            </w:r>
            <w:r w:rsidRPr="006053B8">
              <w:rPr>
                <w:rFonts w:eastAsia="標楷體"/>
                <w:color w:val="000000" w:themeColor="text1"/>
                <w:spacing w:val="-24"/>
                <w:sz w:val="20"/>
              </w:rPr>
              <w:t>月</w:t>
            </w:r>
          </w:p>
        </w:tc>
        <w:tc>
          <w:tcPr>
            <w:tcW w:w="660" w:type="dxa"/>
            <w:tcBorders>
              <w:left w:val="single" w:sz="4" w:space="0" w:color="auto"/>
              <w:bottom w:val="single" w:sz="4" w:space="0" w:color="auto"/>
              <w:right w:val="single" w:sz="4" w:space="0" w:color="auto"/>
            </w:tcBorders>
            <w:vAlign w:val="center"/>
          </w:tcPr>
          <w:p w:rsidR="00BE3C5A" w:rsidRPr="006053B8" w:rsidRDefault="00BE3C5A" w:rsidP="0085451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7</w:t>
            </w:r>
            <w:r w:rsidRPr="006053B8">
              <w:rPr>
                <w:rFonts w:eastAsia="標楷體"/>
                <w:color w:val="000000" w:themeColor="text1"/>
                <w:spacing w:val="-24"/>
                <w:sz w:val="20"/>
              </w:rPr>
              <w:t>月</w:t>
            </w:r>
          </w:p>
        </w:tc>
        <w:tc>
          <w:tcPr>
            <w:tcW w:w="661" w:type="dxa"/>
            <w:tcBorders>
              <w:left w:val="single" w:sz="4" w:space="0" w:color="auto"/>
              <w:bottom w:val="single" w:sz="4" w:space="0" w:color="auto"/>
              <w:right w:val="single" w:sz="4" w:space="0" w:color="auto"/>
            </w:tcBorders>
            <w:vAlign w:val="center"/>
          </w:tcPr>
          <w:p w:rsidR="00BE3C5A" w:rsidRPr="006053B8" w:rsidRDefault="00BE3C5A" w:rsidP="0085451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8</w:t>
            </w:r>
            <w:r w:rsidRPr="006053B8">
              <w:rPr>
                <w:rFonts w:eastAsia="標楷體"/>
                <w:color w:val="000000" w:themeColor="text1"/>
                <w:spacing w:val="-24"/>
                <w:sz w:val="20"/>
              </w:rPr>
              <w:t>月</w:t>
            </w:r>
          </w:p>
        </w:tc>
        <w:tc>
          <w:tcPr>
            <w:tcW w:w="660" w:type="dxa"/>
            <w:tcBorders>
              <w:left w:val="single" w:sz="4" w:space="0" w:color="auto"/>
              <w:bottom w:val="single" w:sz="4" w:space="0" w:color="auto"/>
              <w:right w:val="single" w:sz="4" w:space="0" w:color="auto"/>
            </w:tcBorders>
            <w:vAlign w:val="center"/>
          </w:tcPr>
          <w:p w:rsidR="00BE3C5A" w:rsidRPr="006053B8" w:rsidRDefault="00BE3C5A" w:rsidP="0085451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9</w:t>
            </w:r>
            <w:r w:rsidRPr="006053B8">
              <w:rPr>
                <w:rFonts w:eastAsia="標楷體"/>
                <w:color w:val="000000" w:themeColor="text1"/>
                <w:spacing w:val="-24"/>
                <w:sz w:val="20"/>
              </w:rPr>
              <w:t>月</w:t>
            </w:r>
          </w:p>
        </w:tc>
        <w:tc>
          <w:tcPr>
            <w:tcW w:w="661" w:type="dxa"/>
            <w:tcBorders>
              <w:left w:val="single" w:sz="4" w:space="0" w:color="auto"/>
              <w:bottom w:val="single" w:sz="4" w:space="0" w:color="auto"/>
              <w:right w:val="single" w:sz="4" w:space="0" w:color="auto"/>
            </w:tcBorders>
            <w:vAlign w:val="center"/>
          </w:tcPr>
          <w:p w:rsidR="00BE3C5A" w:rsidRPr="006053B8" w:rsidRDefault="00BE3C5A" w:rsidP="0085451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10</w:t>
            </w:r>
            <w:r w:rsidRPr="006053B8">
              <w:rPr>
                <w:rFonts w:eastAsia="標楷體"/>
                <w:color w:val="000000" w:themeColor="text1"/>
                <w:spacing w:val="-24"/>
                <w:sz w:val="20"/>
              </w:rPr>
              <w:t>月</w:t>
            </w:r>
          </w:p>
        </w:tc>
        <w:tc>
          <w:tcPr>
            <w:tcW w:w="586" w:type="dxa"/>
            <w:tcBorders>
              <w:left w:val="single" w:sz="4" w:space="0" w:color="auto"/>
              <w:bottom w:val="single" w:sz="4" w:space="0" w:color="auto"/>
              <w:right w:val="single" w:sz="4" w:space="0" w:color="auto"/>
            </w:tcBorders>
            <w:vAlign w:val="center"/>
          </w:tcPr>
          <w:p w:rsidR="00BE3C5A" w:rsidRPr="006053B8" w:rsidRDefault="00BE3C5A" w:rsidP="00BE3C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1</w:t>
            </w:r>
            <w:r>
              <w:rPr>
                <w:rFonts w:eastAsia="標楷體" w:hint="eastAsia"/>
                <w:color w:val="000000" w:themeColor="text1"/>
                <w:spacing w:val="-24"/>
                <w:sz w:val="20"/>
              </w:rPr>
              <w:t>1</w:t>
            </w:r>
            <w:r w:rsidRPr="006053B8">
              <w:rPr>
                <w:rFonts w:eastAsia="標楷體"/>
                <w:color w:val="000000" w:themeColor="text1"/>
                <w:spacing w:val="-24"/>
                <w:sz w:val="20"/>
              </w:rPr>
              <w:t>月</w:t>
            </w:r>
          </w:p>
        </w:tc>
        <w:tc>
          <w:tcPr>
            <w:tcW w:w="1042" w:type="dxa"/>
            <w:tcBorders>
              <w:left w:val="single" w:sz="4" w:space="0" w:color="auto"/>
              <w:bottom w:val="single" w:sz="4" w:space="0" w:color="auto"/>
              <w:right w:val="nil"/>
            </w:tcBorders>
            <w:vAlign w:val="center"/>
          </w:tcPr>
          <w:p w:rsidR="00BE3C5A" w:rsidRPr="006053B8" w:rsidRDefault="00BE3C5A" w:rsidP="0064388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170" w:right="408"/>
              <w:rPr>
                <w:rFonts w:eastAsia="標楷體"/>
                <w:color w:val="000000" w:themeColor="text1"/>
                <w:spacing w:val="-24"/>
                <w:sz w:val="20"/>
              </w:rPr>
            </w:pPr>
          </w:p>
        </w:tc>
      </w:tr>
      <w:tr w:rsidR="00BE3C5A" w:rsidRPr="006053B8" w:rsidTr="00BE3C5A">
        <w:trPr>
          <w:cantSplit/>
          <w:trHeight w:val="320"/>
          <w:jc w:val="center"/>
        </w:trPr>
        <w:tc>
          <w:tcPr>
            <w:tcW w:w="745" w:type="dxa"/>
            <w:tcBorders>
              <w:left w:val="nil"/>
              <w:bottom w:val="nil"/>
            </w:tcBorders>
          </w:tcPr>
          <w:p w:rsidR="00BE3C5A" w:rsidRPr="006053B8" w:rsidRDefault="00BE3C5A"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臺灣</w:t>
            </w:r>
          </w:p>
        </w:tc>
        <w:tc>
          <w:tcPr>
            <w:tcW w:w="586" w:type="dxa"/>
            <w:tcBorders>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3.69</w:t>
            </w:r>
          </w:p>
        </w:tc>
        <w:tc>
          <w:tcPr>
            <w:tcW w:w="659" w:type="dxa"/>
            <w:tcBorders>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3.70</w:t>
            </w:r>
          </w:p>
        </w:tc>
        <w:tc>
          <w:tcPr>
            <w:tcW w:w="586" w:type="dxa"/>
            <w:tcBorders>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3.71</w:t>
            </w:r>
          </w:p>
        </w:tc>
        <w:tc>
          <w:tcPr>
            <w:tcW w:w="660" w:type="dxa"/>
            <w:tcBorders>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3.72</w:t>
            </w:r>
          </w:p>
        </w:tc>
        <w:tc>
          <w:tcPr>
            <w:tcW w:w="660" w:type="dxa"/>
            <w:tcBorders>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3.71</w:t>
            </w:r>
          </w:p>
        </w:tc>
        <w:tc>
          <w:tcPr>
            <w:tcW w:w="661" w:type="dxa"/>
            <w:tcBorders>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3.72</w:t>
            </w:r>
          </w:p>
        </w:tc>
        <w:tc>
          <w:tcPr>
            <w:tcW w:w="660" w:type="dxa"/>
            <w:tcBorders>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3.73</w:t>
            </w:r>
          </w:p>
        </w:tc>
        <w:tc>
          <w:tcPr>
            <w:tcW w:w="661" w:type="dxa"/>
            <w:tcBorders>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3.75</w:t>
            </w:r>
          </w:p>
        </w:tc>
        <w:tc>
          <w:tcPr>
            <w:tcW w:w="660" w:type="dxa"/>
            <w:tcBorders>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3.74</w:t>
            </w:r>
          </w:p>
        </w:tc>
        <w:tc>
          <w:tcPr>
            <w:tcW w:w="660" w:type="dxa"/>
            <w:tcBorders>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3.72</w:t>
            </w:r>
          </w:p>
        </w:tc>
        <w:tc>
          <w:tcPr>
            <w:tcW w:w="661" w:type="dxa"/>
            <w:tcBorders>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3.73</w:t>
            </w:r>
          </w:p>
        </w:tc>
        <w:tc>
          <w:tcPr>
            <w:tcW w:w="660" w:type="dxa"/>
            <w:tcBorders>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3.74</w:t>
            </w:r>
          </w:p>
        </w:tc>
        <w:tc>
          <w:tcPr>
            <w:tcW w:w="661" w:type="dxa"/>
            <w:tcBorders>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3.72</w:t>
            </w:r>
          </w:p>
        </w:tc>
        <w:tc>
          <w:tcPr>
            <w:tcW w:w="586" w:type="dxa"/>
            <w:tcBorders>
              <w:left w:val="single" w:sz="4" w:space="0" w:color="auto"/>
              <w:bottom w:val="nil"/>
              <w:right w:val="single" w:sz="4" w:space="0" w:color="auto"/>
            </w:tcBorders>
          </w:tcPr>
          <w:p w:rsidR="00BE3C5A" w:rsidRPr="006053B8" w:rsidRDefault="00BE3C5A" w:rsidP="00225D1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r w:rsidR="00225D14">
              <w:rPr>
                <w:rFonts w:eastAsia="標楷體" w:hint="eastAsia"/>
                <w:color w:val="000000" w:themeColor="text1"/>
                <w:sz w:val="20"/>
              </w:rPr>
              <w:t>3</w:t>
            </w:r>
          </w:p>
        </w:tc>
        <w:tc>
          <w:tcPr>
            <w:tcW w:w="1042" w:type="dxa"/>
            <w:tcBorders>
              <w:left w:val="single" w:sz="4" w:space="0" w:color="auto"/>
              <w:bottom w:val="nil"/>
              <w:right w:val="nil"/>
            </w:tcBorders>
          </w:tcPr>
          <w:p w:rsidR="00BE3C5A" w:rsidRPr="006053B8" w:rsidRDefault="00BE3C5A" w:rsidP="00B316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w:t>
            </w:r>
            <w:r w:rsidR="00225D14">
              <w:rPr>
                <w:rFonts w:eastAsia="標楷體" w:hint="eastAsia"/>
                <w:color w:val="000000" w:themeColor="text1"/>
                <w:sz w:val="20"/>
              </w:rPr>
              <w:t>69</w:t>
            </w:r>
            <w:r w:rsidRPr="006053B8">
              <w:rPr>
                <w:rFonts w:eastAsia="標楷體"/>
                <w:color w:val="000000" w:themeColor="text1"/>
                <w:sz w:val="20"/>
              </w:rPr>
              <w:t>(↑0.0</w:t>
            </w:r>
            <w:r w:rsidR="00B316ED">
              <w:rPr>
                <w:rFonts w:eastAsia="標楷體" w:hint="eastAsia"/>
                <w:color w:val="000000" w:themeColor="text1"/>
                <w:sz w:val="20"/>
              </w:rPr>
              <w:t>4</w:t>
            </w:r>
            <w:r w:rsidRPr="006053B8">
              <w:rPr>
                <w:rFonts w:eastAsia="標楷體"/>
                <w:color w:val="000000" w:themeColor="text1"/>
                <w:sz w:val="20"/>
              </w:rPr>
              <w:t>)</w:t>
            </w:r>
          </w:p>
        </w:tc>
      </w:tr>
      <w:tr w:rsidR="00BE3C5A" w:rsidRPr="006053B8" w:rsidTr="00BE3C5A">
        <w:trPr>
          <w:cantSplit/>
          <w:trHeight w:val="332"/>
          <w:jc w:val="center"/>
        </w:trPr>
        <w:tc>
          <w:tcPr>
            <w:tcW w:w="745" w:type="dxa"/>
            <w:tcBorders>
              <w:top w:val="nil"/>
              <w:left w:val="nil"/>
              <w:bottom w:val="nil"/>
            </w:tcBorders>
          </w:tcPr>
          <w:p w:rsidR="00BE3C5A" w:rsidRPr="006053B8" w:rsidRDefault="00BE3C5A"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香港</w:t>
            </w:r>
          </w:p>
        </w:tc>
        <w:tc>
          <w:tcPr>
            <w:tcW w:w="586"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59"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586"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60"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60"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61"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60"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61"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60"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60"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2.9</w:t>
            </w:r>
          </w:p>
        </w:tc>
        <w:tc>
          <w:tcPr>
            <w:tcW w:w="661"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2.9</w:t>
            </w:r>
          </w:p>
        </w:tc>
        <w:tc>
          <w:tcPr>
            <w:tcW w:w="660"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2.9</w:t>
            </w:r>
          </w:p>
        </w:tc>
        <w:tc>
          <w:tcPr>
            <w:tcW w:w="661"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586" w:type="dxa"/>
            <w:tcBorders>
              <w:top w:val="nil"/>
              <w:left w:val="single" w:sz="4" w:space="0" w:color="auto"/>
              <w:bottom w:val="nil"/>
              <w:right w:val="single" w:sz="4" w:space="0" w:color="auto"/>
            </w:tcBorders>
          </w:tcPr>
          <w:p w:rsidR="00BE3C5A" w:rsidRPr="006053B8" w:rsidRDefault="00BE3C5A" w:rsidP="0084250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w:t>
            </w:r>
            <w:r w:rsidR="00225D14">
              <w:rPr>
                <w:rFonts w:eastAsia="標楷體" w:hint="eastAsia"/>
                <w:color w:val="000000" w:themeColor="text1"/>
                <w:sz w:val="20"/>
              </w:rPr>
              <w:t>2</w:t>
            </w:r>
          </w:p>
        </w:tc>
        <w:tc>
          <w:tcPr>
            <w:tcW w:w="1042" w:type="dxa"/>
            <w:tcBorders>
              <w:top w:val="nil"/>
              <w:left w:val="single" w:sz="4" w:space="0" w:color="auto"/>
              <w:bottom w:val="nil"/>
              <w:right w:val="nil"/>
            </w:tcBorders>
          </w:tcPr>
          <w:p w:rsidR="00BE3C5A" w:rsidRPr="006053B8" w:rsidRDefault="00BE3C5A" w:rsidP="00B316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2.8(↑0.</w:t>
            </w:r>
            <w:r w:rsidR="00B316ED">
              <w:rPr>
                <w:rFonts w:eastAsia="標楷體" w:hint="eastAsia"/>
                <w:color w:val="000000" w:themeColor="text1"/>
                <w:sz w:val="20"/>
              </w:rPr>
              <w:t>4</w:t>
            </w:r>
            <w:r w:rsidRPr="006053B8">
              <w:rPr>
                <w:rFonts w:eastAsia="標楷體"/>
                <w:color w:val="000000" w:themeColor="text1"/>
                <w:sz w:val="20"/>
              </w:rPr>
              <w:t>)</w:t>
            </w:r>
          </w:p>
        </w:tc>
      </w:tr>
      <w:tr w:rsidR="00BE3C5A" w:rsidRPr="006053B8" w:rsidTr="00BE3C5A">
        <w:trPr>
          <w:cantSplit/>
          <w:trHeight w:val="320"/>
          <w:jc w:val="center"/>
        </w:trPr>
        <w:tc>
          <w:tcPr>
            <w:tcW w:w="745" w:type="dxa"/>
            <w:tcBorders>
              <w:top w:val="nil"/>
              <w:left w:val="nil"/>
              <w:bottom w:val="nil"/>
            </w:tcBorders>
          </w:tcPr>
          <w:p w:rsidR="00BE3C5A" w:rsidRPr="006053B8" w:rsidRDefault="00BE3C5A"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日本</w:t>
            </w:r>
          </w:p>
        </w:tc>
        <w:tc>
          <w:tcPr>
            <w:tcW w:w="586"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2.5</w:t>
            </w:r>
          </w:p>
        </w:tc>
        <w:tc>
          <w:tcPr>
            <w:tcW w:w="659"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2.4</w:t>
            </w:r>
          </w:p>
        </w:tc>
        <w:tc>
          <w:tcPr>
            <w:tcW w:w="586"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2.4</w:t>
            </w:r>
          </w:p>
        </w:tc>
        <w:tc>
          <w:tcPr>
            <w:tcW w:w="660"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2.5</w:t>
            </w:r>
          </w:p>
        </w:tc>
        <w:tc>
          <w:tcPr>
            <w:tcW w:w="660"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2.3</w:t>
            </w:r>
          </w:p>
        </w:tc>
        <w:tc>
          <w:tcPr>
            <w:tcW w:w="661"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2.5</w:t>
            </w:r>
          </w:p>
        </w:tc>
        <w:tc>
          <w:tcPr>
            <w:tcW w:w="660"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2.4</w:t>
            </w:r>
          </w:p>
        </w:tc>
        <w:tc>
          <w:tcPr>
            <w:tcW w:w="661"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2.4</w:t>
            </w:r>
          </w:p>
        </w:tc>
        <w:tc>
          <w:tcPr>
            <w:tcW w:w="660"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2.3</w:t>
            </w:r>
          </w:p>
        </w:tc>
        <w:tc>
          <w:tcPr>
            <w:tcW w:w="660"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2.2</w:t>
            </w:r>
          </w:p>
        </w:tc>
        <w:tc>
          <w:tcPr>
            <w:tcW w:w="661"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2.2</w:t>
            </w:r>
          </w:p>
        </w:tc>
        <w:tc>
          <w:tcPr>
            <w:tcW w:w="660"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2.4</w:t>
            </w:r>
          </w:p>
        </w:tc>
        <w:tc>
          <w:tcPr>
            <w:tcW w:w="661" w:type="dxa"/>
            <w:tcBorders>
              <w:top w:val="nil"/>
              <w:left w:val="single" w:sz="4" w:space="0" w:color="auto"/>
              <w:bottom w:val="nil"/>
              <w:right w:val="single" w:sz="4" w:space="0" w:color="auto"/>
            </w:tcBorders>
          </w:tcPr>
          <w:p w:rsidR="00BE3C5A" w:rsidRPr="006053B8" w:rsidRDefault="00225D14"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2.4</w:t>
            </w:r>
          </w:p>
        </w:tc>
        <w:tc>
          <w:tcPr>
            <w:tcW w:w="586" w:type="dxa"/>
            <w:tcBorders>
              <w:top w:val="nil"/>
              <w:left w:val="single" w:sz="4" w:space="0" w:color="auto"/>
              <w:bottom w:val="nil"/>
              <w:right w:val="single" w:sz="4" w:space="0" w:color="auto"/>
            </w:tcBorders>
          </w:tcPr>
          <w:p w:rsidR="00BE3C5A" w:rsidRPr="006053B8" w:rsidRDefault="00BE3C5A" w:rsidP="0084250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042" w:type="dxa"/>
            <w:tcBorders>
              <w:top w:val="nil"/>
              <w:left w:val="single" w:sz="4" w:space="0" w:color="auto"/>
              <w:bottom w:val="nil"/>
              <w:right w:val="nil"/>
            </w:tcBorders>
          </w:tcPr>
          <w:p w:rsidR="00BE3C5A" w:rsidRPr="006053B8" w:rsidRDefault="00225D14" w:rsidP="00B316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rPr>
                <w:rFonts w:eastAsia="標楷體"/>
                <w:color w:val="000000" w:themeColor="text1"/>
                <w:sz w:val="20"/>
              </w:rPr>
            </w:pPr>
            <w:r>
              <w:rPr>
                <w:rFonts w:eastAsia="標楷體"/>
                <w:color w:val="000000" w:themeColor="text1"/>
                <w:sz w:val="20"/>
              </w:rPr>
              <w:t xml:space="preserve"> 2.</w:t>
            </w:r>
            <w:r>
              <w:rPr>
                <w:rFonts w:eastAsia="標楷體" w:hint="eastAsia"/>
                <w:color w:val="000000" w:themeColor="text1"/>
                <w:sz w:val="20"/>
              </w:rPr>
              <w:t>5</w:t>
            </w:r>
            <w:r w:rsidR="00BE3C5A" w:rsidRPr="006053B8">
              <w:rPr>
                <w:rFonts w:eastAsia="標楷體"/>
                <w:color w:val="000000" w:themeColor="text1"/>
                <w:sz w:val="20"/>
              </w:rPr>
              <w:t>(↓0.</w:t>
            </w:r>
            <w:r w:rsidR="00B316ED">
              <w:rPr>
                <w:rFonts w:eastAsia="標楷體" w:hint="eastAsia"/>
                <w:color w:val="000000" w:themeColor="text1"/>
                <w:sz w:val="20"/>
              </w:rPr>
              <w:t>1</w:t>
            </w:r>
            <w:r w:rsidR="00BE3C5A" w:rsidRPr="006053B8">
              <w:rPr>
                <w:rFonts w:eastAsia="標楷體"/>
                <w:color w:val="000000" w:themeColor="text1"/>
                <w:sz w:val="20"/>
              </w:rPr>
              <w:t>)</w:t>
            </w:r>
          </w:p>
        </w:tc>
      </w:tr>
      <w:tr w:rsidR="00BE3C5A" w:rsidRPr="006053B8" w:rsidTr="00BE3C5A">
        <w:trPr>
          <w:cantSplit/>
          <w:trHeight w:val="320"/>
          <w:jc w:val="center"/>
        </w:trPr>
        <w:tc>
          <w:tcPr>
            <w:tcW w:w="745" w:type="dxa"/>
            <w:tcBorders>
              <w:top w:val="nil"/>
              <w:left w:val="nil"/>
              <w:bottom w:val="nil"/>
            </w:tcBorders>
          </w:tcPr>
          <w:p w:rsidR="00BE3C5A" w:rsidRPr="006053B8" w:rsidRDefault="00BE3C5A"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南韓</w:t>
            </w:r>
          </w:p>
        </w:tc>
        <w:tc>
          <w:tcPr>
            <w:tcW w:w="586"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3.8</w:t>
            </w:r>
          </w:p>
        </w:tc>
        <w:tc>
          <w:tcPr>
            <w:tcW w:w="659"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3.8</w:t>
            </w:r>
          </w:p>
        </w:tc>
        <w:tc>
          <w:tcPr>
            <w:tcW w:w="586"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3.8</w:t>
            </w:r>
          </w:p>
        </w:tc>
        <w:tc>
          <w:tcPr>
            <w:tcW w:w="660"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4.4</w:t>
            </w:r>
          </w:p>
        </w:tc>
        <w:tc>
          <w:tcPr>
            <w:tcW w:w="660"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p>
        </w:tc>
        <w:tc>
          <w:tcPr>
            <w:tcW w:w="661"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3.8</w:t>
            </w:r>
          </w:p>
        </w:tc>
        <w:tc>
          <w:tcPr>
            <w:tcW w:w="660"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4.1</w:t>
            </w:r>
          </w:p>
        </w:tc>
        <w:tc>
          <w:tcPr>
            <w:tcW w:w="661"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4.0</w:t>
            </w:r>
          </w:p>
        </w:tc>
        <w:tc>
          <w:tcPr>
            <w:tcW w:w="660"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4.0</w:t>
            </w:r>
          </w:p>
        </w:tc>
        <w:tc>
          <w:tcPr>
            <w:tcW w:w="660"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4.0</w:t>
            </w:r>
          </w:p>
        </w:tc>
        <w:tc>
          <w:tcPr>
            <w:tcW w:w="661"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60"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3.4</w:t>
            </w:r>
          </w:p>
        </w:tc>
        <w:tc>
          <w:tcPr>
            <w:tcW w:w="661" w:type="dxa"/>
            <w:tcBorders>
              <w:top w:val="nil"/>
              <w:left w:val="single" w:sz="4" w:space="0" w:color="auto"/>
              <w:bottom w:val="nil"/>
              <w:right w:val="single" w:sz="4" w:space="0" w:color="auto"/>
            </w:tcBorders>
          </w:tcPr>
          <w:p w:rsidR="00BE3C5A" w:rsidRPr="006053B8" w:rsidRDefault="00225D14"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3.5</w:t>
            </w:r>
          </w:p>
        </w:tc>
        <w:tc>
          <w:tcPr>
            <w:tcW w:w="586" w:type="dxa"/>
            <w:tcBorders>
              <w:top w:val="nil"/>
              <w:left w:val="single" w:sz="4" w:space="0" w:color="auto"/>
              <w:bottom w:val="nil"/>
              <w:right w:val="single" w:sz="4" w:space="0" w:color="auto"/>
            </w:tcBorders>
          </w:tcPr>
          <w:p w:rsidR="00BE3C5A" w:rsidRPr="006053B8" w:rsidRDefault="00BE3C5A" w:rsidP="0084250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042" w:type="dxa"/>
            <w:tcBorders>
              <w:top w:val="nil"/>
              <w:left w:val="single" w:sz="4" w:space="0" w:color="auto"/>
              <w:bottom w:val="nil"/>
              <w:right w:val="nil"/>
            </w:tcBorders>
          </w:tcPr>
          <w:p w:rsidR="00BE3C5A" w:rsidRPr="006053B8" w:rsidRDefault="00B316ED" w:rsidP="006736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w:t>
            </w:r>
            <w:r w:rsidR="00BE3C5A" w:rsidRPr="006053B8">
              <w:rPr>
                <w:rFonts w:eastAsia="標楷體"/>
                <w:color w:val="000000" w:themeColor="text1"/>
                <w:sz w:val="20"/>
              </w:rPr>
              <w:t>.</w:t>
            </w:r>
            <w:r w:rsidR="006736EB">
              <w:rPr>
                <w:rFonts w:eastAsia="標楷體" w:hint="eastAsia"/>
                <w:color w:val="000000" w:themeColor="text1"/>
                <w:sz w:val="20"/>
              </w:rPr>
              <w:t>9</w:t>
            </w:r>
            <w:r w:rsidR="00BE3C5A" w:rsidRPr="006053B8">
              <w:rPr>
                <w:rFonts w:eastAsia="標楷體"/>
                <w:color w:val="000000" w:themeColor="text1"/>
                <w:sz w:val="20"/>
              </w:rPr>
              <w:t>(↓</w:t>
            </w:r>
            <w:r w:rsidR="006736EB">
              <w:rPr>
                <w:rFonts w:eastAsia="標楷體" w:hint="eastAsia"/>
                <w:color w:val="000000" w:themeColor="text1"/>
                <w:sz w:val="20"/>
              </w:rPr>
              <w:t>0</w:t>
            </w:r>
            <w:r w:rsidR="00BE3C5A" w:rsidRPr="006053B8">
              <w:rPr>
                <w:rFonts w:eastAsia="標楷體"/>
                <w:color w:val="000000" w:themeColor="text1"/>
                <w:sz w:val="20"/>
              </w:rPr>
              <w:t>.</w:t>
            </w:r>
            <w:r w:rsidR="006736EB">
              <w:rPr>
                <w:rFonts w:eastAsia="標楷體" w:hint="eastAsia"/>
                <w:color w:val="000000" w:themeColor="text1"/>
                <w:sz w:val="20"/>
              </w:rPr>
              <w:t>4</w:t>
            </w:r>
            <w:r w:rsidR="00BE3C5A" w:rsidRPr="006053B8">
              <w:rPr>
                <w:rFonts w:eastAsia="標楷體"/>
                <w:color w:val="000000" w:themeColor="text1"/>
                <w:sz w:val="20"/>
              </w:rPr>
              <w:t>)</w:t>
            </w:r>
          </w:p>
        </w:tc>
      </w:tr>
      <w:tr w:rsidR="00BE3C5A" w:rsidRPr="006053B8" w:rsidTr="00BE3C5A">
        <w:trPr>
          <w:cantSplit/>
          <w:trHeight w:val="332"/>
          <w:jc w:val="center"/>
        </w:trPr>
        <w:tc>
          <w:tcPr>
            <w:tcW w:w="745" w:type="dxa"/>
            <w:tcBorders>
              <w:top w:val="nil"/>
              <w:left w:val="nil"/>
              <w:bottom w:val="nil"/>
            </w:tcBorders>
          </w:tcPr>
          <w:p w:rsidR="00BE3C5A" w:rsidRPr="006053B8" w:rsidRDefault="00BE3C5A"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color w:val="000000" w:themeColor="text1"/>
              </w:rPr>
            </w:pPr>
            <w:r w:rsidRPr="006053B8">
              <w:rPr>
                <w:rFonts w:eastAsia="標楷體"/>
                <w:color w:val="000000" w:themeColor="text1"/>
              </w:rPr>
              <w:t>新加坡</w:t>
            </w:r>
          </w:p>
        </w:tc>
        <w:tc>
          <w:tcPr>
            <w:tcW w:w="586"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59"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2.2</w:t>
            </w:r>
          </w:p>
        </w:tc>
        <w:tc>
          <w:tcPr>
            <w:tcW w:w="586"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2.1</w:t>
            </w:r>
          </w:p>
        </w:tc>
        <w:tc>
          <w:tcPr>
            <w:tcW w:w="660"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60"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61"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2.2</w:t>
            </w:r>
          </w:p>
        </w:tc>
        <w:tc>
          <w:tcPr>
            <w:tcW w:w="660"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61"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60"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2.2</w:t>
            </w:r>
          </w:p>
        </w:tc>
        <w:tc>
          <w:tcPr>
            <w:tcW w:w="660"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61"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60"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2.3</w:t>
            </w:r>
          </w:p>
        </w:tc>
        <w:tc>
          <w:tcPr>
            <w:tcW w:w="661"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86" w:type="dxa"/>
            <w:tcBorders>
              <w:top w:val="nil"/>
              <w:left w:val="single" w:sz="4" w:space="0" w:color="auto"/>
              <w:bottom w:val="nil"/>
              <w:right w:val="single" w:sz="4" w:space="0" w:color="auto"/>
            </w:tcBorders>
          </w:tcPr>
          <w:p w:rsidR="00BE3C5A" w:rsidRPr="006053B8" w:rsidRDefault="00BE3C5A" w:rsidP="0084250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042" w:type="dxa"/>
            <w:tcBorders>
              <w:top w:val="nil"/>
              <w:left w:val="single" w:sz="4" w:space="0" w:color="auto"/>
              <w:bottom w:val="nil"/>
              <w:right w:val="nil"/>
            </w:tcBorders>
          </w:tcPr>
          <w:p w:rsidR="00BE3C5A" w:rsidRPr="006053B8" w:rsidRDefault="00B316ED"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color w:val="000000" w:themeColor="text1"/>
                <w:sz w:val="20"/>
              </w:rPr>
              <w:t>2.1(↑0.</w:t>
            </w:r>
            <w:r>
              <w:rPr>
                <w:rFonts w:eastAsia="標楷體" w:hint="eastAsia"/>
                <w:color w:val="000000" w:themeColor="text1"/>
                <w:sz w:val="20"/>
              </w:rPr>
              <w:t>2</w:t>
            </w:r>
            <w:r w:rsidR="00BE3C5A" w:rsidRPr="006053B8">
              <w:rPr>
                <w:rFonts w:eastAsia="標楷體"/>
                <w:color w:val="000000" w:themeColor="text1"/>
                <w:sz w:val="20"/>
              </w:rPr>
              <w:t>)</w:t>
            </w:r>
          </w:p>
        </w:tc>
      </w:tr>
      <w:tr w:rsidR="00BE3C5A" w:rsidRPr="006053B8" w:rsidTr="00BE3C5A">
        <w:trPr>
          <w:cantSplit/>
          <w:trHeight w:val="320"/>
          <w:jc w:val="center"/>
        </w:trPr>
        <w:tc>
          <w:tcPr>
            <w:tcW w:w="745" w:type="dxa"/>
            <w:tcBorders>
              <w:top w:val="nil"/>
              <w:left w:val="nil"/>
              <w:bottom w:val="nil"/>
            </w:tcBorders>
          </w:tcPr>
          <w:p w:rsidR="00BE3C5A" w:rsidRPr="006053B8" w:rsidRDefault="00BE3C5A"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美國</w:t>
            </w:r>
          </w:p>
        </w:tc>
        <w:tc>
          <w:tcPr>
            <w:tcW w:w="586"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p>
        </w:tc>
        <w:tc>
          <w:tcPr>
            <w:tcW w:w="659"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3.9</w:t>
            </w:r>
          </w:p>
        </w:tc>
        <w:tc>
          <w:tcPr>
            <w:tcW w:w="586"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3.9</w:t>
            </w:r>
          </w:p>
        </w:tc>
        <w:tc>
          <w:tcPr>
            <w:tcW w:w="660"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4.0</w:t>
            </w:r>
          </w:p>
        </w:tc>
        <w:tc>
          <w:tcPr>
            <w:tcW w:w="660"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3.8</w:t>
            </w:r>
          </w:p>
        </w:tc>
        <w:tc>
          <w:tcPr>
            <w:tcW w:w="661"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3.8</w:t>
            </w:r>
          </w:p>
        </w:tc>
        <w:tc>
          <w:tcPr>
            <w:tcW w:w="660"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3.6</w:t>
            </w:r>
          </w:p>
        </w:tc>
        <w:tc>
          <w:tcPr>
            <w:tcW w:w="661"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3.6</w:t>
            </w:r>
          </w:p>
        </w:tc>
        <w:tc>
          <w:tcPr>
            <w:tcW w:w="660"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p>
        </w:tc>
        <w:tc>
          <w:tcPr>
            <w:tcW w:w="660"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p>
        </w:tc>
        <w:tc>
          <w:tcPr>
            <w:tcW w:w="661"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p>
        </w:tc>
        <w:tc>
          <w:tcPr>
            <w:tcW w:w="660"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3.5</w:t>
            </w:r>
          </w:p>
        </w:tc>
        <w:tc>
          <w:tcPr>
            <w:tcW w:w="661"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3.6</w:t>
            </w:r>
          </w:p>
        </w:tc>
        <w:tc>
          <w:tcPr>
            <w:tcW w:w="586" w:type="dxa"/>
            <w:tcBorders>
              <w:top w:val="nil"/>
              <w:left w:val="single" w:sz="4" w:space="0" w:color="auto"/>
              <w:bottom w:val="nil"/>
              <w:right w:val="single" w:sz="4" w:space="0" w:color="auto"/>
            </w:tcBorders>
          </w:tcPr>
          <w:p w:rsidR="00BE3C5A" w:rsidRPr="006053B8" w:rsidRDefault="00BE3C5A" w:rsidP="00225D1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w:t>
            </w:r>
            <w:r w:rsidR="00225D14">
              <w:rPr>
                <w:rFonts w:eastAsia="標楷體" w:hint="eastAsia"/>
                <w:color w:val="000000" w:themeColor="text1"/>
                <w:sz w:val="20"/>
              </w:rPr>
              <w:t>5</w:t>
            </w:r>
          </w:p>
        </w:tc>
        <w:tc>
          <w:tcPr>
            <w:tcW w:w="1042" w:type="dxa"/>
            <w:tcBorders>
              <w:top w:val="nil"/>
              <w:left w:val="single" w:sz="4" w:space="0" w:color="auto"/>
              <w:bottom w:val="nil"/>
              <w:right w:val="nil"/>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w:t>
            </w:r>
            <w:r w:rsidR="00B316ED">
              <w:rPr>
                <w:rFonts w:eastAsia="標楷體" w:hint="eastAsia"/>
                <w:color w:val="000000" w:themeColor="text1"/>
                <w:sz w:val="20"/>
              </w:rPr>
              <w:t>7</w:t>
            </w:r>
            <w:r w:rsidRPr="006053B8">
              <w:rPr>
                <w:rFonts w:eastAsia="標楷體"/>
                <w:color w:val="000000" w:themeColor="text1"/>
                <w:sz w:val="20"/>
              </w:rPr>
              <w:t>(</w:t>
            </w:r>
            <w:r w:rsidR="00B316ED" w:rsidRPr="006053B8">
              <w:rPr>
                <w:rFonts w:eastAsia="標楷體"/>
                <w:color w:val="000000" w:themeColor="text1"/>
                <w:sz w:val="20"/>
              </w:rPr>
              <w:t>↓</w:t>
            </w:r>
            <w:r w:rsidRPr="006053B8">
              <w:rPr>
                <w:rFonts w:eastAsia="標楷體"/>
                <w:color w:val="000000" w:themeColor="text1"/>
                <w:sz w:val="20"/>
              </w:rPr>
              <w:t>0.2)</w:t>
            </w:r>
          </w:p>
        </w:tc>
      </w:tr>
      <w:tr w:rsidR="00BE3C5A" w:rsidRPr="006053B8" w:rsidTr="00BE3C5A">
        <w:trPr>
          <w:cantSplit/>
          <w:trHeight w:val="320"/>
          <w:jc w:val="center"/>
        </w:trPr>
        <w:tc>
          <w:tcPr>
            <w:tcW w:w="745" w:type="dxa"/>
            <w:tcBorders>
              <w:top w:val="nil"/>
              <w:left w:val="nil"/>
              <w:bottom w:val="nil"/>
            </w:tcBorders>
          </w:tcPr>
          <w:p w:rsidR="00BE3C5A" w:rsidRPr="006053B8" w:rsidRDefault="00BE3C5A"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color w:val="000000" w:themeColor="text1"/>
              </w:rPr>
            </w:pPr>
            <w:r w:rsidRPr="006053B8">
              <w:rPr>
                <w:rFonts w:eastAsia="標楷體"/>
                <w:color w:val="000000" w:themeColor="text1"/>
              </w:rPr>
              <w:t>加拿大</w:t>
            </w:r>
          </w:p>
        </w:tc>
        <w:tc>
          <w:tcPr>
            <w:tcW w:w="586"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5.6</w:t>
            </w:r>
          </w:p>
        </w:tc>
        <w:tc>
          <w:tcPr>
            <w:tcW w:w="659"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5.6</w:t>
            </w:r>
          </w:p>
        </w:tc>
        <w:tc>
          <w:tcPr>
            <w:tcW w:w="586"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5.8</w:t>
            </w:r>
          </w:p>
        </w:tc>
        <w:tc>
          <w:tcPr>
            <w:tcW w:w="660"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5.8</w:t>
            </w:r>
          </w:p>
        </w:tc>
        <w:tc>
          <w:tcPr>
            <w:tcW w:w="660"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5.8</w:t>
            </w:r>
          </w:p>
        </w:tc>
        <w:tc>
          <w:tcPr>
            <w:tcW w:w="661"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5.8</w:t>
            </w:r>
          </w:p>
        </w:tc>
        <w:tc>
          <w:tcPr>
            <w:tcW w:w="660"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5.7</w:t>
            </w:r>
          </w:p>
        </w:tc>
        <w:tc>
          <w:tcPr>
            <w:tcW w:w="661"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5.4</w:t>
            </w:r>
          </w:p>
        </w:tc>
        <w:tc>
          <w:tcPr>
            <w:tcW w:w="660"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5.5</w:t>
            </w:r>
          </w:p>
        </w:tc>
        <w:tc>
          <w:tcPr>
            <w:tcW w:w="660"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5.7</w:t>
            </w:r>
          </w:p>
        </w:tc>
        <w:tc>
          <w:tcPr>
            <w:tcW w:w="661"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5.7</w:t>
            </w:r>
          </w:p>
        </w:tc>
        <w:tc>
          <w:tcPr>
            <w:tcW w:w="660"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5.5</w:t>
            </w:r>
          </w:p>
        </w:tc>
        <w:tc>
          <w:tcPr>
            <w:tcW w:w="661" w:type="dxa"/>
            <w:tcBorders>
              <w:top w:val="nil"/>
              <w:left w:val="single" w:sz="4" w:space="0" w:color="auto"/>
              <w:bottom w:val="nil"/>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5.5</w:t>
            </w:r>
          </w:p>
        </w:tc>
        <w:tc>
          <w:tcPr>
            <w:tcW w:w="586" w:type="dxa"/>
            <w:tcBorders>
              <w:top w:val="nil"/>
              <w:left w:val="single" w:sz="4" w:space="0" w:color="auto"/>
              <w:bottom w:val="nil"/>
              <w:right w:val="single" w:sz="4" w:space="0" w:color="auto"/>
            </w:tcBorders>
          </w:tcPr>
          <w:p w:rsidR="00BE3C5A" w:rsidRPr="006053B8" w:rsidRDefault="00BE3C5A" w:rsidP="0084250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w:t>
            </w:r>
            <w:r w:rsidR="00225D14">
              <w:rPr>
                <w:rFonts w:eastAsia="標楷體" w:hint="eastAsia"/>
                <w:color w:val="000000" w:themeColor="text1"/>
                <w:sz w:val="20"/>
              </w:rPr>
              <w:t>9</w:t>
            </w:r>
          </w:p>
        </w:tc>
        <w:tc>
          <w:tcPr>
            <w:tcW w:w="1042" w:type="dxa"/>
            <w:tcBorders>
              <w:top w:val="nil"/>
              <w:left w:val="single" w:sz="4" w:space="0" w:color="auto"/>
              <w:bottom w:val="nil"/>
              <w:right w:val="nil"/>
            </w:tcBorders>
          </w:tcPr>
          <w:p w:rsidR="00BE3C5A" w:rsidRPr="006053B8" w:rsidRDefault="00B316ED"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color w:val="000000" w:themeColor="text1"/>
                <w:sz w:val="20"/>
              </w:rPr>
              <w:t>5.</w:t>
            </w:r>
            <w:r>
              <w:rPr>
                <w:rFonts w:eastAsia="標楷體" w:hint="eastAsia"/>
                <w:color w:val="000000" w:themeColor="text1"/>
                <w:sz w:val="20"/>
              </w:rPr>
              <w:t>6</w:t>
            </w:r>
            <w:r w:rsidR="00BE3C5A" w:rsidRPr="006053B8">
              <w:rPr>
                <w:rFonts w:eastAsia="標楷體"/>
                <w:color w:val="000000" w:themeColor="text1"/>
                <w:sz w:val="20"/>
              </w:rPr>
              <w:t>(</w:t>
            </w:r>
            <w:r>
              <w:rPr>
                <w:rFonts w:eastAsia="標楷體"/>
                <w:color w:val="000000" w:themeColor="text1"/>
                <w:sz w:val="20"/>
              </w:rPr>
              <w:t>↑</w:t>
            </w:r>
            <w:r w:rsidR="00BE3C5A" w:rsidRPr="006053B8">
              <w:rPr>
                <w:rFonts w:eastAsia="標楷體"/>
                <w:color w:val="000000" w:themeColor="text1"/>
                <w:sz w:val="20"/>
              </w:rPr>
              <w:t>0.3)</w:t>
            </w:r>
          </w:p>
        </w:tc>
      </w:tr>
      <w:tr w:rsidR="00BE3C5A" w:rsidRPr="006053B8" w:rsidTr="00BE3C5A">
        <w:trPr>
          <w:cantSplit/>
          <w:trHeight w:val="345"/>
          <w:jc w:val="center"/>
        </w:trPr>
        <w:tc>
          <w:tcPr>
            <w:tcW w:w="745" w:type="dxa"/>
            <w:tcBorders>
              <w:top w:val="nil"/>
              <w:left w:val="nil"/>
              <w:bottom w:val="single" w:sz="4" w:space="0" w:color="auto"/>
            </w:tcBorders>
          </w:tcPr>
          <w:p w:rsidR="00BE3C5A" w:rsidRPr="006053B8" w:rsidRDefault="00BE3C5A"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德國</w:t>
            </w:r>
          </w:p>
        </w:tc>
        <w:tc>
          <w:tcPr>
            <w:tcW w:w="586" w:type="dxa"/>
            <w:tcBorders>
              <w:top w:val="nil"/>
              <w:left w:val="single" w:sz="4" w:space="0" w:color="auto"/>
              <w:bottom w:val="single" w:sz="4" w:space="0" w:color="auto"/>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3.3</w:t>
            </w:r>
          </w:p>
        </w:tc>
        <w:tc>
          <w:tcPr>
            <w:tcW w:w="659" w:type="dxa"/>
            <w:tcBorders>
              <w:top w:val="nil"/>
              <w:left w:val="single" w:sz="4" w:space="0" w:color="auto"/>
              <w:bottom w:val="single" w:sz="4" w:space="0" w:color="auto"/>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3.3</w:t>
            </w:r>
          </w:p>
        </w:tc>
        <w:tc>
          <w:tcPr>
            <w:tcW w:w="586" w:type="dxa"/>
            <w:tcBorders>
              <w:top w:val="nil"/>
              <w:left w:val="single" w:sz="4" w:space="0" w:color="auto"/>
              <w:bottom w:val="single" w:sz="4" w:space="0" w:color="auto"/>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3.4</w:t>
            </w:r>
          </w:p>
        </w:tc>
        <w:tc>
          <w:tcPr>
            <w:tcW w:w="660" w:type="dxa"/>
            <w:tcBorders>
              <w:top w:val="nil"/>
              <w:left w:val="single" w:sz="4" w:space="0" w:color="auto"/>
              <w:bottom w:val="single" w:sz="4" w:space="0" w:color="auto"/>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3.2</w:t>
            </w:r>
          </w:p>
        </w:tc>
        <w:tc>
          <w:tcPr>
            <w:tcW w:w="660" w:type="dxa"/>
            <w:tcBorders>
              <w:top w:val="nil"/>
              <w:left w:val="single" w:sz="4" w:space="0" w:color="auto"/>
              <w:bottom w:val="single" w:sz="4" w:space="0" w:color="auto"/>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61" w:type="dxa"/>
            <w:tcBorders>
              <w:top w:val="nil"/>
              <w:left w:val="single" w:sz="4" w:space="0" w:color="auto"/>
              <w:bottom w:val="single" w:sz="4" w:space="0" w:color="auto"/>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3.2</w:t>
            </w:r>
          </w:p>
        </w:tc>
        <w:tc>
          <w:tcPr>
            <w:tcW w:w="660" w:type="dxa"/>
            <w:tcBorders>
              <w:top w:val="nil"/>
              <w:left w:val="single" w:sz="4" w:space="0" w:color="auto"/>
              <w:bottom w:val="single" w:sz="4" w:space="0" w:color="auto"/>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3.2</w:t>
            </w:r>
          </w:p>
        </w:tc>
        <w:tc>
          <w:tcPr>
            <w:tcW w:w="661" w:type="dxa"/>
            <w:tcBorders>
              <w:top w:val="nil"/>
              <w:left w:val="single" w:sz="4" w:space="0" w:color="auto"/>
              <w:bottom w:val="single" w:sz="4" w:space="0" w:color="auto"/>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60" w:type="dxa"/>
            <w:tcBorders>
              <w:top w:val="nil"/>
              <w:left w:val="single" w:sz="4" w:space="0" w:color="auto"/>
              <w:bottom w:val="single" w:sz="4" w:space="0" w:color="auto"/>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60" w:type="dxa"/>
            <w:tcBorders>
              <w:top w:val="nil"/>
              <w:left w:val="single" w:sz="4" w:space="0" w:color="auto"/>
              <w:bottom w:val="single" w:sz="4" w:space="0" w:color="auto"/>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3.0</w:t>
            </w:r>
          </w:p>
        </w:tc>
        <w:tc>
          <w:tcPr>
            <w:tcW w:w="661" w:type="dxa"/>
            <w:tcBorders>
              <w:top w:val="nil"/>
              <w:left w:val="single" w:sz="4" w:space="0" w:color="auto"/>
              <w:bottom w:val="single" w:sz="4" w:space="0" w:color="auto"/>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60" w:type="dxa"/>
            <w:tcBorders>
              <w:top w:val="nil"/>
              <w:left w:val="single" w:sz="4" w:space="0" w:color="auto"/>
              <w:bottom w:val="single" w:sz="4" w:space="0" w:color="auto"/>
              <w:right w:val="single" w:sz="4" w:space="0" w:color="auto"/>
            </w:tcBorders>
          </w:tcPr>
          <w:p w:rsidR="00BE3C5A" w:rsidRPr="006053B8" w:rsidRDefault="00BE3C5A"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61" w:type="dxa"/>
            <w:tcBorders>
              <w:top w:val="nil"/>
              <w:left w:val="single" w:sz="4" w:space="0" w:color="auto"/>
              <w:bottom w:val="single" w:sz="4" w:space="0" w:color="auto"/>
              <w:right w:val="single" w:sz="4" w:space="0" w:color="auto"/>
            </w:tcBorders>
          </w:tcPr>
          <w:p w:rsidR="00BE3C5A" w:rsidRPr="006053B8" w:rsidRDefault="00225D14"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3.1</w:t>
            </w:r>
          </w:p>
        </w:tc>
        <w:tc>
          <w:tcPr>
            <w:tcW w:w="586" w:type="dxa"/>
            <w:tcBorders>
              <w:top w:val="nil"/>
              <w:left w:val="single" w:sz="4" w:space="0" w:color="auto"/>
              <w:bottom w:val="single" w:sz="4" w:space="0" w:color="auto"/>
              <w:right w:val="single" w:sz="4" w:space="0" w:color="auto"/>
            </w:tcBorders>
          </w:tcPr>
          <w:p w:rsidR="00BE3C5A" w:rsidRPr="006053B8" w:rsidRDefault="00BE3C5A" w:rsidP="0084250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042" w:type="dxa"/>
            <w:tcBorders>
              <w:top w:val="nil"/>
              <w:left w:val="single" w:sz="4" w:space="0" w:color="auto"/>
              <w:bottom w:val="single" w:sz="4" w:space="0" w:color="auto"/>
              <w:right w:val="nil"/>
            </w:tcBorders>
          </w:tcPr>
          <w:p w:rsidR="00BE3C5A" w:rsidRPr="006053B8" w:rsidRDefault="00B316ED"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color w:val="000000" w:themeColor="text1"/>
                <w:sz w:val="20"/>
              </w:rPr>
              <w:t>3.</w:t>
            </w:r>
            <w:r>
              <w:rPr>
                <w:rFonts w:eastAsia="標楷體" w:hint="eastAsia"/>
                <w:color w:val="000000" w:themeColor="text1"/>
                <w:sz w:val="20"/>
              </w:rPr>
              <w:t>3</w:t>
            </w:r>
            <w:r>
              <w:rPr>
                <w:rFonts w:eastAsia="標楷體"/>
                <w:color w:val="000000" w:themeColor="text1"/>
                <w:sz w:val="20"/>
              </w:rPr>
              <w:t>(↓0.</w:t>
            </w:r>
            <w:r>
              <w:rPr>
                <w:rFonts w:eastAsia="標楷體" w:hint="eastAsia"/>
                <w:color w:val="000000" w:themeColor="text1"/>
                <w:sz w:val="20"/>
              </w:rPr>
              <w:t>2</w:t>
            </w:r>
            <w:r w:rsidR="00BE3C5A" w:rsidRPr="006053B8">
              <w:rPr>
                <w:rFonts w:eastAsia="標楷體"/>
                <w:color w:val="000000" w:themeColor="text1"/>
                <w:sz w:val="20"/>
              </w:rPr>
              <w:t>)</w:t>
            </w:r>
          </w:p>
        </w:tc>
      </w:tr>
    </w:tbl>
    <w:p w:rsidR="00854510" w:rsidRPr="006053B8" w:rsidRDefault="00854510" w:rsidP="00854510">
      <w:pPr>
        <w:widowControl/>
        <w:snapToGrid w:val="0"/>
        <w:spacing w:line="320" w:lineRule="atLeast"/>
        <w:ind w:leftChars="-177" w:left="2" w:right="250" w:hangingChars="194" w:hanging="427"/>
        <w:jc w:val="both"/>
        <w:rPr>
          <w:rFonts w:eastAsia="標楷體"/>
          <w:color w:val="000000" w:themeColor="text1"/>
          <w:kern w:val="0"/>
          <w:sz w:val="22"/>
          <w:szCs w:val="22"/>
        </w:rPr>
      </w:pPr>
      <w:proofErr w:type="gramStart"/>
      <w:r w:rsidRPr="006053B8">
        <w:rPr>
          <w:rFonts w:eastAsia="標楷體"/>
          <w:color w:val="000000" w:themeColor="text1"/>
          <w:kern w:val="0"/>
          <w:sz w:val="22"/>
          <w:szCs w:val="22"/>
        </w:rPr>
        <w:t>註</w:t>
      </w:r>
      <w:proofErr w:type="gramEnd"/>
      <w:r w:rsidRPr="006053B8">
        <w:rPr>
          <w:rFonts w:eastAsia="標楷體"/>
          <w:color w:val="000000" w:themeColor="text1"/>
          <w:kern w:val="0"/>
          <w:sz w:val="22"/>
          <w:szCs w:val="22"/>
        </w:rPr>
        <w:t>：</w:t>
      </w:r>
      <w:r w:rsidRPr="006053B8">
        <w:rPr>
          <w:rFonts w:eastAsia="標楷體"/>
          <w:color w:val="000000" w:themeColor="text1"/>
          <w:kern w:val="0"/>
          <w:sz w:val="22"/>
          <w:szCs w:val="22"/>
        </w:rPr>
        <w:t>1.</w:t>
      </w:r>
      <w:r w:rsidRPr="006053B8">
        <w:rPr>
          <w:rFonts w:eastAsia="標楷體"/>
          <w:color w:val="000000" w:themeColor="text1"/>
          <w:kern w:val="0"/>
          <w:sz w:val="22"/>
          <w:szCs w:val="22"/>
        </w:rPr>
        <w:t>各國失業率為季節調整後資料。</w:t>
      </w:r>
      <w:r w:rsidRPr="006053B8">
        <w:rPr>
          <w:rFonts w:eastAsia="標楷體"/>
          <w:color w:val="000000" w:themeColor="text1"/>
          <w:sz w:val="22"/>
          <w:szCs w:val="22"/>
        </w:rPr>
        <w:t xml:space="preserve"> </w:t>
      </w:r>
    </w:p>
    <w:p w:rsidR="00854510" w:rsidRPr="006053B8" w:rsidRDefault="00854510" w:rsidP="00854510">
      <w:pPr>
        <w:widowControl/>
        <w:snapToGrid w:val="0"/>
        <w:spacing w:line="320" w:lineRule="atLeast"/>
        <w:ind w:leftChars="24" w:left="342" w:right="249" w:hangingChars="129" w:hanging="284"/>
        <w:jc w:val="both"/>
        <w:rPr>
          <w:rFonts w:eastAsia="標楷體"/>
          <w:color w:val="000000" w:themeColor="text1"/>
          <w:kern w:val="0"/>
          <w:sz w:val="22"/>
          <w:szCs w:val="22"/>
        </w:rPr>
      </w:pPr>
      <w:r w:rsidRPr="006053B8">
        <w:rPr>
          <w:rFonts w:eastAsia="標楷體"/>
          <w:color w:val="000000" w:themeColor="text1"/>
          <w:kern w:val="0"/>
          <w:sz w:val="22"/>
          <w:szCs w:val="22"/>
        </w:rPr>
        <w:t>2.</w:t>
      </w:r>
      <w:r w:rsidRPr="006053B8">
        <w:rPr>
          <w:rFonts w:eastAsia="標楷體"/>
          <w:color w:val="000000" w:themeColor="text1"/>
          <w:kern w:val="0"/>
          <w:sz w:val="22"/>
          <w:szCs w:val="22"/>
        </w:rPr>
        <w:t>香港失業率係</w:t>
      </w:r>
      <w:r w:rsidRPr="006053B8">
        <w:rPr>
          <w:rFonts w:eastAsia="標楷體"/>
          <w:color w:val="000000" w:themeColor="text1"/>
          <w:kern w:val="0"/>
          <w:sz w:val="22"/>
          <w:szCs w:val="22"/>
        </w:rPr>
        <w:t>3</w:t>
      </w:r>
      <w:r w:rsidRPr="006053B8">
        <w:rPr>
          <w:rFonts w:eastAsia="標楷體"/>
          <w:color w:val="000000" w:themeColor="text1"/>
          <w:kern w:val="0"/>
          <w:sz w:val="22"/>
          <w:szCs w:val="22"/>
        </w:rPr>
        <w:t>個月（當月及前</w:t>
      </w:r>
      <w:r w:rsidRPr="006053B8">
        <w:rPr>
          <w:rFonts w:eastAsia="標楷體"/>
          <w:color w:val="000000" w:themeColor="text1"/>
          <w:kern w:val="0"/>
          <w:sz w:val="22"/>
          <w:szCs w:val="22"/>
        </w:rPr>
        <w:t>2</w:t>
      </w:r>
      <w:r w:rsidRPr="006053B8">
        <w:rPr>
          <w:rFonts w:eastAsia="標楷體"/>
          <w:color w:val="000000" w:themeColor="text1"/>
          <w:kern w:val="0"/>
          <w:sz w:val="22"/>
          <w:szCs w:val="22"/>
        </w:rPr>
        <w:t>個月）的平均值。</w:t>
      </w:r>
      <w:r w:rsidRPr="006053B8">
        <w:rPr>
          <w:rFonts w:eastAsia="標楷體"/>
          <w:color w:val="000000" w:themeColor="text1"/>
          <w:kern w:val="0"/>
          <w:sz w:val="22"/>
          <w:szCs w:val="22"/>
        </w:rPr>
        <w:t xml:space="preserve"> </w:t>
      </w:r>
    </w:p>
    <w:p w:rsidR="00854510" w:rsidRPr="006053B8" w:rsidRDefault="00854510" w:rsidP="00854510">
      <w:pPr>
        <w:widowControl/>
        <w:snapToGrid w:val="0"/>
        <w:spacing w:line="320" w:lineRule="atLeast"/>
        <w:ind w:leftChars="24" w:left="342" w:right="249" w:hangingChars="129" w:hanging="284"/>
        <w:jc w:val="both"/>
        <w:rPr>
          <w:rFonts w:eastAsia="標楷體*.灦.."/>
          <w:color w:val="000000" w:themeColor="text1"/>
          <w:sz w:val="16"/>
          <w:szCs w:val="16"/>
        </w:rPr>
      </w:pPr>
      <w:r w:rsidRPr="006053B8">
        <w:rPr>
          <w:rFonts w:eastAsia="標楷體"/>
          <w:color w:val="000000" w:themeColor="text1"/>
          <w:kern w:val="0"/>
          <w:sz w:val="22"/>
          <w:szCs w:val="22"/>
        </w:rPr>
        <w:t>3.</w:t>
      </w:r>
      <w:r w:rsidRPr="006053B8">
        <w:rPr>
          <w:rFonts w:eastAsia="標楷體"/>
          <w:color w:val="000000" w:themeColor="text1"/>
          <w:kern w:val="0"/>
          <w:sz w:val="22"/>
          <w:szCs w:val="22"/>
        </w:rPr>
        <w:t>新加坡</w:t>
      </w:r>
      <w:proofErr w:type="gramStart"/>
      <w:r w:rsidRPr="006053B8">
        <w:rPr>
          <w:rFonts w:eastAsia="標楷體"/>
          <w:color w:val="000000" w:themeColor="text1"/>
          <w:sz w:val="22"/>
          <w:szCs w:val="22"/>
        </w:rPr>
        <w:t>失業率係含外籍</w:t>
      </w:r>
      <w:proofErr w:type="gramEnd"/>
      <w:r w:rsidRPr="006053B8">
        <w:rPr>
          <w:rFonts w:eastAsia="標楷體"/>
          <w:color w:val="000000" w:themeColor="text1"/>
          <w:sz w:val="22"/>
          <w:szCs w:val="22"/>
        </w:rPr>
        <w:t>就業者在內之全體失業率。</w:t>
      </w:r>
    </w:p>
    <w:p w:rsidR="00854510" w:rsidRPr="006053B8" w:rsidRDefault="00854510" w:rsidP="00854510">
      <w:pPr>
        <w:widowControl/>
        <w:snapToGrid w:val="0"/>
        <w:spacing w:line="320" w:lineRule="atLeast"/>
        <w:ind w:leftChars="24" w:left="342" w:right="249" w:hangingChars="129" w:hanging="284"/>
        <w:jc w:val="both"/>
        <w:rPr>
          <w:rFonts w:eastAsia="標楷體"/>
          <w:color w:val="000000" w:themeColor="text1"/>
          <w:kern w:val="0"/>
          <w:sz w:val="22"/>
          <w:szCs w:val="22"/>
        </w:rPr>
      </w:pPr>
      <w:r w:rsidRPr="006053B8">
        <w:rPr>
          <w:rFonts w:eastAsia="標楷體"/>
          <w:color w:val="000000" w:themeColor="text1"/>
          <w:kern w:val="0"/>
          <w:sz w:val="22"/>
          <w:szCs w:val="22"/>
        </w:rPr>
        <w:t>4.</w:t>
      </w:r>
      <w:proofErr w:type="gramStart"/>
      <w:r w:rsidRPr="006053B8">
        <w:rPr>
          <w:rFonts w:eastAsia="標楷體"/>
          <w:color w:val="000000" w:themeColor="text1"/>
          <w:kern w:val="0"/>
          <w:sz w:val="22"/>
          <w:szCs w:val="22"/>
        </w:rPr>
        <w:t>＊</w:t>
      </w:r>
      <w:proofErr w:type="gramEnd"/>
      <w:r w:rsidRPr="006053B8">
        <w:rPr>
          <w:rFonts w:eastAsia="標楷體"/>
          <w:color w:val="000000" w:themeColor="text1"/>
          <w:kern w:val="0"/>
          <w:sz w:val="22"/>
          <w:szCs w:val="22"/>
        </w:rPr>
        <w:t>為最新月份失業率與上年同月相較。</w:t>
      </w:r>
    </w:p>
    <w:p w:rsidR="00854510" w:rsidRPr="006053B8" w:rsidRDefault="00854510" w:rsidP="00854510">
      <w:pPr>
        <w:widowControl/>
        <w:snapToGrid w:val="0"/>
        <w:spacing w:line="320" w:lineRule="atLeast"/>
        <w:ind w:leftChars="-177" w:left="2" w:right="250" w:hangingChars="194" w:hanging="427"/>
        <w:jc w:val="both"/>
        <w:rPr>
          <w:rFonts w:eastAsia="標楷體"/>
          <w:color w:val="000000" w:themeColor="text1"/>
          <w:kern w:val="0"/>
          <w:sz w:val="22"/>
          <w:szCs w:val="22"/>
        </w:rPr>
      </w:pPr>
      <w:r w:rsidRPr="006053B8">
        <w:rPr>
          <w:rFonts w:eastAsia="標楷體"/>
          <w:color w:val="000000" w:themeColor="text1"/>
          <w:kern w:val="0"/>
          <w:sz w:val="22"/>
          <w:szCs w:val="22"/>
        </w:rPr>
        <w:t>資料來源：行政院主計總處「人力資源統計月報」。</w:t>
      </w:r>
    </w:p>
    <w:p w:rsidR="00854510" w:rsidRPr="006053B8" w:rsidRDefault="00854510" w:rsidP="00854510">
      <w:pPr>
        <w:widowControl/>
        <w:snapToGrid w:val="0"/>
        <w:spacing w:line="320" w:lineRule="atLeast"/>
        <w:ind w:right="-334"/>
        <w:jc w:val="both"/>
        <w:rPr>
          <w:rFonts w:eastAsia="標楷體"/>
          <w:color w:val="000000" w:themeColor="text1"/>
          <w:kern w:val="0"/>
          <w:sz w:val="22"/>
        </w:rPr>
      </w:pPr>
      <w:r w:rsidRPr="006053B8">
        <w:rPr>
          <w:rFonts w:eastAsia="標楷體"/>
          <w:color w:val="000000" w:themeColor="text1"/>
          <w:kern w:val="0"/>
        </w:rPr>
        <w:t xml:space="preserve">　　　　　</w:t>
      </w:r>
    </w:p>
    <w:p w:rsidR="00854510" w:rsidRPr="006053B8" w:rsidRDefault="00854510" w:rsidP="00854510">
      <w:pPr>
        <w:widowControl/>
        <w:snapToGrid w:val="0"/>
        <w:spacing w:line="320" w:lineRule="atLeast"/>
        <w:ind w:right="250"/>
        <w:jc w:val="both"/>
        <w:rPr>
          <w:rFonts w:eastAsia="標楷體"/>
          <w:color w:val="000000" w:themeColor="text1"/>
          <w:kern w:val="0"/>
          <w:sz w:val="22"/>
        </w:rPr>
      </w:pPr>
      <w:r w:rsidRPr="006053B8">
        <w:rPr>
          <w:rFonts w:eastAsia="標楷體"/>
          <w:color w:val="000000" w:themeColor="text1"/>
          <w:kern w:val="0"/>
          <w:sz w:val="22"/>
          <w:szCs w:val="22"/>
        </w:rPr>
        <w:t xml:space="preserve"> </w:t>
      </w:r>
    </w:p>
    <w:p w:rsidR="00854510" w:rsidRPr="006053B8" w:rsidRDefault="00854510" w:rsidP="00854510">
      <w:pPr>
        <w:widowControl/>
        <w:tabs>
          <w:tab w:val="left" w:pos="540"/>
          <w:tab w:val="right" w:pos="8669"/>
        </w:tabs>
        <w:snapToGrid w:val="0"/>
        <w:spacing w:beforeLines="50" w:before="18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t>３、</w:t>
      </w:r>
      <w:r w:rsidRPr="006053B8">
        <w:rPr>
          <w:rFonts w:eastAsia="標楷體"/>
          <w:b/>
          <w:bCs/>
          <w:color w:val="000000" w:themeColor="text1"/>
          <w:kern w:val="0"/>
          <w:sz w:val="28"/>
          <w:szCs w:val="20"/>
        </w:rPr>
        <w:t>108</w:t>
      </w:r>
      <w:r w:rsidRPr="006053B8">
        <w:rPr>
          <w:rFonts w:eastAsia="標楷體"/>
          <w:b/>
          <w:bCs/>
          <w:color w:val="000000" w:themeColor="text1"/>
          <w:kern w:val="0"/>
          <w:sz w:val="28"/>
          <w:szCs w:val="20"/>
        </w:rPr>
        <w:t>年</w:t>
      </w:r>
      <w:r w:rsidR="00BE3C5A">
        <w:rPr>
          <w:rFonts w:eastAsia="標楷體" w:hint="eastAsia"/>
          <w:b/>
          <w:bCs/>
          <w:color w:val="000000" w:themeColor="text1"/>
          <w:kern w:val="0"/>
          <w:sz w:val="28"/>
          <w:szCs w:val="20"/>
        </w:rPr>
        <w:t>10</w:t>
      </w:r>
      <w:r w:rsidRPr="006053B8">
        <w:rPr>
          <w:rFonts w:eastAsia="標楷體"/>
          <w:b/>
          <w:bCs/>
          <w:color w:val="000000" w:themeColor="text1"/>
          <w:kern w:val="0"/>
          <w:sz w:val="28"/>
          <w:szCs w:val="20"/>
        </w:rPr>
        <w:t>月工業及服務業總薪資較上年同月增加</w:t>
      </w:r>
      <w:r w:rsidRPr="006053B8">
        <w:rPr>
          <w:rFonts w:eastAsia="標楷體"/>
          <w:b/>
          <w:bCs/>
          <w:color w:val="000000" w:themeColor="text1"/>
          <w:kern w:val="0"/>
          <w:sz w:val="28"/>
          <w:szCs w:val="20"/>
        </w:rPr>
        <w:t>1.</w:t>
      </w:r>
      <w:r w:rsidR="00A025A1">
        <w:rPr>
          <w:rFonts w:eastAsia="標楷體" w:hint="eastAsia"/>
          <w:b/>
          <w:bCs/>
          <w:color w:val="000000" w:themeColor="text1"/>
          <w:kern w:val="0"/>
          <w:sz w:val="28"/>
          <w:szCs w:val="20"/>
        </w:rPr>
        <w:t>60</w:t>
      </w:r>
      <w:r w:rsidRPr="006053B8">
        <w:rPr>
          <w:rFonts w:eastAsia="標楷體"/>
          <w:b/>
          <w:bCs/>
          <w:color w:val="000000" w:themeColor="text1"/>
          <w:kern w:val="0"/>
          <w:sz w:val="28"/>
          <w:szCs w:val="20"/>
        </w:rPr>
        <w:t>%</w:t>
      </w:r>
    </w:p>
    <w:p w:rsidR="00854510" w:rsidRPr="006053B8" w:rsidRDefault="00854510" w:rsidP="00854510">
      <w:pPr>
        <w:snapToGrid w:val="0"/>
        <w:spacing w:before="50" w:line="300" w:lineRule="auto"/>
        <w:ind w:leftChars="119" w:left="569" w:rightChars="18" w:right="43" w:hangingChars="101" w:hanging="283"/>
        <w:jc w:val="both"/>
        <w:rPr>
          <w:rFonts w:eastAsia="標楷體"/>
          <w:color w:val="000000" w:themeColor="text1"/>
          <w:sz w:val="28"/>
          <w:szCs w:val="32"/>
        </w:rPr>
      </w:pPr>
      <w:r w:rsidRPr="006053B8">
        <w:rPr>
          <w:rFonts w:eastAsia="標楷體"/>
          <w:color w:val="000000" w:themeColor="text1"/>
          <w:sz w:val="28"/>
          <w:szCs w:val="32"/>
        </w:rPr>
        <w:t>－</w:t>
      </w:r>
      <w:r w:rsidRPr="006053B8">
        <w:rPr>
          <w:rFonts w:eastAsia="標楷體"/>
          <w:color w:val="000000" w:themeColor="text1"/>
          <w:sz w:val="28"/>
          <w:szCs w:val="32"/>
        </w:rPr>
        <w:t>108</w:t>
      </w:r>
      <w:r w:rsidRPr="006053B8">
        <w:rPr>
          <w:rFonts w:eastAsia="標楷體"/>
          <w:color w:val="000000" w:themeColor="text1"/>
          <w:sz w:val="28"/>
          <w:szCs w:val="32"/>
        </w:rPr>
        <w:t>年</w:t>
      </w:r>
      <w:r w:rsidR="00BE3C5A">
        <w:rPr>
          <w:rFonts w:eastAsia="標楷體" w:hint="eastAsia"/>
          <w:color w:val="000000" w:themeColor="text1"/>
          <w:sz w:val="28"/>
          <w:szCs w:val="32"/>
        </w:rPr>
        <w:t>10</w:t>
      </w:r>
      <w:r w:rsidRPr="006053B8">
        <w:rPr>
          <w:rFonts w:eastAsia="標楷體"/>
          <w:color w:val="000000" w:themeColor="text1"/>
          <w:sz w:val="28"/>
          <w:szCs w:val="32"/>
        </w:rPr>
        <w:t>月工業及服務業每人每月總薪資平均為</w:t>
      </w:r>
      <w:r w:rsidR="00842503" w:rsidRPr="00842503">
        <w:rPr>
          <w:rFonts w:eastAsia="標楷體"/>
          <w:color w:val="000000" w:themeColor="text1"/>
          <w:sz w:val="28"/>
          <w:szCs w:val="32"/>
        </w:rPr>
        <w:t>46,666</w:t>
      </w:r>
      <w:r w:rsidRPr="006053B8">
        <w:rPr>
          <w:rFonts w:eastAsia="標楷體"/>
          <w:color w:val="000000" w:themeColor="text1"/>
          <w:sz w:val="28"/>
          <w:szCs w:val="32"/>
        </w:rPr>
        <w:t>元，較上年同月增加</w:t>
      </w:r>
      <w:r w:rsidRPr="006053B8">
        <w:rPr>
          <w:rFonts w:eastAsia="標楷體"/>
          <w:color w:val="000000" w:themeColor="text1"/>
          <w:sz w:val="28"/>
          <w:szCs w:val="32"/>
        </w:rPr>
        <w:t>1.</w:t>
      </w:r>
      <w:r w:rsidR="00842503">
        <w:rPr>
          <w:rFonts w:eastAsia="標楷體" w:hint="eastAsia"/>
          <w:color w:val="000000" w:themeColor="text1"/>
          <w:sz w:val="28"/>
          <w:szCs w:val="32"/>
        </w:rPr>
        <w:t>60</w:t>
      </w:r>
      <w:r w:rsidRPr="006053B8">
        <w:rPr>
          <w:rFonts w:eastAsia="標楷體"/>
          <w:color w:val="000000" w:themeColor="text1"/>
          <w:sz w:val="28"/>
          <w:szCs w:val="32"/>
        </w:rPr>
        <w:t>%</w:t>
      </w:r>
      <w:r w:rsidRPr="006053B8">
        <w:rPr>
          <w:rFonts w:eastAsia="標楷體"/>
          <w:color w:val="000000" w:themeColor="text1"/>
          <w:sz w:val="28"/>
          <w:szCs w:val="32"/>
        </w:rPr>
        <w:t>；其中，經常性薪資為</w:t>
      </w:r>
      <w:r w:rsidR="00842503" w:rsidRPr="00842503">
        <w:rPr>
          <w:rFonts w:eastAsia="標楷體"/>
          <w:color w:val="000000" w:themeColor="text1"/>
          <w:sz w:val="28"/>
          <w:szCs w:val="32"/>
        </w:rPr>
        <w:t>42,060</w:t>
      </w:r>
      <w:r w:rsidRPr="006053B8">
        <w:rPr>
          <w:rFonts w:eastAsia="標楷體"/>
          <w:color w:val="000000" w:themeColor="text1"/>
          <w:sz w:val="28"/>
          <w:szCs w:val="32"/>
        </w:rPr>
        <w:t>元，增加</w:t>
      </w:r>
      <w:r w:rsidR="00842503">
        <w:rPr>
          <w:rFonts w:eastAsia="標楷體" w:hint="eastAsia"/>
          <w:color w:val="000000" w:themeColor="text1"/>
          <w:sz w:val="28"/>
          <w:szCs w:val="32"/>
        </w:rPr>
        <w:t>2</w:t>
      </w:r>
      <w:r w:rsidR="00245DFE" w:rsidRPr="006053B8">
        <w:rPr>
          <w:rFonts w:eastAsia="標楷體"/>
          <w:color w:val="000000" w:themeColor="text1"/>
          <w:sz w:val="28"/>
          <w:szCs w:val="32"/>
        </w:rPr>
        <w:t>.</w:t>
      </w:r>
      <w:r w:rsidR="00842503">
        <w:rPr>
          <w:rFonts w:eastAsia="標楷體" w:hint="eastAsia"/>
          <w:color w:val="000000" w:themeColor="text1"/>
          <w:sz w:val="28"/>
          <w:szCs w:val="32"/>
        </w:rPr>
        <w:t>0</w:t>
      </w:r>
      <w:r w:rsidR="00245DFE" w:rsidRPr="006053B8">
        <w:rPr>
          <w:rFonts w:eastAsia="標楷體"/>
          <w:color w:val="000000" w:themeColor="text1"/>
          <w:sz w:val="28"/>
          <w:szCs w:val="32"/>
        </w:rPr>
        <w:t>2</w:t>
      </w:r>
      <w:r w:rsidRPr="006053B8">
        <w:rPr>
          <w:rFonts w:eastAsia="標楷體"/>
          <w:color w:val="000000" w:themeColor="text1"/>
          <w:sz w:val="28"/>
          <w:szCs w:val="32"/>
        </w:rPr>
        <w:t>%</w:t>
      </w:r>
      <w:r w:rsidRPr="006053B8">
        <w:rPr>
          <w:rFonts w:eastAsia="標楷體"/>
          <w:color w:val="000000" w:themeColor="text1"/>
          <w:sz w:val="28"/>
          <w:szCs w:val="32"/>
        </w:rPr>
        <w:t>。</w:t>
      </w:r>
    </w:p>
    <w:p w:rsidR="00854510" w:rsidRPr="006053B8" w:rsidRDefault="00854510" w:rsidP="00854510">
      <w:pPr>
        <w:snapToGrid w:val="0"/>
        <w:spacing w:before="50" w:line="300" w:lineRule="auto"/>
        <w:ind w:leftChars="119" w:left="569" w:rightChars="18" w:right="43" w:hangingChars="101" w:hanging="283"/>
        <w:jc w:val="both"/>
        <w:rPr>
          <w:rFonts w:eastAsia="標楷體"/>
          <w:color w:val="000000" w:themeColor="text1"/>
          <w:sz w:val="28"/>
          <w:szCs w:val="32"/>
        </w:rPr>
      </w:pPr>
      <w:r w:rsidRPr="006053B8">
        <w:rPr>
          <w:rFonts w:eastAsia="標楷體"/>
          <w:color w:val="000000" w:themeColor="text1"/>
          <w:sz w:val="28"/>
          <w:szCs w:val="32"/>
        </w:rPr>
        <w:t>－</w:t>
      </w:r>
      <w:r w:rsidRPr="006053B8">
        <w:rPr>
          <w:rFonts w:eastAsia="標楷體"/>
          <w:color w:val="000000" w:themeColor="text1"/>
          <w:sz w:val="28"/>
          <w:szCs w:val="32"/>
        </w:rPr>
        <w:t>108</w:t>
      </w:r>
      <w:r w:rsidRPr="006053B8">
        <w:rPr>
          <w:rFonts w:eastAsia="標楷體"/>
          <w:color w:val="000000" w:themeColor="text1"/>
          <w:sz w:val="28"/>
          <w:szCs w:val="32"/>
        </w:rPr>
        <w:t>年</w:t>
      </w:r>
      <w:r w:rsidR="00BE3C5A">
        <w:rPr>
          <w:rFonts w:eastAsia="標楷體" w:hint="eastAsia"/>
          <w:color w:val="000000" w:themeColor="text1"/>
          <w:sz w:val="28"/>
          <w:szCs w:val="32"/>
        </w:rPr>
        <w:t>10</w:t>
      </w:r>
      <w:r w:rsidRPr="006053B8">
        <w:rPr>
          <w:rFonts w:eastAsia="標楷體"/>
          <w:color w:val="000000" w:themeColor="text1"/>
          <w:sz w:val="28"/>
          <w:szCs w:val="32"/>
        </w:rPr>
        <w:t>月製造業、電力及燃氣供應業、金融及保險業總薪資分別為</w:t>
      </w:r>
      <w:r w:rsidR="00245DFE" w:rsidRPr="006053B8">
        <w:rPr>
          <w:rFonts w:eastAsia="標楷體"/>
          <w:color w:val="000000" w:themeColor="text1"/>
          <w:sz w:val="28"/>
          <w:szCs w:val="32"/>
        </w:rPr>
        <w:t>4</w:t>
      </w:r>
      <w:r w:rsidR="00842503">
        <w:rPr>
          <w:rFonts w:eastAsia="標楷體" w:hint="eastAsia"/>
          <w:color w:val="000000" w:themeColor="text1"/>
          <w:sz w:val="28"/>
          <w:szCs w:val="32"/>
        </w:rPr>
        <w:t>6</w:t>
      </w:r>
      <w:r w:rsidRPr="006053B8">
        <w:rPr>
          <w:rFonts w:eastAsia="標楷體"/>
          <w:color w:val="000000" w:themeColor="text1"/>
          <w:sz w:val="28"/>
          <w:szCs w:val="32"/>
        </w:rPr>
        <w:t>,</w:t>
      </w:r>
      <w:r w:rsidR="00245DFE" w:rsidRPr="006053B8">
        <w:rPr>
          <w:rFonts w:eastAsia="標楷體"/>
          <w:color w:val="000000" w:themeColor="text1"/>
          <w:sz w:val="28"/>
          <w:szCs w:val="32"/>
        </w:rPr>
        <w:t>5</w:t>
      </w:r>
      <w:r w:rsidR="00842503">
        <w:rPr>
          <w:rFonts w:eastAsia="標楷體" w:hint="eastAsia"/>
          <w:color w:val="000000" w:themeColor="text1"/>
          <w:sz w:val="28"/>
          <w:szCs w:val="32"/>
        </w:rPr>
        <w:t>40</w:t>
      </w:r>
      <w:r w:rsidRPr="006053B8">
        <w:rPr>
          <w:rFonts w:eastAsia="標楷體"/>
          <w:color w:val="000000" w:themeColor="text1"/>
          <w:sz w:val="28"/>
          <w:szCs w:val="32"/>
        </w:rPr>
        <w:t>元、</w:t>
      </w:r>
      <w:r w:rsidR="0009059A" w:rsidRPr="006053B8">
        <w:rPr>
          <w:rFonts w:eastAsia="標楷體"/>
          <w:color w:val="000000" w:themeColor="text1"/>
          <w:sz w:val="28"/>
          <w:szCs w:val="32"/>
        </w:rPr>
        <w:t>7</w:t>
      </w:r>
      <w:r w:rsidR="00842503">
        <w:rPr>
          <w:rFonts w:eastAsia="標楷體" w:hint="eastAsia"/>
          <w:color w:val="000000" w:themeColor="text1"/>
          <w:sz w:val="28"/>
          <w:szCs w:val="32"/>
        </w:rPr>
        <w:t>1</w:t>
      </w:r>
      <w:r w:rsidRPr="006053B8">
        <w:rPr>
          <w:rFonts w:eastAsia="標楷體"/>
          <w:color w:val="000000" w:themeColor="text1"/>
          <w:sz w:val="28"/>
          <w:szCs w:val="32"/>
        </w:rPr>
        <w:t>,</w:t>
      </w:r>
      <w:r w:rsidR="0009059A" w:rsidRPr="006053B8">
        <w:rPr>
          <w:rFonts w:eastAsia="標楷體"/>
          <w:color w:val="000000" w:themeColor="text1"/>
          <w:sz w:val="28"/>
          <w:szCs w:val="32"/>
        </w:rPr>
        <w:t>5</w:t>
      </w:r>
      <w:r w:rsidR="00842503">
        <w:rPr>
          <w:rFonts w:eastAsia="標楷體" w:hint="eastAsia"/>
          <w:color w:val="000000" w:themeColor="text1"/>
          <w:sz w:val="28"/>
          <w:szCs w:val="32"/>
        </w:rPr>
        <w:t>33</w:t>
      </w:r>
      <w:r w:rsidRPr="006053B8">
        <w:rPr>
          <w:rFonts w:eastAsia="標楷體"/>
          <w:color w:val="000000" w:themeColor="text1"/>
          <w:sz w:val="28"/>
          <w:szCs w:val="32"/>
        </w:rPr>
        <w:t>元及</w:t>
      </w:r>
      <w:r w:rsidR="00842503">
        <w:rPr>
          <w:rFonts w:eastAsia="標楷體" w:hint="eastAsia"/>
          <w:color w:val="000000" w:themeColor="text1"/>
          <w:sz w:val="28"/>
          <w:szCs w:val="32"/>
        </w:rPr>
        <w:t>65</w:t>
      </w:r>
      <w:r w:rsidRPr="006053B8">
        <w:rPr>
          <w:rFonts w:eastAsia="標楷體"/>
          <w:color w:val="000000" w:themeColor="text1"/>
          <w:sz w:val="28"/>
          <w:szCs w:val="32"/>
        </w:rPr>
        <w:t>,</w:t>
      </w:r>
      <w:r w:rsidR="00842503">
        <w:rPr>
          <w:rFonts w:eastAsia="標楷體" w:hint="eastAsia"/>
          <w:color w:val="000000" w:themeColor="text1"/>
          <w:sz w:val="28"/>
          <w:szCs w:val="32"/>
        </w:rPr>
        <w:t>9</w:t>
      </w:r>
      <w:r w:rsidR="0009059A" w:rsidRPr="006053B8">
        <w:rPr>
          <w:rFonts w:eastAsia="標楷體"/>
          <w:color w:val="000000" w:themeColor="text1"/>
          <w:sz w:val="28"/>
          <w:szCs w:val="32"/>
        </w:rPr>
        <w:t>4</w:t>
      </w:r>
      <w:r w:rsidR="00842503">
        <w:rPr>
          <w:rFonts w:eastAsia="標楷體" w:hint="eastAsia"/>
          <w:color w:val="000000" w:themeColor="text1"/>
          <w:sz w:val="28"/>
          <w:szCs w:val="32"/>
        </w:rPr>
        <w:t>5</w:t>
      </w:r>
      <w:r w:rsidRPr="006053B8">
        <w:rPr>
          <w:rFonts w:eastAsia="標楷體"/>
          <w:color w:val="000000" w:themeColor="text1"/>
          <w:sz w:val="28"/>
          <w:szCs w:val="32"/>
        </w:rPr>
        <w:t>元，較上年同月分別增加</w:t>
      </w:r>
      <w:r w:rsidR="00842503">
        <w:rPr>
          <w:rFonts w:eastAsia="標楷體" w:hint="eastAsia"/>
          <w:color w:val="000000" w:themeColor="text1"/>
          <w:sz w:val="28"/>
          <w:szCs w:val="32"/>
        </w:rPr>
        <w:t>1</w:t>
      </w:r>
      <w:r w:rsidRPr="006053B8">
        <w:rPr>
          <w:rFonts w:eastAsia="標楷體"/>
          <w:color w:val="000000" w:themeColor="text1"/>
          <w:sz w:val="28"/>
          <w:szCs w:val="32"/>
        </w:rPr>
        <w:t>.</w:t>
      </w:r>
      <w:r w:rsidR="00842503">
        <w:rPr>
          <w:rFonts w:eastAsia="標楷體" w:hint="eastAsia"/>
          <w:color w:val="000000" w:themeColor="text1"/>
          <w:sz w:val="28"/>
          <w:szCs w:val="32"/>
        </w:rPr>
        <w:t>54</w:t>
      </w:r>
      <w:r w:rsidRPr="006053B8">
        <w:rPr>
          <w:rFonts w:eastAsia="標楷體"/>
          <w:color w:val="000000" w:themeColor="text1"/>
          <w:sz w:val="28"/>
          <w:szCs w:val="32"/>
        </w:rPr>
        <w:t>%</w:t>
      </w:r>
      <w:r w:rsidRPr="006053B8">
        <w:rPr>
          <w:rFonts w:eastAsia="標楷體"/>
          <w:color w:val="000000" w:themeColor="text1"/>
          <w:sz w:val="28"/>
          <w:szCs w:val="32"/>
        </w:rPr>
        <w:t>、減少</w:t>
      </w:r>
      <w:r w:rsidR="00842503">
        <w:rPr>
          <w:rFonts w:eastAsia="標楷體" w:hint="eastAsia"/>
          <w:color w:val="000000" w:themeColor="text1"/>
          <w:sz w:val="28"/>
          <w:szCs w:val="32"/>
        </w:rPr>
        <w:t>0</w:t>
      </w:r>
      <w:r w:rsidRPr="006053B8">
        <w:rPr>
          <w:rFonts w:eastAsia="標楷體"/>
          <w:color w:val="000000" w:themeColor="text1"/>
          <w:sz w:val="28"/>
          <w:szCs w:val="32"/>
        </w:rPr>
        <w:t>.</w:t>
      </w:r>
      <w:r w:rsidR="00842503">
        <w:rPr>
          <w:rFonts w:eastAsia="標楷體" w:hint="eastAsia"/>
          <w:color w:val="000000" w:themeColor="text1"/>
          <w:sz w:val="28"/>
          <w:szCs w:val="32"/>
        </w:rPr>
        <w:t>39</w:t>
      </w:r>
      <w:r w:rsidRPr="006053B8">
        <w:rPr>
          <w:rFonts w:eastAsia="標楷體"/>
          <w:color w:val="000000" w:themeColor="text1"/>
          <w:sz w:val="28"/>
          <w:szCs w:val="32"/>
        </w:rPr>
        <w:t>%</w:t>
      </w:r>
      <w:r w:rsidR="0009059A" w:rsidRPr="006053B8">
        <w:rPr>
          <w:rFonts w:eastAsia="標楷體"/>
          <w:color w:val="000000" w:themeColor="text1"/>
          <w:sz w:val="28"/>
          <w:szCs w:val="32"/>
        </w:rPr>
        <w:t>及</w:t>
      </w:r>
      <w:r w:rsidR="00842503" w:rsidRPr="006053B8">
        <w:rPr>
          <w:rFonts w:eastAsia="標楷體"/>
          <w:color w:val="000000" w:themeColor="text1"/>
          <w:sz w:val="28"/>
          <w:szCs w:val="32"/>
        </w:rPr>
        <w:t>增加</w:t>
      </w:r>
      <w:r w:rsidR="00842503">
        <w:rPr>
          <w:rFonts w:eastAsia="標楷體" w:hint="eastAsia"/>
          <w:color w:val="000000" w:themeColor="text1"/>
          <w:sz w:val="28"/>
          <w:szCs w:val="32"/>
        </w:rPr>
        <w:t>1</w:t>
      </w:r>
      <w:r w:rsidRPr="006053B8">
        <w:rPr>
          <w:rFonts w:eastAsia="標楷體"/>
          <w:color w:val="000000" w:themeColor="text1"/>
          <w:sz w:val="28"/>
          <w:szCs w:val="32"/>
        </w:rPr>
        <w:t>.</w:t>
      </w:r>
      <w:r w:rsidR="00842503">
        <w:rPr>
          <w:rFonts w:eastAsia="標楷體" w:hint="eastAsia"/>
          <w:color w:val="000000" w:themeColor="text1"/>
          <w:sz w:val="28"/>
          <w:szCs w:val="32"/>
        </w:rPr>
        <w:t>19</w:t>
      </w:r>
      <w:r w:rsidRPr="006053B8">
        <w:rPr>
          <w:rFonts w:eastAsia="標楷體"/>
          <w:color w:val="000000" w:themeColor="text1"/>
          <w:sz w:val="28"/>
          <w:szCs w:val="32"/>
        </w:rPr>
        <w:t>%</w:t>
      </w:r>
      <w:r w:rsidRPr="006053B8">
        <w:rPr>
          <w:rFonts w:eastAsia="標楷體"/>
          <w:color w:val="000000" w:themeColor="text1"/>
          <w:sz w:val="28"/>
          <w:szCs w:val="32"/>
        </w:rPr>
        <w:t>。</w:t>
      </w:r>
    </w:p>
    <w:p w:rsidR="00854510" w:rsidRPr="006053B8" w:rsidRDefault="00854510" w:rsidP="00854510">
      <w:pPr>
        <w:snapToGrid w:val="0"/>
        <w:spacing w:before="50" w:line="300" w:lineRule="auto"/>
        <w:ind w:leftChars="119" w:left="569" w:rightChars="18" w:right="43" w:hangingChars="101" w:hanging="283"/>
        <w:jc w:val="both"/>
        <w:rPr>
          <w:rFonts w:eastAsia="標楷體"/>
          <w:color w:val="000000" w:themeColor="text1"/>
          <w:sz w:val="28"/>
          <w:szCs w:val="32"/>
        </w:rPr>
      </w:pPr>
      <w:r w:rsidRPr="006053B8">
        <w:rPr>
          <w:rFonts w:eastAsia="標楷體"/>
          <w:color w:val="000000" w:themeColor="text1"/>
          <w:sz w:val="28"/>
          <w:szCs w:val="32"/>
        </w:rPr>
        <w:t>－</w:t>
      </w:r>
      <w:r w:rsidRPr="006053B8">
        <w:rPr>
          <w:rFonts w:eastAsia="標楷體"/>
          <w:color w:val="000000" w:themeColor="text1"/>
          <w:sz w:val="28"/>
          <w:szCs w:val="32"/>
        </w:rPr>
        <w:t>108</w:t>
      </w:r>
      <w:r w:rsidRPr="006053B8">
        <w:rPr>
          <w:rFonts w:eastAsia="標楷體"/>
          <w:color w:val="000000" w:themeColor="text1"/>
          <w:sz w:val="28"/>
          <w:szCs w:val="32"/>
        </w:rPr>
        <w:t>年</w:t>
      </w:r>
      <w:r w:rsidRPr="006053B8">
        <w:rPr>
          <w:rFonts w:eastAsia="標楷體"/>
          <w:color w:val="000000" w:themeColor="text1"/>
          <w:sz w:val="28"/>
          <w:szCs w:val="32"/>
        </w:rPr>
        <w:t>1</w:t>
      </w:r>
      <w:r w:rsidRPr="006053B8">
        <w:rPr>
          <w:rFonts w:eastAsia="標楷體"/>
          <w:color w:val="000000" w:themeColor="text1"/>
          <w:sz w:val="28"/>
          <w:szCs w:val="32"/>
        </w:rPr>
        <w:t>至</w:t>
      </w:r>
      <w:r w:rsidR="00BE3C5A">
        <w:rPr>
          <w:rFonts w:eastAsia="標楷體" w:hint="eastAsia"/>
          <w:color w:val="000000" w:themeColor="text1"/>
          <w:sz w:val="28"/>
          <w:szCs w:val="32"/>
        </w:rPr>
        <w:t>10</w:t>
      </w:r>
      <w:r w:rsidRPr="006053B8">
        <w:rPr>
          <w:rFonts w:eastAsia="標楷體"/>
          <w:color w:val="000000" w:themeColor="text1"/>
          <w:sz w:val="28"/>
          <w:szCs w:val="32"/>
        </w:rPr>
        <w:t>月薪資扣除同期間消費者物價指數變動後，實質總薪資平均為</w:t>
      </w:r>
      <w:r w:rsidRPr="006053B8">
        <w:rPr>
          <w:rFonts w:eastAsia="標楷體"/>
          <w:color w:val="000000" w:themeColor="text1"/>
          <w:sz w:val="28"/>
          <w:szCs w:val="32"/>
        </w:rPr>
        <w:t>5</w:t>
      </w:r>
      <w:r w:rsidR="00842503">
        <w:rPr>
          <w:rFonts w:eastAsia="標楷體" w:hint="eastAsia"/>
          <w:color w:val="000000" w:themeColor="text1"/>
          <w:sz w:val="28"/>
          <w:szCs w:val="32"/>
        </w:rPr>
        <w:t>2</w:t>
      </w:r>
      <w:r w:rsidRPr="006053B8">
        <w:rPr>
          <w:rFonts w:eastAsia="標楷體"/>
          <w:color w:val="000000" w:themeColor="text1"/>
          <w:sz w:val="28"/>
          <w:szCs w:val="32"/>
        </w:rPr>
        <w:t>,</w:t>
      </w:r>
      <w:r w:rsidR="00842503">
        <w:rPr>
          <w:rFonts w:eastAsia="標楷體" w:hint="eastAsia"/>
          <w:color w:val="000000" w:themeColor="text1"/>
          <w:sz w:val="28"/>
          <w:szCs w:val="32"/>
        </w:rPr>
        <w:t>807</w:t>
      </w:r>
      <w:r w:rsidRPr="006053B8">
        <w:rPr>
          <w:rFonts w:eastAsia="標楷體"/>
          <w:color w:val="000000" w:themeColor="text1"/>
          <w:sz w:val="28"/>
          <w:szCs w:val="32"/>
        </w:rPr>
        <w:t>元，實質經常性薪資為</w:t>
      </w:r>
      <w:r w:rsidRPr="006053B8">
        <w:rPr>
          <w:rFonts w:eastAsia="標楷體"/>
          <w:color w:val="000000" w:themeColor="text1"/>
          <w:sz w:val="28"/>
          <w:szCs w:val="32"/>
        </w:rPr>
        <w:t>40,7</w:t>
      </w:r>
      <w:r w:rsidR="00842503">
        <w:rPr>
          <w:rFonts w:eastAsia="標楷體" w:hint="eastAsia"/>
          <w:color w:val="000000" w:themeColor="text1"/>
          <w:sz w:val="28"/>
          <w:szCs w:val="32"/>
        </w:rPr>
        <w:t>63</w:t>
      </w:r>
      <w:r w:rsidRPr="006053B8">
        <w:rPr>
          <w:rFonts w:eastAsia="標楷體"/>
          <w:color w:val="000000" w:themeColor="text1"/>
          <w:sz w:val="28"/>
          <w:szCs w:val="32"/>
        </w:rPr>
        <w:t>元，分別增加</w:t>
      </w:r>
      <w:r w:rsidRPr="006053B8">
        <w:rPr>
          <w:rFonts w:eastAsia="標楷體"/>
          <w:color w:val="000000" w:themeColor="text1"/>
          <w:sz w:val="28"/>
          <w:szCs w:val="32"/>
        </w:rPr>
        <w:t>1.</w:t>
      </w:r>
      <w:r w:rsidR="00842503">
        <w:rPr>
          <w:rFonts w:eastAsia="標楷體" w:hint="eastAsia"/>
          <w:color w:val="000000" w:themeColor="text1"/>
          <w:sz w:val="28"/>
          <w:szCs w:val="32"/>
        </w:rPr>
        <w:t>44</w:t>
      </w:r>
      <w:r w:rsidRPr="006053B8">
        <w:rPr>
          <w:rFonts w:eastAsia="標楷體"/>
          <w:color w:val="000000" w:themeColor="text1"/>
          <w:sz w:val="28"/>
          <w:szCs w:val="32"/>
        </w:rPr>
        <w:t>%</w:t>
      </w:r>
      <w:r w:rsidRPr="006053B8">
        <w:rPr>
          <w:rFonts w:eastAsia="標楷體"/>
          <w:color w:val="000000" w:themeColor="text1"/>
          <w:sz w:val="28"/>
          <w:szCs w:val="32"/>
        </w:rPr>
        <w:t>及</w:t>
      </w:r>
      <w:r w:rsidRPr="006053B8">
        <w:rPr>
          <w:rFonts w:eastAsia="標楷體"/>
          <w:color w:val="000000" w:themeColor="text1"/>
          <w:sz w:val="28"/>
          <w:szCs w:val="32"/>
        </w:rPr>
        <w:t>1.</w:t>
      </w:r>
      <w:r w:rsidR="0009059A" w:rsidRPr="006053B8">
        <w:rPr>
          <w:rFonts w:eastAsia="標楷體"/>
          <w:color w:val="000000" w:themeColor="text1"/>
          <w:sz w:val="28"/>
          <w:szCs w:val="32"/>
        </w:rPr>
        <w:t>72</w:t>
      </w:r>
      <w:r w:rsidRPr="006053B8">
        <w:rPr>
          <w:rFonts w:eastAsia="標楷體"/>
          <w:color w:val="000000" w:themeColor="text1"/>
          <w:sz w:val="28"/>
          <w:szCs w:val="32"/>
        </w:rPr>
        <w:t>%</w:t>
      </w:r>
      <w:r w:rsidRPr="006053B8">
        <w:rPr>
          <w:rFonts w:eastAsia="標楷體"/>
          <w:color w:val="000000" w:themeColor="text1"/>
          <w:sz w:val="28"/>
          <w:szCs w:val="32"/>
        </w:rPr>
        <w:t>。</w:t>
      </w:r>
    </w:p>
    <w:p w:rsidR="00854510" w:rsidRPr="006053B8" w:rsidRDefault="00854510" w:rsidP="00854510">
      <w:pPr>
        <w:snapToGrid w:val="0"/>
        <w:spacing w:before="50" w:line="300" w:lineRule="auto"/>
        <w:ind w:leftChars="119" w:left="569" w:rightChars="18" w:right="43" w:hangingChars="101" w:hanging="283"/>
        <w:jc w:val="center"/>
        <w:rPr>
          <w:rFonts w:eastAsia="標楷體"/>
          <w:color w:val="000000" w:themeColor="text1"/>
          <w:sz w:val="28"/>
          <w:szCs w:val="32"/>
        </w:rPr>
      </w:pPr>
      <w:r w:rsidRPr="006053B8">
        <w:rPr>
          <w:rFonts w:eastAsia="標楷體"/>
          <w:b/>
          <w:bCs/>
          <w:color w:val="000000" w:themeColor="text1"/>
          <w:sz w:val="28"/>
        </w:rPr>
        <w:br w:type="page"/>
      </w:r>
      <w:r w:rsidRPr="006053B8">
        <w:rPr>
          <w:rFonts w:eastAsia="標楷體"/>
          <w:b/>
          <w:bCs/>
          <w:color w:val="000000" w:themeColor="text1"/>
          <w:sz w:val="28"/>
        </w:rPr>
        <w:lastRenderedPageBreak/>
        <w:t>表</w:t>
      </w:r>
      <w:r w:rsidRPr="006053B8">
        <w:rPr>
          <w:rFonts w:eastAsia="標楷體"/>
          <w:b/>
          <w:bCs/>
          <w:color w:val="000000" w:themeColor="text1"/>
          <w:sz w:val="28"/>
        </w:rPr>
        <w:t xml:space="preserve"> 2-9-3  </w:t>
      </w:r>
      <w:r w:rsidRPr="006053B8">
        <w:rPr>
          <w:rFonts w:eastAsia="標楷體"/>
          <w:b/>
          <w:bCs/>
          <w:color w:val="000000" w:themeColor="text1"/>
          <w:sz w:val="28"/>
        </w:rPr>
        <w:t>工業及服務業受僱員工每人每月薪資統計</w:t>
      </w:r>
    </w:p>
    <w:tbl>
      <w:tblPr>
        <w:tblW w:w="9258"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289"/>
        <w:gridCol w:w="1561"/>
        <w:gridCol w:w="1686"/>
        <w:gridCol w:w="1665"/>
      </w:tblGrid>
      <w:tr w:rsidR="00854510" w:rsidRPr="006053B8" w:rsidTr="0064388B">
        <w:trPr>
          <w:cantSplit/>
          <w:trHeight w:val="533"/>
          <w:jc w:val="center"/>
        </w:trPr>
        <w:tc>
          <w:tcPr>
            <w:tcW w:w="1844" w:type="dxa"/>
            <w:vMerge w:val="restart"/>
            <w:vAlign w:val="center"/>
          </w:tcPr>
          <w:p w:rsidR="00854510" w:rsidRPr="006053B8" w:rsidRDefault="00854510" w:rsidP="0064388B">
            <w:pPr>
              <w:widowControl/>
              <w:snapToGrid w:val="0"/>
              <w:jc w:val="center"/>
              <w:rPr>
                <w:rFonts w:eastAsia="標楷體"/>
                <w:color w:val="000000" w:themeColor="text1"/>
                <w:spacing w:val="-20"/>
                <w:w w:val="98"/>
              </w:rPr>
            </w:pPr>
            <w:r w:rsidRPr="006053B8">
              <w:rPr>
                <w:rFonts w:eastAsia="標楷體"/>
                <w:color w:val="000000" w:themeColor="text1"/>
                <w:kern w:val="0"/>
              </w:rPr>
              <w:t>年</w:t>
            </w:r>
            <w:r w:rsidRPr="006053B8">
              <w:rPr>
                <w:rFonts w:eastAsia="標楷體"/>
                <w:color w:val="000000" w:themeColor="text1"/>
                <w:kern w:val="0"/>
              </w:rPr>
              <w:t>(</w:t>
            </w:r>
            <w:r w:rsidRPr="006053B8">
              <w:rPr>
                <w:rFonts w:eastAsia="標楷體"/>
                <w:color w:val="000000" w:themeColor="text1"/>
                <w:kern w:val="0"/>
              </w:rPr>
              <w:t>月</w:t>
            </w:r>
            <w:r w:rsidRPr="006053B8">
              <w:rPr>
                <w:rFonts w:eastAsia="標楷體"/>
                <w:color w:val="000000" w:themeColor="text1"/>
                <w:kern w:val="0"/>
              </w:rPr>
              <w:t>)</w:t>
            </w:r>
          </w:p>
        </w:tc>
        <w:tc>
          <w:tcPr>
            <w:tcW w:w="2502" w:type="dxa"/>
            <w:gridSpan w:val="2"/>
            <w:tcBorders>
              <w:bottom w:val="nil"/>
            </w:tcBorders>
            <w:vAlign w:val="center"/>
          </w:tcPr>
          <w:p w:rsidR="00854510" w:rsidRPr="006053B8" w:rsidRDefault="00854510" w:rsidP="0064388B">
            <w:pPr>
              <w:snapToGrid w:val="0"/>
              <w:jc w:val="center"/>
              <w:rPr>
                <w:rFonts w:eastAsia="標楷體"/>
                <w:color w:val="000000" w:themeColor="text1"/>
                <w:spacing w:val="-20"/>
                <w:w w:val="98"/>
              </w:rPr>
            </w:pPr>
            <w:r w:rsidRPr="006053B8">
              <w:rPr>
                <w:rFonts w:eastAsia="標楷體"/>
                <w:color w:val="000000" w:themeColor="text1"/>
                <w:spacing w:val="-20"/>
                <w:w w:val="98"/>
              </w:rPr>
              <w:t>工</w:t>
            </w:r>
            <w:r w:rsidRPr="006053B8">
              <w:rPr>
                <w:rFonts w:eastAsia="標楷體"/>
                <w:color w:val="000000" w:themeColor="text1"/>
                <w:spacing w:val="-20"/>
                <w:w w:val="98"/>
              </w:rPr>
              <w:t xml:space="preserve"> </w:t>
            </w:r>
            <w:r w:rsidRPr="006053B8">
              <w:rPr>
                <w:rFonts w:eastAsia="標楷體"/>
                <w:color w:val="000000" w:themeColor="text1"/>
                <w:spacing w:val="-20"/>
                <w:w w:val="98"/>
              </w:rPr>
              <w:t>業</w:t>
            </w:r>
            <w:r w:rsidRPr="006053B8">
              <w:rPr>
                <w:rFonts w:eastAsia="標楷體"/>
                <w:color w:val="000000" w:themeColor="text1"/>
                <w:spacing w:val="-20"/>
                <w:w w:val="98"/>
              </w:rPr>
              <w:t xml:space="preserve"> </w:t>
            </w:r>
            <w:r w:rsidRPr="006053B8">
              <w:rPr>
                <w:rFonts w:eastAsia="標楷體"/>
                <w:color w:val="000000" w:themeColor="text1"/>
                <w:spacing w:val="-20"/>
                <w:w w:val="98"/>
              </w:rPr>
              <w:t>及</w:t>
            </w:r>
            <w:r w:rsidRPr="006053B8">
              <w:rPr>
                <w:rFonts w:eastAsia="標楷體"/>
                <w:color w:val="000000" w:themeColor="text1"/>
                <w:spacing w:val="-20"/>
                <w:w w:val="98"/>
              </w:rPr>
              <w:t xml:space="preserve"> </w:t>
            </w:r>
            <w:r w:rsidRPr="006053B8">
              <w:rPr>
                <w:rFonts w:eastAsia="標楷體"/>
                <w:color w:val="000000" w:themeColor="text1"/>
                <w:spacing w:val="-20"/>
                <w:w w:val="98"/>
              </w:rPr>
              <w:t>服</w:t>
            </w:r>
            <w:r w:rsidRPr="006053B8">
              <w:rPr>
                <w:rFonts w:eastAsia="標楷體"/>
                <w:color w:val="000000" w:themeColor="text1"/>
                <w:spacing w:val="-20"/>
                <w:w w:val="98"/>
              </w:rPr>
              <w:t xml:space="preserve"> </w:t>
            </w:r>
            <w:proofErr w:type="gramStart"/>
            <w:r w:rsidRPr="006053B8">
              <w:rPr>
                <w:rFonts w:eastAsia="標楷體"/>
                <w:color w:val="000000" w:themeColor="text1"/>
                <w:spacing w:val="-20"/>
                <w:w w:val="98"/>
              </w:rPr>
              <w:t>務</w:t>
            </w:r>
            <w:proofErr w:type="gramEnd"/>
            <w:r w:rsidRPr="006053B8">
              <w:rPr>
                <w:rFonts w:eastAsia="標楷體"/>
                <w:color w:val="000000" w:themeColor="text1"/>
                <w:spacing w:val="-20"/>
                <w:w w:val="98"/>
              </w:rPr>
              <w:t xml:space="preserve"> </w:t>
            </w:r>
            <w:r w:rsidRPr="006053B8">
              <w:rPr>
                <w:rFonts w:eastAsia="標楷體"/>
                <w:color w:val="000000" w:themeColor="text1"/>
                <w:spacing w:val="-20"/>
                <w:w w:val="98"/>
              </w:rPr>
              <w:t>業</w:t>
            </w:r>
            <w:r w:rsidRPr="006053B8">
              <w:rPr>
                <w:rFonts w:eastAsia="標楷體"/>
                <w:color w:val="000000" w:themeColor="text1"/>
                <w:spacing w:val="-20"/>
                <w:w w:val="98"/>
              </w:rPr>
              <w:t>(</w:t>
            </w:r>
            <w:r w:rsidRPr="006053B8">
              <w:rPr>
                <w:rFonts w:eastAsia="標楷體"/>
                <w:color w:val="000000" w:themeColor="text1"/>
                <w:spacing w:val="-20"/>
                <w:w w:val="98"/>
              </w:rPr>
              <w:t>元</w:t>
            </w:r>
            <w:r w:rsidRPr="006053B8">
              <w:rPr>
                <w:rFonts w:eastAsia="標楷體"/>
                <w:color w:val="000000" w:themeColor="text1"/>
                <w:spacing w:val="-20"/>
                <w:w w:val="98"/>
              </w:rPr>
              <w:t>)</w:t>
            </w:r>
          </w:p>
        </w:tc>
        <w:tc>
          <w:tcPr>
            <w:tcW w:w="1561" w:type="dxa"/>
            <w:vMerge w:val="restart"/>
            <w:vAlign w:val="center"/>
          </w:tcPr>
          <w:p w:rsidR="00854510" w:rsidRPr="006053B8" w:rsidRDefault="00854510" w:rsidP="0064388B">
            <w:pPr>
              <w:snapToGrid w:val="0"/>
              <w:jc w:val="center"/>
              <w:rPr>
                <w:rFonts w:eastAsia="標楷體"/>
                <w:color w:val="000000" w:themeColor="text1"/>
                <w:spacing w:val="-20"/>
                <w:w w:val="98"/>
              </w:rPr>
            </w:pPr>
            <w:r w:rsidRPr="006053B8">
              <w:rPr>
                <w:rFonts w:eastAsia="標楷體"/>
                <w:color w:val="000000" w:themeColor="text1"/>
                <w:spacing w:val="-20"/>
                <w:w w:val="98"/>
              </w:rPr>
              <w:t>製造業</w:t>
            </w:r>
            <w:r w:rsidRPr="006053B8">
              <w:rPr>
                <w:rFonts w:eastAsia="標楷體"/>
                <w:color w:val="000000" w:themeColor="text1"/>
                <w:spacing w:val="-20"/>
                <w:w w:val="98"/>
              </w:rPr>
              <w:t>(</w:t>
            </w:r>
            <w:r w:rsidRPr="006053B8">
              <w:rPr>
                <w:rFonts w:eastAsia="標楷體"/>
                <w:color w:val="000000" w:themeColor="text1"/>
                <w:spacing w:val="-20"/>
                <w:w w:val="98"/>
              </w:rPr>
              <w:t>元</w:t>
            </w:r>
            <w:r w:rsidRPr="006053B8">
              <w:rPr>
                <w:rFonts w:eastAsia="標楷體"/>
                <w:color w:val="000000" w:themeColor="text1"/>
                <w:spacing w:val="-20"/>
                <w:w w:val="98"/>
              </w:rPr>
              <w:t>)</w:t>
            </w:r>
          </w:p>
        </w:tc>
        <w:tc>
          <w:tcPr>
            <w:tcW w:w="1686" w:type="dxa"/>
            <w:vMerge w:val="restart"/>
            <w:vAlign w:val="center"/>
          </w:tcPr>
          <w:p w:rsidR="00854510" w:rsidRPr="006053B8" w:rsidRDefault="00854510" w:rsidP="0064388B">
            <w:pPr>
              <w:snapToGrid w:val="0"/>
              <w:jc w:val="center"/>
              <w:rPr>
                <w:rFonts w:eastAsia="標楷體"/>
                <w:color w:val="000000" w:themeColor="text1"/>
                <w:spacing w:val="-20"/>
                <w:w w:val="98"/>
              </w:rPr>
            </w:pPr>
            <w:r w:rsidRPr="006053B8">
              <w:rPr>
                <w:rFonts w:eastAsia="標楷體"/>
                <w:color w:val="000000" w:themeColor="text1"/>
                <w:spacing w:val="-20"/>
                <w:w w:val="98"/>
              </w:rPr>
              <w:t>電力及燃氣供應業</w:t>
            </w:r>
            <w:r w:rsidRPr="006053B8">
              <w:rPr>
                <w:rFonts w:eastAsia="標楷體"/>
                <w:color w:val="000000" w:themeColor="text1"/>
                <w:spacing w:val="-20"/>
                <w:w w:val="98"/>
              </w:rPr>
              <w:t>(</w:t>
            </w:r>
            <w:r w:rsidRPr="006053B8">
              <w:rPr>
                <w:rFonts w:eastAsia="標楷體"/>
                <w:color w:val="000000" w:themeColor="text1"/>
                <w:spacing w:val="-20"/>
                <w:w w:val="98"/>
              </w:rPr>
              <w:t>元</w:t>
            </w:r>
            <w:r w:rsidRPr="006053B8">
              <w:rPr>
                <w:rFonts w:eastAsia="標楷體"/>
                <w:color w:val="000000" w:themeColor="text1"/>
                <w:spacing w:val="-20"/>
                <w:w w:val="98"/>
              </w:rPr>
              <w:t>)</w:t>
            </w:r>
          </w:p>
        </w:tc>
        <w:tc>
          <w:tcPr>
            <w:tcW w:w="1665" w:type="dxa"/>
            <w:vMerge w:val="restart"/>
            <w:vAlign w:val="center"/>
          </w:tcPr>
          <w:p w:rsidR="00854510" w:rsidRPr="006053B8" w:rsidRDefault="00854510" w:rsidP="0064388B">
            <w:pPr>
              <w:widowControl/>
              <w:snapToGrid w:val="0"/>
              <w:jc w:val="center"/>
              <w:rPr>
                <w:rFonts w:eastAsia="標楷體"/>
                <w:color w:val="000000" w:themeColor="text1"/>
                <w:spacing w:val="-20"/>
                <w:w w:val="98"/>
              </w:rPr>
            </w:pPr>
            <w:r w:rsidRPr="006053B8">
              <w:rPr>
                <w:rFonts w:eastAsia="標楷體"/>
                <w:color w:val="000000" w:themeColor="text1"/>
                <w:spacing w:val="-20"/>
                <w:w w:val="98"/>
              </w:rPr>
              <w:t>金融及保險業</w:t>
            </w:r>
            <w:r w:rsidRPr="006053B8">
              <w:rPr>
                <w:rFonts w:eastAsia="標楷體"/>
                <w:color w:val="000000" w:themeColor="text1"/>
                <w:spacing w:val="-20"/>
                <w:w w:val="98"/>
              </w:rPr>
              <w:t>(</w:t>
            </w:r>
            <w:r w:rsidRPr="006053B8">
              <w:rPr>
                <w:rFonts w:eastAsia="標楷體"/>
                <w:color w:val="000000" w:themeColor="text1"/>
                <w:spacing w:val="-20"/>
                <w:w w:val="98"/>
              </w:rPr>
              <w:t>元</w:t>
            </w:r>
            <w:r w:rsidRPr="006053B8">
              <w:rPr>
                <w:rFonts w:eastAsia="標楷體"/>
                <w:color w:val="000000" w:themeColor="text1"/>
                <w:spacing w:val="-20"/>
                <w:w w:val="98"/>
              </w:rPr>
              <w:t>)</w:t>
            </w:r>
          </w:p>
        </w:tc>
      </w:tr>
      <w:tr w:rsidR="00854510" w:rsidRPr="006053B8" w:rsidTr="0064388B">
        <w:trPr>
          <w:cantSplit/>
          <w:trHeight w:val="553"/>
          <w:jc w:val="center"/>
        </w:trPr>
        <w:tc>
          <w:tcPr>
            <w:tcW w:w="1844" w:type="dxa"/>
            <w:vMerge/>
          </w:tcPr>
          <w:p w:rsidR="00854510" w:rsidRPr="006053B8" w:rsidRDefault="00854510" w:rsidP="0064388B">
            <w:pPr>
              <w:snapToGrid w:val="0"/>
              <w:jc w:val="both"/>
              <w:rPr>
                <w:rFonts w:eastAsia="標楷體"/>
                <w:color w:val="000000" w:themeColor="text1"/>
                <w:spacing w:val="-20"/>
                <w:w w:val="98"/>
              </w:rPr>
            </w:pPr>
          </w:p>
        </w:tc>
        <w:tc>
          <w:tcPr>
            <w:tcW w:w="1213" w:type="dxa"/>
            <w:tcBorders>
              <w:top w:val="nil"/>
            </w:tcBorders>
            <w:vAlign w:val="center"/>
          </w:tcPr>
          <w:p w:rsidR="00854510" w:rsidRPr="006053B8" w:rsidRDefault="00854510" w:rsidP="0064388B">
            <w:pPr>
              <w:snapToGrid w:val="0"/>
              <w:jc w:val="center"/>
              <w:rPr>
                <w:rFonts w:eastAsia="標楷體"/>
                <w:color w:val="000000" w:themeColor="text1"/>
                <w:spacing w:val="-20"/>
                <w:w w:val="98"/>
              </w:rPr>
            </w:pPr>
            <w:r w:rsidRPr="006053B8">
              <w:rPr>
                <w:rFonts w:eastAsia="標楷體"/>
                <w:color w:val="000000" w:themeColor="text1"/>
                <w:spacing w:val="-20"/>
                <w:w w:val="98"/>
              </w:rPr>
              <w:t>總薪資</w:t>
            </w:r>
          </w:p>
        </w:tc>
        <w:tc>
          <w:tcPr>
            <w:tcW w:w="1289" w:type="dxa"/>
            <w:tcBorders>
              <w:top w:val="single" w:sz="4" w:space="0" w:color="auto"/>
            </w:tcBorders>
            <w:vAlign w:val="center"/>
          </w:tcPr>
          <w:p w:rsidR="00854510" w:rsidRPr="006053B8" w:rsidRDefault="00854510" w:rsidP="0064388B">
            <w:pPr>
              <w:snapToGrid w:val="0"/>
              <w:jc w:val="center"/>
              <w:rPr>
                <w:rFonts w:eastAsia="標楷體"/>
                <w:color w:val="000000" w:themeColor="text1"/>
                <w:spacing w:val="-20"/>
                <w:w w:val="98"/>
              </w:rPr>
            </w:pPr>
            <w:r w:rsidRPr="006053B8">
              <w:rPr>
                <w:rFonts w:eastAsia="標楷體"/>
                <w:color w:val="000000" w:themeColor="text1"/>
                <w:spacing w:val="-20"/>
                <w:w w:val="98"/>
              </w:rPr>
              <w:t>經常性薪資</w:t>
            </w:r>
          </w:p>
        </w:tc>
        <w:tc>
          <w:tcPr>
            <w:tcW w:w="1561" w:type="dxa"/>
            <w:vMerge/>
            <w:vAlign w:val="center"/>
          </w:tcPr>
          <w:p w:rsidR="00854510" w:rsidRPr="006053B8" w:rsidRDefault="00854510" w:rsidP="0064388B">
            <w:pPr>
              <w:snapToGrid w:val="0"/>
              <w:jc w:val="center"/>
              <w:rPr>
                <w:rFonts w:eastAsia="標楷體"/>
                <w:color w:val="000000" w:themeColor="text1"/>
                <w:spacing w:val="-20"/>
                <w:w w:val="98"/>
              </w:rPr>
            </w:pPr>
          </w:p>
        </w:tc>
        <w:tc>
          <w:tcPr>
            <w:tcW w:w="1686" w:type="dxa"/>
            <w:vMerge/>
            <w:vAlign w:val="center"/>
          </w:tcPr>
          <w:p w:rsidR="00854510" w:rsidRPr="006053B8" w:rsidRDefault="00854510" w:rsidP="0064388B">
            <w:pPr>
              <w:snapToGrid w:val="0"/>
              <w:jc w:val="center"/>
              <w:rPr>
                <w:rFonts w:eastAsia="標楷體"/>
                <w:color w:val="000000" w:themeColor="text1"/>
                <w:spacing w:val="-20"/>
                <w:w w:val="98"/>
              </w:rPr>
            </w:pPr>
          </w:p>
        </w:tc>
        <w:tc>
          <w:tcPr>
            <w:tcW w:w="1665" w:type="dxa"/>
            <w:vMerge/>
            <w:vAlign w:val="center"/>
          </w:tcPr>
          <w:p w:rsidR="00854510" w:rsidRPr="006053B8" w:rsidRDefault="00854510" w:rsidP="0064388B">
            <w:pPr>
              <w:snapToGrid w:val="0"/>
              <w:jc w:val="center"/>
              <w:rPr>
                <w:rFonts w:eastAsia="標楷體"/>
                <w:color w:val="000000" w:themeColor="text1"/>
                <w:spacing w:val="-20"/>
                <w:w w:val="98"/>
              </w:rPr>
            </w:pPr>
          </w:p>
        </w:tc>
      </w:tr>
      <w:tr w:rsidR="00854510" w:rsidRPr="006053B8" w:rsidTr="0064388B">
        <w:trPr>
          <w:trHeight w:val="360"/>
          <w:jc w:val="center"/>
        </w:trPr>
        <w:tc>
          <w:tcPr>
            <w:tcW w:w="1844" w:type="dxa"/>
            <w:tcBorders>
              <w:top w:val="nil"/>
              <w:bottom w:val="nil"/>
            </w:tcBorders>
            <w:vAlign w:val="center"/>
          </w:tcPr>
          <w:p w:rsidR="00854510" w:rsidRPr="006053B8" w:rsidRDefault="00854510" w:rsidP="0064388B">
            <w:pPr>
              <w:snapToGrid w:val="0"/>
              <w:spacing w:line="400" w:lineRule="exact"/>
              <w:ind w:firstLineChars="50" w:firstLine="120"/>
              <w:rPr>
                <w:rFonts w:eastAsia="標楷體"/>
                <w:b/>
                <w:bCs/>
                <w:color w:val="000000" w:themeColor="text1"/>
                <w14:cntxtAlts/>
              </w:rPr>
            </w:pPr>
            <w:r w:rsidRPr="006053B8">
              <w:rPr>
                <w:rFonts w:eastAsia="標楷體"/>
                <w:b/>
                <w:bCs/>
                <w:color w:val="000000" w:themeColor="text1"/>
                <w14:cntxtAlts/>
              </w:rPr>
              <w:t>103</w:t>
            </w:r>
            <w:r w:rsidRPr="006053B8">
              <w:rPr>
                <w:rFonts w:eastAsia="標楷體"/>
                <w:b/>
                <w:bCs/>
                <w:color w:val="000000" w:themeColor="text1"/>
                <w14:cntxtAlts/>
              </w:rPr>
              <w:t>年</w:t>
            </w:r>
          </w:p>
        </w:tc>
        <w:tc>
          <w:tcPr>
            <w:tcW w:w="1213" w:type="dxa"/>
            <w:tcBorders>
              <w:top w:val="nil"/>
              <w:bottom w:val="nil"/>
              <w:right w:val="nil"/>
            </w:tcBorders>
            <w:vAlign w:val="center"/>
          </w:tcPr>
          <w:p w:rsidR="00854510" w:rsidRPr="006053B8" w:rsidRDefault="00854510" w:rsidP="0064388B">
            <w:pPr>
              <w:ind w:rightChars="112" w:right="269"/>
              <w:jc w:val="right"/>
              <w:rPr>
                <w:b/>
                <w:color w:val="000000" w:themeColor="text1"/>
                <w:szCs w:val="20"/>
              </w:rPr>
            </w:pPr>
            <w:r w:rsidRPr="006053B8">
              <w:rPr>
                <w:b/>
                <w:color w:val="000000" w:themeColor="text1"/>
                <w:szCs w:val="20"/>
              </w:rPr>
              <w:t>47,832</w:t>
            </w:r>
          </w:p>
        </w:tc>
        <w:tc>
          <w:tcPr>
            <w:tcW w:w="1289" w:type="dxa"/>
            <w:tcBorders>
              <w:top w:val="nil"/>
              <w:left w:val="nil"/>
              <w:bottom w:val="nil"/>
              <w:right w:val="nil"/>
            </w:tcBorders>
            <w:vAlign w:val="center"/>
          </w:tcPr>
          <w:p w:rsidR="00854510" w:rsidRPr="006053B8" w:rsidRDefault="00854510" w:rsidP="0064388B">
            <w:pPr>
              <w:ind w:rightChars="112" w:right="269"/>
              <w:jc w:val="right"/>
              <w:rPr>
                <w:b/>
                <w:color w:val="000000" w:themeColor="text1"/>
              </w:rPr>
            </w:pPr>
            <w:r w:rsidRPr="006053B8">
              <w:rPr>
                <w:b/>
                <w:color w:val="000000" w:themeColor="text1"/>
              </w:rPr>
              <w:t>38,218</w:t>
            </w:r>
          </w:p>
        </w:tc>
        <w:tc>
          <w:tcPr>
            <w:tcW w:w="1561" w:type="dxa"/>
            <w:tcBorders>
              <w:top w:val="nil"/>
              <w:left w:val="nil"/>
              <w:bottom w:val="nil"/>
              <w:right w:val="nil"/>
            </w:tcBorders>
            <w:vAlign w:val="center"/>
          </w:tcPr>
          <w:p w:rsidR="00854510" w:rsidRPr="006053B8" w:rsidRDefault="00854510" w:rsidP="0064388B">
            <w:pPr>
              <w:ind w:rightChars="177" w:right="425"/>
              <w:jc w:val="right"/>
              <w:rPr>
                <w:b/>
                <w:color w:val="000000" w:themeColor="text1"/>
                <w:szCs w:val="20"/>
              </w:rPr>
            </w:pPr>
            <w:r w:rsidRPr="006053B8">
              <w:rPr>
                <w:b/>
                <w:color w:val="000000" w:themeColor="text1"/>
                <w:szCs w:val="20"/>
              </w:rPr>
              <w:t>47,018</w:t>
            </w:r>
          </w:p>
        </w:tc>
        <w:tc>
          <w:tcPr>
            <w:tcW w:w="1686" w:type="dxa"/>
            <w:tcBorders>
              <w:top w:val="nil"/>
              <w:left w:val="nil"/>
              <w:bottom w:val="nil"/>
              <w:right w:val="nil"/>
            </w:tcBorders>
            <w:vAlign w:val="center"/>
          </w:tcPr>
          <w:p w:rsidR="00854510" w:rsidRPr="006053B8" w:rsidRDefault="00854510" w:rsidP="0064388B">
            <w:pPr>
              <w:ind w:rightChars="171" w:right="410"/>
              <w:jc w:val="right"/>
              <w:rPr>
                <w:b/>
                <w:color w:val="000000" w:themeColor="text1"/>
                <w:szCs w:val="20"/>
              </w:rPr>
            </w:pPr>
            <w:r w:rsidRPr="006053B8">
              <w:rPr>
                <w:b/>
                <w:color w:val="000000" w:themeColor="text1"/>
                <w:szCs w:val="20"/>
              </w:rPr>
              <w:t>94,111</w:t>
            </w:r>
          </w:p>
        </w:tc>
        <w:tc>
          <w:tcPr>
            <w:tcW w:w="1665" w:type="dxa"/>
            <w:tcBorders>
              <w:top w:val="nil"/>
              <w:left w:val="nil"/>
              <w:bottom w:val="nil"/>
            </w:tcBorders>
            <w:vAlign w:val="center"/>
          </w:tcPr>
          <w:p w:rsidR="00854510" w:rsidRPr="006053B8" w:rsidRDefault="00854510" w:rsidP="0064388B">
            <w:pPr>
              <w:ind w:rightChars="215" w:right="516"/>
              <w:jc w:val="right"/>
              <w:rPr>
                <w:b/>
                <w:color w:val="000000" w:themeColor="text1"/>
                <w:szCs w:val="20"/>
              </w:rPr>
            </w:pPr>
            <w:r w:rsidRPr="006053B8">
              <w:rPr>
                <w:b/>
                <w:color w:val="000000" w:themeColor="text1"/>
                <w:szCs w:val="20"/>
              </w:rPr>
              <w:t>83,085</w:t>
            </w:r>
          </w:p>
        </w:tc>
      </w:tr>
      <w:tr w:rsidR="00854510" w:rsidRPr="006053B8" w:rsidTr="0064388B">
        <w:trPr>
          <w:trHeight w:val="339"/>
          <w:jc w:val="center"/>
        </w:trPr>
        <w:tc>
          <w:tcPr>
            <w:tcW w:w="1844" w:type="dxa"/>
            <w:tcBorders>
              <w:top w:val="nil"/>
              <w:bottom w:val="nil"/>
            </w:tcBorders>
            <w:vAlign w:val="center"/>
          </w:tcPr>
          <w:p w:rsidR="00854510" w:rsidRPr="006053B8" w:rsidRDefault="00854510" w:rsidP="0064388B">
            <w:pPr>
              <w:snapToGrid w:val="0"/>
              <w:spacing w:line="400" w:lineRule="exact"/>
              <w:ind w:firstLineChars="50" w:firstLine="120"/>
              <w:rPr>
                <w:rFonts w:eastAsia="標楷體"/>
                <w:b/>
                <w:bCs/>
                <w:color w:val="000000" w:themeColor="text1"/>
                <w14:cntxtAlts/>
              </w:rPr>
            </w:pPr>
            <w:r w:rsidRPr="006053B8">
              <w:rPr>
                <w:rFonts w:eastAsia="標楷體"/>
                <w:b/>
                <w:bCs/>
                <w:color w:val="000000" w:themeColor="text1"/>
                <w14:cntxtAlts/>
              </w:rPr>
              <w:t>104</w:t>
            </w:r>
            <w:r w:rsidRPr="006053B8">
              <w:rPr>
                <w:rFonts w:eastAsia="標楷體"/>
                <w:b/>
                <w:bCs/>
                <w:color w:val="000000" w:themeColor="text1"/>
                <w14:cntxtAlts/>
              </w:rPr>
              <w:t>年</w:t>
            </w:r>
          </w:p>
        </w:tc>
        <w:tc>
          <w:tcPr>
            <w:tcW w:w="1213" w:type="dxa"/>
            <w:tcBorders>
              <w:top w:val="nil"/>
              <w:bottom w:val="nil"/>
              <w:right w:val="nil"/>
            </w:tcBorders>
            <w:vAlign w:val="center"/>
          </w:tcPr>
          <w:p w:rsidR="00854510" w:rsidRPr="006053B8" w:rsidRDefault="00854510" w:rsidP="0064388B">
            <w:pPr>
              <w:ind w:rightChars="112" w:right="269"/>
              <w:jc w:val="right"/>
              <w:rPr>
                <w:b/>
                <w:color w:val="000000" w:themeColor="text1"/>
                <w:szCs w:val="20"/>
              </w:rPr>
            </w:pPr>
            <w:r w:rsidRPr="006053B8">
              <w:rPr>
                <w:b/>
                <w:color w:val="000000" w:themeColor="text1"/>
                <w:szCs w:val="20"/>
              </w:rPr>
              <w:t>49,024</w:t>
            </w:r>
          </w:p>
        </w:tc>
        <w:tc>
          <w:tcPr>
            <w:tcW w:w="1289" w:type="dxa"/>
            <w:tcBorders>
              <w:top w:val="nil"/>
              <w:left w:val="nil"/>
              <w:bottom w:val="nil"/>
              <w:right w:val="nil"/>
            </w:tcBorders>
            <w:vAlign w:val="center"/>
          </w:tcPr>
          <w:p w:rsidR="00854510" w:rsidRPr="006053B8" w:rsidRDefault="00854510" w:rsidP="0064388B">
            <w:pPr>
              <w:ind w:rightChars="112" w:right="269"/>
              <w:jc w:val="right"/>
              <w:rPr>
                <w:b/>
                <w:color w:val="000000" w:themeColor="text1"/>
              </w:rPr>
            </w:pPr>
            <w:r w:rsidRPr="006053B8">
              <w:rPr>
                <w:b/>
                <w:color w:val="000000" w:themeColor="text1"/>
              </w:rPr>
              <w:t>38,712</w:t>
            </w:r>
          </w:p>
        </w:tc>
        <w:tc>
          <w:tcPr>
            <w:tcW w:w="1561" w:type="dxa"/>
            <w:tcBorders>
              <w:top w:val="nil"/>
              <w:left w:val="nil"/>
              <w:bottom w:val="nil"/>
              <w:right w:val="nil"/>
            </w:tcBorders>
            <w:vAlign w:val="center"/>
          </w:tcPr>
          <w:p w:rsidR="00854510" w:rsidRPr="006053B8" w:rsidRDefault="00854510" w:rsidP="0064388B">
            <w:pPr>
              <w:ind w:rightChars="177" w:right="425"/>
              <w:jc w:val="right"/>
              <w:rPr>
                <w:b/>
                <w:color w:val="000000" w:themeColor="text1"/>
                <w:szCs w:val="20"/>
              </w:rPr>
            </w:pPr>
            <w:r w:rsidRPr="006053B8">
              <w:rPr>
                <w:b/>
                <w:color w:val="000000" w:themeColor="text1"/>
                <w:szCs w:val="20"/>
              </w:rPr>
              <w:t>48,713</w:t>
            </w:r>
          </w:p>
        </w:tc>
        <w:tc>
          <w:tcPr>
            <w:tcW w:w="1686" w:type="dxa"/>
            <w:tcBorders>
              <w:top w:val="nil"/>
              <w:left w:val="nil"/>
              <w:bottom w:val="nil"/>
              <w:right w:val="nil"/>
            </w:tcBorders>
            <w:vAlign w:val="center"/>
          </w:tcPr>
          <w:p w:rsidR="00854510" w:rsidRPr="006053B8" w:rsidRDefault="00854510" w:rsidP="0064388B">
            <w:pPr>
              <w:ind w:rightChars="171" w:right="410"/>
              <w:jc w:val="right"/>
              <w:rPr>
                <w:b/>
                <w:color w:val="000000" w:themeColor="text1"/>
                <w:szCs w:val="20"/>
              </w:rPr>
            </w:pPr>
            <w:r w:rsidRPr="006053B8">
              <w:rPr>
                <w:b/>
                <w:color w:val="000000" w:themeColor="text1"/>
                <w:szCs w:val="20"/>
              </w:rPr>
              <w:t>96,595</w:t>
            </w:r>
          </w:p>
        </w:tc>
        <w:tc>
          <w:tcPr>
            <w:tcW w:w="1665" w:type="dxa"/>
            <w:tcBorders>
              <w:top w:val="nil"/>
              <w:left w:val="nil"/>
              <w:bottom w:val="nil"/>
            </w:tcBorders>
            <w:vAlign w:val="center"/>
          </w:tcPr>
          <w:p w:rsidR="00854510" w:rsidRPr="006053B8" w:rsidRDefault="00854510" w:rsidP="0064388B">
            <w:pPr>
              <w:ind w:rightChars="215" w:right="516"/>
              <w:jc w:val="right"/>
              <w:rPr>
                <w:b/>
                <w:color w:val="000000" w:themeColor="text1"/>
                <w:szCs w:val="20"/>
              </w:rPr>
            </w:pPr>
            <w:r w:rsidRPr="006053B8">
              <w:rPr>
                <w:b/>
                <w:color w:val="000000" w:themeColor="text1"/>
                <w:szCs w:val="20"/>
              </w:rPr>
              <w:t>84,742</w:t>
            </w:r>
          </w:p>
        </w:tc>
      </w:tr>
      <w:tr w:rsidR="00854510" w:rsidRPr="006053B8" w:rsidTr="0064388B">
        <w:trPr>
          <w:trHeight w:val="339"/>
          <w:jc w:val="center"/>
        </w:trPr>
        <w:tc>
          <w:tcPr>
            <w:tcW w:w="1844" w:type="dxa"/>
            <w:tcBorders>
              <w:top w:val="nil"/>
              <w:bottom w:val="nil"/>
            </w:tcBorders>
            <w:vAlign w:val="center"/>
          </w:tcPr>
          <w:p w:rsidR="00854510" w:rsidRPr="006053B8" w:rsidRDefault="00854510" w:rsidP="0064388B">
            <w:pPr>
              <w:snapToGrid w:val="0"/>
              <w:spacing w:line="400" w:lineRule="exact"/>
              <w:ind w:firstLineChars="50" w:firstLine="120"/>
              <w:rPr>
                <w:rFonts w:eastAsia="標楷體"/>
                <w:b/>
                <w:bCs/>
                <w:color w:val="000000" w:themeColor="text1"/>
                <w14:cntxtAlts/>
              </w:rPr>
            </w:pPr>
            <w:r w:rsidRPr="006053B8">
              <w:rPr>
                <w:rFonts w:eastAsia="標楷體"/>
                <w:b/>
                <w:bCs/>
                <w:color w:val="000000" w:themeColor="text1"/>
                <w14:cntxtAlts/>
              </w:rPr>
              <w:t>105</w:t>
            </w:r>
            <w:r w:rsidRPr="006053B8">
              <w:rPr>
                <w:rFonts w:eastAsia="標楷體"/>
                <w:b/>
                <w:bCs/>
                <w:color w:val="000000" w:themeColor="text1"/>
                <w14:cntxtAlts/>
              </w:rPr>
              <w:t>年</w:t>
            </w:r>
          </w:p>
        </w:tc>
        <w:tc>
          <w:tcPr>
            <w:tcW w:w="1213" w:type="dxa"/>
            <w:tcBorders>
              <w:top w:val="nil"/>
              <w:bottom w:val="nil"/>
              <w:right w:val="nil"/>
            </w:tcBorders>
            <w:vAlign w:val="center"/>
          </w:tcPr>
          <w:p w:rsidR="00854510" w:rsidRPr="006053B8" w:rsidRDefault="00854510" w:rsidP="0064388B">
            <w:pPr>
              <w:ind w:rightChars="112" w:right="269"/>
              <w:jc w:val="right"/>
              <w:rPr>
                <w:b/>
                <w:color w:val="000000" w:themeColor="text1"/>
                <w:szCs w:val="20"/>
              </w:rPr>
            </w:pPr>
            <w:r w:rsidRPr="006053B8">
              <w:rPr>
                <w:b/>
                <w:color w:val="000000" w:themeColor="text1"/>
                <w:szCs w:val="20"/>
              </w:rPr>
              <w:t>49,266</w:t>
            </w:r>
          </w:p>
        </w:tc>
        <w:tc>
          <w:tcPr>
            <w:tcW w:w="1289" w:type="dxa"/>
            <w:tcBorders>
              <w:top w:val="nil"/>
              <w:left w:val="nil"/>
              <w:bottom w:val="nil"/>
              <w:right w:val="nil"/>
            </w:tcBorders>
            <w:vAlign w:val="center"/>
          </w:tcPr>
          <w:p w:rsidR="00854510" w:rsidRPr="006053B8" w:rsidRDefault="00854510" w:rsidP="0064388B">
            <w:pPr>
              <w:ind w:rightChars="112" w:right="269"/>
              <w:jc w:val="right"/>
              <w:rPr>
                <w:b/>
                <w:color w:val="000000" w:themeColor="text1"/>
              </w:rPr>
            </w:pPr>
            <w:r w:rsidRPr="006053B8">
              <w:rPr>
                <w:b/>
                <w:color w:val="000000" w:themeColor="text1"/>
              </w:rPr>
              <w:t>39,213</w:t>
            </w:r>
          </w:p>
        </w:tc>
        <w:tc>
          <w:tcPr>
            <w:tcW w:w="1561" w:type="dxa"/>
            <w:tcBorders>
              <w:top w:val="nil"/>
              <w:left w:val="nil"/>
              <w:bottom w:val="nil"/>
              <w:right w:val="nil"/>
            </w:tcBorders>
            <w:vAlign w:val="center"/>
          </w:tcPr>
          <w:p w:rsidR="00854510" w:rsidRPr="006053B8" w:rsidRDefault="00854510" w:rsidP="0064388B">
            <w:pPr>
              <w:ind w:rightChars="177" w:right="425"/>
              <w:jc w:val="right"/>
              <w:rPr>
                <w:b/>
                <w:color w:val="000000" w:themeColor="text1"/>
                <w:szCs w:val="20"/>
              </w:rPr>
            </w:pPr>
            <w:r w:rsidRPr="006053B8">
              <w:rPr>
                <w:b/>
                <w:color w:val="000000" w:themeColor="text1"/>
                <w:szCs w:val="20"/>
              </w:rPr>
              <w:t>49,162</w:t>
            </w:r>
          </w:p>
        </w:tc>
        <w:tc>
          <w:tcPr>
            <w:tcW w:w="1686" w:type="dxa"/>
            <w:tcBorders>
              <w:top w:val="nil"/>
              <w:left w:val="nil"/>
              <w:bottom w:val="nil"/>
              <w:right w:val="nil"/>
            </w:tcBorders>
            <w:vAlign w:val="center"/>
          </w:tcPr>
          <w:p w:rsidR="00854510" w:rsidRPr="006053B8" w:rsidRDefault="00854510" w:rsidP="0064388B">
            <w:pPr>
              <w:ind w:rightChars="171" w:right="410"/>
              <w:jc w:val="right"/>
              <w:rPr>
                <w:b/>
                <w:color w:val="000000" w:themeColor="text1"/>
                <w:szCs w:val="20"/>
              </w:rPr>
            </w:pPr>
            <w:r w:rsidRPr="006053B8">
              <w:rPr>
                <w:b/>
                <w:color w:val="000000" w:themeColor="text1"/>
                <w:szCs w:val="20"/>
              </w:rPr>
              <w:t>94,453</w:t>
            </w:r>
          </w:p>
        </w:tc>
        <w:tc>
          <w:tcPr>
            <w:tcW w:w="1665" w:type="dxa"/>
            <w:tcBorders>
              <w:top w:val="nil"/>
              <w:left w:val="nil"/>
              <w:bottom w:val="nil"/>
              <w:right w:val="nil"/>
            </w:tcBorders>
            <w:vAlign w:val="center"/>
          </w:tcPr>
          <w:p w:rsidR="00854510" w:rsidRPr="006053B8" w:rsidRDefault="00854510" w:rsidP="0064388B">
            <w:pPr>
              <w:ind w:rightChars="215" w:right="516"/>
              <w:jc w:val="right"/>
              <w:rPr>
                <w:b/>
                <w:color w:val="000000" w:themeColor="text1"/>
                <w:szCs w:val="20"/>
              </w:rPr>
            </w:pPr>
            <w:r w:rsidRPr="006053B8">
              <w:rPr>
                <w:b/>
                <w:color w:val="000000" w:themeColor="text1"/>
                <w:szCs w:val="20"/>
              </w:rPr>
              <w:t>85,452</w:t>
            </w:r>
          </w:p>
        </w:tc>
      </w:tr>
      <w:tr w:rsidR="00854510" w:rsidRPr="006053B8" w:rsidTr="0064388B">
        <w:trPr>
          <w:trHeight w:val="339"/>
          <w:jc w:val="center"/>
        </w:trPr>
        <w:tc>
          <w:tcPr>
            <w:tcW w:w="1844" w:type="dxa"/>
            <w:tcBorders>
              <w:top w:val="nil"/>
              <w:left w:val="nil"/>
              <w:bottom w:val="nil"/>
              <w:right w:val="single" w:sz="4" w:space="0" w:color="auto"/>
            </w:tcBorders>
            <w:vAlign w:val="center"/>
          </w:tcPr>
          <w:p w:rsidR="00854510" w:rsidRPr="006053B8" w:rsidRDefault="00854510" w:rsidP="0064388B">
            <w:pPr>
              <w:snapToGrid w:val="0"/>
              <w:spacing w:line="400" w:lineRule="exact"/>
              <w:ind w:firstLineChars="50" w:firstLine="120"/>
              <w:rPr>
                <w:rFonts w:eastAsia="標楷體"/>
                <w:b/>
                <w:color w:val="000000" w:themeColor="text1"/>
                <w14:cntxtAlts/>
              </w:rPr>
            </w:pPr>
            <w:r w:rsidRPr="006053B8">
              <w:rPr>
                <w:rFonts w:eastAsia="標楷體"/>
                <w:b/>
                <w:color w:val="000000" w:themeColor="text1"/>
                <w14:cntxtAlts/>
              </w:rPr>
              <w:t>106</w:t>
            </w:r>
            <w:r w:rsidRPr="006053B8">
              <w:rPr>
                <w:rFonts w:eastAsia="標楷體"/>
                <w:b/>
                <w:color w:val="000000" w:themeColor="text1"/>
                <w14:cntxtAlts/>
              </w:rPr>
              <w:t>年</w:t>
            </w:r>
          </w:p>
        </w:tc>
        <w:tc>
          <w:tcPr>
            <w:tcW w:w="1213" w:type="dxa"/>
            <w:tcBorders>
              <w:top w:val="nil"/>
              <w:left w:val="single" w:sz="4" w:space="0" w:color="auto"/>
              <w:bottom w:val="nil"/>
              <w:right w:val="nil"/>
            </w:tcBorders>
            <w:vAlign w:val="center"/>
          </w:tcPr>
          <w:p w:rsidR="00854510" w:rsidRPr="006053B8" w:rsidRDefault="00854510" w:rsidP="0064388B">
            <w:pPr>
              <w:ind w:rightChars="112" w:right="269"/>
              <w:jc w:val="right"/>
              <w:rPr>
                <w:b/>
                <w:color w:val="000000" w:themeColor="text1"/>
                <w:szCs w:val="20"/>
              </w:rPr>
            </w:pPr>
            <w:r w:rsidRPr="006053B8">
              <w:rPr>
                <w:b/>
                <w:color w:val="000000" w:themeColor="text1"/>
                <w:szCs w:val="20"/>
              </w:rPr>
              <w:t>50,480</w:t>
            </w:r>
          </w:p>
        </w:tc>
        <w:tc>
          <w:tcPr>
            <w:tcW w:w="1289" w:type="dxa"/>
            <w:tcBorders>
              <w:top w:val="nil"/>
              <w:left w:val="nil"/>
              <w:bottom w:val="nil"/>
              <w:right w:val="nil"/>
            </w:tcBorders>
            <w:vAlign w:val="center"/>
          </w:tcPr>
          <w:p w:rsidR="00854510" w:rsidRPr="006053B8" w:rsidRDefault="00854510" w:rsidP="0064388B">
            <w:pPr>
              <w:ind w:rightChars="112" w:right="269"/>
              <w:jc w:val="right"/>
              <w:rPr>
                <w:b/>
                <w:color w:val="000000" w:themeColor="text1"/>
              </w:rPr>
            </w:pPr>
            <w:r w:rsidRPr="006053B8">
              <w:rPr>
                <w:b/>
                <w:color w:val="000000" w:themeColor="text1"/>
              </w:rPr>
              <w:t>39,928</w:t>
            </w:r>
          </w:p>
        </w:tc>
        <w:tc>
          <w:tcPr>
            <w:tcW w:w="1561" w:type="dxa"/>
            <w:tcBorders>
              <w:top w:val="nil"/>
              <w:left w:val="nil"/>
              <w:bottom w:val="nil"/>
              <w:right w:val="nil"/>
            </w:tcBorders>
            <w:vAlign w:val="center"/>
          </w:tcPr>
          <w:p w:rsidR="00854510" w:rsidRPr="006053B8" w:rsidRDefault="00854510" w:rsidP="0064388B">
            <w:pPr>
              <w:ind w:rightChars="177" w:right="425"/>
              <w:jc w:val="right"/>
              <w:rPr>
                <w:b/>
                <w:color w:val="000000" w:themeColor="text1"/>
                <w:szCs w:val="20"/>
              </w:rPr>
            </w:pPr>
            <w:r w:rsidRPr="006053B8">
              <w:rPr>
                <w:b/>
                <w:color w:val="000000" w:themeColor="text1"/>
                <w:szCs w:val="20"/>
              </w:rPr>
              <w:t>50,678</w:t>
            </w:r>
          </w:p>
        </w:tc>
        <w:tc>
          <w:tcPr>
            <w:tcW w:w="1686" w:type="dxa"/>
            <w:tcBorders>
              <w:top w:val="nil"/>
              <w:left w:val="nil"/>
              <w:bottom w:val="nil"/>
              <w:right w:val="nil"/>
            </w:tcBorders>
            <w:vAlign w:val="center"/>
          </w:tcPr>
          <w:p w:rsidR="00854510" w:rsidRPr="006053B8" w:rsidRDefault="00854510" w:rsidP="0064388B">
            <w:pPr>
              <w:ind w:rightChars="171" w:right="410"/>
              <w:jc w:val="right"/>
              <w:rPr>
                <w:b/>
                <w:color w:val="000000" w:themeColor="text1"/>
                <w:szCs w:val="20"/>
              </w:rPr>
            </w:pPr>
            <w:r w:rsidRPr="006053B8">
              <w:rPr>
                <w:b/>
                <w:color w:val="000000" w:themeColor="text1"/>
                <w:szCs w:val="20"/>
              </w:rPr>
              <w:t>94,730</w:t>
            </w:r>
          </w:p>
        </w:tc>
        <w:tc>
          <w:tcPr>
            <w:tcW w:w="1665" w:type="dxa"/>
            <w:tcBorders>
              <w:top w:val="nil"/>
              <w:left w:val="nil"/>
              <w:bottom w:val="nil"/>
              <w:right w:val="nil"/>
            </w:tcBorders>
            <w:vAlign w:val="center"/>
          </w:tcPr>
          <w:p w:rsidR="00854510" w:rsidRPr="006053B8" w:rsidRDefault="00854510" w:rsidP="0064388B">
            <w:pPr>
              <w:ind w:rightChars="215" w:right="516"/>
              <w:jc w:val="right"/>
              <w:rPr>
                <w:b/>
                <w:color w:val="000000" w:themeColor="text1"/>
                <w:szCs w:val="20"/>
              </w:rPr>
            </w:pPr>
            <w:r w:rsidRPr="006053B8">
              <w:rPr>
                <w:b/>
                <w:color w:val="000000" w:themeColor="text1"/>
                <w:szCs w:val="20"/>
              </w:rPr>
              <w:t>86,425</w:t>
            </w:r>
          </w:p>
        </w:tc>
      </w:tr>
      <w:tr w:rsidR="00854510" w:rsidRPr="006053B8" w:rsidTr="0064388B">
        <w:trPr>
          <w:trHeight w:val="339"/>
          <w:jc w:val="center"/>
        </w:trPr>
        <w:tc>
          <w:tcPr>
            <w:tcW w:w="1844" w:type="dxa"/>
            <w:tcBorders>
              <w:top w:val="nil"/>
              <w:left w:val="nil"/>
              <w:bottom w:val="nil"/>
              <w:right w:val="single" w:sz="4" w:space="0" w:color="auto"/>
            </w:tcBorders>
            <w:vAlign w:val="center"/>
          </w:tcPr>
          <w:p w:rsidR="00854510" w:rsidRPr="006053B8" w:rsidRDefault="00854510" w:rsidP="0064388B">
            <w:pPr>
              <w:snapToGrid w:val="0"/>
              <w:spacing w:line="400" w:lineRule="exact"/>
              <w:ind w:firstLineChars="50" w:firstLine="120"/>
              <w:rPr>
                <w:rFonts w:eastAsia="標楷體"/>
                <w:b/>
                <w:color w:val="000000" w:themeColor="text1"/>
                <w14:cntxtAlts/>
              </w:rPr>
            </w:pPr>
            <w:r w:rsidRPr="006053B8">
              <w:rPr>
                <w:rFonts w:eastAsia="標楷體"/>
                <w:b/>
                <w:color w:val="000000" w:themeColor="text1"/>
                <w14:cntxtAlts/>
              </w:rPr>
              <w:t>107</w:t>
            </w:r>
            <w:r w:rsidRPr="006053B8">
              <w:rPr>
                <w:rFonts w:eastAsia="標楷體"/>
                <w:b/>
                <w:color w:val="000000" w:themeColor="text1"/>
                <w14:cntxtAlts/>
              </w:rPr>
              <w:t>年</w:t>
            </w:r>
          </w:p>
        </w:tc>
        <w:tc>
          <w:tcPr>
            <w:tcW w:w="1213" w:type="dxa"/>
            <w:tcBorders>
              <w:top w:val="nil"/>
              <w:left w:val="single" w:sz="4" w:space="0" w:color="auto"/>
              <w:bottom w:val="nil"/>
              <w:right w:val="nil"/>
            </w:tcBorders>
            <w:vAlign w:val="center"/>
          </w:tcPr>
          <w:p w:rsidR="00854510" w:rsidRPr="006053B8" w:rsidRDefault="00854510" w:rsidP="0064388B">
            <w:pPr>
              <w:ind w:rightChars="112" w:right="269"/>
              <w:jc w:val="right"/>
              <w:rPr>
                <w:b/>
                <w:color w:val="000000" w:themeColor="text1"/>
                <w:szCs w:val="20"/>
              </w:rPr>
            </w:pPr>
            <w:r w:rsidRPr="006053B8">
              <w:rPr>
                <w:b/>
                <w:color w:val="000000" w:themeColor="text1"/>
                <w:szCs w:val="20"/>
              </w:rPr>
              <w:t>52,407</w:t>
            </w:r>
          </w:p>
        </w:tc>
        <w:tc>
          <w:tcPr>
            <w:tcW w:w="1289" w:type="dxa"/>
            <w:tcBorders>
              <w:top w:val="nil"/>
              <w:left w:val="nil"/>
              <w:bottom w:val="nil"/>
              <w:right w:val="nil"/>
            </w:tcBorders>
            <w:vAlign w:val="center"/>
          </w:tcPr>
          <w:p w:rsidR="00854510" w:rsidRPr="006053B8" w:rsidRDefault="00854510" w:rsidP="0064388B">
            <w:pPr>
              <w:ind w:rightChars="112" w:right="269"/>
              <w:jc w:val="right"/>
              <w:rPr>
                <w:b/>
                <w:color w:val="000000" w:themeColor="text1"/>
              </w:rPr>
            </w:pPr>
            <w:r w:rsidRPr="006053B8">
              <w:rPr>
                <w:b/>
                <w:color w:val="000000" w:themeColor="text1"/>
              </w:rPr>
              <w:t>40,959</w:t>
            </w:r>
          </w:p>
        </w:tc>
        <w:tc>
          <w:tcPr>
            <w:tcW w:w="1561" w:type="dxa"/>
            <w:tcBorders>
              <w:top w:val="nil"/>
              <w:left w:val="nil"/>
              <w:bottom w:val="nil"/>
              <w:right w:val="nil"/>
            </w:tcBorders>
            <w:vAlign w:val="center"/>
          </w:tcPr>
          <w:p w:rsidR="00854510" w:rsidRPr="006053B8" w:rsidRDefault="00854510" w:rsidP="0064388B">
            <w:pPr>
              <w:ind w:rightChars="177" w:right="425"/>
              <w:jc w:val="right"/>
              <w:rPr>
                <w:b/>
                <w:color w:val="000000" w:themeColor="text1"/>
                <w:szCs w:val="20"/>
              </w:rPr>
            </w:pPr>
            <w:r w:rsidRPr="006053B8">
              <w:rPr>
                <w:b/>
                <w:color w:val="000000" w:themeColor="text1"/>
                <w:szCs w:val="20"/>
              </w:rPr>
              <w:t>52,948</w:t>
            </w:r>
          </w:p>
        </w:tc>
        <w:tc>
          <w:tcPr>
            <w:tcW w:w="1686" w:type="dxa"/>
            <w:tcBorders>
              <w:top w:val="nil"/>
              <w:left w:val="nil"/>
              <w:bottom w:val="nil"/>
              <w:right w:val="nil"/>
            </w:tcBorders>
            <w:vAlign w:val="center"/>
          </w:tcPr>
          <w:p w:rsidR="00854510" w:rsidRPr="006053B8" w:rsidRDefault="00854510" w:rsidP="0064388B">
            <w:pPr>
              <w:ind w:rightChars="171" w:right="410"/>
              <w:jc w:val="right"/>
              <w:rPr>
                <w:b/>
                <w:color w:val="000000" w:themeColor="text1"/>
                <w:szCs w:val="20"/>
              </w:rPr>
            </w:pPr>
            <w:r w:rsidRPr="006053B8">
              <w:rPr>
                <w:b/>
                <w:color w:val="000000" w:themeColor="text1"/>
                <w:szCs w:val="20"/>
              </w:rPr>
              <w:t>96,054</w:t>
            </w:r>
          </w:p>
        </w:tc>
        <w:tc>
          <w:tcPr>
            <w:tcW w:w="1665" w:type="dxa"/>
            <w:tcBorders>
              <w:top w:val="nil"/>
              <w:left w:val="nil"/>
              <w:bottom w:val="nil"/>
              <w:right w:val="nil"/>
            </w:tcBorders>
            <w:vAlign w:val="center"/>
          </w:tcPr>
          <w:p w:rsidR="00854510" w:rsidRPr="006053B8" w:rsidRDefault="00854510" w:rsidP="0064388B">
            <w:pPr>
              <w:ind w:rightChars="215" w:right="516"/>
              <w:jc w:val="right"/>
              <w:rPr>
                <w:b/>
                <w:color w:val="000000" w:themeColor="text1"/>
                <w:szCs w:val="20"/>
              </w:rPr>
            </w:pPr>
            <w:r w:rsidRPr="006053B8">
              <w:rPr>
                <w:b/>
                <w:color w:val="000000" w:themeColor="text1"/>
                <w:szCs w:val="20"/>
              </w:rPr>
              <w:t>89,215</w:t>
            </w:r>
          </w:p>
        </w:tc>
      </w:tr>
      <w:tr w:rsidR="00854510" w:rsidRPr="006053B8" w:rsidTr="0064388B">
        <w:trPr>
          <w:trHeight w:val="339"/>
          <w:jc w:val="center"/>
        </w:trPr>
        <w:tc>
          <w:tcPr>
            <w:tcW w:w="1844" w:type="dxa"/>
            <w:tcBorders>
              <w:top w:val="nil"/>
              <w:left w:val="nil"/>
              <w:bottom w:val="nil"/>
              <w:right w:val="single" w:sz="4" w:space="0" w:color="auto"/>
            </w:tcBorders>
            <w:vAlign w:val="center"/>
          </w:tcPr>
          <w:p w:rsidR="00854510" w:rsidRPr="006053B8" w:rsidRDefault="00854510" w:rsidP="0064388B">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10</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45,933</w:t>
            </w:r>
          </w:p>
        </w:tc>
        <w:tc>
          <w:tcPr>
            <w:tcW w:w="1289" w:type="dxa"/>
            <w:tcBorders>
              <w:top w:val="nil"/>
              <w:left w:val="nil"/>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41,229</w:t>
            </w:r>
          </w:p>
        </w:tc>
        <w:tc>
          <w:tcPr>
            <w:tcW w:w="1561" w:type="dxa"/>
            <w:tcBorders>
              <w:top w:val="nil"/>
              <w:left w:val="nil"/>
              <w:bottom w:val="nil"/>
              <w:right w:val="nil"/>
            </w:tcBorders>
            <w:vAlign w:val="center"/>
          </w:tcPr>
          <w:p w:rsidR="00854510" w:rsidRPr="006053B8" w:rsidRDefault="00854510" w:rsidP="0064388B">
            <w:pPr>
              <w:ind w:rightChars="177" w:right="425"/>
              <w:jc w:val="right"/>
              <w:rPr>
                <w:color w:val="000000" w:themeColor="text1"/>
                <w:szCs w:val="20"/>
              </w:rPr>
            </w:pPr>
            <w:r w:rsidRPr="006053B8">
              <w:rPr>
                <w:color w:val="000000" w:themeColor="text1"/>
                <w:szCs w:val="20"/>
              </w:rPr>
              <w:t>45,832</w:t>
            </w:r>
          </w:p>
        </w:tc>
        <w:tc>
          <w:tcPr>
            <w:tcW w:w="1686" w:type="dxa"/>
            <w:tcBorders>
              <w:top w:val="nil"/>
              <w:left w:val="nil"/>
              <w:bottom w:val="nil"/>
              <w:right w:val="nil"/>
            </w:tcBorders>
            <w:vAlign w:val="center"/>
          </w:tcPr>
          <w:p w:rsidR="00854510" w:rsidRPr="006053B8" w:rsidRDefault="00854510" w:rsidP="0064388B">
            <w:pPr>
              <w:ind w:rightChars="171" w:right="410"/>
              <w:jc w:val="right"/>
              <w:rPr>
                <w:color w:val="000000" w:themeColor="text1"/>
                <w:szCs w:val="20"/>
              </w:rPr>
            </w:pPr>
            <w:r w:rsidRPr="006053B8">
              <w:rPr>
                <w:color w:val="000000" w:themeColor="text1"/>
                <w:szCs w:val="20"/>
              </w:rPr>
              <w:t>71,814</w:t>
            </w:r>
          </w:p>
        </w:tc>
        <w:tc>
          <w:tcPr>
            <w:tcW w:w="1665" w:type="dxa"/>
            <w:tcBorders>
              <w:top w:val="nil"/>
              <w:left w:val="nil"/>
              <w:bottom w:val="nil"/>
              <w:right w:val="nil"/>
            </w:tcBorders>
            <w:vAlign w:val="center"/>
          </w:tcPr>
          <w:p w:rsidR="00854510" w:rsidRPr="006053B8" w:rsidRDefault="00854510" w:rsidP="0064388B">
            <w:pPr>
              <w:ind w:rightChars="215" w:right="516"/>
              <w:jc w:val="right"/>
              <w:rPr>
                <w:color w:val="000000" w:themeColor="text1"/>
                <w:szCs w:val="20"/>
              </w:rPr>
            </w:pPr>
            <w:r w:rsidRPr="006053B8">
              <w:rPr>
                <w:color w:val="000000" w:themeColor="text1"/>
                <w:szCs w:val="20"/>
              </w:rPr>
              <w:t>65,169</w:t>
            </w:r>
          </w:p>
        </w:tc>
      </w:tr>
      <w:tr w:rsidR="00854510" w:rsidRPr="006053B8" w:rsidTr="0064388B">
        <w:trPr>
          <w:trHeight w:val="339"/>
          <w:jc w:val="center"/>
        </w:trPr>
        <w:tc>
          <w:tcPr>
            <w:tcW w:w="1844" w:type="dxa"/>
            <w:tcBorders>
              <w:top w:val="nil"/>
              <w:left w:val="nil"/>
              <w:bottom w:val="nil"/>
              <w:right w:val="single" w:sz="4" w:space="0" w:color="auto"/>
            </w:tcBorders>
            <w:vAlign w:val="center"/>
          </w:tcPr>
          <w:p w:rsidR="00854510" w:rsidRPr="006053B8" w:rsidRDefault="00854510" w:rsidP="0064388B">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11</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46,937</w:t>
            </w:r>
          </w:p>
        </w:tc>
        <w:tc>
          <w:tcPr>
            <w:tcW w:w="1289" w:type="dxa"/>
            <w:tcBorders>
              <w:top w:val="nil"/>
              <w:left w:val="nil"/>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41,239</w:t>
            </w:r>
          </w:p>
        </w:tc>
        <w:tc>
          <w:tcPr>
            <w:tcW w:w="1561" w:type="dxa"/>
            <w:tcBorders>
              <w:top w:val="nil"/>
              <w:left w:val="nil"/>
              <w:bottom w:val="nil"/>
              <w:right w:val="nil"/>
            </w:tcBorders>
            <w:vAlign w:val="center"/>
          </w:tcPr>
          <w:p w:rsidR="00854510" w:rsidRPr="006053B8" w:rsidRDefault="00854510" w:rsidP="0064388B">
            <w:pPr>
              <w:ind w:rightChars="177" w:right="425"/>
              <w:jc w:val="right"/>
              <w:rPr>
                <w:color w:val="000000" w:themeColor="text1"/>
                <w:szCs w:val="20"/>
              </w:rPr>
            </w:pPr>
            <w:r w:rsidRPr="006053B8">
              <w:rPr>
                <w:color w:val="000000" w:themeColor="text1"/>
                <w:szCs w:val="20"/>
              </w:rPr>
              <w:t>47,930</w:t>
            </w:r>
          </w:p>
        </w:tc>
        <w:tc>
          <w:tcPr>
            <w:tcW w:w="1686" w:type="dxa"/>
            <w:tcBorders>
              <w:top w:val="nil"/>
              <w:left w:val="nil"/>
              <w:bottom w:val="nil"/>
              <w:right w:val="nil"/>
            </w:tcBorders>
            <w:vAlign w:val="center"/>
          </w:tcPr>
          <w:p w:rsidR="00854510" w:rsidRPr="006053B8" w:rsidRDefault="00854510" w:rsidP="0064388B">
            <w:pPr>
              <w:ind w:rightChars="171" w:right="410"/>
              <w:jc w:val="right"/>
              <w:rPr>
                <w:color w:val="000000" w:themeColor="text1"/>
                <w:szCs w:val="20"/>
              </w:rPr>
            </w:pPr>
            <w:r w:rsidRPr="006053B8">
              <w:rPr>
                <w:color w:val="000000" w:themeColor="text1"/>
                <w:szCs w:val="20"/>
              </w:rPr>
              <w:t>99,998</w:t>
            </w:r>
          </w:p>
        </w:tc>
        <w:tc>
          <w:tcPr>
            <w:tcW w:w="1665" w:type="dxa"/>
            <w:tcBorders>
              <w:top w:val="nil"/>
              <w:left w:val="nil"/>
              <w:bottom w:val="nil"/>
              <w:right w:val="nil"/>
            </w:tcBorders>
            <w:vAlign w:val="center"/>
          </w:tcPr>
          <w:p w:rsidR="00854510" w:rsidRPr="006053B8" w:rsidRDefault="00854510" w:rsidP="0064388B">
            <w:pPr>
              <w:ind w:rightChars="215" w:right="516"/>
              <w:jc w:val="right"/>
              <w:rPr>
                <w:color w:val="000000" w:themeColor="text1"/>
                <w:szCs w:val="20"/>
              </w:rPr>
            </w:pPr>
            <w:r w:rsidRPr="006053B8">
              <w:rPr>
                <w:color w:val="000000" w:themeColor="text1"/>
                <w:szCs w:val="20"/>
              </w:rPr>
              <w:t>65,843</w:t>
            </w:r>
          </w:p>
        </w:tc>
      </w:tr>
      <w:tr w:rsidR="00854510" w:rsidRPr="006053B8" w:rsidTr="0064388B">
        <w:trPr>
          <w:trHeight w:val="339"/>
          <w:jc w:val="center"/>
        </w:trPr>
        <w:tc>
          <w:tcPr>
            <w:tcW w:w="1844" w:type="dxa"/>
            <w:tcBorders>
              <w:top w:val="nil"/>
              <w:left w:val="nil"/>
              <w:bottom w:val="nil"/>
              <w:right w:val="single" w:sz="4" w:space="0" w:color="auto"/>
            </w:tcBorders>
            <w:vAlign w:val="center"/>
          </w:tcPr>
          <w:p w:rsidR="00854510" w:rsidRPr="006053B8" w:rsidRDefault="00854510" w:rsidP="0064388B">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12</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50,869</w:t>
            </w:r>
          </w:p>
        </w:tc>
        <w:tc>
          <w:tcPr>
            <w:tcW w:w="1289" w:type="dxa"/>
            <w:tcBorders>
              <w:top w:val="nil"/>
              <w:left w:val="nil"/>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41,378</w:t>
            </w:r>
          </w:p>
        </w:tc>
        <w:tc>
          <w:tcPr>
            <w:tcW w:w="1561" w:type="dxa"/>
            <w:tcBorders>
              <w:top w:val="nil"/>
              <w:left w:val="nil"/>
              <w:bottom w:val="nil"/>
              <w:right w:val="nil"/>
            </w:tcBorders>
            <w:vAlign w:val="center"/>
          </w:tcPr>
          <w:p w:rsidR="00854510" w:rsidRPr="006053B8" w:rsidRDefault="00854510" w:rsidP="0064388B">
            <w:pPr>
              <w:ind w:rightChars="177" w:right="425"/>
              <w:jc w:val="right"/>
              <w:rPr>
                <w:color w:val="000000" w:themeColor="text1"/>
                <w:szCs w:val="20"/>
              </w:rPr>
            </w:pPr>
            <w:r w:rsidRPr="006053B8">
              <w:rPr>
                <w:color w:val="000000" w:themeColor="text1"/>
                <w:szCs w:val="20"/>
              </w:rPr>
              <w:t>50,167</w:t>
            </w:r>
          </w:p>
        </w:tc>
        <w:tc>
          <w:tcPr>
            <w:tcW w:w="1686" w:type="dxa"/>
            <w:tcBorders>
              <w:top w:val="nil"/>
              <w:left w:val="nil"/>
              <w:bottom w:val="nil"/>
              <w:right w:val="nil"/>
            </w:tcBorders>
            <w:vAlign w:val="center"/>
          </w:tcPr>
          <w:p w:rsidR="00854510" w:rsidRPr="006053B8" w:rsidRDefault="00854510" w:rsidP="0064388B">
            <w:pPr>
              <w:ind w:rightChars="171" w:right="410"/>
              <w:jc w:val="right"/>
              <w:rPr>
                <w:color w:val="000000" w:themeColor="text1"/>
                <w:szCs w:val="20"/>
              </w:rPr>
            </w:pPr>
            <w:r w:rsidRPr="006053B8">
              <w:rPr>
                <w:color w:val="000000" w:themeColor="text1"/>
                <w:szCs w:val="20"/>
              </w:rPr>
              <w:t>77,257</w:t>
            </w:r>
          </w:p>
        </w:tc>
        <w:tc>
          <w:tcPr>
            <w:tcW w:w="1665" w:type="dxa"/>
            <w:tcBorders>
              <w:top w:val="nil"/>
              <w:left w:val="nil"/>
              <w:bottom w:val="nil"/>
              <w:right w:val="nil"/>
            </w:tcBorders>
            <w:vAlign w:val="center"/>
          </w:tcPr>
          <w:p w:rsidR="00854510" w:rsidRPr="006053B8" w:rsidRDefault="00854510" w:rsidP="0064388B">
            <w:pPr>
              <w:ind w:rightChars="215" w:right="516"/>
              <w:jc w:val="right"/>
              <w:rPr>
                <w:color w:val="000000" w:themeColor="text1"/>
                <w:szCs w:val="20"/>
              </w:rPr>
            </w:pPr>
            <w:r w:rsidRPr="006053B8">
              <w:rPr>
                <w:color w:val="000000" w:themeColor="text1"/>
                <w:szCs w:val="20"/>
              </w:rPr>
              <w:t>77,636</w:t>
            </w:r>
          </w:p>
        </w:tc>
      </w:tr>
      <w:tr w:rsidR="002A30AC" w:rsidRPr="006053B8" w:rsidTr="00842503">
        <w:trPr>
          <w:trHeight w:val="339"/>
          <w:jc w:val="center"/>
        </w:trPr>
        <w:tc>
          <w:tcPr>
            <w:tcW w:w="1844" w:type="dxa"/>
            <w:tcBorders>
              <w:top w:val="nil"/>
              <w:left w:val="nil"/>
              <w:bottom w:val="nil"/>
              <w:right w:val="single" w:sz="4" w:space="0" w:color="auto"/>
            </w:tcBorders>
            <w:vAlign w:val="center"/>
          </w:tcPr>
          <w:p w:rsidR="002A30AC" w:rsidRPr="006053B8" w:rsidRDefault="002A30AC" w:rsidP="0064388B">
            <w:pPr>
              <w:snapToGrid w:val="0"/>
              <w:spacing w:line="400" w:lineRule="exact"/>
              <w:ind w:firstLineChars="50" w:firstLine="120"/>
              <w:rPr>
                <w:rFonts w:eastAsia="標楷體"/>
                <w:b/>
                <w:color w:val="000000" w:themeColor="text1"/>
                <w14:cntxtAlts/>
              </w:rPr>
            </w:pPr>
            <w:r w:rsidRPr="006053B8">
              <w:rPr>
                <w:rFonts w:eastAsia="標楷體"/>
                <w:b/>
                <w:color w:val="000000" w:themeColor="text1"/>
                <w14:cntxtAlts/>
              </w:rPr>
              <w:t>108</w:t>
            </w:r>
            <w:r w:rsidRPr="006053B8">
              <w:rPr>
                <w:rFonts w:eastAsia="標楷體"/>
                <w:b/>
                <w:color w:val="000000" w:themeColor="text1"/>
                <w14:cntxtAlts/>
              </w:rPr>
              <w:t>年</w:t>
            </w:r>
            <w:r w:rsidRPr="006053B8">
              <w:rPr>
                <w:rFonts w:eastAsia="標楷體"/>
                <w:b/>
                <w:color w:val="000000" w:themeColor="text1"/>
                <w14:cntxtAlts/>
              </w:rPr>
              <w:t>1~</w:t>
            </w:r>
            <w:r>
              <w:rPr>
                <w:rFonts w:eastAsia="標楷體" w:hint="eastAsia"/>
                <w:b/>
                <w:color w:val="000000" w:themeColor="text1"/>
                <w14:cntxtAlts/>
              </w:rPr>
              <w:t>10</w:t>
            </w:r>
            <w:r w:rsidRPr="006053B8">
              <w:rPr>
                <w:rFonts w:eastAsia="標楷體"/>
                <w:b/>
                <w:color w:val="000000" w:themeColor="text1"/>
                <w14:cntxtAlts/>
              </w:rPr>
              <w:t>月</w:t>
            </w:r>
          </w:p>
        </w:tc>
        <w:tc>
          <w:tcPr>
            <w:tcW w:w="1213" w:type="dxa"/>
            <w:tcBorders>
              <w:top w:val="nil"/>
              <w:left w:val="single" w:sz="4" w:space="0" w:color="auto"/>
              <w:bottom w:val="nil"/>
              <w:right w:val="nil"/>
            </w:tcBorders>
            <w:vAlign w:val="center"/>
          </w:tcPr>
          <w:p w:rsidR="002A30AC" w:rsidRPr="002A30AC" w:rsidRDefault="002A30AC" w:rsidP="002A30AC">
            <w:pPr>
              <w:ind w:rightChars="112" w:right="269"/>
              <w:jc w:val="right"/>
              <w:rPr>
                <w:b/>
                <w:color w:val="000000" w:themeColor="text1"/>
                <w:szCs w:val="20"/>
              </w:rPr>
            </w:pPr>
            <w:r>
              <w:rPr>
                <w:b/>
                <w:color w:val="000000" w:themeColor="text1"/>
                <w:szCs w:val="20"/>
              </w:rPr>
              <w:t>54</w:t>
            </w:r>
            <w:r>
              <w:rPr>
                <w:rFonts w:hint="eastAsia"/>
                <w:b/>
                <w:color w:val="000000" w:themeColor="text1"/>
                <w:szCs w:val="20"/>
              </w:rPr>
              <w:t>,</w:t>
            </w:r>
            <w:r w:rsidRPr="002A30AC">
              <w:rPr>
                <w:b/>
                <w:color w:val="000000" w:themeColor="text1"/>
                <w:szCs w:val="20"/>
              </w:rPr>
              <w:t>148</w:t>
            </w:r>
          </w:p>
        </w:tc>
        <w:tc>
          <w:tcPr>
            <w:tcW w:w="1289" w:type="dxa"/>
            <w:tcBorders>
              <w:top w:val="nil"/>
              <w:left w:val="nil"/>
              <w:bottom w:val="nil"/>
              <w:right w:val="nil"/>
            </w:tcBorders>
            <w:vAlign w:val="center"/>
          </w:tcPr>
          <w:p w:rsidR="002A30AC" w:rsidRPr="002A30AC" w:rsidRDefault="002A30AC" w:rsidP="002A30AC">
            <w:pPr>
              <w:ind w:rightChars="112" w:right="269"/>
              <w:jc w:val="right"/>
              <w:rPr>
                <w:b/>
                <w:color w:val="000000" w:themeColor="text1"/>
                <w:szCs w:val="20"/>
              </w:rPr>
            </w:pPr>
            <w:r>
              <w:rPr>
                <w:b/>
                <w:color w:val="000000" w:themeColor="text1"/>
                <w:szCs w:val="20"/>
              </w:rPr>
              <w:t>41</w:t>
            </w:r>
            <w:r>
              <w:rPr>
                <w:rFonts w:hint="eastAsia"/>
                <w:b/>
                <w:color w:val="000000" w:themeColor="text1"/>
                <w:szCs w:val="20"/>
              </w:rPr>
              <w:t>,</w:t>
            </w:r>
            <w:r w:rsidRPr="002A30AC">
              <w:rPr>
                <w:b/>
                <w:color w:val="000000" w:themeColor="text1"/>
                <w:szCs w:val="20"/>
              </w:rPr>
              <w:t>798</w:t>
            </w:r>
          </w:p>
        </w:tc>
        <w:tc>
          <w:tcPr>
            <w:tcW w:w="1561" w:type="dxa"/>
            <w:tcBorders>
              <w:top w:val="nil"/>
              <w:left w:val="nil"/>
              <w:bottom w:val="nil"/>
              <w:right w:val="nil"/>
            </w:tcBorders>
          </w:tcPr>
          <w:p w:rsidR="002A30AC" w:rsidRPr="005A4C3B" w:rsidRDefault="002A30AC" w:rsidP="005A4C3B">
            <w:pPr>
              <w:ind w:rightChars="177" w:right="425"/>
              <w:jc w:val="right"/>
              <w:rPr>
                <w:b/>
                <w:color w:val="000000" w:themeColor="text1"/>
                <w:szCs w:val="20"/>
              </w:rPr>
            </w:pPr>
            <w:r>
              <w:rPr>
                <w:b/>
                <w:color w:val="000000" w:themeColor="text1"/>
                <w:szCs w:val="20"/>
              </w:rPr>
              <w:t>54</w:t>
            </w:r>
            <w:r>
              <w:rPr>
                <w:rFonts w:hint="eastAsia"/>
                <w:b/>
                <w:color w:val="000000" w:themeColor="text1"/>
                <w:szCs w:val="20"/>
              </w:rPr>
              <w:t>,</w:t>
            </w:r>
            <w:r w:rsidRPr="005A4C3B">
              <w:rPr>
                <w:b/>
                <w:color w:val="000000" w:themeColor="text1"/>
                <w:szCs w:val="20"/>
              </w:rPr>
              <w:t>497</w:t>
            </w:r>
          </w:p>
        </w:tc>
        <w:tc>
          <w:tcPr>
            <w:tcW w:w="1686" w:type="dxa"/>
            <w:tcBorders>
              <w:top w:val="nil"/>
              <w:left w:val="nil"/>
              <w:bottom w:val="nil"/>
              <w:right w:val="nil"/>
            </w:tcBorders>
          </w:tcPr>
          <w:p w:rsidR="002A30AC" w:rsidRPr="005A4C3B" w:rsidRDefault="002A30AC" w:rsidP="005A4C3B">
            <w:pPr>
              <w:ind w:rightChars="177" w:right="425"/>
              <w:jc w:val="right"/>
              <w:rPr>
                <w:b/>
                <w:color w:val="000000" w:themeColor="text1"/>
                <w:szCs w:val="20"/>
              </w:rPr>
            </w:pPr>
            <w:r>
              <w:rPr>
                <w:b/>
                <w:color w:val="000000" w:themeColor="text1"/>
                <w:szCs w:val="20"/>
              </w:rPr>
              <w:t>97</w:t>
            </w:r>
            <w:r>
              <w:rPr>
                <w:rFonts w:hint="eastAsia"/>
                <w:b/>
                <w:color w:val="000000" w:themeColor="text1"/>
                <w:szCs w:val="20"/>
              </w:rPr>
              <w:t>,</w:t>
            </w:r>
            <w:r w:rsidRPr="005A4C3B">
              <w:rPr>
                <w:b/>
                <w:color w:val="000000" w:themeColor="text1"/>
                <w:szCs w:val="20"/>
              </w:rPr>
              <w:t>706</w:t>
            </w:r>
          </w:p>
        </w:tc>
        <w:tc>
          <w:tcPr>
            <w:tcW w:w="1665" w:type="dxa"/>
            <w:tcBorders>
              <w:top w:val="nil"/>
              <w:left w:val="nil"/>
              <w:bottom w:val="nil"/>
              <w:right w:val="nil"/>
            </w:tcBorders>
          </w:tcPr>
          <w:p w:rsidR="002A30AC" w:rsidRPr="005A4C3B" w:rsidRDefault="002A30AC" w:rsidP="005A4C3B">
            <w:pPr>
              <w:ind w:rightChars="177" w:right="425"/>
              <w:jc w:val="right"/>
              <w:rPr>
                <w:b/>
                <w:color w:val="000000" w:themeColor="text1"/>
                <w:szCs w:val="20"/>
              </w:rPr>
            </w:pPr>
            <w:r>
              <w:rPr>
                <w:b/>
                <w:color w:val="000000" w:themeColor="text1"/>
                <w:szCs w:val="20"/>
              </w:rPr>
              <w:t>96</w:t>
            </w:r>
            <w:r>
              <w:rPr>
                <w:rFonts w:hint="eastAsia"/>
                <w:b/>
                <w:color w:val="000000" w:themeColor="text1"/>
                <w:szCs w:val="20"/>
              </w:rPr>
              <w:t>,</w:t>
            </w:r>
            <w:r w:rsidRPr="005A4C3B">
              <w:rPr>
                <w:b/>
                <w:color w:val="000000" w:themeColor="text1"/>
                <w:szCs w:val="20"/>
              </w:rPr>
              <w:t>400</w:t>
            </w:r>
          </w:p>
        </w:tc>
      </w:tr>
      <w:tr w:rsidR="00854510" w:rsidRPr="006053B8" w:rsidTr="0064388B">
        <w:trPr>
          <w:trHeight w:val="339"/>
          <w:jc w:val="center"/>
        </w:trPr>
        <w:tc>
          <w:tcPr>
            <w:tcW w:w="1844" w:type="dxa"/>
            <w:tcBorders>
              <w:top w:val="nil"/>
              <w:left w:val="nil"/>
              <w:bottom w:val="nil"/>
              <w:right w:val="single" w:sz="4" w:space="0" w:color="auto"/>
            </w:tcBorders>
            <w:vAlign w:val="center"/>
          </w:tcPr>
          <w:p w:rsidR="00854510" w:rsidRPr="006053B8" w:rsidRDefault="00854510" w:rsidP="0064388B">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1</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94,136</w:t>
            </w:r>
          </w:p>
        </w:tc>
        <w:tc>
          <w:tcPr>
            <w:tcW w:w="1289" w:type="dxa"/>
            <w:tcBorders>
              <w:top w:val="nil"/>
              <w:left w:val="nil"/>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41,694</w:t>
            </w:r>
          </w:p>
        </w:tc>
        <w:tc>
          <w:tcPr>
            <w:tcW w:w="1561" w:type="dxa"/>
            <w:tcBorders>
              <w:top w:val="nil"/>
              <w:left w:val="nil"/>
              <w:bottom w:val="nil"/>
              <w:right w:val="nil"/>
            </w:tcBorders>
            <w:vAlign w:val="center"/>
          </w:tcPr>
          <w:p w:rsidR="00854510" w:rsidRPr="006053B8" w:rsidRDefault="00854510" w:rsidP="0064388B">
            <w:pPr>
              <w:ind w:rightChars="177" w:right="425"/>
              <w:jc w:val="right"/>
              <w:rPr>
                <w:color w:val="000000" w:themeColor="text1"/>
                <w:szCs w:val="20"/>
              </w:rPr>
            </w:pPr>
            <w:r w:rsidRPr="006053B8">
              <w:rPr>
                <w:color w:val="000000" w:themeColor="text1"/>
                <w:szCs w:val="20"/>
              </w:rPr>
              <w:t>92,683</w:t>
            </w:r>
          </w:p>
        </w:tc>
        <w:tc>
          <w:tcPr>
            <w:tcW w:w="1686" w:type="dxa"/>
            <w:tcBorders>
              <w:top w:val="nil"/>
              <w:left w:val="nil"/>
              <w:bottom w:val="nil"/>
              <w:right w:val="nil"/>
            </w:tcBorders>
            <w:vAlign w:val="center"/>
          </w:tcPr>
          <w:p w:rsidR="00854510" w:rsidRPr="006053B8" w:rsidRDefault="00854510" w:rsidP="0064388B">
            <w:pPr>
              <w:ind w:rightChars="171" w:right="410"/>
              <w:jc w:val="right"/>
              <w:rPr>
                <w:color w:val="000000" w:themeColor="text1"/>
                <w:szCs w:val="20"/>
              </w:rPr>
            </w:pPr>
            <w:r w:rsidRPr="006053B8">
              <w:rPr>
                <w:color w:val="000000" w:themeColor="text1"/>
                <w:szCs w:val="20"/>
              </w:rPr>
              <w:t>152,107</w:t>
            </w:r>
          </w:p>
        </w:tc>
        <w:tc>
          <w:tcPr>
            <w:tcW w:w="1665" w:type="dxa"/>
            <w:tcBorders>
              <w:top w:val="nil"/>
              <w:left w:val="nil"/>
              <w:bottom w:val="nil"/>
              <w:right w:val="nil"/>
            </w:tcBorders>
            <w:vAlign w:val="center"/>
          </w:tcPr>
          <w:p w:rsidR="00854510" w:rsidRPr="006053B8" w:rsidRDefault="00854510" w:rsidP="0064388B">
            <w:pPr>
              <w:ind w:rightChars="215" w:right="516"/>
              <w:jc w:val="right"/>
              <w:rPr>
                <w:color w:val="000000" w:themeColor="text1"/>
                <w:szCs w:val="20"/>
              </w:rPr>
            </w:pPr>
            <w:r w:rsidRPr="006053B8">
              <w:rPr>
                <w:color w:val="000000" w:themeColor="text1"/>
                <w:szCs w:val="20"/>
              </w:rPr>
              <w:t>238,717</w:t>
            </w:r>
          </w:p>
        </w:tc>
      </w:tr>
      <w:tr w:rsidR="00854510" w:rsidRPr="006053B8" w:rsidTr="0064388B">
        <w:trPr>
          <w:trHeight w:val="339"/>
          <w:jc w:val="center"/>
        </w:trPr>
        <w:tc>
          <w:tcPr>
            <w:tcW w:w="1844" w:type="dxa"/>
            <w:tcBorders>
              <w:top w:val="nil"/>
              <w:left w:val="nil"/>
              <w:bottom w:val="nil"/>
              <w:right w:val="single" w:sz="4" w:space="0" w:color="auto"/>
            </w:tcBorders>
            <w:vAlign w:val="center"/>
          </w:tcPr>
          <w:p w:rsidR="00854510" w:rsidRPr="006053B8" w:rsidRDefault="00854510" w:rsidP="0064388B">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2</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54,259</w:t>
            </w:r>
          </w:p>
        </w:tc>
        <w:tc>
          <w:tcPr>
            <w:tcW w:w="1289" w:type="dxa"/>
            <w:tcBorders>
              <w:top w:val="nil"/>
              <w:left w:val="nil"/>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41,235</w:t>
            </w:r>
          </w:p>
        </w:tc>
        <w:tc>
          <w:tcPr>
            <w:tcW w:w="1561" w:type="dxa"/>
            <w:tcBorders>
              <w:top w:val="nil"/>
              <w:left w:val="nil"/>
              <w:bottom w:val="nil"/>
              <w:right w:val="nil"/>
            </w:tcBorders>
            <w:vAlign w:val="center"/>
          </w:tcPr>
          <w:p w:rsidR="00854510" w:rsidRPr="006053B8" w:rsidRDefault="00854510" w:rsidP="0064388B">
            <w:pPr>
              <w:ind w:rightChars="177" w:right="425"/>
              <w:jc w:val="right"/>
              <w:rPr>
                <w:color w:val="000000" w:themeColor="text1"/>
                <w:szCs w:val="20"/>
              </w:rPr>
            </w:pPr>
            <w:r w:rsidRPr="006053B8">
              <w:rPr>
                <w:color w:val="000000" w:themeColor="text1"/>
                <w:szCs w:val="20"/>
              </w:rPr>
              <w:t>57,167</w:t>
            </w:r>
          </w:p>
        </w:tc>
        <w:tc>
          <w:tcPr>
            <w:tcW w:w="1686" w:type="dxa"/>
            <w:tcBorders>
              <w:top w:val="nil"/>
              <w:left w:val="nil"/>
              <w:bottom w:val="nil"/>
              <w:right w:val="nil"/>
            </w:tcBorders>
            <w:vAlign w:val="center"/>
          </w:tcPr>
          <w:p w:rsidR="00854510" w:rsidRPr="006053B8" w:rsidRDefault="00854510" w:rsidP="0064388B">
            <w:pPr>
              <w:ind w:rightChars="171" w:right="410"/>
              <w:jc w:val="right"/>
              <w:rPr>
                <w:color w:val="000000" w:themeColor="text1"/>
                <w:szCs w:val="20"/>
              </w:rPr>
            </w:pPr>
            <w:r w:rsidRPr="006053B8">
              <w:rPr>
                <w:color w:val="000000" w:themeColor="text1"/>
                <w:szCs w:val="20"/>
              </w:rPr>
              <w:t>74,130</w:t>
            </w:r>
          </w:p>
        </w:tc>
        <w:tc>
          <w:tcPr>
            <w:tcW w:w="1665" w:type="dxa"/>
            <w:tcBorders>
              <w:top w:val="nil"/>
              <w:left w:val="nil"/>
              <w:bottom w:val="nil"/>
              <w:right w:val="nil"/>
            </w:tcBorders>
            <w:vAlign w:val="center"/>
          </w:tcPr>
          <w:p w:rsidR="00854510" w:rsidRPr="006053B8" w:rsidRDefault="00854510" w:rsidP="0064388B">
            <w:pPr>
              <w:ind w:rightChars="215" w:right="516"/>
              <w:jc w:val="right"/>
              <w:rPr>
                <w:color w:val="000000" w:themeColor="text1"/>
                <w:szCs w:val="20"/>
              </w:rPr>
            </w:pPr>
            <w:r w:rsidRPr="006053B8">
              <w:rPr>
                <w:color w:val="000000" w:themeColor="text1"/>
                <w:szCs w:val="20"/>
              </w:rPr>
              <w:t>82,537</w:t>
            </w:r>
          </w:p>
        </w:tc>
      </w:tr>
      <w:tr w:rsidR="00854510" w:rsidRPr="006053B8" w:rsidTr="0064388B">
        <w:trPr>
          <w:trHeight w:val="339"/>
          <w:jc w:val="center"/>
        </w:trPr>
        <w:tc>
          <w:tcPr>
            <w:tcW w:w="1844" w:type="dxa"/>
            <w:tcBorders>
              <w:top w:val="nil"/>
              <w:left w:val="nil"/>
              <w:bottom w:val="nil"/>
              <w:right w:val="single" w:sz="4" w:space="0" w:color="auto"/>
            </w:tcBorders>
            <w:vAlign w:val="center"/>
          </w:tcPr>
          <w:p w:rsidR="00854510" w:rsidRPr="006053B8" w:rsidRDefault="00854510" w:rsidP="0064388B">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3</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46,432</w:t>
            </w:r>
          </w:p>
        </w:tc>
        <w:tc>
          <w:tcPr>
            <w:tcW w:w="1289" w:type="dxa"/>
            <w:tcBorders>
              <w:top w:val="nil"/>
              <w:left w:val="nil"/>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41,659</w:t>
            </w:r>
          </w:p>
        </w:tc>
        <w:tc>
          <w:tcPr>
            <w:tcW w:w="1561" w:type="dxa"/>
            <w:tcBorders>
              <w:top w:val="nil"/>
              <w:left w:val="nil"/>
              <w:bottom w:val="nil"/>
              <w:right w:val="nil"/>
            </w:tcBorders>
            <w:vAlign w:val="center"/>
          </w:tcPr>
          <w:p w:rsidR="00854510" w:rsidRPr="006053B8" w:rsidRDefault="00854510" w:rsidP="0064388B">
            <w:pPr>
              <w:ind w:rightChars="177" w:right="425"/>
              <w:jc w:val="right"/>
              <w:rPr>
                <w:color w:val="000000" w:themeColor="text1"/>
                <w:szCs w:val="20"/>
              </w:rPr>
            </w:pPr>
            <w:r w:rsidRPr="006053B8">
              <w:rPr>
                <w:color w:val="000000" w:themeColor="text1"/>
                <w:szCs w:val="20"/>
              </w:rPr>
              <w:t>44,248</w:t>
            </w:r>
          </w:p>
        </w:tc>
        <w:tc>
          <w:tcPr>
            <w:tcW w:w="1686" w:type="dxa"/>
            <w:tcBorders>
              <w:top w:val="nil"/>
              <w:left w:val="nil"/>
              <w:bottom w:val="nil"/>
              <w:right w:val="nil"/>
            </w:tcBorders>
            <w:vAlign w:val="center"/>
          </w:tcPr>
          <w:p w:rsidR="00854510" w:rsidRPr="006053B8" w:rsidRDefault="00854510" w:rsidP="0064388B">
            <w:pPr>
              <w:ind w:rightChars="171" w:right="410"/>
              <w:jc w:val="right"/>
              <w:rPr>
                <w:color w:val="000000" w:themeColor="text1"/>
                <w:szCs w:val="20"/>
              </w:rPr>
            </w:pPr>
            <w:r w:rsidRPr="006053B8">
              <w:rPr>
                <w:color w:val="000000" w:themeColor="text1"/>
                <w:szCs w:val="20"/>
              </w:rPr>
              <w:t>72,893</w:t>
            </w:r>
          </w:p>
        </w:tc>
        <w:tc>
          <w:tcPr>
            <w:tcW w:w="1665" w:type="dxa"/>
            <w:tcBorders>
              <w:top w:val="nil"/>
              <w:left w:val="nil"/>
              <w:bottom w:val="nil"/>
              <w:right w:val="nil"/>
            </w:tcBorders>
            <w:vAlign w:val="center"/>
          </w:tcPr>
          <w:p w:rsidR="00854510" w:rsidRPr="006053B8" w:rsidRDefault="00854510" w:rsidP="0064388B">
            <w:pPr>
              <w:ind w:rightChars="215" w:right="516"/>
              <w:jc w:val="right"/>
              <w:rPr>
                <w:color w:val="000000" w:themeColor="text1"/>
                <w:szCs w:val="20"/>
              </w:rPr>
            </w:pPr>
            <w:r w:rsidRPr="006053B8">
              <w:rPr>
                <w:color w:val="000000" w:themeColor="text1"/>
                <w:szCs w:val="20"/>
              </w:rPr>
              <w:t>73,739</w:t>
            </w:r>
          </w:p>
        </w:tc>
      </w:tr>
      <w:tr w:rsidR="00854510" w:rsidRPr="006053B8" w:rsidTr="0064388B">
        <w:trPr>
          <w:trHeight w:val="339"/>
          <w:jc w:val="center"/>
        </w:trPr>
        <w:tc>
          <w:tcPr>
            <w:tcW w:w="1844" w:type="dxa"/>
            <w:tcBorders>
              <w:top w:val="nil"/>
              <w:left w:val="nil"/>
              <w:bottom w:val="nil"/>
              <w:right w:val="single" w:sz="4" w:space="0" w:color="auto"/>
            </w:tcBorders>
            <w:vAlign w:val="center"/>
          </w:tcPr>
          <w:p w:rsidR="00854510" w:rsidRPr="006053B8" w:rsidRDefault="00854510" w:rsidP="0064388B">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4</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47,766</w:t>
            </w:r>
          </w:p>
        </w:tc>
        <w:tc>
          <w:tcPr>
            <w:tcW w:w="1289" w:type="dxa"/>
            <w:tcBorders>
              <w:top w:val="nil"/>
              <w:left w:val="nil"/>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41,751</w:t>
            </w:r>
          </w:p>
        </w:tc>
        <w:tc>
          <w:tcPr>
            <w:tcW w:w="1561" w:type="dxa"/>
            <w:tcBorders>
              <w:top w:val="nil"/>
              <w:left w:val="nil"/>
              <w:bottom w:val="nil"/>
              <w:right w:val="nil"/>
            </w:tcBorders>
            <w:vAlign w:val="center"/>
          </w:tcPr>
          <w:p w:rsidR="00854510" w:rsidRPr="006053B8" w:rsidRDefault="00854510" w:rsidP="0064388B">
            <w:pPr>
              <w:ind w:rightChars="177" w:right="425"/>
              <w:jc w:val="right"/>
              <w:rPr>
                <w:color w:val="000000" w:themeColor="text1"/>
                <w:szCs w:val="20"/>
              </w:rPr>
            </w:pPr>
            <w:r w:rsidRPr="006053B8">
              <w:rPr>
                <w:color w:val="000000" w:themeColor="text1"/>
                <w:szCs w:val="20"/>
              </w:rPr>
              <w:t>44,831</w:t>
            </w:r>
          </w:p>
        </w:tc>
        <w:tc>
          <w:tcPr>
            <w:tcW w:w="1686" w:type="dxa"/>
            <w:tcBorders>
              <w:top w:val="nil"/>
              <w:left w:val="nil"/>
              <w:bottom w:val="nil"/>
              <w:right w:val="nil"/>
            </w:tcBorders>
            <w:vAlign w:val="center"/>
          </w:tcPr>
          <w:p w:rsidR="00854510" w:rsidRPr="006053B8" w:rsidRDefault="00854510" w:rsidP="0064388B">
            <w:pPr>
              <w:ind w:rightChars="171" w:right="410"/>
              <w:jc w:val="right"/>
              <w:rPr>
                <w:color w:val="000000" w:themeColor="text1"/>
                <w:szCs w:val="20"/>
              </w:rPr>
            </w:pPr>
            <w:r w:rsidRPr="006053B8">
              <w:rPr>
                <w:color w:val="000000" w:themeColor="text1"/>
                <w:szCs w:val="20"/>
              </w:rPr>
              <w:t>74,995</w:t>
            </w:r>
          </w:p>
        </w:tc>
        <w:tc>
          <w:tcPr>
            <w:tcW w:w="1665" w:type="dxa"/>
            <w:tcBorders>
              <w:top w:val="nil"/>
              <w:left w:val="nil"/>
              <w:bottom w:val="nil"/>
              <w:right w:val="nil"/>
            </w:tcBorders>
            <w:vAlign w:val="center"/>
          </w:tcPr>
          <w:p w:rsidR="00854510" w:rsidRPr="006053B8" w:rsidRDefault="00854510" w:rsidP="0064388B">
            <w:pPr>
              <w:ind w:rightChars="215" w:right="516"/>
              <w:jc w:val="right"/>
              <w:rPr>
                <w:color w:val="000000" w:themeColor="text1"/>
                <w:szCs w:val="20"/>
              </w:rPr>
            </w:pPr>
            <w:r w:rsidRPr="006053B8">
              <w:rPr>
                <w:color w:val="000000" w:themeColor="text1"/>
                <w:szCs w:val="20"/>
              </w:rPr>
              <w:t>95,563</w:t>
            </w:r>
          </w:p>
        </w:tc>
      </w:tr>
      <w:tr w:rsidR="00854510" w:rsidRPr="006053B8" w:rsidTr="0064388B">
        <w:trPr>
          <w:trHeight w:val="339"/>
          <w:jc w:val="center"/>
        </w:trPr>
        <w:tc>
          <w:tcPr>
            <w:tcW w:w="1844" w:type="dxa"/>
            <w:tcBorders>
              <w:top w:val="nil"/>
              <w:left w:val="nil"/>
              <w:bottom w:val="nil"/>
              <w:right w:val="single" w:sz="4" w:space="0" w:color="auto"/>
            </w:tcBorders>
            <w:vAlign w:val="center"/>
          </w:tcPr>
          <w:p w:rsidR="00854510" w:rsidRPr="006053B8" w:rsidRDefault="00854510" w:rsidP="0064388B">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5</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50,299</w:t>
            </w:r>
          </w:p>
        </w:tc>
        <w:tc>
          <w:tcPr>
            <w:tcW w:w="1289" w:type="dxa"/>
            <w:tcBorders>
              <w:top w:val="nil"/>
              <w:left w:val="nil"/>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41,888</w:t>
            </w:r>
          </w:p>
        </w:tc>
        <w:tc>
          <w:tcPr>
            <w:tcW w:w="1561" w:type="dxa"/>
            <w:tcBorders>
              <w:top w:val="nil"/>
              <w:left w:val="nil"/>
              <w:bottom w:val="nil"/>
              <w:right w:val="nil"/>
            </w:tcBorders>
            <w:vAlign w:val="center"/>
          </w:tcPr>
          <w:p w:rsidR="00854510" w:rsidRPr="006053B8" w:rsidRDefault="00854510" w:rsidP="0064388B">
            <w:pPr>
              <w:ind w:rightChars="177" w:right="425"/>
              <w:jc w:val="right"/>
              <w:rPr>
                <w:color w:val="000000" w:themeColor="text1"/>
                <w:szCs w:val="20"/>
              </w:rPr>
            </w:pPr>
            <w:r w:rsidRPr="006053B8">
              <w:rPr>
                <w:color w:val="000000" w:themeColor="text1"/>
                <w:szCs w:val="20"/>
              </w:rPr>
              <w:t>49,298</w:t>
            </w:r>
          </w:p>
        </w:tc>
        <w:tc>
          <w:tcPr>
            <w:tcW w:w="1686" w:type="dxa"/>
            <w:tcBorders>
              <w:top w:val="nil"/>
              <w:left w:val="nil"/>
              <w:bottom w:val="nil"/>
              <w:right w:val="nil"/>
            </w:tcBorders>
            <w:vAlign w:val="center"/>
          </w:tcPr>
          <w:p w:rsidR="00854510" w:rsidRPr="006053B8" w:rsidRDefault="00854510" w:rsidP="0064388B">
            <w:pPr>
              <w:ind w:rightChars="171" w:right="410"/>
              <w:jc w:val="right"/>
              <w:rPr>
                <w:color w:val="000000" w:themeColor="text1"/>
                <w:szCs w:val="20"/>
              </w:rPr>
            </w:pPr>
            <w:r w:rsidRPr="006053B8">
              <w:rPr>
                <w:color w:val="000000" w:themeColor="text1"/>
                <w:szCs w:val="20"/>
              </w:rPr>
              <w:t>191,242</w:t>
            </w:r>
          </w:p>
        </w:tc>
        <w:tc>
          <w:tcPr>
            <w:tcW w:w="1665" w:type="dxa"/>
            <w:tcBorders>
              <w:top w:val="nil"/>
              <w:left w:val="nil"/>
              <w:bottom w:val="nil"/>
              <w:right w:val="nil"/>
            </w:tcBorders>
            <w:vAlign w:val="center"/>
          </w:tcPr>
          <w:p w:rsidR="00854510" w:rsidRPr="006053B8" w:rsidRDefault="00854510" w:rsidP="0064388B">
            <w:pPr>
              <w:ind w:rightChars="215" w:right="516"/>
              <w:jc w:val="right"/>
              <w:rPr>
                <w:color w:val="000000" w:themeColor="text1"/>
                <w:szCs w:val="20"/>
              </w:rPr>
            </w:pPr>
            <w:r w:rsidRPr="006053B8">
              <w:rPr>
                <w:color w:val="000000" w:themeColor="text1"/>
                <w:szCs w:val="20"/>
              </w:rPr>
              <w:t>97,288</w:t>
            </w:r>
          </w:p>
        </w:tc>
      </w:tr>
      <w:tr w:rsidR="00854510" w:rsidRPr="006053B8" w:rsidTr="0064388B">
        <w:trPr>
          <w:trHeight w:val="339"/>
          <w:jc w:val="center"/>
        </w:trPr>
        <w:tc>
          <w:tcPr>
            <w:tcW w:w="1844" w:type="dxa"/>
            <w:tcBorders>
              <w:top w:val="nil"/>
              <w:left w:val="nil"/>
              <w:bottom w:val="single" w:sz="4" w:space="0" w:color="FFFFFF" w:themeColor="background1"/>
              <w:right w:val="single" w:sz="4" w:space="0" w:color="auto"/>
            </w:tcBorders>
            <w:vAlign w:val="center"/>
          </w:tcPr>
          <w:p w:rsidR="00854510" w:rsidRPr="006053B8" w:rsidRDefault="00854510" w:rsidP="0064388B">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6</w:t>
            </w:r>
            <w:r w:rsidRPr="006053B8">
              <w:rPr>
                <w:rFonts w:eastAsia="標楷體"/>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48,595</w:t>
            </w:r>
          </w:p>
        </w:tc>
        <w:tc>
          <w:tcPr>
            <w:tcW w:w="1289" w:type="dxa"/>
            <w:tcBorders>
              <w:top w:val="nil"/>
              <w:left w:val="nil"/>
              <w:bottom w:val="single" w:sz="4" w:space="0" w:color="FFFFFF" w:themeColor="background1"/>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41,782</w:t>
            </w:r>
          </w:p>
        </w:tc>
        <w:tc>
          <w:tcPr>
            <w:tcW w:w="1561" w:type="dxa"/>
            <w:tcBorders>
              <w:top w:val="nil"/>
              <w:left w:val="nil"/>
              <w:bottom w:val="single" w:sz="4" w:space="0" w:color="FFFFFF" w:themeColor="background1"/>
              <w:right w:val="nil"/>
            </w:tcBorders>
            <w:vAlign w:val="center"/>
          </w:tcPr>
          <w:p w:rsidR="00854510" w:rsidRPr="006053B8" w:rsidRDefault="00854510" w:rsidP="0064388B">
            <w:pPr>
              <w:ind w:rightChars="177" w:right="425"/>
              <w:jc w:val="right"/>
              <w:rPr>
                <w:color w:val="000000" w:themeColor="text1"/>
                <w:szCs w:val="20"/>
              </w:rPr>
            </w:pPr>
            <w:r w:rsidRPr="006053B8">
              <w:rPr>
                <w:color w:val="000000" w:themeColor="text1"/>
                <w:szCs w:val="20"/>
              </w:rPr>
              <w:t>47,883</w:t>
            </w:r>
          </w:p>
        </w:tc>
        <w:tc>
          <w:tcPr>
            <w:tcW w:w="1686" w:type="dxa"/>
            <w:tcBorders>
              <w:top w:val="nil"/>
              <w:left w:val="nil"/>
              <w:bottom w:val="single" w:sz="4" w:space="0" w:color="FFFFFF" w:themeColor="background1"/>
              <w:right w:val="nil"/>
            </w:tcBorders>
            <w:vAlign w:val="center"/>
          </w:tcPr>
          <w:p w:rsidR="00854510" w:rsidRPr="006053B8" w:rsidRDefault="00854510" w:rsidP="0064388B">
            <w:pPr>
              <w:ind w:rightChars="171" w:right="410"/>
              <w:jc w:val="right"/>
              <w:rPr>
                <w:color w:val="000000" w:themeColor="text1"/>
                <w:szCs w:val="20"/>
              </w:rPr>
            </w:pPr>
            <w:r w:rsidRPr="006053B8">
              <w:rPr>
                <w:color w:val="000000" w:themeColor="text1"/>
                <w:szCs w:val="20"/>
              </w:rPr>
              <w:t>75,480</w:t>
            </w:r>
          </w:p>
        </w:tc>
        <w:tc>
          <w:tcPr>
            <w:tcW w:w="1665" w:type="dxa"/>
            <w:tcBorders>
              <w:top w:val="nil"/>
              <w:left w:val="nil"/>
              <w:bottom w:val="single" w:sz="4" w:space="0" w:color="FFFFFF" w:themeColor="background1"/>
              <w:right w:val="nil"/>
            </w:tcBorders>
            <w:vAlign w:val="center"/>
          </w:tcPr>
          <w:p w:rsidR="00854510" w:rsidRPr="006053B8" w:rsidRDefault="00854510" w:rsidP="0064388B">
            <w:pPr>
              <w:ind w:rightChars="215" w:right="516"/>
              <w:jc w:val="right"/>
              <w:rPr>
                <w:color w:val="000000" w:themeColor="text1"/>
                <w:szCs w:val="20"/>
              </w:rPr>
            </w:pPr>
            <w:r w:rsidRPr="006053B8">
              <w:rPr>
                <w:color w:val="000000" w:themeColor="text1"/>
                <w:szCs w:val="20"/>
              </w:rPr>
              <w:t>76,465</w:t>
            </w:r>
          </w:p>
        </w:tc>
      </w:tr>
      <w:tr w:rsidR="002A30AC" w:rsidRPr="006053B8" w:rsidTr="0064388B">
        <w:trPr>
          <w:trHeight w:val="339"/>
          <w:jc w:val="center"/>
        </w:trPr>
        <w:tc>
          <w:tcPr>
            <w:tcW w:w="1844" w:type="dxa"/>
            <w:tcBorders>
              <w:top w:val="nil"/>
              <w:left w:val="nil"/>
              <w:bottom w:val="single" w:sz="4" w:space="0" w:color="FFFFFF" w:themeColor="background1"/>
              <w:right w:val="single" w:sz="4" w:space="0" w:color="auto"/>
            </w:tcBorders>
            <w:vAlign w:val="center"/>
          </w:tcPr>
          <w:p w:rsidR="002A30AC" w:rsidRPr="006053B8" w:rsidRDefault="002A30AC" w:rsidP="0064388B">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7</w:t>
            </w:r>
            <w:r w:rsidRPr="006053B8">
              <w:rPr>
                <w:rFonts w:eastAsia="標楷體"/>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2A30AC" w:rsidRPr="002A30AC" w:rsidRDefault="002A30AC" w:rsidP="002A30AC">
            <w:pPr>
              <w:ind w:rightChars="112" w:right="269"/>
              <w:jc w:val="right"/>
              <w:rPr>
                <w:color w:val="000000" w:themeColor="text1"/>
                <w:szCs w:val="20"/>
              </w:rPr>
            </w:pPr>
            <w:r w:rsidRPr="002A30AC">
              <w:rPr>
                <w:color w:val="000000" w:themeColor="text1"/>
                <w:szCs w:val="20"/>
              </w:rPr>
              <w:t>53</w:t>
            </w:r>
            <w:r>
              <w:rPr>
                <w:rFonts w:hint="eastAsia"/>
                <w:color w:val="000000" w:themeColor="text1"/>
                <w:szCs w:val="20"/>
              </w:rPr>
              <w:t>,</w:t>
            </w:r>
            <w:r w:rsidRPr="002A30AC">
              <w:rPr>
                <w:color w:val="000000" w:themeColor="text1"/>
                <w:szCs w:val="20"/>
              </w:rPr>
              <w:t>133</w:t>
            </w:r>
          </w:p>
        </w:tc>
        <w:tc>
          <w:tcPr>
            <w:tcW w:w="1289" w:type="dxa"/>
            <w:tcBorders>
              <w:top w:val="nil"/>
              <w:left w:val="nil"/>
              <w:bottom w:val="single" w:sz="4" w:space="0" w:color="FFFFFF" w:themeColor="background1"/>
              <w:right w:val="nil"/>
            </w:tcBorders>
            <w:vAlign w:val="center"/>
          </w:tcPr>
          <w:p w:rsidR="002A30AC" w:rsidRPr="002A30AC" w:rsidRDefault="002A30AC" w:rsidP="002A30AC">
            <w:pPr>
              <w:ind w:rightChars="112" w:right="269"/>
              <w:jc w:val="right"/>
              <w:rPr>
                <w:color w:val="000000" w:themeColor="text1"/>
                <w:szCs w:val="20"/>
              </w:rPr>
            </w:pPr>
            <w:r>
              <w:rPr>
                <w:color w:val="000000" w:themeColor="text1"/>
                <w:szCs w:val="20"/>
              </w:rPr>
              <w:t>41</w:t>
            </w:r>
            <w:r>
              <w:rPr>
                <w:rFonts w:hint="eastAsia"/>
                <w:color w:val="000000" w:themeColor="text1"/>
                <w:szCs w:val="20"/>
              </w:rPr>
              <w:t>,</w:t>
            </w:r>
            <w:r w:rsidRPr="002A30AC">
              <w:rPr>
                <w:color w:val="000000" w:themeColor="text1"/>
                <w:szCs w:val="20"/>
              </w:rPr>
              <w:t>953</w:t>
            </w:r>
          </w:p>
        </w:tc>
        <w:tc>
          <w:tcPr>
            <w:tcW w:w="1561" w:type="dxa"/>
            <w:tcBorders>
              <w:top w:val="nil"/>
              <w:left w:val="nil"/>
              <w:bottom w:val="single" w:sz="4" w:space="0" w:color="FFFFFF" w:themeColor="background1"/>
              <w:right w:val="nil"/>
            </w:tcBorders>
            <w:vAlign w:val="center"/>
          </w:tcPr>
          <w:p w:rsidR="002A30AC" w:rsidRPr="006053B8" w:rsidRDefault="002A30AC" w:rsidP="002A30AC">
            <w:pPr>
              <w:ind w:rightChars="177" w:right="425"/>
              <w:jc w:val="right"/>
              <w:rPr>
                <w:color w:val="000000" w:themeColor="text1"/>
                <w:szCs w:val="20"/>
              </w:rPr>
            </w:pPr>
            <w:r w:rsidRPr="006053B8">
              <w:rPr>
                <w:color w:val="000000" w:themeColor="text1"/>
                <w:szCs w:val="20"/>
              </w:rPr>
              <w:t>60,051</w:t>
            </w:r>
          </w:p>
        </w:tc>
        <w:tc>
          <w:tcPr>
            <w:tcW w:w="1686" w:type="dxa"/>
            <w:tcBorders>
              <w:top w:val="nil"/>
              <w:left w:val="nil"/>
              <w:bottom w:val="single" w:sz="4" w:space="0" w:color="FFFFFF" w:themeColor="background1"/>
              <w:right w:val="nil"/>
            </w:tcBorders>
            <w:vAlign w:val="center"/>
          </w:tcPr>
          <w:p w:rsidR="002A30AC" w:rsidRPr="006053B8" w:rsidRDefault="002A30AC" w:rsidP="002A30AC">
            <w:pPr>
              <w:ind w:rightChars="171" w:right="410"/>
              <w:jc w:val="right"/>
              <w:rPr>
                <w:color w:val="000000" w:themeColor="text1"/>
                <w:szCs w:val="20"/>
              </w:rPr>
            </w:pPr>
            <w:r w:rsidRPr="006053B8">
              <w:rPr>
                <w:color w:val="000000" w:themeColor="text1"/>
                <w:szCs w:val="20"/>
              </w:rPr>
              <w:t>116,506</w:t>
            </w:r>
          </w:p>
        </w:tc>
        <w:tc>
          <w:tcPr>
            <w:tcW w:w="1665" w:type="dxa"/>
            <w:tcBorders>
              <w:top w:val="nil"/>
              <w:left w:val="nil"/>
              <w:bottom w:val="single" w:sz="4" w:space="0" w:color="FFFFFF" w:themeColor="background1"/>
              <w:right w:val="nil"/>
            </w:tcBorders>
            <w:vAlign w:val="center"/>
          </w:tcPr>
          <w:p w:rsidR="002A30AC" w:rsidRPr="006053B8" w:rsidRDefault="002A30AC" w:rsidP="002A30AC">
            <w:pPr>
              <w:ind w:rightChars="215" w:right="516"/>
              <w:jc w:val="right"/>
              <w:rPr>
                <w:color w:val="000000" w:themeColor="text1"/>
                <w:szCs w:val="20"/>
              </w:rPr>
            </w:pPr>
            <w:r w:rsidRPr="006053B8">
              <w:rPr>
                <w:color w:val="000000" w:themeColor="text1"/>
                <w:szCs w:val="20"/>
              </w:rPr>
              <w:t>74,906</w:t>
            </w:r>
          </w:p>
        </w:tc>
      </w:tr>
      <w:tr w:rsidR="002A30AC" w:rsidRPr="006053B8" w:rsidTr="0064388B">
        <w:trPr>
          <w:trHeight w:val="339"/>
          <w:jc w:val="center"/>
        </w:trPr>
        <w:tc>
          <w:tcPr>
            <w:tcW w:w="1844" w:type="dxa"/>
            <w:tcBorders>
              <w:top w:val="nil"/>
              <w:left w:val="nil"/>
              <w:bottom w:val="single" w:sz="4" w:space="0" w:color="FFFFFF" w:themeColor="background1"/>
              <w:right w:val="single" w:sz="4" w:space="0" w:color="auto"/>
            </w:tcBorders>
            <w:vAlign w:val="center"/>
          </w:tcPr>
          <w:p w:rsidR="002A30AC" w:rsidRPr="006053B8" w:rsidRDefault="002A30AC" w:rsidP="0064388B">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8</w:t>
            </w:r>
            <w:r w:rsidRPr="006053B8">
              <w:rPr>
                <w:rFonts w:eastAsia="標楷體"/>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2A30AC" w:rsidRPr="002A30AC" w:rsidRDefault="002A30AC" w:rsidP="002A30AC">
            <w:pPr>
              <w:ind w:rightChars="112" w:right="269"/>
              <w:jc w:val="right"/>
              <w:rPr>
                <w:color w:val="000000" w:themeColor="text1"/>
                <w:szCs w:val="20"/>
              </w:rPr>
            </w:pPr>
            <w:r>
              <w:rPr>
                <w:color w:val="000000" w:themeColor="text1"/>
                <w:szCs w:val="20"/>
              </w:rPr>
              <w:t>50</w:t>
            </w:r>
            <w:r>
              <w:rPr>
                <w:rFonts w:hint="eastAsia"/>
                <w:color w:val="000000" w:themeColor="text1"/>
                <w:szCs w:val="20"/>
              </w:rPr>
              <w:t>,</w:t>
            </w:r>
            <w:r w:rsidRPr="002A30AC">
              <w:rPr>
                <w:color w:val="000000" w:themeColor="text1"/>
                <w:szCs w:val="20"/>
              </w:rPr>
              <w:t>956</w:t>
            </w:r>
          </w:p>
        </w:tc>
        <w:tc>
          <w:tcPr>
            <w:tcW w:w="1289" w:type="dxa"/>
            <w:tcBorders>
              <w:top w:val="nil"/>
              <w:left w:val="nil"/>
              <w:bottom w:val="single" w:sz="4" w:space="0" w:color="FFFFFF" w:themeColor="background1"/>
              <w:right w:val="nil"/>
            </w:tcBorders>
            <w:vAlign w:val="center"/>
          </w:tcPr>
          <w:p w:rsidR="002A30AC" w:rsidRPr="002A30AC" w:rsidRDefault="002A30AC" w:rsidP="002A30AC">
            <w:pPr>
              <w:ind w:rightChars="112" w:right="269"/>
              <w:jc w:val="right"/>
              <w:rPr>
                <w:color w:val="000000" w:themeColor="text1"/>
                <w:szCs w:val="20"/>
              </w:rPr>
            </w:pPr>
            <w:r>
              <w:rPr>
                <w:color w:val="000000" w:themeColor="text1"/>
                <w:szCs w:val="20"/>
              </w:rPr>
              <w:t>42</w:t>
            </w:r>
            <w:r>
              <w:rPr>
                <w:rFonts w:hint="eastAsia"/>
                <w:color w:val="000000" w:themeColor="text1"/>
                <w:szCs w:val="20"/>
              </w:rPr>
              <w:t>,</w:t>
            </w:r>
            <w:r w:rsidRPr="002A30AC">
              <w:rPr>
                <w:color w:val="000000" w:themeColor="text1"/>
                <w:szCs w:val="20"/>
              </w:rPr>
              <w:t>102</w:t>
            </w:r>
          </w:p>
        </w:tc>
        <w:tc>
          <w:tcPr>
            <w:tcW w:w="1561" w:type="dxa"/>
            <w:tcBorders>
              <w:top w:val="nil"/>
              <w:left w:val="nil"/>
              <w:bottom w:val="single" w:sz="4" w:space="0" w:color="FFFFFF" w:themeColor="background1"/>
              <w:right w:val="nil"/>
            </w:tcBorders>
            <w:vAlign w:val="center"/>
          </w:tcPr>
          <w:p w:rsidR="002A30AC" w:rsidRPr="002A30AC" w:rsidRDefault="002A30AC" w:rsidP="002A30AC">
            <w:pPr>
              <w:ind w:rightChars="177" w:right="425"/>
              <w:jc w:val="right"/>
              <w:rPr>
                <w:color w:val="000000" w:themeColor="text1"/>
                <w:szCs w:val="20"/>
              </w:rPr>
            </w:pPr>
            <w:r>
              <w:rPr>
                <w:color w:val="000000" w:themeColor="text1"/>
                <w:szCs w:val="20"/>
              </w:rPr>
              <w:t>51</w:t>
            </w:r>
            <w:r>
              <w:rPr>
                <w:rFonts w:hint="eastAsia"/>
                <w:color w:val="000000" w:themeColor="text1"/>
                <w:szCs w:val="20"/>
              </w:rPr>
              <w:t>,</w:t>
            </w:r>
            <w:r w:rsidRPr="002A30AC">
              <w:rPr>
                <w:color w:val="000000" w:themeColor="text1"/>
                <w:szCs w:val="20"/>
              </w:rPr>
              <w:t>930</w:t>
            </w:r>
          </w:p>
        </w:tc>
        <w:tc>
          <w:tcPr>
            <w:tcW w:w="1686" w:type="dxa"/>
            <w:tcBorders>
              <w:top w:val="nil"/>
              <w:left w:val="nil"/>
              <w:bottom w:val="single" w:sz="4" w:space="0" w:color="FFFFFF" w:themeColor="background1"/>
              <w:right w:val="nil"/>
            </w:tcBorders>
            <w:vAlign w:val="center"/>
          </w:tcPr>
          <w:p w:rsidR="002A30AC" w:rsidRPr="002A30AC" w:rsidRDefault="002A30AC" w:rsidP="002A30AC">
            <w:pPr>
              <w:ind w:rightChars="171" w:right="410"/>
              <w:jc w:val="right"/>
              <w:rPr>
                <w:color w:val="000000" w:themeColor="text1"/>
                <w:szCs w:val="20"/>
              </w:rPr>
            </w:pPr>
            <w:r>
              <w:rPr>
                <w:color w:val="000000" w:themeColor="text1"/>
                <w:szCs w:val="20"/>
              </w:rPr>
              <w:t>74</w:t>
            </w:r>
            <w:r>
              <w:rPr>
                <w:rFonts w:hint="eastAsia"/>
                <w:color w:val="000000" w:themeColor="text1"/>
                <w:szCs w:val="20"/>
              </w:rPr>
              <w:t>,</w:t>
            </w:r>
            <w:r w:rsidRPr="002A30AC">
              <w:rPr>
                <w:color w:val="000000" w:themeColor="text1"/>
                <w:szCs w:val="20"/>
              </w:rPr>
              <w:t>497</w:t>
            </w:r>
          </w:p>
        </w:tc>
        <w:tc>
          <w:tcPr>
            <w:tcW w:w="1665" w:type="dxa"/>
            <w:tcBorders>
              <w:top w:val="nil"/>
              <w:left w:val="nil"/>
              <w:bottom w:val="single" w:sz="4" w:space="0" w:color="FFFFFF" w:themeColor="background1"/>
              <w:right w:val="nil"/>
            </w:tcBorders>
            <w:vAlign w:val="center"/>
          </w:tcPr>
          <w:p w:rsidR="002A30AC" w:rsidRPr="002A30AC" w:rsidRDefault="002A30AC" w:rsidP="002A30AC">
            <w:pPr>
              <w:ind w:rightChars="215" w:right="516"/>
              <w:jc w:val="right"/>
              <w:rPr>
                <w:color w:val="000000" w:themeColor="text1"/>
                <w:szCs w:val="20"/>
              </w:rPr>
            </w:pPr>
            <w:r>
              <w:rPr>
                <w:color w:val="000000" w:themeColor="text1"/>
                <w:szCs w:val="20"/>
              </w:rPr>
              <w:t>84</w:t>
            </w:r>
            <w:r>
              <w:rPr>
                <w:rFonts w:hint="eastAsia"/>
                <w:color w:val="000000" w:themeColor="text1"/>
                <w:szCs w:val="20"/>
              </w:rPr>
              <w:t>,</w:t>
            </w:r>
            <w:r w:rsidRPr="002A30AC">
              <w:rPr>
                <w:color w:val="000000" w:themeColor="text1"/>
                <w:szCs w:val="20"/>
              </w:rPr>
              <w:t>923</w:t>
            </w:r>
          </w:p>
        </w:tc>
      </w:tr>
      <w:tr w:rsidR="002A30AC" w:rsidRPr="006053B8" w:rsidTr="0064388B">
        <w:trPr>
          <w:trHeight w:val="339"/>
          <w:jc w:val="center"/>
        </w:trPr>
        <w:tc>
          <w:tcPr>
            <w:tcW w:w="1844" w:type="dxa"/>
            <w:tcBorders>
              <w:top w:val="nil"/>
              <w:left w:val="nil"/>
              <w:bottom w:val="single" w:sz="4" w:space="0" w:color="FFFFFF" w:themeColor="background1"/>
              <w:right w:val="single" w:sz="4" w:space="0" w:color="auto"/>
            </w:tcBorders>
            <w:vAlign w:val="center"/>
          </w:tcPr>
          <w:p w:rsidR="002A30AC" w:rsidRPr="006053B8" w:rsidRDefault="002A30AC" w:rsidP="00842503">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9</w:t>
            </w:r>
            <w:r w:rsidRPr="006053B8">
              <w:rPr>
                <w:rFonts w:eastAsia="標楷體"/>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2A30AC" w:rsidRPr="002A30AC" w:rsidRDefault="002A30AC" w:rsidP="002A30AC">
            <w:pPr>
              <w:ind w:rightChars="112" w:right="269"/>
              <w:jc w:val="right"/>
              <w:rPr>
                <w:color w:val="000000" w:themeColor="text1"/>
                <w:szCs w:val="20"/>
              </w:rPr>
            </w:pPr>
            <w:r>
              <w:rPr>
                <w:color w:val="000000" w:themeColor="text1"/>
                <w:szCs w:val="20"/>
              </w:rPr>
              <w:t>49</w:t>
            </w:r>
            <w:r>
              <w:rPr>
                <w:rFonts w:hint="eastAsia"/>
                <w:color w:val="000000" w:themeColor="text1"/>
                <w:szCs w:val="20"/>
              </w:rPr>
              <w:t>,</w:t>
            </w:r>
            <w:r w:rsidRPr="002A30AC">
              <w:rPr>
                <w:color w:val="000000" w:themeColor="text1"/>
                <w:szCs w:val="20"/>
              </w:rPr>
              <w:t>325</w:t>
            </w:r>
          </w:p>
        </w:tc>
        <w:tc>
          <w:tcPr>
            <w:tcW w:w="1289" w:type="dxa"/>
            <w:tcBorders>
              <w:top w:val="nil"/>
              <w:left w:val="nil"/>
              <w:bottom w:val="single" w:sz="4" w:space="0" w:color="FFFFFF" w:themeColor="background1"/>
              <w:right w:val="nil"/>
            </w:tcBorders>
            <w:vAlign w:val="center"/>
          </w:tcPr>
          <w:p w:rsidR="002A30AC" w:rsidRPr="002A30AC" w:rsidRDefault="002A30AC" w:rsidP="002A30AC">
            <w:pPr>
              <w:ind w:rightChars="112" w:right="269"/>
              <w:jc w:val="right"/>
              <w:rPr>
                <w:color w:val="000000" w:themeColor="text1"/>
                <w:szCs w:val="20"/>
              </w:rPr>
            </w:pPr>
            <w:r>
              <w:rPr>
                <w:color w:val="000000" w:themeColor="text1"/>
                <w:szCs w:val="20"/>
              </w:rPr>
              <w:t>41</w:t>
            </w:r>
            <w:r>
              <w:rPr>
                <w:rFonts w:hint="eastAsia"/>
                <w:color w:val="000000" w:themeColor="text1"/>
                <w:szCs w:val="20"/>
              </w:rPr>
              <w:t>,</w:t>
            </w:r>
            <w:r w:rsidRPr="002A30AC">
              <w:rPr>
                <w:color w:val="000000" w:themeColor="text1"/>
                <w:szCs w:val="20"/>
              </w:rPr>
              <w:t>872</w:t>
            </w:r>
          </w:p>
        </w:tc>
        <w:tc>
          <w:tcPr>
            <w:tcW w:w="1561" w:type="dxa"/>
            <w:tcBorders>
              <w:top w:val="nil"/>
              <w:left w:val="nil"/>
              <w:bottom w:val="single" w:sz="4" w:space="0" w:color="FFFFFF" w:themeColor="background1"/>
              <w:right w:val="nil"/>
            </w:tcBorders>
            <w:vAlign w:val="center"/>
          </w:tcPr>
          <w:p w:rsidR="002A30AC" w:rsidRPr="002A30AC" w:rsidRDefault="002A30AC" w:rsidP="002A30AC">
            <w:pPr>
              <w:ind w:rightChars="177" w:right="425"/>
              <w:jc w:val="right"/>
              <w:rPr>
                <w:color w:val="000000" w:themeColor="text1"/>
                <w:szCs w:val="20"/>
              </w:rPr>
            </w:pPr>
            <w:r>
              <w:rPr>
                <w:color w:val="000000" w:themeColor="text1"/>
                <w:szCs w:val="20"/>
              </w:rPr>
              <w:t>50</w:t>
            </w:r>
            <w:r>
              <w:rPr>
                <w:rFonts w:hint="eastAsia"/>
                <w:color w:val="000000" w:themeColor="text1"/>
                <w:szCs w:val="20"/>
              </w:rPr>
              <w:t>,</w:t>
            </w:r>
            <w:r w:rsidRPr="002A30AC">
              <w:rPr>
                <w:color w:val="000000" w:themeColor="text1"/>
                <w:szCs w:val="20"/>
              </w:rPr>
              <w:t>260</w:t>
            </w:r>
          </w:p>
        </w:tc>
        <w:tc>
          <w:tcPr>
            <w:tcW w:w="1686" w:type="dxa"/>
            <w:tcBorders>
              <w:top w:val="nil"/>
              <w:left w:val="nil"/>
              <w:bottom w:val="single" w:sz="4" w:space="0" w:color="FFFFFF" w:themeColor="background1"/>
              <w:right w:val="nil"/>
            </w:tcBorders>
            <w:vAlign w:val="center"/>
          </w:tcPr>
          <w:p w:rsidR="002A30AC" w:rsidRPr="002A30AC" w:rsidRDefault="002A30AC" w:rsidP="002A30AC">
            <w:pPr>
              <w:ind w:rightChars="171" w:right="410"/>
              <w:jc w:val="right"/>
              <w:rPr>
                <w:color w:val="000000" w:themeColor="text1"/>
                <w:szCs w:val="20"/>
              </w:rPr>
            </w:pPr>
            <w:r>
              <w:rPr>
                <w:color w:val="000000" w:themeColor="text1"/>
                <w:szCs w:val="20"/>
              </w:rPr>
              <w:t>73</w:t>
            </w:r>
            <w:r>
              <w:rPr>
                <w:rFonts w:hint="eastAsia"/>
                <w:color w:val="000000" w:themeColor="text1"/>
                <w:szCs w:val="20"/>
              </w:rPr>
              <w:t>,</w:t>
            </w:r>
            <w:r w:rsidRPr="002A30AC">
              <w:rPr>
                <w:color w:val="000000" w:themeColor="text1"/>
                <w:szCs w:val="20"/>
              </w:rPr>
              <w:t>709</w:t>
            </w:r>
          </w:p>
        </w:tc>
        <w:tc>
          <w:tcPr>
            <w:tcW w:w="1665" w:type="dxa"/>
            <w:tcBorders>
              <w:top w:val="nil"/>
              <w:left w:val="nil"/>
              <w:bottom w:val="single" w:sz="4" w:space="0" w:color="FFFFFF" w:themeColor="background1"/>
              <w:right w:val="nil"/>
            </w:tcBorders>
            <w:vAlign w:val="center"/>
          </w:tcPr>
          <w:p w:rsidR="002A30AC" w:rsidRPr="002A30AC" w:rsidRDefault="002A30AC" w:rsidP="002A30AC">
            <w:pPr>
              <w:ind w:rightChars="215" w:right="516"/>
              <w:jc w:val="right"/>
              <w:rPr>
                <w:color w:val="000000" w:themeColor="text1"/>
                <w:szCs w:val="20"/>
              </w:rPr>
            </w:pPr>
            <w:r>
              <w:rPr>
                <w:color w:val="000000" w:themeColor="text1"/>
                <w:szCs w:val="20"/>
              </w:rPr>
              <w:t>74</w:t>
            </w:r>
            <w:r>
              <w:rPr>
                <w:rFonts w:hint="eastAsia"/>
                <w:color w:val="000000" w:themeColor="text1"/>
                <w:szCs w:val="20"/>
              </w:rPr>
              <w:t>,</w:t>
            </w:r>
            <w:r w:rsidRPr="002A30AC">
              <w:rPr>
                <w:color w:val="000000" w:themeColor="text1"/>
                <w:szCs w:val="20"/>
              </w:rPr>
              <w:t>150</w:t>
            </w:r>
          </w:p>
        </w:tc>
      </w:tr>
      <w:tr w:rsidR="002A30AC" w:rsidRPr="006053B8" w:rsidTr="0064388B">
        <w:trPr>
          <w:trHeight w:val="339"/>
          <w:jc w:val="center"/>
        </w:trPr>
        <w:tc>
          <w:tcPr>
            <w:tcW w:w="1844" w:type="dxa"/>
            <w:tcBorders>
              <w:top w:val="single" w:sz="4" w:space="0" w:color="FFFFFF" w:themeColor="background1"/>
              <w:left w:val="nil"/>
              <w:bottom w:val="single" w:sz="4" w:space="0" w:color="auto"/>
              <w:right w:val="single" w:sz="4" w:space="0" w:color="auto"/>
            </w:tcBorders>
            <w:vAlign w:val="center"/>
          </w:tcPr>
          <w:p w:rsidR="002A30AC" w:rsidRPr="006053B8" w:rsidRDefault="002A30AC" w:rsidP="0064388B">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10</w:t>
            </w:r>
            <w:r w:rsidRPr="006053B8">
              <w:rPr>
                <w:rFonts w:eastAsia="標楷體"/>
                <w:color w:val="000000" w:themeColor="text1"/>
                <w14:cntxtAlts/>
              </w:rPr>
              <w:t>月</w:t>
            </w:r>
          </w:p>
        </w:tc>
        <w:tc>
          <w:tcPr>
            <w:tcW w:w="1213" w:type="dxa"/>
            <w:tcBorders>
              <w:top w:val="single" w:sz="4" w:space="0" w:color="FFFFFF" w:themeColor="background1"/>
              <w:left w:val="single" w:sz="4" w:space="0" w:color="auto"/>
              <w:bottom w:val="single" w:sz="4" w:space="0" w:color="auto"/>
              <w:right w:val="nil"/>
            </w:tcBorders>
            <w:vAlign w:val="center"/>
          </w:tcPr>
          <w:p w:rsidR="002A30AC" w:rsidRPr="002A30AC" w:rsidRDefault="002A30AC" w:rsidP="002A30AC">
            <w:pPr>
              <w:ind w:rightChars="112" w:right="269"/>
              <w:jc w:val="right"/>
              <w:rPr>
                <w:color w:val="000000" w:themeColor="text1"/>
                <w:szCs w:val="20"/>
              </w:rPr>
            </w:pPr>
            <w:r>
              <w:rPr>
                <w:color w:val="000000" w:themeColor="text1"/>
                <w:szCs w:val="20"/>
              </w:rPr>
              <w:t>46</w:t>
            </w:r>
            <w:r>
              <w:rPr>
                <w:rFonts w:hint="eastAsia"/>
                <w:color w:val="000000" w:themeColor="text1"/>
                <w:szCs w:val="20"/>
              </w:rPr>
              <w:t>,</w:t>
            </w:r>
            <w:r w:rsidRPr="002A30AC">
              <w:rPr>
                <w:color w:val="000000" w:themeColor="text1"/>
                <w:szCs w:val="20"/>
              </w:rPr>
              <w:t>666</w:t>
            </w:r>
          </w:p>
        </w:tc>
        <w:tc>
          <w:tcPr>
            <w:tcW w:w="1289" w:type="dxa"/>
            <w:tcBorders>
              <w:top w:val="single" w:sz="4" w:space="0" w:color="FFFFFF" w:themeColor="background1"/>
              <w:left w:val="nil"/>
              <w:bottom w:val="single" w:sz="4" w:space="0" w:color="auto"/>
              <w:right w:val="nil"/>
            </w:tcBorders>
            <w:vAlign w:val="center"/>
          </w:tcPr>
          <w:p w:rsidR="002A30AC" w:rsidRPr="002A30AC" w:rsidRDefault="002A30AC" w:rsidP="002A30AC">
            <w:pPr>
              <w:ind w:rightChars="112" w:right="269"/>
              <w:jc w:val="right"/>
              <w:rPr>
                <w:color w:val="000000" w:themeColor="text1"/>
                <w:szCs w:val="20"/>
              </w:rPr>
            </w:pPr>
            <w:r>
              <w:rPr>
                <w:color w:val="000000" w:themeColor="text1"/>
                <w:szCs w:val="20"/>
              </w:rPr>
              <w:t>42</w:t>
            </w:r>
            <w:r>
              <w:rPr>
                <w:rFonts w:hint="eastAsia"/>
                <w:color w:val="000000" w:themeColor="text1"/>
                <w:szCs w:val="20"/>
              </w:rPr>
              <w:t>,</w:t>
            </w:r>
            <w:r w:rsidRPr="002A30AC">
              <w:rPr>
                <w:color w:val="000000" w:themeColor="text1"/>
                <w:szCs w:val="20"/>
              </w:rPr>
              <w:t>060</w:t>
            </w:r>
          </w:p>
        </w:tc>
        <w:tc>
          <w:tcPr>
            <w:tcW w:w="1561" w:type="dxa"/>
            <w:tcBorders>
              <w:top w:val="single" w:sz="4" w:space="0" w:color="FFFFFF" w:themeColor="background1"/>
              <w:left w:val="nil"/>
              <w:bottom w:val="single" w:sz="4" w:space="0" w:color="auto"/>
              <w:right w:val="nil"/>
            </w:tcBorders>
            <w:vAlign w:val="center"/>
          </w:tcPr>
          <w:p w:rsidR="002A30AC" w:rsidRPr="002A30AC" w:rsidRDefault="002A30AC" w:rsidP="002A30AC">
            <w:pPr>
              <w:ind w:rightChars="177" w:right="425"/>
              <w:jc w:val="right"/>
              <w:rPr>
                <w:color w:val="000000" w:themeColor="text1"/>
                <w:szCs w:val="20"/>
              </w:rPr>
            </w:pPr>
            <w:r>
              <w:rPr>
                <w:color w:val="000000" w:themeColor="text1"/>
                <w:szCs w:val="20"/>
              </w:rPr>
              <w:t>46</w:t>
            </w:r>
            <w:r>
              <w:rPr>
                <w:rFonts w:hint="eastAsia"/>
                <w:color w:val="000000" w:themeColor="text1"/>
                <w:szCs w:val="20"/>
              </w:rPr>
              <w:t>,</w:t>
            </w:r>
            <w:r w:rsidRPr="002A30AC">
              <w:rPr>
                <w:color w:val="000000" w:themeColor="text1"/>
                <w:szCs w:val="20"/>
              </w:rPr>
              <w:t>540</w:t>
            </w:r>
          </w:p>
        </w:tc>
        <w:tc>
          <w:tcPr>
            <w:tcW w:w="1686" w:type="dxa"/>
            <w:tcBorders>
              <w:top w:val="single" w:sz="4" w:space="0" w:color="FFFFFF" w:themeColor="background1"/>
              <w:left w:val="nil"/>
              <w:bottom w:val="single" w:sz="4" w:space="0" w:color="auto"/>
              <w:right w:val="nil"/>
            </w:tcBorders>
            <w:vAlign w:val="center"/>
          </w:tcPr>
          <w:p w:rsidR="002A30AC" w:rsidRPr="002A30AC" w:rsidRDefault="002A30AC" w:rsidP="002A30AC">
            <w:pPr>
              <w:ind w:rightChars="171" w:right="410"/>
              <w:jc w:val="right"/>
              <w:rPr>
                <w:color w:val="000000" w:themeColor="text1"/>
                <w:szCs w:val="20"/>
              </w:rPr>
            </w:pPr>
            <w:r>
              <w:rPr>
                <w:color w:val="000000" w:themeColor="text1"/>
                <w:szCs w:val="20"/>
              </w:rPr>
              <w:t>71</w:t>
            </w:r>
            <w:r>
              <w:rPr>
                <w:rFonts w:hint="eastAsia"/>
                <w:color w:val="000000" w:themeColor="text1"/>
                <w:szCs w:val="20"/>
              </w:rPr>
              <w:t>,</w:t>
            </w:r>
            <w:r w:rsidRPr="002A30AC">
              <w:rPr>
                <w:color w:val="000000" w:themeColor="text1"/>
                <w:szCs w:val="20"/>
              </w:rPr>
              <w:t>533</w:t>
            </w:r>
          </w:p>
        </w:tc>
        <w:tc>
          <w:tcPr>
            <w:tcW w:w="1665" w:type="dxa"/>
            <w:tcBorders>
              <w:top w:val="single" w:sz="4" w:space="0" w:color="FFFFFF" w:themeColor="background1"/>
              <w:left w:val="nil"/>
              <w:bottom w:val="single" w:sz="4" w:space="0" w:color="auto"/>
              <w:right w:val="nil"/>
            </w:tcBorders>
            <w:vAlign w:val="center"/>
          </w:tcPr>
          <w:p w:rsidR="002A30AC" w:rsidRPr="002A30AC" w:rsidRDefault="002A30AC" w:rsidP="002A30AC">
            <w:pPr>
              <w:ind w:rightChars="215" w:right="516"/>
              <w:jc w:val="right"/>
              <w:rPr>
                <w:color w:val="000000" w:themeColor="text1"/>
                <w:szCs w:val="20"/>
              </w:rPr>
            </w:pPr>
            <w:r>
              <w:rPr>
                <w:color w:val="000000" w:themeColor="text1"/>
                <w:szCs w:val="20"/>
              </w:rPr>
              <w:t>65</w:t>
            </w:r>
            <w:r>
              <w:rPr>
                <w:rFonts w:hint="eastAsia"/>
                <w:color w:val="000000" w:themeColor="text1"/>
                <w:szCs w:val="20"/>
              </w:rPr>
              <w:t>,</w:t>
            </w:r>
            <w:r w:rsidRPr="002A30AC">
              <w:rPr>
                <w:color w:val="000000" w:themeColor="text1"/>
                <w:szCs w:val="20"/>
              </w:rPr>
              <w:t>945</w:t>
            </w:r>
          </w:p>
        </w:tc>
      </w:tr>
      <w:tr w:rsidR="002A30AC" w:rsidRPr="006053B8" w:rsidTr="0064388B">
        <w:trPr>
          <w:trHeight w:val="702"/>
          <w:jc w:val="center"/>
        </w:trPr>
        <w:tc>
          <w:tcPr>
            <w:tcW w:w="1844" w:type="dxa"/>
            <w:tcBorders>
              <w:top w:val="single" w:sz="4" w:space="0" w:color="auto"/>
              <w:bottom w:val="single" w:sz="4" w:space="0" w:color="auto"/>
            </w:tcBorders>
            <w:vAlign w:val="center"/>
          </w:tcPr>
          <w:p w:rsidR="002A30AC" w:rsidRPr="006053B8" w:rsidRDefault="002A30AC" w:rsidP="0064388B">
            <w:pPr>
              <w:snapToGrid w:val="0"/>
              <w:spacing w:line="320" w:lineRule="exact"/>
              <w:jc w:val="center"/>
              <w:rPr>
                <w:rFonts w:eastAsia="標楷體"/>
                <w:color w:val="000000" w:themeColor="text1"/>
                <w:w w:val="98"/>
                <w14:cntxtAlts/>
              </w:rPr>
            </w:pPr>
            <w:r w:rsidRPr="006053B8">
              <w:rPr>
                <w:rFonts w:eastAsia="標楷體"/>
                <w:color w:val="000000" w:themeColor="text1"/>
                <w:w w:val="98"/>
                <w14:cntxtAlts/>
              </w:rPr>
              <w:t>較</w:t>
            </w:r>
            <w:r w:rsidRPr="006053B8">
              <w:rPr>
                <w:rFonts w:eastAsia="標楷體"/>
                <w:color w:val="000000" w:themeColor="text1"/>
                <w:w w:val="98"/>
                <w14:cntxtAlts/>
              </w:rPr>
              <w:t>107</w:t>
            </w:r>
            <w:r w:rsidRPr="006053B8">
              <w:rPr>
                <w:rFonts w:eastAsia="標楷體"/>
                <w:color w:val="000000" w:themeColor="text1"/>
                <w:w w:val="98"/>
                <w14:cntxtAlts/>
              </w:rPr>
              <w:t>年同月</w:t>
            </w:r>
          </w:p>
          <w:p w:rsidR="002A30AC" w:rsidRPr="006053B8" w:rsidRDefault="002A30AC" w:rsidP="0064388B">
            <w:pPr>
              <w:snapToGrid w:val="0"/>
              <w:spacing w:line="320" w:lineRule="exact"/>
              <w:jc w:val="center"/>
              <w:rPr>
                <w:rFonts w:eastAsia="標楷體"/>
                <w:color w:val="000000" w:themeColor="text1"/>
                <w:w w:val="98"/>
                <w14:cntxtAlts/>
              </w:rPr>
            </w:pPr>
            <w:r w:rsidRPr="006053B8">
              <w:rPr>
                <w:rFonts w:eastAsia="標楷體"/>
                <w:color w:val="000000" w:themeColor="text1"/>
                <w:w w:val="98"/>
                <w14:cntxtAlts/>
              </w:rPr>
              <w:t>變動</w:t>
            </w:r>
            <w:r w:rsidRPr="006053B8">
              <w:rPr>
                <w:rFonts w:eastAsia="標楷體"/>
                <w:color w:val="000000" w:themeColor="text1"/>
                <w:w w:val="98"/>
                <w14:cntxtAlts/>
              </w:rPr>
              <w:t>(%)</w:t>
            </w:r>
          </w:p>
        </w:tc>
        <w:tc>
          <w:tcPr>
            <w:tcW w:w="1213" w:type="dxa"/>
            <w:tcBorders>
              <w:top w:val="single" w:sz="4" w:space="0" w:color="auto"/>
              <w:bottom w:val="single" w:sz="4" w:space="0" w:color="auto"/>
              <w:right w:val="nil"/>
            </w:tcBorders>
            <w:vAlign w:val="center"/>
          </w:tcPr>
          <w:p w:rsidR="002A30AC" w:rsidRPr="002A30AC" w:rsidRDefault="002A30AC" w:rsidP="002A30AC">
            <w:pPr>
              <w:snapToGrid w:val="0"/>
              <w:spacing w:line="400" w:lineRule="exact"/>
              <w:ind w:leftChars="66" w:left="158" w:rightChars="-60" w:right="-144"/>
              <w:jc w:val="center"/>
              <w:rPr>
                <w:rFonts w:eastAsia="標楷體"/>
                <w:color w:val="000000" w:themeColor="text1"/>
                <w14:cntxtAlts/>
              </w:rPr>
            </w:pPr>
            <w:r w:rsidRPr="002A30AC">
              <w:rPr>
                <w:rFonts w:eastAsia="標楷體"/>
                <w:color w:val="000000" w:themeColor="text1"/>
                <w14:cntxtAlts/>
              </w:rPr>
              <w:t>1.60</w:t>
            </w:r>
          </w:p>
        </w:tc>
        <w:tc>
          <w:tcPr>
            <w:tcW w:w="1289" w:type="dxa"/>
            <w:tcBorders>
              <w:top w:val="single" w:sz="4" w:space="0" w:color="auto"/>
              <w:left w:val="nil"/>
              <w:bottom w:val="single" w:sz="4" w:space="0" w:color="auto"/>
              <w:right w:val="nil"/>
            </w:tcBorders>
            <w:vAlign w:val="center"/>
          </w:tcPr>
          <w:p w:rsidR="002A30AC" w:rsidRPr="002A30AC" w:rsidRDefault="002A30AC" w:rsidP="002A30AC">
            <w:pPr>
              <w:snapToGrid w:val="0"/>
              <w:spacing w:line="400" w:lineRule="exact"/>
              <w:ind w:leftChars="66" w:left="158" w:rightChars="-60" w:right="-144"/>
              <w:jc w:val="center"/>
              <w:rPr>
                <w:rFonts w:eastAsia="標楷體"/>
                <w:color w:val="000000" w:themeColor="text1"/>
                <w14:cntxtAlts/>
              </w:rPr>
            </w:pPr>
            <w:r w:rsidRPr="002A30AC">
              <w:rPr>
                <w:rFonts w:eastAsia="標楷體"/>
                <w:color w:val="000000" w:themeColor="text1"/>
                <w14:cntxtAlts/>
              </w:rPr>
              <w:t>2.02</w:t>
            </w:r>
          </w:p>
        </w:tc>
        <w:tc>
          <w:tcPr>
            <w:tcW w:w="1561" w:type="dxa"/>
            <w:tcBorders>
              <w:top w:val="single" w:sz="4" w:space="0" w:color="auto"/>
              <w:left w:val="nil"/>
              <w:bottom w:val="single" w:sz="4" w:space="0" w:color="auto"/>
              <w:right w:val="nil"/>
            </w:tcBorders>
            <w:vAlign w:val="center"/>
          </w:tcPr>
          <w:p w:rsidR="002A30AC" w:rsidRPr="005A4C3B" w:rsidRDefault="002A30AC" w:rsidP="005A4C3B">
            <w:pPr>
              <w:snapToGrid w:val="0"/>
              <w:spacing w:line="400" w:lineRule="exact"/>
              <w:ind w:leftChars="66" w:left="158" w:rightChars="-60" w:right="-144"/>
              <w:jc w:val="center"/>
              <w:rPr>
                <w:rFonts w:eastAsia="標楷體"/>
                <w:color w:val="000000" w:themeColor="text1"/>
                <w14:cntxtAlts/>
              </w:rPr>
            </w:pPr>
            <w:r w:rsidRPr="005A4C3B">
              <w:rPr>
                <w:rFonts w:eastAsia="標楷體"/>
                <w:color w:val="000000" w:themeColor="text1"/>
                <w14:cntxtAlts/>
              </w:rPr>
              <w:t>1.54</w:t>
            </w:r>
          </w:p>
        </w:tc>
        <w:tc>
          <w:tcPr>
            <w:tcW w:w="1686" w:type="dxa"/>
            <w:tcBorders>
              <w:top w:val="single" w:sz="4" w:space="0" w:color="auto"/>
              <w:left w:val="nil"/>
              <w:bottom w:val="single" w:sz="4" w:space="0" w:color="auto"/>
              <w:right w:val="nil"/>
            </w:tcBorders>
            <w:vAlign w:val="center"/>
          </w:tcPr>
          <w:p w:rsidR="002A30AC" w:rsidRPr="005A4C3B" w:rsidRDefault="002A30AC" w:rsidP="005A4C3B">
            <w:pPr>
              <w:snapToGrid w:val="0"/>
              <w:spacing w:line="400" w:lineRule="exact"/>
              <w:ind w:leftChars="66" w:left="158" w:rightChars="-60" w:right="-144"/>
              <w:jc w:val="center"/>
              <w:rPr>
                <w:rFonts w:eastAsia="標楷體"/>
                <w:color w:val="000000" w:themeColor="text1"/>
                <w14:cntxtAlts/>
              </w:rPr>
            </w:pPr>
            <w:r w:rsidRPr="005A4C3B">
              <w:rPr>
                <w:rFonts w:eastAsia="標楷體"/>
                <w:color w:val="000000" w:themeColor="text1"/>
                <w14:cntxtAlts/>
              </w:rPr>
              <w:t>-0.39</w:t>
            </w:r>
          </w:p>
        </w:tc>
        <w:tc>
          <w:tcPr>
            <w:tcW w:w="1665" w:type="dxa"/>
            <w:tcBorders>
              <w:top w:val="single" w:sz="4" w:space="0" w:color="auto"/>
              <w:left w:val="nil"/>
              <w:bottom w:val="single" w:sz="4" w:space="0" w:color="auto"/>
            </w:tcBorders>
            <w:vAlign w:val="center"/>
          </w:tcPr>
          <w:p w:rsidR="002A30AC" w:rsidRPr="005A4C3B" w:rsidRDefault="002A30AC" w:rsidP="005A4C3B">
            <w:pPr>
              <w:snapToGrid w:val="0"/>
              <w:spacing w:line="400" w:lineRule="exact"/>
              <w:ind w:leftChars="66" w:left="158" w:rightChars="-60" w:right="-144"/>
              <w:jc w:val="center"/>
              <w:rPr>
                <w:rFonts w:eastAsia="標楷體"/>
                <w:color w:val="000000" w:themeColor="text1"/>
                <w14:cntxtAlts/>
              </w:rPr>
            </w:pPr>
            <w:r w:rsidRPr="005A4C3B">
              <w:rPr>
                <w:rFonts w:eastAsia="標楷體"/>
                <w:color w:val="000000" w:themeColor="text1"/>
                <w14:cntxtAlts/>
              </w:rPr>
              <w:t>1.19</w:t>
            </w:r>
          </w:p>
        </w:tc>
      </w:tr>
      <w:tr w:rsidR="002A30AC" w:rsidRPr="006053B8" w:rsidTr="0064388B">
        <w:trPr>
          <w:trHeight w:val="702"/>
          <w:jc w:val="center"/>
        </w:trPr>
        <w:tc>
          <w:tcPr>
            <w:tcW w:w="1844" w:type="dxa"/>
            <w:tcBorders>
              <w:top w:val="single" w:sz="4" w:space="0" w:color="auto"/>
              <w:bottom w:val="single" w:sz="4" w:space="0" w:color="auto"/>
            </w:tcBorders>
            <w:vAlign w:val="center"/>
          </w:tcPr>
          <w:p w:rsidR="002A30AC" w:rsidRPr="006053B8" w:rsidRDefault="002A30AC" w:rsidP="0064388B">
            <w:pPr>
              <w:snapToGrid w:val="0"/>
              <w:spacing w:line="320" w:lineRule="exact"/>
              <w:jc w:val="center"/>
              <w:rPr>
                <w:rFonts w:eastAsia="標楷體"/>
                <w:color w:val="000000" w:themeColor="text1"/>
                <w:w w:val="98"/>
                <w14:cntxtAlts/>
              </w:rPr>
            </w:pPr>
            <w:r w:rsidRPr="006053B8">
              <w:rPr>
                <w:rFonts w:eastAsia="標楷體"/>
                <w:color w:val="000000" w:themeColor="text1"/>
                <w:w w:val="98"/>
                <w14:cntxtAlts/>
              </w:rPr>
              <w:t>累計較</w:t>
            </w:r>
            <w:r w:rsidRPr="006053B8">
              <w:rPr>
                <w:rFonts w:eastAsia="標楷體"/>
                <w:color w:val="000000" w:themeColor="text1"/>
                <w:w w:val="98"/>
                <w14:cntxtAlts/>
              </w:rPr>
              <w:t>107</w:t>
            </w:r>
            <w:r w:rsidRPr="006053B8">
              <w:rPr>
                <w:rFonts w:eastAsia="標楷體"/>
                <w:color w:val="000000" w:themeColor="text1"/>
                <w:w w:val="98"/>
                <w14:cntxtAlts/>
              </w:rPr>
              <w:t>年同期變動</w:t>
            </w:r>
            <w:r w:rsidRPr="006053B8">
              <w:rPr>
                <w:rFonts w:eastAsia="標楷體"/>
                <w:color w:val="000000" w:themeColor="text1"/>
                <w:w w:val="98"/>
                <w14:cntxtAlts/>
              </w:rPr>
              <w:t>(%)</w:t>
            </w:r>
          </w:p>
        </w:tc>
        <w:tc>
          <w:tcPr>
            <w:tcW w:w="1213" w:type="dxa"/>
            <w:tcBorders>
              <w:top w:val="single" w:sz="4" w:space="0" w:color="auto"/>
              <w:bottom w:val="single" w:sz="4" w:space="0" w:color="auto"/>
              <w:right w:val="nil"/>
            </w:tcBorders>
            <w:vAlign w:val="center"/>
          </w:tcPr>
          <w:p w:rsidR="002A30AC" w:rsidRPr="002A30AC" w:rsidRDefault="002A30AC" w:rsidP="002A30AC">
            <w:pPr>
              <w:snapToGrid w:val="0"/>
              <w:spacing w:line="400" w:lineRule="exact"/>
              <w:ind w:leftChars="66" w:left="158" w:rightChars="-60" w:right="-144"/>
              <w:jc w:val="center"/>
              <w:rPr>
                <w:rFonts w:eastAsia="標楷體"/>
                <w:color w:val="000000" w:themeColor="text1"/>
                <w14:cntxtAlts/>
              </w:rPr>
            </w:pPr>
            <w:r w:rsidRPr="002A30AC">
              <w:rPr>
                <w:rFonts w:eastAsia="標楷體"/>
                <w:color w:val="000000" w:themeColor="text1"/>
                <w14:cntxtAlts/>
              </w:rPr>
              <w:t>1.95</w:t>
            </w:r>
          </w:p>
        </w:tc>
        <w:tc>
          <w:tcPr>
            <w:tcW w:w="1289" w:type="dxa"/>
            <w:tcBorders>
              <w:top w:val="single" w:sz="4" w:space="0" w:color="auto"/>
              <w:left w:val="nil"/>
              <w:bottom w:val="single" w:sz="4" w:space="0" w:color="auto"/>
              <w:right w:val="nil"/>
            </w:tcBorders>
            <w:vAlign w:val="center"/>
          </w:tcPr>
          <w:p w:rsidR="002A30AC" w:rsidRPr="002A30AC" w:rsidRDefault="002A30AC" w:rsidP="002A30AC">
            <w:pPr>
              <w:snapToGrid w:val="0"/>
              <w:spacing w:line="400" w:lineRule="exact"/>
              <w:ind w:leftChars="66" w:left="158" w:rightChars="-60" w:right="-144"/>
              <w:jc w:val="center"/>
              <w:rPr>
                <w:rFonts w:eastAsia="標楷體"/>
                <w:color w:val="000000" w:themeColor="text1"/>
                <w14:cntxtAlts/>
              </w:rPr>
            </w:pPr>
            <w:r w:rsidRPr="002A30AC">
              <w:rPr>
                <w:rFonts w:eastAsia="標楷體"/>
                <w:color w:val="000000" w:themeColor="text1"/>
                <w14:cntxtAlts/>
              </w:rPr>
              <w:t>2.23</w:t>
            </w:r>
          </w:p>
        </w:tc>
        <w:tc>
          <w:tcPr>
            <w:tcW w:w="1561" w:type="dxa"/>
            <w:tcBorders>
              <w:top w:val="single" w:sz="4" w:space="0" w:color="auto"/>
              <w:left w:val="nil"/>
              <w:bottom w:val="single" w:sz="4" w:space="0" w:color="auto"/>
              <w:right w:val="nil"/>
            </w:tcBorders>
            <w:vAlign w:val="center"/>
          </w:tcPr>
          <w:p w:rsidR="002A30AC" w:rsidRPr="005A4C3B" w:rsidRDefault="002A30AC" w:rsidP="005A4C3B">
            <w:pPr>
              <w:snapToGrid w:val="0"/>
              <w:spacing w:line="400" w:lineRule="exact"/>
              <w:ind w:leftChars="66" w:left="158" w:rightChars="-60" w:right="-144"/>
              <w:jc w:val="center"/>
              <w:rPr>
                <w:rFonts w:eastAsia="標楷體"/>
                <w:color w:val="000000" w:themeColor="text1"/>
                <w14:cntxtAlts/>
              </w:rPr>
            </w:pPr>
            <w:r w:rsidRPr="005A4C3B">
              <w:rPr>
                <w:rFonts w:eastAsia="標楷體"/>
                <w:color w:val="000000" w:themeColor="text1"/>
                <w14:cntxtAlts/>
              </w:rPr>
              <w:t>1.42</w:t>
            </w:r>
          </w:p>
        </w:tc>
        <w:tc>
          <w:tcPr>
            <w:tcW w:w="1686" w:type="dxa"/>
            <w:tcBorders>
              <w:top w:val="single" w:sz="4" w:space="0" w:color="auto"/>
              <w:left w:val="nil"/>
              <w:bottom w:val="single" w:sz="4" w:space="0" w:color="auto"/>
              <w:right w:val="nil"/>
            </w:tcBorders>
            <w:vAlign w:val="center"/>
          </w:tcPr>
          <w:p w:rsidR="002A30AC" w:rsidRPr="005A4C3B" w:rsidRDefault="002A30AC" w:rsidP="005A4C3B">
            <w:pPr>
              <w:snapToGrid w:val="0"/>
              <w:spacing w:line="400" w:lineRule="exact"/>
              <w:ind w:leftChars="66" w:left="158" w:rightChars="-60" w:right="-144"/>
              <w:jc w:val="center"/>
              <w:rPr>
                <w:rFonts w:eastAsia="標楷體"/>
                <w:color w:val="000000" w:themeColor="text1"/>
                <w14:cntxtAlts/>
              </w:rPr>
            </w:pPr>
            <w:r w:rsidRPr="005A4C3B">
              <w:rPr>
                <w:rFonts w:eastAsia="標楷體"/>
                <w:color w:val="000000" w:themeColor="text1"/>
                <w14:cntxtAlts/>
              </w:rPr>
              <w:t>0.17</w:t>
            </w:r>
          </w:p>
        </w:tc>
        <w:tc>
          <w:tcPr>
            <w:tcW w:w="1665" w:type="dxa"/>
            <w:tcBorders>
              <w:top w:val="single" w:sz="4" w:space="0" w:color="auto"/>
              <w:left w:val="nil"/>
              <w:bottom w:val="single" w:sz="4" w:space="0" w:color="auto"/>
            </w:tcBorders>
            <w:vAlign w:val="center"/>
          </w:tcPr>
          <w:p w:rsidR="002A30AC" w:rsidRPr="005A4C3B" w:rsidRDefault="002A30AC" w:rsidP="005A4C3B">
            <w:pPr>
              <w:snapToGrid w:val="0"/>
              <w:spacing w:line="400" w:lineRule="exact"/>
              <w:ind w:leftChars="66" w:left="158" w:rightChars="-60" w:right="-144"/>
              <w:jc w:val="center"/>
              <w:rPr>
                <w:rFonts w:eastAsia="標楷體"/>
                <w:color w:val="000000" w:themeColor="text1"/>
                <w14:cntxtAlts/>
              </w:rPr>
            </w:pPr>
            <w:r w:rsidRPr="005A4C3B">
              <w:rPr>
                <w:rFonts w:eastAsia="標楷體"/>
                <w:color w:val="000000" w:themeColor="text1"/>
                <w14:cntxtAlts/>
              </w:rPr>
              <w:t>3.96</w:t>
            </w:r>
          </w:p>
        </w:tc>
      </w:tr>
    </w:tbl>
    <w:p w:rsidR="00854510" w:rsidRPr="006053B8" w:rsidRDefault="00854510" w:rsidP="00854510">
      <w:pPr>
        <w:spacing w:line="360" w:lineRule="exact"/>
        <w:ind w:left="425" w:hangingChars="193" w:hanging="425"/>
        <w:rPr>
          <w:rFonts w:eastAsia="標楷體"/>
          <w:color w:val="000000" w:themeColor="text1"/>
          <w:sz w:val="22"/>
          <w:szCs w:val="22"/>
        </w:rPr>
      </w:pPr>
      <w:proofErr w:type="gramStart"/>
      <w:r w:rsidRPr="006053B8">
        <w:rPr>
          <w:rFonts w:eastAsia="標楷體"/>
          <w:color w:val="000000" w:themeColor="text1"/>
          <w:sz w:val="22"/>
          <w:szCs w:val="22"/>
        </w:rPr>
        <w:t>註</w:t>
      </w:r>
      <w:proofErr w:type="gramEnd"/>
      <w:r w:rsidRPr="006053B8">
        <w:rPr>
          <w:rFonts w:eastAsia="標楷體"/>
          <w:color w:val="000000" w:themeColor="text1"/>
          <w:sz w:val="22"/>
          <w:szCs w:val="22"/>
        </w:rPr>
        <w:t>：表內薪資為名目數據。</w:t>
      </w:r>
    </w:p>
    <w:p w:rsidR="00854510" w:rsidRPr="006053B8" w:rsidRDefault="00854510" w:rsidP="00854510">
      <w:pPr>
        <w:snapToGrid w:val="0"/>
        <w:spacing w:before="50" w:line="300" w:lineRule="auto"/>
        <w:ind w:rightChars="18" w:right="43"/>
        <w:rPr>
          <w:rFonts w:eastAsia="標楷體"/>
          <w:color w:val="000000" w:themeColor="text1"/>
          <w:sz w:val="22"/>
          <w:szCs w:val="22"/>
        </w:rPr>
      </w:pPr>
      <w:r w:rsidRPr="006053B8">
        <w:rPr>
          <w:rFonts w:eastAsia="標楷體"/>
          <w:color w:val="000000" w:themeColor="text1"/>
          <w:sz w:val="22"/>
          <w:szCs w:val="22"/>
        </w:rPr>
        <w:t>資料來源：行政院主計總處。</w:t>
      </w:r>
    </w:p>
    <w:p w:rsidR="00854510" w:rsidRPr="006053B8" w:rsidRDefault="00854510" w:rsidP="00854510">
      <w:pPr>
        <w:widowControl/>
        <w:rPr>
          <w:rFonts w:eastAsia="標楷體"/>
          <w:b/>
          <w:bCs/>
          <w:color w:val="000000" w:themeColor="text1"/>
          <w:sz w:val="40"/>
          <w:szCs w:val="36"/>
        </w:rPr>
      </w:pPr>
    </w:p>
    <w:p w:rsidR="00BF3845" w:rsidRPr="006053B8" w:rsidRDefault="00BF3845" w:rsidP="00854510">
      <w:pPr>
        <w:snapToGrid w:val="0"/>
        <w:spacing w:before="50" w:line="300" w:lineRule="auto"/>
        <w:ind w:leftChars="119" w:left="690" w:rightChars="18" w:right="43" w:hangingChars="101" w:hanging="404"/>
        <w:jc w:val="center"/>
        <w:rPr>
          <w:rFonts w:eastAsia="標楷體"/>
          <w:b/>
          <w:bCs/>
          <w:color w:val="000000" w:themeColor="text1"/>
          <w:sz w:val="40"/>
          <w:szCs w:val="36"/>
        </w:rPr>
      </w:pPr>
      <w:r w:rsidRPr="006053B8">
        <w:rPr>
          <w:rFonts w:eastAsia="標楷體"/>
          <w:b/>
          <w:bCs/>
          <w:color w:val="000000" w:themeColor="text1"/>
          <w:sz w:val="40"/>
          <w:szCs w:val="36"/>
        </w:rPr>
        <w:br w:type="page"/>
      </w:r>
    </w:p>
    <w:p w:rsidR="00814E4E" w:rsidRPr="006053B8" w:rsidRDefault="00BF3845" w:rsidP="00BF3845">
      <w:pPr>
        <w:pStyle w:val="2"/>
        <w:spacing w:after="360"/>
        <w:rPr>
          <w:bCs w:val="0"/>
          <w:color w:val="000000" w:themeColor="text1"/>
          <w:sz w:val="40"/>
        </w:rPr>
      </w:pPr>
      <w:bookmarkStart w:id="144" w:name="_Toc28599202"/>
      <w:r w:rsidRPr="006053B8">
        <w:rPr>
          <w:bCs w:val="0"/>
          <w:color w:val="000000" w:themeColor="text1"/>
          <w:sz w:val="40"/>
        </w:rPr>
        <w:lastRenderedPageBreak/>
        <w:t>三、中國大陸經濟</w:t>
      </w:r>
      <w:bookmarkEnd w:id="144"/>
    </w:p>
    <w:p w:rsidR="0048105B" w:rsidRPr="006053B8" w:rsidRDefault="0048105B" w:rsidP="0048105B">
      <w:pPr>
        <w:keepNext/>
        <w:snapToGrid w:val="0"/>
        <w:spacing w:beforeLines="50" w:before="180" w:line="300" w:lineRule="auto"/>
        <w:ind w:rightChars="-25" w:right="-60"/>
        <w:outlineLvl w:val="2"/>
        <w:rPr>
          <w:rFonts w:eastAsia="標楷體"/>
          <w:b/>
          <w:bCs/>
          <w:color w:val="000000" w:themeColor="text1"/>
          <w:sz w:val="32"/>
          <w:szCs w:val="32"/>
        </w:rPr>
      </w:pPr>
      <w:bookmarkStart w:id="145" w:name="_Toc368324033"/>
      <w:bookmarkStart w:id="146" w:name="_Toc402171721"/>
      <w:bookmarkStart w:id="147" w:name="_Toc415126223"/>
      <w:bookmarkStart w:id="148" w:name="_Toc476138386"/>
      <w:bookmarkStart w:id="149" w:name="_Toc28599203"/>
      <w:bookmarkStart w:id="150" w:name="_Toc279048481"/>
      <w:bookmarkStart w:id="151" w:name="_Toc349916586"/>
      <w:bookmarkStart w:id="152" w:name="_Toc391906421"/>
      <w:bookmarkStart w:id="153" w:name="_Toc401923808"/>
      <w:bookmarkStart w:id="154" w:name="_Toc402171729"/>
      <w:bookmarkStart w:id="155" w:name="_Toc486347645"/>
      <w:bookmarkEnd w:id="104"/>
      <w:bookmarkEnd w:id="105"/>
      <w:bookmarkEnd w:id="106"/>
      <w:bookmarkEnd w:id="107"/>
      <w:bookmarkEnd w:id="108"/>
      <w:r w:rsidRPr="006053B8">
        <w:rPr>
          <w:rFonts w:eastAsia="標楷體"/>
          <w:b/>
          <w:bCs/>
          <w:color w:val="000000" w:themeColor="text1"/>
          <w:sz w:val="32"/>
          <w:szCs w:val="32"/>
        </w:rPr>
        <w:t>（一）固定資產投資</w:t>
      </w:r>
      <w:bookmarkEnd w:id="145"/>
      <w:bookmarkEnd w:id="146"/>
      <w:bookmarkEnd w:id="147"/>
      <w:bookmarkEnd w:id="148"/>
      <w:bookmarkEnd w:id="149"/>
    </w:p>
    <w:p w:rsidR="002C423D" w:rsidRPr="00C02382" w:rsidRDefault="002C423D" w:rsidP="002C423D">
      <w:pPr>
        <w:widowControl/>
        <w:autoSpaceDE w:val="0"/>
        <w:autoSpaceDN w:val="0"/>
        <w:adjustRightInd w:val="0"/>
        <w:snapToGrid w:val="0"/>
        <w:spacing w:line="300" w:lineRule="auto"/>
        <w:ind w:leftChars="140" w:left="616" w:right="-142" w:hangingChars="100" w:hanging="280"/>
        <w:jc w:val="both"/>
        <w:rPr>
          <w:rFonts w:eastAsia="標楷體"/>
          <w:kern w:val="0"/>
          <w:sz w:val="28"/>
          <w:szCs w:val="20"/>
        </w:rPr>
      </w:pPr>
      <w:r w:rsidRPr="00C02382">
        <w:rPr>
          <w:rFonts w:eastAsia="標楷體"/>
          <w:kern w:val="0"/>
          <w:sz w:val="28"/>
          <w:szCs w:val="20"/>
        </w:rPr>
        <w:t>－</w:t>
      </w:r>
      <w:r w:rsidRPr="00C02382">
        <w:rPr>
          <w:rFonts w:eastAsia="標楷體"/>
          <w:kern w:val="0"/>
          <w:sz w:val="28"/>
          <w:szCs w:val="20"/>
        </w:rPr>
        <w:t>201</w:t>
      </w:r>
      <w:r w:rsidRPr="00C02382">
        <w:rPr>
          <w:rFonts w:eastAsia="標楷體" w:hint="eastAsia"/>
          <w:kern w:val="0"/>
          <w:sz w:val="28"/>
          <w:szCs w:val="20"/>
        </w:rPr>
        <w:t>9</w:t>
      </w:r>
      <w:r w:rsidRPr="00C02382">
        <w:rPr>
          <w:rFonts w:eastAsia="標楷體" w:hint="eastAsia"/>
          <w:kern w:val="0"/>
          <w:sz w:val="28"/>
          <w:szCs w:val="20"/>
        </w:rPr>
        <w:t>年</w:t>
      </w:r>
      <w:r w:rsidRPr="00C02382">
        <w:rPr>
          <w:rFonts w:eastAsia="標楷體" w:hint="eastAsia"/>
          <w:kern w:val="0"/>
          <w:sz w:val="28"/>
          <w:szCs w:val="20"/>
        </w:rPr>
        <w:t>1</w:t>
      </w:r>
      <w:r w:rsidRPr="00C02382">
        <w:rPr>
          <w:rFonts w:eastAsia="標楷體" w:hint="eastAsia"/>
          <w:kern w:val="0"/>
          <w:sz w:val="28"/>
          <w:szCs w:val="20"/>
        </w:rPr>
        <w:t>至</w:t>
      </w:r>
      <w:r>
        <w:rPr>
          <w:rFonts w:eastAsia="標楷體"/>
          <w:kern w:val="0"/>
          <w:sz w:val="28"/>
          <w:szCs w:val="20"/>
        </w:rPr>
        <w:t>11</w:t>
      </w:r>
      <w:r w:rsidRPr="00C02382">
        <w:rPr>
          <w:rFonts w:eastAsia="標楷體" w:hint="eastAsia"/>
          <w:kern w:val="0"/>
          <w:sz w:val="28"/>
          <w:szCs w:val="20"/>
        </w:rPr>
        <w:t>月</w:t>
      </w:r>
      <w:r w:rsidRPr="00C02382">
        <w:rPr>
          <w:rFonts w:eastAsia="標楷體"/>
          <w:kern w:val="0"/>
          <w:sz w:val="28"/>
          <w:szCs w:val="20"/>
        </w:rPr>
        <w:t>固定資產投資</w:t>
      </w:r>
      <w:r>
        <w:rPr>
          <w:rFonts w:eastAsia="標楷體" w:hint="eastAsia"/>
          <w:kern w:val="0"/>
          <w:sz w:val="28"/>
          <w:szCs w:val="20"/>
        </w:rPr>
        <w:t>(</w:t>
      </w:r>
      <w:r w:rsidRPr="00C02382">
        <w:rPr>
          <w:rFonts w:eastAsia="標楷體"/>
          <w:kern w:val="0"/>
          <w:sz w:val="28"/>
          <w:szCs w:val="20"/>
        </w:rPr>
        <w:t>不含農戶</w:t>
      </w:r>
      <w:r>
        <w:rPr>
          <w:rFonts w:eastAsia="標楷體" w:hint="eastAsia"/>
          <w:kern w:val="0"/>
          <w:sz w:val="28"/>
          <w:szCs w:val="20"/>
        </w:rPr>
        <w:t>)</w:t>
      </w:r>
      <w:r w:rsidRPr="00C02382">
        <w:rPr>
          <w:rFonts w:eastAsia="標楷體"/>
          <w:kern w:val="0"/>
          <w:sz w:val="28"/>
          <w:szCs w:val="20"/>
        </w:rPr>
        <w:t>金額為</w:t>
      </w:r>
      <w:r w:rsidRPr="00C90D21">
        <w:rPr>
          <w:rFonts w:eastAsia="標楷體" w:hint="eastAsia"/>
          <w:sz w:val="28"/>
          <w:szCs w:val="28"/>
        </w:rPr>
        <w:t>53</w:t>
      </w:r>
      <w:r w:rsidRPr="00C90D21">
        <w:rPr>
          <w:rFonts w:eastAsia="標楷體" w:hint="eastAsia"/>
          <w:sz w:val="28"/>
          <w:szCs w:val="28"/>
        </w:rPr>
        <w:t>兆</w:t>
      </w:r>
      <w:r w:rsidRPr="00C90D21">
        <w:rPr>
          <w:rFonts w:eastAsia="標楷體" w:hint="eastAsia"/>
          <w:sz w:val="28"/>
          <w:szCs w:val="28"/>
        </w:rPr>
        <w:t>3,718</w:t>
      </w:r>
      <w:r w:rsidRPr="00C90D21">
        <w:rPr>
          <w:rFonts w:eastAsia="標楷體" w:hint="eastAsia"/>
          <w:sz w:val="28"/>
          <w:szCs w:val="28"/>
        </w:rPr>
        <w:t>億</w:t>
      </w:r>
      <w:r w:rsidRPr="00C02382">
        <w:rPr>
          <w:rFonts w:eastAsia="標楷體"/>
          <w:kern w:val="0"/>
          <w:sz w:val="28"/>
          <w:szCs w:val="20"/>
        </w:rPr>
        <w:t>人民幣，較上年</w:t>
      </w:r>
      <w:r w:rsidRPr="00C02382">
        <w:rPr>
          <w:rFonts w:eastAsia="標楷體" w:hint="eastAsia"/>
          <w:kern w:val="0"/>
          <w:sz w:val="28"/>
          <w:szCs w:val="20"/>
        </w:rPr>
        <w:t>同期</w:t>
      </w:r>
      <w:r w:rsidRPr="00C02382">
        <w:rPr>
          <w:rFonts w:eastAsia="標楷體"/>
          <w:kern w:val="0"/>
          <w:sz w:val="28"/>
          <w:szCs w:val="20"/>
        </w:rPr>
        <w:t>增加</w:t>
      </w:r>
      <w:r w:rsidRPr="00C02382">
        <w:rPr>
          <w:rFonts w:eastAsia="標楷體" w:hint="eastAsia"/>
          <w:sz w:val="28"/>
          <w:szCs w:val="28"/>
        </w:rPr>
        <w:t>5.</w:t>
      </w:r>
      <w:r>
        <w:rPr>
          <w:rFonts w:eastAsia="標楷體"/>
          <w:sz w:val="28"/>
          <w:szCs w:val="28"/>
        </w:rPr>
        <w:t>2</w:t>
      </w:r>
      <w:r w:rsidRPr="00C02382">
        <w:rPr>
          <w:rFonts w:eastAsia="標楷體"/>
          <w:kern w:val="0"/>
          <w:sz w:val="28"/>
          <w:szCs w:val="20"/>
        </w:rPr>
        <w:t>%</w:t>
      </w:r>
      <w:r w:rsidRPr="00C02382">
        <w:rPr>
          <w:rFonts w:eastAsia="標楷體"/>
          <w:kern w:val="0"/>
          <w:sz w:val="28"/>
          <w:szCs w:val="20"/>
        </w:rPr>
        <w:t>。</w:t>
      </w:r>
    </w:p>
    <w:p w:rsidR="002C423D" w:rsidRPr="00C02382" w:rsidRDefault="002C423D" w:rsidP="002C423D">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rsidR="002C423D" w:rsidRPr="00C02382" w:rsidRDefault="002C423D" w:rsidP="002C423D">
      <w:pPr>
        <w:autoSpaceDE w:val="0"/>
        <w:autoSpaceDN w:val="0"/>
        <w:adjustRightInd w:val="0"/>
        <w:snapToGrid w:val="0"/>
        <w:spacing w:line="0" w:lineRule="atLeast"/>
        <w:jc w:val="center"/>
        <w:rPr>
          <w:rFonts w:eastAsia="標楷體"/>
        </w:rPr>
      </w:pPr>
      <w:r w:rsidRPr="00C02382">
        <w:rPr>
          <w:rFonts w:eastAsia="標楷體"/>
          <w:noProof/>
        </w:rPr>
        <w:drawing>
          <wp:anchor distT="0" distB="0" distL="114300" distR="114300" simplePos="0" relativeHeight="253159936" behindDoc="1" locked="0" layoutInCell="1" allowOverlap="1" wp14:anchorId="180B412C" wp14:editId="02CFE3E5">
            <wp:simplePos x="0" y="0"/>
            <wp:positionH relativeFrom="column">
              <wp:posOffset>-641985</wp:posOffset>
            </wp:positionH>
            <wp:positionV relativeFrom="paragraph">
              <wp:posOffset>466090</wp:posOffset>
            </wp:positionV>
            <wp:extent cx="6804025" cy="2493645"/>
            <wp:effectExtent l="0" t="0" r="15875" b="1905"/>
            <wp:wrapTight wrapText="right">
              <wp:wrapPolygon edited="0">
                <wp:start x="0" y="0"/>
                <wp:lineTo x="0" y="21451"/>
                <wp:lineTo x="21590" y="21451"/>
                <wp:lineTo x="21590" y="0"/>
                <wp:lineTo x="0" y="0"/>
              </wp:wrapPolygon>
            </wp:wrapTight>
            <wp:docPr id="7"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C02382">
        <w:rPr>
          <w:rFonts w:eastAsia="標楷體"/>
          <w:b/>
          <w:bCs/>
          <w:sz w:val="28"/>
        </w:rPr>
        <w:t>圖</w:t>
      </w:r>
      <w:r w:rsidRPr="00C02382">
        <w:rPr>
          <w:rFonts w:eastAsia="標楷體"/>
          <w:b/>
          <w:bCs/>
          <w:sz w:val="28"/>
        </w:rPr>
        <w:t xml:space="preserve">3-1 </w:t>
      </w:r>
      <w:r w:rsidRPr="00C02382">
        <w:rPr>
          <w:rFonts w:eastAsia="標楷體"/>
          <w:b/>
          <w:bCs/>
          <w:sz w:val="28"/>
        </w:rPr>
        <w:t>中國大陸固定資產投資</w:t>
      </w:r>
    </w:p>
    <w:p w:rsidR="002C423D" w:rsidRPr="00C02382" w:rsidRDefault="002C423D" w:rsidP="002C423D">
      <w:pPr>
        <w:autoSpaceDE w:val="0"/>
        <w:autoSpaceDN w:val="0"/>
        <w:adjustRightInd w:val="0"/>
        <w:snapToGrid w:val="0"/>
        <w:spacing w:beforeLines="50" w:before="180" w:line="300" w:lineRule="auto"/>
        <w:jc w:val="center"/>
        <w:rPr>
          <w:rFonts w:eastAsia="標楷體"/>
        </w:rPr>
      </w:pPr>
      <w:r w:rsidRPr="00C02382">
        <w:rPr>
          <w:rFonts w:eastAsia="標楷體"/>
          <w:b/>
          <w:bCs/>
          <w:sz w:val="28"/>
        </w:rPr>
        <w:t>表</w:t>
      </w:r>
      <w:r w:rsidRPr="00C02382">
        <w:rPr>
          <w:rFonts w:eastAsia="標楷體"/>
          <w:b/>
          <w:bCs/>
          <w:sz w:val="28"/>
        </w:rPr>
        <w:t xml:space="preserve">3-1  </w:t>
      </w:r>
      <w:r w:rsidRPr="00C02382">
        <w:rPr>
          <w:rFonts w:eastAsia="標楷體"/>
          <w:b/>
          <w:bCs/>
          <w:sz w:val="28"/>
        </w:rPr>
        <w:t>中國大陸固定資產投資概況</w:t>
      </w:r>
    </w:p>
    <w:p w:rsidR="002C423D" w:rsidRPr="00C02382" w:rsidRDefault="002C423D" w:rsidP="002C423D">
      <w:pPr>
        <w:autoSpaceDE w:val="0"/>
        <w:autoSpaceDN w:val="0"/>
        <w:adjustRightInd w:val="0"/>
        <w:snapToGrid w:val="0"/>
        <w:ind w:right="730"/>
        <w:jc w:val="right"/>
        <w:rPr>
          <w:rFonts w:eastAsia="標楷體"/>
          <w:b/>
          <w:bCs/>
          <w:sz w:val="28"/>
        </w:rPr>
      </w:pPr>
      <w:r w:rsidRPr="00C02382">
        <w:rPr>
          <w:rFonts w:eastAsia="標楷體"/>
        </w:rPr>
        <w:t>單位：億人民幣；</w:t>
      </w:r>
      <w:r w:rsidRPr="00C02382">
        <w:rPr>
          <w:rFonts w:eastAsia="標楷體"/>
        </w:rPr>
        <w:t>%</w:t>
      </w: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2C423D" w:rsidRPr="00C02382" w:rsidTr="00EE754A">
        <w:trPr>
          <w:cantSplit/>
          <w:jc w:val="center"/>
        </w:trPr>
        <w:tc>
          <w:tcPr>
            <w:tcW w:w="1612" w:type="dxa"/>
            <w:vMerge w:val="restart"/>
            <w:tcBorders>
              <w:left w:val="nil"/>
              <w:right w:val="single" w:sz="4" w:space="0" w:color="auto"/>
            </w:tcBorders>
            <w:vAlign w:val="center"/>
          </w:tcPr>
          <w:p w:rsidR="002C423D" w:rsidRPr="00C02382" w:rsidRDefault="002C423D" w:rsidP="00EE754A">
            <w:pPr>
              <w:widowControl/>
              <w:autoSpaceDE w:val="0"/>
              <w:autoSpaceDN w:val="0"/>
              <w:adjustRightInd w:val="0"/>
              <w:snapToGrid w:val="0"/>
              <w:spacing w:line="440" w:lineRule="exact"/>
              <w:ind w:right="-142"/>
              <w:jc w:val="center"/>
              <w:rPr>
                <w:rFonts w:eastAsia="標楷體"/>
                <w:kern w:val="0"/>
                <w:sz w:val="22"/>
                <w:szCs w:val="20"/>
              </w:rPr>
            </w:pPr>
            <w:r w:rsidRPr="00C02382">
              <w:rPr>
                <w:rFonts w:eastAsia="標楷體"/>
                <w:kern w:val="0"/>
                <w:sz w:val="22"/>
                <w:szCs w:val="20"/>
              </w:rPr>
              <w:t>年</w:t>
            </w:r>
            <w:r w:rsidRPr="00C02382">
              <w:rPr>
                <w:rFonts w:eastAsia="標楷體"/>
                <w:kern w:val="0"/>
                <w:sz w:val="22"/>
                <w:szCs w:val="20"/>
              </w:rPr>
              <w:t>(</w:t>
            </w:r>
            <w:r w:rsidRPr="00C02382">
              <w:rPr>
                <w:rFonts w:eastAsia="標楷體"/>
                <w:kern w:val="0"/>
                <w:sz w:val="22"/>
                <w:szCs w:val="20"/>
              </w:rPr>
              <w:t>月</w:t>
            </w:r>
            <w:r w:rsidRPr="00C02382">
              <w:rPr>
                <w:rFonts w:eastAsia="標楷體"/>
                <w:kern w:val="0"/>
                <w:sz w:val="22"/>
                <w:szCs w:val="20"/>
              </w:rPr>
              <w:t>)</w:t>
            </w:r>
          </w:p>
        </w:tc>
        <w:tc>
          <w:tcPr>
            <w:tcW w:w="6346" w:type="dxa"/>
            <w:gridSpan w:val="6"/>
            <w:tcBorders>
              <w:left w:val="single" w:sz="4" w:space="0" w:color="auto"/>
              <w:right w:val="nil"/>
            </w:tcBorders>
            <w:vAlign w:val="center"/>
          </w:tcPr>
          <w:p w:rsidR="002C423D" w:rsidRPr="00C02382" w:rsidRDefault="002C423D" w:rsidP="00EE754A">
            <w:pPr>
              <w:snapToGrid w:val="0"/>
              <w:ind w:right="-142"/>
              <w:jc w:val="center"/>
              <w:rPr>
                <w:rFonts w:eastAsia="標楷體"/>
                <w:sz w:val="22"/>
                <w:szCs w:val="20"/>
              </w:rPr>
            </w:pPr>
            <w:r w:rsidRPr="00C02382">
              <w:rPr>
                <w:rFonts w:eastAsia="標楷體"/>
                <w:sz w:val="22"/>
                <w:szCs w:val="20"/>
              </w:rPr>
              <w:t>固定資產投資</w:t>
            </w:r>
          </w:p>
        </w:tc>
      </w:tr>
      <w:tr w:rsidR="002C423D" w:rsidRPr="00C02382" w:rsidTr="00EE754A">
        <w:trPr>
          <w:cantSplit/>
          <w:trHeight w:val="240"/>
          <w:jc w:val="center"/>
        </w:trPr>
        <w:tc>
          <w:tcPr>
            <w:tcW w:w="1612" w:type="dxa"/>
            <w:vMerge/>
            <w:tcBorders>
              <w:left w:val="nil"/>
              <w:right w:val="single" w:sz="4" w:space="0" w:color="auto"/>
            </w:tcBorders>
            <w:vAlign w:val="center"/>
          </w:tcPr>
          <w:p w:rsidR="002C423D" w:rsidRPr="00C02382" w:rsidRDefault="002C423D" w:rsidP="00EE754A">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2C423D" w:rsidRPr="00C02382" w:rsidRDefault="002C423D" w:rsidP="00EE754A">
            <w:pPr>
              <w:snapToGrid w:val="0"/>
              <w:ind w:right="-142"/>
              <w:jc w:val="center"/>
              <w:rPr>
                <w:rFonts w:eastAsia="標楷體"/>
                <w:sz w:val="22"/>
                <w:szCs w:val="20"/>
              </w:rPr>
            </w:pPr>
            <w:r w:rsidRPr="00C02382">
              <w:rPr>
                <w:rFonts w:eastAsia="標楷體"/>
                <w:sz w:val="22"/>
                <w:szCs w:val="20"/>
              </w:rPr>
              <w:t>金額</w:t>
            </w:r>
          </w:p>
        </w:tc>
        <w:tc>
          <w:tcPr>
            <w:tcW w:w="1103" w:type="dxa"/>
            <w:vMerge w:val="restart"/>
            <w:tcBorders>
              <w:left w:val="single" w:sz="4" w:space="0" w:color="auto"/>
              <w:right w:val="double" w:sz="4" w:space="0" w:color="auto"/>
            </w:tcBorders>
            <w:vAlign w:val="center"/>
          </w:tcPr>
          <w:p w:rsidR="002C423D" w:rsidRPr="00C02382" w:rsidRDefault="002C423D" w:rsidP="00EE754A">
            <w:pPr>
              <w:snapToGrid w:val="0"/>
              <w:jc w:val="center"/>
              <w:rPr>
                <w:rFonts w:eastAsia="標楷體"/>
                <w:sz w:val="22"/>
                <w:szCs w:val="20"/>
              </w:rPr>
            </w:pPr>
            <w:r w:rsidRPr="00C02382">
              <w:rPr>
                <w:rFonts w:eastAsia="標楷體"/>
                <w:sz w:val="22"/>
                <w:szCs w:val="20"/>
              </w:rPr>
              <w:t>年增率</w:t>
            </w:r>
          </w:p>
        </w:tc>
        <w:tc>
          <w:tcPr>
            <w:tcW w:w="1975" w:type="dxa"/>
            <w:gridSpan w:val="2"/>
            <w:tcBorders>
              <w:bottom w:val="single" w:sz="4" w:space="0" w:color="auto"/>
              <w:right w:val="single" w:sz="4" w:space="0" w:color="auto"/>
            </w:tcBorders>
            <w:vAlign w:val="center"/>
          </w:tcPr>
          <w:p w:rsidR="002C423D" w:rsidRPr="00C02382" w:rsidRDefault="002C423D" w:rsidP="00EE754A">
            <w:pPr>
              <w:snapToGrid w:val="0"/>
              <w:ind w:right="-142"/>
              <w:jc w:val="center"/>
              <w:rPr>
                <w:rFonts w:eastAsia="標楷體"/>
                <w:sz w:val="22"/>
                <w:szCs w:val="20"/>
              </w:rPr>
            </w:pPr>
            <w:r w:rsidRPr="00C02382">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2C423D" w:rsidRPr="00C02382" w:rsidRDefault="002C423D" w:rsidP="00EE754A">
            <w:pPr>
              <w:snapToGrid w:val="0"/>
              <w:ind w:right="-142"/>
              <w:jc w:val="center"/>
              <w:rPr>
                <w:rFonts w:eastAsia="標楷體"/>
                <w:sz w:val="22"/>
                <w:szCs w:val="20"/>
              </w:rPr>
            </w:pPr>
            <w:r w:rsidRPr="00C02382">
              <w:rPr>
                <w:rFonts w:eastAsia="標楷體"/>
                <w:sz w:val="22"/>
                <w:szCs w:val="20"/>
              </w:rPr>
              <w:t>地方</w:t>
            </w:r>
          </w:p>
        </w:tc>
      </w:tr>
      <w:tr w:rsidR="002C423D" w:rsidRPr="00C02382" w:rsidTr="00EE754A">
        <w:trPr>
          <w:cantSplit/>
          <w:trHeight w:val="240"/>
          <w:jc w:val="center"/>
        </w:trPr>
        <w:tc>
          <w:tcPr>
            <w:tcW w:w="1612" w:type="dxa"/>
            <w:vMerge/>
            <w:tcBorders>
              <w:left w:val="nil"/>
              <w:bottom w:val="single" w:sz="4" w:space="0" w:color="auto"/>
              <w:right w:val="single" w:sz="4" w:space="0" w:color="auto"/>
            </w:tcBorders>
            <w:vAlign w:val="center"/>
          </w:tcPr>
          <w:p w:rsidR="002C423D" w:rsidRPr="00C02382" w:rsidRDefault="002C423D" w:rsidP="00EE754A">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2C423D" w:rsidRPr="00C02382" w:rsidRDefault="002C423D" w:rsidP="00EE754A">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2C423D" w:rsidRPr="00C02382" w:rsidRDefault="002C423D" w:rsidP="00EE754A">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2C423D" w:rsidRPr="00C02382" w:rsidRDefault="002C423D" w:rsidP="00EE754A">
            <w:pPr>
              <w:snapToGrid w:val="0"/>
              <w:jc w:val="center"/>
              <w:rPr>
                <w:rFonts w:eastAsia="標楷體"/>
                <w:sz w:val="22"/>
                <w:szCs w:val="20"/>
              </w:rPr>
            </w:pPr>
            <w:r w:rsidRPr="00C02382">
              <w:rPr>
                <w:rFonts w:eastAsia="標楷體"/>
                <w:sz w:val="22"/>
                <w:szCs w:val="20"/>
              </w:rPr>
              <w:t>金額</w:t>
            </w:r>
          </w:p>
        </w:tc>
        <w:tc>
          <w:tcPr>
            <w:tcW w:w="922" w:type="dxa"/>
            <w:tcBorders>
              <w:bottom w:val="single" w:sz="4" w:space="0" w:color="auto"/>
              <w:right w:val="single" w:sz="4" w:space="0" w:color="auto"/>
            </w:tcBorders>
            <w:vAlign w:val="center"/>
          </w:tcPr>
          <w:p w:rsidR="002C423D" w:rsidRPr="00C02382" w:rsidRDefault="002C423D" w:rsidP="00EE754A">
            <w:pPr>
              <w:snapToGrid w:val="0"/>
              <w:jc w:val="center"/>
              <w:rPr>
                <w:rFonts w:eastAsia="標楷體"/>
                <w:sz w:val="22"/>
                <w:szCs w:val="20"/>
              </w:rPr>
            </w:pPr>
            <w:r w:rsidRPr="00C02382">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rsidR="002C423D" w:rsidRPr="00C02382" w:rsidRDefault="002C423D" w:rsidP="00EE754A">
            <w:pPr>
              <w:snapToGrid w:val="0"/>
              <w:jc w:val="center"/>
              <w:rPr>
                <w:rFonts w:eastAsia="標楷體"/>
                <w:sz w:val="22"/>
                <w:szCs w:val="20"/>
              </w:rPr>
            </w:pPr>
            <w:r w:rsidRPr="00C02382">
              <w:rPr>
                <w:rFonts w:eastAsia="標楷體"/>
                <w:sz w:val="22"/>
                <w:szCs w:val="20"/>
              </w:rPr>
              <w:t>金額</w:t>
            </w:r>
          </w:p>
        </w:tc>
        <w:tc>
          <w:tcPr>
            <w:tcW w:w="840" w:type="dxa"/>
            <w:tcBorders>
              <w:left w:val="single" w:sz="4" w:space="0" w:color="auto"/>
              <w:bottom w:val="single" w:sz="4" w:space="0" w:color="auto"/>
              <w:right w:val="nil"/>
            </w:tcBorders>
            <w:vAlign w:val="center"/>
          </w:tcPr>
          <w:p w:rsidR="002C423D" w:rsidRPr="00C02382" w:rsidRDefault="002C423D" w:rsidP="00EE754A">
            <w:pPr>
              <w:snapToGrid w:val="0"/>
              <w:jc w:val="center"/>
              <w:rPr>
                <w:rFonts w:eastAsia="標楷體"/>
                <w:b/>
                <w:w w:val="90"/>
                <w:kern w:val="0"/>
                <w:sz w:val="22"/>
                <w:szCs w:val="20"/>
              </w:rPr>
            </w:pPr>
            <w:r w:rsidRPr="00C02382">
              <w:rPr>
                <w:rFonts w:eastAsia="標楷體"/>
                <w:sz w:val="22"/>
                <w:szCs w:val="20"/>
              </w:rPr>
              <w:t>年增率</w:t>
            </w:r>
          </w:p>
        </w:tc>
      </w:tr>
      <w:tr w:rsidR="002C423D" w:rsidRPr="00C02382" w:rsidTr="00EE754A">
        <w:trPr>
          <w:cantSplit/>
          <w:trHeight w:val="360"/>
          <w:jc w:val="center"/>
        </w:trPr>
        <w:tc>
          <w:tcPr>
            <w:tcW w:w="1612" w:type="dxa"/>
            <w:tcBorders>
              <w:top w:val="nil"/>
              <w:left w:val="nil"/>
              <w:bottom w:val="nil"/>
              <w:right w:val="single" w:sz="4" w:space="0" w:color="auto"/>
            </w:tcBorders>
            <w:vAlign w:val="center"/>
          </w:tcPr>
          <w:p w:rsidR="002C423D" w:rsidRPr="00C02382" w:rsidRDefault="002C423D" w:rsidP="00EE754A">
            <w:pPr>
              <w:snapToGrid w:val="0"/>
              <w:ind w:right="-142"/>
              <w:jc w:val="center"/>
              <w:rPr>
                <w:rFonts w:eastAsia="標楷體"/>
                <w:kern w:val="0"/>
                <w:sz w:val="22"/>
                <w:szCs w:val="20"/>
              </w:rPr>
            </w:pPr>
            <w:r w:rsidRPr="00C02382">
              <w:rPr>
                <w:rFonts w:eastAsia="標楷體"/>
                <w:kern w:val="0"/>
                <w:sz w:val="22"/>
                <w:szCs w:val="20"/>
              </w:rPr>
              <w:t>2009</w:t>
            </w:r>
            <w:r w:rsidRPr="00C023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2C423D" w:rsidRPr="00C02382" w:rsidRDefault="002C423D" w:rsidP="00EE754A">
            <w:pPr>
              <w:widowControl/>
              <w:ind w:right="-142"/>
              <w:jc w:val="center"/>
              <w:rPr>
                <w:rFonts w:eastAsia="標楷體"/>
                <w:kern w:val="0"/>
              </w:rPr>
            </w:pPr>
            <w:r w:rsidRPr="00C02382">
              <w:rPr>
                <w:rFonts w:eastAsia="標楷體"/>
                <w:kern w:val="0"/>
              </w:rPr>
              <w:t>224,846</w:t>
            </w:r>
          </w:p>
        </w:tc>
        <w:tc>
          <w:tcPr>
            <w:tcW w:w="1103" w:type="dxa"/>
            <w:tcBorders>
              <w:top w:val="nil"/>
              <w:left w:val="single" w:sz="4" w:space="0" w:color="auto"/>
              <w:bottom w:val="nil"/>
              <w:right w:val="double" w:sz="4" w:space="0" w:color="auto"/>
            </w:tcBorders>
            <w:vAlign w:val="center"/>
          </w:tcPr>
          <w:p w:rsidR="002C423D" w:rsidRPr="00C02382" w:rsidRDefault="002C423D" w:rsidP="00EE754A">
            <w:pPr>
              <w:widowControl/>
              <w:ind w:right="-142"/>
              <w:jc w:val="center"/>
              <w:rPr>
                <w:rFonts w:eastAsia="標楷體"/>
                <w:kern w:val="0"/>
              </w:rPr>
            </w:pPr>
            <w:r w:rsidRPr="00C02382">
              <w:rPr>
                <w:rFonts w:eastAsia="標楷體"/>
                <w:kern w:val="0"/>
              </w:rPr>
              <w:t>30.1</w:t>
            </w:r>
          </w:p>
        </w:tc>
        <w:tc>
          <w:tcPr>
            <w:tcW w:w="1053" w:type="dxa"/>
            <w:tcBorders>
              <w:top w:val="nil"/>
              <w:bottom w:val="nil"/>
              <w:right w:val="single" w:sz="4" w:space="0" w:color="auto"/>
            </w:tcBorders>
            <w:vAlign w:val="center"/>
          </w:tcPr>
          <w:p w:rsidR="002C423D" w:rsidRPr="00C02382" w:rsidRDefault="002C423D" w:rsidP="00EE754A">
            <w:pPr>
              <w:ind w:leftChars="38" w:left="91" w:rightChars="25" w:right="60"/>
              <w:jc w:val="right"/>
              <w:rPr>
                <w:rFonts w:eastAsia="標楷體"/>
              </w:rPr>
            </w:pPr>
            <w:r w:rsidRPr="00C02382">
              <w:rPr>
                <w:rFonts w:eastAsia="標楷體"/>
              </w:rPr>
              <w:t>19,651</w:t>
            </w:r>
          </w:p>
        </w:tc>
        <w:tc>
          <w:tcPr>
            <w:tcW w:w="922" w:type="dxa"/>
            <w:tcBorders>
              <w:top w:val="nil"/>
              <w:bottom w:val="nil"/>
              <w:right w:val="single" w:sz="4" w:space="0" w:color="auto"/>
            </w:tcBorders>
            <w:vAlign w:val="center"/>
          </w:tcPr>
          <w:p w:rsidR="002C423D" w:rsidRPr="00C02382" w:rsidRDefault="002C423D" w:rsidP="00EE754A">
            <w:pPr>
              <w:ind w:right="-142"/>
              <w:jc w:val="center"/>
              <w:rPr>
                <w:rFonts w:eastAsia="標楷體"/>
              </w:rPr>
            </w:pPr>
            <w:r w:rsidRPr="00C02382">
              <w:rPr>
                <w:rFonts w:eastAsia="標楷體"/>
              </w:rPr>
              <w:t>18.4</w:t>
            </w:r>
          </w:p>
        </w:tc>
        <w:tc>
          <w:tcPr>
            <w:tcW w:w="1037" w:type="dxa"/>
            <w:tcBorders>
              <w:top w:val="nil"/>
              <w:left w:val="single" w:sz="4" w:space="0" w:color="auto"/>
              <w:bottom w:val="nil"/>
              <w:right w:val="single" w:sz="4" w:space="0" w:color="auto"/>
            </w:tcBorders>
            <w:vAlign w:val="center"/>
          </w:tcPr>
          <w:p w:rsidR="002C423D" w:rsidRPr="00C02382" w:rsidRDefault="002C423D" w:rsidP="00EE754A">
            <w:pPr>
              <w:ind w:rightChars="25" w:right="60"/>
              <w:jc w:val="right"/>
              <w:rPr>
                <w:rFonts w:eastAsia="標楷體"/>
              </w:rPr>
            </w:pPr>
            <w:r w:rsidRPr="00C02382">
              <w:rPr>
                <w:rFonts w:eastAsia="標楷體"/>
              </w:rPr>
              <w:t>174,488</w:t>
            </w:r>
          </w:p>
        </w:tc>
        <w:tc>
          <w:tcPr>
            <w:tcW w:w="840" w:type="dxa"/>
            <w:tcBorders>
              <w:top w:val="nil"/>
              <w:left w:val="single" w:sz="4" w:space="0" w:color="auto"/>
              <w:bottom w:val="nil"/>
              <w:right w:val="nil"/>
            </w:tcBorders>
            <w:vAlign w:val="center"/>
          </w:tcPr>
          <w:p w:rsidR="002C423D" w:rsidRPr="00C02382" w:rsidRDefault="002C423D" w:rsidP="00EE754A">
            <w:pPr>
              <w:ind w:right="-142"/>
              <w:jc w:val="center"/>
              <w:rPr>
                <w:rFonts w:eastAsia="標楷體"/>
              </w:rPr>
            </w:pPr>
            <w:r w:rsidRPr="00C02382">
              <w:rPr>
                <w:rFonts w:eastAsia="標楷體"/>
              </w:rPr>
              <w:t>32.0</w:t>
            </w:r>
          </w:p>
        </w:tc>
      </w:tr>
      <w:tr w:rsidR="002C423D" w:rsidRPr="00C02382" w:rsidTr="00EE754A">
        <w:trPr>
          <w:cantSplit/>
          <w:trHeight w:val="360"/>
          <w:jc w:val="center"/>
        </w:trPr>
        <w:tc>
          <w:tcPr>
            <w:tcW w:w="1612" w:type="dxa"/>
            <w:tcBorders>
              <w:top w:val="nil"/>
              <w:left w:val="nil"/>
              <w:bottom w:val="nil"/>
              <w:right w:val="single" w:sz="4" w:space="0" w:color="auto"/>
            </w:tcBorders>
            <w:vAlign w:val="center"/>
          </w:tcPr>
          <w:p w:rsidR="002C423D" w:rsidRPr="00C02382" w:rsidRDefault="002C423D" w:rsidP="00EE754A">
            <w:pPr>
              <w:snapToGrid w:val="0"/>
              <w:ind w:right="-142"/>
              <w:jc w:val="center"/>
              <w:rPr>
                <w:rFonts w:eastAsia="標楷體"/>
                <w:kern w:val="0"/>
                <w:sz w:val="22"/>
                <w:szCs w:val="20"/>
              </w:rPr>
            </w:pPr>
            <w:r w:rsidRPr="00C02382">
              <w:rPr>
                <w:rFonts w:eastAsia="標楷體"/>
                <w:kern w:val="0"/>
                <w:sz w:val="22"/>
                <w:szCs w:val="20"/>
              </w:rPr>
              <w:t>2010</w:t>
            </w:r>
            <w:r w:rsidRPr="00C023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2C423D" w:rsidRPr="00C02382" w:rsidRDefault="002C423D" w:rsidP="00EE754A">
            <w:pPr>
              <w:widowControl/>
              <w:ind w:right="-142"/>
              <w:jc w:val="center"/>
              <w:rPr>
                <w:rFonts w:eastAsia="標楷體"/>
                <w:kern w:val="0"/>
              </w:rPr>
            </w:pPr>
            <w:r w:rsidRPr="00C02382">
              <w:rPr>
                <w:rFonts w:eastAsia="標楷體"/>
                <w:kern w:val="0"/>
              </w:rPr>
              <w:t>278,140</w:t>
            </w:r>
          </w:p>
        </w:tc>
        <w:tc>
          <w:tcPr>
            <w:tcW w:w="1103" w:type="dxa"/>
            <w:tcBorders>
              <w:top w:val="nil"/>
              <w:left w:val="single" w:sz="4" w:space="0" w:color="auto"/>
              <w:bottom w:val="nil"/>
              <w:right w:val="double" w:sz="4" w:space="0" w:color="auto"/>
            </w:tcBorders>
            <w:vAlign w:val="center"/>
          </w:tcPr>
          <w:p w:rsidR="002C423D" w:rsidRPr="00C02382" w:rsidRDefault="002C423D" w:rsidP="00EE754A">
            <w:pPr>
              <w:widowControl/>
              <w:ind w:right="-142"/>
              <w:jc w:val="center"/>
              <w:rPr>
                <w:rFonts w:eastAsia="標楷體"/>
                <w:kern w:val="0"/>
              </w:rPr>
            </w:pPr>
            <w:r w:rsidRPr="00C02382">
              <w:rPr>
                <w:rFonts w:eastAsia="標楷體"/>
                <w:kern w:val="0"/>
              </w:rPr>
              <w:t>23.8</w:t>
            </w:r>
          </w:p>
        </w:tc>
        <w:tc>
          <w:tcPr>
            <w:tcW w:w="1053" w:type="dxa"/>
            <w:tcBorders>
              <w:top w:val="nil"/>
              <w:bottom w:val="nil"/>
              <w:right w:val="single" w:sz="4" w:space="0" w:color="auto"/>
            </w:tcBorders>
            <w:vAlign w:val="center"/>
          </w:tcPr>
          <w:p w:rsidR="002C423D" w:rsidRPr="00C02382" w:rsidRDefault="002C423D" w:rsidP="00EE754A">
            <w:pPr>
              <w:ind w:leftChars="38" w:left="91" w:rightChars="25" w:right="60"/>
              <w:jc w:val="right"/>
              <w:rPr>
                <w:rFonts w:eastAsia="標楷體"/>
              </w:rPr>
            </w:pPr>
            <w:r w:rsidRPr="00C02382">
              <w:rPr>
                <w:rFonts w:eastAsia="標楷體"/>
              </w:rPr>
              <w:t>21,837</w:t>
            </w:r>
          </w:p>
        </w:tc>
        <w:tc>
          <w:tcPr>
            <w:tcW w:w="922" w:type="dxa"/>
            <w:tcBorders>
              <w:top w:val="nil"/>
              <w:bottom w:val="nil"/>
              <w:right w:val="single" w:sz="4" w:space="0" w:color="auto"/>
            </w:tcBorders>
            <w:vAlign w:val="center"/>
          </w:tcPr>
          <w:p w:rsidR="002C423D" w:rsidRPr="00C02382" w:rsidRDefault="002C423D" w:rsidP="00EE754A">
            <w:pPr>
              <w:ind w:right="-142"/>
              <w:jc w:val="center"/>
              <w:rPr>
                <w:rFonts w:eastAsia="標楷體"/>
              </w:rPr>
            </w:pPr>
            <w:r w:rsidRPr="00C02382">
              <w:rPr>
                <w:rFonts w:eastAsia="標楷體"/>
              </w:rPr>
              <w:t>8.9</w:t>
            </w:r>
          </w:p>
        </w:tc>
        <w:tc>
          <w:tcPr>
            <w:tcW w:w="1037" w:type="dxa"/>
            <w:tcBorders>
              <w:top w:val="nil"/>
              <w:left w:val="single" w:sz="4" w:space="0" w:color="auto"/>
              <w:bottom w:val="nil"/>
              <w:right w:val="single" w:sz="4" w:space="0" w:color="auto"/>
            </w:tcBorders>
            <w:vAlign w:val="center"/>
          </w:tcPr>
          <w:p w:rsidR="002C423D" w:rsidRPr="00C02382" w:rsidRDefault="002C423D" w:rsidP="00EE754A">
            <w:pPr>
              <w:ind w:rightChars="25" w:right="60"/>
              <w:jc w:val="right"/>
              <w:rPr>
                <w:rFonts w:eastAsia="標楷體"/>
              </w:rPr>
            </w:pPr>
            <w:r w:rsidRPr="00C02382">
              <w:rPr>
                <w:rFonts w:eastAsia="標楷體"/>
              </w:rPr>
              <w:t>219,578</w:t>
            </w:r>
          </w:p>
        </w:tc>
        <w:tc>
          <w:tcPr>
            <w:tcW w:w="840" w:type="dxa"/>
            <w:tcBorders>
              <w:top w:val="nil"/>
              <w:left w:val="single" w:sz="4" w:space="0" w:color="auto"/>
              <w:bottom w:val="nil"/>
              <w:right w:val="nil"/>
            </w:tcBorders>
            <w:vAlign w:val="center"/>
          </w:tcPr>
          <w:p w:rsidR="002C423D" w:rsidRPr="00C02382" w:rsidRDefault="002C423D" w:rsidP="00EE754A">
            <w:pPr>
              <w:ind w:right="-142"/>
              <w:jc w:val="center"/>
              <w:rPr>
                <w:rFonts w:eastAsia="標楷體"/>
              </w:rPr>
            </w:pPr>
            <w:r w:rsidRPr="00C02382">
              <w:rPr>
                <w:rFonts w:eastAsia="標楷體"/>
              </w:rPr>
              <w:t>26.3</w:t>
            </w:r>
          </w:p>
        </w:tc>
      </w:tr>
      <w:tr w:rsidR="002C423D" w:rsidRPr="00C02382" w:rsidTr="00EE754A">
        <w:trPr>
          <w:cantSplit/>
          <w:trHeight w:val="360"/>
          <w:jc w:val="center"/>
        </w:trPr>
        <w:tc>
          <w:tcPr>
            <w:tcW w:w="1612" w:type="dxa"/>
            <w:tcBorders>
              <w:top w:val="nil"/>
              <w:left w:val="nil"/>
              <w:bottom w:val="nil"/>
              <w:right w:val="single" w:sz="4" w:space="0" w:color="auto"/>
            </w:tcBorders>
            <w:vAlign w:val="center"/>
          </w:tcPr>
          <w:p w:rsidR="002C423D" w:rsidRPr="00C02382" w:rsidRDefault="002C423D" w:rsidP="00EE754A">
            <w:pPr>
              <w:snapToGrid w:val="0"/>
              <w:ind w:right="-142"/>
              <w:jc w:val="center"/>
              <w:rPr>
                <w:rFonts w:eastAsia="標楷體"/>
                <w:kern w:val="0"/>
                <w:sz w:val="22"/>
                <w:szCs w:val="20"/>
              </w:rPr>
            </w:pPr>
            <w:r w:rsidRPr="00C02382">
              <w:rPr>
                <w:rFonts w:eastAsia="標楷體"/>
                <w:kern w:val="0"/>
                <w:sz w:val="22"/>
                <w:szCs w:val="20"/>
              </w:rPr>
              <w:t>2011</w:t>
            </w:r>
            <w:r w:rsidRPr="00C023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2C423D" w:rsidRPr="00C02382" w:rsidRDefault="002C423D" w:rsidP="00EE754A">
            <w:pPr>
              <w:widowControl/>
              <w:ind w:right="-142"/>
              <w:jc w:val="center"/>
              <w:rPr>
                <w:rFonts w:eastAsia="標楷體"/>
                <w:kern w:val="0"/>
              </w:rPr>
            </w:pPr>
            <w:r w:rsidRPr="00C02382">
              <w:rPr>
                <w:rFonts w:eastAsia="標楷體"/>
                <w:kern w:val="0"/>
              </w:rPr>
              <w:t>301,933</w:t>
            </w:r>
          </w:p>
        </w:tc>
        <w:tc>
          <w:tcPr>
            <w:tcW w:w="1103" w:type="dxa"/>
            <w:tcBorders>
              <w:top w:val="nil"/>
              <w:left w:val="single" w:sz="4" w:space="0" w:color="auto"/>
              <w:bottom w:val="nil"/>
              <w:right w:val="double" w:sz="4" w:space="0" w:color="auto"/>
            </w:tcBorders>
            <w:vAlign w:val="center"/>
          </w:tcPr>
          <w:p w:rsidR="002C423D" w:rsidRPr="00C02382" w:rsidRDefault="002C423D" w:rsidP="00EE754A">
            <w:pPr>
              <w:widowControl/>
              <w:ind w:right="-142"/>
              <w:jc w:val="center"/>
              <w:rPr>
                <w:rFonts w:eastAsia="標楷體"/>
                <w:kern w:val="0"/>
              </w:rPr>
            </w:pPr>
            <w:r w:rsidRPr="00C02382">
              <w:rPr>
                <w:rFonts w:eastAsia="標楷體"/>
                <w:kern w:val="0"/>
              </w:rPr>
              <w:t>23.8</w:t>
            </w:r>
          </w:p>
        </w:tc>
        <w:tc>
          <w:tcPr>
            <w:tcW w:w="1053" w:type="dxa"/>
            <w:tcBorders>
              <w:top w:val="nil"/>
              <w:bottom w:val="nil"/>
              <w:right w:val="single" w:sz="4" w:space="0" w:color="auto"/>
            </w:tcBorders>
            <w:vAlign w:val="center"/>
          </w:tcPr>
          <w:p w:rsidR="002C423D" w:rsidRPr="00C02382" w:rsidRDefault="002C423D" w:rsidP="00EE754A">
            <w:pPr>
              <w:ind w:leftChars="38" w:left="91" w:rightChars="25" w:right="60"/>
              <w:jc w:val="right"/>
              <w:rPr>
                <w:rFonts w:eastAsia="標楷體"/>
              </w:rPr>
            </w:pPr>
            <w:r w:rsidRPr="00C02382">
              <w:rPr>
                <w:rFonts w:eastAsia="標楷體"/>
              </w:rPr>
              <w:t>20,209</w:t>
            </w:r>
          </w:p>
        </w:tc>
        <w:tc>
          <w:tcPr>
            <w:tcW w:w="922" w:type="dxa"/>
            <w:tcBorders>
              <w:top w:val="nil"/>
              <w:bottom w:val="nil"/>
              <w:right w:val="single" w:sz="4" w:space="0" w:color="auto"/>
            </w:tcBorders>
            <w:vAlign w:val="center"/>
          </w:tcPr>
          <w:p w:rsidR="002C423D" w:rsidRPr="00C02382" w:rsidRDefault="002C423D" w:rsidP="00EE754A">
            <w:pPr>
              <w:ind w:right="-142"/>
              <w:jc w:val="center"/>
              <w:rPr>
                <w:rFonts w:eastAsia="標楷體"/>
              </w:rPr>
            </w:pPr>
            <w:r w:rsidRPr="00C02382">
              <w:rPr>
                <w:rFonts w:eastAsia="標楷體"/>
              </w:rPr>
              <w:t>-9.7</w:t>
            </w:r>
          </w:p>
        </w:tc>
        <w:tc>
          <w:tcPr>
            <w:tcW w:w="1037" w:type="dxa"/>
            <w:tcBorders>
              <w:top w:val="nil"/>
              <w:left w:val="single" w:sz="4" w:space="0" w:color="auto"/>
              <w:bottom w:val="nil"/>
              <w:right w:val="single" w:sz="4" w:space="0" w:color="auto"/>
            </w:tcBorders>
            <w:vAlign w:val="center"/>
          </w:tcPr>
          <w:p w:rsidR="002C423D" w:rsidRPr="00C02382" w:rsidRDefault="002C423D" w:rsidP="00EE754A">
            <w:pPr>
              <w:ind w:rightChars="25" w:right="60"/>
              <w:jc w:val="right"/>
              <w:rPr>
                <w:rFonts w:eastAsia="標楷體"/>
              </w:rPr>
            </w:pPr>
            <w:r w:rsidRPr="00C02382">
              <w:rPr>
                <w:rFonts w:eastAsia="標楷體"/>
              </w:rPr>
              <w:t>281,724</w:t>
            </w:r>
          </w:p>
        </w:tc>
        <w:tc>
          <w:tcPr>
            <w:tcW w:w="840" w:type="dxa"/>
            <w:tcBorders>
              <w:top w:val="nil"/>
              <w:left w:val="single" w:sz="4" w:space="0" w:color="auto"/>
              <w:bottom w:val="nil"/>
              <w:right w:val="nil"/>
            </w:tcBorders>
            <w:vAlign w:val="center"/>
          </w:tcPr>
          <w:p w:rsidR="002C423D" w:rsidRPr="00C02382" w:rsidRDefault="002C423D" w:rsidP="00EE754A">
            <w:pPr>
              <w:ind w:right="-142"/>
              <w:jc w:val="center"/>
              <w:rPr>
                <w:rFonts w:eastAsia="標楷體"/>
              </w:rPr>
            </w:pPr>
            <w:r w:rsidRPr="00C02382">
              <w:rPr>
                <w:rFonts w:eastAsia="標楷體"/>
              </w:rPr>
              <w:t>27.2</w:t>
            </w:r>
          </w:p>
        </w:tc>
      </w:tr>
      <w:tr w:rsidR="002C423D" w:rsidRPr="00C02382" w:rsidTr="00EE754A">
        <w:trPr>
          <w:cantSplit/>
          <w:trHeight w:val="360"/>
          <w:jc w:val="center"/>
        </w:trPr>
        <w:tc>
          <w:tcPr>
            <w:tcW w:w="1612" w:type="dxa"/>
            <w:tcBorders>
              <w:top w:val="nil"/>
              <w:left w:val="nil"/>
              <w:bottom w:val="nil"/>
              <w:right w:val="single" w:sz="4" w:space="0" w:color="auto"/>
            </w:tcBorders>
            <w:vAlign w:val="center"/>
          </w:tcPr>
          <w:p w:rsidR="002C423D" w:rsidRPr="00C02382" w:rsidRDefault="002C423D" w:rsidP="00EE754A">
            <w:pPr>
              <w:snapToGrid w:val="0"/>
              <w:ind w:right="-142"/>
              <w:jc w:val="center"/>
              <w:rPr>
                <w:rFonts w:eastAsia="標楷體"/>
                <w:kern w:val="0"/>
                <w:sz w:val="22"/>
                <w:szCs w:val="20"/>
              </w:rPr>
            </w:pPr>
            <w:r w:rsidRPr="00C02382">
              <w:rPr>
                <w:rFonts w:eastAsia="標楷體"/>
                <w:kern w:val="0"/>
                <w:sz w:val="22"/>
                <w:szCs w:val="20"/>
              </w:rPr>
              <w:t>2012</w:t>
            </w:r>
            <w:r w:rsidRPr="00C023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2C423D" w:rsidRPr="00C02382" w:rsidRDefault="002C423D" w:rsidP="00EE754A">
            <w:pPr>
              <w:widowControl/>
              <w:ind w:right="-142"/>
              <w:jc w:val="center"/>
              <w:rPr>
                <w:rFonts w:eastAsia="標楷體"/>
                <w:kern w:val="0"/>
              </w:rPr>
            </w:pPr>
            <w:r w:rsidRPr="00C02382">
              <w:rPr>
                <w:rFonts w:eastAsia="標楷體"/>
                <w:kern w:val="0"/>
              </w:rPr>
              <w:t>364,835</w:t>
            </w:r>
          </w:p>
        </w:tc>
        <w:tc>
          <w:tcPr>
            <w:tcW w:w="1103" w:type="dxa"/>
            <w:tcBorders>
              <w:top w:val="nil"/>
              <w:left w:val="single" w:sz="4" w:space="0" w:color="auto"/>
              <w:bottom w:val="nil"/>
              <w:right w:val="double" w:sz="4" w:space="0" w:color="auto"/>
            </w:tcBorders>
            <w:vAlign w:val="center"/>
          </w:tcPr>
          <w:p w:rsidR="002C423D" w:rsidRPr="00C02382" w:rsidRDefault="002C423D" w:rsidP="00EE754A">
            <w:pPr>
              <w:widowControl/>
              <w:ind w:right="-142"/>
              <w:jc w:val="center"/>
              <w:rPr>
                <w:rFonts w:eastAsia="標楷體"/>
                <w:kern w:val="0"/>
              </w:rPr>
            </w:pPr>
            <w:r w:rsidRPr="00C02382">
              <w:rPr>
                <w:rFonts w:eastAsia="標楷體"/>
                <w:kern w:val="0"/>
              </w:rPr>
              <w:t>20.6</w:t>
            </w:r>
          </w:p>
        </w:tc>
        <w:tc>
          <w:tcPr>
            <w:tcW w:w="1053" w:type="dxa"/>
            <w:tcBorders>
              <w:top w:val="nil"/>
              <w:bottom w:val="nil"/>
              <w:right w:val="single" w:sz="4" w:space="0" w:color="auto"/>
            </w:tcBorders>
            <w:vAlign w:val="center"/>
          </w:tcPr>
          <w:p w:rsidR="002C423D" w:rsidRPr="00C02382" w:rsidRDefault="002C423D" w:rsidP="00EE754A">
            <w:pPr>
              <w:ind w:leftChars="38" w:left="91" w:rightChars="25" w:right="60"/>
              <w:jc w:val="right"/>
              <w:rPr>
                <w:rFonts w:eastAsia="標楷體"/>
              </w:rPr>
            </w:pPr>
            <w:r w:rsidRPr="00C02382">
              <w:rPr>
                <w:rFonts w:eastAsia="標楷體"/>
              </w:rPr>
              <w:t>21,663</w:t>
            </w:r>
          </w:p>
        </w:tc>
        <w:tc>
          <w:tcPr>
            <w:tcW w:w="922" w:type="dxa"/>
            <w:tcBorders>
              <w:top w:val="nil"/>
              <w:bottom w:val="nil"/>
              <w:right w:val="single" w:sz="4" w:space="0" w:color="auto"/>
            </w:tcBorders>
            <w:vAlign w:val="center"/>
          </w:tcPr>
          <w:p w:rsidR="002C423D" w:rsidRPr="00C02382" w:rsidRDefault="002C423D" w:rsidP="00EE754A">
            <w:pPr>
              <w:ind w:right="-142"/>
              <w:jc w:val="center"/>
              <w:rPr>
                <w:rFonts w:eastAsia="標楷體"/>
              </w:rPr>
            </w:pPr>
            <w:r w:rsidRPr="00C02382">
              <w:rPr>
                <w:rFonts w:eastAsia="標楷體"/>
              </w:rPr>
              <w:t>5.9</w:t>
            </w:r>
          </w:p>
        </w:tc>
        <w:tc>
          <w:tcPr>
            <w:tcW w:w="1037" w:type="dxa"/>
            <w:tcBorders>
              <w:top w:val="nil"/>
              <w:left w:val="single" w:sz="4" w:space="0" w:color="auto"/>
              <w:bottom w:val="nil"/>
              <w:right w:val="single" w:sz="4" w:space="0" w:color="auto"/>
            </w:tcBorders>
            <w:vAlign w:val="center"/>
          </w:tcPr>
          <w:p w:rsidR="002C423D" w:rsidRPr="00C02382" w:rsidRDefault="002C423D" w:rsidP="00EE754A">
            <w:pPr>
              <w:ind w:rightChars="25" w:right="60"/>
              <w:jc w:val="right"/>
              <w:rPr>
                <w:rFonts w:eastAsia="標楷體"/>
              </w:rPr>
            </w:pPr>
            <w:r w:rsidRPr="00C02382">
              <w:rPr>
                <w:rFonts w:eastAsia="標楷體"/>
              </w:rPr>
              <w:t>343,172</w:t>
            </w:r>
          </w:p>
        </w:tc>
        <w:tc>
          <w:tcPr>
            <w:tcW w:w="840" w:type="dxa"/>
            <w:tcBorders>
              <w:top w:val="nil"/>
              <w:left w:val="single" w:sz="4" w:space="0" w:color="auto"/>
              <w:bottom w:val="nil"/>
              <w:right w:val="nil"/>
            </w:tcBorders>
            <w:vAlign w:val="center"/>
          </w:tcPr>
          <w:p w:rsidR="002C423D" w:rsidRPr="00C02382" w:rsidRDefault="002C423D" w:rsidP="00EE754A">
            <w:pPr>
              <w:ind w:right="-142"/>
              <w:jc w:val="center"/>
              <w:rPr>
                <w:rFonts w:eastAsia="標楷體"/>
              </w:rPr>
            </w:pPr>
            <w:r w:rsidRPr="00C02382">
              <w:rPr>
                <w:rFonts w:eastAsia="標楷體"/>
              </w:rPr>
              <w:t>21.7</w:t>
            </w:r>
          </w:p>
        </w:tc>
      </w:tr>
      <w:tr w:rsidR="002C423D" w:rsidRPr="00C02382" w:rsidTr="00EE754A">
        <w:trPr>
          <w:cantSplit/>
          <w:trHeight w:val="360"/>
          <w:jc w:val="center"/>
        </w:trPr>
        <w:tc>
          <w:tcPr>
            <w:tcW w:w="1612" w:type="dxa"/>
            <w:tcBorders>
              <w:top w:val="nil"/>
              <w:left w:val="nil"/>
              <w:bottom w:val="nil"/>
              <w:right w:val="single" w:sz="4" w:space="0" w:color="auto"/>
            </w:tcBorders>
            <w:vAlign w:val="center"/>
          </w:tcPr>
          <w:p w:rsidR="002C423D" w:rsidRPr="00C02382" w:rsidRDefault="002C423D" w:rsidP="00EE754A">
            <w:pPr>
              <w:snapToGrid w:val="0"/>
              <w:ind w:right="-142"/>
              <w:jc w:val="center"/>
              <w:rPr>
                <w:rFonts w:eastAsia="標楷體"/>
                <w:kern w:val="0"/>
                <w:sz w:val="22"/>
                <w:szCs w:val="20"/>
              </w:rPr>
            </w:pPr>
            <w:r w:rsidRPr="00C02382">
              <w:rPr>
                <w:rFonts w:eastAsia="標楷體"/>
                <w:kern w:val="0"/>
                <w:sz w:val="22"/>
                <w:szCs w:val="20"/>
              </w:rPr>
              <w:t>2013</w:t>
            </w:r>
            <w:r w:rsidRPr="00C023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2C423D" w:rsidRPr="00C02382" w:rsidRDefault="002C423D" w:rsidP="00EE754A">
            <w:pPr>
              <w:widowControl/>
              <w:ind w:right="-142"/>
              <w:jc w:val="center"/>
              <w:rPr>
                <w:rFonts w:eastAsia="標楷體"/>
                <w:kern w:val="0"/>
              </w:rPr>
            </w:pPr>
            <w:r w:rsidRPr="00C02382">
              <w:rPr>
                <w:rFonts w:eastAsia="標楷體"/>
                <w:kern w:val="0"/>
              </w:rPr>
              <w:t>436,528</w:t>
            </w:r>
          </w:p>
        </w:tc>
        <w:tc>
          <w:tcPr>
            <w:tcW w:w="1103" w:type="dxa"/>
            <w:tcBorders>
              <w:top w:val="nil"/>
              <w:left w:val="single" w:sz="4" w:space="0" w:color="auto"/>
              <w:bottom w:val="nil"/>
              <w:right w:val="double" w:sz="4" w:space="0" w:color="auto"/>
            </w:tcBorders>
            <w:vAlign w:val="center"/>
          </w:tcPr>
          <w:p w:rsidR="002C423D" w:rsidRPr="00C02382" w:rsidRDefault="002C423D" w:rsidP="00EE754A">
            <w:pPr>
              <w:widowControl/>
              <w:ind w:right="-142"/>
              <w:jc w:val="center"/>
              <w:rPr>
                <w:rFonts w:eastAsia="標楷體"/>
                <w:kern w:val="0"/>
              </w:rPr>
            </w:pPr>
            <w:r w:rsidRPr="00C02382">
              <w:rPr>
                <w:rFonts w:eastAsia="標楷體"/>
                <w:kern w:val="0"/>
              </w:rPr>
              <w:t>19.6</w:t>
            </w:r>
          </w:p>
        </w:tc>
        <w:tc>
          <w:tcPr>
            <w:tcW w:w="1053" w:type="dxa"/>
            <w:tcBorders>
              <w:top w:val="nil"/>
              <w:bottom w:val="nil"/>
              <w:right w:val="single" w:sz="4" w:space="0" w:color="auto"/>
            </w:tcBorders>
            <w:vAlign w:val="center"/>
          </w:tcPr>
          <w:p w:rsidR="002C423D" w:rsidRPr="00C02382" w:rsidRDefault="002C423D" w:rsidP="00EE754A">
            <w:pPr>
              <w:ind w:leftChars="38" w:left="91" w:rightChars="25" w:right="60"/>
              <w:jc w:val="right"/>
              <w:rPr>
                <w:rFonts w:eastAsia="標楷體"/>
              </w:rPr>
            </w:pPr>
            <w:r w:rsidRPr="00C02382">
              <w:rPr>
                <w:rFonts w:eastAsia="標楷體"/>
              </w:rPr>
              <w:t>24,785</w:t>
            </w:r>
          </w:p>
        </w:tc>
        <w:tc>
          <w:tcPr>
            <w:tcW w:w="922" w:type="dxa"/>
            <w:tcBorders>
              <w:top w:val="nil"/>
              <w:bottom w:val="nil"/>
              <w:right w:val="single" w:sz="4" w:space="0" w:color="auto"/>
            </w:tcBorders>
            <w:vAlign w:val="center"/>
          </w:tcPr>
          <w:p w:rsidR="002C423D" w:rsidRPr="00C02382" w:rsidRDefault="002C423D" w:rsidP="00EE754A">
            <w:pPr>
              <w:ind w:right="-142"/>
              <w:jc w:val="center"/>
              <w:rPr>
                <w:rFonts w:eastAsia="標楷體"/>
              </w:rPr>
            </w:pPr>
            <w:r w:rsidRPr="00C02382">
              <w:rPr>
                <w:rFonts w:eastAsia="標楷體"/>
              </w:rPr>
              <w:t>12.4</w:t>
            </w:r>
          </w:p>
        </w:tc>
        <w:tc>
          <w:tcPr>
            <w:tcW w:w="1037" w:type="dxa"/>
            <w:tcBorders>
              <w:top w:val="nil"/>
              <w:left w:val="single" w:sz="4" w:space="0" w:color="auto"/>
              <w:bottom w:val="nil"/>
              <w:right w:val="single" w:sz="4" w:space="0" w:color="auto"/>
            </w:tcBorders>
            <w:vAlign w:val="center"/>
          </w:tcPr>
          <w:p w:rsidR="002C423D" w:rsidRPr="00C02382" w:rsidRDefault="002C423D" w:rsidP="00EE754A">
            <w:pPr>
              <w:ind w:rightChars="25" w:right="60"/>
              <w:jc w:val="right"/>
              <w:rPr>
                <w:rFonts w:eastAsia="標楷體"/>
              </w:rPr>
            </w:pPr>
            <w:r w:rsidRPr="00C02382">
              <w:rPr>
                <w:rFonts w:eastAsia="標楷體"/>
              </w:rPr>
              <w:t>411,742</w:t>
            </w:r>
          </w:p>
        </w:tc>
        <w:tc>
          <w:tcPr>
            <w:tcW w:w="840" w:type="dxa"/>
            <w:tcBorders>
              <w:top w:val="nil"/>
              <w:left w:val="single" w:sz="4" w:space="0" w:color="auto"/>
              <w:bottom w:val="nil"/>
              <w:right w:val="nil"/>
            </w:tcBorders>
            <w:vAlign w:val="center"/>
          </w:tcPr>
          <w:p w:rsidR="002C423D" w:rsidRPr="00C02382" w:rsidRDefault="002C423D" w:rsidP="00EE754A">
            <w:pPr>
              <w:ind w:right="-142"/>
              <w:jc w:val="center"/>
              <w:rPr>
                <w:rFonts w:eastAsia="標楷體"/>
              </w:rPr>
            </w:pPr>
            <w:r w:rsidRPr="00C02382">
              <w:rPr>
                <w:rFonts w:eastAsia="標楷體"/>
              </w:rPr>
              <w:t>20.1</w:t>
            </w:r>
          </w:p>
        </w:tc>
      </w:tr>
      <w:tr w:rsidR="002C423D" w:rsidRPr="00C02382" w:rsidTr="00EE754A">
        <w:trPr>
          <w:cantSplit/>
          <w:trHeight w:val="360"/>
          <w:jc w:val="center"/>
        </w:trPr>
        <w:tc>
          <w:tcPr>
            <w:tcW w:w="1612" w:type="dxa"/>
            <w:tcBorders>
              <w:top w:val="nil"/>
              <w:left w:val="nil"/>
              <w:bottom w:val="nil"/>
              <w:right w:val="single" w:sz="4" w:space="0" w:color="auto"/>
            </w:tcBorders>
            <w:vAlign w:val="center"/>
          </w:tcPr>
          <w:p w:rsidR="002C423D" w:rsidRPr="00C02382" w:rsidRDefault="002C423D" w:rsidP="00EE754A">
            <w:pPr>
              <w:snapToGrid w:val="0"/>
              <w:ind w:right="-142"/>
              <w:jc w:val="center"/>
              <w:rPr>
                <w:rFonts w:eastAsia="標楷體"/>
                <w:kern w:val="0"/>
                <w:sz w:val="22"/>
                <w:szCs w:val="20"/>
              </w:rPr>
            </w:pPr>
            <w:r w:rsidRPr="00C02382">
              <w:rPr>
                <w:rFonts w:eastAsia="標楷體"/>
                <w:kern w:val="0"/>
                <w:sz w:val="22"/>
                <w:szCs w:val="20"/>
              </w:rPr>
              <w:t>2014</w:t>
            </w:r>
            <w:r w:rsidRPr="00C023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2C423D" w:rsidRPr="00C02382" w:rsidRDefault="002C423D" w:rsidP="00EE754A">
            <w:pPr>
              <w:widowControl/>
              <w:ind w:right="-142" w:firstLineChars="150" w:firstLine="360"/>
              <w:rPr>
                <w:rFonts w:eastAsia="標楷體"/>
                <w:kern w:val="0"/>
              </w:rPr>
            </w:pPr>
            <w:r w:rsidRPr="00C02382">
              <w:rPr>
                <w:rFonts w:eastAsia="標楷體"/>
                <w:kern w:val="0"/>
              </w:rPr>
              <w:t>502,005</w:t>
            </w:r>
          </w:p>
        </w:tc>
        <w:tc>
          <w:tcPr>
            <w:tcW w:w="1103" w:type="dxa"/>
            <w:tcBorders>
              <w:top w:val="nil"/>
              <w:left w:val="single" w:sz="4" w:space="0" w:color="auto"/>
              <w:bottom w:val="nil"/>
              <w:right w:val="double" w:sz="4" w:space="0" w:color="auto"/>
            </w:tcBorders>
            <w:vAlign w:val="center"/>
          </w:tcPr>
          <w:p w:rsidR="002C423D" w:rsidRPr="00C02382" w:rsidRDefault="002C423D" w:rsidP="00EE754A">
            <w:pPr>
              <w:widowControl/>
              <w:ind w:right="-142"/>
              <w:jc w:val="center"/>
              <w:rPr>
                <w:rFonts w:eastAsia="標楷體"/>
                <w:kern w:val="0"/>
              </w:rPr>
            </w:pPr>
            <w:r w:rsidRPr="00C02382">
              <w:rPr>
                <w:rFonts w:eastAsia="標楷體"/>
                <w:kern w:val="0"/>
              </w:rPr>
              <w:t>15.7</w:t>
            </w:r>
          </w:p>
        </w:tc>
        <w:tc>
          <w:tcPr>
            <w:tcW w:w="1053" w:type="dxa"/>
            <w:tcBorders>
              <w:top w:val="nil"/>
              <w:bottom w:val="nil"/>
              <w:right w:val="single" w:sz="4" w:space="0" w:color="auto"/>
            </w:tcBorders>
            <w:vAlign w:val="center"/>
          </w:tcPr>
          <w:p w:rsidR="002C423D" w:rsidRPr="00C02382" w:rsidRDefault="002C423D" w:rsidP="00EE754A">
            <w:pPr>
              <w:ind w:leftChars="38" w:left="91" w:rightChars="25" w:right="60"/>
              <w:jc w:val="right"/>
              <w:rPr>
                <w:rFonts w:eastAsia="標楷體"/>
              </w:rPr>
            </w:pPr>
            <w:r w:rsidRPr="00C02382">
              <w:rPr>
                <w:rFonts w:eastAsia="標楷體"/>
              </w:rPr>
              <w:t>25,371</w:t>
            </w:r>
          </w:p>
        </w:tc>
        <w:tc>
          <w:tcPr>
            <w:tcW w:w="922" w:type="dxa"/>
            <w:tcBorders>
              <w:top w:val="nil"/>
              <w:bottom w:val="nil"/>
              <w:right w:val="single" w:sz="4" w:space="0" w:color="auto"/>
            </w:tcBorders>
            <w:vAlign w:val="center"/>
          </w:tcPr>
          <w:p w:rsidR="002C423D" w:rsidRPr="00C02382" w:rsidRDefault="002C423D" w:rsidP="00EE754A">
            <w:pPr>
              <w:ind w:right="-142"/>
              <w:jc w:val="center"/>
              <w:rPr>
                <w:rFonts w:eastAsia="標楷體"/>
              </w:rPr>
            </w:pPr>
            <w:r w:rsidRPr="00C02382">
              <w:rPr>
                <w:rFonts w:eastAsia="標楷體"/>
              </w:rPr>
              <w:t>10.8</w:t>
            </w:r>
          </w:p>
        </w:tc>
        <w:tc>
          <w:tcPr>
            <w:tcW w:w="1037" w:type="dxa"/>
            <w:tcBorders>
              <w:top w:val="nil"/>
              <w:left w:val="single" w:sz="4" w:space="0" w:color="auto"/>
              <w:bottom w:val="nil"/>
              <w:right w:val="single" w:sz="4" w:space="0" w:color="auto"/>
            </w:tcBorders>
            <w:vAlign w:val="center"/>
          </w:tcPr>
          <w:p w:rsidR="002C423D" w:rsidRPr="00C02382" w:rsidRDefault="002C423D" w:rsidP="00EE754A">
            <w:pPr>
              <w:ind w:leftChars="38" w:left="91" w:rightChars="25" w:right="60"/>
              <w:jc w:val="right"/>
              <w:rPr>
                <w:rFonts w:eastAsia="標楷體"/>
              </w:rPr>
            </w:pPr>
            <w:r w:rsidRPr="00C02382">
              <w:rPr>
                <w:rFonts w:eastAsia="標楷體"/>
              </w:rPr>
              <w:t>476,634</w:t>
            </w:r>
          </w:p>
        </w:tc>
        <w:tc>
          <w:tcPr>
            <w:tcW w:w="840" w:type="dxa"/>
            <w:tcBorders>
              <w:top w:val="nil"/>
              <w:left w:val="single" w:sz="4" w:space="0" w:color="auto"/>
              <w:bottom w:val="nil"/>
              <w:right w:val="nil"/>
            </w:tcBorders>
            <w:vAlign w:val="center"/>
          </w:tcPr>
          <w:p w:rsidR="002C423D" w:rsidRPr="00C02382" w:rsidRDefault="002C423D" w:rsidP="00EE754A">
            <w:pPr>
              <w:ind w:right="-142"/>
              <w:jc w:val="center"/>
              <w:rPr>
                <w:rFonts w:eastAsia="標楷體"/>
              </w:rPr>
            </w:pPr>
            <w:r w:rsidRPr="00C02382">
              <w:rPr>
                <w:rFonts w:eastAsia="標楷體"/>
              </w:rPr>
              <w:t>15.9</w:t>
            </w:r>
          </w:p>
        </w:tc>
      </w:tr>
      <w:tr w:rsidR="002C423D" w:rsidRPr="00C02382" w:rsidTr="00EE754A">
        <w:trPr>
          <w:cantSplit/>
          <w:trHeight w:val="360"/>
          <w:jc w:val="center"/>
        </w:trPr>
        <w:tc>
          <w:tcPr>
            <w:tcW w:w="1612" w:type="dxa"/>
            <w:tcBorders>
              <w:top w:val="nil"/>
              <w:left w:val="nil"/>
              <w:bottom w:val="nil"/>
              <w:right w:val="single" w:sz="4" w:space="0" w:color="auto"/>
            </w:tcBorders>
            <w:vAlign w:val="center"/>
          </w:tcPr>
          <w:p w:rsidR="002C423D" w:rsidRPr="00C02382" w:rsidRDefault="002C423D" w:rsidP="00EE754A">
            <w:pPr>
              <w:snapToGrid w:val="0"/>
              <w:ind w:right="-142"/>
              <w:jc w:val="center"/>
              <w:rPr>
                <w:rFonts w:eastAsia="標楷體"/>
                <w:kern w:val="0"/>
                <w:sz w:val="22"/>
                <w:szCs w:val="20"/>
              </w:rPr>
            </w:pPr>
            <w:r w:rsidRPr="00C02382">
              <w:rPr>
                <w:rFonts w:eastAsia="標楷體"/>
                <w:kern w:val="0"/>
                <w:sz w:val="22"/>
                <w:szCs w:val="20"/>
              </w:rPr>
              <w:t>2015</w:t>
            </w:r>
            <w:r w:rsidRPr="00C023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2C423D" w:rsidRPr="00C02382" w:rsidRDefault="002C423D" w:rsidP="00EE754A">
            <w:pPr>
              <w:widowControl/>
              <w:ind w:right="-142" w:firstLineChars="150" w:firstLine="360"/>
              <w:rPr>
                <w:rFonts w:eastAsia="標楷體"/>
                <w:kern w:val="0"/>
              </w:rPr>
            </w:pPr>
            <w:r w:rsidRPr="00C02382">
              <w:rPr>
                <w:rFonts w:eastAsia="標楷體"/>
                <w:kern w:val="0"/>
              </w:rPr>
              <w:t>551,590</w:t>
            </w:r>
          </w:p>
        </w:tc>
        <w:tc>
          <w:tcPr>
            <w:tcW w:w="1103" w:type="dxa"/>
            <w:tcBorders>
              <w:top w:val="nil"/>
              <w:left w:val="single" w:sz="4" w:space="0" w:color="auto"/>
              <w:bottom w:val="nil"/>
              <w:right w:val="double" w:sz="4" w:space="0" w:color="auto"/>
            </w:tcBorders>
            <w:vAlign w:val="center"/>
          </w:tcPr>
          <w:p w:rsidR="002C423D" w:rsidRPr="00C02382" w:rsidRDefault="002C423D" w:rsidP="00EE754A">
            <w:pPr>
              <w:widowControl/>
              <w:ind w:right="-142"/>
              <w:jc w:val="center"/>
              <w:rPr>
                <w:rFonts w:eastAsia="標楷體"/>
                <w:kern w:val="0"/>
              </w:rPr>
            </w:pPr>
            <w:r w:rsidRPr="00C02382">
              <w:rPr>
                <w:rFonts w:eastAsia="標楷體"/>
                <w:kern w:val="0"/>
              </w:rPr>
              <w:t>10.0</w:t>
            </w:r>
          </w:p>
        </w:tc>
        <w:tc>
          <w:tcPr>
            <w:tcW w:w="1053" w:type="dxa"/>
            <w:tcBorders>
              <w:top w:val="nil"/>
              <w:bottom w:val="nil"/>
              <w:right w:val="single" w:sz="4" w:space="0" w:color="auto"/>
            </w:tcBorders>
            <w:vAlign w:val="center"/>
          </w:tcPr>
          <w:p w:rsidR="002C423D" w:rsidRPr="00C02382" w:rsidRDefault="002C423D" w:rsidP="00EE754A">
            <w:pPr>
              <w:ind w:leftChars="38" w:left="91" w:rightChars="25" w:right="60"/>
              <w:jc w:val="right"/>
              <w:rPr>
                <w:rFonts w:eastAsia="標楷體"/>
              </w:rPr>
            </w:pPr>
            <w:r w:rsidRPr="00C02382">
              <w:rPr>
                <w:rFonts w:eastAsia="標楷體"/>
              </w:rPr>
              <w:t>26,224</w:t>
            </w:r>
          </w:p>
        </w:tc>
        <w:tc>
          <w:tcPr>
            <w:tcW w:w="922" w:type="dxa"/>
            <w:tcBorders>
              <w:top w:val="nil"/>
              <w:bottom w:val="nil"/>
              <w:right w:val="single" w:sz="4" w:space="0" w:color="auto"/>
            </w:tcBorders>
            <w:vAlign w:val="center"/>
          </w:tcPr>
          <w:p w:rsidR="002C423D" w:rsidRPr="00C02382" w:rsidRDefault="002C423D" w:rsidP="00EE754A">
            <w:pPr>
              <w:ind w:right="-142"/>
              <w:jc w:val="center"/>
              <w:rPr>
                <w:rFonts w:eastAsia="標楷體"/>
              </w:rPr>
            </w:pPr>
            <w:r w:rsidRPr="00C02382">
              <w:rPr>
                <w:rFonts w:eastAsia="標楷體"/>
              </w:rPr>
              <w:t>6.4</w:t>
            </w:r>
          </w:p>
        </w:tc>
        <w:tc>
          <w:tcPr>
            <w:tcW w:w="1037" w:type="dxa"/>
            <w:tcBorders>
              <w:top w:val="nil"/>
              <w:left w:val="single" w:sz="4" w:space="0" w:color="auto"/>
              <w:bottom w:val="nil"/>
              <w:right w:val="single" w:sz="4" w:space="0" w:color="auto"/>
            </w:tcBorders>
            <w:vAlign w:val="center"/>
          </w:tcPr>
          <w:p w:rsidR="002C423D" w:rsidRPr="00C02382" w:rsidRDefault="002C423D" w:rsidP="00EE754A">
            <w:pPr>
              <w:ind w:leftChars="38" w:left="91" w:rightChars="25" w:right="60"/>
              <w:jc w:val="right"/>
              <w:rPr>
                <w:rFonts w:eastAsia="標楷體"/>
              </w:rPr>
            </w:pPr>
            <w:r w:rsidRPr="00C02382">
              <w:rPr>
                <w:rFonts w:eastAsia="標楷體"/>
              </w:rPr>
              <w:t>525,366</w:t>
            </w:r>
          </w:p>
        </w:tc>
        <w:tc>
          <w:tcPr>
            <w:tcW w:w="840" w:type="dxa"/>
            <w:tcBorders>
              <w:top w:val="nil"/>
              <w:left w:val="single" w:sz="4" w:space="0" w:color="auto"/>
              <w:bottom w:val="nil"/>
              <w:right w:val="nil"/>
            </w:tcBorders>
            <w:vAlign w:val="center"/>
          </w:tcPr>
          <w:p w:rsidR="002C423D" w:rsidRPr="00C02382" w:rsidRDefault="002C423D" w:rsidP="00EE754A">
            <w:pPr>
              <w:ind w:right="-142"/>
              <w:jc w:val="center"/>
              <w:rPr>
                <w:rFonts w:eastAsia="標楷體"/>
              </w:rPr>
            </w:pPr>
            <w:r w:rsidRPr="00C02382">
              <w:rPr>
                <w:rFonts w:eastAsia="標楷體"/>
              </w:rPr>
              <w:t>10.2</w:t>
            </w:r>
          </w:p>
        </w:tc>
      </w:tr>
      <w:tr w:rsidR="002C423D" w:rsidRPr="00C02382" w:rsidTr="00EE754A">
        <w:trPr>
          <w:cantSplit/>
          <w:trHeight w:val="360"/>
          <w:jc w:val="center"/>
        </w:trPr>
        <w:tc>
          <w:tcPr>
            <w:tcW w:w="1612" w:type="dxa"/>
            <w:tcBorders>
              <w:top w:val="nil"/>
              <w:left w:val="nil"/>
              <w:bottom w:val="nil"/>
              <w:right w:val="single" w:sz="4" w:space="0" w:color="auto"/>
            </w:tcBorders>
            <w:vAlign w:val="center"/>
          </w:tcPr>
          <w:p w:rsidR="002C423D" w:rsidRPr="00C02382" w:rsidRDefault="002C423D" w:rsidP="00EE754A">
            <w:pPr>
              <w:snapToGrid w:val="0"/>
              <w:ind w:right="-142"/>
              <w:jc w:val="center"/>
              <w:rPr>
                <w:rFonts w:eastAsia="標楷體"/>
                <w:kern w:val="0"/>
                <w:sz w:val="22"/>
                <w:szCs w:val="20"/>
              </w:rPr>
            </w:pPr>
            <w:r w:rsidRPr="00C02382">
              <w:rPr>
                <w:rFonts w:eastAsia="標楷體"/>
                <w:kern w:val="0"/>
                <w:sz w:val="22"/>
                <w:szCs w:val="20"/>
              </w:rPr>
              <w:t>2016</w:t>
            </w:r>
            <w:r w:rsidRPr="00C023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2C423D" w:rsidRPr="00C02382" w:rsidRDefault="002C423D" w:rsidP="00EE754A">
            <w:pPr>
              <w:widowControl/>
              <w:ind w:right="-142" w:firstLineChars="150" w:firstLine="360"/>
              <w:rPr>
                <w:rFonts w:eastAsia="標楷體"/>
                <w:kern w:val="0"/>
              </w:rPr>
            </w:pPr>
            <w:r w:rsidRPr="00C02382">
              <w:rPr>
                <w:rFonts w:eastAsia="標楷體"/>
                <w:kern w:val="0"/>
              </w:rPr>
              <w:t>596,501</w:t>
            </w:r>
          </w:p>
        </w:tc>
        <w:tc>
          <w:tcPr>
            <w:tcW w:w="1103" w:type="dxa"/>
            <w:tcBorders>
              <w:top w:val="nil"/>
              <w:left w:val="single" w:sz="4" w:space="0" w:color="auto"/>
              <w:bottom w:val="nil"/>
              <w:right w:val="double" w:sz="4" w:space="0" w:color="auto"/>
            </w:tcBorders>
            <w:vAlign w:val="center"/>
          </w:tcPr>
          <w:p w:rsidR="002C423D" w:rsidRPr="00C02382" w:rsidRDefault="002C423D" w:rsidP="00EE754A">
            <w:pPr>
              <w:widowControl/>
              <w:ind w:right="-142"/>
              <w:jc w:val="center"/>
              <w:rPr>
                <w:rFonts w:eastAsia="標楷體"/>
                <w:kern w:val="0"/>
              </w:rPr>
            </w:pPr>
            <w:r w:rsidRPr="00C02382">
              <w:rPr>
                <w:rFonts w:eastAsia="標楷體"/>
                <w:kern w:val="0"/>
              </w:rPr>
              <w:t>8.1</w:t>
            </w:r>
          </w:p>
        </w:tc>
        <w:tc>
          <w:tcPr>
            <w:tcW w:w="1053" w:type="dxa"/>
            <w:tcBorders>
              <w:top w:val="nil"/>
              <w:bottom w:val="nil"/>
              <w:right w:val="single" w:sz="4" w:space="0" w:color="auto"/>
            </w:tcBorders>
            <w:vAlign w:val="center"/>
          </w:tcPr>
          <w:p w:rsidR="002C423D" w:rsidRPr="00C02382" w:rsidRDefault="002C423D" w:rsidP="00EE754A">
            <w:pPr>
              <w:ind w:leftChars="38" w:left="91" w:rightChars="25" w:right="60"/>
              <w:jc w:val="right"/>
              <w:rPr>
                <w:rFonts w:eastAsia="標楷體"/>
              </w:rPr>
            </w:pPr>
            <w:r w:rsidRPr="00C02382">
              <w:rPr>
                <w:rFonts w:eastAsia="標楷體"/>
              </w:rPr>
              <w:t>25,164</w:t>
            </w:r>
          </w:p>
        </w:tc>
        <w:tc>
          <w:tcPr>
            <w:tcW w:w="922" w:type="dxa"/>
            <w:tcBorders>
              <w:top w:val="nil"/>
              <w:bottom w:val="nil"/>
              <w:right w:val="single" w:sz="4" w:space="0" w:color="auto"/>
            </w:tcBorders>
            <w:vAlign w:val="center"/>
          </w:tcPr>
          <w:p w:rsidR="002C423D" w:rsidRPr="00C02382" w:rsidRDefault="002C423D" w:rsidP="00EE754A">
            <w:pPr>
              <w:ind w:right="-142"/>
              <w:jc w:val="center"/>
              <w:rPr>
                <w:rFonts w:eastAsia="標楷體"/>
              </w:rPr>
            </w:pPr>
            <w:r w:rsidRPr="00C02382">
              <w:rPr>
                <w:rFonts w:eastAsia="標楷體"/>
              </w:rPr>
              <w:t>4.9</w:t>
            </w:r>
          </w:p>
        </w:tc>
        <w:tc>
          <w:tcPr>
            <w:tcW w:w="1037" w:type="dxa"/>
            <w:tcBorders>
              <w:top w:val="nil"/>
              <w:left w:val="single" w:sz="4" w:space="0" w:color="auto"/>
              <w:bottom w:val="nil"/>
              <w:right w:val="single" w:sz="4" w:space="0" w:color="auto"/>
            </w:tcBorders>
            <w:vAlign w:val="center"/>
          </w:tcPr>
          <w:p w:rsidR="002C423D" w:rsidRPr="00C02382" w:rsidRDefault="002C423D" w:rsidP="00EE754A">
            <w:pPr>
              <w:ind w:leftChars="38" w:left="91" w:rightChars="25" w:right="60"/>
              <w:jc w:val="right"/>
              <w:rPr>
                <w:rFonts w:eastAsia="標楷體"/>
              </w:rPr>
            </w:pPr>
            <w:r w:rsidRPr="00C02382">
              <w:rPr>
                <w:rFonts w:eastAsia="標楷體"/>
              </w:rPr>
              <w:t>571,337</w:t>
            </w:r>
          </w:p>
        </w:tc>
        <w:tc>
          <w:tcPr>
            <w:tcW w:w="840" w:type="dxa"/>
            <w:tcBorders>
              <w:top w:val="nil"/>
              <w:left w:val="single" w:sz="4" w:space="0" w:color="auto"/>
              <w:bottom w:val="nil"/>
              <w:right w:val="nil"/>
            </w:tcBorders>
            <w:vAlign w:val="center"/>
          </w:tcPr>
          <w:p w:rsidR="002C423D" w:rsidRPr="00C02382" w:rsidRDefault="002C423D" w:rsidP="00EE754A">
            <w:pPr>
              <w:ind w:right="-142"/>
              <w:jc w:val="center"/>
              <w:rPr>
                <w:rFonts w:eastAsia="標楷體"/>
              </w:rPr>
            </w:pPr>
            <w:r w:rsidRPr="00C02382">
              <w:rPr>
                <w:rFonts w:eastAsia="標楷體"/>
              </w:rPr>
              <w:t>8.3</w:t>
            </w:r>
          </w:p>
        </w:tc>
      </w:tr>
      <w:tr w:rsidR="002C423D" w:rsidRPr="00C02382" w:rsidTr="00EE754A">
        <w:trPr>
          <w:cantSplit/>
          <w:trHeight w:val="360"/>
          <w:jc w:val="center"/>
        </w:trPr>
        <w:tc>
          <w:tcPr>
            <w:tcW w:w="1612" w:type="dxa"/>
            <w:tcBorders>
              <w:top w:val="nil"/>
              <w:left w:val="nil"/>
              <w:bottom w:val="nil"/>
              <w:right w:val="single" w:sz="4" w:space="0" w:color="auto"/>
            </w:tcBorders>
            <w:vAlign w:val="center"/>
          </w:tcPr>
          <w:p w:rsidR="002C423D" w:rsidRPr="00C02382" w:rsidRDefault="002C423D" w:rsidP="00EE754A">
            <w:pPr>
              <w:snapToGrid w:val="0"/>
              <w:ind w:right="-142"/>
              <w:jc w:val="center"/>
              <w:rPr>
                <w:rFonts w:eastAsia="標楷體"/>
                <w:kern w:val="0"/>
                <w:sz w:val="22"/>
                <w:szCs w:val="20"/>
              </w:rPr>
            </w:pPr>
            <w:r w:rsidRPr="00C02382">
              <w:rPr>
                <w:rFonts w:eastAsia="標楷體"/>
                <w:kern w:val="0"/>
                <w:sz w:val="22"/>
                <w:szCs w:val="20"/>
              </w:rPr>
              <w:t>2017</w:t>
            </w:r>
            <w:r w:rsidRPr="00C023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2C423D" w:rsidRPr="00C02382" w:rsidRDefault="002C423D" w:rsidP="00EE754A">
            <w:pPr>
              <w:widowControl/>
              <w:ind w:right="-142" w:firstLineChars="150" w:firstLine="360"/>
              <w:rPr>
                <w:rFonts w:eastAsia="標楷體"/>
                <w:kern w:val="0"/>
              </w:rPr>
            </w:pPr>
            <w:r w:rsidRPr="00C02382">
              <w:rPr>
                <w:rFonts w:eastAsia="標楷體" w:hint="eastAsia"/>
                <w:kern w:val="0"/>
              </w:rPr>
              <w:t>631</w:t>
            </w:r>
            <w:r w:rsidRPr="00C02382">
              <w:rPr>
                <w:rFonts w:eastAsia="標楷體"/>
                <w:kern w:val="0"/>
              </w:rPr>
              <w:t>,</w:t>
            </w:r>
            <w:r w:rsidRPr="00C02382">
              <w:rPr>
                <w:rFonts w:eastAsia="標楷體" w:hint="eastAsia"/>
                <w:kern w:val="0"/>
              </w:rPr>
              <w:t>684</w:t>
            </w:r>
          </w:p>
        </w:tc>
        <w:tc>
          <w:tcPr>
            <w:tcW w:w="1103" w:type="dxa"/>
            <w:tcBorders>
              <w:top w:val="nil"/>
              <w:left w:val="single" w:sz="4" w:space="0" w:color="auto"/>
              <w:bottom w:val="nil"/>
              <w:right w:val="double" w:sz="4" w:space="0" w:color="auto"/>
            </w:tcBorders>
            <w:vAlign w:val="center"/>
          </w:tcPr>
          <w:p w:rsidR="002C423D" w:rsidRPr="00C02382" w:rsidRDefault="002C423D" w:rsidP="00EE754A">
            <w:pPr>
              <w:widowControl/>
              <w:ind w:right="-142"/>
              <w:jc w:val="center"/>
              <w:rPr>
                <w:rFonts w:eastAsia="標楷體"/>
                <w:kern w:val="0"/>
              </w:rPr>
            </w:pPr>
            <w:r w:rsidRPr="00C02382">
              <w:rPr>
                <w:rFonts w:eastAsia="標楷體" w:hint="eastAsia"/>
                <w:kern w:val="0"/>
              </w:rPr>
              <w:t>5.9</w:t>
            </w:r>
          </w:p>
        </w:tc>
        <w:tc>
          <w:tcPr>
            <w:tcW w:w="1053" w:type="dxa"/>
            <w:tcBorders>
              <w:top w:val="nil"/>
              <w:bottom w:val="nil"/>
              <w:right w:val="single" w:sz="4" w:space="0" w:color="auto"/>
            </w:tcBorders>
            <w:vAlign w:val="center"/>
          </w:tcPr>
          <w:p w:rsidR="002C423D" w:rsidRPr="00C02382" w:rsidRDefault="002C423D" w:rsidP="00EE754A">
            <w:pPr>
              <w:ind w:leftChars="38" w:left="91" w:rightChars="25" w:right="60"/>
              <w:jc w:val="right"/>
              <w:rPr>
                <w:rFonts w:eastAsia="標楷體"/>
              </w:rPr>
            </w:pPr>
            <w:r w:rsidRPr="00C02382">
              <w:rPr>
                <w:rFonts w:eastAsia="標楷體" w:hint="eastAsia"/>
              </w:rPr>
              <w:t>23</w:t>
            </w:r>
            <w:r w:rsidRPr="00C02382">
              <w:rPr>
                <w:rFonts w:eastAsia="標楷體"/>
              </w:rPr>
              <w:t>,</w:t>
            </w:r>
            <w:r w:rsidRPr="00C02382">
              <w:rPr>
                <w:rFonts w:eastAsia="標楷體" w:hint="eastAsia"/>
              </w:rPr>
              <w:t>552</w:t>
            </w:r>
          </w:p>
        </w:tc>
        <w:tc>
          <w:tcPr>
            <w:tcW w:w="922" w:type="dxa"/>
            <w:tcBorders>
              <w:top w:val="nil"/>
              <w:bottom w:val="nil"/>
              <w:right w:val="single" w:sz="4" w:space="0" w:color="auto"/>
            </w:tcBorders>
            <w:vAlign w:val="center"/>
          </w:tcPr>
          <w:p w:rsidR="002C423D" w:rsidRPr="00C02382" w:rsidRDefault="002C423D" w:rsidP="00EE754A">
            <w:pPr>
              <w:ind w:right="-142"/>
              <w:jc w:val="center"/>
              <w:rPr>
                <w:rFonts w:eastAsia="標楷體"/>
              </w:rPr>
            </w:pPr>
            <w:r w:rsidRPr="00C02382">
              <w:rPr>
                <w:rFonts w:eastAsia="標楷體"/>
              </w:rPr>
              <w:t>-</w:t>
            </w:r>
            <w:r w:rsidRPr="00C02382">
              <w:rPr>
                <w:rFonts w:eastAsia="標楷體" w:hint="eastAsia"/>
              </w:rPr>
              <w:t>5.7</w:t>
            </w:r>
          </w:p>
        </w:tc>
        <w:tc>
          <w:tcPr>
            <w:tcW w:w="1037" w:type="dxa"/>
            <w:tcBorders>
              <w:top w:val="nil"/>
              <w:left w:val="single" w:sz="4" w:space="0" w:color="auto"/>
              <w:bottom w:val="nil"/>
              <w:right w:val="single" w:sz="4" w:space="0" w:color="auto"/>
            </w:tcBorders>
            <w:vAlign w:val="center"/>
          </w:tcPr>
          <w:p w:rsidR="002C423D" w:rsidRPr="00C02382" w:rsidRDefault="002C423D" w:rsidP="00EE754A">
            <w:pPr>
              <w:ind w:leftChars="38" w:left="91" w:rightChars="25" w:right="60"/>
              <w:jc w:val="right"/>
              <w:rPr>
                <w:rFonts w:eastAsia="標楷體"/>
              </w:rPr>
            </w:pPr>
            <w:r w:rsidRPr="00C02382">
              <w:rPr>
                <w:rFonts w:eastAsia="標楷體" w:hint="eastAsia"/>
              </w:rPr>
              <w:t>608</w:t>
            </w:r>
            <w:r w:rsidRPr="00C02382">
              <w:rPr>
                <w:rFonts w:eastAsia="標楷體"/>
              </w:rPr>
              <w:t>,</w:t>
            </w:r>
            <w:r w:rsidRPr="00C02382">
              <w:rPr>
                <w:rFonts w:eastAsia="標楷體" w:hint="eastAsia"/>
              </w:rPr>
              <w:t>132</w:t>
            </w:r>
          </w:p>
        </w:tc>
        <w:tc>
          <w:tcPr>
            <w:tcW w:w="840" w:type="dxa"/>
            <w:tcBorders>
              <w:top w:val="nil"/>
              <w:left w:val="single" w:sz="4" w:space="0" w:color="auto"/>
              <w:bottom w:val="nil"/>
              <w:right w:val="nil"/>
            </w:tcBorders>
            <w:vAlign w:val="center"/>
          </w:tcPr>
          <w:p w:rsidR="002C423D" w:rsidRPr="00C02382" w:rsidRDefault="002C423D" w:rsidP="00EE754A">
            <w:pPr>
              <w:ind w:right="-142"/>
              <w:jc w:val="center"/>
              <w:rPr>
                <w:rFonts w:eastAsia="標楷體"/>
              </w:rPr>
            </w:pPr>
            <w:r w:rsidRPr="00C02382">
              <w:rPr>
                <w:rFonts w:eastAsia="標楷體" w:hint="eastAsia"/>
              </w:rPr>
              <w:t>7.7</w:t>
            </w:r>
          </w:p>
        </w:tc>
      </w:tr>
      <w:tr w:rsidR="002C423D" w:rsidRPr="00C02382" w:rsidTr="00EE754A">
        <w:trPr>
          <w:cantSplit/>
          <w:trHeight w:val="360"/>
          <w:jc w:val="center"/>
        </w:trPr>
        <w:tc>
          <w:tcPr>
            <w:tcW w:w="1612" w:type="dxa"/>
            <w:tcBorders>
              <w:top w:val="nil"/>
              <w:left w:val="nil"/>
              <w:bottom w:val="nil"/>
              <w:right w:val="single" w:sz="4" w:space="0" w:color="auto"/>
            </w:tcBorders>
            <w:vAlign w:val="center"/>
          </w:tcPr>
          <w:p w:rsidR="002C423D" w:rsidRPr="00C02382" w:rsidRDefault="002C423D" w:rsidP="00EE754A">
            <w:pPr>
              <w:snapToGrid w:val="0"/>
              <w:ind w:right="-142"/>
              <w:jc w:val="center"/>
              <w:rPr>
                <w:rFonts w:eastAsia="標楷體"/>
                <w:kern w:val="0"/>
                <w:sz w:val="22"/>
                <w:szCs w:val="20"/>
              </w:rPr>
            </w:pPr>
            <w:r w:rsidRPr="00C02382">
              <w:rPr>
                <w:rFonts w:eastAsia="標楷體" w:hint="eastAsia"/>
                <w:kern w:val="0"/>
                <w:sz w:val="22"/>
                <w:szCs w:val="20"/>
              </w:rPr>
              <w:t>2018</w:t>
            </w:r>
            <w:r w:rsidRPr="00C02382">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2C423D" w:rsidRPr="00C02382" w:rsidRDefault="002C423D" w:rsidP="00EE754A">
            <w:pPr>
              <w:widowControl/>
              <w:ind w:right="-142" w:firstLineChars="150" w:firstLine="360"/>
              <w:rPr>
                <w:rFonts w:eastAsia="標楷體"/>
                <w:kern w:val="0"/>
              </w:rPr>
            </w:pPr>
            <w:r w:rsidRPr="00C02382">
              <w:rPr>
                <w:rFonts w:eastAsia="標楷體" w:hint="eastAsia"/>
                <w:kern w:val="0"/>
              </w:rPr>
              <w:t>635,636</w:t>
            </w:r>
          </w:p>
        </w:tc>
        <w:tc>
          <w:tcPr>
            <w:tcW w:w="1103" w:type="dxa"/>
            <w:tcBorders>
              <w:top w:val="nil"/>
              <w:left w:val="single" w:sz="4" w:space="0" w:color="auto"/>
              <w:bottom w:val="nil"/>
              <w:right w:val="double" w:sz="4" w:space="0" w:color="auto"/>
            </w:tcBorders>
            <w:vAlign w:val="center"/>
          </w:tcPr>
          <w:p w:rsidR="002C423D" w:rsidRPr="00C02382" w:rsidRDefault="002C423D" w:rsidP="00EE754A">
            <w:pPr>
              <w:widowControl/>
              <w:ind w:right="-142"/>
              <w:jc w:val="center"/>
              <w:rPr>
                <w:rFonts w:eastAsia="標楷體"/>
                <w:kern w:val="0"/>
              </w:rPr>
            </w:pPr>
            <w:r w:rsidRPr="00C02382">
              <w:rPr>
                <w:rFonts w:eastAsia="標楷體" w:hint="eastAsia"/>
                <w:kern w:val="0"/>
              </w:rPr>
              <w:t>5.9</w:t>
            </w:r>
          </w:p>
        </w:tc>
        <w:tc>
          <w:tcPr>
            <w:tcW w:w="1053" w:type="dxa"/>
            <w:tcBorders>
              <w:top w:val="nil"/>
              <w:bottom w:val="nil"/>
              <w:right w:val="single" w:sz="4" w:space="0" w:color="auto"/>
            </w:tcBorders>
            <w:vAlign w:val="center"/>
          </w:tcPr>
          <w:p w:rsidR="002C423D" w:rsidRPr="00C02382" w:rsidRDefault="002C423D" w:rsidP="00EE754A">
            <w:pPr>
              <w:ind w:leftChars="38" w:left="91" w:rightChars="25" w:right="60"/>
              <w:jc w:val="center"/>
              <w:rPr>
                <w:rFonts w:eastAsia="標楷體"/>
              </w:rPr>
            </w:pPr>
            <w:r w:rsidRPr="00C02382">
              <w:rPr>
                <w:rFonts w:eastAsia="標楷體" w:hint="eastAsia"/>
              </w:rPr>
              <w:t>-</w:t>
            </w:r>
          </w:p>
        </w:tc>
        <w:tc>
          <w:tcPr>
            <w:tcW w:w="922" w:type="dxa"/>
            <w:tcBorders>
              <w:top w:val="nil"/>
              <w:bottom w:val="nil"/>
              <w:right w:val="single" w:sz="4" w:space="0" w:color="auto"/>
            </w:tcBorders>
            <w:vAlign w:val="center"/>
          </w:tcPr>
          <w:p w:rsidR="002C423D" w:rsidRPr="00C02382" w:rsidRDefault="002C423D" w:rsidP="00EE754A">
            <w:pPr>
              <w:ind w:right="-142"/>
              <w:jc w:val="center"/>
              <w:rPr>
                <w:rFonts w:eastAsia="標楷體"/>
              </w:rPr>
            </w:pPr>
            <w:r w:rsidRPr="00C02382">
              <w:rPr>
                <w:rFonts w:eastAsia="標楷體" w:hint="eastAsia"/>
              </w:rPr>
              <w:t>-</w:t>
            </w:r>
          </w:p>
        </w:tc>
        <w:tc>
          <w:tcPr>
            <w:tcW w:w="1037" w:type="dxa"/>
            <w:tcBorders>
              <w:top w:val="nil"/>
              <w:left w:val="single" w:sz="4" w:space="0" w:color="auto"/>
              <w:bottom w:val="nil"/>
              <w:right w:val="single" w:sz="4" w:space="0" w:color="auto"/>
            </w:tcBorders>
            <w:vAlign w:val="center"/>
          </w:tcPr>
          <w:p w:rsidR="002C423D" w:rsidRPr="00C02382" w:rsidRDefault="002C423D" w:rsidP="00EE754A">
            <w:pPr>
              <w:ind w:leftChars="38" w:left="91" w:rightChars="25" w:right="60"/>
              <w:jc w:val="center"/>
              <w:rPr>
                <w:rFonts w:eastAsia="標楷體"/>
              </w:rPr>
            </w:pPr>
            <w:r w:rsidRPr="00C02382">
              <w:rPr>
                <w:rFonts w:eastAsia="標楷體" w:hint="eastAsia"/>
              </w:rPr>
              <w:t>-</w:t>
            </w:r>
          </w:p>
        </w:tc>
        <w:tc>
          <w:tcPr>
            <w:tcW w:w="840" w:type="dxa"/>
            <w:tcBorders>
              <w:top w:val="nil"/>
              <w:left w:val="single" w:sz="4" w:space="0" w:color="auto"/>
              <w:bottom w:val="nil"/>
              <w:right w:val="nil"/>
            </w:tcBorders>
            <w:vAlign w:val="center"/>
          </w:tcPr>
          <w:p w:rsidR="002C423D" w:rsidRPr="00C02382" w:rsidRDefault="002C423D" w:rsidP="00EE754A">
            <w:pPr>
              <w:ind w:right="-142"/>
              <w:jc w:val="center"/>
              <w:rPr>
                <w:rFonts w:eastAsia="標楷體"/>
              </w:rPr>
            </w:pPr>
            <w:r w:rsidRPr="00C02382">
              <w:rPr>
                <w:rFonts w:eastAsia="標楷體" w:hint="eastAsia"/>
              </w:rPr>
              <w:t>-</w:t>
            </w:r>
          </w:p>
        </w:tc>
      </w:tr>
      <w:tr w:rsidR="002C423D" w:rsidRPr="00C02382" w:rsidTr="00EE754A">
        <w:trPr>
          <w:cantSplit/>
          <w:trHeight w:val="360"/>
          <w:jc w:val="center"/>
        </w:trPr>
        <w:tc>
          <w:tcPr>
            <w:tcW w:w="1612" w:type="dxa"/>
            <w:tcBorders>
              <w:top w:val="nil"/>
              <w:left w:val="nil"/>
              <w:bottom w:val="single" w:sz="4" w:space="0" w:color="auto"/>
              <w:right w:val="single" w:sz="4" w:space="0" w:color="auto"/>
            </w:tcBorders>
            <w:vAlign w:val="center"/>
          </w:tcPr>
          <w:p w:rsidR="002C423D" w:rsidRPr="00C02382" w:rsidRDefault="002C423D" w:rsidP="00EE754A">
            <w:pPr>
              <w:snapToGrid w:val="0"/>
              <w:jc w:val="center"/>
              <w:rPr>
                <w:rFonts w:eastAsia="標楷體"/>
                <w:kern w:val="0"/>
                <w:sz w:val="22"/>
                <w:szCs w:val="20"/>
              </w:rPr>
            </w:pPr>
            <w:r w:rsidRPr="00C02382">
              <w:rPr>
                <w:rFonts w:eastAsia="標楷體" w:hint="eastAsia"/>
                <w:kern w:val="0"/>
                <w:sz w:val="22"/>
                <w:szCs w:val="20"/>
              </w:rPr>
              <w:t>2019</w:t>
            </w:r>
            <w:r w:rsidRPr="00C02382">
              <w:rPr>
                <w:rFonts w:eastAsia="標楷體" w:hint="eastAsia"/>
                <w:kern w:val="0"/>
                <w:sz w:val="22"/>
                <w:szCs w:val="20"/>
              </w:rPr>
              <w:t>年</w:t>
            </w:r>
            <w:r w:rsidRPr="00C02382">
              <w:rPr>
                <w:rFonts w:eastAsia="標楷體" w:hint="eastAsia"/>
                <w:kern w:val="0"/>
                <w:sz w:val="22"/>
                <w:szCs w:val="20"/>
              </w:rPr>
              <w:t>1~</w:t>
            </w:r>
            <w:r>
              <w:rPr>
                <w:rFonts w:eastAsia="標楷體"/>
                <w:kern w:val="0"/>
                <w:sz w:val="22"/>
                <w:szCs w:val="20"/>
              </w:rPr>
              <w:t>1</w:t>
            </w:r>
            <w:r>
              <w:rPr>
                <w:rFonts w:eastAsia="標楷體" w:hint="eastAsia"/>
                <w:kern w:val="0"/>
                <w:sz w:val="22"/>
                <w:szCs w:val="20"/>
              </w:rPr>
              <w:t>1</w:t>
            </w:r>
            <w:r w:rsidRPr="00C02382">
              <w:rPr>
                <w:rFonts w:eastAsia="標楷體" w:hint="eastAsia"/>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2C423D" w:rsidRPr="00C02382" w:rsidRDefault="002C423D" w:rsidP="00EE754A">
            <w:pPr>
              <w:widowControl/>
              <w:ind w:right="-142" w:firstLineChars="150" w:firstLine="360"/>
              <w:rPr>
                <w:rFonts w:eastAsia="標楷體"/>
                <w:kern w:val="0"/>
              </w:rPr>
            </w:pPr>
            <w:r>
              <w:rPr>
                <w:rFonts w:eastAsia="標楷體"/>
                <w:kern w:val="0"/>
              </w:rPr>
              <w:t>533</w:t>
            </w:r>
            <w:r w:rsidRPr="00C02382">
              <w:rPr>
                <w:rFonts w:eastAsia="標楷體" w:hint="eastAsia"/>
                <w:kern w:val="0"/>
              </w:rPr>
              <w:t>,</w:t>
            </w:r>
            <w:r>
              <w:rPr>
                <w:rFonts w:eastAsia="標楷體"/>
                <w:kern w:val="0"/>
              </w:rPr>
              <w:t>718</w:t>
            </w:r>
          </w:p>
        </w:tc>
        <w:tc>
          <w:tcPr>
            <w:tcW w:w="1103" w:type="dxa"/>
            <w:tcBorders>
              <w:top w:val="nil"/>
              <w:left w:val="single" w:sz="4" w:space="0" w:color="auto"/>
              <w:bottom w:val="single" w:sz="4" w:space="0" w:color="auto"/>
              <w:right w:val="double" w:sz="4" w:space="0" w:color="auto"/>
            </w:tcBorders>
            <w:vAlign w:val="center"/>
          </w:tcPr>
          <w:p w:rsidR="002C423D" w:rsidRPr="00C02382" w:rsidRDefault="002C423D" w:rsidP="00EE754A">
            <w:pPr>
              <w:widowControl/>
              <w:ind w:right="-142"/>
              <w:jc w:val="center"/>
              <w:rPr>
                <w:rFonts w:eastAsia="標楷體"/>
                <w:kern w:val="0"/>
              </w:rPr>
            </w:pPr>
            <w:r w:rsidRPr="00C02382">
              <w:rPr>
                <w:rFonts w:eastAsia="標楷體" w:hint="eastAsia"/>
                <w:kern w:val="0"/>
              </w:rPr>
              <w:t>5.</w:t>
            </w:r>
            <w:r>
              <w:rPr>
                <w:rFonts w:eastAsia="標楷體"/>
                <w:kern w:val="0"/>
              </w:rPr>
              <w:t>2</w:t>
            </w:r>
          </w:p>
        </w:tc>
        <w:tc>
          <w:tcPr>
            <w:tcW w:w="1053" w:type="dxa"/>
            <w:tcBorders>
              <w:top w:val="nil"/>
              <w:bottom w:val="single" w:sz="4" w:space="0" w:color="auto"/>
              <w:right w:val="single" w:sz="4" w:space="0" w:color="auto"/>
            </w:tcBorders>
            <w:vAlign w:val="center"/>
          </w:tcPr>
          <w:p w:rsidR="002C423D" w:rsidRPr="00C02382" w:rsidRDefault="002C423D" w:rsidP="00EE754A">
            <w:pPr>
              <w:ind w:leftChars="38" w:left="91" w:rightChars="25" w:right="60"/>
              <w:jc w:val="center"/>
              <w:rPr>
                <w:rFonts w:eastAsia="標楷體"/>
              </w:rPr>
            </w:pPr>
            <w:r w:rsidRPr="00C02382">
              <w:rPr>
                <w:rFonts w:eastAsia="標楷體" w:hint="eastAsia"/>
              </w:rPr>
              <w:t>-</w:t>
            </w:r>
          </w:p>
        </w:tc>
        <w:tc>
          <w:tcPr>
            <w:tcW w:w="922" w:type="dxa"/>
            <w:tcBorders>
              <w:top w:val="nil"/>
              <w:bottom w:val="single" w:sz="4" w:space="0" w:color="auto"/>
              <w:right w:val="single" w:sz="4" w:space="0" w:color="auto"/>
            </w:tcBorders>
            <w:vAlign w:val="center"/>
          </w:tcPr>
          <w:p w:rsidR="002C423D" w:rsidRPr="00C02382" w:rsidRDefault="002C423D" w:rsidP="00EE754A">
            <w:pPr>
              <w:ind w:right="-142"/>
              <w:jc w:val="center"/>
              <w:rPr>
                <w:rFonts w:eastAsia="標楷體"/>
              </w:rPr>
            </w:pPr>
            <w:r w:rsidRPr="00C02382">
              <w:rPr>
                <w:rFonts w:eastAsia="標楷體" w:hint="eastAsia"/>
              </w:rPr>
              <w:t>-</w:t>
            </w:r>
          </w:p>
        </w:tc>
        <w:tc>
          <w:tcPr>
            <w:tcW w:w="1037" w:type="dxa"/>
            <w:tcBorders>
              <w:top w:val="nil"/>
              <w:left w:val="single" w:sz="4" w:space="0" w:color="auto"/>
              <w:bottom w:val="single" w:sz="4" w:space="0" w:color="auto"/>
              <w:right w:val="single" w:sz="4" w:space="0" w:color="auto"/>
            </w:tcBorders>
            <w:vAlign w:val="center"/>
          </w:tcPr>
          <w:p w:rsidR="002C423D" w:rsidRPr="00C02382" w:rsidRDefault="002C423D" w:rsidP="00EE754A">
            <w:pPr>
              <w:ind w:leftChars="38" w:left="91" w:rightChars="25" w:right="60"/>
              <w:jc w:val="center"/>
              <w:rPr>
                <w:rFonts w:eastAsia="標楷體"/>
              </w:rPr>
            </w:pPr>
            <w:r w:rsidRPr="00C02382">
              <w:rPr>
                <w:rFonts w:eastAsia="標楷體" w:hint="eastAsia"/>
              </w:rPr>
              <w:t>-</w:t>
            </w:r>
          </w:p>
        </w:tc>
        <w:tc>
          <w:tcPr>
            <w:tcW w:w="840" w:type="dxa"/>
            <w:tcBorders>
              <w:top w:val="nil"/>
              <w:left w:val="single" w:sz="4" w:space="0" w:color="auto"/>
              <w:bottom w:val="single" w:sz="4" w:space="0" w:color="auto"/>
              <w:right w:val="nil"/>
            </w:tcBorders>
            <w:vAlign w:val="center"/>
          </w:tcPr>
          <w:p w:rsidR="002C423D" w:rsidRPr="00C02382" w:rsidRDefault="002C423D" w:rsidP="00EE754A">
            <w:pPr>
              <w:ind w:right="-142"/>
              <w:jc w:val="center"/>
              <w:rPr>
                <w:rFonts w:eastAsia="標楷體"/>
              </w:rPr>
            </w:pPr>
            <w:r w:rsidRPr="00C02382">
              <w:rPr>
                <w:rFonts w:eastAsia="標楷體" w:hint="eastAsia"/>
              </w:rPr>
              <w:t>-</w:t>
            </w:r>
          </w:p>
        </w:tc>
      </w:tr>
    </w:tbl>
    <w:p w:rsidR="002C423D" w:rsidRPr="00C02382" w:rsidRDefault="002C423D" w:rsidP="002C423D">
      <w:pPr>
        <w:snapToGrid w:val="0"/>
        <w:spacing w:line="200" w:lineRule="atLeast"/>
        <w:ind w:leftChars="100" w:left="699" w:right="-1196" w:hanging="459"/>
        <w:jc w:val="both"/>
        <w:rPr>
          <w:rFonts w:eastAsia="標楷體"/>
          <w:kern w:val="0"/>
          <w:sz w:val="22"/>
          <w:szCs w:val="20"/>
        </w:rPr>
      </w:pPr>
      <w:proofErr w:type="gramStart"/>
      <w:r w:rsidRPr="00C02382">
        <w:rPr>
          <w:rFonts w:eastAsia="標楷體"/>
          <w:sz w:val="22"/>
        </w:rPr>
        <w:t>註</w:t>
      </w:r>
      <w:proofErr w:type="gramEnd"/>
      <w:r w:rsidRPr="00C02382">
        <w:rPr>
          <w:rFonts w:eastAsia="標楷體"/>
          <w:sz w:val="22"/>
        </w:rPr>
        <w:t>：中國大陸國家統計局自</w:t>
      </w:r>
      <w:r w:rsidRPr="00C02382">
        <w:rPr>
          <w:rFonts w:eastAsia="標楷體"/>
          <w:sz w:val="22"/>
        </w:rPr>
        <w:t>2011</w:t>
      </w:r>
      <w:r w:rsidRPr="00C02382">
        <w:rPr>
          <w:rFonts w:eastAsia="標楷體"/>
          <w:sz w:val="22"/>
        </w:rPr>
        <w:t>年</w:t>
      </w:r>
      <w:r w:rsidRPr="00C02382">
        <w:rPr>
          <w:rFonts w:eastAsia="標楷體"/>
          <w:sz w:val="22"/>
        </w:rPr>
        <w:t>4</w:t>
      </w:r>
      <w:r w:rsidRPr="00C02382">
        <w:rPr>
          <w:rFonts w:eastAsia="標楷體"/>
          <w:sz w:val="22"/>
        </w:rPr>
        <w:t>月起，公布之固定資產投資數據不含農戶。</w:t>
      </w:r>
    </w:p>
    <w:p w:rsidR="002C423D" w:rsidRDefault="002C423D" w:rsidP="002C423D">
      <w:pPr>
        <w:snapToGrid w:val="0"/>
        <w:spacing w:line="200" w:lineRule="atLeast"/>
        <w:ind w:leftChars="100" w:left="699" w:right="-1196" w:hanging="459"/>
        <w:jc w:val="both"/>
        <w:rPr>
          <w:rFonts w:eastAsia="標楷體"/>
          <w:b/>
          <w:bCs/>
          <w:sz w:val="32"/>
          <w:szCs w:val="32"/>
        </w:rPr>
      </w:pPr>
      <w:r w:rsidRPr="00C02382">
        <w:rPr>
          <w:rFonts w:eastAsia="標楷體"/>
          <w:sz w:val="22"/>
        </w:rPr>
        <w:t>資料來源：中國大陸統計年鑑</w:t>
      </w:r>
      <w:r w:rsidRPr="00C02382">
        <w:rPr>
          <w:rFonts w:eastAsia="標楷體" w:hint="eastAsia"/>
          <w:sz w:val="22"/>
        </w:rPr>
        <w:t>、</w:t>
      </w:r>
      <w:r w:rsidRPr="00C02382">
        <w:rPr>
          <w:rFonts w:eastAsia="標楷體"/>
          <w:sz w:val="22"/>
        </w:rPr>
        <w:t>中國大陸國家統計局。</w:t>
      </w:r>
      <w:r w:rsidRPr="00C02382">
        <w:rPr>
          <w:rFonts w:eastAsia="標楷體"/>
          <w:b/>
          <w:bCs/>
          <w:sz w:val="32"/>
          <w:szCs w:val="32"/>
        </w:rPr>
        <w:br w:type="page"/>
      </w:r>
      <w:bookmarkStart w:id="156" w:name="_Toc476138387"/>
    </w:p>
    <w:p w:rsidR="002C423D" w:rsidRPr="00C02382" w:rsidRDefault="002C423D" w:rsidP="002C423D">
      <w:pPr>
        <w:keepNext/>
        <w:snapToGrid w:val="0"/>
        <w:spacing w:beforeLines="50" w:before="180" w:line="300" w:lineRule="auto"/>
        <w:ind w:rightChars="-25" w:right="-60"/>
        <w:outlineLvl w:val="2"/>
        <w:rPr>
          <w:rFonts w:eastAsia="標楷體"/>
          <w:sz w:val="32"/>
          <w:szCs w:val="32"/>
        </w:rPr>
      </w:pPr>
      <w:bookmarkStart w:id="157" w:name="_Toc28599204"/>
      <w:r w:rsidRPr="00C02382">
        <w:rPr>
          <w:rFonts w:eastAsia="標楷體"/>
          <w:b/>
          <w:bCs/>
          <w:sz w:val="32"/>
          <w:szCs w:val="32"/>
        </w:rPr>
        <w:lastRenderedPageBreak/>
        <w:t>（二）吸引外資</w:t>
      </w:r>
      <w:bookmarkEnd w:id="156"/>
      <w:bookmarkEnd w:id="157"/>
    </w:p>
    <w:p w:rsidR="002C423D" w:rsidRPr="000A2DED" w:rsidRDefault="002C423D" w:rsidP="002C423D">
      <w:pPr>
        <w:widowControl/>
        <w:overflowPunct w:val="0"/>
        <w:autoSpaceDE w:val="0"/>
        <w:autoSpaceDN w:val="0"/>
        <w:adjustRightInd w:val="0"/>
        <w:snapToGrid w:val="0"/>
        <w:spacing w:line="276" w:lineRule="auto"/>
        <w:ind w:leftChars="140" w:left="616" w:right="-142" w:hangingChars="100" w:hanging="280"/>
        <w:jc w:val="both"/>
        <w:rPr>
          <w:rFonts w:eastAsia="標楷體"/>
          <w:color w:val="FF0000"/>
          <w:kern w:val="0"/>
          <w:sz w:val="28"/>
          <w:szCs w:val="20"/>
        </w:rPr>
      </w:pPr>
      <w:r w:rsidRPr="00C02382">
        <w:rPr>
          <w:rFonts w:eastAsia="標楷體"/>
          <w:kern w:val="0"/>
          <w:sz w:val="28"/>
          <w:szCs w:val="20"/>
        </w:rPr>
        <w:t>－</w:t>
      </w:r>
      <w:r w:rsidRPr="00644D7B">
        <w:rPr>
          <w:rFonts w:eastAsia="標楷體" w:hint="eastAsia"/>
          <w:kern w:val="0"/>
          <w:sz w:val="28"/>
          <w:szCs w:val="20"/>
        </w:rPr>
        <w:t>2019</w:t>
      </w:r>
      <w:r w:rsidRPr="00644D7B">
        <w:rPr>
          <w:rFonts w:eastAsia="標楷體"/>
          <w:kern w:val="0"/>
          <w:sz w:val="28"/>
          <w:szCs w:val="20"/>
        </w:rPr>
        <w:t>年</w:t>
      </w:r>
      <w:r>
        <w:rPr>
          <w:rFonts w:eastAsia="標楷體" w:hint="eastAsia"/>
          <w:kern w:val="0"/>
          <w:sz w:val="28"/>
          <w:szCs w:val="20"/>
        </w:rPr>
        <w:t>11</w:t>
      </w:r>
      <w:r w:rsidRPr="00644D7B">
        <w:rPr>
          <w:rFonts w:eastAsia="標楷體"/>
          <w:kern w:val="0"/>
          <w:sz w:val="28"/>
          <w:szCs w:val="20"/>
        </w:rPr>
        <w:t>月中國大陸</w:t>
      </w:r>
      <w:r w:rsidRPr="000B5F9F">
        <w:rPr>
          <w:rFonts w:eastAsia="標楷體"/>
          <w:kern w:val="0"/>
          <w:sz w:val="28"/>
          <w:szCs w:val="20"/>
        </w:rPr>
        <w:t>非金融領域新批設立外商投資企業</w:t>
      </w:r>
      <w:r>
        <w:rPr>
          <w:rFonts w:eastAsia="標楷體" w:hint="eastAsia"/>
          <w:kern w:val="0"/>
          <w:sz w:val="28"/>
          <w:szCs w:val="20"/>
        </w:rPr>
        <w:t>3</w:t>
      </w:r>
      <w:r w:rsidRPr="000B5F9F">
        <w:rPr>
          <w:rFonts w:eastAsia="標楷體"/>
          <w:kern w:val="0"/>
          <w:sz w:val="28"/>
          <w:szCs w:val="20"/>
        </w:rPr>
        <w:t>,</w:t>
      </w:r>
      <w:r>
        <w:rPr>
          <w:rFonts w:eastAsia="標楷體" w:hint="eastAsia"/>
          <w:kern w:val="0"/>
          <w:sz w:val="28"/>
          <w:szCs w:val="20"/>
        </w:rPr>
        <w:t>340</w:t>
      </w:r>
      <w:r w:rsidRPr="000B5F9F">
        <w:rPr>
          <w:rFonts w:eastAsia="標楷體"/>
          <w:kern w:val="0"/>
          <w:sz w:val="28"/>
          <w:szCs w:val="20"/>
        </w:rPr>
        <w:t>家，較上年同</w:t>
      </w:r>
      <w:r w:rsidRPr="000B5F9F">
        <w:rPr>
          <w:rFonts w:eastAsia="標楷體" w:hint="eastAsia"/>
          <w:kern w:val="0"/>
          <w:sz w:val="28"/>
          <w:szCs w:val="20"/>
        </w:rPr>
        <w:t>月減少</w:t>
      </w:r>
      <w:r>
        <w:rPr>
          <w:rFonts w:eastAsia="標楷體" w:hint="eastAsia"/>
          <w:kern w:val="0"/>
          <w:sz w:val="28"/>
          <w:szCs w:val="20"/>
        </w:rPr>
        <w:t>7.8</w:t>
      </w:r>
      <w:r w:rsidRPr="000B5F9F">
        <w:rPr>
          <w:rFonts w:eastAsia="標楷體" w:hint="eastAsia"/>
          <w:kern w:val="0"/>
          <w:sz w:val="28"/>
          <w:szCs w:val="20"/>
        </w:rPr>
        <w:t>%</w:t>
      </w:r>
      <w:r w:rsidRPr="00644D7B">
        <w:rPr>
          <w:rFonts w:eastAsia="標楷體"/>
          <w:kern w:val="0"/>
          <w:sz w:val="28"/>
          <w:szCs w:val="20"/>
        </w:rPr>
        <w:t>；實際利用外資金額為</w:t>
      </w:r>
      <w:r>
        <w:rPr>
          <w:rFonts w:eastAsia="標楷體" w:hint="eastAsia"/>
          <w:kern w:val="0"/>
          <w:sz w:val="28"/>
          <w:szCs w:val="20"/>
        </w:rPr>
        <w:t>136.2</w:t>
      </w:r>
      <w:r w:rsidRPr="00644D7B">
        <w:rPr>
          <w:rFonts w:eastAsia="標楷體"/>
          <w:kern w:val="0"/>
          <w:sz w:val="28"/>
          <w:szCs w:val="20"/>
        </w:rPr>
        <w:t>億美元，較上年同</w:t>
      </w:r>
      <w:r w:rsidRPr="00644D7B">
        <w:rPr>
          <w:rFonts w:eastAsia="標楷體" w:hint="eastAsia"/>
          <w:kern w:val="0"/>
          <w:sz w:val="28"/>
          <w:szCs w:val="20"/>
        </w:rPr>
        <w:t>月增加</w:t>
      </w:r>
      <w:r>
        <w:rPr>
          <w:rFonts w:eastAsia="標楷體" w:hint="eastAsia"/>
          <w:kern w:val="0"/>
          <w:sz w:val="28"/>
          <w:szCs w:val="20"/>
        </w:rPr>
        <w:t>0.1</w:t>
      </w:r>
      <w:r w:rsidRPr="00644D7B">
        <w:rPr>
          <w:rFonts w:eastAsia="標楷體"/>
          <w:kern w:val="0"/>
          <w:sz w:val="28"/>
          <w:szCs w:val="20"/>
        </w:rPr>
        <w:t>%</w:t>
      </w:r>
      <w:r w:rsidRPr="00644D7B">
        <w:rPr>
          <w:rFonts w:eastAsia="標楷體"/>
          <w:kern w:val="0"/>
          <w:sz w:val="28"/>
          <w:szCs w:val="20"/>
        </w:rPr>
        <w:t>。</w:t>
      </w:r>
    </w:p>
    <w:p w:rsidR="002C423D" w:rsidRPr="00A4029C" w:rsidRDefault="002C423D" w:rsidP="002C423D">
      <w:pPr>
        <w:widowControl/>
        <w:overflowPunct w:val="0"/>
        <w:autoSpaceDE w:val="0"/>
        <w:autoSpaceDN w:val="0"/>
        <w:adjustRightInd w:val="0"/>
        <w:snapToGrid w:val="0"/>
        <w:spacing w:line="276" w:lineRule="auto"/>
        <w:ind w:leftChars="139" w:left="614" w:right="-142" w:hangingChars="100" w:hanging="280"/>
        <w:jc w:val="both"/>
        <w:rPr>
          <w:rFonts w:eastAsia="標楷體"/>
          <w:kern w:val="0"/>
          <w:sz w:val="28"/>
          <w:szCs w:val="20"/>
        </w:rPr>
      </w:pPr>
      <w:r w:rsidRPr="00A4029C">
        <w:rPr>
          <w:rFonts w:eastAsia="標楷體"/>
          <w:kern w:val="0"/>
          <w:sz w:val="28"/>
          <w:szCs w:val="20"/>
        </w:rPr>
        <w:t>－</w:t>
      </w:r>
      <w:r w:rsidRPr="00AA2186">
        <w:rPr>
          <w:rFonts w:eastAsia="標楷體" w:hint="eastAsia"/>
          <w:kern w:val="0"/>
          <w:sz w:val="28"/>
          <w:szCs w:val="20"/>
        </w:rPr>
        <w:t>2019</w:t>
      </w:r>
      <w:r w:rsidRPr="00AA2186">
        <w:rPr>
          <w:rFonts w:eastAsia="標楷體"/>
          <w:kern w:val="0"/>
          <w:sz w:val="28"/>
          <w:szCs w:val="20"/>
        </w:rPr>
        <w:t>年</w:t>
      </w:r>
      <w:r w:rsidRPr="00AA2186">
        <w:rPr>
          <w:rFonts w:eastAsia="標楷體" w:hint="eastAsia"/>
          <w:kern w:val="0"/>
          <w:sz w:val="28"/>
          <w:szCs w:val="20"/>
        </w:rPr>
        <w:t>11</w:t>
      </w:r>
      <w:r w:rsidRPr="00AA2186">
        <w:rPr>
          <w:rFonts w:eastAsia="標楷體"/>
          <w:kern w:val="0"/>
          <w:sz w:val="28"/>
          <w:szCs w:val="20"/>
        </w:rPr>
        <w:t>月外資企業進出口總額</w:t>
      </w:r>
      <w:r w:rsidRPr="00AA2186">
        <w:rPr>
          <w:rFonts w:eastAsia="標楷體"/>
          <w:kern w:val="0"/>
          <w:sz w:val="28"/>
          <w:szCs w:val="20"/>
        </w:rPr>
        <w:t>1,</w:t>
      </w:r>
      <w:r w:rsidRPr="00AA2186">
        <w:rPr>
          <w:rFonts w:eastAsia="標楷體" w:hint="eastAsia"/>
          <w:kern w:val="0"/>
          <w:sz w:val="28"/>
          <w:szCs w:val="20"/>
        </w:rPr>
        <w:t>611</w:t>
      </w:r>
      <w:r w:rsidRPr="00AA2186">
        <w:rPr>
          <w:rFonts w:eastAsia="標楷體"/>
          <w:kern w:val="0"/>
          <w:sz w:val="28"/>
          <w:szCs w:val="20"/>
        </w:rPr>
        <w:t>億美元，較上年同</w:t>
      </w:r>
      <w:r w:rsidRPr="00AA2186">
        <w:rPr>
          <w:rFonts w:eastAsia="標楷體" w:hint="eastAsia"/>
          <w:kern w:val="0"/>
          <w:sz w:val="28"/>
          <w:szCs w:val="20"/>
        </w:rPr>
        <w:t>月減少</w:t>
      </w:r>
      <w:r w:rsidRPr="00AA2186">
        <w:rPr>
          <w:rFonts w:eastAsia="標楷體" w:hint="eastAsia"/>
          <w:kern w:val="0"/>
          <w:sz w:val="28"/>
          <w:szCs w:val="20"/>
        </w:rPr>
        <w:t>7.8%</w:t>
      </w:r>
      <w:r w:rsidRPr="00AA2186">
        <w:rPr>
          <w:rFonts w:eastAsia="標楷體"/>
          <w:kern w:val="0"/>
          <w:sz w:val="28"/>
          <w:szCs w:val="20"/>
        </w:rPr>
        <w:t>。其中，出口額</w:t>
      </w:r>
      <w:r w:rsidRPr="00AA2186">
        <w:rPr>
          <w:rFonts w:eastAsia="標楷體" w:hint="eastAsia"/>
          <w:kern w:val="0"/>
          <w:sz w:val="28"/>
          <w:szCs w:val="20"/>
        </w:rPr>
        <w:t>850</w:t>
      </w:r>
      <w:r w:rsidRPr="00AA2186">
        <w:rPr>
          <w:rFonts w:eastAsia="標楷體"/>
          <w:kern w:val="0"/>
          <w:sz w:val="28"/>
          <w:szCs w:val="20"/>
        </w:rPr>
        <w:t>億美元，</w:t>
      </w:r>
      <w:r w:rsidRPr="00AA2186">
        <w:rPr>
          <w:rFonts w:eastAsia="標楷體" w:hint="eastAsia"/>
          <w:kern w:val="0"/>
          <w:sz w:val="28"/>
          <w:szCs w:val="20"/>
        </w:rPr>
        <w:t>減少</w:t>
      </w:r>
      <w:r w:rsidRPr="00AA2186">
        <w:rPr>
          <w:rFonts w:eastAsia="標楷體" w:hint="eastAsia"/>
          <w:kern w:val="0"/>
          <w:sz w:val="28"/>
          <w:szCs w:val="20"/>
        </w:rPr>
        <w:t>11.5</w:t>
      </w:r>
      <w:r w:rsidRPr="00AA2186">
        <w:rPr>
          <w:rFonts w:eastAsia="標楷體"/>
          <w:kern w:val="0"/>
          <w:sz w:val="28"/>
          <w:szCs w:val="20"/>
        </w:rPr>
        <w:t>%</w:t>
      </w:r>
      <w:r w:rsidRPr="00AA2186">
        <w:rPr>
          <w:rFonts w:eastAsia="標楷體"/>
          <w:kern w:val="0"/>
          <w:sz w:val="28"/>
          <w:szCs w:val="20"/>
        </w:rPr>
        <w:t>，占整體出口比重為</w:t>
      </w:r>
      <w:r w:rsidRPr="00AA2186">
        <w:rPr>
          <w:rFonts w:eastAsia="標楷體" w:hint="eastAsia"/>
          <w:kern w:val="0"/>
          <w:sz w:val="28"/>
          <w:szCs w:val="20"/>
        </w:rPr>
        <w:t>38.3</w:t>
      </w:r>
      <w:r w:rsidRPr="00AA2186">
        <w:rPr>
          <w:rFonts w:eastAsia="標楷體"/>
          <w:kern w:val="0"/>
          <w:sz w:val="28"/>
          <w:szCs w:val="20"/>
        </w:rPr>
        <w:t>%</w:t>
      </w:r>
      <w:r w:rsidRPr="00AA2186">
        <w:rPr>
          <w:rFonts w:eastAsia="標楷體"/>
          <w:kern w:val="0"/>
          <w:sz w:val="28"/>
          <w:szCs w:val="20"/>
        </w:rPr>
        <w:t>；進口額</w:t>
      </w:r>
      <w:r w:rsidRPr="00AA2186">
        <w:rPr>
          <w:rFonts w:eastAsia="標楷體" w:hint="eastAsia"/>
          <w:kern w:val="0"/>
          <w:sz w:val="28"/>
          <w:szCs w:val="20"/>
        </w:rPr>
        <w:t>761</w:t>
      </w:r>
      <w:r w:rsidRPr="00AA2186">
        <w:rPr>
          <w:rFonts w:eastAsia="標楷體"/>
          <w:kern w:val="0"/>
          <w:sz w:val="28"/>
          <w:szCs w:val="20"/>
        </w:rPr>
        <w:t>億美元，</w:t>
      </w:r>
      <w:r w:rsidRPr="00AA2186">
        <w:rPr>
          <w:rFonts w:eastAsia="標楷體" w:hint="eastAsia"/>
          <w:kern w:val="0"/>
          <w:sz w:val="28"/>
          <w:szCs w:val="20"/>
        </w:rPr>
        <w:t>減少</w:t>
      </w:r>
      <w:r w:rsidRPr="00AA2186">
        <w:rPr>
          <w:rFonts w:eastAsia="標楷體" w:hint="eastAsia"/>
          <w:kern w:val="0"/>
          <w:sz w:val="28"/>
          <w:szCs w:val="20"/>
        </w:rPr>
        <w:t>3.3</w:t>
      </w:r>
      <w:r w:rsidRPr="00AA2186">
        <w:rPr>
          <w:rFonts w:eastAsia="標楷體"/>
          <w:kern w:val="0"/>
          <w:sz w:val="28"/>
          <w:szCs w:val="20"/>
        </w:rPr>
        <w:t>%</w:t>
      </w:r>
      <w:r w:rsidRPr="00AA2186">
        <w:rPr>
          <w:rFonts w:eastAsia="標楷體"/>
          <w:kern w:val="0"/>
          <w:sz w:val="28"/>
          <w:szCs w:val="20"/>
        </w:rPr>
        <w:t>，比重為</w:t>
      </w:r>
      <w:r w:rsidRPr="00AA2186">
        <w:rPr>
          <w:rFonts w:eastAsia="標楷體"/>
          <w:kern w:val="0"/>
          <w:sz w:val="28"/>
          <w:szCs w:val="20"/>
        </w:rPr>
        <w:t>4</w:t>
      </w:r>
      <w:r w:rsidRPr="00AA2186">
        <w:rPr>
          <w:rFonts w:eastAsia="標楷體" w:hint="eastAsia"/>
          <w:kern w:val="0"/>
          <w:sz w:val="28"/>
          <w:szCs w:val="20"/>
        </w:rPr>
        <w:t>1.6</w:t>
      </w:r>
      <w:r w:rsidRPr="00AA2186">
        <w:rPr>
          <w:rFonts w:eastAsia="標楷體"/>
          <w:kern w:val="0"/>
          <w:sz w:val="28"/>
          <w:szCs w:val="20"/>
        </w:rPr>
        <w:t>%</w:t>
      </w:r>
      <w:r w:rsidRPr="00AA2186">
        <w:rPr>
          <w:rFonts w:eastAsia="標楷體"/>
          <w:kern w:val="0"/>
          <w:sz w:val="28"/>
          <w:szCs w:val="20"/>
        </w:rPr>
        <w:t>。</w:t>
      </w:r>
    </w:p>
    <w:p w:rsidR="002C423D" w:rsidRPr="00C02382" w:rsidRDefault="002C423D" w:rsidP="002C423D">
      <w:pPr>
        <w:widowControl/>
        <w:autoSpaceDE w:val="0"/>
        <w:autoSpaceDN w:val="0"/>
        <w:adjustRightInd w:val="0"/>
        <w:snapToGrid w:val="0"/>
        <w:spacing w:line="300" w:lineRule="auto"/>
        <w:ind w:leftChars="139" w:left="574" w:right="-142" w:hangingChars="100" w:hanging="240"/>
        <w:jc w:val="both"/>
        <w:rPr>
          <w:rFonts w:eastAsia="標楷體"/>
          <w:kern w:val="0"/>
          <w:sz w:val="28"/>
          <w:szCs w:val="20"/>
        </w:rPr>
      </w:pPr>
      <w:r w:rsidRPr="00C02382">
        <w:rPr>
          <w:rFonts w:eastAsia="標楷體"/>
          <w:noProof/>
          <w:kern w:val="0"/>
          <w:szCs w:val="20"/>
        </w:rPr>
        <w:drawing>
          <wp:inline distT="0" distB="0" distL="0" distR="0" wp14:anchorId="7C66706D" wp14:editId="00F3F433">
            <wp:extent cx="5648325" cy="1600200"/>
            <wp:effectExtent l="0" t="0" r="0" b="0"/>
            <wp:docPr id="490"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C423D" w:rsidRPr="00C02382" w:rsidRDefault="002C423D" w:rsidP="002C423D">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roofErr w:type="gramStart"/>
      <w:r w:rsidRPr="00C02382">
        <w:rPr>
          <w:rFonts w:eastAsia="標楷體"/>
          <w:kern w:val="0"/>
          <w:sz w:val="22"/>
          <w:szCs w:val="20"/>
        </w:rPr>
        <w:t>註</w:t>
      </w:r>
      <w:proofErr w:type="gramEnd"/>
      <w:r w:rsidRPr="00C02382">
        <w:rPr>
          <w:rFonts w:eastAsia="標楷體"/>
          <w:kern w:val="0"/>
          <w:sz w:val="22"/>
          <w:szCs w:val="20"/>
        </w:rPr>
        <w:t>：上述國家對中國大陸投資金額包括透過維京群島、開</w:t>
      </w:r>
      <w:proofErr w:type="gramStart"/>
      <w:r w:rsidRPr="00C02382">
        <w:rPr>
          <w:rFonts w:eastAsia="標楷體"/>
          <w:kern w:val="0"/>
          <w:sz w:val="22"/>
          <w:szCs w:val="20"/>
        </w:rPr>
        <w:t>曼</w:t>
      </w:r>
      <w:proofErr w:type="gramEnd"/>
      <w:r w:rsidRPr="00C02382">
        <w:rPr>
          <w:rFonts w:eastAsia="標楷體"/>
          <w:kern w:val="0"/>
          <w:sz w:val="22"/>
          <w:szCs w:val="20"/>
        </w:rPr>
        <w:t>群島、薩摩亞、模里西斯及巴貝多等地對中國大陸投資之金額。</w:t>
      </w:r>
    </w:p>
    <w:p w:rsidR="002C423D" w:rsidRPr="00C02382" w:rsidRDefault="002C423D" w:rsidP="002C423D">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
    <w:p w:rsidR="002C423D" w:rsidRPr="00C02382" w:rsidRDefault="002C423D" w:rsidP="002C423D">
      <w:pPr>
        <w:widowControl/>
        <w:autoSpaceDE w:val="0"/>
        <w:autoSpaceDN w:val="0"/>
        <w:adjustRightInd w:val="0"/>
        <w:snapToGrid w:val="0"/>
        <w:spacing w:before="120" w:line="180" w:lineRule="auto"/>
        <w:ind w:leftChars="297" w:left="993" w:right="-284" w:hangingChars="100" w:hanging="280"/>
        <w:jc w:val="right"/>
        <w:rPr>
          <w:rFonts w:eastAsia="標楷體"/>
          <w:kern w:val="0"/>
          <w:szCs w:val="20"/>
        </w:rPr>
      </w:pPr>
      <w:r w:rsidRPr="00C02382">
        <w:rPr>
          <w:rFonts w:eastAsia="標楷體"/>
          <w:b/>
          <w:bCs/>
          <w:kern w:val="0"/>
          <w:sz w:val="28"/>
          <w:szCs w:val="20"/>
        </w:rPr>
        <w:t>表</w:t>
      </w:r>
      <w:r w:rsidRPr="00C02382">
        <w:rPr>
          <w:rFonts w:eastAsia="標楷體"/>
          <w:b/>
          <w:bCs/>
          <w:kern w:val="0"/>
          <w:sz w:val="28"/>
          <w:szCs w:val="20"/>
        </w:rPr>
        <w:t xml:space="preserve">3-2  </w:t>
      </w:r>
      <w:r w:rsidRPr="00C02382">
        <w:rPr>
          <w:rFonts w:eastAsia="標楷體"/>
          <w:b/>
          <w:bCs/>
          <w:kern w:val="0"/>
          <w:sz w:val="28"/>
          <w:szCs w:val="20"/>
        </w:rPr>
        <w:t>中國大陸外資統計表</w:t>
      </w:r>
      <w:r w:rsidRPr="00C02382">
        <w:rPr>
          <w:rFonts w:eastAsia="標楷體"/>
          <w:b/>
          <w:bCs/>
          <w:kern w:val="0"/>
          <w:sz w:val="28"/>
          <w:szCs w:val="20"/>
        </w:rPr>
        <w:t xml:space="preserve">         </w:t>
      </w:r>
      <w:r w:rsidRPr="00C02382">
        <w:rPr>
          <w:rFonts w:eastAsia="標楷體"/>
          <w:kern w:val="0"/>
          <w:szCs w:val="20"/>
        </w:rPr>
        <w:t xml:space="preserve"> </w:t>
      </w:r>
      <w:r w:rsidRPr="00C02382">
        <w:rPr>
          <w:rFonts w:eastAsia="標楷體"/>
          <w:kern w:val="0"/>
          <w:szCs w:val="20"/>
        </w:rPr>
        <w:t>單位：億美元；</w:t>
      </w:r>
      <w:r w:rsidRPr="00C02382">
        <w:rPr>
          <w:rFonts w:eastAsia="標楷體"/>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2C423D" w:rsidRPr="00C02382" w:rsidTr="00EE754A">
        <w:trPr>
          <w:cantSplit/>
          <w:trHeight w:val="234"/>
        </w:trPr>
        <w:tc>
          <w:tcPr>
            <w:tcW w:w="1676" w:type="dxa"/>
            <w:vMerge w:val="restart"/>
            <w:tcBorders>
              <w:left w:val="nil"/>
            </w:tcBorders>
          </w:tcPr>
          <w:p w:rsidR="002C423D" w:rsidRPr="00C02382" w:rsidRDefault="002C423D" w:rsidP="00EE754A">
            <w:pPr>
              <w:snapToGrid w:val="0"/>
              <w:spacing w:beforeLines="50" w:before="180" w:line="240" w:lineRule="atLeast"/>
              <w:ind w:left="-28"/>
              <w:jc w:val="center"/>
              <w:rPr>
                <w:rFonts w:eastAsia="標楷體"/>
                <w:sz w:val="22"/>
              </w:rPr>
            </w:pPr>
            <w:r w:rsidRPr="00C02382">
              <w:rPr>
                <w:rFonts w:eastAsia="標楷體"/>
                <w:sz w:val="22"/>
              </w:rPr>
              <w:t>年（月）</w:t>
            </w:r>
          </w:p>
        </w:tc>
        <w:tc>
          <w:tcPr>
            <w:tcW w:w="1009" w:type="dxa"/>
            <w:vMerge w:val="restart"/>
            <w:vAlign w:val="center"/>
          </w:tcPr>
          <w:p w:rsidR="002C423D" w:rsidRPr="00C02382" w:rsidRDefault="002C423D" w:rsidP="00EE754A">
            <w:pPr>
              <w:snapToGrid w:val="0"/>
              <w:spacing w:line="240" w:lineRule="atLeast"/>
              <w:jc w:val="center"/>
              <w:rPr>
                <w:rFonts w:eastAsia="標楷體"/>
                <w:sz w:val="22"/>
              </w:rPr>
            </w:pPr>
            <w:r w:rsidRPr="00C02382">
              <w:rPr>
                <w:rFonts w:eastAsia="標楷體"/>
                <w:sz w:val="22"/>
              </w:rPr>
              <w:t>新批設</w:t>
            </w:r>
          </w:p>
          <w:p w:rsidR="002C423D" w:rsidRPr="00C02382" w:rsidRDefault="002C423D" w:rsidP="00EE754A">
            <w:pPr>
              <w:snapToGrid w:val="0"/>
              <w:spacing w:line="240" w:lineRule="atLeast"/>
              <w:jc w:val="center"/>
              <w:rPr>
                <w:rFonts w:eastAsia="標楷體"/>
                <w:sz w:val="22"/>
              </w:rPr>
            </w:pPr>
            <w:r w:rsidRPr="00C02382">
              <w:rPr>
                <w:rFonts w:eastAsia="標楷體"/>
                <w:sz w:val="22"/>
              </w:rPr>
              <w:t>家數</w:t>
            </w:r>
          </w:p>
        </w:tc>
        <w:tc>
          <w:tcPr>
            <w:tcW w:w="2264" w:type="dxa"/>
            <w:gridSpan w:val="2"/>
          </w:tcPr>
          <w:p w:rsidR="002C423D" w:rsidRPr="00C02382" w:rsidRDefault="002C423D" w:rsidP="00EE754A">
            <w:pPr>
              <w:snapToGrid w:val="0"/>
              <w:spacing w:line="240" w:lineRule="atLeast"/>
              <w:jc w:val="center"/>
              <w:rPr>
                <w:rFonts w:eastAsia="標楷體"/>
                <w:sz w:val="22"/>
              </w:rPr>
            </w:pPr>
            <w:r w:rsidRPr="00C02382">
              <w:rPr>
                <w:rFonts w:eastAsia="標楷體"/>
                <w:sz w:val="22"/>
              </w:rPr>
              <w:t>實際利用外資</w:t>
            </w:r>
          </w:p>
        </w:tc>
        <w:tc>
          <w:tcPr>
            <w:tcW w:w="4950" w:type="dxa"/>
            <w:gridSpan w:val="4"/>
            <w:tcBorders>
              <w:right w:val="nil"/>
            </w:tcBorders>
          </w:tcPr>
          <w:p w:rsidR="002C423D" w:rsidRPr="00C02382" w:rsidRDefault="002C423D" w:rsidP="00EE754A">
            <w:pPr>
              <w:snapToGrid w:val="0"/>
              <w:spacing w:line="240" w:lineRule="atLeast"/>
              <w:jc w:val="center"/>
              <w:rPr>
                <w:rFonts w:eastAsia="標楷體"/>
                <w:sz w:val="22"/>
              </w:rPr>
            </w:pPr>
            <w:r w:rsidRPr="00C02382">
              <w:rPr>
                <w:rFonts w:eastAsia="標楷體"/>
                <w:sz w:val="22"/>
              </w:rPr>
              <w:t>外資企業</w:t>
            </w:r>
          </w:p>
        </w:tc>
      </w:tr>
      <w:tr w:rsidR="002C423D" w:rsidRPr="00C02382" w:rsidTr="00EE754A">
        <w:trPr>
          <w:cantSplit/>
          <w:trHeight w:val="170"/>
        </w:trPr>
        <w:tc>
          <w:tcPr>
            <w:tcW w:w="1676" w:type="dxa"/>
            <w:vMerge/>
            <w:tcBorders>
              <w:left w:val="nil"/>
              <w:bottom w:val="single" w:sz="4" w:space="0" w:color="auto"/>
            </w:tcBorders>
          </w:tcPr>
          <w:p w:rsidR="002C423D" w:rsidRPr="00C02382" w:rsidRDefault="002C423D" w:rsidP="00EE754A">
            <w:pPr>
              <w:snapToGrid w:val="0"/>
              <w:spacing w:line="240" w:lineRule="atLeast"/>
              <w:ind w:left="-28"/>
              <w:jc w:val="center"/>
              <w:rPr>
                <w:rFonts w:eastAsia="標楷體"/>
                <w:sz w:val="22"/>
              </w:rPr>
            </w:pPr>
          </w:p>
        </w:tc>
        <w:tc>
          <w:tcPr>
            <w:tcW w:w="1009" w:type="dxa"/>
            <w:vMerge/>
            <w:tcBorders>
              <w:bottom w:val="single" w:sz="4" w:space="0" w:color="auto"/>
            </w:tcBorders>
          </w:tcPr>
          <w:p w:rsidR="002C423D" w:rsidRPr="00C02382" w:rsidRDefault="002C423D" w:rsidP="00EE754A">
            <w:pPr>
              <w:snapToGrid w:val="0"/>
              <w:spacing w:line="240" w:lineRule="atLeast"/>
              <w:jc w:val="center"/>
              <w:rPr>
                <w:rFonts w:eastAsia="標楷體"/>
                <w:sz w:val="22"/>
              </w:rPr>
            </w:pPr>
          </w:p>
        </w:tc>
        <w:tc>
          <w:tcPr>
            <w:tcW w:w="1132" w:type="dxa"/>
            <w:tcBorders>
              <w:bottom w:val="single" w:sz="4" w:space="0" w:color="auto"/>
            </w:tcBorders>
          </w:tcPr>
          <w:p w:rsidR="002C423D" w:rsidRPr="00C02382" w:rsidRDefault="002C423D" w:rsidP="00EE754A">
            <w:pPr>
              <w:snapToGrid w:val="0"/>
              <w:spacing w:line="240" w:lineRule="atLeast"/>
              <w:jc w:val="center"/>
              <w:rPr>
                <w:rFonts w:eastAsia="標楷體"/>
                <w:sz w:val="22"/>
              </w:rPr>
            </w:pPr>
            <w:r w:rsidRPr="00C02382">
              <w:rPr>
                <w:rFonts w:eastAsia="標楷體"/>
                <w:sz w:val="22"/>
              </w:rPr>
              <w:t>金額</w:t>
            </w:r>
          </w:p>
        </w:tc>
        <w:tc>
          <w:tcPr>
            <w:tcW w:w="1132" w:type="dxa"/>
            <w:tcBorders>
              <w:bottom w:val="single" w:sz="4" w:space="0" w:color="auto"/>
            </w:tcBorders>
          </w:tcPr>
          <w:p w:rsidR="002C423D" w:rsidRPr="00C02382" w:rsidRDefault="002C423D" w:rsidP="00EE754A">
            <w:pPr>
              <w:snapToGrid w:val="0"/>
              <w:spacing w:line="240" w:lineRule="atLeast"/>
              <w:jc w:val="center"/>
              <w:rPr>
                <w:rFonts w:eastAsia="標楷體"/>
                <w:sz w:val="22"/>
              </w:rPr>
            </w:pPr>
            <w:r w:rsidRPr="00C02382">
              <w:rPr>
                <w:rFonts w:eastAsia="標楷體"/>
                <w:sz w:val="22"/>
              </w:rPr>
              <w:t>年增率</w:t>
            </w:r>
          </w:p>
        </w:tc>
        <w:tc>
          <w:tcPr>
            <w:tcW w:w="1236" w:type="dxa"/>
            <w:tcBorders>
              <w:bottom w:val="single" w:sz="4" w:space="0" w:color="auto"/>
            </w:tcBorders>
          </w:tcPr>
          <w:p w:rsidR="002C423D" w:rsidRPr="00C02382" w:rsidRDefault="002C423D" w:rsidP="00EE754A">
            <w:pPr>
              <w:snapToGrid w:val="0"/>
              <w:spacing w:line="240" w:lineRule="atLeast"/>
              <w:jc w:val="center"/>
              <w:rPr>
                <w:rFonts w:eastAsia="標楷體"/>
                <w:sz w:val="22"/>
              </w:rPr>
            </w:pPr>
            <w:r w:rsidRPr="00C02382">
              <w:rPr>
                <w:rFonts w:eastAsia="標楷體"/>
                <w:sz w:val="22"/>
              </w:rPr>
              <w:t>出口金額</w:t>
            </w:r>
          </w:p>
        </w:tc>
        <w:tc>
          <w:tcPr>
            <w:tcW w:w="1273" w:type="dxa"/>
            <w:tcBorders>
              <w:bottom w:val="single" w:sz="4" w:space="0" w:color="auto"/>
            </w:tcBorders>
          </w:tcPr>
          <w:p w:rsidR="002C423D" w:rsidRPr="00C02382" w:rsidRDefault="002C423D" w:rsidP="00EE754A">
            <w:pPr>
              <w:snapToGrid w:val="0"/>
              <w:spacing w:line="240" w:lineRule="atLeast"/>
              <w:jc w:val="center"/>
              <w:rPr>
                <w:rFonts w:eastAsia="標楷體"/>
                <w:sz w:val="22"/>
              </w:rPr>
            </w:pPr>
            <w:r w:rsidRPr="00C02382">
              <w:rPr>
                <w:rFonts w:eastAsia="標楷體"/>
                <w:sz w:val="22"/>
              </w:rPr>
              <w:t>年增率</w:t>
            </w:r>
          </w:p>
        </w:tc>
        <w:tc>
          <w:tcPr>
            <w:tcW w:w="1333" w:type="dxa"/>
            <w:tcBorders>
              <w:bottom w:val="single" w:sz="4" w:space="0" w:color="auto"/>
            </w:tcBorders>
          </w:tcPr>
          <w:p w:rsidR="002C423D" w:rsidRPr="00C02382" w:rsidRDefault="002C423D" w:rsidP="00EE754A">
            <w:pPr>
              <w:snapToGrid w:val="0"/>
              <w:spacing w:line="240" w:lineRule="atLeast"/>
              <w:jc w:val="center"/>
              <w:rPr>
                <w:rFonts w:eastAsia="標楷體"/>
                <w:sz w:val="22"/>
              </w:rPr>
            </w:pPr>
            <w:r w:rsidRPr="00C02382">
              <w:rPr>
                <w:rFonts w:eastAsia="標楷體"/>
                <w:sz w:val="22"/>
              </w:rPr>
              <w:t>進口金額</w:t>
            </w:r>
          </w:p>
        </w:tc>
        <w:tc>
          <w:tcPr>
            <w:tcW w:w="1108" w:type="dxa"/>
            <w:tcBorders>
              <w:bottom w:val="single" w:sz="4" w:space="0" w:color="auto"/>
              <w:right w:val="nil"/>
            </w:tcBorders>
          </w:tcPr>
          <w:p w:rsidR="002C423D" w:rsidRPr="00C02382" w:rsidRDefault="002C423D" w:rsidP="00EE754A">
            <w:pPr>
              <w:snapToGrid w:val="0"/>
              <w:spacing w:line="240" w:lineRule="atLeast"/>
              <w:jc w:val="center"/>
              <w:rPr>
                <w:rFonts w:eastAsia="標楷體"/>
                <w:sz w:val="22"/>
              </w:rPr>
            </w:pPr>
            <w:r w:rsidRPr="00C02382">
              <w:rPr>
                <w:rFonts w:eastAsia="標楷體"/>
                <w:sz w:val="22"/>
              </w:rPr>
              <w:t>年增率</w:t>
            </w:r>
          </w:p>
        </w:tc>
      </w:tr>
      <w:tr w:rsidR="002C423D" w:rsidRPr="00C02382" w:rsidTr="00EE754A">
        <w:trPr>
          <w:trHeight w:val="306"/>
        </w:trPr>
        <w:tc>
          <w:tcPr>
            <w:tcW w:w="1676" w:type="dxa"/>
            <w:tcBorders>
              <w:top w:val="nil"/>
              <w:left w:val="nil"/>
              <w:bottom w:val="nil"/>
              <w:right w:val="single" w:sz="4" w:space="0" w:color="auto"/>
            </w:tcBorders>
            <w:vAlign w:val="center"/>
          </w:tcPr>
          <w:p w:rsidR="002C423D" w:rsidRPr="00C02382" w:rsidRDefault="002C423D" w:rsidP="00EE754A">
            <w:pPr>
              <w:snapToGrid w:val="0"/>
              <w:spacing w:line="280" w:lineRule="exact"/>
              <w:ind w:left="-28"/>
              <w:jc w:val="center"/>
              <w:rPr>
                <w:rFonts w:eastAsia="標楷體"/>
                <w:sz w:val="22"/>
              </w:rPr>
            </w:pPr>
            <w:r w:rsidRPr="00C02382">
              <w:rPr>
                <w:rFonts w:eastAsia="標楷體"/>
                <w:sz w:val="22"/>
              </w:rPr>
              <w:t>2014</w:t>
            </w:r>
            <w:r w:rsidRPr="00C02382">
              <w:rPr>
                <w:rFonts w:eastAsia="標楷體"/>
                <w:sz w:val="22"/>
              </w:rPr>
              <w:t>年</w:t>
            </w:r>
          </w:p>
        </w:tc>
        <w:tc>
          <w:tcPr>
            <w:tcW w:w="1009" w:type="dxa"/>
            <w:tcBorders>
              <w:top w:val="nil"/>
              <w:left w:val="single" w:sz="4" w:space="0" w:color="auto"/>
              <w:bottom w:val="nil"/>
              <w:right w:val="single" w:sz="4" w:space="0" w:color="auto"/>
            </w:tcBorders>
            <w:vAlign w:val="center"/>
          </w:tcPr>
          <w:p w:rsidR="002C423D" w:rsidRPr="00C02382" w:rsidRDefault="002C423D" w:rsidP="00EE754A">
            <w:pPr>
              <w:snapToGrid w:val="0"/>
              <w:spacing w:line="280" w:lineRule="exact"/>
              <w:ind w:left="-28"/>
              <w:jc w:val="center"/>
              <w:rPr>
                <w:rFonts w:eastAsia="標楷體"/>
                <w:sz w:val="22"/>
              </w:rPr>
            </w:pPr>
            <w:r w:rsidRPr="00C02382">
              <w:rPr>
                <w:rFonts w:eastAsia="標楷體"/>
                <w:sz w:val="22"/>
              </w:rPr>
              <w:t>23,778</w:t>
            </w:r>
          </w:p>
        </w:tc>
        <w:tc>
          <w:tcPr>
            <w:tcW w:w="1132" w:type="dxa"/>
            <w:tcBorders>
              <w:top w:val="nil"/>
              <w:left w:val="single" w:sz="4" w:space="0" w:color="auto"/>
              <w:bottom w:val="nil"/>
              <w:right w:val="nil"/>
            </w:tcBorders>
            <w:vAlign w:val="center"/>
          </w:tcPr>
          <w:p w:rsidR="002C423D" w:rsidRPr="00C02382" w:rsidRDefault="002C423D" w:rsidP="00EE754A">
            <w:pPr>
              <w:snapToGrid w:val="0"/>
              <w:spacing w:line="280" w:lineRule="exact"/>
              <w:ind w:left="-28" w:rightChars="67" w:right="161"/>
              <w:jc w:val="right"/>
              <w:rPr>
                <w:rFonts w:eastAsia="標楷體"/>
                <w:sz w:val="22"/>
              </w:rPr>
            </w:pPr>
            <w:r w:rsidRPr="00C02382">
              <w:rPr>
                <w:rFonts w:eastAsia="標楷體"/>
                <w:sz w:val="22"/>
              </w:rPr>
              <w:t>1,195.6</w:t>
            </w:r>
          </w:p>
        </w:tc>
        <w:tc>
          <w:tcPr>
            <w:tcW w:w="1132" w:type="dxa"/>
            <w:tcBorders>
              <w:top w:val="nil"/>
              <w:left w:val="nil"/>
              <w:bottom w:val="nil"/>
              <w:right w:val="single" w:sz="4" w:space="0" w:color="auto"/>
            </w:tcBorders>
            <w:vAlign w:val="center"/>
          </w:tcPr>
          <w:p w:rsidR="002C423D" w:rsidRPr="00C02382" w:rsidRDefault="002C423D" w:rsidP="00EE754A">
            <w:pPr>
              <w:snapToGrid w:val="0"/>
              <w:spacing w:line="280" w:lineRule="exact"/>
              <w:ind w:left="-28" w:rightChars="110" w:right="264"/>
              <w:jc w:val="right"/>
              <w:rPr>
                <w:rFonts w:eastAsia="標楷體"/>
                <w:sz w:val="22"/>
              </w:rPr>
            </w:pPr>
            <w:r w:rsidRPr="00C02382">
              <w:rPr>
                <w:rFonts w:eastAsia="標楷體"/>
                <w:sz w:val="22"/>
              </w:rPr>
              <w:t>1.7</w:t>
            </w:r>
          </w:p>
        </w:tc>
        <w:tc>
          <w:tcPr>
            <w:tcW w:w="1236" w:type="dxa"/>
            <w:tcBorders>
              <w:top w:val="nil"/>
              <w:left w:val="single" w:sz="4" w:space="0" w:color="auto"/>
              <w:bottom w:val="nil"/>
              <w:right w:val="nil"/>
            </w:tcBorders>
            <w:vAlign w:val="center"/>
          </w:tcPr>
          <w:p w:rsidR="002C423D" w:rsidRPr="00C02382" w:rsidRDefault="002C423D" w:rsidP="00EE754A">
            <w:pPr>
              <w:snapToGrid w:val="0"/>
              <w:spacing w:line="280" w:lineRule="exact"/>
              <w:ind w:left="-28" w:rightChars="57" w:right="137"/>
              <w:jc w:val="right"/>
              <w:rPr>
                <w:rFonts w:eastAsia="標楷體"/>
                <w:sz w:val="22"/>
              </w:rPr>
            </w:pPr>
            <w:r w:rsidRPr="00C02382">
              <w:rPr>
                <w:rFonts w:eastAsia="標楷體"/>
                <w:sz w:val="22"/>
              </w:rPr>
              <w:t>10,747</w:t>
            </w:r>
          </w:p>
        </w:tc>
        <w:tc>
          <w:tcPr>
            <w:tcW w:w="1273" w:type="dxa"/>
            <w:tcBorders>
              <w:top w:val="nil"/>
              <w:left w:val="nil"/>
              <w:bottom w:val="nil"/>
              <w:right w:val="single" w:sz="4" w:space="0" w:color="auto"/>
            </w:tcBorders>
            <w:vAlign w:val="center"/>
          </w:tcPr>
          <w:p w:rsidR="002C423D" w:rsidRPr="00C02382" w:rsidRDefault="002C423D" w:rsidP="00EE754A">
            <w:pPr>
              <w:snapToGrid w:val="0"/>
              <w:spacing w:line="280" w:lineRule="exact"/>
              <w:ind w:rightChars="110" w:right="264"/>
              <w:jc w:val="right"/>
              <w:rPr>
                <w:rFonts w:eastAsia="標楷體"/>
                <w:sz w:val="22"/>
              </w:rPr>
            </w:pPr>
            <w:r w:rsidRPr="00C02382">
              <w:rPr>
                <w:rFonts w:eastAsia="標楷體"/>
                <w:sz w:val="22"/>
              </w:rPr>
              <w:t>2.9</w:t>
            </w:r>
          </w:p>
        </w:tc>
        <w:tc>
          <w:tcPr>
            <w:tcW w:w="1333" w:type="dxa"/>
            <w:tcBorders>
              <w:top w:val="nil"/>
              <w:left w:val="single" w:sz="4" w:space="0" w:color="auto"/>
              <w:bottom w:val="nil"/>
              <w:right w:val="nil"/>
            </w:tcBorders>
            <w:vAlign w:val="center"/>
          </w:tcPr>
          <w:p w:rsidR="002C423D" w:rsidRPr="00C02382" w:rsidRDefault="002C423D" w:rsidP="00EE754A">
            <w:pPr>
              <w:snapToGrid w:val="0"/>
              <w:spacing w:line="280" w:lineRule="exact"/>
              <w:ind w:left="-28" w:rightChars="110" w:right="264"/>
              <w:jc w:val="right"/>
              <w:rPr>
                <w:rFonts w:eastAsia="標楷體"/>
                <w:sz w:val="22"/>
              </w:rPr>
            </w:pPr>
            <w:r w:rsidRPr="00C02382">
              <w:rPr>
                <w:rFonts w:eastAsia="標楷體"/>
                <w:sz w:val="22"/>
              </w:rPr>
              <w:t>9,093</w:t>
            </w:r>
          </w:p>
        </w:tc>
        <w:tc>
          <w:tcPr>
            <w:tcW w:w="1108" w:type="dxa"/>
            <w:tcBorders>
              <w:top w:val="nil"/>
              <w:left w:val="nil"/>
              <w:bottom w:val="nil"/>
              <w:right w:val="nil"/>
            </w:tcBorders>
            <w:vAlign w:val="center"/>
          </w:tcPr>
          <w:p w:rsidR="002C423D" w:rsidRPr="00C02382" w:rsidRDefault="002C423D" w:rsidP="00EE754A">
            <w:pPr>
              <w:snapToGrid w:val="0"/>
              <w:spacing w:line="280" w:lineRule="exact"/>
              <w:ind w:rightChars="110" w:right="264"/>
              <w:jc w:val="right"/>
              <w:rPr>
                <w:rFonts w:eastAsia="標楷體"/>
                <w:sz w:val="22"/>
              </w:rPr>
            </w:pPr>
            <w:r w:rsidRPr="00C02382">
              <w:rPr>
                <w:rFonts w:eastAsia="標楷體"/>
                <w:sz w:val="22"/>
              </w:rPr>
              <w:t>3.9</w:t>
            </w:r>
          </w:p>
        </w:tc>
      </w:tr>
      <w:tr w:rsidR="002C423D" w:rsidRPr="00C02382" w:rsidTr="00EE754A">
        <w:trPr>
          <w:trHeight w:val="306"/>
        </w:trPr>
        <w:tc>
          <w:tcPr>
            <w:tcW w:w="1676" w:type="dxa"/>
            <w:tcBorders>
              <w:top w:val="nil"/>
              <w:left w:val="nil"/>
              <w:bottom w:val="nil"/>
              <w:right w:val="single" w:sz="4" w:space="0" w:color="auto"/>
            </w:tcBorders>
            <w:vAlign w:val="center"/>
          </w:tcPr>
          <w:p w:rsidR="002C423D" w:rsidRPr="00C02382" w:rsidRDefault="002C423D" w:rsidP="00EE754A">
            <w:pPr>
              <w:snapToGrid w:val="0"/>
              <w:spacing w:line="280" w:lineRule="exact"/>
              <w:ind w:left="-28"/>
              <w:jc w:val="center"/>
              <w:rPr>
                <w:rFonts w:eastAsia="標楷體"/>
                <w:sz w:val="22"/>
              </w:rPr>
            </w:pPr>
            <w:r w:rsidRPr="00C02382">
              <w:rPr>
                <w:rFonts w:eastAsia="標楷體"/>
                <w:sz w:val="22"/>
              </w:rPr>
              <w:t>2015</w:t>
            </w:r>
            <w:r w:rsidRPr="00C02382">
              <w:rPr>
                <w:rFonts w:eastAsia="標楷體"/>
                <w:sz w:val="22"/>
              </w:rPr>
              <w:t>年</w:t>
            </w:r>
          </w:p>
        </w:tc>
        <w:tc>
          <w:tcPr>
            <w:tcW w:w="1009" w:type="dxa"/>
            <w:tcBorders>
              <w:top w:val="nil"/>
              <w:left w:val="single" w:sz="4" w:space="0" w:color="auto"/>
              <w:bottom w:val="nil"/>
              <w:right w:val="single" w:sz="4" w:space="0" w:color="auto"/>
            </w:tcBorders>
            <w:vAlign w:val="center"/>
          </w:tcPr>
          <w:p w:rsidR="002C423D" w:rsidRPr="00C02382" w:rsidRDefault="002C423D" w:rsidP="00EE754A">
            <w:pPr>
              <w:snapToGrid w:val="0"/>
              <w:spacing w:line="280" w:lineRule="exact"/>
              <w:ind w:left="-28"/>
              <w:jc w:val="center"/>
              <w:rPr>
                <w:rFonts w:eastAsia="標楷體"/>
                <w:sz w:val="22"/>
              </w:rPr>
            </w:pPr>
            <w:r w:rsidRPr="00C02382">
              <w:rPr>
                <w:rFonts w:eastAsia="標楷體"/>
                <w:sz w:val="22"/>
              </w:rPr>
              <w:t>26,575</w:t>
            </w:r>
          </w:p>
        </w:tc>
        <w:tc>
          <w:tcPr>
            <w:tcW w:w="1132" w:type="dxa"/>
            <w:tcBorders>
              <w:top w:val="nil"/>
              <w:left w:val="single" w:sz="4" w:space="0" w:color="auto"/>
              <w:bottom w:val="nil"/>
              <w:right w:val="nil"/>
            </w:tcBorders>
          </w:tcPr>
          <w:p w:rsidR="002C423D" w:rsidRPr="00C02382" w:rsidRDefault="002C423D" w:rsidP="00EE754A">
            <w:pPr>
              <w:snapToGrid w:val="0"/>
              <w:spacing w:line="280" w:lineRule="exact"/>
              <w:ind w:left="-28" w:rightChars="67" w:right="161"/>
              <w:jc w:val="right"/>
              <w:rPr>
                <w:rFonts w:eastAsia="標楷體"/>
                <w:sz w:val="22"/>
              </w:rPr>
            </w:pPr>
            <w:r w:rsidRPr="00C02382">
              <w:rPr>
                <w:rFonts w:eastAsia="標楷體"/>
                <w:sz w:val="22"/>
              </w:rPr>
              <w:t>1,262.7</w:t>
            </w:r>
          </w:p>
        </w:tc>
        <w:tc>
          <w:tcPr>
            <w:tcW w:w="1132" w:type="dxa"/>
            <w:tcBorders>
              <w:top w:val="nil"/>
              <w:left w:val="nil"/>
              <w:bottom w:val="nil"/>
              <w:right w:val="single" w:sz="4" w:space="0" w:color="auto"/>
            </w:tcBorders>
          </w:tcPr>
          <w:p w:rsidR="002C423D" w:rsidRPr="00C02382" w:rsidRDefault="002C423D" w:rsidP="00EE754A">
            <w:pPr>
              <w:snapToGrid w:val="0"/>
              <w:spacing w:line="280" w:lineRule="exact"/>
              <w:ind w:left="-28" w:rightChars="110" w:right="264"/>
              <w:jc w:val="right"/>
              <w:rPr>
                <w:rFonts w:eastAsia="標楷體"/>
                <w:sz w:val="22"/>
              </w:rPr>
            </w:pPr>
            <w:r w:rsidRPr="00C02382">
              <w:rPr>
                <w:rFonts w:eastAsia="標楷體"/>
                <w:sz w:val="22"/>
              </w:rPr>
              <w:t>5.6</w:t>
            </w:r>
          </w:p>
        </w:tc>
        <w:tc>
          <w:tcPr>
            <w:tcW w:w="1236" w:type="dxa"/>
            <w:tcBorders>
              <w:top w:val="nil"/>
              <w:left w:val="single" w:sz="4" w:space="0" w:color="auto"/>
              <w:bottom w:val="nil"/>
              <w:right w:val="nil"/>
            </w:tcBorders>
          </w:tcPr>
          <w:p w:rsidR="002C423D" w:rsidRPr="00C02382" w:rsidRDefault="002C423D" w:rsidP="00EE754A">
            <w:pPr>
              <w:snapToGrid w:val="0"/>
              <w:spacing w:line="280" w:lineRule="exact"/>
              <w:ind w:left="-28" w:rightChars="57" w:right="137"/>
              <w:jc w:val="right"/>
              <w:rPr>
                <w:rFonts w:eastAsia="標楷體"/>
                <w:sz w:val="22"/>
              </w:rPr>
            </w:pPr>
            <w:r w:rsidRPr="00C02382">
              <w:rPr>
                <w:rFonts w:eastAsia="標楷體"/>
                <w:sz w:val="22"/>
              </w:rPr>
              <w:t>10,047</w:t>
            </w:r>
          </w:p>
        </w:tc>
        <w:tc>
          <w:tcPr>
            <w:tcW w:w="1273" w:type="dxa"/>
            <w:tcBorders>
              <w:top w:val="nil"/>
              <w:left w:val="nil"/>
              <w:bottom w:val="nil"/>
              <w:right w:val="single" w:sz="4" w:space="0" w:color="auto"/>
            </w:tcBorders>
          </w:tcPr>
          <w:p w:rsidR="002C423D" w:rsidRPr="00C02382" w:rsidRDefault="002C423D" w:rsidP="00EE754A">
            <w:pPr>
              <w:snapToGrid w:val="0"/>
              <w:spacing w:line="280" w:lineRule="exact"/>
              <w:ind w:rightChars="110" w:right="264"/>
              <w:jc w:val="right"/>
              <w:rPr>
                <w:rFonts w:eastAsia="標楷體"/>
                <w:sz w:val="22"/>
              </w:rPr>
            </w:pPr>
            <w:r w:rsidRPr="00C02382">
              <w:rPr>
                <w:rFonts w:eastAsia="標楷體"/>
                <w:sz w:val="22"/>
              </w:rPr>
              <w:t>-6.5</w:t>
            </w:r>
          </w:p>
        </w:tc>
        <w:tc>
          <w:tcPr>
            <w:tcW w:w="1333" w:type="dxa"/>
            <w:tcBorders>
              <w:top w:val="nil"/>
              <w:left w:val="single" w:sz="4" w:space="0" w:color="auto"/>
              <w:bottom w:val="nil"/>
              <w:right w:val="nil"/>
            </w:tcBorders>
          </w:tcPr>
          <w:p w:rsidR="002C423D" w:rsidRPr="00C02382" w:rsidRDefault="002C423D" w:rsidP="00EE754A">
            <w:pPr>
              <w:snapToGrid w:val="0"/>
              <w:spacing w:line="280" w:lineRule="exact"/>
              <w:ind w:left="-28" w:rightChars="110" w:right="264"/>
              <w:jc w:val="right"/>
              <w:rPr>
                <w:rFonts w:eastAsia="標楷體"/>
                <w:sz w:val="22"/>
              </w:rPr>
            </w:pPr>
            <w:r w:rsidRPr="00C02382">
              <w:rPr>
                <w:rFonts w:eastAsia="標楷體"/>
                <w:sz w:val="22"/>
              </w:rPr>
              <w:t>8,299</w:t>
            </w:r>
          </w:p>
        </w:tc>
        <w:tc>
          <w:tcPr>
            <w:tcW w:w="1108" w:type="dxa"/>
            <w:tcBorders>
              <w:top w:val="nil"/>
              <w:left w:val="nil"/>
              <w:bottom w:val="nil"/>
              <w:right w:val="nil"/>
            </w:tcBorders>
          </w:tcPr>
          <w:p w:rsidR="002C423D" w:rsidRPr="00C02382" w:rsidRDefault="002C423D" w:rsidP="00EE754A">
            <w:pPr>
              <w:snapToGrid w:val="0"/>
              <w:spacing w:line="280" w:lineRule="exact"/>
              <w:ind w:rightChars="110" w:right="264"/>
              <w:jc w:val="right"/>
              <w:rPr>
                <w:rFonts w:eastAsia="標楷體"/>
                <w:sz w:val="22"/>
              </w:rPr>
            </w:pPr>
            <w:r w:rsidRPr="00C02382">
              <w:rPr>
                <w:rFonts w:eastAsia="標楷體"/>
                <w:sz w:val="22"/>
              </w:rPr>
              <w:t>-8.7</w:t>
            </w:r>
          </w:p>
        </w:tc>
      </w:tr>
      <w:tr w:rsidR="002C423D" w:rsidRPr="00C02382" w:rsidTr="00EE754A">
        <w:trPr>
          <w:trHeight w:val="306"/>
        </w:trPr>
        <w:tc>
          <w:tcPr>
            <w:tcW w:w="1676" w:type="dxa"/>
            <w:tcBorders>
              <w:top w:val="nil"/>
              <w:left w:val="nil"/>
              <w:bottom w:val="nil"/>
              <w:right w:val="single" w:sz="4" w:space="0" w:color="auto"/>
            </w:tcBorders>
            <w:vAlign w:val="center"/>
          </w:tcPr>
          <w:p w:rsidR="002C423D" w:rsidRPr="00C02382" w:rsidRDefault="002C423D" w:rsidP="00EE754A">
            <w:pPr>
              <w:snapToGrid w:val="0"/>
              <w:spacing w:line="280" w:lineRule="exact"/>
              <w:ind w:left="-28"/>
              <w:jc w:val="center"/>
              <w:rPr>
                <w:rFonts w:eastAsia="標楷體"/>
                <w:sz w:val="22"/>
              </w:rPr>
            </w:pPr>
            <w:r w:rsidRPr="00C02382">
              <w:rPr>
                <w:rFonts w:eastAsia="標楷體"/>
                <w:sz w:val="22"/>
              </w:rPr>
              <w:t>2016</w:t>
            </w:r>
            <w:r w:rsidRPr="00C02382">
              <w:rPr>
                <w:rFonts w:eastAsia="標楷體"/>
                <w:sz w:val="22"/>
              </w:rPr>
              <w:t>年</w:t>
            </w:r>
          </w:p>
        </w:tc>
        <w:tc>
          <w:tcPr>
            <w:tcW w:w="1009" w:type="dxa"/>
            <w:tcBorders>
              <w:top w:val="nil"/>
              <w:left w:val="single" w:sz="4" w:space="0" w:color="auto"/>
              <w:bottom w:val="nil"/>
              <w:right w:val="single" w:sz="4" w:space="0" w:color="auto"/>
            </w:tcBorders>
            <w:vAlign w:val="center"/>
          </w:tcPr>
          <w:p w:rsidR="002C423D" w:rsidRPr="00C02382" w:rsidRDefault="002C423D" w:rsidP="00EE754A">
            <w:pPr>
              <w:snapToGrid w:val="0"/>
              <w:spacing w:line="280" w:lineRule="exact"/>
              <w:ind w:left="-28"/>
              <w:jc w:val="center"/>
              <w:rPr>
                <w:rFonts w:eastAsia="標楷體"/>
                <w:sz w:val="22"/>
              </w:rPr>
            </w:pPr>
            <w:r w:rsidRPr="00C02382">
              <w:rPr>
                <w:rFonts w:eastAsia="標楷體"/>
                <w:sz w:val="22"/>
              </w:rPr>
              <w:t>27,900</w:t>
            </w:r>
          </w:p>
        </w:tc>
        <w:tc>
          <w:tcPr>
            <w:tcW w:w="1132" w:type="dxa"/>
            <w:tcBorders>
              <w:top w:val="nil"/>
              <w:left w:val="single" w:sz="4" w:space="0" w:color="auto"/>
              <w:bottom w:val="nil"/>
              <w:right w:val="nil"/>
            </w:tcBorders>
          </w:tcPr>
          <w:p w:rsidR="002C423D" w:rsidRPr="00C02382" w:rsidRDefault="002C423D" w:rsidP="00EE754A">
            <w:pPr>
              <w:snapToGrid w:val="0"/>
              <w:spacing w:line="280" w:lineRule="exact"/>
              <w:ind w:left="-28" w:rightChars="67" w:right="161"/>
              <w:jc w:val="right"/>
              <w:rPr>
                <w:rFonts w:eastAsia="標楷體"/>
                <w:sz w:val="22"/>
              </w:rPr>
            </w:pPr>
            <w:r w:rsidRPr="00C02382">
              <w:rPr>
                <w:rFonts w:eastAsia="標楷體"/>
                <w:sz w:val="22"/>
              </w:rPr>
              <w:t>1,260.1</w:t>
            </w:r>
          </w:p>
        </w:tc>
        <w:tc>
          <w:tcPr>
            <w:tcW w:w="1132" w:type="dxa"/>
            <w:tcBorders>
              <w:top w:val="nil"/>
              <w:left w:val="nil"/>
              <w:bottom w:val="nil"/>
              <w:right w:val="single" w:sz="4" w:space="0" w:color="auto"/>
            </w:tcBorders>
          </w:tcPr>
          <w:p w:rsidR="002C423D" w:rsidRPr="00C02382" w:rsidRDefault="002C423D" w:rsidP="00EE754A">
            <w:pPr>
              <w:snapToGrid w:val="0"/>
              <w:spacing w:line="280" w:lineRule="exact"/>
              <w:ind w:left="-28" w:rightChars="110" w:right="264"/>
              <w:jc w:val="right"/>
              <w:rPr>
                <w:rFonts w:eastAsia="標楷體"/>
                <w:sz w:val="22"/>
              </w:rPr>
            </w:pPr>
            <w:r w:rsidRPr="00C02382">
              <w:rPr>
                <w:rFonts w:eastAsia="標楷體"/>
                <w:sz w:val="22"/>
              </w:rPr>
              <w:t>-0.2</w:t>
            </w:r>
          </w:p>
        </w:tc>
        <w:tc>
          <w:tcPr>
            <w:tcW w:w="1236" w:type="dxa"/>
            <w:tcBorders>
              <w:top w:val="nil"/>
              <w:left w:val="single" w:sz="4" w:space="0" w:color="auto"/>
              <w:bottom w:val="nil"/>
              <w:right w:val="nil"/>
            </w:tcBorders>
          </w:tcPr>
          <w:p w:rsidR="002C423D" w:rsidRPr="00C02382" w:rsidRDefault="002C423D" w:rsidP="00EE754A">
            <w:pPr>
              <w:snapToGrid w:val="0"/>
              <w:spacing w:line="280" w:lineRule="exact"/>
              <w:ind w:left="-28" w:rightChars="57" w:right="137"/>
              <w:jc w:val="right"/>
              <w:rPr>
                <w:rFonts w:eastAsia="標楷體"/>
                <w:sz w:val="22"/>
              </w:rPr>
            </w:pPr>
            <w:r w:rsidRPr="00C02382">
              <w:rPr>
                <w:rFonts w:eastAsia="標楷體"/>
                <w:sz w:val="22"/>
              </w:rPr>
              <w:t>9,168</w:t>
            </w:r>
          </w:p>
        </w:tc>
        <w:tc>
          <w:tcPr>
            <w:tcW w:w="1273" w:type="dxa"/>
            <w:tcBorders>
              <w:top w:val="nil"/>
              <w:left w:val="nil"/>
              <w:bottom w:val="nil"/>
              <w:right w:val="single" w:sz="4" w:space="0" w:color="auto"/>
            </w:tcBorders>
          </w:tcPr>
          <w:p w:rsidR="002C423D" w:rsidRPr="00C02382" w:rsidRDefault="002C423D" w:rsidP="00EE754A">
            <w:pPr>
              <w:snapToGrid w:val="0"/>
              <w:spacing w:line="280" w:lineRule="exact"/>
              <w:ind w:rightChars="110" w:right="264"/>
              <w:jc w:val="right"/>
              <w:rPr>
                <w:rFonts w:eastAsia="標楷體"/>
                <w:sz w:val="22"/>
              </w:rPr>
            </w:pPr>
            <w:r w:rsidRPr="00C02382">
              <w:rPr>
                <w:rFonts w:eastAsia="標楷體"/>
                <w:sz w:val="22"/>
              </w:rPr>
              <w:t>-8.7</w:t>
            </w:r>
          </w:p>
        </w:tc>
        <w:tc>
          <w:tcPr>
            <w:tcW w:w="1333" w:type="dxa"/>
            <w:tcBorders>
              <w:top w:val="nil"/>
              <w:left w:val="single" w:sz="4" w:space="0" w:color="auto"/>
              <w:bottom w:val="nil"/>
              <w:right w:val="nil"/>
            </w:tcBorders>
          </w:tcPr>
          <w:p w:rsidR="002C423D" w:rsidRPr="00C02382" w:rsidRDefault="002C423D" w:rsidP="00EE754A">
            <w:pPr>
              <w:snapToGrid w:val="0"/>
              <w:spacing w:line="280" w:lineRule="exact"/>
              <w:ind w:left="-28" w:rightChars="110" w:right="264"/>
              <w:jc w:val="right"/>
              <w:rPr>
                <w:rFonts w:eastAsia="標楷體"/>
                <w:sz w:val="22"/>
              </w:rPr>
            </w:pPr>
            <w:r w:rsidRPr="00C02382">
              <w:rPr>
                <w:rFonts w:eastAsia="標楷體"/>
                <w:sz w:val="22"/>
              </w:rPr>
              <w:t>7,703</w:t>
            </w:r>
          </w:p>
        </w:tc>
        <w:tc>
          <w:tcPr>
            <w:tcW w:w="1108" w:type="dxa"/>
            <w:tcBorders>
              <w:top w:val="nil"/>
              <w:left w:val="nil"/>
              <w:bottom w:val="nil"/>
              <w:right w:val="nil"/>
            </w:tcBorders>
          </w:tcPr>
          <w:p w:rsidR="002C423D" w:rsidRPr="00C02382" w:rsidRDefault="002C423D" w:rsidP="00EE754A">
            <w:pPr>
              <w:snapToGrid w:val="0"/>
              <w:spacing w:line="280" w:lineRule="exact"/>
              <w:ind w:rightChars="110" w:right="264"/>
              <w:jc w:val="right"/>
              <w:rPr>
                <w:rFonts w:eastAsia="標楷體"/>
                <w:sz w:val="22"/>
              </w:rPr>
            </w:pPr>
            <w:r w:rsidRPr="00C02382">
              <w:rPr>
                <w:rFonts w:eastAsia="標楷體"/>
                <w:sz w:val="22"/>
              </w:rPr>
              <w:t>-7.1</w:t>
            </w:r>
          </w:p>
        </w:tc>
      </w:tr>
      <w:tr w:rsidR="002C423D" w:rsidRPr="00C02382" w:rsidTr="00EE754A">
        <w:trPr>
          <w:trHeight w:val="306"/>
        </w:trPr>
        <w:tc>
          <w:tcPr>
            <w:tcW w:w="1676" w:type="dxa"/>
            <w:tcBorders>
              <w:top w:val="nil"/>
              <w:left w:val="nil"/>
              <w:bottom w:val="nil"/>
              <w:right w:val="single" w:sz="4" w:space="0" w:color="auto"/>
            </w:tcBorders>
            <w:vAlign w:val="center"/>
          </w:tcPr>
          <w:p w:rsidR="002C423D" w:rsidRPr="00C02382" w:rsidRDefault="002C423D" w:rsidP="00EE754A">
            <w:pPr>
              <w:snapToGrid w:val="0"/>
              <w:spacing w:line="280" w:lineRule="exact"/>
              <w:ind w:left="-28"/>
              <w:jc w:val="center"/>
              <w:rPr>
                <w:rFonts w:eastAsia="標楷體"/>
                <w:sz w:val="22"/>
              </w:rPr>
            </w:pPr>
            <w:r w:rsidRPr="00C02382">
              <w:rPr>
                <w:rFonts w:eastAsia="標楷體"/>
                <w:sz w:val="22"/>
              </w:rPr>
              <w:t>2017</w:t>
            </w:r>
            <w:r w:rsidRPr="00C02382">
              <w:rPr>
                <w:rFonts w:eastAsia="標楷體"/>
                <w:sz w:val="22"/>
              </w:rPr>
              <w:t>年</w:t>
            </w:r>
          </w:p>
        </w:tc>
        <w:tc>
          <w:tcPr>
            <w:tcW w:w="1009" w:type="dxa"/>
            <w:tcBorders>
              <w:top w:val="nil"/>
              <w:left w:val="single" w:sz="4" w:space="0" w:color="auto"/>
              <w:bottom w:val="nil"/>
              <w:right w:val="single" w:sz="4" w:space="0" w:color="auto"/>
            </w:tcBorders>
            <w:vAlign w:val="center"/>
          </w:tcPr>
          <w:p w:rsidR="002C423D" w:rsidRPr="00C02382" w:rsidRDefault="002C423D" w:rsidP="00EE754A">
            <w:pPr>
              <w:snapToGrid w:val="0"/>
              <w:spacing w:line="280" w:lineRule="exact"/>
              <w:ind w:left="-28"/>
              <w:jc w:val="center"/>
              <w:rPr>
                <w:rFonts w:eastAsia="標楷體"/>
                <w:sz w:val="22"/>
              </w:rPr>
            </w:pPr>
            <w:r w:rsidRPr="00C02382">
              <w:rPr>
                <w:rFonts w:eastAsia="標楷體" w:hint="eastAsia"/>
                <w:sz w:val="22"/>
              </w:rPr>
              <w:t>35</w:t>
            </w:r>
            <w:r w:rsidRPr="00C02382">
              <w:rPr>
                <w:rFonts w:eastAsia="標楷體"/>
                <w:sz w:val="22"/>
              </w:rPr>
              <w:t>,</w:t>
            </w:r>
            <w:r w:rsidRPr="00C02382">
              <w:rPr>
                <w:rFonts w:eastAsia="標楷體" w:hint="eastAsia"/>
                <w:sz w:val="22"/>
              </w:rPr>
              <w:t>652</w:t>
            </w:r>
          </w:p>
        </w:tc>
        <w:tc>
          <w:tcPr>
            <w:tcW w:w="1132" w:type="dxa"/>
            <w:tcBorders>
              <w:top w:val="nil"/>
              <w:left w:val="single" w:sz="4" w:space="0" w:color="auto"/>
              <w:bottom w:val="nil"/>
              <w:right w:val="nil"/>
            </w:tcBorders>
          </w:tcPr>
          <w:p w:rsidR="002C423D" w:rsidRPr="00C02382" w:rsidRDefault="002C423D" w:rsidP="00EE754A">
            <w:pPr>
              <w:snapToGrid w:val="0"/>
              <w:spacing w:line="280" w:lineRule="exact"/>
              <w:ind w:left="-28" w:rightChars="67" w:right="161"/>
              <w:jc w:val="right"/>
              <w:rPr>
                <w:rFonts w:eastAsia="標楷體"/>
                <w:sz w:val="22"/>
              </w:rPr>
            </w:pPr>
            <w:r w:rsidRPr="00C02382">
              <w:rPr>
                <w:rFonts w:eastAsia="標楷體" w:hint="eastAsia"/>
                <w:sz w:val="22"/>
              </w:rPr>
              <w:t>1,310.4</w:t>
            </w:r>
          </w:p>
        </w:tc>
        <w:tc>
          <w:tcPr>
            <w:tcW w:w="1132" w:type="dxa"/>
            <w:tcBorders>
              <w:top w:val="nil"/>
              <w:left w:val="nil"/>
              <w:bottom w:val="nil"/>
              <w:right w:val="single" w:sz="4" w:space="0" w:color="auto"/>
            </w:tcBorders>
          </w:tcPr>
          <w:p w:rsidR="002C423D" w:rsidRPr="00C02382" w:rsidRDefault="002C423D" w:rsidP="00EE754A">
            <w:pPr>
              <w:snapToGrid w:val="0"/>
              <w:spacing w:line="280" w:lineRule="exact"/>
              <w:ind w:left="-28" w:rightChars="110" w:right="264"/>
              <w:jc w:val="right"/>
              <w:rPr>
                <w:rFonts w:eastAsia="標楷體"/>
                <w:sz w:val="22"/>
              </w:rPr>
            </w:pPr>
            <w:r w:rsidRPr="00C02382">
              <w:rPr>
                <w:rFonts w:eastAsia="標楷體" w:hint="eastAsia"/>
                <w:sz w:val="22"/>
              </w:rPr>
              <w:t>4.0</w:t>
            </w:r>
          </w:p>
        </w:tc>
        <w:tc>
          <w:tcPr>
            <w:tcW w:w="1236" w:type="dxa"/>
            <w:tcBorders>
              <w:top w:val="nil"/>
              <w:left w:val="single" w:sz="4" w:space="0" w:color="auto"/>
              <w:bottom w:val="nil"/>
              <w:right w:val="nil"/>
            </w:tcBorders>
          </w:tcPr>
          <w:p w:rsidR="002C423D" w:rsidRPr="00C02382" w:rsidRDefault="002C423D" w:rsidP="00EE754A">
            <w:pPr>
              <w:snapToGrid w:val="0"/>
              <w:spacing w:line="280" w:lineRule="exact"/>
              <w:ind w:left="-28" w:rightChars="57" w:right="137"/>
              <w:jc w:val="right"/>
              <w:rPr>
                <w:rFonts w:eastAsia="標楷體"/>
                <w:sz w:val="22"/>
              </w:rPr>
            </w:pPr>
            <w:r w:rsidRPr="00C02382">
              <w:rPr>
                <w:rFonts w:eastAsia="標楷體" w:hint="eastAsia"/>
                <w:sz w:val="22"/>
              </w:rPr>
              <w:t>9</w:t>
            </w:r>
            <w:r w:rsidRPr="00C02382">
              <w:rPr>
                <w:rFonts w:eastAsia="標楷體"/>
                <w:sz w:val="22"/>
              </w:rPr>
              <w:t>,</w:t>
            </w:r>
            <w:r w:rsidRPr="00C02382">
              <w:rPr>
                <w:rFonts w:eastAsia="標楷體" w:hint="eastAsia"/>
                <w:sz w:val="22"/>
              </w:rPr>
              <w:t>776</w:t>
            </w:r>
          </w:p>
        </w:tc>
        <w:tc>
          <w:tcPr>
            <w:tcW w:w="1273" w:type="dxa"/>
            <w:tcBorders>
              <w:top w:val="nil"/>
              <w:left w:val="nil"/>
              <w:bottom w:val="nil"/>
              <w:right w:val="single" w:sz="4" w:space="0" w:color="auto"/>
            </w:tcBorders>
          </w:tcPr>
          <w:p w:rsidR="002C423D" w:rsidRPr="00C02382" w:rsidRDefault="002C423D" w:rsidP="00EE754A">
            <w:pPr>
              <w:snapToGrid w:val="0"/>
              <w:spacing w:line="280" w:lineRule="exact"/>
              <w:ind w:rightChars="110" w:right="264"/>
              <w:jc w:val="right"/>
              <w:rPr>
                <w:rFonts w:eastAsia="標楷體"/>
                <w:sz w:val="22"/>
              </w:rPr>
            </w:pPr>
            <w:r w:rsidRPr="00C02382">
              <w:rPr>
                <w:rFonts w:eastAsia="標楷體" w:hint="eastAsia"/>
                <w:sz w:val="22"/>
              </w:rPr>
              <w:t>6.6</w:t>
            </w:r>
          </w:p>
        </w:tc>
        <w:tc>
          <w:tcPr>
            <w:tcW w:w="1333" w:type="dxa"/>
            <w:tcBorders>
              <w:top w:val="nil"/>
              <w:left w:val="single" w:sz="4" w:space="0" w:color="auto"/>
              <w:bottom w:val="nil"/>
              <w:right w:val="nil"/>
            </w:tcBorders>
          </w:tcPr>
          <w:p w:rsidR="002C423D" w:rsidRPr="00C02382" w:rsidRDefault="002C423D" w:rsidP="00EE754A">
            <w:pPr>
              <w:snapToGrid w:val="0"/>
              <w:spacing w:line="280" w:lineRule="exact"/>
              <w:ind w:left="-28" w:rightChars="110" w:right="264"/>
              <w:jc w:val="right"/>
              <w:rPr>
                <w:rFonts w:eastAsia="標楷體"/>
                <w:sz w:val="22"/>
              </w:rPr>
            </w:pPr>
            <w:r w:rsidRPr="00C02382">
              <w:rPr>
                <w:rFonts w:eastAsia="標楷體" w:hint="eastAsia"/>
                <w:sz w:val="22"/>
              </w:rPr>
              <w:t>8</w:t>
            </w:r>
            <w:r w:rsidRPr="00C02382">
              <w:rPr>
                <w:rFonts w:eastAsia="標楷體"/>
                <w:sz w:val="22"/>
              </w:rPr>
              <w:t>,</w:t>
            </w:r>
            <w:r w:rsidRPr="00C02382">
              <w:rPr>
                <w:rFonts w:eastAsia="標楷體" w:hint="eastAsia"/>
                <w:sz w:val="22"/>
              </w:rPr>
              <w:t>616</w:t>
            </w:r>
          </w:p>
        </w:tc>
        <w:tc>
          <w:tcPr>
            <w:tcW w:w="1108" w:type="dxa"/>
            <w:tcBorders>
              <w:top w:val="nil"/>
              <w:left w:val="nil"/>
              <w:bottom w:val="nil"/>
              <w:right w:val="nil"/>
            </w:tcBorders>
          </w:tcPr>
          <w:p w:rsidR="002C423D" w:rsidRPr="00C02382" w:rsidRDefault="002C423D" w:rsidP="00EE754A">
            <w:pPr>
              <w:snapToGrid w:val="0"/>
              <w:spacing w:line="280" w:lineRule="exact"/>
              <w:ind w:rightChars="110" w:right="264"/>
              <w:jc w:val="right"/>
              <w:rPr>
                <w:rFonts w:eastAsia="標楷體"/>
                <w:sz w:val="22"/>
              </w:rPr>
            </w:pPr>
            <w:r w:rsidRPr="00C02382">
              <w:rPr>
                <w:rFonts w:eastAsia="標楷體" w:hint="eastAsia"/>
                <w:sz w:val="22"/>
              </w:rPr>
              <w:t>11.8</w:t>
            </w:r>
          </w:p>
        </w:tc>
      </w:tr>
      <w:tr w:rsidR="002C423D" w:rsidRPr="00C02382" w:rsidTr="00EE754A">
        <w:trPr>
          <w:trHeight w:val="306"/>
        </w:trPr>
        <w:tc>
          <w:tcPr>
            <w:tcW w:w="1676" w:type="dxa"/>
            <w:tcBorders>
              <w:top w:val="nil"/>
              <w:left w:val="nil"/>
              <w:bottom w:val="nil"/>
              <w:right w:val="single" w:sz="4" w:space="0" w:color="auto"/>
            </w:tcBorders>
            <w:vAlign w:val="center"/>
          </w:tcPr>
          <w:p w:rsidR="002C423D" w:rsidRPr="00C02382" w:rsidRDefault="002C423D" w:rsidP="00EE754A">
            <w:pPr>
              <w:snapToGrid w:val="0"/>
              <w:spacing w:line="280" w:lineRule="exact"/>
              <w:ind w:left="-28"/>
              <w:jc w:val="center"/>
              <w:rPr>
                <w:rFonts w:eastAsia="標楷體"/>
                <w:sz w:val="22"/>
              </w:rPr>
            </w:pPr>
            <w:r w:rsidRPr="00C02382">
              <w:rPr>
                <w:rFonts w:eastAsia="標楷體" w:hint="eastAsia"/>
                <w:sz w:val="22"/>
              </w:rPr>
              <w:t>2018</w:t>
            </w:r>
            <w:r w:rsidRPr="00C0238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2C423D" w:rsidRPr="00C02382" w:rsidRDefault="002C423D" w:rsidP="00EE754A">
            <w:pPr>
              <w:snapToGrid w:val="0"/>
              <w:spacing w:line="280" w:lineRule="exact"/>
              <w:ind w:left="-28"/>
              <w:jc w:val="center"/>
              <w:rPr>
                <w:rFonts w:eastAsia="標楷體"/>
                <w:sz w:val="22"/>
              </w:rPr>
            </w:pPr>
            <w:r w:rsidRPr="00C02382">
              <w:rPr>
                <w:rFonts w:eastAsia="標楷體" w:hint="eastAsia"/>
                <w:sz w:val="22"/>
              </w:rPr>
              <w:t>60,533</w:t>
            </w:r>
          </w:p>
        </w:tc>
        <w:tc>
          <w:tcPr>
            <w:tcW w:w="1132" w:type="dxa"/>
            <w:tcBorders>
              <w:top w:val="nil"/>
              <w:left w:val="single" w:sz="4" w:space="0" w:color="auto"/>
              <w:bottom w:val="nil"/>
              <w:right w:val="nil"/>
            </w:tcBorders>
          </w:tcPr>
          <w:p w:rsidR="002C423D" w:rsidRPr="00C02382" w:rsidRDefault="002C423D" w:rsidP="00EE754A">
            <w:pPr>
              <w:snapToGrid w:val="0"/>
              <w:spacing w:line="280" w:lineRule="exact"/>
              <w:ind w:left="-28" w:rightChars="67" w:right="161"/>
              <w:jc w:val="right"/>
              <w:rPr>
                <w:rFonts w:eastAsia="標楷體"/>
                <w:sz w:val="22"/>
              </w:rPr>
            </w:pPr>
            <w:r w:rsidRPr="00C02382">
              <w:rPr>
                <w:rFonts w:eastAsia="標楷體" w:hint="eastAsia"/>
                <w:sz w:val="22"/>
              </w:rPr>
              <w:t>1,349.7</w:t>
            </w:r>
          </w:p>
        </w:tc>
        <w:tc>
          <w:tcPr>
            <w:tcW w:w="1132" w:type="dxa"/>
            <w:tcBorders>
              <w:top w:val="nil"/>
              <w:left w:val="nil"/>
              <w:bottom w:val="nil"/>
              <w:right w:val="single" w:sz="4" w:space="0" w:color="auto"/>
            </w:tcBorders>
          </w:tcPr>
          <w:p w:rsidR="002C423D" w:rsidRPr="00C02382" w:rsidRDefault="002C423D" w:rsidP="00EE754A">
            <w:pPr>
              <w:snapToGrid w:val="0"/>
              <w:spacing w:line="280" w:lineRule="exact"/>
              <w:ind w:left="-28" w:rightChars="110" w:right="264"/>
              <w:jc w:val="right"/>
              <w:rPr>
                <w:rFonts w:eastAsia="標楷體"/>
                <w:sz w:val="22"/>
              </w:rPr>
            </w:pPr>
            <w:r w:rsidRPr="00C02382">
              <w:rPr>
                <w:rFonts w:eastAsia="標楷體" w:hint="eastAsia"/>
                <w:sz w:val="22"/>
              </w:rPr>
              <w:t>3.0</w:t>
            </w:r>
          </w:p>
        </w:tc>
        <w:tc>
          <w:tcPr>
            <w:tcW w:w="1236" w:type="dxa"/>
            <w:tcBorders>
              <w:top w:val="nil"/>
              <w:left w:val="single" w:sz="4" w:space="0" w:color="auto"/>
              <w:bottom w:val="nil"/>
              <w:right w:val="nil"/>
            </w:tcBorders>
          </w:tcPr>
          <w:p w:rsidR="002C423D" w:rsidRPr="00C02382" w:rsidRDefault="002C423D" w:rsidP="00EE754A">
            <w:pPr>
              <w:snapToGrid w:val="0"/>
              <w:spacing w:line="280" w:lineRule="exact"/>
              <w:ind w:left="-28" w:rightChars="57" w:right="137"/>
              <w:jc w:val="right"/>
              <w:rPr>
                <w:rFonts w:eastAsia="標楷體"/>
                <w:sz w:val="22"/>
              </w:rPr>
            </w:pPr>
            <w:r w:rsidRPr="00C02382">
              <w:rPr>
                <w:rFonts w:eastAsia="標楷體" w:hint="eastAsia"/>
                <w:sz w:val="22"/>
              </w:rPr>
              <w:t>10,360</w:t>
            </w:r>
          </w:p>
        </w:tc>
        <w:tc>
          <w:tcPr>
            <w:tcW w:w="1273" w:type="dxa"/>
            <w:tcBorders>
              <w:top w:val="nil"/>
              <w:left w:val="nil"/>
              <w:bottom w:val="nil"/>
              <w:right w:val="single" w:sz="4" w:space="0" w:color="auto"/>
            </w:tcBorders>
          </w:tcPr>
          <w:p w:rsidR="002C423D" w:rsidRPr="00C02382" w:rsidRDefault="002C423D" w:rsidP="00EE754A">
            <w:pPr>
              <w:snapToGrid w:val="0"/>
              <w:spacing w:line="280" w:lineRule="exact"/>
              <w:ind w:rightChars="110" w:right="264"/>
              <w:jc w:val="right"/>
              <w:rPr>
                <w:rFonts w:eastAsia="標楷體"/>
                <w:sz w:val="22"/>
              </w:rPr>
            </w:pPr>
            <w:r w:rsidRPr="00C02382">
              <w:rPr>
                <w:rFonts w:eastAsia="標楷體" w:hint="eastAsia"/>
                <w:sz w:val="22"/>
              </w:rPr>
              <w:t>5.9</w:t>
            </w:r>
          </w:p>
        </w:tc>
        <w:tc>
          <w:tcPr>
            <w:tcW w:w="1333" w:type="dxa"/>
            <w:tcBorders>
              <w:top w:val="nil"/>
              <w:left w:val="single" w:sz="4" w:space="0" w:color="auto"/>
              <w:bottom w:val="nil"/>
              <w:right w:val="nil"/>
            </w:tcBorders>
          </w:tcPr>
          <w:p w:rsidR="002C423D" w:rsidRPr="00C02382" w:rsidRDefault="002C423D" w:rsidP="00EE754A">
            <w:pPr>
              <w:snapToGrid w:val="0"/>
              <w:spacing w:line="280" w:lineRule="exact"/>
              <w:ind w:left="-28" w:rightChars="110" w:right="264"/>
              <w:jc w:val="right"/>
              <w:rPr>
                <w:rFonts w:eastAsia="標楷體"/>
                <w:sz w:val="22"/>
              </w:rPr>
            </w:pPr>
            <w:r w:rsidRPr="00C02382">
              <w:rPr>
                <w:rFonts w:eastAsia="標楷體" w:hint="eastAsia"/>
                <w:sz w:val="22"/>
              </w:rPr>
              <w:t>9,321</w:t>
            </w:r>
          </w:p>
        </w:tc>
        <w:tc>
          <w:tcPr>
            <w:tcW w:w="1108" w:type="dxa"/>
            <w:tcBorders>
              <w:top w:val="nil"/>
              <w:left w:val="nil"/>
              <w:bottom w:val="nil"/>
              <w:right w:val="nil"/>
            </w:tcBorders>
          </w:tcPr>
          <w:p w:rsidR="002C423D" w:rsidRPr="00C02382" w:rsidRDefault="002C423D" w:rsidP="00EE754A">
            <w:pPr>
              <w:snapToGrid w:val="0"/>
              <w:spacing w:line="280" w:lineRule="exact"/>
              <w:ind w:rightChars="110" w:right="264"/>
              <w:jc w:val="right"/>
              <w:rPr>
                <w:rFonts w:eastAsia="標楷體"/>
                <w:sz w:val="22"/>
              </w:rPr>
            </w:pPr>
            <w:r w:rsidRPr="00C02382">
              <w:rPr>
                <w:rFonts w:eastAsia="標楷體" w:hint="eastAsia"/>
                <w:sz w:val="22"/>
              </w:rPr>
              <w:t>8.18</w:t>
            </w:r>
          </w:p>
        </w:tc>
      </w:tr>
      <w:tr w:rsidR="002C423D" w:rsidRPr="00C02382" w:rsidTr="00EE754A">
        <w:trPr>
          <w:trHeight w:val="306"/>
        </w:trPr>
        <w:tc>
          <w:tcPr>
            <w:tcW w:w="1676" w:type="dxa"/>
            <w:tcBorders>
              <w:top w:val="nil"/>
              <w:left w:val="nil"/>
              <w:bottom w:val="nil"/>
              <w:right w:val="single" w:sz="4" w:space="0" w:color="auto"/>
            </w:tcBorders>
            <w:vAlign w:val="center"/>
          </w:tcPr>
          <w:p w:rsidR="002C423D" w:rsidRPr="00C02382" w:rsidRDefault="002C423D" w:rsidP="00EE754A">
            <w:pPr>
              <w:snapToGrid w:val="0"/>
              <w:spacing w:line="280" w:lineRule="exact"/>
              <w:ind w:left="-28"/>
              <w:jc w:val="center"/>
              <w:rPr>
                <w:rFonts w:eastAsia="標楷體"/>
                <w:sz w:val="22"/>
              </w:rPr>
            </w:pPr>
            <w:r w:rsidRPr="00C02382">
              <w:rPr>
                <w:rFonts w:eastAsia="標楷體" w:hint="eastAsia"/>
                <w:sz w:val="22"/>
              </w:rPr>
              <w:t>11</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C423D" w:rsidRPr="00C02382" w:rsidRDefault="002C423D" w:rsidP="00EE754A">
            <w:pPr>
              <w:snapToGrid w:val="0"/>
              <w:spacing w:line="280" w:lineRule="exact"/>
              <w:ind w:left="-28"/>
              <w:jc w:val="center"/>
              <w:rPr>
                <w:rFonts w:eastAsia="標楷體"/>
                <w:sz w:val="22"/>
              </w:rPr>
            </w:pPr>
            <w:r w:rsidRPr="00C02382">
              <w:rPr>
                <w:rFonts w:eastAsia="標楷體" w:hint="eastAsia"/>
                <w:sz w:val="22"/>
              </w:rPr>
              <w:t>5,158</w:t>
            </w:r>
          </w:p>
        </w:tc>
        <w:tc>
          <w:tcPr>
            <w:tcW w:w="1132" w:type="dxa"/>
            <w:tcBorders>
              <w:top w:val="nil"/>
              <w:left w:val="single" w:sz="4" w:space="0" w:color="auto"/>
              <w:bottom w:val="nil"/>
              <w:right w:val="nil"/>
            </w:tcBorders>
          </w:tcPr>
          <w:p w:rsidR="002C423D" w:rsidRPr="00C02382" w:rsidRDefault="002C423D" w:rsidP="00EE754A">
            <w:pPr>
              <w:snapToGrid w:val="0"/>
              <w:spacing w:line="280" w:lineRule="exact"/>
              <w:ind w:left="-28" w:rightChars="67" w:right="161"/>
              <w:jc w:val="right"/>
              <w:rPr>
                <w:rFonts w:eastAsia="標楷體"/>
                <w:sz w:val="22"/>
              </w:rPr>
            </w:pPr>
            <w:r w:rsidRPr="00C02382">
              <w:rPr>
                <w:rFonts w:eastAsia="標楷體" w:hint="eastAsia"/>
                <w:sz w:val="22"/>
              </w:rPr>
              <w:t>136.0</w:t>
            </w:r>
          </w:p>
        </w:tc>
        <w:tc>
          <w:tcPr>
            <w:tcW w:w="1132" w:type="dxa"/>
            <w:tcBorders>
              <w:top w:val="nil"/>
              <w:left w:val="nil"/>
              <w:bottom w:val="nil"/>
              <w:right w:val="single" w:sz="4" w:space="0" w:color="auto"/>
            </w:tcBorders>
          </w:tcPr>
          <w:p w:rsidR="002C423D" w:rsidRPr="00C02382" w:rsidRDefault="002C423D" w:rsidP="00EE754A">
            <w:pPr>
              <w:snapToGrid w:val="0"/>
              <w:spacing w:line="280" w:lineRule="exact"/>
              <w:ind w:left="-28" w:rightChars="110" w:right="264"/>
              <w:jc w:val="right"/>
              <w:rPr>
                <w:rFonts w:eastAsia="標楷體"/>
                <w:sz w:val="22"/>
              </w:rPr>
            </w:pPr>
            <w:r w:rsidRPr="00C02382">
              <w:rPr>
                <w:rFonts w:eastAsia="標楷體" w:hint="eastAsia"/>
                <w:sz w:val="22"/>
              </w:rPr>
              <w:t>-27.6</w:t>
            </w:r>
          </w:p>
        </w:tc>
        <w:tc>
          <w:tcPr>
            <w:tcW w:w="1236" w:type="dxa"/>
            <w:tcBorders>
              <w:top w:val="nil"/>
              <w:left w:val="single" w:sz="4" w:space="0" w:color="auto"/>
              <w:bottom w:val="nil"/>
              <w:right w:val="nil"/>
            </w:tcBorders>
          </w:tcPr>
          <w:p w:rsidR="002C423D" w:rsidRPr="00C02382" w:rsidRDefault="002C423D" w:rsidP="00EE754A">
            <w:pPr>
              <w:snapToGrid w:val="0"/>
              <w:spacing w:line="280" w:lineRule="exact"/>
              <w:ind w:left="-28" w:rightChars="57" w:right="137"/>
              <w:jc w:val="right"/>
              <w:rPr>
                <w:rFonts w:eastAsia="標楷體"/>
                <w:sz w:val="22"/>
              </w:rPr>
            </w:pPr>
            <w:r w:rsidRPr="00C02382">
              <w:rPr>
                <w:rFonts w:eastAsia="標楷體" w:hint="eastAsia"/>
                <w:sz w:val="22"/>
              </w:rPr>
              <w:t>960</w:t>
            </w:r>
          </w:p>
        </w:tc>
        <w:tc>
          <w:tcPr>
            <w:tcW w:w="1273" w:type="dxa"/>
            <w:tcBorders>
              <w:top w:val="nil"/>
              <w:left w:val="nil"/>
              <w:bottom w:val="nil"/>
              <w:right w:val="single" w:sz="4" w:space="0" w:color="auto"/>
            </w:tcBorders>
          </w:tcPr>
          <w:p w:rsidR="002C423D" w:rsidRPr="00C02382" w:rsidRDefault="002C423D" w:rsidP="00EE754A">
            <w:pPr>
              <w:snapToGrid w:val="0"/>
              <w:spacing w:line="280" w:lineRule="exact"/>
              <w:ind w:rightChars="110" w:right="264"/>
              <w:jc w:val="right"/>
              <w:rPr>
                <w:rFonts w:eastAsia="標楷體"/>
                <w:sz w:val="22"/>
              </w:rPr>
            </w:pPr>
            <w:r w:rsidRPr="00C02382">
              <w:rPr>
                <w:rFonts w:eastAsia="標楷體" w:hint="eastAsia"/>
                <w:sz w:val="22"/>
              </w:rPr>
              <w:t>1.5</w:t>
            </w:r>
          </w:p>
        </w:tc>
        <w:tc>
          <w:tcPr>
            <w:tcW w:w="1333" w:type="dxa"/>
            <w:tcBorders>
              <w:top w:val="nil"/>
              <w:left w:val="single" w:sz="4" w:space="0" w:color="auto"/>
              <w:bottom w:val="nil"/>
              <w:right w:val="nil"/>
            </w:tcBorders>
          </w:tcPr>
          <w:p w:rsidR="002C423D" w:rsidRPr="00C02382" w:rsidRDefault="002C423D" w:rsidP="00EE754A">
            <w:pPr>
              <w:snapToGrid w:val="0"/>
              <w:spacing w:line="280" w:lineRule="exact"/>
              <w:ind w:left="-28" w:rightChars="110" w:right="264"/>
              <w:jc w:val="right"/>
              <w:rPr>
                <w:rFonts w:eastAsia="標楷體"/>
                <w:sz w:val="22"/>
              </w:rPr>
            </w:pPr>
            <w:r w:rsidRPr="00C02382">
              <w:rPr>
                <w:rFonts w:eastAsia="標楷體" w:hint="eastAsia"/>
                <w:sz w:val="22"/>
              </w:rPr>
              <w:t>787</w:t>
            </w:r>
          </w:p>
        </w:tc>
        <w:tc>
          <w:tcPr>
            <w:tcW w:w="1108" w:type="dxa"/>
            <w:tcBorders>
              <w:top w:val="nil"/>
              <w:left w:val="nil"/>
              <w:bottom w:val="nil"/>
              <w:right w:val="nil"/>
            </w:tcBorders>
          </w:tcPr>
          <w:p w:rsidR="002C423D" w:rsidRPr="00C02382" w:rsidRDefault="002C423D" w:rsidP="00EE754A">
            <w:pPr>
              <w:snapToGrid w:val="0"/>
              <w:spacing w:line="280" w:lineRule="exact"/>
              <w:ind w:rightChars="110" w:right="264"/>
              <w:jc w:val="right"/>
              <w:rPr>
                <w:rFonts w:eastAsia="標楷體"/>
                <w:sz w:val="22"/>
              </w:rPr>
            </w:pPr>
            <w:r w:rsidRPr="00C02382">
              <w:rPr>
                <w:rFonts w:eastAsia="標楷體" w:hint="eastAsia"/>
                <w:sz w:val="22"/>
              </w:rPr>
              <w:t>-5.2</w:t>
            </w:r>
          </w:p>
        </w:tc>
      </w:tr>
      <w:tr w:rsidR="002C423D" w:rsidRPr="00C02382" w:rsidTr="00EE754A">
        <w:trPr>
          <w:trHeight w:val="306"/>
        </w:trPr>
        <w:tc>
          <w:tcPr>
            <w:tcW w:w="1676" w:type="dxa"/>
            <w:tcBorders>
              <w:top w:val="nil"/>
              <w:left w:val="nil"/>
              <w:bottom w:val="nil"/>
              <w:right w:val="single" w:sz="4" w:space="0" w:color="auto"/>
            </w:tcBorders>
            <w:vAlign w:val="center"/>
          </w:tcPr>
          <w:p w:rsidR="002C423D" w:rsidRPr="00C02382" w:rsidRDefault="002C423D" w:rsidP="00EE754A">
            <w:pPr>
              <w:snapToGrid w:val="0"/>
              <w:spacing w:line="280" w:lineRule="exact"/>
              <w:ind w:left="-28"/>
              <w:jc w:val="center"/>
              <w:rPr>
                <w:rFonts w:eastAsia="標楷體"/>
                <w:sz w:val="22"/>
              </w:rPr>
            </w:pPr>
            <w:r w:rsidRPr="00C02382">
              <w:rPr>
                <w:rFonts w:eastAsia="標楷體" w:hint="eastAsia"/>
                <w:sz w:val="22"/>
              </w:rPr>
              <w:t>12</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C423D" w:rsidRPr="00C02382" w:rsidRDefault="002C423D" w:rsidP="00EE754A">
            <w:pPr>
              <w:snapToGrid w:val="0"/>
              <w:spacing w:line="280" w:lineRule="exact"/>
              <w:ind w:left="-28"/>
              <w:jc w:val="center"/>
              <w:rPr>
                <w:rFonts w:eastAsia="標楷體"/>
                <w:sz w:val="22"/>
              </w:rPr>
            </w:pPr>
            <w:r w:rsidRPr="00C02382">
              <w:rPr>
                <w:rFonts w:eastAsia="標楷體" w:hint="eastAsia"/>
                <w:sz w:val="22"/>
              </w:rPr>
              <w:t>5,830</w:t>
            </w:r>
          </w:p>
        </w:tc>
        <w:tc>
          <w:tcPr>
            <w:tcW w:w="1132" w:type="dxa"/>
            <w:tcBorders>
              <w:top w:val="nil"/>
              <w:left w:val="single" w:sz="4" w:space="0" w:color="auto"/>
              <w:bottom w:val="nil"/>
              <w:right w:val="nil"/>
            </w:tcBorders>
          </w:tcPr>
          <w:p w:rsidR="002C423D" w:rsidRPr="00C02382" w:rsidRDefault="002C423D" w:rsidP="00EE754A">
            <w:pPr>
              <w:snapToGrid w:val="0"/>
              <w:spacing w:line="280" w:lineRule="exact"/>
              <w:ind w:left="-28" w:rightChars="67" w:right="161"/>
              <w:jc w:val="right"/>
              <w:rPr>
                <w:rFonts w:eastAsia="標楷體"/>
                <w:sz w:val="22"/>
              </w:rPr>
            </w:pPr>
            <w:r w:rsidRPr="00C02382">
              <w:rPr>
                <w:rFonts w:eastAsia="標楷體" w:hint="eastAsia"/>
                <w:sz w:val="22"/>
              </w:rPr>
              <w:t>137.1</w:t>
            </w:r>
          </w:p>
        </w:tc>
        <w:tc>
          <w:tcPr>
            <w:tcW w:w="1132" w:type="dxa"/>
            <w:tcBorders>
              <w:top w:val="nil"/>
              <w:left w:val="nil"/>
              <w:bottom w:val="nil"/>
              <w:right w:val="single" w:sz="4" w:space="0" w:color="auto"/>
            </w:tcBorders>
          </w:tcPr>
          <w:p w:rsidR="002C423D" w:rsidRPr="00C02382" w:rsidRDefault="002C423D" w:rsidP="00EE754A">
            <w:pPr>
              <w:snapToGrid w:val="0"/>
              <w:spacing w:line="280" w:lineRule="exact"/>
              <w:ind w:left="-28" w:rightChars="110" w:right="264"/>
              <w:jc w:val="right"/>
              <w:rPr>
                <w:rFonts w:eastAsia="標楷體"/>
                <w:sz w:val="22"/>
              </w:rPr>
            </w:pPr>
            <w:r w:rsidRPr="00C02382">
              <w:rPr>
                <w:rFonts w:eastAsia="標楷體" w:hint="eastAsia"/>
                <w:sz w:val="22"/>
              </w:rPr>
              <w:t>23.2</w:t>
            </w:r>
          </w:p>
        </w:tc>
        <w:tc>
          <w:tcPr>
            <w:tcW w:w="1236" w:type="dxa"/>
            <w:tcBorders>
              <w:top w:val="nil"/>
              <w:left w:val="single" w:sz="4" w:space="0" w:color="auto"/>
              <w:bottom w:val="nil"/>
              <w:right w:val="nil"/>
            </w:tcBorders>
          </w:tcPr>
          <w:p w:rsidR="002C423D" w:rsidRPr="00C02382" w:rsidRDefault="002C423D" w:rsidP="00EE754A">
            <w:pPr>
              <w:snapToGrid w:val="0"/>
              <w:spacing w:line="280" w:lineRule="exact"/>
              <w:ind w:left="-28" w:rightChars="57" w:right="137"/>
              <w:jc w:val="right"/>
              <w:rPr>
                <w:rFonts w:eastAsia="標楷體"/>
                <w:sz w:val="22"/>
              </w:rPr>
            </w:pPr>
            <w:r w:rsidRPr="00C02382">
              <w:rPr>
                <w:rFonts w:eastAsia="標楷體" w:hint="eastAsia"/>
                <w:sz w:val="22"/>
              </w:rPr>
              <w:t>891</w:t>
            </w:r>
          </w:p>
        </w:tc>
        <w:tc>
          <w:tcPr>
            <w:tcW w:w="1273" w:type="dxa"/>
            <w:tcBorders>
              <w:top w:val="nil"/>
              <w:left w:val="nil"/>
              <w:bottom w:val="nil"/>
              <w:right w:val="single" w:sz="4" w:space="0" w:color="auto"/>
            </w:tcBorders>
          </w:tcPr>
          <w:p w:rsidR="002C423D" w:rsidRPr="00C02382" w:rsidRDefault="002C423D" w:rsidP="00EE754A">
            <w:pPr>
              <w:snapToGrid w:val="0"/>
              <w:spacing w:line="280" w:lineRule="exact"/>
              <w:ind w:rightChars="110" w:right="264"/>
              <w:jc w:val="right"/>
              <w:rPr>
                <w:rFonts w:eastAsia="標楷體"/>
                <w:sz w:val="22"/>
              </w:rPr>
            </w:pPr>
            <w:r w:rsidRPr="00C02382">
              <w:rPr>
                <w:rFonts w:eastAsia="標楷體" w:hint="eastAsia"/>
                <w:sz w:val="22"/>
              </w:rPr>
              <w:t>-10.0</w:t>
            </w:r>
          </w:p>
        </w:tc>
        <w:tc>
          <w:tcPr>
            <w:tcW w:w="1333" w:type="dxa"/>
            <w:tcBorders>
              <w:top w:val="nil"/>
              <w:left w:val="single" w:sz="4" w:space="0" w:color="auto"/>
              <w:bottom w:val="nil"/>
              <w:right w:val="nil"/>
            </w:tcBorders>
          </w:tcPr>
          <w:p w:rsidR="002C423D" w:rsidRPr="00C02382" w:rsidRDefault="002C423D" w:rsidP="00EE754A">
            <w:pPr>
              <w:snapToGrid w:val="0"/>
              <w:spacing w:line="280" w:lineRule="exact"/>
              <w:ind w:left="-28" w:rightChars="110" w:right="264"/>
              <w:jc w:val="right"/>
              <w:rPr>
                <w:rFonts w:eastAsia="標楷體"/>
                <w:sz w:val="22"/>
              </w:rPr>
            </w:pPr>
            <w:r w:rsidRPr="00C02382">
              <w:rPr>
                <w:rFonts w:eastAsia="標楷體" w:hint="eastAsia"/>
                <w:sz w:val="22"/>
              </w:rPr>
              <w:t>684</w:t>
            </w:r>
          </w:p>
        </w:tc>
        <w:tc>
          <w:tcPr>
            <w:tcW w:w="1108" w:type="dxa"/>
            <w:tcBorders>
              <w:top w:val="nil"/>
              <w:left w:val="nil"/>
              <w:bottom w:val="nil"/>
              <w:right w:val="nil"/>
            </w:tcBorders>
          </w:tcPr>
          <w:p w:rsidR="002C423D" w:rsidRPr="00C02382" w:rsidRDefault="002C423D" w:rsidP="00EE754A">
            <w:pPr>
              <w:snapToGrid w:val="0"/>
              <w:spacing w:line="280" w:lineRule="exact"/>
              <w:ind w:rightChars="110" w:right="264"/>
              <w:jc w:val="right"/>
              <w:rPr>
                <w:rFonts w:eastAsia="標楷體"/>
                <w:sz w:val="22"/>
              </w:rPr>
            </w:pPr>
            <w:r w:rsidRPr="00C02382">
              <w:rPr>
                <w:rFonts w:eastAsia="標楷體" w:hint="eastAsia"/>
                <w:sz w:val="22"/>
              </w:rPr>
              <w:t>-15.1</w:t>
            </w:r>
          </w:p>
        </w:tc>
      </w:tr>
      <w:tr w:rsidR="002C423D" w:rsidRPr="00C02382" w:rsidTr="00EE754A">
        <w:trPr>
          <w:trHeight w:val="306"/>
        </w:trPr>
        <w:tc>
          <w:tcPr>
            <w:tcW w:w="1676" w:type="dxa"/>
            <w:tcBorders>
              <w:top w:val="nil"/>
              <w:left w:val="nil"/>
              <w:bottom w:val="nil"/>
              <w:right w:val="single" w:sz="4" w:space="0" w:color="auto"/>
            </w:tcBorders>
            <w:vAlign w:val="center"/>
          </w:tcPr>
          <w:p w:rsidR="002C423D" w:rsidRPr="00C02382" w:rsidRDefault="002C423D" w:rsidP="00EE754A">
            <w:pPr>
              <w:snapToGrid w:val="0"/>
              <w:spacing w:line="280" w:lineRule="exact"/>
              <w:ind w:left="-28"/>
              <w:jc w:val="center"/>
              <w:rPr>
                <w:rFonts w:eastAsia="標楷體"/>
                <w:sz w:val="22"/>
              </w:rPr>
            </w:pPr>
            <w:r w:rsidRPr="00C02382">
              <w:rPr>
                <w:rFonts w:eastAsia="標楷體" w:hint="eastAsia"/>
                <w:sz w:val="22"/>
              </w:rPr>
              <w:t>2019</w:t>
            </w:r>
            <w:r w:rsidRPr="00C02382">
              <w:rPr>
                <w:rFonts w:eastAsia="標楷體" w:hint="eastAsia"/>
                <w:sz w:val="22"/>
              </w:rPr>
              <w:t>年</w:t>
            </w:r>
            <w:r w:rsidRPr="00C02382">
              <w:rPr>
                <w:rFonts w:eastAsia="標楷體" w:hint="eastAsia"/>
                <w:sz w:val="22"/>
              </w:rPr>
              <w:t>1~</w:t>
            </w:r>
            <w:r>
              <w:rPr>
                <w:rFonts w:eastAsia="標楷體"/>
                <w:sz w:val="22"/>
              </w:rPr>
              <w:t>1</w:t>
            </w:r>
            <w:r>
              <w:rPr>
                <w:rFonts w:eastAsia="標楷體" w:hint="eastAsia"/>
                <w:sz w:val="22"/>
              </w:rPr>
              <w:t>1</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C423D" w:rsidRPr="00C02382" w:rsidRDefault="002C423D" w:rsidP="00EE754A">
            <w:pPr>
              <w:snapToGrid w:val="0"/>
              <w:spacing w:line="280" w:lineRule="exact"/>
              <w:ind w:left="-28"/>
              <w:jc w:val="center"/>
              <w:rPr>
                <w:rFonts w:eastAsia="標楷體"/>
                <w:sz w:val="22"/>
              </w:rPr>
            </w:pPr>
            <w:r>
              <w:rPr>
                <w:rFonts w:eastAsia="標楷體" w:hint="eastAsia"/>
                <w:sz w:val="22"/>
              </w:rPr>
              <w:t>36</w:t>
            </w:r>
            <w:r w:rsidRPr="008960CB">
              <w:rPr>
                <w:rFonts w:eastAsia="標楷體" w:hint="eastAsia"/>
                <w:sz w:val="22"/>
              </w:rPr>
              <w:t>,</w:t>
            </w:r>
            <w:r>
              <w:rPr>
                <w:rFonts w:eastAsia="標楷體" w:hint="eastAsia"/>
                <w:sz w:val="22"/>
              </w:rPr>
              <w:t>747</w:t>
            </w:r>
          </w:p>
        </w:tc>
        <w:tc>
          <w:tcPr>
            <w:tcW w:w="1132" w:type="dxa"/>
            <w:tcBorders>
              <w:top w:val="nil"/>
              <w:left w:val="single" w:sz="4" w:space="0" w:color="auto"/>
              <w:bottom w:val="nil"/>
              <w:right w:val="nil"/>
            </w:tcBorders>
          </w:tcPr>
          <w:p w:rsidR="002C423D" w:rsidRPr="00C02382" w:rsidRDefault="002C423D" w:rsidP="00EE754A">
            <w:pPr>
              <w:snapToGrid w:val="0"/>
              <w:spacing w:line="280" w:lineRule="exact"/>
              <w:ind w:left="-28" w:rightChars="67" w:right="161"/>
              <w:jc w:val="right"/>
              <w:rPr>
                <w:rFonts w:eastAsia="標楷體"/>
                <w:sz w:val="22"/>
              </w:rPr>
            </w:pPr>
            <w:r>
              <w:rPr>
                <w:rFonts w:eastAsia="標楷體" w:hint="eastAsia"/>
                <w:sz w:val="22"/>
              </w:rPr>
              <w:t>1,243.9</w:t>
            </w:r>
          </w:p>
        </w:tc>
        <w:tc>
          <w:tcPr>
            <w:tcW w:w="1132" w:type="dxa"/>
            <w:tcBorders>
              <w:top w:val="nil"/>
              <w:left w:val="nil"/>
              <w:bottom w:val="nil"/>
              <w:right w:val="single" w:sz="4" w:space="0" w:color="auto"/>
            </w:tcBorders>
          </w:tcPr>
          <w:p w:rsidR="002C423D" w:rsidRPr="00C02382" w:rsidRDefault="002C423D" w:rsidP="00EE754A">
            <w:pPr>
              <w:snapToGrid w:val="0"/>
              <w:spacing w:line="280" w:lineRule="exact"/>
              <w:ind w:left="-28" w:rightChars="110" w:right="264"/>
              <w:jc w:val="right"/>
              <w:rPr>
                <w:rFonts w:eastAsia="標楷體"/>
                <w:sz w:val="22"/>
              </w:rPr>
            </w:pPr>
            <w:r>
              <w:rPr>
                <w:rFonts w:eastAsia="標楷體" w:hint="eastAsia"/>
                <w:sz w:val="22"/>
              </w:rPr>
              <w:t>2.6</w:t>
            </w:r>
          </w:p>
        </w:tc>
        <w:tc>
          <w:tcPr>
            <w:tcW w:w="1236" w:type="dxa"/>
            <w:tcBorders>
              <w:top w:val="nil"/>
              <w:left w:val="single" w:sz="4" w:space="0" w:color="auto"/>
              <w:bottom w:val="nil"/>
              <w:right w:val="nil"/>
            </w:tcBorders>
          </w:tcPr>
          <w:p w:rsidR="002C423D" w:rsidRPr="003D0EBD" w:rsidRDefault="002C423D" w:rsidP="00EE754A">
            <w:pPr>
              <w:snapToGrid w:val="0"/>
              <w:spacing w:line="280" w:lineRule="exact"/>
              <w:ind w:left="-28" w:rightChars="57" w:right="137"/>
              <w:jc w:val="right"/>
              <w:rPr>
                <w:rFonts w:eastAsia="標楷體"/>
                <w:sz w:val="22"/>
              </w:rPr>
            </w:pPr>
            <w:r w:rsidRPr="003D0EBD">
              <w:rPr>
                <w:rFonts w:eastAsia="標楷體" w:hint="eastAsia"/>
                <w:sz w:val="22"/>
              </w:rPr>
              <w:t>8,828</w:t>
            </w:r>
          </w:p>
        </w:tc>
        <w:tc>
          <w:tcPr>
            <w:tcW w:w="1273" w:type="dxa"/>
            <w:tcBorders>
              <w:top w:val="nil"/>
              <w:left w:val="nil"/>
              <w:bottom w:val="nil"/>
              <w:right w:val="single" w:sz="4" w:space="0" w:color="auto"/>
            </w:tcBorders>
          </w:tcPr>
          <w:p w:rsidR="002C423D" w:rsidRPr="003D0EBD" w:rsidRDefault="002C423D" w:rsidP="00EE754A">
            <w:pPr>
              <w:snapToGrid w:val="0"/>
              <w:spacing w:line="280" w:lineRule="exact"/>
              <w:ind w:rightChars="110" w:right="264"/>
              <w:jc w:val="right"/>
              <w:rPr>
                <w:rFonts w:eastAsia="標楷體"/>
                <w:sz w:val="22"/>
              </w:rPr>
            </w:pPr>
            <w:r w:rsidRPr="003D0EBD">
              <w:rPr>
                <w:rFonts w:eastAsia="標楷體" w:hint="eastAsia"/>
                <w:sz w:val="22"/>
              </w:rPr>
              <w:t>-6.8</w:t>
            </w:r>
          </w:p>
        </w:tc>
        <w:tc>
          <w:tcPr>
            <w:tcW w:w="1333" w:type="dxa"/>
            <w:tcBorders>
              <w:top w:val="nil"/>
              <w:left w:val="single" w:sz="4" w:space="0" w:color="auto"/>
              <w:bottom w:val="nil"/>
              <w:right w:val="nil"/>
            </w:tcBorders>
          </w:tcPr>
          <w:p w:rsidR="002C423D" w:rsidRPr="003D0EBD" w:rsidRDefault="002C423D" w:rsidP="00EE754A">
            <w:pPr>
              <w:snapToGrid w:val="0"/>
              <w:spacing w:line="280" w:lineRule="exact"/>
              <w:ind w:left="-28" w:rightChars="110" w:right="264"/>
              <w:jc w:val="right"/>
              <w:rPr>
                <w:rFonts w:eastAsia="標楷體"/>
                <w:sz w:val="22"/>
              </w:rPr>
            </w:pPr>
            <w:r w:rsidRPr="003D0EBD">
              <w:rPr>
                <w:rFonts w:eastAsia="標楷體" w:hint="eastAsia"/>
                <w:sz w:val="22"/>
              </w:rPr>
              <w:t>7,822</w:t>
            </w:r>
          </w:p>
        </w:tc>
        <w:tc>
          <w:tcPr>
            <w:tcW w:w="1108" w:type="dxa"/>
            <w:tcBorders>
              <w:top w:val="nil"/>
              <w:left w:val="nil"/>
              <w:bottom w:val="nil"/>
              <w:right w:val="nil"/>
            </w:tcBorders>
          </w:tcPr>
          <w:p w:rsidR="002C423D" w:rsidRPr="003D0EBD" w:rsidRDefault="002C423D" w:rsidP="00EE754A">
            <w:pPr>
              <w:snapToGrid w:val="0"/>
              <w:spacing w:line="280" w:lineRule="exact"/>
              <w:ind w:rightChars="110" w:right="264"/>
              <w:jc w:val="right"/>
              <w:rPr>
                <w:rFonts w:eastAsia="標楷體"/>
                <w:sz w:val="22"/>
              </w:rPr>
            </w:pPr>
            <w:r w:rsidRPr="003D0EBD">
              <w:rPr>
                <w:rFonts w:eastAsia="標楷體" w:hint="eastAsia"/>
                <w:sz w:val="22"/>
              </w:rPr>
              <w:t>-9.4</w:t>
            </w:r>
          </w:p>
        </w:tc>
      </w:tr>
      <w:tr w:rsidR="002C423D" w:rsidRPr="00C02382" w:rsidTr="00EE754A">
        <w:trPr>
          <w:trHeight w:val="306"/>
        </w:trPr>
        <w:tc>
          <w:tcPr>
            <w:tcW w:w="1676" w:type="dxa"/>
            <w:tcBorders>
              <w:top w:val="nil"/>
              <w:left w:val="nil"/>
              <w:bottom w:val="nil"/>
              <w:right w:val="single" w:sz="4" w:space="0" w:color="auto"/>
            </w:tcBorders>
            <w:vAlign w:val="center"/>
          </w:tcPr>
          <w:p w:rsidR="002C423D" w:rsidRPr="00C02382" w:rsidRDefault="002C423D" w:rsidP="00EE754A">
            <w:pPr>
              <w:snapToGrid w:val="0"/>
              <w:spacing w:line="280" w:lineRule="exact"/>
              <w:ind w:left="-28"/>
              <w:jc w:val="center"/>
              <w:rPr>
                <w:rFonts w:eastAsia="標楷體"/>
                <w:sz w:val="22"/>
              </w:rPr>
            </w:pPr>
            <w:r w:rsidRPr="00C02382">
              <w:rPr>
                <w:rFonts w:eastAsia="標楷體" w:hint="eastAsia"/>
                <w:sz w:val="22"/>
              </w:rPr>
              <w:t>1</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C423D" w:rsidRPr="00C02382" w:rsidRDefault="002C423D" w:rsidP="00EE754A">
            <w:pPr>
              <w:snapToGrid w:val="0"/>
              <w:spacing w:line="280" w:lineRule="exact"/>
              <w:ind w:left="-28"/>
              <w:jc w:val="center"/>
              <w:rPr>
                <w:rFonts w:eastAsia="標楷體"/>
                <w:sz w:val="22"/>
              </w:rPr>
            </w:pPr>
            <w:r w:rsidRPr="00C02382">
              <w:rPr>
                <w:rFonts w:eastAsia="標楷體" w:hint="eastAsia"/>
                <w:sz w:val="22"/>
              </w:rPr>
              <w:t>4,646</w:t>
            </w:r>
          </w:p>
        </w:tc>
        <w:tc>
          <w:tcPr>
            <w:tcW w:w="1132" w:type="dxa"/>
            <w:tcBorders>
              <w:top w:val="nil"/>
              <w:left w:val="single" w:sz="4" w:space="0" w:color="auto"/>
              <w:bottom w:val="nil"/>
              <w:right w:val="nil"/>
            </w:tcBorders>
          </w:tcPr>
          <w:p w:rsidR="002C423D" w:rsidRPr="00C02382" w:rsidRDefault="002C423D" w:rsidP="00EE754A">
            <w:pPr>
              <w:snapToGrid w:val="0"/>
              <w:spacing w:line="280" w:lineRule="exact"/>
              <w:ind w:left="-28" w:rightChars="67" w:right="161"/>
              <w:jc w:val="right"/>
              <w:rPr>
                <w:rFonts w:eastAsia="標楷體"/>
                <w:sz w:val="22"/>
              </w:rPr>
            </w:pPr>
            <w:r w:rsidRPr="00C02382">
              <w:rPr>
                <w:rFonts w:eastAsia="標楷體" w:hint="eastAsia"/>
                <w:sz w:val="22"/>
              </w:rPr>
              <w:t>124.1</w:t>
            </w:r>
          </w:p>
        </w:tc>
        <w:tc>
          <w:tcPr>
            <w:tcW w:w="1132" w:type="dxa"/>
            <w:tcBorders>
              <w:top w:val="nil"/>
              <w:left w:val="nil"/>
              <w:bottom w:val="nil"/>
              <w:right w:val="single" w:sz="4" w:space="0" w:color="auto"/>
            </w:tcBorders>
          </w:tcPr>
          <w:p w:rsidR="002C423D" w:rsidRPr="00C02382" w:rsidRDefault="002C423D" w:rsidP="00EE754A">
            <w:pPr>
              <w:snapToGrid w:val="0"/>
              <w:spacing w:line="280" w:lineRule="exact"/>
              <w:ind w:left="-28" w:rightChars="110" w:right="264"/>
              <w:jc w:val="right"/>
              <w:rPr>
                <w:rFonts w:eastAsia="標楷體"/>
                <w:sz w:val="22"/>
              </w:rPr>
            </w:pPr>
            <w:r w:rsidRPr="00C02382">
              <w:rPr>
                <w:rFonts w:eastAsia="標楷體" w:hint="eastAsia"/>
                <w:sz w:val="22"/>
              </w:rPr>
              <w:t>2.8</w:t>
            </w:r>
          </w:p>
        </w:tc>
        <w:tc>
          <w:tcPr>
            <w:tcW w:w="1236" w:type="dxa"/>
            <w:tcBorders>
              <w:top w:val="nil"/>
              <w:left w:val="single" w:sz="4" w:space="0" w:color="auto"/>
              <w:bottom w:val="nil"/>
              <w:right w:val="nil"/>
            </w:tcBorders>
          </w:tcPr>
          <w:p w:rsidR="002C423D" w:rsidRPr="00C02382" w:rsidRDefault="002C423D" w:rsidP="00EE754A">
            <w:pPr>
              <w:snapToGrid w:val="0"/>
              <w:spacing w:line="280" w:lineRule="exact"/>
              <w:ind w:left="-28" w:rightChars="57" w:right="137"/>
              <w:jc w:val="right"/>
              <w:rPr>
                <w:rFonts w:eastAsia="標楷體"/>
                <w:sz w:val="22"/>
              </w:rPr>
            </w:pPr>
            <w:r w:rsidRPr="00C02382">
              <w:rPr>
                <w:rFonts w:eastAsia="標楷體" w:hint="eastAsia"/>
                <w:sz w:val="22"/>
              </w:rPr>
              <w:t>836</w:t>
            </w:r>
          </w:p>
        </w:tc>
        <w:tc>
          <w:tcPr>
            <w:tcW w:w="1273" w:type="dxa"/>
            <w:tcBorders>
              <w:top w:val="nil"/>
              <w:left w:val="nil"/>
              <w:bottom w:val="nil"/>
              <w:right w:val="single" w:sz="4" w:space="0" w:color="auto"/>
            </w:tcBorders>
          </w:tcPr>
          <w:p w:rsidR="002C423D" w:rsidRPr="00C02382" w:rsidRDefault="002C423D" w:rsidP="00EE754A">
            <w:pPr>
              <w:snapToGrid w:val="0"/>
              <w:spacing w:line="280" w:lineRule="exact"/>
              <w:ind w:rightChars="110" w:right="264"/>
              <w:jc w:val="right"/>
              <w:rPr>
                <w:rFonts w:eastAsia="標楷體"/>
                <w:sz w:val="22"/>
              </w:rPr>
            </w:pPr>
            <w:r w:rsidRPr="00C02382">
              <w:rPr>
                <w:rFonts w:eastAsia="標楷體" w:hint="eastAsia"/>
                <w:sz w:val="22"/>
              </w:rPr>
              <w:t>1.3</w:t>
            </w:r>
          </w:p>
        </w:tc>
        <w:tc>
          <w:tcPr>
            <w:tcW w:w="1333" w:type="dxa"/>
            <w:tcBorders>
              <w:top w:val="nil"/>
              <w:left w:val="single" w:sz="4" w:space="0" w:color="auto"/>
              <w:bottom w:val="nil"/>
              <w:right w:val="nil"/>
            </w:tcBorders>
          </w:tcPr>
          <w:p w:rsidR="002C423D" w:rsidRPr="00C02382" w:rsidRDefault="002C423D" w:rsidP="00EE754A">
            <w:pPr>
              <w:snapToGrid w:val="0"/>
              <w:spacing w:line="280" w:lineRule="exact"/>
              <w:ind w:left="-28" w:rightChars="110" w:right="264"/>
              <w:jc w:val="right"/>
              <w:rPr>
                <w:rFonts w:eastAsia="標楷體"/>
                <w:sz w:val="22"/>
              </w:rPr>
            </w:pPr>
            <w:r w:rsidRPr="00C02382">
              <w:rPr>
                <w:rFonts w:eastAsia="標楷體" w:hint="eastAsia"/>
                <w:sz w:val="22"/>
              </w:rPr>
              <w:t>752</w:t>
            </w:r>
          </w:p>
        </w:tc>
        <w:tc>
          <w:tcPr>
            <w:tcW w:w="1108" w:type="dxa"/>
            <w:tcBorders>
              <w:top w:val="nil"/>
              <w:left w:val="nil"/>
              <w:bottom w:val="nil"/>
              <w:right w:val="nil"/>
            </w:tcBorders>
          </w:tcPr>
          <w:p w:rsidR="002C423D" w:rsidRPr="00C02382" w:rsidRDefault="002C423D" w:rsidP="00EE754A">
            <w:pPr>
              <w:snapToGrid w:val="0"/>
              <w:spacing w:line="280" w:lineRule="exact"/>
              <w:ind w:rightChars="110" w:right="264"/>
              <w:jc w:val="right"/>
              <w:rPr>
                <w:rFonts w:eastAsia="標楷體"/>
                <w:sz w:val="22"/>
              </w:rPr>
            </w:pPr>
            <w:r w:rsidRPr="00C02382">
              <w:rPr>
                <w:rFonts w:eastAsia="標楷體" w:hint="eastAsia"/>
                <w:sz w:val="22"/>
              </w:rPr>
              <w:t>-5.6</w:t>
            </w:r>
          </w:p>
        </w:tc>
      </w:tr>
      <w:tr w:rsidR="002C423D" w:rsidRPr="00C02382" w:rsidTr="00EE754A">
        <w:trPr>
          <w:trHeight w:val="306"/>
        </w:trPr>
        <w:tc>
          <w:tcPr>
            <w:tcW w:w="1676" w:type="dxa"/>
            <w:tcBorders>
              <w:top w:val="nil"/>
              <w:left w:val="nil"/>
              <w:bottom w:val="nil"/>
              <w:right w:val="single" w:sz="4" w:space="0" w:color="auto"/>
            </w:tcBorders>
            <w:vAlign w:val="center"/>
          </w:tcPr>
          <w:p w:rsidR="002C423D" w:rsidRPr="00C02382" w:rsidRDefault="002C423D" w:rsidP="00EE754A">
            <w:pPr>
              <w:snapToGrid w:val="0"/>
              <w:spacing w:line="280" w:lineRule="exact"/>
              <w:ind w:left="-28"/>
              <w:jc w:val="center"/>
              <w:rPr>
                <w:rFonts w:eastAsia="標楷體"/>
                <w:sz w:val="22"/>
              </w:rPr>
            </w:pPr>
            <w:r w:rsidRPr="00C02382">
              <w:rPr>
                <w:rFonts w:eastAsia="標楷體" w:hint="eastAsia"/>
                <w:sz w:val="22"/>
              </w:rPr>
              <w:t>2</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C423D" w:rsidRPr="00C02382" w:rsidRDefault="002C423D" w:rsidP="00EE754A">
            <w:pPr>
              <w:snapToGrid w:val="0"/>
              <w:spacing w:line="280" w:lineRule="exact"/>
              <w:ind w:left="-28"/>
              <w:jc w:val="center"/>
              <w:rPr>
                <w:rFonts w:eastAsia="標楷體"/>
                <w:sz w:val="22"/>
              </w:rPr>
            </w:pPr>
            <w:r w:rsidRPr="00C02382">
              <w:rPr>
                <w:rFonts w:eastAsia="標楷體" w:hint="eastAsia"/>
                <w:sz w:val="22"/>
              </w:rPr>
              <w:t>1,863</w:t>
            </w:r>
          </w:p>
        </w:tc>
        <w:tc>
          <w:tcPr>
            <w:tcW w:w="1132" w:type="dxa"/>
            <w:tcBorders>
              <w:top w:val="nil"/>
              <w:left w:val="single" w:sz="4" w:space="0" w:color="auto"/>
              <w:bottom w:val="nil"/>
              <w:right w:val="nil"/>
            </w:tcBorders>
          </w:tcPr>
          <w:p w:rsidR="002C423D" w:rsidRPr="00C02382" w:rsidRDefault="002C423D" w:rsidP="00EE754A">
            <w:pPr>
              <w:snapToGrid w:val="0"/>
              <w:spacing w:line="280" w:lineRule="exact"/>
              <w:ind w:left="-28" w:rightChars="67" w:right="161"/>
              <w:jc w:val="right"/>
              <w:rPr>
                <w:rFonts w:eastAsia="標楷體"/>
                <w:sz w:val="22"/>
              </w:rPr>
            </w:pPr>
            <w:r w:rsidRPr="00C02382">
              <w:rPr>
                <w:rFonts w:eastAsia="標楷體" w:hint="eastAsia"/>
                <w:sz w:val="22"/>
              </w:rPr>
              <w:t>92.8</w:t>
            </w:r>
          </w:p>
        </w:tc>
        <w:tc>
          <w:tcPr>
            <w:tcW w:w="1132" w:type="dxa"/>
            <w:tcBorders>
              <w:top w:val="nil"/>
              <w:left w:val="nil"/>
              <w:bottom w:val="nil"/>
              <w:right w:val="single" w:sz="4" w:space="0" w:color="auto"/>
            </w:tcBorders>
          </w:tcPr>
          <w:p w:rsidR="002C423D" w:rsidRPr="00C02382" w:rsidRDefault="002C423D" w:rsidP="00EE754A">
            <w:pPr>
              <w:snapToGrid w:val="0"/>
              <w:spacing w:line="280" w:lineRule="exact"/>
              <w:ind w:left="-28" w:rightChars="110" w:right="264"/>
              <w:jc w:val="right"/>
              <w:rPr>
                <w:rFonts w:eastAsia="標楷體"/>
                <w:sz w:val="22"/>
              </w:rPr>
            </w:pPr>
            <w:r w:rsidRPr="00C02382">
              <w:rPr>
                <w:rFonts w:eastAsia="標楷體" w:hint="eastAsia"/>
                <w:sz w:val="22"/>
              </w:rPr>
              <w:t>3.3</w:t>
            </w:r>
          </w:p>
        </w:tc>
        <w:tc>
          <w:tcPr>
            <w:tcW w:w="1236" w:type="dxa"/>
            <w:tcBorders>
              <w:top w:val="nil"/>
              <w:left w:val="single" w:sz="4" w:space="0" w:color="auto"/>
              <w:bottom w:val="nil"/>
              <w:right w:val="nil"/>
            </w:tcBorders>
          </w:tcPr>
          <w:p w:rsidR="002C423D" w:rsidRPr="00C02382" w:rsidRDefault="002C423D" w:rsidP="00EE754A">
            <w:pPr>
              <w:snapToGrid w:val="0"/>
              <w:spacing w:line="280" w:lineRule="exact"/>
              <w:ind w:left="-28" w:rightChars="57" w:right="137"/>
              <w:jc w:val="right"/>
              <w:rPr>
                <w:rFonts w:eastAsia="標楷體"/>
                <w:sz w:val="22"/>
              </w:rPr>
            </w:pPr>
            <w:r w:rsidRPr="00C02382">
              <w:rPr>
                <w:rFonts w:eastAsia="標楷體" w:hint="eastAsia"/>
                <w:sz w:val="22"/>
              </w:rPr>
              <w:t>582</w:t>
            </w:r>
          </w:p>
        </w:tc>
        <w:tc>
          <w:tcPr>
            <w:tcW w:w="1273" w:type="dxa"/>
            <w:tcBorders>
              <w:top w:val="nil"/>
              <w:left w:val="nil"/>
              <w:bottom w:val="nil"/>
              <w:right w:val="single" w:sz="4" w:space="0" w:color="auto"/>
            </w:tcBorders>
          </w:tcPr>
          <w:p w:rsidR="002C423D" w:rsidRPr="00C02382" w:rsidRDefault="002C423D" w:rsidP="00EE754A">
            <w:pPr>
              <w:snapToGrid w:val="0"/>
              <w:spacing w:line="280" w:lineRule="exact"/>
              <w:ind w:rightChars="110" w:right="264"/>
              <w:jc w:val="right"/>
              <w:rPr>
                <w:rFonts w:eastAsia="標楷體"/>
                <w:sz w:val="22"/>
              </w:rPr>
            </w:pPr>
            <w:r w:rsidRPr="00C02382">
              <w:rPr>
                <w:rFonts w:eastAsia="標楷體" w:hint="eastAsia"/>
                <w:sz w:val="22"/>
              </w:rPr>
              <w:t>-16.9</w:t>
            </w:r>
          </w:p>
        </w:tc>
        <w:tc>
          <w:tcPr>
            <w:tcW w:w="1333" w:type="dxa"/>
            <w:tcBorders>
              <w:top w:val="nil"/>
              <w:left w:val="single" w:sz="4" w:space="0" w:color="auto"/>
              <w:bottom w:val="nil"/>
              <w:right w:val="nil"/>
            </w:tcBorders>
          </w:tcPr>
          <w:p w:rsidR="002C423D" w:rsidRPr="00C02382" w:rsidRDefault="002C423D" w:rsidP="00EE754A">
            <w:pPr>
              <w:snapToGrid w:val="0"/>
              <w:spacing w:line="280" w:lineRule="exact"/>
              <w:ind w:left="-28" w:rightChars="110" w:right="264"/>
              <w:jc w:val="right"/>
              <w:rPr>
                <w:rFonts w:eastAsia="標楷體"/>
                <w:sz w:val="22"/>
              </w:rPr>
            </w:pPr>
            <w:r w:rsidRPr="00C02382">
              <w:rPr>
                <w:rFonts w:eastAsia="標楷體" w:hint="eastAsia"/>
                <w:sz w:val="22"/>
              </w:rPr>
              <w:t>549</w:t>
            </w:r>
          </w:p>
        </w:tc>
        <w:tc>
          <w:tcPr>
            <w:tcW w:w="1108" w:type="dxa"/>
            <w:tcBorders>
              <w:top w:val="nil"/>
              <w:left w:val="nil"/>
              <w:bottom w:val="nil"/>
              <w:right w:val="nil"/>
            </w:tcBorders>
          </w:tcPr>
          <w:p w:rsidR="002C423D" w:rsidRPr="00C02382" w:rsidRDefault="002C423D" w:rsidP="00EE754A">
            <w:pPr>
              <w:snapToGrid w:val="0"/>
              <w:spacing w:line="280" w:lineRule="exact"/>
              <w:ind w:rightChars="110" w:right="264"/>
              <w:jc w:val="right"/>
              <w:rPr>
                <w:rFonts w:eastAsia="標楷體"/>
                <w:sz w:val="22"/>
              </w:rPr>
            </w:pPr>
            <w:r w:rsidRPr="00C02382">
              <w:rPr>
                <w:rFonts w:eastAsia="標楷體" w:hint="eastAsia"/>
                <w:sz w:val="22"/>
              </w:rPr>
              <w:t>-9.7</w:t>
            </w:r>
          </w:p>
        </w:tc>
      </w:tr>
      <w:tr w:rsidR="002C423D" w:rsidRPr="00C02382" w:rsidTr="00EE754A">
        <w:trPr>
          <w:trHeight w:val="306"/>
        </w:trPr>
        <w:tc>
          <w:tcPr>
            <w:tcW w:w="1676" w:type="dxa"/>
            <w:tcBorders>
              <w:top w:val="nil"/>
              <w:left w:val="nil"/>
              <w:bottom w:val="nil"/>
              <w:right w:val="single" w:sz="4" w:space="0" w:color="auto"/>
            </w:tcBorders>
            <w:vAlign w:val="center"/>
          </w:tcPr>
          <w:p w:rsidR="002C423D" w:rsidRPr="00C02382" w:rsidRDefault="002C423D" w:rsidP="00EE754A">
            <w:pPr>
              <w:snapToGrid w:val="0"/>
              <w:spacing w:line="280" w:lineRule="exact"/>
              <w:ind w:left="-28"/>
              <w:jc w:val="center"/>
              <w:rPr>
                <w:rFonts w:eastAsia="標楷體"/>
                <w:sz w:val="22"/>
              </w:rPr>
            </w:pPr>
            <w:r w:rsidRPr="00C02382">
              <w:rPr>
                <w:rFonts w:eastAsia="標楷體" w:hint="eastAsia"/>
                <w:sz w:val="22"/>
              </w:rPr>
              <w:t>3</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C423D" w:rsidRPr="00C02382" w:rsidRDefault="002C423D" w:rsidP="00EE754A">
            <w:pPr>
              <w:snapToGrid w:val="0"/>
              <w:spacing w:line="280" w:lineRule="exact"/>
              <w:ind w:left="-28"/>
              <w:jc w:val="center"/>
              <w:rPr>
                <w:rFonts w:eastAsia="標楷體"/>
                <w:sz w:val="22"/>
              </w:rPr>
            </w:pPr>
            <w:r w:rsidRPr="00C02382">
              <w:rPr>
                <w:rFonts w:eastAsia="標楷體" w:hint="eastAsia"/>
                <w:sz w:val="22"/>
              </w:rPr>
              <w:t>3,107</w:t>
            </w:r>
          </w:p>
        </w:tc>
        <w:tc>
          <w:tcPr>
            <w:tcW w:w="1132" w:type="dxa"/>
            <w:tcBorders>
              <w:top w:val="nil"/>
              <w:left w:val="single" w:sz="4" w:space="0" w:color="auto"/>
              <w:bottom w:val="nil"/>
              <w:right w:val="nil"/>
            </w:tcBorders>
          </w:tcPr>
          <w:p w:rsidR="002C423D" w:rsidRPr="00C02382" w:rsidRDefault="002C423D" w:rsidP="00EE754A">
            <w:pPr>
              <w:snapToGrid w:val="0"/>
              <w:spacing w:line="280" w:lineRule="exact"/>
              <w:ind w:left="-28" w:rightChars="67" w:right="161"/>
              <w:jc w:val="right"/>
              <w:rPr>
                <w:rFonts w:eastAsia="標楷體"/>
                <w:sz w:val="22"/>
              </w:rPr>
            </w:pPr>
            <w:r w:rsidRPr="00C02382">
              <w:rPr>
                <w:rFonts w:eastAsia="標楷體" w:hint="eastAsia"/>
                <w:sz w:val="22"/>
              </w:rPr>
              <w:t>141.1</w:t>
            </w:r>
          </w:p>
        </w:tc>
        <w:tc>
          <w:tcPr>
            <w:tcW w:w="1132" w:type="dxa"/>
            <w:tcBorders>
              <w:top w:val="nil"/>
              <w:left w:val="nil"/>
              <w:bottom w:val="nil"/>
              <w:right w:val="single" w:sz="4" w:space="0" w:color="auto"/>
            </w:tcBorders>
          </w:tcPr>
          <w:p w:rsidR="002C423D" w:rsidRPr="00C02382" w:rsidRDefault="002C423D" w:rsidP="00EE754A">
            <w:pPr>
              <w:snapToGrid w:val="0"/>
              <w:spacing w:line="280" w:lineRule="exact"/>
              <w:ind w:left="-28" w:rightChars="110" w:right="264"/>
              <w:jc w:val="right"/>
              <w:rPr>
                <w:rFonts w:eastAsia="標楷體"/>
                <w:sz w:val="22"/>
              </w:rPr>
            </w:pPr>
            <w:r w:rsidRPr="00C02382">
              <w:rPr>
                <w:rFonts w:eastAsia="標楷體" w:hint="eastAsia"/>
                <w:sz w:val="22"/>
              </w:rPr>
              <w:t>4.9</w:t>
            </w:r>
          </w:p>
        </w:tc>
        <w:tc>
          <w:tcPr>
            <w:tcW w:w="1236" w:type="dxa"/>
            <w:tcBorders>
              <w:top w:val="nil"/>
              <w:left w:val="single" w:sz="4" w:space="0" w:color="auto"/>
              <w:bottom w:val="nil"/>
              <w:right w:val="nil"/>
            </w:tcBorders>
          </w:tcPr>
          <w:p w:rsidR="002C423D" w:rsidRPr="00C02382" w:rsidRDefault="002C423D" w:rsidP="00EE754A">
            <w:pPr>
              <w:snapToGrid w:val="0"/>
              <w:spacing w:line="280" w:lineRule="exact"/>
              <w:ind w:left="-28" w:rightChars="57" w:right="137"/>
              <w:jc w:val="right"/>
              <w:rPr>
                <w:rFonts w:eastAsia="標楷體"/>
                <w:sz w:val="22"/>
              </w:rPr>
            </w:pPr>
            <w:r w:rsidRPr="00C02382">
              <w:rPr>
                <w:rFonts w:eastAsia="標楷體"/>
                <w:sz w:val="22"/>
              </w:rPr>
              <w:t>833</w:t>
            </w:r>
          </w:p>
        </w:tc>
        <w:tc>
          <w:tcPr>
            <w:tcW w:w="1273" w:type="dxa"/>
            <w:tcBorders>
              <w:top w:val="nil"/>
              <w:left w:val="nil"/>
              <w:bottom w:val="nil"/>
              <w:right w:val="single" w:sz="4" w:space="0" w:color="auto"/>
            </w:tcBorders>
          </w:tcPr>
          <w:p w:rsidR="002C423D" w:rsidRPr="00C02382" w:rsidRDefault="002C423D" w:rsidP="00EE754A">
            <w:pPr>
              <w:snapToGrid w:val="0"/>
              <w:spacing w:line="280" w:lineRule="exact"/>
              <w:ind w:rightChars="110" w:right="264"/>
              <w:jc w:val="right"/>
              <w:rPr>
                <w:rFonts w:eastAsia="標楷體"/>
                <w:sz w:val="22"/>
              </w:rPr>
            </w:pPr>
            <w:r w:rsidRPr="00C02382">
              <w:rPr>
                <w:rFonts w:eastAsia="標楷體"/>
                <w:sz w:val="22"/>
              </w:rPr>
              <w:t>3.</w:t>
            </w:r>
            <w:r w:rsidRPr="00C02382">
              <w:rPr>
                <w:rFonts w:eastAsia="標楷體" w:hint="eastAsia"/>
                <w:sz w:val="22"/>
              </w:rPr>
              <w:t>7</w:t>
            </w:r>
          </w:p>
        </w:tc>
        <w:tc>
          <w:tcPr>
            <w:tcW w:w="1333" w:type="dxa"/>
            <w:tcBorders>
              <w:top w:val="nil"/>
              <w:left w:val="single" w:sz="4" w:space="0" w:color="auto"/>
              <w:bottom w:val="nil"/>
              <w:right w:val="nil"/>
            </w:tcBorders>
          </w:tcPr>
          <w:p w:rsidR="002C423D" w:rsidRPr="00C02382" w:rsidRDefault="002C423D" w:rsidP="00EE754A">
            <w:pPr>
              <w:snapToGrid w:val="0"/>
              <w:spacing w:line="280" w:lineRule="exact"/>
              <w:ind w:left="-28" w:rightChars="110" w:right="264"/>
              <w:jc w:val="right"/>
              <w:rPr>
                <w:rFonts w:eastAsia="標楷體"/>
                <w:sz w:val="22"/>
              </w:rPr>
            </w:pPr>
            <w:r w:rsidRPr="00C02382">
              <w:rPr>
                <w:rFonts w:eastAsia="標楷體"/>
                <w:sz w:val="22"/>
              </w:rPr>
              <w:t>694</w:t>
            </w:r>
          </w:p>
        </w:tc>
        <w:tc>
          <w:tcPr>
            <w:tcW w:w="1108" w:type="dxa"/>
            <w:tcBorders>
              <w:top w:val="nil"/>
              <w:left w:val="nil"/>
              <w:bottom w:val="nil"/>
              <w:right w:val="nil"/>
            </w:tcBorders>
          </w:tcPr>
          <w:p w:rsidR="002C423D" w:rsidRPr="00C02382" w:rsidRDefault="002C423D" w:rsidP="00EE754A">
            <w:pPr>
              <w:snapToGrid w:val="0"/>
              <w:spacing w:line="280" w:lineRule="exact"/>
              <w:ind w:rightChars="110" w:right="264"/>
              <w:jc w:val="right"/>
              <w:rPr>
                <w:rFonts w:eastAsia="標楷體"/>
                <w:sz w:val="22"/>
              </w:rPr>
            </w:pPr>
            <w:r w:rsidRPr="00C02382">
              <w:rPr>
                <w:rFonts w:eastAsia="標楷體"/>
                <w:sz w:val="22"/>
              </w:rPr>
              <w:t>-9.</w:t>
            </w:r>
            <w:r w:rsidRPr="00C02382">
              <w:rPr>
                <w:rFonts w:eastAsia="標楷體" w:hint="eastAsia"/>
                <w:sz w:val="22"/>
              </w:rPr>
              <w:t>0</w:t>
            </w:r>
          </w:p>
        </w:tc>
      </w:tr>
      <w:tr w:rsidR="002C423D" w:rsidRPr="00C02382" w:rsidTr="00EE754A">
        <w:trPr>
          <w:trHeight w:val="306"/>
        </w:trPr>
        <w:tc>
          <w:tcPr>
            <w:tcW w:w="1676" w:type="dxa"/>
            <w:tcBorders>
              <w:top w:val="nil"/>
              <w:left w:val="nil"/>
              <w:bottom w:val="nil"/>
              <w:right w:val="single" w:sz="4" w:space="0" w:color="auto"/>
            </w:tcBorders>
            <w:vAlign w:val="center"/>
          </w:tcPr>
          <w:p w:rsidR="002C423D" w:rsidRPr="00C02382" w:rsidRDefault="002C423D" w:rsidP="00EE754A">
            <w:pPr>
              <w:snapToGrid w:val="0"/>
              <w:spacing w:line="280" w:lineRule="exact"/>
              <w:ind w:left="-28"/>
              <w:jc w:val="center"/>
              <w:rPr>
                <w:rFonts w:eastAsia="標楷體"/>
                <w:sz w:val="22"/>
              </w:rPr>
            </w:pPr>
            <w:r w:rsidRPr="00C02382">
              <w:rPr>
                <w:rFonts w:eastAsia="標楷體" w:hint="eastAsia"/>
                <w:sz w:val="22"/>
              </w:rPr>
              <w:t>4</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C423D" w:rsidRPr="00C02382" w:rsidRDefault="002C423D" w:rsidP="00EE754A">
            <w:pPr>
              <w:snapToGrid w:val="0"/>
              <w:spacing w:line="280" w:lineRule="exact"/>
              <w:ind w:left="-28"/>
              <w:jc w:val="center"/>
              <w:rPr>
                <w:rFonts w:eastAsia="標楷體"/>
                <w:sz w:val="22"/>
              </w:rPr>
            </w:pPr>
            <w:r w:rsidRPr="00C02382">
              <w:rPr>
                <w:rFonts w:eastAsia="標楷體" w:hint="eastAsia"/>
                <w:sz w:val="22"/>
              </w:rPr>
              <w:t>3,423</w:t>
            </w:r>
          </w:p>
        </w:tc>
        <w:tc>
          <w:tcPr>
            <w:tcW w:w="1132" w:type="dxa"/>
            <w:tcBorders>
              <w:top w:val="nil"/>
              <w:left w:val="single" w:sz="4" w:space="0" w:color="auto"/>
              <w:bottom w:val="nil"/>
              <w:right w:val="nil"/>
            </w:tcBorders>
          </w:tcPr>
          <w:p w:rsidR="002C423D" w:rsidRPr="00C02382" w:rsidRDefault="002C423D" w:rsidP="00EE754A">
            <w:pPr>
              <w:snapToGrid w:val="0"/>
              <w:spacing w:line="280" w:lineRule="exact"/>
              <w:ind w:left="-28" w:rightChars="67" w:right="161"/>
              <w:jc w:val="right"/>
              <w:rPr>
                <w:rFonts w:eastAsia="標楷體"/>
                <w:sz w:val="22"/>
              </w:rPr>
            </w:pPr>
            <w:r w:rsidRPr="00C02382">
              <w:rPr>
                <w:rFonts w:eastAsia="標楷體" w:hint="eastAsia"/>
                <w:sz w:val="22"/>
              </w:rPr>
              <w:t>93.4</w:t>
            </w:r>
          </w:p>
        </w:tc>
        <w:tc>
          <w:tcPr>
            <w:tcW w:w="1132" w:type="dxa"/>
            <w:tcBorders>
              <w:top w:val="nil"/>
              <w:left w:val="nil"/>
              <w:bottom w:val="nil"/>
              <w:right w:val="single" w:sz="4" w:space="0" w:color="auto"/>
            </w:tcBorders>
          </w:tcPr>
          <w:p w:rsidR="002C423D" w:rsidRPr="00C02382" w:rsidRDefault="002C423D" w:rsidP="00EE754A">
            <w:pPr>
              <w:snapToGrid w:val="0"/>
              <w:spacing w:line="280" w:lineRule="exact"/>
              <w:ind w:left="-28" w:rightChars="110" w:right="264"/>
              <w:jc w:val="right"/>
              <w:rPr>
                <w:rFonts w:eastAsia="標楷體"/>
                <w:sz w:val="22"/>
              </w:rPr>
            </w:pPr>
            <w:r w:rsidRPr="00C02382">
              <w:rPr>
                <w:rFonts w:eastAsia="標楷體" w:hint="eastAsia"/>
                <w:sz w:val="22"/>
              </w:rPr>
              <w:t>2.8</w:t>
            </w:r>
          </w:p>
        </w:tc>
        <w:tc>
          <w:tcPr>
            <w:tcW w:w="1236" w:type="dxa"/>
            <w:tcBorders>
              <w:top w:val="nil"/>
              <w:left w:val="single" w:sz="4" w:space="0" w:color="auto"/>
              <w:bottom w:val="nil"/>
              <w:right w:val="nil"/>
            </w:tcBorders>
          </w:tcPr>
          <w:p w:rsidR="002C423D" w:rsidRPr="00C02382" w:rsidRDefault="002C423D" w:rsidP="00EE754A">
            <w:pPr>
              <w:snapToGrid w:val="0"/>
              <w:spacing w:line="280" w:lineRule="exact"/>
              <w:ind w:left="-28" w:rightChars="57" w:right="137"/>
              <w:jc w:val="right"/>
              <w:rPr>
                <w:rFonts w:eastAsia="標楷體"/>
                <w:sz w:val="22"/>
              </w:rPr>
            </w:pPr>
            <w:r w:rsidRPr="00C02382">
              <w:rPr>
                <w:rFonts w:eastAsia="標楷體" w:hint="eastAsia"/>
                <w:sz w:val="22"/>
              </w:rPr>
              <w:t>734</w:t>
            </w:r>
          </w:p>
        </w:tc>
        <w:tc>
          <w:tcPr>
            <w:tcW w:w="1273" w:type="dxa"/>
            <w:tcBorders>
              <w:top w:val="nil"/>
              <w:left w:val="nil"/>
              <w:bottom w:val="nil"/>
              <w:right w:val="single" w:sz="4" w:space="0" w:color="auto"/>
            </w:tcBorders>
          </w:tcPr>
          <w:p w:rsidR="002C423D" w:rsidRPr="00C02382" w:rsidRDefault="002C423D" w:rsidP="00EE754A">
            <w:pPr>
              <w:snapToGrid w:val="0"/>
              <w:spacing w:line="280" w:lineRule="exact"/>
              <w:ind w:rightChars="110" w:right="264"/>
              <w:jc w:val="right"/>
              <w:rPr>
                <w:rFonts w:eastAsia="標楷體"/>
                <w:sz w:val="22"/>
              </w:rPr>
            </w:pPr>
            <w:r w:rsidRPr="00C02382">
              <w:rPr>
                <w:rFonts w:eastAsia="標楷體" w:hint="eastAsia"/>
                <w:sz w:val="22"/>
              </w:rPr>
              <w:t>-10.6</w:t>
            </w:r>
          </w:p>
        </w:tc>
        <w:tc>
          <w:tcPr>
            <w:tcW w:w="1333" w:type="dxa"/>
            <w:tcBorders>
              <w:top w:val="nil"/>
              <w:left w:val="single" w:sz="4" w:space="0" w:color="auto"/>
              <w:bottom w:val="nil"/>
              <w:right w:val="nil"/>
            </w:tcBorders>
          </w:tcPr>
          <w:p w:rsidR="002C423D" w:rsidRPr="00C02382" w:rsidRDefault="002C423D" w:rsidP="00EE754A">
            <w:pPr>
              <w:snapToGrid w:val="0"/>
              <w:spacing w:line="280" w:lineRule="exact"/>
              <w:ind w:left="-28" w:rightChars="110" w:right="264"/>
              <w:jc w:val="right"/>
              <w:rPr>
                <w:rFonts w:eastAsia="標楷體"/>
                <w:sz w:val="22"/>
              </w:rPr>
            </w:pPr>
            <w:r w:rsidRPr="00C02382">
              <w:rPr>
                <w:rFonts w:eastAsia="標楷體" w:hint="eastAsia"/>
                <w:sz w:val="22"/>
              </w:rPr>
              <w:t>726</w:t>
            </w:r>
          </w:p>
        </w:tc>
        <w:tc>
          <w:tcPr>
            <w:tcW w:w="1108" w:type="dxa"/>
            <w:tcBorders>
              <w:top w:val="nil"/>
              <w:left w:val="nil"/>
              <w:bottom w:val="nil"/>
              <w:right w:val="nil"/>
            </w:tcBorders>
          </w:tcPr>
          <w:p w:rsidR="002C423D" w:rsidRPr="00C02382" w:rsidRDefault="002C423D" w:rsidP="00EE754A">
            <w:pPr>
              <w:snapToGrid w:val="0"/>
              <w:spacing w:line="280" w:lineRule="exact"/>
              <w:ind w:rightChars="110" w:right="264"/>
              <w:jc w:val="right"/>
              <w:rPr>
                <w:rFonts w:eastAsia="標楷體"/>
                <w:sz w:val="22"/>
              </w:rPr>
            </w:pPr>
            <w:r w:rsidRPr="00C02382">
              <w:rPr>
                <w:rFonts w:eastAsia="標楷體" w:hint="eastAsia"/>
                <w:sz w:val="22"/>
              </w:rPr>
              <w:t>-3.8</w:t>
            </w:r>
          </w:p>
        </w:tc>
      </w:tr>
      <w:tr w:rsidR="002C423D" w:rsidRPr="00C02382" w:rsidTr="00EE754A">
        <w:trPr>
          <w:trHeight w:val="306"/>
        </w:trPr>
        <w:tc>
          <w:tcPr>
            <w:tcW w:w="1676" w:type="dxa"/>
            <w:tcBorders>
              <w:top w:val="nil"/>
              <w:left w:val="nil"/>
              <w:bottom w:val="nil"/>
              <w:right w:val="single" w:sz="4" w:space="0" w:color="auto"/>
            </w:tcBorders>
            <w:vAlign w:val="center"/>
          </w:tcPr>
          <w:p w:rsidR="002C423D" w:rsidRPr="00C02382" w:rsidRDefault="002C423D" w:rsidP="00EE754A">
            <w:pPr>
              <w:snapToGrid w:val="0"/>
              <w:spacing w:line="280" w:lineRule="exact"/>
              <w:ind w:left="-28"/>
              <w:jc w:val="center"/>
              <w:rPr>
                <w:rFonts w:eastAsia="標楷體"/>
                <w:sz w:val="22"/>
              </w:rPr>
            </w:pPr>
            <w:r w:rsidRPr="00C02382">
              <w:rPr>
                <w:rFonts w:eastAsia="標楷體" w:hint="eastAsia"/>
                <w:sz w:val="22"/>
              </w:rPr>
              <w:t>5</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C423D" w:rsidRPr="00C02382" w:rsidRDefault="002C423D" w:rsidP="00EE754A">
            <w:pPr>
              <w:snapToGrid w:val="0"/>
              <w:spacing w:line="280" w:lineRule="exact"/>
              <w:ind w:left="-28"/>
              <w:jc w:val="center"/>
              <w:rPr>
                <w:rFonts w:eastAsia="標楷體"/>
                <w:sz w:val="22"/>
              </w:rPr>
            </w:pPr>
            <w:r w:rsidRPr="00C02382">
              <w:rPr>
                <w:rFonts w:eastAsia="標楷體"/>
                <w:sz w:val="22"/>
              </w:rPr>
              <w:t>3</w:t>
            </w:r>
            <w:r w:rsidRPr="00C02382">
              <w:rPr>
                <w:rFonts w:eastAsia="標楷體" w:hint="eastAsia"/>
                <w:sz w:val="22"/>
              </w:rPr>
              <w:t>,</w:t>
            </w:r>
            <w:r w:rsidRPr="00C02382">
              <w:rPr>
                <w:rFonts w:eastAsia="標楷體"/>
                <w:sz w:val="22"/>
              </w:rPr>
              <w:t>421</w:t>
            </w:r>
          </w:p>
        </w:tc>
        <w:tc>
          <w:tcPr>
            <w:tcW w:w="1132" w:type="dxa"/>
            <w:tcBorders>
              <w:top w:val="nil"/>
              <w:left w:val="single" w:sz="4" w:space="0" w:color="auto"/>
              <w:bottom w:val="nil"/>
              <w:right w:val="nil"/>
            </w:tcBorders>
          </w:tcPr>
          <w:p w:rsidR="002C423D" w:rsidRPr="00C02382" w:rsidRDefault="002C423D" w:rsidP="00EE754A">
            <w:pPr>
              <w:snapToGrid w:val="0"/>
              <w:spacing w:line="280" w:lineRule="exact"/>
              <w:ind w:left="-28" w:rightChars="67" w:right="161"/>
              <w:jc w:val="right"/>
              <w:rPr>
                <w:rFonts w:eastAsia="標楷體"/>
                <w:sz w:val="22"/>
              </w:rPr>
            </w:pPr>
            <w:r w:rsidRPr="00C02382">
              <w:rPr>
                <w:rFonts w:eastAsia="標楷體"/>
                <w:sz w:val="22"/>
              </w:rPr>
              <w:t>94.7</w:t>
            </w:r>
          </w:p>
        </w:tc>
        <w:tc>
          <w:tcPr>
            <w:tcW w:w="1132" w:type="dxa"/>
            <w:tcBorders>
              <w:top w:val="nil"/>
              <w:left w:val="nil"/>
              <w:bottom w:val="nil"/>
              <w:right w:val="single" w:sz="4" w:space="0" w:color="auto"/>
            </w:tcBorders>
          </w:tcPr>
          <w:p w:rsidR="002C423D" w:rsidRPr="00C02382" w:rsidRDefault="002C423D" w:rsidP="00EE754A">
            <w:pPr>
              <w:snapToGrid w:val="0"/>
              <w:spacing w:line="280" w:lineRule="exact"/>
              <w:ind w:left="-28" w:rightChars="110" w:right="264"/>
              <w:jc w:val="right"/>
              <w:rPr>
                <w:rFonts w:eastAsia="標楷體"/>
                <w:sz w:val="22"/>
              </w:rPr>
            </w:pPr>
            <w:r w:rsidRPr="00C02382">
              <w:rPr>
                <w:rFonts w:eastAsia="標楷體"/>
                <w:sz w:val="22"/>
              </w:rPr>
              <w:t>4.6</w:t>
            </w:r>
          </w:p>
        </w:tc>
        <w:tc>
          <w:tcPr>
            <w:tcW w:w="1236" w:type="dxa"/>
            <w:tcBorders>
              <w:top w:val="nil"/>
              <w:left w:val="single" w:sz="4" w:space="0" w:color="auto"/>
              <w:bottom w:val="nil"/>
              <w:right w:val="nil"/>
            </w:tcBorders>
          </w:tcPr>
          <w:p w:rsidR="002C423D" w:rsidRPr="00C02382" w:rsidRDefault="002C423D" w:rsidP="00EE754A">
            <w:pPr>
              <w:snapToGrid w:val="0"/>
              <w:spacing w:line="280" w:lineRule="exact"/>
              <w:ind w:left="-28" w:rightChars="57" w:right="137"/>
              <w:jc w:val="right"/>
              <w:rPr>
                <w:rFonts w:eastAsia="標楷體"/>
                <w:sz w:val="22"/>
              </w:rPr>
            </w:pPr>
            <w:r w:rsidRPr="00C02382">
              <w:rPr>
                <w:rFonts w:eastAsia="標楷體" w:hint="eastAsia"/>
                <w:sz w:val="22"/>
              </w:rPr>
              <w:t>817</w:t>
            </w:r>
          </w:p>
        </w:tc>
        <w:tc>
          <w:tcPr>
            <w:tcW w:w="1273" w:type="dxa"/>
            <w:tcBorders>
              <w:top w:val="nil"/>
              <w:left w:val="nil"/>
              <w:bottom w:val="nil"/>
              <w:right w:val="single" w:sz="4" w:space="0" w:color="auto"/>
            </w:tcBorders>
          </w:tcPr>
          <w:p w:rsidR="002C423D" w:rsidRPr="00C02382" w:rsidRDefault="002C423D" w:rsidP="00EE754A">
            <w:pPr>
              <w:snapToGrid w:val="0"/>
              <w:spacing w:line="280" w:lineRule="exact"/>
              <w:ind w:rightChars="110" w:right="264"/>
              <w:jc w:val="right"/>
              <w:rPr>
                <w:rFonts w:eastAsia="標楷體"/>
                <w:sz w:val="22"/>
              </w:rPr>
            </w:pPr>
            <w:r w:rsidRPr="00C02382">
              <w:rPr>
                <w:rFonts w:eastAsia="標楷體" w:hint="eastAsia"/>
                <w:sz w:val="22"/>
              </w:rPr>
              <w:t>-3.4</w:t>
            </w:r>
          </w:p>
        </w:tc>
        <w:tc>
          <w:tcPr>
            <w:tcW w:w="1333" w:type="dxa"/>
            <w:tcBorders>
              <w:top w:val="nil"/>
              <w:left w:val="single" w:sz="4" w:space="0" w:color="auto"/>
              <w:bottom w:val="nil"/>
              <w:right w:val="nil"/>
            </w:tcBorders>
          </w:tcPr>
          <w:p w:rsidR="002C423D" w:rsidRPr="00C02382" w:rsidRDefault="002C423D" w:rsidP="00EE754A">
            <w:pPr>
              <w:snapToGrid w:val="0"/>
              <w:spacing w:line="280" w:lineRule="exact"/>
              <w:ind w:left="-28" w:rightChars="110" w:right="264"/>
              <w:jc w:val="right"/>
              <w:rPr>
                <w:rFonts w:eastAsia="標楷體"/>
                <w:sz w:val="22"/>
              </w:rPr>
            </w:pPr>
            <w:r w:rsidRPr="00C02382">
              <w:rPr>
                <w:rFonts w:eastAsia="標楷體" w:hint="eastAsia"/>
                <w:sz w:val="22"/>
              </w:rPr>
              <w:t>709</w:t>
            </w:r>
          </w:p>
        </w:tc>
        <w:tc>
          <w:tcPr>
            <w:tcW w:w="1108" w:type="dxa"/>
            <w:tcBorders>
              <w:top w:val="nil"/>
              <w:left w:val="nil"/>
              <w:bottom w:val="nil"/>
              <w:right w:val="nil"/>
            </w:tcBorders>
          </w:tcPr>
          <w:p w:rsidR="002C423D" w:rsidRPr="00C02382" w:rsidRDefault="002C423D" w:rsidP="00EE754A">
            <w:pPr>
              <w:snapToGrid w:val="0"/>
              <w:spacing w:line="280" w:lineRule="exact"/>
              <w:ind w:rightChars="110" w:right="264"/>
              <w:jc w:val="right"/>
              <w:rPr>
                <w:rFonts w:eastAsia="標楷體"/>
                <w:sz w:val="22"/>
              </w:rPr>
            </w:pPr>
            <w:r w:rsidRPr="00C02382">
              <w:rPr>
                <w:rFonts w:eastAsia="標楷體" w:hint="eastAsia"/>
                <w:sz w:val="22"/>
              </w:rPr>
              <w:t>-12.6</w:t>
            </w:r>
          </w:p>
        </w:tc>
      </w:tr>
      <w:tr w:rsidR="002C423D" w:rsidRPr="00C02382" w:rsidTr="00EE754A">
        <w:trPr>
          <w:trHeight w:val="306"/>
        </w:trPr>
        <w:tc>
          <w:tcPr>
            <w:tcW w:w="1676" w:type="dxa"/>
            <w:tcBorders>
              <w:top w:val="nil"/>
              <w:left w:val="nil"/>
              <w:bottom w:val="nil"/>
              <w:right w:val="single" w:sz="4" w:space="0" w:color="auto"/>
            </w:tcBorders>
            <w:vAlign w:val="center"/>
          </w:tcPr>
          <w:p w:rsidR="002C423D" w:rsidRPr="00C02382" w:rsidRDefault="002C423D" w:rsidP="00EE754A">
            <w:pPr>
              <w:snapToGrid w:val="0"/>
              <w:spacing w:line="280" w:lineRule="exact"/>
              <w:ind w:left="-28"/>
              <w:jc w:val="center"/>
              <w:rPr>
                <w:rFonts w:eastAsia="標楷體"/>
                <w:sz w:val="22"/>
              </w:rPr>
            </w:pPr>
            <w:r w:rsidRPr="00C02382">
              <w:rPr>
                <w:rFonts w:eastAsia="標楷體" w:hint="eastAsia"/>
                <w:sz w:val="22"/>
              </w:rPr>
              <w:t>6</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C423D" w:rsidRPr="00C02382" w:rsidRDefault="002C423D" w:rsidP="00EE754A">
            <w:pPr>
              <w:snapToGrid w:val="0"/>
              <w:spacing w:line="280" w:lineRule="exact"/>
              <w:ind w:left="-28"/>
              <w:jc w:val="center"/>
              <w:rPr>
                <w:rFonts w:eastAsia="標楷體"/>
                <w:sz w:val="22"/>
              </w:rPr>
            </w:pPr>
            <w:r w:rsidRPr="00C02382">
              <w:rPr>
                <w:rFonts w:eastAsia="標楷體"/>
                <w:sz w:val="22"/>
              </w:rPr>
              <w:t>3</w:t>
            </w:r>
            <w:r w:rsidRPr="00C02382">
              <w:rPr>
                <w:rFonts w:eastAsia="標楷體" w:hint="eastAsia"/>
                <w:sz w:val="22"/>
              </w:rPr>
              <w:t>,</w:t>
            </w:r>
            <w:r w:rsidRPr="00C02382">
              <w:rPr>
                <w:rFonts w:eastAsia="標楷體"/>
                <w:sz w:val="22"/>
              </w:rPr>
              <w:t>671</w:t>
            </w:r>
          </w:p>
        </w:tc>
        <w:tc>
          <w:tcPr>
            <w:tcW w:w="1132" w:type="dxa"/>
            <w:tcBorders>
              <w:top w:val="nil"/>
              <w:left w:val="single" w:sz="4" w:space="0" w:color="auto"/>
              <w:bottom w:val="nil"/>
              <w:right w:val="nil"/>
            </w:tcBorders>
          </w:tcPr>
          <w:p w:rsidR="002C423D" w:rsidRPr="00C02382" w:rsidRDefault="002C423D" w:rsidP="00EE754A">
            <w:pPr>
              <w:snapToGrid w:val="0"/>
              <w:spacing w:line="280" w:lineRule="exact"/>
              <w:ind w:left="-28" w:rightChars="67" w:right="161"/>
              <w:jc w:val="right"/>
              <w:rPr>
                <w:rFonts w:eastAsia="標楷體"/>
                <w:sz w:val="22"/>
              </w:rPr>
            </w:pPr>
            <w:r w:rsidRPr="00C02382">
              <w:rPr>
                <w:rFonts w:eastAsia="標楷體"/>
                <w:sz w:val="22"/>
              </w:rPr>
              <w:t>161.3</w:t>
            </w:r>
          </w:p>
        </w:tc>
        <w:tc>
          <w:tcPr>
            <w:tcW w:w="1132" w:type="dxa"/>
            <w:tcBorders>
              <w:top w:val="nil"/>
              <w:left w:val="nil"/>
              <w:bottom w:val="nil"/>
              <w:right w:val="single" w:sz="4" w:space="0" w:color="auto"/>
            </w:tcBorders>
          </w:tcPr>
          <w:p w:rsidR="002C423D" w:rsidRPr="00C02382" w:rsidRDefault="002C423D" w:rsidP="00EE754A">
            <w:pPr>
              <w:snapToGrid w:val="0"/>
              <w:spacing w:line="280" w:lineRule="exact"/>
              <w:ind w:left="-28" w:rightChars="110" w:right="264"/>
              <w:jc w:val="right"/>
              <w:rPr>
                <w:rFonts w:eastAsia="標楷體"/>
                <w:sz w:val="22"/>
              </w:rPr>
            </w:pPr>
            <w:r w:rsidRPr="00C02382">
              <w:rPr>
                <w:rFonts w:eastAsia="標楷體"/>
                <w:sz w:val="22"/>
              </w:rPr>
              <w:t>3</w:t>
            </w:r>
            <w:r w:rsidRPr="00C02382">
              <w:rPr>
                <w:rFonts w:eastAsia="標楷體" w:hint="eastAsia"/>
                <w:sz w:val="22"/>
              </w:rPr>
              <w:t>.0</w:t>
            </w:r>
          </w:p>
        </w:tc>
        <w:tc>
          <w:tcPr>
            <w:tcW w:w="1236" w:type="dxa"/>
            <w:tcBorders>
              <w:top w:val="nil"/>
              <w:left w:val="single" w:sz="4" w:space="0" w:color="auto"/>
              <w:bottom w:val="nil"/>
              <w:right w:val="nil"/>
            </w:tcBorders>
          </w:tcPr>
          <w:p w:rsidR="002C423D" w:rsidRPr="00C02382" w:rsidRDefault="002C423D" w:rsidP="00EE754A">
            <w:pPr>
              <w:snapToGrid w:val="0"/>
              <w:spacing w:line="280" w:lineRule="exact"/>
              <w:ind w:left="-28" w:rightChars="57" w:right="137"/>
              <w:jc w:val="right"/>
              <w:rPr>
                <w:rFonts w:eastAsia="標楷體"/>
                <w:sz w:val="22"/>
              </w:rPr>
            </w:pPr>
            <w:r w:rsidRPr="00C02382">
              <w:rPr>
                <w:rFonts w:eastAsia="標楷體"/>
                <w:sz w:val="22"/>
              </w:rPr>
              <w:t>826</w:t>
            </w:r>
          </w:p>
        </w:tc>
        <w:tc>
          <w:tcPr>
            <w:tcW w:w="1273" w:type="dxa"/>
            <w:tcBorders>
              <w:top w:val="nil"/>
              <w:left w:val="nil"/>
              <w:bottom w:val="nil"/>
              <w:right w:val="single" w:sz="4" w:space="0" w:color="auto"/>
            </w:tcBorders>
          </w:tcPr>
          <w:p w:rsidR="002C423D" w:rsidRPr="00C02382" w:rsidRDefault="002C423D" w:rsidP="00EE754A">
            <w:pPr>
              <w:snapToGrid w:val="0"/>
              <w:spacing w:line="280" w:lineRule="exact"/>
              <w:ind w:rightChars="110" w:right="264"/>
              <w:jc w:val="right"/>
              <w:rPr>
                <w:rFonts w:eastAsia="標楷體"/>
                <w:sz w:val="22"/>
              </w:rPr>
            </w:pPr>
            <w:r w:rsidRPr="00C02382">
              <w:rPr>
                <w:rFonts w:eastAsia="標楷體" w:hint="eastAsia"/>
                <w:sz w:val="22"/>
              </w:rPr>
              <w:t>-5.7</w:t>
            </w:r>
          </w:p>
        </w:tc>
        <w:tc>
          <w:tcPr>
            <w:tcW w:w="1333" w:type="dxa"/>
            <w:tcBorders>
              <w:top w:val="nil"/>
              <w:left w:val="single" w:sz="4" w:space="0" w:color="auto"/>
              <w:bottom w:val="nil"/>
              <w:right w:val="nil"/>
            </w:tcBorders>
          </w:tcPr>
          <w:p w:rsidR="002C423D" w:rsidRPr="00C02382" w:rsidRDefault="002C423D" w:rsidP="00EE754A">
            <w:pPr>
              <w:snapToGrid w:val="0"/>
              <w:spacing w:line="280" w:lineRule="exact"/>
              <w:ind w:left="-28" w:rightChars="110" w:right="264"/>
              <w:jc w:val="right"/>
              <w:rPr>
                <w:rFonts w:eastAsia="標楷體"/>
                <w:sz w:val="22"/>
              </w:rPr>
            </w:pPr>
            <w:r w:rsidRPr="00C02382">
              <w:rPr>
                <w:rFonts w:eastAsia="標楷體"/>
                <w:sz w:val="22"/>
              </w:rPr>
              <w:t>671</w:t>
            </w:r>
          </w:p>
        </w:tc>
        <w:tc>
          <w:tcPr>
            <w:tcW w:w="1108" w:type="dxa"/>
            <w:tcBorders>
              <w:top w:val="nil"/>
              <w:left w:val="nil"/>
              <w:bottom w:val="nil"/>
              <w:right w:val="nil"/>
            </w:tcBorders>
          </w:tcPr>
          <w:p w:rsidR="002C423D" w:rsidRPr="00C02382" w:rsidRDefault="002C423D" w:rsidP="00EE754A">
            <w:pPr>
              <w:snapToGrid w:val="0"/>
              <w:spacing w:line="280" w:lineRule="exact"/>
              <w:ind w:rightChars="110" w:right="264"/>
              <w:jc w:val="right"/>
              <w:rPr>
                <w:rFonts w:eastAsia="標楷體"/>
                <w:sz w:val="22"/>
              </w:rPr>
            </w:pPr>
            <w:r w:rsidRPr="00C02382">
              <w:rPr>
                <w:rFonts w:eastAsia="標楷體" w:hint="eastAsia"/>
                <w:sz w:val="22"/>
              </w:rPr>
              <w:t>-9.6</w:t>
            </w:r>
          </w:p>
        </w:tc>
      </w:tr>
      <w:tr w:rsidR="002C423D" w:rsidRPr="00C02382" w:rsidTr="00EE754A">
        <w:trPr>
          <w:trHeight w:val="306"/>
        </w:trPr>
        <w:tc>
          <w:tcPr>
            <w:tcW w:w="1676" w:type="dxa"/>
            <w:tcBorders>
              <w:top w:val="nil"/>
              <w:left w:val="nil"/>
              <w:bottom w:val="nil"/>
              <w:right w:val="single" w:sz="4" w:space="0" w:color="auto"/>
            </w:tcBorders>
            <w:vAlign w:val="center"/>
          </w:tcPr>
          <w:p w:rsidR="002C423D" w:rsidRPr="00C02382" w:rsidRDefault="002C423D" w:rsidP="00EE754A">
            <w:pPr>
              <w:snapToGrid w:val="0"/>
              <w:spacing w:line="280" w:lineRule="exact"/>
              <w:ind w:left="-28"/>
              <w:jc w:val="center"/>
              <w:rPr>
                <w:rFonts w:eastAsia="標楷體"/>
                <w:sz w:val="22"/>
              </w:rPr>
            </w:pPr>
            <w:r>
              <w:rPr>
                <w:rFonts w:eastAsia="標楷體" w:hint="eastAsia"/>
                <w:sz w:val="22"/>
              </w:rPr>
              <w:t>7</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C423D" w:rsidRPr="00C02382" w:rsidRDefault="002C423D" w:rsidP="00EE754A">
            <w:pPr>
              <w:snapToGrid w:val="0"/>
              <w:spacing w:line="280" w:lineRule="exact"/>
              <w:ind w:left="-28"/>
              <w:jc w:val="center"/>
              <w:rPr>
                <w:rFonts w:eastAsia="標楷體"/>
                <w:sz w:val="22"/>
              </w:rPr>
            </w:pPr>
            <w:r>
              <w:rPr>
                <w:rFonts w:eastAsia="標楷體" w:hint="eastAsia"/>
                <w:sz w:val="22"/>
              </w:rPr>
              <w:t>3,919</w:t>
            </w:r>
          </w:p>
        </w:tc>
        <w:tc>
          <w:tcPr>
            <w:tcW w:w="1132" w:type="dxa"/>
            <w:tcBorders>
              <w:top w:val="nil"/>
              <w:left w:val="single" w:sz="4" w:space="0" w:color="auto"/>
              <w:bottom w:val="nil"/>
              <w:right w:val="nil"/>
            </w:tcBorders>
          </w:tcPr>
          <w:p w:rsidR="002C423D" w:rsidRPr="00C02382" w:rsidRDefault="002C423D" w:rsidP="00EE754A">
            <w:pPr>
              <w:snapToGrid w:val="0"/>
              <w:spacing w:line="280" w:lineRule="exact"/>
              <w:ind w:left="-28" w:rightChars="67" w:right="161"/>
              <w:jc w:val="right"/>
              <w:rPr>
                <w:rFonts w:eastAsia="標楷體"/>
                <w:sz w:val="22"/>
              </w:rPr>
            </w:pPr>
            <w:r>
              <w:rPr>
                <w:rFonts w:eastAsia="標楷體" w:hint="eastAsia"/>
                <w:sz w:val="22"/>
              </w:rPr>
              <w:t>80.7</w:t>
            </w:r>
          </w:p>
        </w:tc>
        <w:tc>
          <w:tcPr>
            <w:tcW w:w="1132" w:type="dxa"/>
            <w:tcBorders>
              <w:top w:val="nil"/>
              <w:left w:val="nil"/>
              <w:bottom w:val="nil"/>
              <w:right w:val="single" w:sz="4" w:space="0" w:color="auto"/>
            </w:tcBorders>
          </w:tcPr>
          <w:p w:rsidR="002C423D" w:rsidRPr="00C02382" w:rsidRDefault="002C423D" w:rsidP="00EE754A">
            <w:pPr>
              <w:snapToGrid w:val="0"/>
              <w:spacing w:line="280" w:lineRule="exact"/>
              <w:ind w:left="-28" w:rightChars="110" w:right="264"/>
              <w:jc w:val="right"/>
              <w:rPr>
                <w:rFonts w:eastAsia="標楷體"/>
                <w:sz w:val="22"/>
              </w:rPr>
            </w:pPr>
            <w:r>
              <w:rPr>
                <w:rFonts w:eastAsia="標楷體" w:hint="eastAsia"/>
                <w:sz w:val="22"/>
              </w:rPr>
              <w:t>-94.1</w:t>
            </w:r>
          </w:p>
        </w:tc>
        <w:tc>
          <w:tcPr>
            <w:tcW w:w="1236" w:type="dxa"/>
            <w:tcBorders>
              <w:top w:val="nil"/>
              <w:left w:val="single" w:sz="4" w:space="0" w:color="auto"/>
              <w:bottom w:val="nil"/>
              <w:right w:val="nil"/>
            </w:tcBorders>
          </w:tcPr>
          <w:p w:rsidR="002C423D" w:rsidRPr="00C02382" w:rsidRDefault="002C423D" w:rsidP="00EE754A">
            <w:pPr>
              <w:snapToGrid w:val="0"/>
              <w:spacing w:line="280" w:lineRule="exact"/>
              <w:ind w:left="-28" w:rightChars="57" w:right="137"/>
              <w:jc w:val="right"/>
              <w:rPr>
                <w:rFonts w:eastAsia="標楷體"/>
                <w:sz w:val="22"/>
              </w:rPr>
            </w:pPr>
            <w:r>
              <w:rPr>
                <w:rFonts w:eastAsia="標楷體" w:hint="eastAsia"/>
                <w:sz w:val="22"/>
              </w:rPr>
              <w:t>832</w:t>
            </w:r>
          </w:p>
        </w:tc>
        <w:tc>
          <w:tcPr>
            <w:tcW w:w="1273" w:type="dxa"/>
            <w:tcBorders>
              <w:top w:val="nil"/>
              <w:left w:val="nil"/>
              <w:bottom w:val="nil"/>
              <w:right w:val="single" w:sz="4" w:space="0" w:color="auto"/>
            </w:tcBorders>
          </w:tcPr>
          <w:p w:rsidR="002C423D" w:rsidRPr="00C02382" w:rsidRDefault="002C423D" w:rsidP="00EE754A">
            <w:pPr>
              <w:snapToGrid w:val="0"/>
              <w:spacing w:line="280" w:lineRule="exact"/>
              <w:ind w:rightChars="110" w:right="264"/>
              <w:jc w:val="right"/>
              <w:rPr>
                <w:rFonts w:eastAsia="標楷體"/>
                <w:sz w:val="22"/>
              </w:rPr>
            </w:pPr>
            <w:r>
              <w:rPr>
                <w:rFonts w:eastAsia="標楷體" w:hint="eastAsia"/>
                <w:sz w:val="22"/>
              </w:rPr>
              <w:t>-4.6</w:t>
            </w:r>
          </w:p>
        </w:tc>
        <w:tc>
          <w:tcPr>
            <w:tcW w:w="1333" w:type="dxa"/>
            <w:tcBorders>
              <w:top w:val="nil"/>
              <w:left w:val="single" w:sz="4" w:space="0" w:color="auto"/>
              <w:bottom w:val="nil"/>
              <w:right w:val="nil"/>
            </w:tcBorders>
          </w:tcPr>
          <w:p w:rsidR="002C423D" w:rsidRPr="00C02382" w:rsidRDefault="002C423D" w:rsidP="00EE754A">
            <w:pPr>
              <w:snapToGrid w:val="0"/>
              <w:spacing w:line="280" w:lineRule="exact"/>
              <w:ind w:left="-28" w:rightChars="110" w:right="264"/>
              <w:jc w:val="right"/>
              <w:rPr>
                <w:rFonts w:eastAsia="標楷體"/>
                <w:sz w:val="22"/>
              </w:rPr>
            </w:pPr>
            <w:r>
              <w:rPr>
                <w:rFonts w:eastAsia="標楷體" w:hint="eastAsia"/>
                <w:sz w:val="22"/>
              </w:rPr>
              <w:t>742</w:t>
            </w:r>
          </w:p>
        </w:tc>
        <w:tc>
          <w:tcPr>
            <w:tcW w:w="1108" w:type="dxa"/>
            <w:tcBorders>
              <w:top w:val="nil"/>
              <w:left w:val="nil"/>
              <w:bottom w:val="nil"/>
              <w:right w:val="nil"/>
            </w:tcBorders>
          </w:tcPr>
          <w:p w:rsidR="002C423D" w:rsidRPr="00C02382" w:rsidRDefault="002C423D" w:rsidP="00EE754A">
            <w:pPr>
              <w:snapToGrid w:val="0"/>
              <w:spacing w:line="280" w:lineRule="exact"/>
              <w:ind w:rightChars="110" w:right="264"/>
              <w:jc w:val="right"/>
              <w:rPr>
                <w:rFonts w:eastAsia="標楷體"/>
                <w:sz w:val="22"/>
              </w:rPr>
            </w:pPr>
            <w:r>
              <w:rPr>
                <w:rFonts w:eastAsia="標楷體" w:hint="eastAsia"/>
                <w:sz w:val="22"/>
              </w:rPr>
              <w:t>-12.4</w:t>
            </w:r>
          </w:p>
        </w:tc>
      </w:tr>
      <w:tr w:rsidR="002C423D" w:rsidRPr="00C02382" w:rsidTr="00EE754A">
        <w:trPr>
          <w:trHeight w:val="306"/>
        </w:trPr>
        <w:tc>
          <w:tcPr>
            <w:tcW w:w="1676" w:type="dxa"/>
            <w:tcBorders>
              <w:top w:val="nil"/>
              <w:left w:val="nil"/>
              <w:bottom w:val="nil"/>
              <w:right w:val="single" w:sz="4" w:space="0" w:color="auto"/>
            </w:tcBorders>
            <w:vAlign w:val="center"/>
          </w:tcPr>
          <w:p w:rsidR="002C423D" w:rsidRDefault="002C423D" w:rsidP="00EE754A">
            <w:pPr>
              <w:snapToGrid w:val="0"/>
              <w:spacing w:line="280" w:lineRule="exact"/>
              <w:ind w:left="-28"/>
              <w:jc w:val="center"/>
              <w:rPr>
                <w:rFonts w:eastAsia="標楷體"/>
                <w:sz w:val="22"/>
              </w:rPr>
            </w:pPr>
            <w:r>
              <w:rPr>
                <w:rFonts w:eastAsia="標楷體" w:hint="eastAsia"/>
                <w:sz w:val="22"/>
              </w:rPr>
              <w:t>8</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C423D" w:rsidRDefault="002C423D" w:rsidP="00EE754A">
            <w:pPr>
              <w:snapToGrid w:val="0"/>
              <w:spacing w:line="280" w:lineRule="exact"/>
              <w:ind w:left="-28"/>
              <w:jc w:val="center"/>
              <w:rPr>
                <w:rFonts w:eastAsia="標楷體"/>
                <w:sz w:val="22"/>
              </w:rPr>
            </w:pPr>
            <w:r>
              <w:rPr>
                <w:rFonts w:eastAsia="標楷體" w:hint="eastAsia"/>
                <w:sz w:val="22"/>
              </w:rPr>
              <w:t>3,654</w:t>
            </w:r>
          </w:p>
        </w:tc>
        <w:tc>
          <w:tcPr>
            <w:tcW w:w="1132" w:type="dxa"/>
            <w:tcBorders>
              <w:top w:val="nil"/>
              <w:left w:val="single" w:sz="4" w:space="0" w:color="auto"/>
              <w:bottom w:val="nil"/>
              <w:right w:val="nil"/>
            </w:tcBorders>
          </w:tcPr>
          <w:p w:rsidR="002C423D" w:rsidRDefault="002C423D" w:rsidP="00EE754A">
            <w:pPr>
              <w:snapToGrid w:val="0"/>
              <w:spacing w:line="280" w:lineRule="exact"/>
              <w:ind w:left="-28" w:rightChars="67" w:right="161"/>
              <w:jc w:val="right"/>
              <w:rPr>
                <w:rFonts w:eastAsia="標楷體"/>
                <w:sz w:val="22"/>
              </w:rPr>
            </w:pPr>
            <w:r>
              <w:rPr>
                <w:rFonts w:eastAsia="標楷體" w:hint="eastAsia"/>
                <w:sz w:val="22"/>
              </w:rPr>
              <w:t>104.6</w:t>
            </w:r>
          </w:p>
        </w:tc>
        <w:tc>
          <w:tcPr>
            <w:tcW w:w="1132" w:type="dxa"/>
            <w:tcBorders>
              <w:top w:val="nil"/>
              <w:left w:val="nil"/>
              <w:bottom w:val="nil"/>
              <w:right w:val="single" w:sz="4" w:space="0" w:color="auto"/>
            </w:tcBorders>
          </w:tcPr>
          <w:p w:rsidR="002C423D" w:rsidRDefault="002C423D" w:rsidP="00EE754A">
            <w:pPr>
              <w:snapToGrid w:val="0"/>
              <w:spacing w:line="280" w:lineRule="exact"/>
              <w:ind w:left="-28" w:rightChars="110" w:right="264"/>
              <w:jc w:val="right"/>
              <w:rPr>
                <w:rFonts w:eastAsia="標楷體"/>
                <w:sz w:val="22"/>
              </w:rPr>
            </w:pPr>
            <w:r>
              <w:rPr>
                <w:rFonts w:eastAsia="標楷體" w:hint="eastAsia"/>
                <w:sz w:val="22"/>
              </w:rPr>
              <w:t>0.3</w:t>
            </w:r>
          </w:p>
        </w:tc>
        <w:tc>
          <w:tcPr>
            <w:tcW w:w="1236" w:type="dxa"/>
            <w:tcBorders>
              <w:top w:val="nil"/>
              <w:left w:val="single" w:sz="4" w:space="0" w:color="auto"/>
              <w:bottom w:val="nil"/>
              <w:right w:val="nil"/>
            </w:tcBorders>
          </w:tcPr>
          <w:p w:rsidR="002C423D" w:rsidRDefault="002C423D" w:rsidP="00EE754A">
            <w:pPr>
              <w:snapToGrid w:val="0"/>
              <w:spacing w:line="280" w:lineRule="exact"/>
              <w:ind w:left="-28" w:rightChars="57" w:right="137"/>
              <w:jc w:val="right"/>
              <w:rPr>
                <w:rFonts w:eastAsia="標楷體"/>
                <w:sz w:val="22"/>
              </w:rPr>
            </w:pPr>
            <w:r>
              <w:rPr>
                <w:rFonts w:eastAsia="標楷體" w:hint="eastAsia"/>
                <w:sz w:val="22"/>
              </w:rPr>
              <w:t>812</w:t>
            </w:r>
          </w:p>
        </w:tc>
        <w:tc>
          <w:tcPr>
            <w:tcW w:w="1273" w:type="dxa"/>
            <w:tcBorders>
              <w:top w:val="nil"/>
              <w:left w:val="nil"/>
              <w:bottom w:val="nil"/>
              <w:right w:val="single" w:sz="4" w:space="0" w:color="auto"/>
            </w:tcBorders>
          </w:tcPr>
          <w:p w:rsidR="002C423D" w:rsidRDefault="002C423D" w:rsidP="00EE754A">
            <w:pPr>
              <w:snapToGrid w:val="0"/>
              <w:spacing w:line="280" w:lineRule="exact"/>
              <w:ind w:rightChars="110" w:right="264"/>
              <w:jc w:val="right"/>
              <w:rPr>
                <w:rFonts w:eastAsia="標楷體"/>
                <w:sz w:val="22"/>
              </w:rPr>
            </w:pPr>
            <w:r>
              <w:rPr>
                <w:rFonts w:eastAsia="標楷體" w:hint="eastAsia"/>
                <w:sz w:val="22"/>
              </w:rPr>
              <w:t>-7.5</w:t>
            </w:r>
          </w:p>
        </w:tc>
        <w:tc>
          <w:tcPr>
            <w:tcW w:w="1333" w:type="dxa"/>
            <w:tcBorders>
              <w:top w:val="nil"/>
              <w:left w:val="single" w:sz="4" w:space="0" w:color="auto"/>
              <w:bottom w:val="nil"/>
              <w:right w:val="nil"/>
            </w:tcBorders>
          </w:tcPr>
          <w:p w:rsidR="002C423D" w:rsidRDefault="002C423D" w:rsidP="00EE754A">
            <w:pPr>
              <w:snapToGrid w:val="0"/>
              <w:spacing w:line="280" w:lineRule="exact"/>
              <w:ind w:left="-28" w:rightChars="110" w:right="264"/>
              <w:jc w:val="right"/>
              <w:rPr>
                <w:rFonts w:eastAsia="標楷體"/>
                <w:sz w:val="22"/>
              </w:rPr>
            </w:pPr>
            <w:r>
              <w:rPr>
                <w:rFonts w:eastAsia="標楷體" w:hint="eastAsia"/>
                <w:sz w:val="22"/>
              </w:rPr>
              <w:t>765</w:t>
            </w:r>
          </w:p>
        </w:tc>
        <w:tc>
          <w:tcPr>
            <w:tcW w:w="1108" w:type="dxa"/>
            <w:tcBorders>
              <w:top w:val="nil"/>
              <w:left w:val="nil"/>
              <w:bottom w:val="nil"/>
              <w:right w:val="nil"/>
            </w:tcBorders>
          </w:tcPr>
          <w:p w:rsidR="002C423D" w:rsidRDefault="002C423D" w:rsidP="00EE754A">
            <w:pPr>
              <w:snapToGrid w:val="0"/>
              <w:spacing w:line="280" w:lineRule="exact"/>
              <w:ind w:rightChars="110" w:right="264"/>
              <w:jc w:val="right"/>
              <w:rPr>
                <w:rFonts w:eastAsia="標楷體"/>
                <w:sz w:val="22"/>
              </w:rPr>
            </w:pPr>
            <w:r>
              <w:rPr>
                <w:rFonts w:eastAsia="標楷體" w:hint="eastAsia"/>
                <w:sz w:val="22"/>
              </w:rPr>
              <w:t>-9.0</w:t>
            </w:r>
          </w:p>
        </w:tc>
      </w:tr>
      <w:tr w:rsidR="002C423D" w:rsidRPr="00C02382" w:rsidTr="00EE754A">
        <w:trPr>
          <w:trHeight w:val="306"/>
        </w:trPr>
        <w:tc>
          <w:tcPr>
            <w:tcW w:w="1676" w:type="dxa"/>
            <w:tcBorders>
              <w:top w:val="nil"/>
              <w:left w:val="nil"/>
              <w:bottom w:val="nil"/>
              <w:right w:val="single" w:sz="4" w:space="0" w:color="auto"/>
            </w:tcBorders>
            <w:vAlign w:val="center"/>
          </w:tcPr>
          <w:p w:rsidR="002C423D" w:rsidRDefault="002C423D" w:rsidP="00EE754A">
            <w:pPr>
              <w:snapToGrid w:val="0"/>
              <w:spacing w:line="280" w:lineRule="exact"/>
              <w:ind w:left="-28"/>
              <w:jc w:val="center"/>
              <w:rPr>
                <w:rFonts w:eastAsia="標楷體"/>
                <w:sz w:val="22"/>
              </w:rPr>
            </w:pPr>
            <w:r>
              <w:rPr>
                <w:rFonts w:eastAsia="標楷體" w:hint="eastAsia"/>
                <w:sz w:val="22"/>
              </w:rPr>
              <w:t>9</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C423D" w:rsidRDefault="002C423D" w:rsidP="00EE754A">
            <w:pPr>
              <w:snapToGrid w:val="0"/>
              <w:spacing w:line="280" w:lineRule="exact"/>
              <w:ind w:left="-28"/>
              <w:jc w:val="center"/>
              <w:rPr>
                <w:rFonts w:eastAsia="標楷體"/>
                <w:sz w:val="22"/>
              </w:rPr>
            </w:pPr>
            <w:r>
              <w:rPr>
                <w:rFonts w:eastAsia="標楷體" w:hint="eastAsia"/>
                <w:sz w:val="22"/>
              </w:rPr>
              <w:t>3,167</w:t>
            </w:r>
          </w:p>
        </w:tc>
        <w:tc>
          <w:tcPr>
            <w:tcW w:w="1132" w:type="dxa"/>
            <w:tcBorders>
              <w:top w:val="nil"/>
              <w:left w:val="single" w:sz="4" w:space="0" w:color="auto"/>
              <w:bottom w:val="nil"/>
              <w:right w:val="nil"/>
            </w:tcBorders>
          </w:tcPr>
          <w:p w:rsidR="002C423D" w:rsidRDefault="002C423D" w:rsidP="00EE754A">
            <w:pPr>
              <w:snapToGrid w:val="0"/>
              <w:spacing w:line="280" w:lineRule="exact"/>
              <w:ind w:left="-28" w:rightChars="67" w:right="161"/>
              <w:jc w:val="right"/>
              <w:rPr>
                <w:rFonts w:eastAsia="標楷體"/>
                <w:sz w:val="22"/>
              </w:rPr>
            </w:pPr>
            <w:r>
              <w:rPr>
                <w:rFonts w:eastAsia="標楷體" w:hint="eastAsia"/>
                <w:sz w:val="22"/>
              </w:rPr>
              <w:t>115.2</w:t>
            </w:r>
          </w:p>
        </w:tc>
        <w:tc>
          <w:tcPr>
            <w:tcW w:w="1132" w:type="dxa"/>
            <w:tcBorders>
              <w:top w:val="nil"/>
              <w:left w:val="nil"/>
              <w:bottom w:val="nil"/>
              <w:right w:val="single" w:sz="4" w:space="0" w:color="auto"/>
            </w:tcBorders>
          </w:tcPr>
          <w:p w:rsidR="002C423D" w:rsidRDefault="002C423D" w:rsidP="00EE754A">
            <w:pPr>
              <w:snapToGrid w:val="0"/>
              <w:spacing w:line="280" w:lineRule="exact"/>
              <w:ind w:left="-28" w:rightChars="110" w:right="264"/>
              <w:jc w:val="right"/>
              <w:rPr>
                <w:rFonts w:eastAsia="標楷體"/>
                <w:sz w:val="22"/>
              </w:rPr>
            </w:pPr>
            <w:r>
              <w:rPr>
                <w:rFonts w:eastAsia="標楷體" w:hint="eastAsia"/>
                <w:sz w:val="22"/>
              </w:rPr>
              <w:t>0.5</w:t>
            </w:r>
          </w:p>
        </w:tc>
        <w:tc>
          <w:tcPr>
            <w:tcW w:w="1236" w:type="dxa"/>
            <w:tcBorders>
              <w:top w:val="nil"/>
              <w:left w:val="single" w:sz="4" w:space="0" w:color="auto"/>
              <w:bottom w:val="nil"/>
              <w:right w:val="nil"/>
            </w:tcBorders>
          </w:tcPr>
          <w:p w:rsidR="002C423D" w:rsidRDefault="002C423D" w:rsidP="00EE754A">
            <w:pPr>
              <w:snapToGrid w:val="0"/>
              <w:spacing w:line="280" w:lineRule="exact"/>
              <w:ind w:left="-28" w:rightChars="57" w:right="137"/>
              <w:jc w:val="right"/>
              <w:rPr>
                <w:rFonts w:eastAsia="標楷體"/>
                <w:sz w:val="22"/>
              </w:rPr>
            </w:pPr>
            <w:r>
              <w:rPr>
                <w:rFonts w:eastAsia="標楷體" w:hint="eastAsia"/>
                <w:sz w:val="22"/>
              </w:rPr>
              <w:t>860</w:t>
            </w:r>
          </w:p>
        </w:tc>
        <w:tc>
          <w:tcPr>
            <w:tcW w:w="1273" w:type="dxa"/>
            <w:tcBorders>
              <w:top w:val="nil"/>
              <w:left w:val="nil"/>
              <w:bottom w:val="nil"/>
              <w:right w:val="single" w:sz="4" w:space="0" w:color="auto"/>
            </w:tcBorders>
          </w:tcPr>
          <w:p w:rsidR="002C423D" w:rsidRDefault="002C423D" w:rsidP="00EE754A">
            <w:pPr>
              <w:snapToGrid w:val="0"/>
              <w:spacing w:line="280" w:lineRule="exact"/>
              <w:ind w:rightChars="110" w:right="264"/>
              <w:jc w:val="right"/>
              <w:rPr>
                <w:rFonts w:eastAsia="標楷體"/>
                <w:sz w:val="22"/>
              </w:rPr>
            </w:pPr>
            <w:r>
              <w:rPr>
                <w:rFonts w:eastAsia="標楷體" w:hint="eastAsia"/>
                <w:sz w:val="22"/>
              </w:rPr>
              <w:t>-11.0</w:t>
            </w:r>
          </w:p>
        </w:tc>
        <w:tc>
          <w:tcPr>
            <w:tcW w:w="1333" w:type="dxa"/>
            <w:tcBorders>
              <w:top w:val="nil"/>
              <w:left w:val="single" w:sz="4" w:space="0" w:color="auto"/>
              <w:bottom w:val="nil"/>
              <w:right w:val="nil"/>
            </w:tcBorders>
          </w:tcPr>
          <w:p w:rsidR="002C423D" w:rsidRDefault="002C423D" w:rsidP="00EE754A">
            <w:pPr>
              <w:snapToGrid w:val="0"/>
              <w:spacing w:line="280" w:lineRule="exact"/>
              <w:ind w:left="-28" w:rightChars="110" w:right="264"/>
              <w:jc w:val="right"/>
              <w:rPr>
                <w:rFonts w:eastAsia="標楷體"/>
                <w:sz w:val="22"/>
              </w:rPr>
            </w:pPr>
            <w:r>
              <w:rPr>
                <w:rFonts w:eastAsia="標楷體" w:hint="eastAsia"/>
                <w:sz w:val="22"/>
              </w:rPr>
              <w:t>749</w:t>
            </w:r>
          </w:p>
        </w:tc>
        <w:tc>
          <w:tcPr>
            <w:tcW w:w="1108" w:type="dxa"/>
            <w:tcBorders>
              <w:top w:val="nil"/>
              <w:left w:val="nil"/>
              <w:bottom w:val="nil"/>
              <w:right w:val="nil"/>
            </w:tcBorders>
          </w:tcPr>
          <w:p w:rsidR="002C423D" w:rsidRDefault="002C423D" w:rsidP="00EE754A">
            <w:pPr>
              <w:snapToGrid w:val="0"/>
              <w:spacing w:line="280" w:lineRule="exact"/>
              <w:ind w:rightChars="110" w:right="264"/>
              <w:jc w:val="right"/>
              <w:rPr>
                <w:rFonts w:eastAsia="標楷體"/>
                <w:sz w:val="22"/>
              </w:rPr>
            </w:pPr>
            <w:r>
              <w:rPr>
                <w:rFonts w:eastAsia="標楷體" w:hint="eastAsia"/>
                <w:sz w:val="22"/>
              </w:rPr>
              <w:t>-13.6</w:t>
            </w:r>
          </w:p>
        </w:tc>
      </w:tr>
      <w:tr w:rsidR="002C423D" w:rsidRPr="00C02382" w:rsidTr="00EE754A">
        <w:trPr>
          <w:trHeight w:val="306"/>
        </w:trPr>
        <w:tc>
          <w:tcPr>
            <w:tcW w:w="1676" w:type="dxa"/>
            <w:tcBorders>
              <w:top w:val="nil"/>
              <w:left w:val="nil"/>
              <w:bottom w:val="nil"/>
              <w:right w:val="single" w:sz="4" w:space="0" w:color="auto"/>
            </w:tcBorders>
            <w:vAlign w:val="center"/>
          </w:tcPr>
          <w:p w:rsidR="002C423D" w:rsidRDefault="002C423D" w:rsidP="00EE754A">
            <w:pPr>
              <w:snapToGrid w:val="0"/>
              <w:spacing w:line="280" w:lineRule="exact"/>
              <w:ind w:left="-28"/>
              <w:jc w:val="center"/>
              <w:rPr>
                <w:rFonts w:eastAsia="標楷體"/>
                <w:sz w:val="22"/>
              </w:rPr>
            </w:pPr>
            <w:r>
              <w:rPr>
                <w:rFonts w:eastAsia="標楷體" w:hint="eastAsia"/>
                <w:sz w:val="22"/>
              </w:rPr>
              <w:t>1</w:t>
            </w:r>
            <w:r>
              <w:rPr>
                <w:rFonts w:eastAsia="標楷體"/>
                <w:sz w:val="22"/>
              </w:rPr>
              <w:t>0</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C423D" w:rsidRDefault="002C423D" w:rsidP="00EE754A">
            <w:pPr>
              <w:snapToGrid w:val="0"/>
              <w:spacing w:line="280" w:lineRule="exact"/>
              <w:ind w:left="-28"/>
              <w:jc w:val="center"/>
              <w:rPr>
                <w:rFonts w:eastAsia="標楷體"/>
                <w:sz w:val="22"/>
              </w:rPr>
            </w:pPr>
            <w:r>
              <w:rPr>
                <w:rFonts w:eastAsia="標楷體" w:hint="eastAsia"/>
                <w:sz w:val="22"/>
              </w:rPr>
              <w:t>2,536</w:t>
            </w:r>
          </w:p>
        </w:tc>
        <w:tc>
          <w:tcPr>
            <w:tcW w:w="1132" w:type="dxa"/>
            <w:tcBorders>
              <w:top w:val="nil"/>
              <w:left w:val="single" w:sz="4" w:space="0" w:color="auto"/>
              <w:bottom w:val="nil"/>
              <w:right w:val="nil"/>
            </w:tcBorders>
          </w:tcPr>
          <w:p w:rsidR="002C423D" w:rsidRDefault="002C423D" w:rsidP="00EE754A">
            <w:pPr>
              <w:snapToGrid w:val="0"/>
              <w:spacing w:line="280" w:lineRule="exact"/>
              <w:ind w:left="-28" w:rightChars="67" w:right="161"/>
              <w:jc w:val="right"/>
              <w:rPr>
                <w:rFonts w:eastAsia="標楷體"/>
                <w:sz w:val="22"/>
              </w:rPr>
            </w:pPr>
            <w:r>
              <w:rPr>
                <w:rFonts w:eastAsia="標楷體" w:hint="eastAsia"/>
                <w:sz w:val="22"/>
              </w:rPr>
              <w:t>100.0</w:t>
            </w:r>
          </w:p>
        </w:tc>
        <w:tc>
          <w:tcPr>
            <w:tcW w:w="1132" w:type="dxa"/>
            <w:tcBorders>
              <w:top w:val="nil"/>
              <w:left w:val="nil"/>
              <w:bottom w:val="nil"/>
              <w:right w:val="single" w:sz="4" w:space="0" w:color="auto"/>
            </w:tcBorders>
          </w:tcPr>
          <w:p w:rsidR="002C423D" w:rsidRDefault="002C423D" w:rsidP="00EE754A">
            <w:pPr>
              <w:snapToGrid w:val="0"/>
              <w:spacing w:line="280" w:lineRule="exact"/>
              <w:ind w:left="-28" w:rightChars="110" w:right="264"/>
              <w:jc w:val="right"/>
              <w:rPr>
                <w:rFonts w:eastAsia="標楷體"/>
                <w:sz w:val="22"/>
              </w:rPr>
            </w:pPr>
            <w:r>
              <w:rPr>
                <w:rFonts w:eastAsia="標楷體" w:hint="eastAsia"/>
                <w:sz w:val="22"/>
              </w:rPr>
              <w:t>3.1</w:t>
            </w:r>
          </w:p>
        </w:tc>
        <w:tc>
          <w:tcPr>
            <w:tcW w:w="1236" w:type="dxa"/>
            <w:tcBorders>
              <w:top w:val="nil"/>
              <w:left w:val="single" w:sz="4" w:space="0" w:color="auto"/>
              <w:bottom w:val="nil"/>
              <w:right w:val="nil"/>
            </w:tcBorders>
          </w:tcPr>
          <w:p w:rsidR="002C423D" w:rsidRDefault="002C423D" w:rsidP="00EE754A">
            <w:pPr>
              <w:snapToGrid w:val="0"/>
              <w:spacing w:line="280" w:lineRule="exact"/>
              <w:ind w:left="-28" w:rightChars="57" w:right="137"/>
              <w:jc w:val="right"/>
              <w:rPr>
                <w:rFonts w:eastAsia="標楷體"/>
                <w:sz w:val="22"/>
              </w:rPr>
            </w:pPr>
            <w:r>
              <w:rPr>
                <w:rFonts w:eastAsia="標楷體" w:hint="eastAsia"/>
                <w:sz w:val="22"/>
              </w:rPr>
              <w:t>846</w:t>
            </w:r>
          </w:p>
        </w:tc>
        <w:tc>
          <w:tcPr>
            <w:tcW w:w="1273" w:type="dxa"/>
            <w:tcBorders>
              <w:top w:val="nil"/>
              <w:left w:val="nil"/>
              <w:bottom w:val="nil"/>
              <w:right w:val="single" w:sz="4" w:space="0" w:color="auto"/>
            </w:tcBorders>
          </w:tcPr>
          <w:p w:rsidR="002C423D" w:rsidRDefault="002C423D" w:rsidP="00EE754A">
            <w:pPr>
              <w:snapToGrid w:val="0"/>
              <w:spacing w:line="280" w:lineRule="exact"/>
              <w:ind w:rightChars="110" w:right="264"/>
              <w:jc w:val="right"/>
              <w:rPr>
                <w:rFonts w:eastAsia="標楷體"/>
                <w:sz w:val="22"/>
              </w:rPr>
            </w:pPr>
            <w:r>
              <w:rPr>
                <w:rFonts w:eastAsia="標楷體" w:hint="eastAsia"/>
                <w:sz w:val="22"/>
              </w:rPr>
              <w:t>-8.2</w:t>
            </w:r>
          </w:p>
        </w:tc>
        <w:tc>
          <w:tcPr>
            <w:tcW w:w="1333" w:type="dxa"/>
            <w:tcBorders>
              <w:top w:val="nil"/>
              <w:left w:val="single" w:sz="4" w:space="0" w:color="auto"/>
              <w:bottom w:val="nil"/>
              <w:right w:val="nil"/>
            </w:tcBorders>
          </w:tcPr>
          <w:p w:rsidR="002C423D" w:rsidRDefault="002C423D" w:rsidP="00EE754A">
            <w:pPr>
              <w:snapToGrid w:val="0"/>
              <w:spacing w:line="280" w:lineRule="exact"/>
              <w:ind w:left="-28" w:rightChars="110" w:right="264"/>
              <w:jc w:val="right"/>
              <w:rPr>
                <w:rFonts w:eastAsia="標楷體"/>
                <w:sz w:val="22"/>
              </w:rPr>
            </w:pPr>
            <w:r>
              <w:rPr>
                <w:rFonts w:eastAsia="標楷體" w:hint="eastAsia"/>
                <w:sz w:val="22"/>
              </w:rPr>
              <w:t>704</w:t>
            </w:r>
          </w:p>
        </w:tc>
        <w:tc>
          <w:tcPr>
            <w:tcW w:w="1108" w:type="dxa"/>
            <w:tcBorders>
              <w:top w:val="nil"/>
              <w:left w:val="nil"/>
              <w:bottom w:val="nil"/>
              <w:right w:val="nil"/>
            </w:tcBorders>
          </w:tcPr>
          <w:p w:rsidR="002C423D" w:rsidRDefault="002C423D" w:rsidP="00EE754A">
            <w:pPr>
              <w:snapToGrid w:val="0"/>
              <w:spacing w:line="280" w:lineRule="exact"/>
              <w:ind w:rightChars="110" w:right="264"/>
              <w:jc w:val="right"/>
              <w:rPr>
                <w:rFonts w:eastAsia="標楷體"/>
                <w:sz w:val="22"/>
              </w:rPr>
            </w:pPr>
            <w:r>
              <w:rPr>
                <w:rFonts w:eastAsia="標楷體" w:hint="eastAsia"/>
                <w:sz w:val="22"/>
              </w:rPr>
              <w:t>-14.0</w:t>
            </w:r>
          </w:p>
        </w:tc>
      </w:tr>
      <w:tr w:rsidR="002C423D" w:rsidRPr="00C02382" w:rsidTr="00EE754A">
        <w:trPr>
          <w:trHeight w:val="306"/>
        </w:trPr>
        <w:tc>
          <w:tcPr>
            <w:tcW w:w="1676" w:type="dxa"/>
            <w:tcBorders>
              <w:top w:val="nil"/>
              <w:left w:val="nil"/>
              <w:bottom w:val="single" w:sz="4" w:space="0" w:color="auto"/>
              <w:right w:val="single" w:sz="4" w:space="0" w:color="auto"/>
            </w:tcBorders>
            <w:vAlign w:val="center"/>
          </w:tcPr>
          <w:p w:rsidR="002C423D" w:rsidRDefault="002C423D" w:rsidP="00EE754A">
            <w:pPr>
              <w:snapToGrid w:val="0"/>
              <w:spacing w:line="280" w:lineRule="exact"/>
              <w:ind w:left="-28"/>
              <w:jc w:val="center"/>
              <w:rPr>
                <w:rFonts w:eastAsia="標楷體"/>
                <w:sz w:val="22"/>
              </w:rPr>
            </w:pPr>
            <w:r>
              <w:rPr>
                <w:rFonts w:eastAsia="標楷體" w:hint="eastAsia"/>
                <w:sz w:val="22"/>
              </w:rPr>
              <w:t>11</w:t>
            </w:r>
            <w:r>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2C423D" w:rsidRDefault="002C423D" w:rsidP="00EE754A">
            <w:pPr>
              <w:snapToGrid w:val="0"/>
              <w:spacing w:line="280" w:lineRule="exact"/>
              <w:ind w:left="-28"/>
              <w:jc w:val="center"/>
              <w:rPr>
                <w:rFonts w:eastAsia="標楷體"/>
                <w:sz w:val="22"/>
              </w:rPr>
            </w:pPr>
            <w:r>
              <w:rPr>
                <w:rFonts w:eastAsia="標楷體" w:hint="eastAsia"/>
                <w:sz w:val="22"/>
              </w:rPr>
              <w:t>3,340</w:t>
            </w:r>
          </w:p>
        </w:tc>
        <w:tc>
          <w:tcPr>
            <w:tcW w:w="1132" w:type="dxa"/>
            <w:tcBorders>
              <w:top w:val="nil"/>
              <w:left w:val="single" w:sz="4" w:space="0" w:color="auto"/>
              <w:bottom w:val="single" w:sz="4" w:space="0" w:color="auto"/>
              <w:right w:val="nil"/>
            </w:tcBorders>
          </w:tcPr>
          <w:p w:rsidR="002C423D" w:rsidRDefault="002C423D" w:rsidP="00EE754A">
            <w:pPr>
              <w:snapToGrid w:val="0"/>
              <w:spacing w:line="280" w:lineRule="exact"/>
              <w:ind w:left="-28" w:rightChars="67" w:right="161"/>
              <w:jc w:val="right"/>
              <w:rPr>
                <w:rFonts w:eastAsia="標楷體"/>
                <w:sz w:val="22"/>
              </w:rPr>
            </w:pPr>
            <w:r>
              <w:rPr>
                <w:rFonts w:eastAsia="標楷體" w:hint="eastAsia"/>
                <w:sz w:val="22"/>
              </w:rPr>
              <w:t>136.2</w:t>
            </w:r>
          </w:p>
        </w:tc>
        <w:tc>
          <w:tcPr>
            <w:tcW w:w="1132" w:type="dxa"/>
            <w:tcBorders>
              <w:top w:val="nil"/>
              <w:left w:val="nil"/>
              <w:bottom w:val="single" w:sz="4" w:space="0" w:color="auto"/>
              <w:right w:val="single" w:sz="4" w:space="0" w:color="auto"/>
            </w:tcBorders>
          </w:tcPr>
          <w:p w:rsidR="002C423D" w:rsidRDefault="002C423D" w:rsidP="00EE754A">
            <w:pPr>
              <w:snapToGrid w:val="0"/>
              <w:spacing w:line="280" w:lineRule="exact"/>
              <w:ind w:left="-28" w:rightChars="110" w:right="264"/>
              <w:jc w:val="right"/>
              <w:rPr>
                <w:rFonts w:eastAsia="標楷體"/>
                <w:sz w:val="22"/>
              </w:rPr>
            </w:pPr>
            <w:r>
              <w:rPr>
                <w:rFonts w:eastAsia="標楷體" w:hint="eastAsia"/>
                <w:sz w:val="22"/>
              </w:rPr>
              <w:t>0.1</w:t>
            </w:r>
          </w:p>
        </w:tc>
        <w:tc>
          <w:tcPr>
            <w:tcW w:w="1236" w:type="dxa"/>
            <w:tcBorders>
              <w:top w:val="nil"/>
              <w:left w:val="single" w:sz="4" w:space="0" w:color="auto"/>
              <w:bottom w:val="single" w:sz="4" w:space="0" w:color="auto"/>
              <w:right w:val="nil"/>
            </w:tcBorders>
          </w:tcPr>
          <w:p w:rsidR="002C423D" w:rsidRDefault="002C423D" w:rsidP="00EE754A">
            <w:pPr>
              <w:snapToGrid w:val="0"/>
              <w:spacing w:line="280" w:lineRule="exact"/>
              <w:ind w:left="-28" w:rightChars="57" w:right="137"/>
              <w:jc w:val="right"/>
              <w:rPr>
                <w:rFonts w:eastAsia="標楷體"/>
                <w:sz w:val="22"/>
              </w:rPr>
            </w:pPr>
            <w:r>
              <w:rPr>
                <w:rFonts w:eastAsia="標楷體" w:hint="eastAsia"/>
                <w:sz w:val="22"/>
              </w:rPr>
              <w:t>850</w:t>
            </w:r>
          </w:p>
        </w:tc>
        <w:tc>
          <w:tcPr>
            <w:tcW w:w="1273" w:type="dxa"/>
            <w:tcBorders>
              <w:top w:val="nil"/>
              <w:left w:val="nil"/>
              <w:bottom w:val="single" w:sz="4" w:space="0" w:color="auto"/>
              <w:right w:val="single" w:sz="4" w:space="0" w:color="auto"/>
            </w:tcBorders>
          </w:tcPr>
          <w:p w:rsidR="002C423D" w:rsidRDefault="002C423D" w:rsidP="00EE754A">
            <w:pPr>
              <w:snapToGrid w:val="0"/>
              <w:spacing w:line="280" w:lineRule="exact"/>
              <w:ind w:rightChars="110" w:right="264"/>
              <w:jc w:val="right"/>
              <w:rPr>
                <w:rFonts w:eastAsia="標楷體"/>
                <w:sz w:val="22"/>
              </w:rPr>
            </w:pPr>
            <w:r>
              <w:rPr>
                <w:rFonts w:eastAsia="標楷體" w:hint="eastAsia"/>
                <w:sz w:val="22"/>
              </w:rPr>
              <w:t>-11.5</w:t>
            </w:r>
          </w:p>
        </w:tc>
        <w:tc>
          <w:tcPr>
            <w:tcW w:w="1333" w:type="dxa"/>
            <w:tcBorders>
              <w:top w:val="nil"/>
              <w:left w:val="single" w:sz="4" w:space="0" w:color="auto"/>
              <w:bottom w:val="single" w:sz="4" w:space="0" w:color="auto"/>
              <w:right w:val="nil"/>
            </w:tcBorders>
          </w:tcPr>
          <w:p w:rsidR="002C423D" w:rsidRDefault="002C423D" w:rsidP="00EE754A">
            <w:pPr>
              <w:snapToGrid w:val="0"/>
              <w:spacing w:line="280" w:lineRule="exact"/>
              <w:ind w:left="-28" w:rightChars="110" w:right="264"/>
              <w:jc w:val="right"/>
              <w:rPr>
                <w:rFonts w:eastAsia="標楷體"/>
                <w:sz w:val="22"/>
              </w:rPr>
            </w:pPr>
            <w:r>
              <w:rPr>
                <w:rFonts w:eastAsia="標楷體" w:hint="eastAsia"/>
                <w:sz w:val="22"/>
              </w:rPr>
              <w:t>761</w:t>
            </w:r>
          </w:p>
        </w:tc>
        <w:tc>
          <w:tcPr>
            <w:tcW w:w="1108" w:type="dxa"/>
            <w:tcBorders>
              <w:top w:val="nil"/>
              <w:left w:val="nil"/>
              <w:bottom w:val="single" w:sz="4" w:space="0" w:color="auto"/>
              <w:right w:val="nil"/>
            </w:tcBorders>
          </w:tcPr>
          <w:p w:rsidR="002C423D" w:rsidRDefault="002C423D" w:rsidP="00EE754A">
            <w:pPr>
              <w:snapToGrid w:val="0"/>
              <w:spacing w:line="280" w:lineRule="exact"/>
              <w:ind w:rightChars="110" w:right="264"/>
              <w:jc w:val="right"/>
              <w:rPr>
                <w:rFonts w:eastAsia="標楷體"/>
                <w:sz w:val="22"/>
              </w:rPr>
            </w:pPr>
            <w:r>
              <w:rPr>
                <w:rFonts w:eastAsia="標楷體" w:hint="eastAsia"/>
                <w:sz w:val="22"/>
              </w:rPr>
              <w:t>-3.3</w:t>
            </w:r>
          </w:p>
        </w:tc>
      </w:tr>
    </w:tbl>
    <w:p w:rsidR="002C423D" w:rsidRPr="00C02382" w:rsidRDefault="002C423D" w:rsidP="002C423D">
      <w:pPr>
        <w:snapToGrid w:val="0"/>
        <w:spacing w:line="200" w:lineRule="atLeast"/>
        <w:ind w:left="280" w:right="-1197" w:hanging="461"/>
        <w:jc w:val="both"/>
        <w:rPr>
          <w:rFonts w:eastAsia="標楷體"/>
          <w:sz w:val="22"/>
        </w:rPr>
      </w:pPr>
      <w:proofErr w:type="gramStart"/>
      <w:r w:rsidRPr="00C02382">
        <w:rPr>
          <w:rFonts w:eastAsia="標楷體"/>
          <w:sz w:val="22"/>
        </w:rPr>
        <w:t>註</w:t>
      </w:r>
      <w:proofErr w:type="gramEnd"/>
      <w:r w:rsidRPr="00C02382">
        <w:rPr>
          <w:rFonts w:eastAsia="標楷體"/>
          <w:sz w:val="22"/>
        </w:rPr>
        <w:t>：</w:t>
      </w:r>
      <w:r w:rsidRPr="00C02382">
        <w:rPr>
          <w:rFonts w:eastAsia="標楷體"/>
          <w:sz w:val="22"/>
        </w:rPr>
        <w:t>2007</w:t>
      </w:r>
      <w:r w:rsidRPr="00C02382">
        <w:rPr>
          <w:rFonts w:eastAsia="標楷體"/>
          <w:sz w:val="22"/>
        </w:rPr>
        <w:t>年起實際利用外資為非金融領域金額。</w:t>
      </w:r>
    </w:p>
    <w:p w:rsidR="002C423D" w:rsidRPr="00C02382" w:rsidRDefault="002C423D" w:rsidP="002C423D">
      <w:pPr>
        <w:snapToGrid w:val="0"/>
        <w:spacing w:line="200" w:lineRule="atLeast"/>
        <w:ind w:left="280" w:right="-1197" w:hanging="461"/>
        <w:jc w:val="both"/>
        <w:rPr>
          <w:rFonts w:eastAsia="標楷體"/>
          <w:sz w:val="22"/>
        </w:rPr>
      </w:pPr>
      <w:r w:rsidRPr="00C02382">
        <w:rPr>
          <w:rFonts w:eastAsia="標楷體"/>
          <w:sz w:val="22"/>
        </w:rPr>
        <w:t>資料來源：中國大陸商務部及海關總署。</w:t>
      </w:r>
      <w:r w:rsidRPr="00C02382">
        <w:rPr>
          <w:rFonts w:eastAsia="標楷體"/>
        </w:rPr>
        <w:br w:type="page"/>
      </w:r>
    </w:p>
    <w:p w:rsidR="002C423D" w:rsidRPr="00C02382" w:rsidRDefault="002C423D" w:rsidP="002C423D">
      <w:pPr>
        <w:keepNext/>
        <w:snapToGrid w:val="0"/>
        <w:spacing w:beforeLines="50" w:before="180" w:line="300" w:lineRule="auto"/>
        <w:ind w:rightChars="-25" w:right="-60"/>
        <w:outlineLvl w:val="2"/>
        <w:rPr>
          <w:rFonts w:eastAsia="標楷體"/>
          <w:b/>
          <w:bCs/>
          <w:kern w:val="0"/>
          <w:sz w:val="32"/>
          <w:szCs w:val="20"/>
        </w:rPr>
      </w:pPr>
      <w:bookmarkStart w:id="158" w:name="_Toc476138388"/>
      <w:bookmarkStart w:id="159" w:name="_Toc28599205"/>
      <w:bookmarkStart w:id="160" w:name="_Toc415126206"/>
      <w:r w:rsidRPr="00C02382">
        <w:rPr>
          <w:rFonts w:eastAsia="標楷體"/>
          <w:b/>
          <w:bCs/>
          <w:noProof/>
          <w:kern w:val="0"/>
          <w:sz w:val="20"/>
          <w:szCs w:val="20"/>
        </w:rPr>
        <w:lastRenderedPageBreak/>
        <w:drawing>
          <wp:anchor distT="0" distB="0" distL="114300" distR="114300" simplePos="0" relativeHeight="253158912" behindDoc="1" locked="0" layoutInCell="1" allowOverlap="1" wp14:anchorId="29EBF077" wp14:editId="5B74D7F3">
            <wp:simplePos x="0" y="0"/>
            <wp:positionH relativeFrom="column">
              <wp:posOffset>2113915</wp:posOffset>
            </wp:positionH>
            <wp:positionV relativeFrom="paragraph">
              <wp:posOffset>-200025</wp:posOffset>
            </wp:positionV>
            <wp:extent cx="4191635" cy="2695575"/>
            <wp:effectExtent l="0" t="0" r="0" b="0"/>
            <wp:wrapSquare wrapText="bothSides"/>
            <wp:docPr id="492"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C02382">
        <w:rPr>
          <w:rFonts w:eastAsia="標楷體" w:hint="eastAsia"/>
          <w:b/>
          <w:bCs/>
          <w:kern w:val="0"/>
          <w:sz w:val="32"/>
          <w:szCs w:val="20"/>
        </w:rPr>
        <w:t>（三）</w:t>
      </w:r>
      <w:r w:rsidRPr="00AF728E">
        <w:rPr>
          <w:rFonts w:eastAsia="標楷體" w:hint="eastAsia"/>
          <w:b/>
          <w:bCs/>
          <w:sz w:val="32"/>
          <w:szCs w:val="32"/>
        </w:rPr>
        <w:t>對外貿易</w:t>
      </w:r>
      <w:bookmarkEnd w:id="158"/>
      <w:bookmarkEnd w:id="159"/>
    </w:p>
    <w:p w:rsidR="002C423D" w:rsidRPr="00C02382" w:rsidRDefault="002C423D" w:rsidP="002C423D">
      <w:pPr>
        <w:snapToGrid w:val="0"/>
        <w:spacing w:before="120"/>
        <w:ind w:leftChars="150" w:left="640" w:hangingChars="100" w:hanging="280"/>
        <w:jc w:val="both"/>
        <w:rPr>
          <w:rFonts w:eastAsia="標楷體"/>
          <w:sz w:val="28"/>
          <w:szCs w:val="28"/>
        </w:rPr>
      </w:pPr>
      <w:r w:rsidRPr="00C02382">
        <w:rPr>
          <w:rFonts w:eastAsia="標楷體" w:hint="eastAsia"/>
          <w:sz w:val="28"/>
          <w:szCs w:val="16"/>
        </w:rPr>
        <w:t>－</w:t>
      </w:r>
      <w:r w:rsidRPr="00C02382">
        <w:rPr>
          <w:rFonts w:eastAsia="標楷體" w:hint="eastAsia"/>
          <w:sz w:val="28"/>
          <w:szCs w:val="28"/>
        </w:rPr>
        <w:t>2019</w:t>
      </w:r>
      <w:r w:rsidRPr="00C02382">
        <w:rPr>
          <w:rFonts w:eastAsia="標楷體" w:hint="eastAsia"/>
          <w:sz w:val="28"/>
          <w:szCs w:val="28"/>
        </w:rPr>
        <w:t>年</w:t>
      </w:r>
      <w:r>
        <w:rPr>
          <w:rFonts w:eastAsia="標楷體"/>
          <w:kern w:val="0"/>
          <w:sz w:val="28"/>
          <w:szCs w:val="28"/>
        </w:rPr>
        <w:t>1</w:t>
      </w:r>
      <w:r>
        <w:rPr>
          <w:rFonts w:eastAsia="標楷體" w:hint="eastAsia"/>
          <w:kern w:val="0"/>
          <w:sz w:val="28"/>
          <w:szCs w:val="28"/>
        </w:rPr>
        <w:t>1</w:t>
      </w:r>
      <w:r w:rsidRPr="00C02382">
        <w:rPr>
          <w:rFonts w:eastAsia="標楷體"/>
          <w:kern w:val="0"/>
          <w:sz w:val="28"/>
          <w:szCs w:val="28"/>
        </w:rPr>
        <w:t>月</w:t>
      </w:r>
      <w:r w:rsidRPr="00C02382">
        <w:rPr>
          <w:rFonts w:eastAsia="標楷體" w:hint="eastAsia"/>
          <w:sz w:val="28"/>
          <w:szCs w:val="28"/>
        </w:rPr>
        <w:t>中國大陸進出口總值為</w:t>
      </w:r>
      <w:r>
        <w:rPr>
          <w:rFonts w:eastAsia="標楷體" w:hint="eastAsia"/>
          <w:sz w:val="28"/>
          <w:szCs w:val="28"/>
        </w:rPr>
        <w:t>4</w:t>
      </w:r>
      <w:r w:rsidRPr="00C02382">
        <w:rPr>
          <w:rFonts w:eastAsia="標楷體"/>
          <w:sz w:val="28"/>
          <w:szCs w:val="28"/>
        </w:rPr>
        <w:t>,</w:t>
      </w:r>
      <w:r>
        <w:rPr>
          <w:rFonts w:eastAsia="標楷體" w:hint="eastAsia"/>
          <w:sz w:val="28"/>
          <w:szCs w:val="28"/>
        </w:rPr>
        <w:t>047.5</w:t>
      </w:r>
      <w:r w:rsidRPr="00C02382">
        <w:rPr>
          <w:rFonts w:eastAsia="標楷體" w:hint="eastAsia"/>
          <w:sz w:val="28"/>
          <w:szCs w:val="28"/>
        </w:rPr>
        <w:t>億美元，較上年同月減少</w:t>
      </w:r>
      <w:r>
        <w:rPr>
          <w:rFonts w:eastAsia="標楷體" w:hint="eastAsia"/>
          <w:sz w:val="28"/>
          <w:szCs w:val="28"/>
        </w:rPr>
        <w:t>0.5</w:t>
      </w:r>
      <w:r w:rsidRPr="00C02382">
        <w:rPr>
          <w:rFonts w:eastAsia="標楷體" w:hint="eastAsia"/>
          <w:sz w:val="28"/>
          <w:szCs w:val="28"/>
        </w:rPr>
        <w:t>%</w:t>
      </w:r>
      <w:r w:rsidRPr="00C02382">
        <w:rPr>
          <w:rFonts w:eastAsia="標楷體" w:hint="eastAsia"/>
          <w:sz w:val="28"/>
          <w:szCs w:val="28"/>
        </w:rPr>
        <w:t>。其中，出口額為</w:t>
      </w:r>
      <w:r w:rsidRPr="00C02382">
        <w:rPr>
          <w:rFonts w:eastAsia="標楷體"/>
          <w:sz w:val="28"/>
          <w:szCs w:val="28"/>
        </w:rPr>
        <w:t>2,</w:t>
      </w:r>
      <w:r>
        <w:rPr>
          <w:rFonts w:eastAsia="標楷體" w:hint="eastAsia"/>
          <w:sz w:val="28"/>
          <w:szCs w:val="28"/>
        </w:rPr>
        <w:t>217.4</w:t>
      </w:r>
      <w:r w:rsidRPr="00C02382">
        <w:rPr>
          <w:rFonts w:eastAsia="標楷體" w:hint="eastAsia"/>
          <w:sz w:val="28"/>
          <w:szCs w:val="28"/>
        </w:rPr>
        <w:t>億美元，</w:t>
      </w:r>
      <w:r>
        <w:rPr>
          <w:rFonts w:eastAsia="標楷體" w:hint="eastAsia"/>
          <w:sz w:val="28"/>
          <w:szCs w:val="28"/>
        </w:rPr>
        <w:t>減少</w:t>
      </w:r>
      <w:r>
        <w:rPr>
          <w:rFonts w:eastAsia="標楷體" w:hint="eastAsia"/>
          <w:sz w:val="28"/>
          <w:szCs w:val="28"/>
        </w:rPr>
        <w:t>1.1</w:t>
      </w:r>
      <w:r w:rsidRPr="00C02382">
        <w:rPr>
          <w:rFonts w:eastAsia="標楷體" w:hint="eastAsia"/>
          <w:sz w:val="28"/>
          <w:szCs w:val="28"/>
        </w:rPr>
        <w:t>%</w:t>
      </w:r>
      <w:r w:rsidRPr="00C02382">
        <w:rPr>
          <w:rFonts w:eastAsia="標楷體" w:hint="eastAsia"/>
          <w:sz w:val="28"/>
          <w:szCs w:val="28"/>
        </w:rPr>
        <w:t>；進口額為</w:t>
      </w:r>
      <w:r w:rsidRPr="00C02382">
        <w:rPr>
          <w:rFonts w:eastAsia="標楷體"/>
          <w:sz w:val="28"/>
          <w:szCs w:val="28"/>
        </w:rPr>
        <w:t>1,</w:t>
      </w:r>
      <w:r>
        <w:rPr>
          <w:rFonts w:eastAsia="標楷體" w:hint="eastAsia"/>
          <w:sz w:val="28"/>
          <w:szCs w:val="28"/>
        </w:rPr>
        <w:t>830.1</w:t>
      </w:r>
      <w:r w:rsidRPr="00C02382">
        <w:rPr>
          <w:rFonts w:eastAsia="標楷體" w:hint="eastAsia"/>
          <w:sz w:val="28"/>
          <w:szCs w:val="28"/>
        </w:rPr>
        <w:t>億美元，</w:t>
      </w:r>
      <w:r>
        <w:rPr>
          <w:rFonts w:eastAsia="標楷體" w:hint="eastAsia"/>
          <w:sz w:val="28"/>
          <w:szCs w:val="28"/>
        </w:rPr>
        <w:t>增加</w:t>
      </w:r>
      <w:r>
        <w:rPr>
          <w:rFonts w:eastAsia="標楷體" w:hint="eastAsia"/>
          <w:sz w:val="28"/>
          <w:szCs w:val="28"/>
        </w:rPr>
        <w:t>0.3</w:t>
      </w:r>
      <w:r w:rsidRPr="00C02382">
        <w:rPr>
          <w:rFonts w:eastAsia="標楷體" w:hint="eastAsia"/>
          <w:sz w:val="28"/>
          <w:szCs w:val="28"/>
        </w:rPr>
        <w:t>%</w:t>
      </w:r>
      <w:r w:rsidRPr="00C02382">
        <w:rPr>
          <w:rFonts w:eastAsia="標楷體" w:hint="eastAsia"/>
          <w:sz w:val="28"/>
          <w:szCs w:val="28"/>
        </w:rPr>
        <w:t>，出超</w:t>
      </w:r>
      <w:r>
        <w:rPr>
          <w:rFonts w:eastAsia="標楷體" w:hint="eastAsia"/>
          <w:sz w:val="28"/>
          <w:szCs w:val="28"/>
        </w:rPr>
        <w:t>387.3</w:t>
      </w:r>
      <w:r w:rsidRPr="00C02382">
        <w:rPr>
          <w:rFonts w:eastAsia="標楷體" w:hint="eastAsia"/>
          <w:sz w:val="28"/>
          <w:szCs w:val="28"/>
        </w:rPr>
        <w:t>億美元。</w:t>
      </w:r>
    </w:p>
    <w:p w:rsidR="002C423D" w:rsidRPr="00C02382" w:rsidRDefault="002C423D" w:rsidP="002C423D">
      <w:pPr>
        <w:snapToGrid w:val="0"/>
        <w:ind w:leftChars="150" w:left="640" w:rightChars="-295" w:right="-708" w:hangingChars="100" w:hanging="280"/>
        <w:jc w:val="both"/>
        <w:rPr>
          <w:rFonts w:eastAsia="標楷體"/>
          <w:sz w:val="28"/>
          <w:szCs w:val="16"/>
        </w:rPr>
      </w:pPr>
      <w:r w:rsidRPr="00C02382">
        <w:rPr>
          <w:rFonts w:eastAsia="標楷體"/>
          <w:sz w:val="28"/>
          <w:szCs w:val="16"/>
        </w:rPr>
        <w:t>－</w:t>
      </w:r>
      <w:r w:rsidRPr="00503CDC">
        <w:rPr>
          <w:rFonts w:eastAsia="標楷體" w:hint="eastAsia"/>
          <w:sz w:val="28"/>
          <w:szCs w:val="28"/>
        </w:rPr>
        <w:t>2019</w:t>
      </w:r>
      <w:r w:rsidRPr="00503CDC">
        <w:rPr>
          <w:rFonts w:eastAsia="標楷體" w:hint="eastAsia"/>
          <w:sz w:val="28"/>
          <w:szCs w:val="28"/>
        </w:rPr>
        <w:t>年</w:t>
      </w:r>
      <w:r w:rsidRPr="00503CDC">
        <w:rPr>
          <w:rFonts w:eastAsia="標楷體"/>
          <w:kern w:val="0"/>
          <w:sz w:val="28"/>
          <w:szCs w:val="28"/>
        </w:rPr>
        <w:t>1</w:t>
      </w:r>
      <w:r w:rsidRPr="00503CDC">
        <w:rPr>
          <w:rFonts w:eastAsia="標楷體" w:hint="eastAsia"/>
          <w:kern w:val="0"/>
          <w:sz w:val="28"/>
          <w:szCs w:val="28"/>
        </w:rPr>
        <w:t>1</w:t>
      </w:r>
      <w:r w:rsidRPr="00503CDC">
        <w:rPr>
          <w:rFonts w:eastAsia="標楷體" w:hint="eastAsia"/>
          <w:kern w:val="0"/>
          <w:sz w:val="28"/>
          <w:szCs w:val="28"/>
        </w:rPr>
        <w:t>月</w:t>
      </w:r>
      <w:r w:rsidRPr="00503CDC">
        <w:rPr>
          <w:rFonts w:eastAsia="標楷體" w:hint="eastAsia"/>
          <w:sz w:val="28"/>
          <w:szCs w:val="16"/>
        </w:rPr>
        <w:t>與歐盟、東協、日本及美國之貿易總額，分別為</w:t>
      </w:r>
      <w:r w:rsidRPr="00503CDC">
        <w:rPr>
          <w:rFonts w:eastAsia="標楷體" w:hint="eastAsia"/>
          <w:sz w:val="28"/>
          <w:szCs w:val="16"/>
        </w:rPr>
        <w:t>596.3</w:t>
      </w:r>
      <w:r w:rsidRPr="00503CDC">
        <w:rPr>
          <w:rFonts w:eastAsia="標楷體" w:hint="eastAsia"/>
          <w:sz w:val="28"/>
          <w:szCs w:val="16"/>
        </w:rPr>
        <w:t>億美元、</w:t>
      </w:r>
      <w:r w:rsidRPr="00503CDC">
        <w:rPr>
          <w:rFonts w:eastAsia="標楷體" w:hint="eastAsia"/>
          <w:sz w:val="28"/>
          <w:szCs w:val="16"/>
        </w:rPr>
        <w:t>614.8</w:t>
      </w:r>
      <w:r w:rsidRPr="00503CDC">
        <w:rPr>
          <w:rFonts w:eastAsia="標楷體" w:hint="eastAsia"/>
          <w:sz w:val="28"/>
          <w:szCs w:val="16"/>
        </w:rPr>
        <w:t>億美元、</w:t>
      </w:r>
      <w:r w:rsidRPr="00503CDC">
        <w:rPr>
          <w:rFonts w:eastAsia="標楷體" w:hint="eastAsia"/>
          <w:sz w:val="28"/>
          <w:szCs w:val="16"/>
        </w:rPr>
        <w:t>281.8</w:t>
      </w:r>
      <w:r w:rsidRPr="00503CDC">
        <w:rPr>
          <w:rFonts w:eastAsia="標楷體" w:hint="eastAsia"/>
          <w:sz w:val="28"/>
          <w:szCs w:val="16"/>
        </w:rPr>
        <w:t>億美元及</w:t>
      </w:r>
      <w:r w:rsidRPr="00503CDC">
        <w:rPr>
          <w:rFonts w:eastAsia="標楷體" w:hint="eastAsia"/>
          <w:sz w:val="28"/>
          <w:szCs w:val="16"/>
        </w:rPr>
        <w:t>465.5</w:t>
      </w:r>
      <w:r w:rsidRPr="00503CDC">
        <w:rPr>
          <w:rFonts w:eastAsia="標楷體" w:hint="eastAsia"/>
          <w:sz w:val="28"/>
          <w:szCs w:val="16"/>
        </w:rPr>
        <w:t>億美元，較上月分別增加</w:t>
      </w:r>
      <w:r w:rsidRPr="00503CDC">
        <w:rPr>
          <w:rFonts w:eastAsia="標楷體" w:hint="eastAsia"/>
          <w:sz w:val="28"/>
          <w:szCs w:val="16"/>
        </w:rPr>
        <w:t>2.9%</w:t>
      </w:r>
      <w:r w:rsidRPr="00503CDC">
        <w:rPr>
          <w:rFonts w:eastAsia="標楷體" w:hint="eastAsia"/>
          <w:sz w:val="28"/>
          <w:szCs w:val="16"/>
        </w:rPr>
        <w:t>、</w:t>
      </w:r>
      <w:r w:rsidRPr="00503CDC">
        <w:rPr>
          <w:rFonts w:eastAsia="標楷體" w:hint="eastAsia"/>
          <w:sz w:val="28"/>
          <w:szCs w:val="16"/>
        </w:rPr>
        <w:t>19.1%</w:t>
      </w:r>
      <w:r w:rsidRPr="00503CDC">
        <w:rPr>
          <w:rFonts w:eastAsia="標楷體" w:hint="eastAsia"/>
          <w:sz w:val="28"/>
          <w:szCs w:val="16"/>
        </w:rPr>
        <w:t>、</w:t>
      </w:r>
      <w:r w:rsidRPr="00503CDC">
        <w:rPr>
          <w:rFonts w:eastAsia="標楷體" w:hint="eastAsia"/>
          <w:sz w:val="28"/>
          <w:szCs w:val="16"/>
        </w:rPr>
        <w:t>9.4%</w:t>
      </w:r>
      <w:r w:rsidRPr="00503CDC">
        <w:rPr>
          <w:rFonts w:eastAsia="標楷體" w:hint="eastAsia"/>
          <w:sz w:val="28"/>
          <w:szCs w:val="16"/>
        </w:rPr>
        <w:t>及減少</w:t>
      </w:r>
      <w:r w:rsidRPr="00503CDC">
        <w:rPr>
          <w:rFonts w:eastAsia="標楷體" w:hint="eastAsia"/>
          <w:sz w:val="28"/>
          <w:szCs w:val="16"/>
        </w:rPr>
        <w:t>2.6</w:t>
      </w:r>
      <w:r w:rsidRPr="00503CDC">
        <w:rPr>
          <w:rFonts w:eastAsia="標楷體"/>
          <w:sz w:val="28"/>
          <w:szCs w:val="16"/>
        </w:rPr>
        <w:t>%</w:t>
      </w:r>
      <w:r w:rsidRPr="00C02382">
        <w:rPr>
          <w:rFonts w:eastAsia="標楷體" w:hint="eastAsia"/>
          <w:sz w:val="28"/>
          <w:szCs w:val="16"/>
        </w:rPr>
        <w:t>。</w:t>
      </w:r>
    </w:p>
    <w:p w:rsidR="002C423D" w:rsidRPr="00C02382" w:rsidRDefault="002C423D" w:rsidP="002C423D">
      <w:pPr>
        <w:snapToGrid w:val="0"/>
        <w:ind w:leftChars="150" w:left="640" w:rightChars="-295" w:right="-708" w:hangingChars="100" w:hanging="280"/>
        <w:jc w:val="both"/>
        <w:rPr>
          <w:rFonts w:eastAsia="標楷體"/>
          <w:sz w:val="28"/>
          <w:szCs w:val="16"/>
        </w:rPr>
      </w:pPr>
    </w:p>
    <w:p w:rsidR="002C423D" w:rsidRPr="00C02382" w:rsidRDefault="002C423D" w:rsidP="002C423D">
      <w:pPr>
        <w:widowControl/>
        <w:autoSpaceDE w:val="0"/>
        <w:autoSpaceDN w:val="0"/>
        <w:adjustRightInd w:val="0"/>
        <w:snapToGrid w:val="0"/>
        <w:spacing w:line="230" w:lineRule="exact"/>
        <w:ind w:leftChars="140" w:left="616" w:right="-851" w:hangingChars="100" w:hanging="280"/>
        <w:jc w:val="center"/>
        <w:rPr>
          <w:rFonts w:eastAsia="標楷體"/>
          <w:kern w:val="0"/>
          <w:szCs w:val="20"/>
        </w:rPr>
      </w:pPr>
      <w:r w:rsidRPr="00C02382">
        <w:rPr>
          <w:rFonts w:eastAsia="標楷體" w:hint="eastAsia"/>
          <w:b/>
          <w:bCs/>
          <w:kern w:val="0"/>
          <w:sz w:val="28"/>
          <w:szCs w:val="20"/>
        </w:rPr>
        <w:t xml:space="preserve">          </w:t>
      </w:r>
      <w:r w:rsidRPr="00C02382">
        <w:rPr>
          <w:rFonts w:eastAsia="標楷體" w:hint="eastAsia"/>
          <w:b/>
          <w:bCs/>
          <w:kern w:val="0"/>
          <w:sz w:val="28"/>
          <w:szCs w:val="20"/>
        </w:rPr>
        <w:t>表</w:t>
      </w:r>
      <w:r w:rsidRPr="00C02382">
        <w:rPr>
          <w:rFonts w:eastAsia="標楷體"/>
          <w:b/>
          <w:bCs/>
          <w:kern w:val="0"/>
          <w:sz w:val="28"/>
          <w:szCs w:val="20"/>
        </w:rPr>
        <w:t xml:space="preserve">3-3   </w:t>
      </w:r>
      <w:r w:rsidRPr="00C02382">
        <w:rPr>
          <w:rFonts w:eastAsia="標楷體" w:hint="eastAsia"/>
          <w:b/>
          <w:bCs/>
          <w:kern w:val="0"/>
          <w:sz w:val="28"/>
          <w:szCs w:val="20"/>
        </w:rPr>
        <w:t>中國大陸進出口貿易統計</w:t>
      </w:r>
      <w:r w:rsidRPr="00C02382">
        <w:rPr>
          <w:rFonts w:eastAsia="標楷體"/>
          <w:b/>
          <w:bCs/>
          <w:kern w:val="0"/>
          <w:sz w:val="28"/>
          <w:szCs w:val="20"/>
        </w:rPr>
        <w:t xml:space="preserve"> </w:t>
      </w:r>
      <w:r w:rsidRPr="00C02382">
        <w:rPr>
          <w:rFonts w:eastAsia="標楷體" w:hint="eastAsia"/>
          <w:b/>
          <w:bCs/>
          <w:kern w:val="0"/>
          <w:sz w:val="28"/>
          <w:szCs w:val="20"/>
        </w:rPr>
        <w:t xml:space="preserve"> </w:t>
      </w:r>
      <w:r w:rsidRPr="00C02382">
        <w:rPr>
          <w:rFonts w:eastAsia="標楷體"/>
          <w:b/>
          <w:bCs/>
          <w:kern w:val="0"/>
          <w:sz w:val="28"/>
          <w:szCs w:val="20"/>
        </w:rPr>
        <w:t xml:space="preserve">   </w:t>
      </w:r>
      <w:r w:rsidRPr="00C02382">
        <w:rPr>
          <w:rFonts w:eastAsia="標楷體" w:hAnsi="標楷體" w:hint="eastAsia"/>
          <w:kern w:val="0"/>
          <w:szCs w:val="20"/>
        </w:rPr>
        <w:t>單位：億美元；</w:t>
      </w:r>
      <w:r w:rsidRPr="00C02382">
        <w:rPr>
          <w:rFonts w:eastAsia="標楷體" w:hAnsi="標楷體" w:hint="eastAsia"/>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2C423D" w:rsidRPr="00C02382" w:rsidTr="00EE754A">
        <w:trPr>
          <w:cantSplit/>
          <w:trHeight w:val="315"/>
        </w:trPr>
        <w:tc>
          <w:tcPr>
            <w:tcW w:w="1538" w:type="dxa"/>
            <w:gridSpan w:val="2"/>
            <w:vMerge w:val="restart"/>
            <w:tcBorders>
              <w:left w:val="nil"/>
            </w:tcBorders>
            <w:vAlign w:val="center"/>
          </w:tcPr>
          <w:p w:rsidR="002C423D" w:rsidRPr="00C02382" w:rsidRDefault="002C423D" w:rsidP="00EE754A">
            <w:pPr>
              <w:snapToGrid w:val="0"/>
              <w:spacing w:line="230" w:lineRule="exact"/>
              <w:jc w:val="center"/>
              <w:rPr>
                <w:rFonts w:eastAsia="標楷體"/>
              </w:rPr>
            </w:pPr>
            <w:r w:rsidRPr="00C02382">
              <w:rPr>
                <w:rFonts w:eastAsia="標楷體" w:hAnsi="標楷體" w:hint="eastAsia"/>
              </w:rPr>
              <w:t>年（月）</w:t>
            </w:r>
          </w:p>
        </w:tc>
        <w:tc>
          <w:tcPr>
            <w:tcW w:w="2003" w:type="dxa"/>
            <w:gridSpan w:val="2"/>
            <w:vAlign w:val="center"/>
          </w:tcPr>
          <w:p w:rsidR="002C423D" w:rsidRPr="00C02382" w:rsidRDefault="002C423D" w:rsidP="00EE754A">
            <w:pPr>
              <w:snapToGrid w:val="0"/>
              <w:spacing w:line="230" w:lineRule="exact"/>
              <w:ind w:left="-113" w:right="-113"/>
              <w:jc w:val="center"/>
              <w:rPr>
                <w:rFonts w:eastAsia="標楷體"/>
              </w:rPr>
            </w:pPr>
            <w:r w:rsidRPr="00C02382">
              <w:rPr>
                <w:rFonts w:eastAsia="標楷體" w:hAnsi="標楷體" w:hint="eastAsia"/>
              </w:rPr>
              <w:t>貿易總額</w:t>
            </w:r>
          </w:p>
        </w:tc>
        <w:tc>
          <w:tcPr>
            <w:tcW w:w="1805" w:type="dxa"/>
            <w:gridSpan w:val="2"/>
            <w:vAlign w:val="center"/>
          </w:tcPr>
          <w:p w:rsidR="002C423D" w:rsidRPr="00C02382" w:rsidRDefault="002C423D" w:rsidP="00EE754A">
            <w:pPr>
              <w:snapToGrid w:val="0"/>
              <w:spacing w:line="230" w:lineRule="exact"/>
              <w:ind w:left="-113" w:right="-113"/>
              <w:jc w:val="center"/>
              <w:rPr>
                <w:rFonts w:eastAsia="標楷體"/>
              </w:rPr>
            </w:pPr>
            <w:r w:rsidRPr="00C02382">
              <w:rPr>
                <w:rFonts w:eastAsia="標楷體" w:hAnsi="標楷體" w:hint="eastAsia"/>
              </w:rPr>
              <w:t>出口總額</w:t>
            </w:r>
          </w:p>
        </w:tc>
        <w:tc>
          <w:tcPr>
            <w:tcW w:w="1862" w:type="dxa"/>
            <w:gridSpan w:val="2"/>
            <w:vAlign w:val="center"/>
          </w:tcPr>
          <w:p w:rsidR="002C423D" w:rsidRPr="00C02382" w:rsidRDefault="002C423D" w:rsidP="00EE754A">
            <w:pPr>
              <w:snapToGrid w:val="0"/>
              <w:spacing w:line="230" w:lineRule="exact"/>
              <w:ind w:left="-113" w:right="-113"/>
              <w:jc w:val="center"/>
              <w:rPr>
                <w:rFonts w:eastAsia="標楷體"/>
              </w:rPr>
            </w:pPr>
            <w:r w:rsidRPr="00C02382">
              <w:rPr>
                <w:rFonts w:eastAsia="標楷體" w:hAnsi="標楷體" w:hint="eastAsia"/>
              </w:rPr>
              <w:t>進口總額</w:t>
            </w:r>
          </w:p>
        </w:tc>
        <w:tc>
          <w:tcPr>
            <w:tcW w:w="1313" w:type="dxa"/>
            <w:tcBorders>
              <w:bottom w:val="single" w:sz="4" w:space="0" w:color="auto"/>
              <w:right w:val="nil"/>
            </w:tcBorders>
            <w:vAlign w:val="center"/>
          </w:tcPr>
          <w:p w:rsidR="002C423D" w:rsidRPr="00C02382" w:rsidRDefault="002C423D" w:rsidP="00EE754A">
            <w:pPr>
              <w:snapToGrid w:val="0"/>
              <w:spacing w:line="230" w:lineRule="exact"/>
              <w:ind w:left="-113" w:right="-113"/>
              <w:jc w:val="center"/>
              <w:rPr>
                <w:rFonts w:eastAsia="標楷體"/>
              </w:rPr>
            </w:pPr>
            <w:r w:rsidRPr="00C02382">
              <w:rPr>
                <w:rFonts w:eastAsia="標楷體" w:hAnsi="標楷體" w:hint="eastAsia"/>
              </w:rPr>
              <w:t>出入超</w:t>
            </w:r>
          </w:p>
        </w:tc>
      </w:tr>
      <w:tr w:rsidR="002C423D" w:rsidRPr="00C02382" w:rsidTr="00EE754A">
        <w:trPr>
          <w:cantSplit/>
          <w:trHeight w:val="146"/>
        </w:trPr>
        <w:tc>
          <w:tcPr>
            <w:tcW w:w="1538" w:type="dxa"/>
            <w:gridSpan w:val="2"/>
            <w:vMerge/>
            <w:tcBorders>
              <w:left w:val="nil"/>
              <w:bottom w:val="single" w:sz="4" w:space="0" w:color="auto"/>
            </w:tcBorders>
          </w:tcPr>
          <w:p w:rsidR="002C423D" w:rsidRPr="00C02382" w:rsidRDefault="002C423D" w:rsidP="00EE754A">
            <w:pPr>
              <w:snapToGrid w:val="0"/>
              <w:spacing w:line="230" w:lineRule="exact"/>
              <w:jc w:val="center"/>
              <w:rPr>
                <w:rFonts w:eastAsia="標楷體"/>
              </w:rPr>
            </w:pPr>
          </w:p>
        </w:tc>
        <w:tc>
          <w:tcPr>
            <w:tcW w:w="1219" w:type="dxa"/>
            <w:tcBorders>
              <w:bottom w:val="single" w:sz="4" w:space="0" w:color="auto"/>
            </w:tcBorders>
            <w:vAlign w:val="center"/>
          </w:tcPr>
          <w:p w:rsidR="002C423D" w:rsidRPr="00C02382" w:rsidRDefault="002C423D" w:rsidP="00EE754A">
            <w:pPr>
              <w:snapToGrid w:val="0"/>
              <w:spacing w:line="230" w:lineRule="exact"/>
              <w:ind w:left="-113" w:right="-113"/>
              <w:jc w:val="center"/>
              <w:rPr>
                <w:rFonts w:eastAsia="標楷體"/>
              </w:rPr>
            </w:pPr>
            <w:r w:rsidRPr="00C02382">
              <w:rPr>
                <w:rFonts w:eastAsia="標楷體" w:hAnsi="標楷體" w:hint="eastAsia"/>
              </w:rPr>
              <w:t>金額</w:t>
            </w:r>
          </w:p>
        </w:tc>
        <w:tc>
          <w:tcPr>
            <w:tcW w:w="784" w:type="dxa"/>
            <w:tcBorders>
              <w:bottom w:val="single" w:sz="4" w:space="0" w:color="auto"/>
            </w:tcBorders>
            <w:vAlign w:val="center"/>
          </w:tcPr>
          <w:p w:rsidR="002C423D" w:rsidRPr="00C02382" w:rsidRDefault="002C423D" w:rsidP="00EE754A">
            <w:pPr>
              <w:snapToGrid w:val="0"/>
              <w:spacing w:line="230" w:lineRule="exact"/>
              <w:ind w:left="-113" w:right="-113"/>
              <w:jc w:val="center"/>
              <w:rPr>
                <w:rFonts w:eastAsia="標楷體"/>
              </w:rPr>
            </w:pPr>
            <w:r w:rsidRPr="00C02382">
              <w:rPr>
                <w:rFonts w:eastAsia="標楷體" w:hAnsi="標楷體" w:hint="eastAsia"/>
              </w:rPr>
              <w:t>年增率</w:t>
            </w:r>
          </w:p>
        </w:tc>
        <w:tc>
          <w:tcPr>
            <w:tcW w:w="966" w:type="dxa"/>
            <w:tcBorders>
              <w:bottom w:val="single" w:sz="4" w:space="0" w:color="auto"/>
            </w:tcBorders>
            <w:vAlign w:val="center"/>
          </w:tcPr>
          <w:p w:rsidR="002C423D" w:rsidRPr="00C02382" w:rsidRDefault="002C423D" w:rsidP="00EE754A">
            <w:pPr>
              <w:snapToGrid w:val="0"/>
              <w:spacing w:line="230" w:lineRule="exact"/>
              <w:ind w:left="-113" w:right="-113"/>
              <w:jc w:val="center"/>
              <w:rPr>
                <w:rFonts w:eastAsia="標楷體"/>
              </w:rPr>
            </w:pPr>
            <w:r w:rsidRPr="00C02382">
              <w:rPr>
                <w:rFonts w:eastAsia="標楷體" w:hAnsi="標楷體" w:hint="eastAsia"/>
              </w:rPr>
              <w:t>金額</w:t>
            </w:r>
          </w:p>
        </w:tc>
        <w:tc>
          <w:tcPr>
            <w:tcW w:w="839" w:type="dxa"/>
            <w:tcBorders>
              <w:bottom w:val="single" w:sz="4" w:space="0" w:color="auto"/>
            </w:tcBorders>
            <w:vAlign w:val="center"/>
          </w:tcPr>
          <w:p w:rsidR="002C423D" w:rsidRPr="00C02382" w:rsidRDefault="002C423D" w:rsidP="00EE754A">
            <w:pPr>
              <w:snapToGrid w:val="0"/>
              <w:spacing w:line="230" w:lineRule="exact"/>
              <w:ind w:left="-113" w:right="-113"/>
              <w:jc w:val="center"/>
              <w:rPr>
                <w:rFonts w:eastAsia="標楷體"/>
              </w:rPr>
            </w:pPr>
            <w:r w:rsidRPr="00C02382">
              <w:rPr>
                <w:rFonts w:eastAsia="標楷體" w:hAnsi="標楷體" w:hint="eastAsia"/>
              </w:rPr>
              <w:t>年增率</w:t>
            </w:r>
          </w:p>
        </w:tc>
        <w:tc>
          <w:tcPr>
            <w:tcW w:w="966" w:type="dxa"/>
            <w:tcBorders>
              <w:bottom w:val="single" w:sz="4" w:space="0" w:color="auto"/>
            </w:tcBorders>
            <w:vAlign w:val="center"/>
          </w:tcPr>
          <w:p w:rsidR="002C423D" w:rsidRPr="00C02382" w:rsidRDefault="002C423D" w:rsidP="00EE754A">
            <w:pPr>
              <w:snapToGrid w:val="0"/>
              <w:spacing w:line="230" w:lineRule="exact"/>
              <w:ind w:left="-113" w:right="-113"/>
              <w:jc w:val="center"/>
              <w:rPr>
                <w:rFonts w:eastAsia="標楷體"/>
              </w:rPr>
            </w:pPr>
            <w:r w:rsidRPr="00C02382">
              <w:rPr>
                <w:rFonts w:eastAsia="標楷體" w:hAnsi="標楷體" w:hint="eastAsia"/>
              </w:rPr>
              <w:t>金額</w:t>
            </w:r>
          </w:p>
        </w:tc>
        <w:tc>
          <w:tcPr>
            <w:tcW w:w="896" w:type="dxa"/>
            <w:tcBorders>
              <w:bottom w:val="single" w:sz="4" w:space="0" w:color="auto"/>
            </w:tcBorders>
            <w:vAlign w:val="center"/>
          </w:tcPr>
          <w:p w:rsidR="002C423D" w:rsidRPr="00C02382" w:rsidRDefault="002C423D" w:rsidP="00EE754A">
            <w:pPr>
              <w:snapToGrid w:val="0"/>
              <w:spacing w:line="230" w:lineRule="exact"/>
              <w:ind w:left="-113" w:right="-113"/>
              <w:jc w:val="center"/>
              <w:rPr>
                <w:rFonts w:eastAsia="標楷體"/>
              </w:rPr>
            </w:pPr>
            <w:r w:rsidRPr="00C02382">
              <w:rPr>
                <w:rFonts w:eastAsia="標楷體" w:hAnsi="標楷體" w:hint="eastAsia"/>
              </w:rPr>
              <w:t>年增率</w:t>
            </w:r>
          </w:p>
        </w:tc>
        <w:tc>
          <w:tcPr>
            <w:tcW w:w="1313" w:type="dxa"/>
            <w:tcBorders>
              <w:bottom w:val="single" w:sz="4" w:space="0" w:color="auto"/>
              <w:right w:val="nil"/>
            </w:tcBorders>
            <w:vAlign w:val="center"/>
          </w:tcPr>
          <w:p w:rsidR="002C423D" w:rsidRPr="00C02382" w:rsidRDefault="002C423D" w:rsidP="00EE754A">
            <w:pPr>
              <w:snapToGrid w:val="0"/>
              <w:spacing w:line="230" w:lineRule="exact"/>
              <w:ind w:left="-113" w:right="-113"/>
              <w:jc w:val="center"/>
              <w:rPr>
                <w:rFonts w:eastAsia="標楷體"/>
              </w:rPr>
            </w:pPr>
            <w:r w:rsidRPr="00C02382">
              <w:rPr>
                <w:rFonts w:eastAsia="標楷體" w:hAnsi="標楷體" w:hint="eastAsia"/>
              </w:rPr>
              <w:t>金額</w:t>
            </w:r>
          </w:p>
        </w:tc>
      </w:tr>
      <w:tr w:rsidR="002C423D" w:rsidRPr="00C02382" w:rsidTr="00EE754A">
        <w:trPr>
          <w:gridBefore w:val="1"/>
          <w:wBefore w:w="6" w:type="dxa"/>
          <w:cantSplit/>
          <w:trHeight w:hRule="exact" w:val="306"/>
        </w:trPr>
        <w:tc>
          <w:tcPr>
            <w:tcW w:w="1532" w:type="dxa"/>
            <w:tcBorders>
              <w:top w:val="nil"/>
              <w:left w:val="nil"/>
              <w:bottom w:val="nil"/>
              <w:right w:val="single" w:sz="4" w:space="0" w:color="auto"/>
            </w:tcBorders>
            <w:vAlign w:val="center"/>
          </w:tcPr>
          <w:p w:rsidR="002C423D" w:rsidRPr="00C02382" w:rsidRDefault="002C423D" w:rsidP="00EE754A">
            <w:pPr>
              <w:snapToGrid w:val="0"/>
              <w:spacing w:line="230" w:lineRule="exact"/>
              <w:ind w:left="-113" w:right="-113"/>
              <w:jc w:val="center"/>
              <w:rPr>
                <w:rFonts w:eastAsia="標楷體"/>
                <w:sz w:val="22"/>
              </w:rPr>
            </w:pPr>
            <w:r w:rsidRPr="00C02382">
              <w:rPr>
                <w:rFonts w:eastAsia="標楷體" w:hint="eastAsia"/>
                <w:sz w:val="22"/>
              </w:rPr>
              <w:t>2014</w:t>
            </w:r>
            <w:r w:rsidRPr="00C02382">
              <w:rPr>
                <w:rFonts w:eastAsia="標楷體" w:hint="eastAsia"/>
                <w:sz w:val="22"/>
              </w:rPr>
              <w:t>年</w:t>
            </w:r>
          </w:p>
        </w:tc>
        <w:tc>
          <w:tcPr>
            <w:tcW w:w="1219" w:type="dxa"/>
            <w:tcBorders>
              <w:top w:val="nil"/>
              <w:left w:val="single" w:sz="4" w:space="0" w:color="auto"/>
              <w:bottom w:val="nil"/>
              <w:right w:val="nil"/>
            </w:tcBorders>
            <w:vAlign w:val="center"/>
          </w:tcPr>
          <w:p w:rsidR="002C423D" w:rsidRPr="00C02382" w:rsidRDefault="002C423D" w:rsidP="00EE754A">
            <w:pPr>
              <w:snapToGrid w:val="0"/>
              <w:spacing w:line="230" w:lineRule="exact"/>
              <w:ind w:left="-113" w:right="-113"/>
              <w:jc w:val="center"/>
              <w:rPr>
                <w:rFonts w:eastAsia="標楷體"/>
                <w:sz w:val="22"/>
              </w:rPr>
            </w:pPr>
            <w:r w:rsidRPr="00C02382">
              <w:rPr>
                <w:rFonts w:eastAsia="標楷體" w:hint="eastAsia"/>
                <w:sz w:val="22"/>
              </w:rPr>
              <w:t>43,030.4</w:t>
            </w:r>
          </w:p>
        </w:tc>
        <w:tc>
          <w:tcPr>
            <w:tcW w:w="784" w:type="dxa"/>
            <w:tcBorders>
              <w:top w:val="nil"/>
              <w:left w:val="nil"/>
              <w:bottom w:val="nil"/>
              <w:right w:val="nil"/>
            </w:tcBorders>
            <w:vAlign w:val="center"/>
          </w:tcPr>
          <w:p w:rsidR="002C423D" w:rsidRPr="00C02382" w:rsidRDefault="002C423D" w:rsidP="00EE754A">
            <w:pPr>
              <w:snapToGrid w:val="0"/>
              <w:spacing w:line="230" w:lineRule="exact"/>
              <w:ind w:left="-113" w:rightChars="50" w:right="120"/>
              <w:jc w:val="center"/>
              <w:rPr>
                <w:rFonts w:eastAsia="標楷體"/>
                <w:sz w:val="22"/>
              </w:rPr>
            </w:pPr>
            <w:r w:rsidRPr="00C02382">
              <w:rPr>
                <w:rFonts w:eastAsia="標楷體" w:hint="eastAsia"/>
                <w:sz w:val="22"/>
              </w:rPr>
              <w:t>3.4</w:t>
            </w:r>
          </w:p>
        </w:tc>
        <w:tc>
          <w:tcPr>
            <w:tcW w:w="966" w:type="dxa"/>
            <w:tcBorders>
              <w:top w:val="nil"/>
              <w:left w:val="nil"/>
              <w:bottom w:val="nil"/>
              <w:right w:val="nil"/>
            </w:tcBorders>
            <w:vAlign w:val="center"/>
          </w:tcPr>
          <w:p w:rsidR="002C423D" w:rsidRPr="00C02382" w:rsidRDefault="002C423D" w:rsidP="00EE754A">
            <w:pPr>
              <w:snapToGrid w:val="0"/>
              <w:spacing w:line="230" w:lineRule="exact"/>
              <w:ind w:left="-113" w:right="-113"/>
              <w:jc w:val="center"/>
              <w:rPr>
                <w:rFonts w:eastAsia="標楷體"/>
                <w:sz w:val="22"/>
              </w:rPr>
            </w:pPr>
            <w:r w:rsidRPr="00C02382">
              <w:rPr>
                <w:rFonts w:eastAsia="標楷體" w:hint="eastAsia"/>
                <w:sz w:val="22"/>
              </w:rPr>
              <w:t>23</w:t>
            </w:r>
            <w:r w:rsidRPr="00C02382">
              <w:rPr>
                <w:rFonts w:eastAsia="標楷體"/>
                <w:sz w:val="22"/>
              </w:rPr>
              <w:t>,</w:t>
            </w:r>
            <w:r w:rsidRPr="00C02382">
              <w:rPr>
                <w:rFonts w:eastAsia="標楷體" w:hint="eastAsia"/>
                <w:sz w:val="22"/>
              </w:rPr>
              <w:t>427.5</w:t>
            </w:r>
          </w:p>
        </w:tc>
        <w:tc>
          <w:tcPr>
            <w:tcW w:w="839" w:type="dxa"/>
            <w:tcBorders>
              <w:top w:val="nil"/>
              <w:left w:val="nil"/>
              <w:bottom w:val="nil"/>
              <w:right w:val="nil"/>
            </w:tcBorders>
            <w:vAlign w:val="center"/>
          </w:tcPr>
          <w:p w:rsidR="002C423D" w:rsidRPr="00C02382" w:rsidRDefault="002C423D" w:rsidP="00EE754A">
            <w:pPr>
              <w:snapToGrid w:val="0"/>
              <w:spacing w:line="230" w:lineRule="exact"/>
              <w:ind w:left="-113" w:right="-113"/>
              <w:jc w:val="center"/>
              <w:rPr>
                <w:rFonts w:eastAsia="標楷體"/>
                <w:sz w:val="22"/>
              </w:rPr>
            </w:pPr>
            <w:r w:rsidRPr="00C02382">
              <w:rPr>
                <w:rFonts w:eastAsia="標楷體" w:hint="eastAsia"/>
                <w:sz w:val="22"/>
              </w:rPr>
              <w:t xml:space="preserve">  6.1</w:t>
            </w:r>
          </w:p>
        </w:tc>
        <w:tc>
          <w:tcPr>
            <w:tcW w:w="966" w:type="dxa"/>
            <w:tcBorders>
              <w:top w:val="nil"/>
              <w:left w:val="nil"/>
              <w:bottom w:val="nil"/>
              <w:right w:val="nil"/>
            </w:tcBorders>
            <w:vAlign w:val="center"/>
          </w:tcPr>
          <w:p w:rsidR="002C423D" w:rsidRPr="00C02382" w:rsidRDefault="002C423D" w:rsidP="00EE754A">
            <w:pPr>
              <w:snapToGrid w:val="0"/>
              <w:spacing w:line="230" w:lineRule="exact"/>
              <w:ind w:left="-113" w:right="-113"/>
              <w:jc w:val="center"/>
              <w:rPr>
                <w:rFonts w:eastAsia="標楷體"/>
                <w:sz w:val="22"/>
              </w:rPr>
            </w:pPr>
            <w:r w:rsidRPr="00C02382">
              <w:rPr>
                <w:rFonts w:eastAsia="標楷體" w:hint="eastAsia"/>
                <w:sz w:val="22"/>
              </w:rPr>
              <w:t>19</w:t>
            </w:r>
            <w:r w:rsidRPr="00C02382">
              <w:rPr>
                <w:rFonts w:eastAsia="標楷體"/>
                <w:sz w:val="22"/>
              </w:rPr>
              <w:t>,</w:t>
            </w:r>
            <w:r w:rsidRPr="00C02382">
              <w:rPr>
                <w:rFonts w:eastAsia="標楷體" w:hint="eastAsia"/>
                <w:sz w:val="22"/>
              </w:rPr>
              <w:t>602.9</w:t>
            </w:r>
          </w:p>
        </w:tc>
        <w:tc>
          <w:tcPr>
            <w:tcW w:w="896" w:type="dxa"/>
            <w:tcBorders>
              <w:top w:val="nil"/>
              <w:left w:val="nil"/>
              <w:bottom w:val="nil"/>
              <w:right w:val="nil"/>
            </w:tcBorders>
            <w:vAlign w:val="center"/>
          </w:tcPr>
          <w:p w:rsidR="002C423D" w:rsidRPr="00C02382" w:rsidRDefault="002C423D" w:rsidP="00EE754A">
            <w:pPr>
              <w:snapToGrid w:val="0"/>
              <w:spacing w:line="230" w:lineRule="exact"/>
              <w:ind w:left="-113" w:rightChars="100" w:right="240"/>
              <w:jc w:val="right"/>
              <w:rPr>
                <w:rFonts w:eastAsia="標楷體"/>
                <w:sz w:val="22"/>
              </w:rPr>
            </w:pPr>
            <w:r w:rsidRPr="00C02382">
              <w:rPr>
                <w:rFonts w:eastAsia="標楷體" w:hint="eastAsia"/>
                <w:sz w:val="22"/>
              </w:rPr>
              <w:t>0.4</w:t>
            </w:r>
          </w:p>
        </w:tc>
        <w:tc>
          <w:tcPr>
            <w:tcW w:w="1313" w:type="dxa"/>
            <w:tcBorders>
              <w:top w:val="nil"/>
              <w:left w:val="nil"/>
              <w:bottom w:val="nil"/>
              <w:right w:val="nil"/>
            </w:tcBorders>
            <w:vAlign w:val="center"/>
          </w:tcPr>
          <w:p w:rsidR="002C423D" w:rsidRPr="00C02382" w:rsidRDefault="002C423D" w:rsidP="00EE754A">
            <w:pPr>
              <w:snapToGrid w:val="0"/>
              <w:spacing w:line="230" w:lineRule="exact"/>
              <w:ind w:left="-113" w:rightChars="150" w:right="360"/>
              <w:jc w:val="right"/>
              <w:rPr>
                <w:rFonts w:eastAsia="標楷體"/>
                <w:sz w:val="22"/>
              </w:rPr>
            </w:pPr>
            <w:r w:rsidRPr="00C02382">
              <w:rPr>
                <w:rFonts w:eastAsia="標楷體" w:hint="eastAsia"/>
                <w:sz w:val="22"/>
              </w:rPr>
              <w:t>3,824.6</w:t>
            </w:r>
          </w:p>
        </w:tc>
      </w:tr>
      <w:tr w:rsidR="002C423D" w:rsidRPr="00C02382" w:rsidTr="00EE754A">
        <w:trPr>
          <w:gridBefore w:val="1"/>
          <w:wBefore w:w="6" w:type="dxa"/>
          <w:cantSplit/>
          <w:trHeight w:hRule="exact" w:val="306"/>
        </w:trPr>
        <w:tc>
          <w:tcPr>
            <w:tcW w:w="1532" w:type="dxa"/>
            <w:tcBorders>
              <w:top w:val="nil"/>
              <w:left w:val="nil"/>
              <w:bottom w:val="nil"/>
              <w:right w:val="single" w:sz="4" w:space="0" w:color="auto"/>
            </w:tcBorders>
            <w:vAlign w:val="center"/>
          </w:tcPr>
          <w:p w:rsidR="002C423D" w:rsidRPr="00C02382" w:rsidRDefault="002C423D" w:rsidP="00EE754A">
            <w:pPr>
              <w:snapToGrid w:val="0"/>
              <w:spacing w:line="230" w:lineRule="exact"/>
              <w:ind w:left="-113" w:right="-113"/>
              <w:jc w:val="center"/>
              <w:rPr>
                <w:rFonts w:eastAsia="標楷體"/>
                <w:sz w:val="22"/>
              </w:rPr>
            </w:pPr>
            <w:r w:rsidRPr="00C02382">
              <w:rPr>
                <w:rFonts w:eastAsia="標楷體" w:hint="eastAsia"/>
                <w:sz w:val="22"/>
              </w:rPr>
              <w:t>2015</w:t>
            </w:r>
            <w:r w:rsidRPr="00C02382">
              <w:rPr>
                <w:rFonts w:eastAsia="標楷體" w:hint="eastAsia"/>
                <w:sz w:val="22"/>
              </w:rPr>
              <w:t>年</w:t>
            </w:r>
          </w:p>
        </w:tc>
        <w:tc>
          <w:tcPr>
            <w:tcW w:w="1219" w:type="dxa"/>
            <w:tcBorders>
              <w:top w:val="nil"/>
              <w:left w:val="single" w:sz="4" w:space="0" w:color="auto"/>
              <w:bottom w:val="nil"/>
              <w:right w:val="nil"/>
            </w:tcBorders>
            <w:vAlign w:val="center"/>
          </w:tcPr>
          <w:p w:rsidR="002C423D" w:rsidRPr="00C02382" w:rsidRDefault="002C423D" w:rsidP="00EE754A">
            <w:pPr>
              <w:snapToGrid w:val="0"/>
              <w:spacing w:line="230" w:lineRule="exact"/>
              <w:ind w:left="-113" w:right="-113"/>
              <w:jc w:val="center"/>
              <w:rPr>
                <w:rFonts w:eastAsia="標楷體"/>
                <w:sz w:val="22"/>
              </w:rPr>
            </w:pPr>
            <w:r w:rsidRPr="00C02382">
              <w:rPr>
                <w:rFonts w:eastAsia="標楷體" w:hint="eastAsia"/>
                <w:sz w:val="22"/>
              </w:rPr>
              <w:t>39,586.4</w:t>
            </w:r>
          </w:p>
        </w:tc>
        <w:tc>
          <w:tcPr>
            <w:tcW w:w="784" w:type="dxa"/>
            <w:tcBorders>
              <w:top w:val="nil"/>
              <w:left w:val="nil"/>
              <w:bottom w:val="nil"/>
              <w:right w:val="nil"/>
            </w:tcBorders>
            <w:vAlign w:val="center"/>
          </w:tcPr>
          <w:p w:rsidR="002C423D" w:rsidRPr="00C02382" w:rsidRDefault="002C423D" w:rsidP="00EE754A">
            <w:pPr>
              <w:snapToGrid w:val="0"/>
              <w:spacing w:line="230" w:lineRule="exact"/>
              <w:ind w:left="-113" w:rightChars="50" w:right="120"/>
              <w:jc w:val="center"/>
              <w:rPr>
                <w:rFonts w:eastAsia="標楷體"/>
                <w:sz w:val="22"/>
              </w:rPr>
            </w:pPr>
            <w:r w:rsidRPr="00C02382">
              <w:rPr>
                <w:rFonts w:eastAsia="標楷體" w:hint="eastAsia"/>
                <w:sz w:val="22"/>
              </w:rPr>
              <w:t>-8.0</w:t>
            </w:r>
          </w:p>
        </w:tc>
        <w:tc>
          <w:tcPr>
            <w:tcW w:w="966" w:type="dxa"/>
            <w:tcBorders>
              <w:top w:val="nil"/>
              <w:left w:val="nil"/>
              <w:bottom w:val="nil"/>
              <w:right w:val="nil"/>
            </w:tcBorders>
            <w:vAlign w:val="center"/>
          </w:tcPr>
          <w:p w:rsidR="002C423D" w:rsidRPr="00C02382" w:rsidRDefault="002C423D" w:rsidP="00EE754A">
            <w:pPr>
              <w:snapToGrid w:val="0"/>
              <w:spacing w:line="230" w:lineRule="exact"/>
              <w:ind w:left="-113" w:right="-113"/>
              <w:jc w:val="center"/>
              <w:rPr>
                <w:rFonts w:eastAsia="標楷體"/>
                <w:sz w:val="22"/>
              </w:rPr>
            </w:pPr>
            <w:r w:rsidRPr="00C02382">
              <w:rPr>
                <w:rFonts w:eastAsia="標楷體" w:hint="eastAsia"/>
                <w:sz w:val="22"/>
              </w:rPr>
              <w:t>22,765.7</w:t>
            </w:r>
          </w:p>
        </w:tc>
        <w:tc>
          <w:tcPr>
            <w:tcW w:w="839" w:type="dxa"/>
            <w:tcBorders>
              <w:top w:val="nil"/>
              <w:left w:val="nil"/>
              <w:bottom w:val="nil"/>
              <w:right w:val="nil"/>
            </w:tcBorders>
            <w:vAlign w:val="center"/>
          </w:tcPr>
          <w:p w:rsidR="002C423D" w:rsidRPr="00C02382" w:rsidRDefault="002C423D" w:rsidP="00EE754A">
            <w:pPr>
              <w:snapToGrid w:val="0"/>
              <w:spacing w:line="230" w:lineRule="exact"/>
              <w:ind w:left="-113" w:right="-113"/>
              <w:jc w:val="center"/>
              <w:rPr>
                <w:rFonts w:eastAsia="標楷體"/>
                <w:sz w:val="22"/>
              </w:rPr>
            </w:pPr>
            <w:r w:rsidRPr="00C02382">
              <w:rPr>
                <w:rFonts w:eastAsia="標楷體" w:hint="eastAsia"/>
                <w:sz w:val="22"/>
              </w:rPr>
              <w:t xml:space="preserve">  -2.8</w:t>
            </w:r>
          </w:p>
        </w:tc>
        <w:tc>
          <w:tcPr>
            <w:tcW w:w="966" w:type="dxa"/>
            <w:tcBorders>
              <w:top w:val="nil"/>
              <w:left w:val="nil"/>
              <w:bottom w:val="nil"/>
              <w:right w:val="nil"/>
            </w:tcBorders>
            <w:vAlign w:val="center"/>
          </w:tcPr>
          <w:p w:rsidR="002C423D" w:rsidRPr="00C02382" w:rsidRDefault="002C423D" w:rsidP="00EE754A">
            <w:pPr>
              <w:snapToGrid w:val="0"/>
              <w:spacing w:line="230" w:lineRule="exact"/>
              <w:ind w:left="-113" w:right="-113"/>
              <w:jc w:val="center"/>
              <w:rPr>
                <w:rFonts w:eastAsia="標楷體"/>
                <w:sz w:val="22"/>
              </w:rPr>
            </w:pPr>
            <w:r w:rsidRPr="00C02382">
              <w:rPr>
                <w:rFonts w:eastAsia="標楷體" w:hint="eastAsia"/>
                <w:sz w:val="22"/>
              </w:rPr>
              <w:t>16,820.7</w:t>
            </w:r>
          </w:p>
        </w:tc>
        <w:tc>
          <w:tcPr>
            <w:tcW w:w="896" w:type="dxa"/>
            <w:tcBorders>
              <w:top w:val="nil"/>
              <w:left w:val="nil"/>
              <w:bottom w:val="nil"/>
              <w:right w:val="nil"/>
            </w:tcBorders>
            <w:vAlign w:val="center"/>
          </w:tcPr>
          <w:p w:rsidR="002C423D" w:rsidRPr="00C02382" w:rsidRDefault="002C423D" w:rsidP="00EE754A">
            <w:pPr>
              <w:snapToGrid w:val="0"/>
              <w:spacing w:line="230" w:lineRule="exact"/>
              <w:ind w:left="-113" w:right="220"/>
              <w:jc w:val="right"/>
              <w:rPr>
                <w:rFonts w:eastAsia="標楷體"/>
                <w:sz w:val="22"/>
              </w:rPr>
            </w:pPr>
            <w:r w:rsidRPr="00C02382">
              <w:rPr>
                <w:rFonts w:eastAsia="標楷體" w:hint="eastAsia"/>
                <w:sz w:val="22"/>
              </w:rPr>
              <w:t>-14.1</w:t>
            </w:r>
          </w:p>
        </w:tc>
        <w:tc>
          <w:tcPr>
            <w:tcW w:w="1313" w:type="dxa"/>
            <w:tcBorders>
              <w:top w:val="nil"/>
              <w:left w:val="nil"/>
              <w:bottom w:val="nil"/>
              <w:right w:val="nil"/>
            </w:tcBorders>
            <w:vAlign w:val="center"/>
          </w:tcPr>
          <w:p w:rsidR="002C423D" w:rsidRPr="00C02382" w:rsidRDefault="002C423D" w:rsidP="00EE754A">
            <w:pPr>
              <w:snapToGrid w:val="0"/>
              <w:spacing w:line="230" w:lineRule="exact"/>
              <w:ind w:left="-113" w:rightChars="150" w:right="360"/>
              <w:jc w:val="right"/>
              <w:rPr>
                <w:rFonts w:eastAsia="標楷體"/>
                <w:sz w:val="22"/>
              </w:rPr>
            </w:pPr>
            <w:r w:rsidRPr="00C02382">
              <w:rPr>
                <w:rFonts w:eastAsia="標楷體" w:hint="eastAsia"/>
                <w:sz w:val="22"/>
              </w:rPr>
              <w:t>5,945.0</w:t>
            </w:r>
          </w:p>
        </w:tc>
      </w:tr>
      <w:tr w:rsidR="002C423D" w:rsidRPr="00C02382" w:rsidTr="00EE754A">
        <w:trPr>
          <w:gridBefore w:val="1"/>
          <w:wBefore w:w="6" w:type="dxa"/>
          <w:cantSplit/>
          <w:trHeight w:hRule="exact" w:val="306"/>
        </w:trPr>
        <w:tc>
          <w:tcPr>
            <w:tcW w:w="1532" w:type="dxa"/>
            <w:tcBorders>
              <w:top w:val="nil"/>
              <w:left w:val="nil"/>
              <w:bottom w:val="nil"/>
              <w:right w:val="single" w:sz="4" w:space="0" w:color="auto"/>
            </w:tcBorders>
            <w:vAlign w:val="center"/>
          </w:tcPr>
          <w:p w:rsidR="002C423D" w:rsidRPr="00C02382" w:rsidRDefault="002C423D" w:rsidP="00EE754A">
            <w:pPr>
              <w:snapToGrid w:val="0"/>
              <w:spacing w:line="230" w:lineRule="exact"/>
              <w:ind w:left="-113" w:right="-113"/>
              <w:jc w:val="center"/>
              <w:rPr>
                <w:rFonts w:eastAsia="標楷體"/>
                <w:sz w:val="22"/>
              </w:rPr>
            </w:pPr>
            <w:r w:rsidRPr="00C02382">
              <w:rPr>
                <w:rFonts w:eastAsia="標楷體" w:hint="eastAsia"/>
                <w:sz w:val="22"/>
              </w:rPr>
              <w:t>2016</w:t>
            </w:r>
            <w:r w:rsidRPr="00C02382">
              <w:rPr>
                <w:rFonts w:eastAsia="標楷體" w:hint="eastAsia"/>
                <w:sz w:val="22"/>
              </w:rPr>
              <w:t>年</w:t>
            </w:r>
          </w:p>
        </w:tc>
        <w:tc>
          <w:tcPr>
            <w:tcW w:w="1219" w:type="dxa"/>
            <w:tcBorders>
              <w:top w:val="nil"/>
              <w:left w:val="single" w:sz="4" w:space="0" w:color="auto"/>
              <w:bottom w:val="nil"/>
              <w:right w:val="nil"/>
            </w:tcBorders>
            <w:vAlign w:val="center"/>
          </w:tcPr>
          <w:p w:rsidR="002C423D" w:rsidRPr="00C02382" w:rsidRDefault="002C423D" w:rsidP="00EE754A">
            <w:pPr>
              <w:snapToGrid w:val="0"/>
              <w:spacing w:line="230" w:lineRule="exact"/>
              <w:ind w:left="-113" w:right="-113"/>
              <w:jc w:val="center"/>
              <w:rPr>
                <w:rFonts w:eastAsia="標楷體"/>
                <w:sz w:val="22"/>
              </w:rPr>
            </w:pPr>
            <w:r w:rsidRPr="00C02382">
              <w:rPr>
                <w:rFonts w:eastAsia="標楷體" w:hint="eastAsia"/>
                <w:sz w:val="22"/>
              </w:rPr>
              <w:t>36,849.2</w:t>
            </w:r>
          </w:p>
        </w:tc>
        <w:tc>
          <w:tcPr>
            <w:tcW w:w="784" w:type="dxa"/>
            <w:tcBorders>
              <w:top w:val="nil"/>
              <w:left w:val="nil"/>
              <w:bottom w:val="nil"/>
              <w:right w:val="nil"/>
            </w:tcBorders>
            <w:vAlign w:val="center"/>
          </w:tcPr>
          <w:p w:rsidR="002C423D" w:rsidRPr="00C02382" w:rsidRDefault="002C423D" w:rsidP="00EE754A">
            <w:pPr>
              <w:snapToGrid w:val="0"/>
              <w:spacing w:line="230" w:lineRule="exact"/>
              <w:ind w:left="-113" w:rightChars="50" w:right="120"/>
              <w:jc w:val="center"/>
              <w:rPr>
                <w:rFonts w:eastAsia="標楷體"/>
                <w:sz w:val="22"/>
              </w:rPr>
            </w:pPr>
            <w:r w:rsidRPr="00C02382">
              <w:rPr>
                <w:rFonts w:eastAsia="標楷體" w:hint="eastAsia"/>
                <w:sz w:val="22"/>
              </w:rPr>
              <w:t>-6.8</w:t>
            </w:r>
          </w:p>
        </w:tc>
        <w:tc>
          <w:tcPr>
            <w:tcW w:w="966" w:type="dxa"/>
            <w:tcBorders>
              <w:top w:val="nil"/>
              <w:left w:val="nil"/>
              <w:bottom w:val="nil"/>
              <w:right w:val="nil"/>
            </w:tcBorders>
            <w:vAlign w:val="center"/>
          </w:tcPr>
          <w:p w:rsidR="002C423D" w:rsidRPr="00C02382" w:rsidRDefault="002C423D" w:rsidP="00EE754A">
            <w:pPr>
              <w:snapToGrid w:val="0"/>
              <w:spacing w:line="230" w:lineRule="exact"/>
              <w:ind w:left="-113" w:right="-113"/>
              <w:jc w:val="center"/>
              <w:rPr>
                <w:rFonts w:eastAsia="標楷體"/>
                <w:sz w:val="22"/>
              </w:rPr>
            </w:pPr>
            <w:r w:rsidRPr="00C02382">
              <w:rPr>
                <w:rFonts w:eastAsia="標楷體" w:hint="eastAsia"/>
                <w:sz w:val="22"/>
              </w:rPr>
              <w:t>20,974.4</w:t>
            </w:r>
          </w:p>
        </w:tc>
        <w:tc>
          <w:tcPr>
            <w:tcW w:w="839" w:type="dxa"/>
            <w:tcBorders>
              <w:top w:val="nil"/>
              <w:left w:val="nil"/>
              <w:bottom w:val="nil"/>
              <w:right w:val="nil"/>
            </w:tcBorders>
            <w:vAlign w:val="center"/>
          </w:tcPr>
          <w:p w:rsidR="002C423D" w:rsidRPr="00C02382" w:rsidRDefault="002C423D" w:rsidP="00EE754A">
            <w:pPr>
              <w:snapToGrid w:val="0"/>
              <w:spacing w:line="230" w:lineRule="exact"/>
              <w:ind w:left="-113" w:rightChars="50" w:right="120"/>
              <w:jc w:val="right"/>
              <w:rPr>
                <w:rFonts w:eastAsia="標楷體"/>
                <w:sz w:val="22"/>
              </w:rPr>
            </w:pPr>
            <w:r w:rsidRPr="00C02382">
              <w:rPr>
                <w:rFonts w:eastAsia="標楷體" w:hint="eastAsia"/>
                <w:sz w:val="22"/>
              </w:rPr>
              <w:t>-7.7</w:t>
            </w:r>
          </w:p>
        </w:tc>
        <w:tc>
          <w:tcPr>
            <w:tcW w:w="966" w:type="dxa"/>
            <w:tcBorders>
              <w:top w:val="nil"/>
              <w:left w:val="nil"/>
              <w:bottom w:val="nil"/>
              <w:right w:val="nil"/>
            </w:tcBorders>
            <w:vAlign w:val="center"/>
          </w:tcPr>
          <w:p w:rsidR="002C423D" w:rsidRPr="00C02382" w:rsidRDefault="002C423D" w:rsidP="00EE754A">
            <w:pPr>
              <w:snapToGrid w:val="0"/>
              <w:spacing w:line="230" w:lineRule="exact"/>
              <w:ind w:left="-113" w:right="-113"/>
              <w:jc w:val="center"/>
              <w:rPr>
                <w:rFonts w:eastAsia="標楷體"/>
                <w:sz w:val="22"/>
              </w:rPr>
            </w:pPr>
            <w:r w:rsidRPr="00C02382">
              <w:rPr>
                <w:rFonts w:eastAsia="標楷體" w:hint="eastAsia"/>
                <w:sz w:val="22"/>
              </w:rPr>
              <w:t>15,874.8</w:t>
            </w:r>
          </w:p>
        </w:tc>
        <w:tc>
          <w:tcPr>
            <w:tcW w:w="896" w:type="dxa"/>
            <w:tcBorders>
              <w:top w:val="nil"/>
              <w:left w:val="nil"/>
              <w:bottom w:val="nil"/>
              <w:right w:val="nil"/>
            </w:tcBorders>
            <w:vAlign w:val="center"/>
          </w:tcPr>
          <w:p w:rsidR="002C423D" w:rsidRPr="00C02382" w:rsidRDefault="002C423D" w:rsidP="00EE754A">
            <w:pPr>
              <w:snapToGrid w:val="0"/>
              <w:spacing w:line="230" w:lineRule="exact"/>
              <w:ind w:left="-113" w:right="220"/>
              <w:jc w:val="right"/>
              <w:rPr>
                <w:rFonts w:eastAsia="標楷體"/>
                <w:sz w:val="22"/>
              </w:rPr>
            </w:pPr>
            <w:r w:rsidRPr="00C02382">
              <w:rPr>
                <w:rFonts w:eastAsia="標楷體" w:hint="eastAsia"/>
                <w:sz w:val="22"/>
              </w:rPr>
              <w:t>-5.5</w:t>
            </w:r>
          </w:p>
        </w:tc>
        <w:tc>
          <w:tcPr>
            <w:tcW w:w="1313" w:type="dxa"/>
            <w:tcBorders>
              <w:top w:val="nil"/>
              <w:left w:val="nil"/>
              <w:bottom w:val="nil"/>
              <w:right w:val="nil"/>
            </w:tcBorders>
            <w:vAlign w:val="center"/>
          </w:tcPr>
          <w:p w:rsidR="002C423D" w:rsidRPr="00C02382" w:rsidRDefault="002C423D" w:rsidP="00EE754A">
            <w:pPr>
              <w:snapToGrid w:val="0"/>
              <w:spacing w:line="230" w:lineRule="exact"/>
              <w:ind w:left="-113" w:rightChars="150" w:right="360"/>
              <w:jc w:val="right"/>
              <w:rPr>
                <w:rFonts w:eastAsia="標楷體"/>
                <w:sz w:val="22"/>
              </w:rPr>
            </w:pPr>
            <w:r w:rsidRPr="00C02382">
              <w:rPr>
                <w:rFonts w:eastAsia="標楷體" w:hint="eastAsia"/>
                <w:sz w:val="22"/>
              </w:rPr>
              <w:t>5,099.6</w:t>
            </w:r>
          </w:p>
        </w:tc>
      </w:tr>
      <w:tr w:rsidR="002C423D" w:rsidRPr="00C02382" w:rsidTr="00EE754A">
        <w:trPr>
          <w:gridBefore w:val="1"/>
          <w:wBefore w:w="6" w:type="dxa"/>
          <w:cantSplit/>
          <w:trHeight w:hRule="exact" w:val="306"/>
        </w:trPr>
        <w:tc>
          <w:tcPr>
            <w:tcW w:w="1532" w:type="dxa"/>
            <w:tcBorders>
              <w:top w:val="nil"/>
              <w:left w:val="nil"/>
              <w:bottom w:val="nil"/>
              <w:right w:val="single" w:sz="4" w:space="0" w:color="auto"/>
            </w:tcBorders>
            <w:vAlign w:val="center"/>
          </w:tcPr>
          <w:p w:rsidR="002C423D" w:rsidRPr="00C02382" w:rsidRDefault="002C423D" w:rsidP="00EE754A">
            <w:pPr>
              <w:snapToGrid w:val="0"/>
              <w:spacing w:line="230" w:lineRule="exact"/>
              <w:ind w:left="-113" w:right="-113"/>
              <w:jc w:val="center"/>
              <w:rPr>
                <w:rFonts w:eastAsia="標楷體"/>
                <w:sz w:val="22"/>
              </w:rPr>
            </w:pPr>
            <w:r w:rsidRPr="00C02382">
              <w:rPr>
                <w:rFonts w:eastAsia="標楷體"/>
                <w:sz w:val="22"/>
              </w:rPr>
              <w:t>2017</w:t>
            </w:r>
            <w:r w:rsidRPr="00C02382">
              <w:rPr>
                <w:rFonts w:eastAsia="標楷體"/>
                <w:sz w:val="22"/>
              </w:rPr>
              <w:t>年</w:t>
            </w:r>
          </w:p>
        </w:tc>
        <w:tc>
          <w:tcPr>
            <w:tcW w:w="1219" w:type="dxa"/>
            <w:tcBorders>
              <w:top w:val="nil"/>
              <w:left w:val="single" w:sz="4" w:space="0" w:color="auto"/>
              <w:bottom w:val="nil"/>
              <w:right w:val="nil"/>
            </w:tcBorders>
            <w:vAlign w:val="center"/>
          </w:tcPr>
          <w:p w:rsidR="002C423D" w:rsidRPr="00C02382" w:rsidRDefault="002C423D" w:rsidP="00EE754A">
            <w:pPr>
              <w:snapToGrid w:val="0"/>
              <w:spacing w:line="230" w:lineRule="exact"/>
              <w:ind w:left="-113" w:right="-113"/>
              <w:jc w:val="center"/>
              <w:rPr>
                <w:sz w:val="22"/>
              </w:rPr>
            </w:pPr>
            <w:r w:rsidRPr="00C02382">
              <w:rPr>
                <w:rFonts w:eastAsia="標楷體" w:hint="eastAsia"/>
                <w:sz w:val="22"/>
              </w:rPr>
              <w:t>41</w:t>
            </w:r>
            <w:r w:rsidRPr="00C02382">
              <w:rPr>
                <w:rFonts w:eastAsia="標楷體"/>
                <w:sz w:val="22"/>
              </w:rPr>
              <w:t>,</w:t>
            </w:r>
            <w:r w:rsidRPr="00C02382">
              <w:rPr>
                <w:rFonts w:eastAsia="標楷體" w:hint="eastAsia"/>
                <w:sz w:val="22"/>
              </w:rPr>
              <w:t>044.7</w:t>
            </w:r>
          </w:p>
        </w:tc>
        <w:tc>
          <w:tcPr>
            <w:tcW w:w="784" w:type="dxa"/>
            <w:tcBorders>
              <w:top w:val="nil"/>
              <w:left w:val="nil"/>
              <w:bottom w:val="nil"/>
              <w:right w:val="nil"/>
            </w:tcBorders>
            <w:vAlign w:val="center"/>
          </w:tcPr>
          <w:p w:rsidR="002C423D" w:rsidRPr="00C02382" w:rsidRDefault="002C423D" w:rsidP="00EE754A">
            <w:pPr>
              <w:snapToGrid w:val="0"/>
              <w:spacing w:line="230" w:lineRule="exact"/>
              <w:ind w:left="-113" w:rightChars="50" w:right="120"/>
              <w:jc w:val="center"/>
              <w:rPr>
                <w:sz w:val="22"/>
              </w:rPr>
            </w:pPr>
            <w:r w:rsidRPr="00C02382">
              <w:rPr>
                <w:sz w:val="22"/>
              </w:rPr>
              <w:t>1</w:t>
            </w:r>
            <w:r w:rsidRPr="00C02382">
              <w:rPr>
                <w:rFonts w:hint="eastAsia"/>
                <w:sz w:val="22"/>
              </w:rPr>
              <w:t>1.4</w:t>
            </w:r>
          </w:p>
        </w:tc>
        <w:tc>
          <w:tcPr>
            <w:tcW w:w="966" w:type="dxa"/>
            <w:tcBorders>
              <w:top w:val="nil"/>
              <w:left w:val="nil"/>
              <w:bottom w:val="nil"/>
              <w:right w:val="nil"/>
            </w:tcBorders>
            <w:vAlign w:val="center"/>
          </w:tcPr>
          <w:p w:rsidR="002C423D" w:rsidRPr="00C02382" w:rsidRDefault="002C423D" w:rsidP="00EE754A">
            <w:pPr>
              <w:snapToGrid w:val="0"/>
              <w:spacing w:line="230" w:lineRule="exact"/>
              <w:ind w:left="-113" w:right="-113"/>
              <w:jc w:val="center"/>
              <w:rPr>
                <w:rFonts w:eastAsia="SimSun"/>
                <w:sz w:val="22"/>
                <w:lang w:eastAsia="zh-CN"/>
              </w:rPr>
            </w:pPr>
            <w:r w:rsidRPr="00C02382">
              <w:rPr>
                <w:rFonts w:eastAsia="標楷體" w:hint="eastAsia"/>
                <w:sz w:val="22"/>
              </w:rPr>
              <w:t>22</w:t>
            </w:r>
            <w:r w:rsidRPr="00C02382">
              <w:rPr>
                <w:rFonts w:eastAsia="標楷體"/>
                <w:sz w:val="22"/>
              </w:rPr>
              <w:t>,</w:t>
            </w:r>
            <w:r w:rsidRPr="00C02382">
              <w:rPr>
                <w:rFonts w:eastAsia="標楷體" w:hint="eastAsia"/>
                <w:sz w:val="22"/>
              </w:rPr>
              <w:t>634.9</w:t>
            </w:r>
          </w:p>
        </w:tc>
        <w:tc>
          <w:tcPr>
            <w:tcW w:w="839" w:type="dxa"/>
            <w:tcBorders>
              <w:top w:val="nil"/>
              <w:left w:val="nil"/>
              <w:bottom w:val="nil"/>
              <w:right w:val="nil"/>
            </w:tcBorders>
            <w:vAlign w:val="center"/>
          </w:tcPr>
          <w:p w:rsidR="002C423D" w:rsidRPr="00C02382" w:rsidRDefault="002C423D" w:rsidP="00EE754A">
            <w:pPr>
              <w:snapToGrid w:val="0"/>
              <w:spacing w:line="230" w:lineRule="exact"/>
              <w:ind w:left="-113" w:rightChars="50" w:right="120"/>
              <w:jc w:val="right"/>
              <w:rPr>
                <w:sz w:val="22"/>
              </w:rPr>
            </w:pPr>
            <w:r w:rsidRPr="00C02382">
              <w:rPr>
                <w:rFonts w:hint="eastAsia"/>
                <w:sz w:val="22"/>
              </w:rPr>
              <w:t>7.9</w:t>
            </w:r>
          </w:p>
        </w:tc>
        <w:tc>
          <w:tcPr>
            <w:tcW w:w="966" w:type="dxa"/>
            <w:tcBorders>
              <w:top w:val="nil"/>
              <w:left w:val="nil"/>
              <w:bottom w:val="nil"/>
              <w:right w:val="nil"/>
            </w:tcBorders>
            <w:vAlign w:val="center"/>
          </w:tcPr>
          <w:p w:rsidR="002C423D" w:rsidRPr="00C02382" w:rsidRDefault="002C423D" w:rsidP="00EE754A">
            <w:pPr>
              <w:snapToGrid w:val="0"/>
              <w:spacing w:line="230" w:lineRule="exact"/>
              <w:ind w:left="-113" w:right="-113"/>
              <w:jc w:val="center"/>
              <w:rPr>
                <w:rFonts w:eastAsia="SimSun"/>
                <w:sz w:val="22"/>
                <w:lang w:eastAsia="zh-CN"/>
              </w:rPr>
            </w:pPr>
            <w:r w:rsidRPr="00C02382">
              <w:rPr>
                <w:rFonts w:eastAsia="標楷體"/>
                <w:sz w:val="22"/>
              </w:rPr>
              <w:t>1</w:t>
            </w:r>
            <w:r w:rsidRPr="00C02382">
              <w:rPr>
                <w:rFonts w:eastAsia="標楷體" w:hint="eastAsia"/>
                <w:sz w:val="22"/>
              </w:rPr>
              <w:t>8</w:t>
            </w:r>
            <w:r w:rsidRPr="00C02382">
              <w:rPr>
                <w:rFonts w:eastAsia="標楷體"/>
                <w:sz w:val="22"/>
              </w:rPr>
              <w:t>,</w:t>
            </w:r>
            <w:r w:rsidRPr="00C02382">
              <w:rPr>
                <w:rFonts w:eastAsia="標楷體" w:hint="eastAsia"/>
                <w:sz w:val="22"/>
              </w:rPr>
              <w:t>409.8</w:t>
            </w:r>
          </w:p>
        </w:tc>
        <w:tc>
          <w:tcPr>
            <w:tcW w:w="896" w:type="dxa"/>
            <w:tcBorders>
              <w:top w:val="nil"/>
              <w:left w:val="nil"/>
              <w:bottom w:val="nil"/>
              <w:right w:val="nil"/>
            </w:tcBorders>
            <w:vAlign w:val="center"/>
          </w:tcPr>
          <w:p w:rsidR="002C423D" w:rsidRPr="00C02382" w:rsidRDefault="002C423D" w:rsidP="00EE754A">
            <w:pPr>
              <w:snapToGrid w:val="0"/>
              <w:spacing w:line="230" w:lineRule="exact"/>
              <w:ind w:left="-113" w:right="220"/>
              <w:jc w:val="right"/>
              <w:rPr>
                <w:sz w:val="22"/>
              </w:rPr>
            </w:pPr>
            <w:r w:rsidRPr="00C02382">
              <w:rPr>
                <w:rFonts w:hint="eastAsia"/>
                <w:sz w:val="22"/>
              </w:rPr>
              <w:t>15.9</w:t>
            </w:r>
          </w:p>
        </w:tc>
        <w:tc>
          <w:tcPr>
            <w:tcW w:w="1313" w:type="dxa"/>
            <w:tcBorders>
              <w:top w:val="nil"/>
              <w:left w:val="nil"/>
              <w:bottom w:val="nil"/>
              <w:right w:val="nil"/>
            </w:tcBorders>
            <w:vAlign w:val="center"/>
          </w:tcPr>
          <w:p w:rsidR="002C423D" w:rsidRPr="00C02382" w:rsidRDefault="002C423D" w:rsidP="00EE754A">
            <w:pPr>
              <w:snapToGrid w:val="0"/>
              <w:spacing w:line="230" w:lineRule="exact"/>
              <w:ind w:left="-113" w:rightChars="150" w:right="360"/>
              <w:jc w:val="right"/>
              <w:rPr>
                <w:sz w:val="22"/>
              </w:rPr>
            </w:pPr>
            <w:r w:rsidRPr="00C02382">
              <w:rPr>
                <w:rFonts w:hint="eastAsia"/>
                <w:sz w:val="22"/>
              </w:rPr>
              <w:t>4</w:t>
            </w:r>
            <w:r w:rsidRPr="00C02382">
              <w:rPr>
                <w:sz w:val="22"/>
              </w:rPr>
              <w:t>,</w:t>
            </w:r>
            <w:r w:rsidRPr="00C02382">
              <w:rPr>
                <w:rFonts w:hint="eastAsia"/>
                <w:sz w:val="22"/>
              </w:rPr>
              <w:t>225.1</w:t>
            </w:r>
          </w:p>
        </w:tc>
      </w:tr>
      <w:tr w:rsidR="002C423D" w:rsidRPr="00C02382" w:rsidTr="00EE754A">
        <w:trPr>
          <w:gridBefore w:val="1"/>
          <w:wBefore w:w="6" w:type="dxa"/>
          <w:cantSplit/>
          <w:trHeight w:hRule="exact" w:val="306"/>
        </w:trPr>
        <w:tc>
          <w:tcPr>
            <w:tcW w:w="1532" w:type="dxa"/>
            <w:tcBorders>
              <w:top w:val="nil"/>
              <w:left w:val="nil"/>
              <w:bottom w:val="nil"/>
              <w:right w:val="single" w:sz="4" w:space="0" w:color="auto"/>
            </w:tcBorders>
            <w:vAlign w:val="center"/>
          </w:tcPr>
          <w:p w:rsidR="002C423D" w:rsidRPr="00C02382" w:rsidRDefault="002C423D" w:rsidP="00EE754A">
            <w:pPr>
              <w:snapToGrid w:val="0"/>
              <w:spacing w:line="230" w:lineRule="exact"/>
              <w:ind w:left="-113" w:right="-113"/>
              <w:jc w:val="center"/>
              <w:rPr>
                <w:rFonts w:eastAsia="標楷體"/>
                <w:sz w:val="22"/>
              </w:rPr>
            </w:pPr>
            <w:r w:rsidRPr="00C02382">
              <w:rPr>
                <w:rFonts w:eastAsia="標楷體" w:hint="eastAsia"/>
                <w:sz w:val="22"/>
              </w:rPr>
              <w:t>2018</w:t>
            </w:r>
            <w:r w:rsidRPr="00C02382">
              <w:rPr>
                <w:rFonts w:eastAsia="標楷體"/>
                <w:sz w:val="22"/>
              </w:rPr>
              <w:t>年</w:t>
            </w:r>
          </w:p>
        </w:tc>
        <w:tc>
          <w:tcPr>
            <w:tcW w:w="1219" w:type="dxa"/>
            <w:tcBorders>
              <w:top w:val="nil"/>
              <w:left w:val="single" w:sz="4" w:space="0" w:color="auto"/>
              <w:bottom w:val="nil"/>
              <w:right w:val="nil"/>
            </w:tcBorders>
            <w:vAlign w:val="center"/>
          </w:tcPr>
          <w:p w:rsidR="002C423D" w:rsidRPr="00C02382" w:rsidRDefault="002C423D" w:rsidP="00EE754A">
            <w:pPr>
              <w:snapToGrid w:val="0"/>
              <w:spacing w:line="230" w:lineRule="exact"/>
              <w:ind w:left="-113" w:right="-113"/>
              <w:jc w:val="center"/>
              <w:rPr>
                <w:sz w:val="22"/>
              </w:rPr>
            </w:pPr>
            <w:r w:rsidRPr="00C02382">
              <w:rPr>
                <w:rFonts w:hint="eastAsia"/>
                <w:sz w:val="22"/>
              </w:rPr>
              <w:t>46,230.4</w:t>
            </w:r>
          </w:p>
        </w:tc>
        <w:tc>
          <w:tcPr>
            <w:tcW w:w="784" w:type="dxa"/>
            <w:tcBorders>
              <w:top w:val="nil"/>
              <w:left w:val="nil"/>
              <w:bottom w:val="nil"/>
              <w:right w:val="nil"/>
            </w:tcBorders>
            <w:vAlign w:val="center"/>
          </w:tcPr>
          <w:p w:rsidR="002C423D" w:rsidRPr="00C02382" w:rsidRDefault="002C423D" w:rsidP="00EE754A">
            <w:pPr>
              <w:snapToGrid w:val="0"/>
              <w:spacing w:line="230" w:lineRule="exact"/>
              <w:ind w:left="-113" w:rightChars="50" w:right="120"/>
              <w:jc w:val="center"/>
              <w:rPr>
                <w:sz w:val="22"/>
              </w:rPr>
            </w:pPr>
            <w:r w:rsidRPr="00C02382">
              <w:rPr>
                <w:rFonts w:hint="eastAsia"/>
                <w:sz w:val="22"/>
              </w:rPr>
              <w:t>12.6</w:t>
            </w:r>
          </w:p>
        </w:tc>
        <w:tc>
          <w:tcPr>
            <w:tcW w:w="966" w:type="dxa"/>
            <w:tcBorders>
              <w:top w:val="nil"/>
              <w:left w:val="nil"/>
              <w:bottom w:val="nil"/>
              <w:right w:val="nil"/>
            </w:tcBorders>
            <w:vAlign w:val="center"/>
          </w:tcPr>
          <w:p w:rsidR="002C423D" w:rsidRPr="00C02382" w:rsidRDefault="002C423D" w:rsidP="00EE754A">
            <w:pPr>
              <w:snapToGrid w:val="0"/>
              <w:spacing w:line="230" w:lineRule="exact"/>
              <w:ind w:left="-113" w:right="-113"/>
              <w:jc w:val="center"/>
              <w:rPr>
                <w:sz w:val="22"/>
              </w:rPr>
            </w:pPr>
            <w:r w:rsidRPr="00C02382">
              <w:rPr>
                <w:rFonts w:hint="eastAsia"/>
                <w:sz w:val="22"/>
              </w:rPr>
              <w:t>24,874.0</w:t>
            </w:r>
          </w:p>
        </w:tc>
        <w:tc>
          <w:tcPr>
            <w:tcW w:w="839" w:type="dxa"/>
            <w:tcBorders>
              <w:top w:val="nil"/>
              <w:left w:val="nil"/>
              <w:bottom w:val="nil"/>
              <w:right w:val="nil"/>
            </w:tcBorders>
            <w:vAlign w:val="center"/>
          </w:tcPr>
          <w:p w:rsidR="002C423D" w:rsidRPr="00C02382" w:rsidRDefault="002C423D" w:rsidP="00EE754A">
            <w:pPr>
              <w:snapToGrid w:val="0"/>
              <w:spacing w:line="230" w:lineRule="exact"/>
              <w:ind w:left="-113" w:rightChars="50" w:right="120"/>
              <w:jc w:val="right"/>
              <w:rPr>
                <w:sz w:val="22"/>
              </w:rPr>
            </w:pPr>
            <w:r w:rsidRPr="00C02382">
              <w:rPr>
                <w:rFonts w:hint="eastAsia"/>
                <w:sz w:val="22"/>
              </w:rPr>
              <w:t>9.9</w:t>
            </w:r>
          </w:p>
        </w:tc>
        <w:tc>
          <w:tcPr>
            <w:tcW w:w="966" w:type="dxa"/>
            <w:tcBorders>
              <w:top w:val="nil"/>
              <w:left w:val="nil"/>
              <w:bottom w:val="nil"/>
              <w:right w:val="nil"/>
            </w:tcBorders>
            <w:vAlign w:val="center"/>
          </w:tcPr>
          <w:p w:rsidR="002C423D" w:rsidRPr="00C02382" w:rsidRDefault="002C423D" w:rsidP="00EE754A">
            <w:pPr>
              <w:snapToGrid w:val="0"/>
              <w:spacing w:line="230" w:lineRule="exact"/>
              <w:ind w:left="-113" w:right="-113"/>
              <w:jc w:val="center"/>
              <w:rPr>
                <w:sz w:val="22"/>
              </w:rPr>
            </w:pPr>
            <w:r w:rsidRPr="00C02382">
              <w:rPr>
                <w:rFonts w:hint="eastAsia"/>
                <w:sz w:val="22"/>
              </w:rPr>
              <w:t>21,356.4</w:t>
            </w:r>
          </w:p>
        </w:tc>
        <w:tc>
          <w:tcPr>
            <w:tcW w:w="896" w:type="dxa"/>
            <w:tcBorders>
              <w:top w:val="nil"/>
              <w:left w:val="nil"/>
              <w:bottom w:val="nil"/>
              <w:right w:val="nil"/>
            </w:tcBorders>
            <w:vAlign w:val="center"/>
          </w:tcPr>
          <w:p w:rsidR="002C423D" w:rsidRPr="00C02382" w:rsidRDefault="002C423D" w:rsidP="00EE754A">
            <w:pPr>
              <w:snapToGrid w:val="0"/>
              <w:spacing w:line="230" w:lineRule="exact"/>
              <w:ind w:left="-113" w:right="-113"/>
              <w:jc w:val="center"/>
              <w:rPr>
                <w:sz w:val="22"/>
              </w:rPr>
            </w:pPr>
            <w:r w:rsidRPr="00C02382">
              <w:rPr>
                <w:rFonts w:hint="eastAsia"/>
                <w:sz w:val="22"/>
              </w:rPr>
              <w:t>15.8</w:t>
            </w:r>
          </w:p>
        </w:tc>
        <w:tc>
          <w:tcPr>
            <w:tcW w:w="1313" w:type="dxa"/>
            <w:tcBorders>
              <w:top w:val="nil"/>
              <w:left w:val="nil"/>
              <w:bottom w:val="nil"/>
              <w:right w:val="nil"/>
            </w:tcBorders>
            <w:vAlign w:val="center"/>
          </w:tcPr>
          <w:p w:rsidR="002C423D" w:rsidRPr="00C02382" w:rsidRDefault="002C423D" w:rsidP="00EE754A">
            <w:pPr>
              <w:snapToGrid w:val="0"/>
              <w:spacing w:line="230" w:lineRule="exact"/>
              <w:ind w:left="-113" w:rightChars="150" w:right="360"/>
              <w:jc w:val="right"/>
              <w:rPr>
                <w:sz w:val="22"/>
              </w:rPr>
            </w:pPr>
            <w:r w:rsidRPr="00C02382">
              <w:rPr>
                <w:rFonts w:hint="eastAsia"/>
                <w:sz w:val="22"/>
              </w:rPr>
              <w:t xml:space="preserve"> 3,517.6</w:t>
            </w:r>
            <w:r w:rsidRPr="00C02382">
              <w:rPr>
                <w:sz w:val="22"/>
              </w:rPr>
              <w:t xml:space="preserve"> </w:t>
            </w:r>
          </w:p>
        </w:tc>
      </w:tr>
      <w:tr w:rsidR="002C423D" w:rsidRPr="00C02382" w:rsidTr="00EE754A">
        <w:trPr>
          <w:gridBefore w:val="1"/>
          <w:wBefore w:w="6" w:type="dxa"/>
          <w:cantSplit/>
          <w:trHeight w:hRule="exact" w:val="306"/>
        </w:trPr>
        <w:tc>
          <w:tcPr>
            <w:tcW w:w="1532" w:type="dxa"/>
            <w:tcBorders>
              <w:top w:val="nil"/>
              <w:left w:val="nil"/>
              <w:bottom w:val="nil"/>
              <w:right w:val="single" w:sz="4" w:space="0" w:color="auto"/>
            </w:tcBorders>
            <w:vAlign w:val="center"/>
          </w:tcPr>
          <w:p w:rsidR="002C423D" w:rsidRPr="00C02382" w:rsidRDefault="002C423D" w:rsidP="00EE754A">
            <w:pPr>
              <w:snapToGrid w:val="0"/>
              <w:spacing w:line="230" w:lineRule="exact"/>
              <w:ind w:left="-113" w:right="-113"/>
              <w:jc w:val="center"/>
              <w:rPr>
                <w:rFonts w:eastAsia="標楷體"/>
                <w:sz w:val="22"/>
              </w:rPr>
            </w:pPr>
            <w:r w:rsidRPr="00C02382">
              <w:rPr>
                <w:rFonts w:eastAsia="標楷體" w:hint="eastAsia"/>
                <w:sz w:val="22"/>
              </w:rPr>
              <w:t>11</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2C423D" w:rsidRPr="00C02382" w:rsidRDefault="002C423D" w:rsidP="00EE754A">
            <w:pPr>
              <w:snapToGrid w:val="0"/>
              <w:spacing w:line="230" w:lineRule="exact"/>
              <w:ind w:left="-113" w:right="-113"/>
              <w:jc w:val="center"/>
              <w:rPr>
                <w:sz w:val="22"/>
              </w:rPr>
            </w:pPr>
            <w:r w:rsidRPr="00C02382">
              <w:rPr>
                <w:rFonts w:hint="eastAsia"/>
                <w:sz w:val="22"/>
              </w:rPr>
              <w:t>4,068.1</w:t>
            </w:r>
          </w:p>
        </w:tc>
        <w:tc>
          <w:tcPr>
            <w:tcW w:w="784" w:type="dxa"/>
            <w:tcBorders>
              <w:top w:val="nil"/>
              <w:left w:val="nil"/>
              <w:bottom w:val="nil"/>
              <w:right w:val="nil"/>
            </w:tcBorders>
            <w:vAlign w:val="center"/>
          </w:tcPr>
          <w:p w:rsidR="002C423D" w:rsidRPr="00C02382" w:rsidRDefault="002C423D" w:rsidP="00EE754A">
            <w:pPr>
              <w:snapToGrid w:val="0"/>
              <w:spacing w:line="230" w:lineRule="exact"/>
              <w:ind w:left="-113" w:rightChars="50" w:right="120"/>
              <w:jc w:val="center"/>
              <w:rPr>
                <w:sz w:val="22"/>
              </w:rPr>
            </w:pPr>
            <w:r w:rsidRPr="00C02382">
              <w:rPr>
                <w:rFonts w:hint="eastAsia"/>
                <w:sz w:val="22"/>
              </w:rPr>
              <w:t>3.4</w:t>
            </w:r>
          </w:p>
        </w:tc>
        <w:tc>
          <w:tcPr>
            <w:tcW w:w="966" w:type="dxa"/>
            <w:tcBorders>
              <w:top w:val="nil"/>
              <w:left w:val="nil"/>
              <w:bottom w:val="nil"/>
              <w:right w:val="nil"/>
            </w:tcBorders>
            <w:vAlign w:val="center"/>
          </w:tcPr>
          <w:p w:rsidR="002C423D" w:rsidRPr="00C02382" w:rsidRDefault="002C423D" w:rsidP="00EE754A">
            <w:pPr>
              <w:snapToGrid w:val="0"/>
              <w:spacing w:line="230" w:lineRule="exact"/>
              <w:ind w:left="-113" w:right="-113"/>
              <w:jc w:val="center"/>
              <w:rPr>
                <w:sz w:val="22"/>
              </w:rPr>
            </w:pPr>
            <w:r w:rsidRPr="00C02382">
              <w:rPr>
                <w:rFonts w:hint="eastAsia"/>
                <w:sz w:val="22"/>
              </w:rPr>
              <w:t>2,243.3</w:t>
            </w:r>
          </w:p>
        </w:tc>
        <w:tc>
          <w:tcPr>
            <w:tcW w:w="839" w:type="dxa"/>
            <w:tcBorders>
              <w:top w:val="nil"/>
              <w:left w:val="nil"/>
              <w:bottom w:val="nil"/>
              <w:right w:val="nil"/>
            </w:tcBorders>
            <w:vAlign w:val="center"/>
          </w:tcPr>
          <w:p w:rsidR="002C423D" w:rsidRPr="00C02382" w:rsidRDefault="002C423D" w:rsidP="00EE754A">
            <w:pPr>
              <w:snapToGrid w:val="0"/>
              <w:spacing w:line="230" w:lineRule="exact"/>
              <w:ind w:left="-113" w:rightChars="50" w:right="120"/>
              <w:jc w:val="right"/>
              <w:rPr>
                <w:sz w:val="22"/>
              </w:rPr>
            </w:pPr>
            <w:r w:rsidRPr="00C02382">
              <w:rPr>
                <w:rFonts w:hint="eastAsia"/>
                <w:sz w:val="22"/>
              </w:rPr>
              <w:t>3.9</w:t>
            </w:r>
          </w:p>
        </w:tc>
        <w:tc>
          <w:tcPr>
            <w:tcW w:w="966" w:type="dxa"/>
            <w:tcBorders>
              <w:top w:val="nil"/>
              <w:left w:val="nil"/>
              <w:bottom w:val="nil"/>
              <w:right w:val="nil"/>
            </w:tcBorders>
            <w:vAlign w:val="center"/>
          </w:tcPr>
          <w:p w:rsidR="002C423D" w:rsidRPr="00C02382" w:rsidRDefault="002C423D" w:rsidP="00EE754A">
            <w:pPr>
              <w:snapToGrid w:val="0"/>
              <w:spacing w:line="230" w:lineRule="exact"/>
              <w:ind w:left="-113" w:right="-113"/>
              <w:jc w:val="center"/>
              <w:rPr>
                <w:sz w:val="22"/>
              </w:rPr>
            </w:pPr>
            <w:r w:rsidRPr="00C02382">
              <w:rPr>
                <w:rFonts w:hint="eastAsia"/>
                <w:sz w:val="22"/>
              </w:rPr>
              <w:t>1,824.7</w:t>
            </w:r>
          </w:p>
        </w:tc>
        <w:tc>
          <w:tcPr>
            <w:tcW w:w="896" w:type="dxa"/>
            <w:tcBorders>
              <w:top w:val="nil"/>
              <w:left w:val="nil"/>
              <w:bottom w:val="nil"/>
              <w:right w:val="nil"/>
            </w:tcBorders>
            <w:vAlign w:val="center"/>
          </w:tcPr>
          <w:p w:rsidR="002C423D" w:rsidRPr="00C02382" w:rsidRDefault="002C423D" w:rsidP="00EE754A">
            <w:pPr>
              <w:snapToGrid w:val="0"/>
              <w:spacing w:line="230" w:lineRule="exact"/>
              <w:ind w:left="-113" w:right="-113"/>
              <w:jc w:val="center"/>
              <w:rPr>
                <w:sz w:val="22"/>
              </w:rPr>
            </w:pPr>
            <w:r w:rsidRPr="00C02382">
              <w:rPr>
                <w:rFonts w:hint="eastAsia"/>
                <w:sz w:val="22"/>
              </w:rPr>
              <w:t>2.9</w:t>
            </w:r>
          </w:p>
        </w:tc>
        <w:tc>
          <w:tcPr>
            <w:tcW w:w="1313" w:type="dxa"/>
            <w:tcBorders>
              <w:top w:val="nil"/>
              <w:left w:val="nil"/>
              <w:bottom w:val="nil"/>
              <w:right w:val="nil"/>
            </w:tcBorders>
            <w:vAlign w:val="center"/>
          </w:tcPr>
          <w:p w:rsidR="002C423D" w:rsidRPr="00C02382" w:rsidRDefault="002C423D" w:rsidP="00EE754A">
            <w:pPr>
              <w:snapToGrid w:val="0"/>
              <w:spacing w:line="230" w:lineRule="exact"/>
              <w:ind w:left="-113" w:rightChars="150" w:right="360"/>
              <w:jc w:val="right"/>
              <w:rPr>
                <w:sz w:val="22"/>
              </w:rPr>
            </w:pPr>
            <w:r w:rsidRPr="00C02382">
              <w:rPr>
                <w:rFonts w:hint="eastAsia"/>
                <w:sz w:val="22"/>
              </w:rPr>
              <w:t>418.6</w:t>
            </w:r>
          </w:p>
        </w:tc>
      </w:tr>
      <w:tr w:rsidR="002C423D" w:rsidRPr="00C02382" w:rsidTr="00EE754A">
        <w:trPr>
          <w:gridBefore w:val="1"/>
          <w:wBefore w:w="6" w:type="dxa"/>
          <w:cantSplit/>
          <w:trHeight w:hRule="exact" w:val="306"/>
        </w:trPr>
        <w:tc>
          <w:tcPr>
            <w:tcW w:w="1532" w:type="dxa"/>
            <w:tcBorders>
              <w:top w:val="nil"/>
              <w:left w:val="nil"/>
              <w:bottom w:val="nil"/>
              <w:right w:val="single" w:sz="4" w:space="0" w:color="auto"/>
            </w:tcBorders>
            <w:vAlign w:val="center"/>
          </w:tcPr>
          <w:p w:rsidR="002C423D" w:rsidRPr="00C02382" w:rsidRDefault="002C423D" w:rsidP="00EE754A">
            <w:pPr>
              <w:snapToGrid w:val="0"/>
              <w:spacing w:line="230" w:lineRule="exact"/>
              <w:ind w:left="-113" w:right="-113"/>
              <w:jc w:val="center"/>
              <w:rPr>
                <w:rFonts w:eastAsia="標楷體"/>
                <w:sz w:val="22"/>
              </w:rPr>
            </w:pPr>
            <w:r w:rsidRPr="00C02382">
              <w:rPr>
                <w:rFonts w:eastAsia="標楷體" w:hint="eastAsia"/>
                <w:sz w:val="22"/>
              </w:rPr>
              <w:t>12</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2C423D" w:rsidRPr="00C02382" w:rsidRDefault="002C423D" w:rsidP="00EE754A">
            <w:pPr>
              <w:snapToGrid w:val="0"/>
              <w:spacing w:line="230" w:lineRule="exact"/>
              <w:ind w:left="-113" w:right="-113"/>
              <w:jc w:val="center"/>
              <w:rPr>
                <w:sz w:val="22"/>
              </w:rPr>
            </w:pPr>
            <w:r w:rsidRPr="00C02382">
              <w:rPr>
                <w:rFonts w:hint="eastAsia"/>
                <w:sz w:val="22"/>
              </w:rPr>
              <w:t>3,854.4</w:t>
            </w:r>
          </w:p>
        </w:tc>
        <w:tc>
          <w:tcPr>
            <w:tcW w:w="784" w:type="dxa"/>
            <w:tcBorders>
              <w:top w:val="nil"/>
              <w:left w:val="nil"/>
              <w:bottom w:val="nil"/>
              <w:right w:val="nil"/>
            </w:tcBorders>
            <w:vAlign w:val="center"/>
          </w:tcPr>
          <w:p w:rsidR="002C423D" w:rsidRPr="00C02382" w:rsidRDefault="002C423D" w:rsidP="00EE754A">
            <w:pPr>
              <w:snapToGrid w:val="0"/>
              <w:spacing w:line="230" w:lineRule="exact"/>
              <w:ind w:left="-113" w:rightChars="50" w:right="120"/>
              <w:jc w:val="center"/>
              <w:rPr>
                <w:sz w:val="22"/>
              </w:rPr>
            </w:pPr>
            <w:r w:rsidRPr="00C02382">
              <w:rPr>
                <w:rFonts w:hint="eastAsia"/>
                <w:sz w:val="22"/>
              </w:rPr>
              <w:t>-5.8</w:t>
            </w:r>
          </w:p>
        </w:tc>
        <w:tc>
          <w:tcPr>
            <w:tcW w:w="966" w:type="dxa"/>
            <w:tcBorders>
              <w:top w:val="nil"/>
              <w:left w:val="nil"/>
              <w:bottom w:val="nil"/>
              <w:right w:val="nil"/>
            </w:tcBorders>
            <w:vAlign w:val="center"/>
          </w:tcPr>
          <w:p w:rsidR="002C423D" w:rsidRPr="00C02382" w:rsidRDefault="002C423D" w:rsidP="00EE754A">
            <w:pPr>
              <w:snapToGrid w:val="0"/>
              <w:spacing w:line="230" w:lineRule="exact"/>
              <w:ind w:left="-113" w:right="-113"/>
              <w:jc w:val="center"/>
              <w:rPr>
                <w:sz w:val="22"/>
              </w:rPr>
            </w:pPr>
            <w:r w:rsidRPr="00C02382">
              <w:rPr>
                <w:rFonts w:hint="eastAsia"/>
                <w:sz w:val="22"/>
              </w:rPr>
              <w:t>2,212.5</w:t>
            </w:r>
          </w:p>
        </w:tc>
        <w:tc>
          <w:tcPr>
            <w:tcW w:w="839" w:type="dxa"/>
            <w:tcBorders>
              <w:top w:val="nil"/>
              <w:left w:val="nil"/>
              <w:bottom w:val="nil"/>
              <w:right w:val="nil"/>
            </w:tcBorders>
            <w:vAlign w:val="center"/>
          </w:tcPr>
          <w:p w:rsidR="002C423D" w:rsidRPr="00C02382" w:rsidRDefault="002C423D" w:rsidP="00EE754A">
            <w:pPr>
              <w:snapToGrid w:val="0"/>
              <w:spacing w:line="230" w:lineRule="exact"/>
              <w:ind w:left="-113" w:rightChars="50" w:right="120"/>
              <w:jc w:val="right"/>
              <w:rPr>
                <w:sz w:val="22"/>
              </w:rPr>
            </w:pPr>
            <w:r w:rsidRPr="00C02382">
              <w:rPr>
                <w:rFonts w:hint="eastAsia"/>
                <w:sz w:val="22"/>
              </w:rPr>
              <w:t>-4.4</w:t>
            </w:r>
          </w:p>
        </w:tc>
        <w:tc>
          <w:tcPr>
            <w:tcW w:w="966" w:type="dxa"/>
            <w:tcBorders>
              <w:top w:val="nil"/>
              <w:left w:val="nil"/>
              <w:bottom w:val="nil"/>
              <w:right w:val="nil"/>
            </w:tcBorders>
            <w:vAlign w:val="center"/>
          </w:tcPr>
          <w:p w:rsidR="002C423D" w:rsidRPr="00C02382" w:rsidRDefault="002C423D" w:rsidP="00EE754A">
            <w:pPr>
              <w:snapToGrid w:val="0"/>
              <w:spacing w:line="230" w:lineRule="exact"/>
              <w:ind w:left="-113" w:right="-113"/>
              <w:jc w:val="center"/>
              <w:rPr>
                <w:sz w:val="22"/>
              </w:rPr>
            </w:pPr>
            <w:r w:rsidRPr="00C02382">
              <w:rPr>
                <w:rFonts w:hint="eastAsia"/>
                <w:sz w:val="22"/>
              </w:rPr>
              <w:t>1,641.9</w:t>
            </w:r>
          </w:p>
        </w:tc>
        <w:tc>
          <w:tcPr>
            <w:tcW w:w="896" w:type="dxa"/>
            <w:tcBorders>
              <w:top w:val="nil"/>
              <w:left w:val="nil"/>
              <w:bottom w:val="nil"/>
              <w:right w:val="nil"/>
            </w:tcBorders>
            <w:vAlign w:val="center"/>
          </w:tcPr>
          <w:p w:rsidR="002C423D" w:rsidRPr="00C02382" w:rsidRDefault="002C423D" w:rsidP="00EE754A">
            <w:pPr>
              <w:snapToGrid w:val="0"/>
              <w:spacing w:line="230" w:lineRule="exact"/>
              <w:ind w:left="-113" w:right="-113"/>
              <w:jc w:val="center"/>
              <w:rPr>
                <w:sz w:val="22"/>
              </w:rPr>
            </w:pPr>
            <w:r w:rsidRPr="00C02382">
              <w:rPr>
                <w:rFonts w:hint="eastAsia"/>
                <w:sz w:val="22"/>
              </w:rPr>
              <w:t>-7.6</w:t>
            </w:r>
          </w:p>
        </w:tc>
        <w:tc>
          <w:tcPr>
            <w:tcW w:w="1313" w:type="dxa"/>
            <w:tcBorders>
              <w:top w:val="nil"/>
              <w:left w:val="nil"/>
              <w:bottom w:val="nil"/>
              <w:right w:val="nil"/>
            </w:tcBorders>
            <w:vAlign w:val="center"/>
          </w:tcPr>
          <w:p w:rsidR="002C423D" w:rsidRPr="00C02382" w:rsidRDefault="002C423D" w:rsidP="00EE754A">
            <w:pPr>
              <w:snapToGrid w:val="0"/>
              <w:spacing w:line="230" w:lineRule="exact"/>
              <w:ind w:left="-113" w:rightChars="150" w:right="360"/>
              <w:jc w:val="right"/>
              <w:rPr>
                <w:sz w:val="22"/>
              </w:rPr>
            </w:pPr>
            <w:r w:rsidRPr="00C02382">
              <w:rPr>
                <w:rFonts w:hint="eastAsia"/>
                <w:sz w:val="22"/>
              </w:rPr>
              <w:t>570.6</w:t>
            </w:r>
          </w:p>
        </w:tc>
      </w:tr>
      <w:tr w:rsidR="002C423D" w:rsidRPr="00C02382" w:rsidTr="00EE754A">
        <w:trPr>
          <w:gridBefore w:val="1"/>
          <w:wBefore w:w="6" w:type="dxa"/>
          <w:cantSplit/>
          <w:trHeight w:hRule="exact" w:val="306"/>
        </w:trPr>
        <w:tc>
          <w:tcPr>
            <w:tcW w:w="1532" w:type="dxa"/>
            <w:tcBorders>
              <w:top w:val="nil"/>
              <w:left w:val="nil"/>
              <w:bottom w:val="nil"/>
              <w:right w:val="single" w:sz="4" w:space="0" w:color="auto"/>
            </w:tcBorders>
            <w:vAlign w:val="center"/>
          </w:tcPr>
          <w:p w:rsidR="002C423D" w:rsidRPr="00C02382" w:rsidRDefault="002C423D" w:rsidP="00EE754A">
            <w:pPr>
              <w:snapToGrid w:val="0"/>
              <w:spacing w:line="230" w:lineRule="exact"/>
              <w:ind w:left="-113" w:right="-113"/>
              <w:jc w:val="center"/>
              <w:rPr>
                <w:rFonts w:eastAsia="標楷體"/>
                <w:sz w:val="22"/>
              </w:rPr>
            </w:pPr>
            <w:r w:rsidRPr="00C02382">
              <w:rPr>
                <w:rFonts w:eastAsia="標楷體" w:hint="eastAsia"/>
                <w:sz w:val="22"/>
              </w:rPr>
              <w:t>2019</w:t>
            </w:r>
            <w:r w:rsidRPr="00C02382">
              <w:rPr>
                <w:rFonts w:eastAsia="標楷體" w:hint="eastAsia"/>
                <w:sz w:val="22"/>
              </w:rPr>
              <w:t>年</w:t>
            </w:r>
            <w:r w:rsidRPr="00C02382">
              <w:rPr>
                <w:rFonts w:eastAsia="標楷體" w:hint="eastAsia"/>
                <w:sz w:val="22"/>
              </w:rPr>
              <w:t>1~</w:t>
            </w:r>
            <w:r>
              <w:rPr>
                <w:rFonts w:eastAsia="標楷體"/>
                <w:sz w:val="22"/>
              </w:rPr>
              <w:t>1</w:t>
            </w:r>
            <w:r>
              <w:rPr>
                <w:rFonts w:eastAsia="標楷體" w:hint="eastAsia"/>
                <w:sz w:val="22"/>
              </w:rPr>
              <w:t>1</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2C423D" w:rsidRPr="0059383B" w:rsidRDefault="002C423D" w:rsidP="00EE754A">
            <w:pPr>
              <w:snapToGrid w:val="0"/>
              <w:spacing w:line="230" w:lineRule="exact"/>
              <w:ind w:left="-113" w:right="-113"/>
              <w:jc w:val="center"/>
              <w:rPr>
                <w:sz w:val="22"/>
              </w:rPr>
            </w:pPr>
            <w:r w:rsidRPr="00C5385F">
              <w:rPr>
                <w:sz w:val="22"/>
              </w:rPr>
              <w:t>41,426.9</w:t>
            </w:r>
          </w:p>
        </w:tc>
        <w:tc>
          <w:tcPr>
            <w:tcW w:w="784" w:type="dxa"/>
            <w:tcBorders>
              <w:top w:val="nil"/>
              <w:left w:val="nil"/>
              <w:bottom w:val="nil"/>
              <w:right w:val="nil"/>
            </w:tcBorders>
            <w:vAlign w:val="center"/>
          </w:tcPr>
          <w:p w:rsidR="002C423D" w:rsidRPr="0059383B" w:rsidRDefault="002C423D" w:rsidP="00EE754A">
            <w:pPr>
              <w:snapToGrid w:val="0"/>
              <w:spacing w:line="230" w:lineRule="exact"/>
              <w:ind w:left="-113" w:rightChars="50" w:right="120"/>
              <w:jc w:val="center"/>
              <w:rPr>
                <w:sz w:val="22"/>
              </w:rPr>
            </w:pPr>
            <w:r w:rsidRPr="0059383B">
              <w:rPr>
                <w:sz w:val="22"/>
              </w:rPr>
              <w:t>-</w:t>
            </w:r>
            <w:r>
              <w:rPr>
                <w:rFonts w:hint="eastAsia"/>
                <w:sz w:val="22"/>
              </w:rPr>
              <w:t>2.2</w:t>
            </w:r>
          </w:p>
        </w:tc>
        <w:tc>
          <w:tcPr>
            <w:tcW w:w="966" w:type="dxa"/>
            <w:tcBorders>
              <w:top w:val="nil"/>
              <w:left w:val="nil"/>
              <w:bottom w:val="nil"/>
              <w:right w:val="nil"/>
            </w:tcBorders>
            <w:vAlign w:val="center"/>
          </w:tcPr>
          <w:p w:rsidR="002C423D" w:rsidRPr="00C02382" w:rsidRDefault="002C423D" w:rsidP="00EE754A">
            <w:pPr>
              <w:snapToGrid w:val="0"/>
              <w:spacing w:line="230" w:lineRule="exact"/>
              <w:ind w:left="-113" w:right="-113"/>
              <w:jc w:val="center"/>
              <w:rPr>
                <w:sz w:val="22"/>
              </w:rPr>
            </w:pPr>
            <w:r w:rsidRPr="00C5385F">
              <w:rPr>
                <w:sz w:val="22"/>
              </w:rPr>
              <w:t>22,601.4</w:t>
            </w:r>
            <w:r w:rsidRPr="00C02382">
              <w:rPr>
                <w:sz w:val="22"/>
              </w:rPr>
              <w:t xml:space="preserve">   </w:t>
            </w:r>
          </w:p>
        </w:tc>
        <w:tc>
          <w:tcPr>
            <w:tcW w:w="839" w:type="dxa"/>
            <w:tcBorders>
              <w:top w:val="nil"/>
              <w:left w:val="nil"/>
              <w:bottom w:val="nil"/>
              <w:right w:val="nil"/>
            </w:tcBorders>
            <w:vAlign w:val="center"/>
          </w:tcPr>
          <w:p w:rsidR="002C423D" w:rsidRPr="00C02382" w:rsidRDefault="002C423D" w:rsidP="00EE754A">
            <w:pPr>
              <w:snapToGrid w:val="0"/>
              <w:spacing w:line="230" w:lineRule="exact"/>
              <w:ind w:left="-113" w:rightChars="50" w:right="120"/>
              <w:jc w:val="right"/>
              <w:rPr>
                <w:sz w:val="22"/>
              </w:rPr>
            </w:pPr>
            <w:r>
              <w:rPr>
                <w:rFonts w:hint="eastAsia"/>
                <w:sz w:val="22"/>
              </w:rPr>
              <w:t>-0.3</w:t>
            </w:r>
          </w:p>
        </w:tc>
        <w:tc>
          <w:tcPr>
            <w:tcW w:w="966" w:type="dxa"/>
            <w:tcBorders>
              <w:top w:val="nil"/>
              <w:left w:val="nil"/>
              <w:bottom w:val="nil"/>
              <w:right w:val="nil"/>
            </w:tcBorders>
            <w:vAlign w:val="center"/>
          </w:tcPr>
          <w:p w:rsidR="002C423D" w:rsidRPr="00C02382" w:rsidRDefault="002C423D" w:rsidP="00EE754A">
            <w:pPr>
              <w:snapToGrid w:val="0"/>
              <w:spacing w:line="230" w:lineRule="exact"/>
              <w:ind w:left="-113" w:right="-113"/>
              <w:jc w:val="center"/>
              <w:rPr>
                <w:sz w:val="22"/>
              </w:rPr>
            </w:pPr>
            <w:r w:rsidRPr="00C5385F">
              <w:rPr>
                <w:sz w:val="22"/>
              </w:rPr>
              <w:t>18,825.4</w:t>
            </w:r>
          </w:p>
        </w:tc>
        <w:tc>
          <w:tcPr>
            <w:tcW w:w="896" w:type="dxa"/>
            <w:tcBorders>
              <w:top w:val="nil"/>
              <w:left w:val="nil"/>
              <w:bottom w:val="nil"/>
              <w:right w:val="nil"/>
            </w:tcBorders>
            <w:vAlign w:val="center"/>
          </w:tcPr>
          <w:p w:rsidR="002C423D" w:rsidRPr="00C02382" w:rsidRDefault="002C423D" w:rsidP="00EE754A">
            <w:pPr>
              <w:snapToGrid w:val="0"/>
              <w:spacing w:line="230" w:lineRule="exact"/>
              <w:ind w:left="-113" w:right="-113"/>
              <w:jc w:val="center"/>
              <w:rPr>
                <w:sz w:val="22"/>
              </w:rPr>
            </w:pPr>
            <w:r w:rsidRPr="00C02382">
              <w:rPr>
                <w:sz w:val="22"/>
              </w:rPr>
              <w:t>-</w:t>
            </w:r>
            <w:r>
              <w:rPr>
                <w:rFonts w:hint="eastAsia"/>
                <w:sz w:val="22"/>
              </w:rPr>
              <w:t>4.5</w:t>
            </w:r>
          </w:p>
        </w:tc>
        <w:tc>
          <w:tcPr>
            <w:tcW w:w="1313" w:type="dxa"/>
            <w:tcBorders>
              <w:top w:val="nil"/>
              <w:left w:val="nil"/>
              <w:bottom w:val="nil"/>
              <w:right w:val="nil"/>
            </w:tcBorders>
            <w:vAlign w:val="center"/>
          </w:tcPr>
          <w:p w:rsidR="002C423D" w:rsidRPr="00C02382" w:rsidRDefault="002C423D" w:rsidP="00EE754A">
            <w:pPr>
              <w:snapToGrid w:val="0"/>
              <w:spacing w:line="230" w:lineRule="exact"/>
              <w:ind w:left="-113" w:rightChars="150" w:right="360"/>
              <w:jc w:val="right"/>
              <w:rPr>
                <w:sz w:val="22"/>
              </w:rPr>
            </w:pPr>
            <w:r w:rsidRPr="00C5385F">
              <w:rPr>
                <w:sz w:val="22"/>
              </w:rPr>
              <w:t>3,776.0</w:t>
            </w:r>
          </w:p>
        </w:tc>
      </w:tr>
      <w:tr w:rsidR="002C423D" w:rsidRPr="00C02382" w:rsidTr="00EE754A">
        <w:trPr>
          <w:gridBefore w:val="1"/>
          <w:wBefore w:w="6" w:type="dxa"/>
          <w:cantSplit/>
          <w:trHeight w:hRule="exact" w:val="306"/>
        </w:trPr>
        <w:tc>
          <w:tcPr>
            <w:tcW w:w="1532" w:type="dxa"/>
            <w:tcBorders>
              <w:top w:val="nil"/>
              <w:left w:val="nil"/>
              <w:bottom w:val="nil"/>
              <w:right w:val="single" w:sz="4" w:space="0" w:color="auto"/>
            </w:tcBorders>
            <w:vAlign w:val="center"/>
          </w:tcPr>
          <w:p w:rsidR="002C423D" w:rsidRPr="00C02382" w:rsidRDefault="002C423D" w:rsidP="00EE754A">
            <w:pPr>
              <w:snapToGrid w:val="0"/>
              <w:spacing w:line="230" w:lineRule="exact"/>
              <w:ind w:left="-113" w:right="-113"/>
              <w:jc w:val="center"/>
              <w:rPr>
                <w:rFonts w:eastAsia="標楷體"/>
                <w:sz w:val="22"/>
              </w:rPr>
            </w:pPr>
            <w:r w:rsidRPr="00C02382">
              <w:rPr>
                <w:rFonts w:eastAsia="標楷體" w:hint="eastAsia"/>
                <w:sz w:val="22"/>
              </w:rPr>
              <w:t>1</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2C423D" w:rsidRPr="00C02382" w:rsidRDefault="002C423D" w:rsidP="00EE754A">
            <w:pPr>
              <w:snapToGrid w:val="0"/>
              <w:spacing w:line="230" w:lineRule="exact"/>
              <w:ind w:left="-113" w:right="-113"/>
              <w:jc w:val="center"/>
              <w:rPr>
                <w:sz w:val="22"/>
              </w:rPr>
            </w:pPr>
            <w:r w:rsidRPr="00C02382">
              <w:rPr>
                <w:sz w:val="22"/>
              </w:rPr>
              <w:t>3,9</w:t>
            </w:r>
            <w:r w:rsidRPr="00C02382">
              <w:rPr>
                <w:rFonts w:hint="eastAsia"/>
                <w:sz w:val="22"/>
              </w:rPr>
              <w:t>67.7</w:t>
            </w:r>
            <w:r w:rsidRPr="00C02382">
              <w:rPr>
                <w:sz w:val="22"/>
              </w:rPr>
              <w:t xml:space="preserve">  </w:t>
            </w:r>
          </w:p>
        </w:tc>
        <w:tc>
          <w:tcPr>
            <w:tcW w:w="784" w:type="dxa"/>
            <w:tcBorders>
              <w:top w:val="nil"/>
              <w:left w:val="nil"/>
              <w:bottom w:val="nil"/>
              <w:right w:val="nil"/>
            </w:tcBorders>
            <w:vAlign w:val="center"/>
          </w:tcPr>
          <w:p w:rsidR="002C423D" w:rsidRPr="00C02382" w:rsidRDefault="002C423D" w:rsidP="00EE754A">
            <w:pPr>
              <w:snapToGrid w:val="0"/>
              <w:spacing w:line="230" w:lineRule="exact"/>
              <w:ind w:left="-113" w:rightChars="50" w:right="120"/>
              <w:jc w:val="center"/>
              <w:rPr>
                <w:sz w:val="22"/>
              </w:rPr>
            </w:pPr>
            <w:r w:rsidRPr="00C02382">
              <w:rPr>
                <w:rFonts w:hint="eastAsia"/>
                <w:sz w:val="22"/>
              </w:rPr>
              <w:t>4.2</w:t>
            </w:r>
          </w:p>
        </w:tc>
        <w:tc>
          <w:tcPr>
            <w:tcW w:w="966" w:type="dxa"/>
            <w:tcBorders>
              <w:top w:val="nil"/>
              <w:left w:val="nil"/>
              <w:bottom w:val="nil"/>
              <w:right w:val="nil"/>
            </w:tcBorders>
            <w:vAlign w:val="center"/>
          </w:tcPr>
          <w:p w:rsidR="002C423D" w:rsidRPr="00C02382" w:rsidRDefault="002C423D" w:rsidP="00EE754A">
            <w:pPr>
              <w:snapToGrid w:val="0"/>
              <w:spacing w:line="230" w:lineRule="exact"/>
              <w:ind w:left="-113" w:right="-113"/>
              <w:jc w:val="center"/>
              <w:rPr>
                <w:sz w:val="22"/>
              </w:rPr>
            </w:pPr>
            <w:r w:rsidRPr="00C02382">
              <w:rPr>
                <w:sz w:val="22"/>
              </w:rPr>
              <w:t>2,17</w:t>
            </w:r>
            <w:r w:rsidRPr="00C02382">
              <w:rPr>
                <w:rFonts w:hint="eastAsia"/>
                <w:sz w:val="22"/>
              </w:rPr>
              <w:t>9.7</w:t>
            </w:r>
            <w:r w:rsidRPr="00C02382">
              <w:rPr>
                <w:sz w:val="22"/>
              </w:rPr>
              <w:t xml:space="preserve">  </w:t>
            </w:r>
          </w:p>
        </w:tc>
        <w:tc>
          <w:tcPr>
            <w:tcW w:w="839" w:type="dxa"/>
            <w:tcBorders>
              <w:top w:val="nil"/>
              <w:left w:val="nil"/>
              <w:bottom w:val="nil"/>
              <w:right w:val="nil"/>
            </w:tcBorders>
            <w:vAlign w:val="center"/>
          </w:tcPr>
          <w:p w:rsidR="002C423D" w:rsidRPr="00C02382" w:rsidRDefault="002C423D" w:rsidP="00EE754A">
            <w:pPr>
              <w:snapToGrid w:val="0"/>
              <w:spacing w:line="230" w:lineRule="exact"/>
              <w:ind w:left="-113" w:rightChars="50" w:right="120"/>
              <w:jc w:val="right"/>
              <w:rPr>
                <w:sz w:val="22"/>
              </w:rPr>
            </w:pPr>
            <w:r w:rsidRPr="00C02382">
              <w:rPr>
                <w:rFonts w:hint="eastAsia"/>
                <w:sz w:val="22"/>
              </w:rPr>
              <w:t>9.3</w:t>
            </w:r>
          </w:p>
        </w:tc>
        <w:tc>
          <w:tcPr>
            <w:tcW w:w="966" w:type="dxa"/>
            <w:tcBorders>
              <w:top w:val="nil"/>
              <w:left w:val="nil"/>
              <w:bottom w:val="nil"/>
              <w:right w:val="nil"/>
            </w:tcBorders>
            <w:vAlign w:val="center"/>
          </w:tcPr>
          <w:p w:rsidR="002C423D" w:rsidRPr="00C02382" w:rsidRDefault="002C423D" w:rsidP="00EE754A">
            <w:pPr>
              <w:snapToGrid w:val="0"/>
              <w:spacing w:line="230" w:lineRule="exact"/>
              <w:ind w:left="-113" w:right="-113"/>
              <w:jc w:val="center"/>
              <w:rPr>
                <w:sz w:val="22"/>
              </w:rPr>
            </w:pPr>
            <w:r w:rsidRPr="00C02382">
              <w:rPr>
                <w:sz w:val="22"/>
              </w:rPr>
              <w:t>1,78</w:t>
            </w:r>
            <w:r w:rsidRPr="00C02382">
              <w:rPr>
                <w:rFonts w:hint="eastAsia"/>
                <w:sz w:val="22"/>
              </w:rPr>
              <w:t>8.0</w:t>
            </w:r>
            <w:r w:rsidRPr="00C02382">
              <w:rPr>
                <w:sz w:val="22"/>
              </w:rPr>
              <w:t xml:space="preserve">   </w:t>
            </w:r>
          </w:p>
        </w:tc>
        <w:tc>
          <w:tcPr>
            <w:tcW w:w="896" w:type="dxa"/>
            <w:tcBorders>
              <w:top w:val="nil"/>
              <w:left w:val="nil"/>
              <w:bottom w:val="nil"/>
              <w:right w:val="nil"/>
            </w:tcBorders>
            <w:vAlign w:val="center"/>
          </w:tcPr>
          <w:p w:rsidR="002C423D" w:rsidRPr="00C02382" w:rsidRDefault="002C423D" w:rsidP="00EE754A">
            <w:pPr>
              <w:snapToGrid w:val="0"/>
              <w:spacing w:line="230" w:lineRule="exact"/>
              <w:ind w:left="-113" w:right="-113"/>
              <w:jc w:val="center"/>
              <w:rPr>
                <w:sz w:val="22"/>
              </w:rPr>
            </w:pPr>
            <w:r w:rsidRPr="00C02382">
              <w:rPr>
                <w:rFonts w:hint="eastAsia"/>
                <w:sz w:val="22"/>
              </w:rPr>
              <w:t>-1.3</w:t>
            </w:r>
          </w:p>
        </w:tc>
        <w:tc>
          <w:tcPr>
            <w:tcW w:w="1313" w:type="dxa"/>
            <w:tcBorders>
              <w:top w:val="nil"/>
              <w:left w:val="nil"/>
              <w:bottom w:val="nil"/>
              <w:right w:val="nil"/>
            </w:tcBorders>
            <w:vAlign w:val="center"/>
          </w:tcPr>
          <w:p w:rsidR="002C423D" w:rsidRPr="00C02382" w:rsidRDefault="002C423D" w:rsidP="00EE754A">
            <w:pPr>
              <w:snapToGrid w:val="0"/>
              <w:spacing w:line="230" w:lineRule="exact"/>
              <w:ind w:left="-113" w:rightChars="150" w:right="360"/>
              <w:jc w:val="right"/>
              <w:rPr>
                <w:sz w:val="22"/>
              </w:rPr>
            </w:pPr>
            <w:r w:rsidRPr="00C02382">
              <w:rPr>
                <w:sz w:val="22"/>
              </w:rPr>
              <w:t>39</w:t>
            </w:r>
            <w:r w:rsidRPr="00C02382">
              <w:rPr>
                <w:rFonts w:hint="eastAsia"/>
                <w:sz w:val="22"/>
              </w:rPr>
              <w:t>1</w:t>
            </w:r>
            <w:r w:rsidRPr="00C02382">
              <w:rPr>
                <w:sz w:val="22"/>
              </w:rPr>
              <w:t>.</w:t>
            </w:r>
            <w:r w:rsidRPr="00C02382">
              <w:rPr>
                <w:rFonts w:hint="eastAsia"/>
                <w:sz w:val="22"/>
              </w:rPr>
              <w:t>6</w:t>
            </w:r>
          </w:p>
        </w:tc>
      </w:tr>
      <w:tr w:rsidR="002C423D" w:rsidRPr="00C02382" w:rsidTr="00EE754A">
        <w:trPr>
          <w:gridBefore w:val="1"/>
          <w:wBefore w:w="6" w:type="dxa"/>
          <w:cantSplit/>
          <w:trHeight w:hRule="exact" w:val="306"/>
        </w:trPr>
        <w:tc>
          <w:tcPr>
            <w:tcW w:w="1532" w:type="dxa"/>
            <w:tcBorders>
              <w:top w:val="nil"/>
              <w:left w:val="nil"/>
              <w:bottom w:val="nil"/>
              <w:right w:val="single" w:sz="4" w:space="0" w:color="auto"/>
            </w:tcBorders>
            <w:vAlign w:val="center"/>
          </w:tcPr>
          <w:p w:rsidR="002C423D" w:rsidRPr="00C02382" w:rsidRDefault="002C423D" w:rsidP="00EE754A">
            <w:pPr>
              <w:snapToGrid w:val="0"/>
              <w:spacing w:line="230" w:lineRule="exact"/>
              <w:ind w:left="-113" w:right="-113"/>
              <w:jc w:val="center"/>
              <w:rPr>
                <w:rFonts w:eastAsia="標楷體"/>
                <w:sz w:val="22"/>
              </w:rPr>
            </w:pPr>
            <w:r w:rsidRPr="00C02382">
              <w:rPr>
                <w:rFonts w:eastAsia="標楷體" w:hint="eastAsia"/>
                <w:sz w:val="22"/>
              </w:rPr>
              <w:t>2</w:t>
            </w:r>
            <w:r w:rsidRPr="00C02382">
              <w:rPr>
                <w:rFonts w:eastAsia="標楷體" w:hint="eastAsia"/>
                <w:sz w:val="22"/>
              </w:rPr>
              <w:t>月</w:t>
            </w:r>
          </w:p>
          <w:p w:rsidR="002C423D" w:rsidRPr="00C02382" w:rsidRDefault="002C423D" w:rsidP="00EE754A">
            <w:pPr>
              <w:snapToGrid w:val="0"/>
              <w:spacing w:line="230" w:lineRule="exact"/>
              <w:ind w:left="-113" w:right="-113"/>
              <w:jc w:val="center"/>
              <w:rPr>
                <w:rFonts w:eastAsia="標楷體"/>
                <w:sz w:val="22"/>
              </w:rPr>
            </w:pPr>
          </w:p>
        </w:tc>
        <w:tc>
          <w:tcPr>
            <w:tcW w:w="1219" w:type="dxa"/>
            <w:tcBorders>
              <w:top w:val="nil"/>
              <w:left w:val="single" w:sz="4" w:space="0" w:color="auto"/>
              <w:bottom w:val="nil"/>
              <w:right w:val="nil"/>
            </w:tcBorders>
            <w:vAlign w:val="center"/>
          </w:tcPr>
          <w:p w:rsidR="002C423D" w:rsidRPr="00C02382" w:rsidRDefault="002C423D" w:rsidP="00EE754A">
            <w:pPr>
              <w:snapToGrid w:val="0"/>
              <w:spacing w:line="230" w:lineRule="exact"/>
              <w:ind w:left="-113" w:right="-113"/>
              <w:jc w:val="center"/>
              <w:rPr>
                <w:sz w:val="22"/>
              </w:rPr>
            </w:pPr>
            <w:r w:rsidRPr="00C02382">
              <w:rPr>
                <w:sz w:val="22"/>
              </w:rPr>
              <w:t>2,66</w:t>
            </w:r>
            <w:r w:rsidRPr="00C02382">
              <w:rPr>
                <w:rFonts w:hint="eastAsia"/>
                <w:sz w:val="22"/>
              </w:rPr>
              <w:t>8.2</w:t>
            </w:r>
          </w:p>
        </w:tc>
        <w:tc>
          <w:tcPr>
            <w:tcW w:w="784" w:type="dxa"/>
            <w:tcBorders>
              <w:top w:val="nil"/>
              <w:left w:val="nil"/>
              <w:bottom w:val="nil"/>
              <w:right w:val="nil"/>
            </w:tcBorders>
            <w:vAlign w:val="center"/>
          </w:tcPr>
          <w:p w:rsidR="002C423D" w:rsidRPr="00C02382" w:rsidRDefault="002C423D" w:rsidP="00EE754A">
            <w:pPr>
              <w:snapToGrid w:val="0"/>
              <w:spacing w:line="230" w:lineRule="exact"/>
              <w:ind w:left="-113" w:rightChars="50" w:right="120"/>
              <w:jc w:val="center"/>
              <w:rPr>
                <w:sz w:val="22"/>
              </w:rPr>
            </w:pPr>
            <w:r w:rsidRPr="00C02382">
              <w:rPr>
                <w:sz w:val="22"/>
              </w:rPr>
              <w:t>-1</w:t>
            </w:r>
            <w:r w:rsidRPr="00C02382">
              <w:rPr>
                <w:rFonts w:hint="eastAsia"/>
                <w:sz w:val="22"/>
              </w:rPr>
              <w:t>3.6</w:t>
            </w:r>
          </w:p>
        </w:tc>
        <w:tc>
          <w:tcPr>
            <w:tcW w:w="966" w:type="dxa"/>
            <w:tcBorders>
              <w:top w:val="nil"/>
              <w:left w:val="nil"/>
              <w:bottom w:val="nil"/>
              <w:right w:val="nil"/>
            </w:tcBorders>
            <w:vAlign w:val="center"/>
          </w:tcPr>
          <w:p w:rsidR="002C423D" w:rsidRPr="00C02382" w:rsidRDefault="002C423D" w:rsidP="00EE754A">
            <w:pPr>
              <w:snapToGrid w:val="0"/>
              <w:spacing w:line="230" w:lineRule="exact"/>
              <w:ind w:left="-113" w:right="-113"/>
              <w:jc w:val="center"/>
              <w:rPr>
                <w:sz w:val="22"/>
              </w:rPr>
            </w:pPr>
            <w:r w:rsidRPr="00C02382">
              <w:rPr>
                <w:sz w:val="22"/>
              </w:rPr>
              <w:t>1,35</w:t>
            </w:r>
            <w:r w:rsidRPr="00C02382">
              <w:rPr>
                <w:rFonts w:hint="eastAsia"/>
                <w:sz w:val="22"/>
              </w:rPr>
              <w:t>1</w:t>
            </w:r>
            <w:r w:rsidRPr="00C02382">
              <w:rPr>
                <w:sz w:val="22"/>
              </w:rPr>
              <w:t>.</w:t>
            </w:r>
            <w:r w:rsidRPr="00C02382">
              <w:rPr>
                <w:rFonts w:hint="eastAsia"/>
                <w:sz w:val="22"/>
              </w:rPr>
              <w:t>2</w:t>
            </w:r>
            <w:r w:rsidRPr="00C02382">
              <w:rPr>
                <w:sz w:val="22"/>
              </w:rPr>
              <w:t xml:space="preserve">  </w:t>
            </w:r>
          </w:p>
        </w:tc>
        <w:tc>
          <w:tcPr>
            <w:tcW w:w="839" w:type="dxa"/>
            <w:tcBorders>
              <w:top w:val="nil"/>
              <w:left w:val="nil"/>
              <w:bottom w:val="nil"/>
              <w:right w:val="nil"/>
            </w:tcBorders>
            <w:vAlign w:val="center"/>
          </w:tcPr>
          <w:p w:rsidR="002C423D" w:rsidRPr="00C02382" w:rsidRDefault="002C423D" w:rsidP="00EE754A">
            <w:pPr>
              <w:snapToGrid w:val="0"/>
              <w:spacing w:line="230" w:lineRule="exact"/>
              <w:ind w:left="-113" w:rightChars="50" w:right="120"/>
              <w:jc w:val="right"/>
              <w:rPr>
                <w:sz w:val="22"/>
              </w:rPr>
            </w:pPr>
            <w:r w:rsidRPr="00C02382">
              <w:rPr>
                <w:rFonts w:hint="eastAsia"/>
                <w:sz w:val="22"/>
              </w:rPr>
              <w:t>-20.8</w:t>
            </w:r>
          </w:p>
        </w:tc>
        <w:tc>
          <w:tcPr>
            <w:tcW w:w="966" w:type="dxa"/>
            <w:tcBorders>
              <w:top w:val="nil"/>
              <w:left w:val="nil"/>
              <w:bottom w:val="nil"/>
              <w:right w:val="nil"/>
            </w:tcBorders>
            <w:vAlign w:val="center"/>
          </w:tcPr>
          <w:p w:rsidR="002C423D" w:rsidRPr="00C02382" w:rsidRDefault="002C423D" w:rsidP="00EE754A">
            <w:pPr>
              <w:snapToGrid w:val="0"/>
              <w:spacing w:line="230" w:lineRule="exact"/>
              <w:ind w:left="-113" w:right="-113"/>
              <w:jc w:val="center"/>
              <w:rPr>
                <w:sz w:val="22"/>
              </w:rPr>
            </w:pPr>
            <w:r w:rsidRPr="00C02382">
              <w:rPr>
                <w:sz w:val="22"/>
              </w:rPr>
              <w:t>1,31</w:t>
            </w:r>
            <w:r w:rsidRPr="00C02382">
              <w:rPr>
                <w:rFonts w:hint="eastAsia"/>
                <w:sz w:val="22"/>
              </w:rPr>
              <w:t>7</w:t>
            </w:r>
            <w:r w:rsidRPr="00C02382">
              <w:rPr>
                <w:sz w:val="22"/>
              </w:rPr>
              <w:t>.</w:t>
            </w:r>
            <w:r w:rsidRPr="00C02382">
              <w:rPr>
                <w:rFonts w:hint="eastAsia"/>
                <w:sz w:val="22"/>
              </w:rPr>
              <w:t>0</w:t>
            </w:r>
          </w:p>
        </w:tc>
        <w:tc>
          <w:tcPr>
            <w:tcW w:w="896" w:type="dxa"/>
            <w:tcBorders>
              <w:top w:val="nil"/>
              <w:left w:val="nil"/>
              <w:bottom w:val="nil"/>
              <w:right w:val="nil"/>
            </w:tcBorders>
            <w:vAlign w:val="center"/>
          </w:tcPr>
          <w:p w:rsidR="002C423D" w:rsidRPr="00C02382" w:rsidRDefault="002C423D" w:rsidP="00EE754A">
            <w:pPr>
              <w:snapToGrid w:val="0"/>
              <w:spacing w:line="230" w:lineRule="exact"/>
              <w:ind w:left="-113" w:right="-113"/>
              <w:jc w:val="center"/>
              <w:rPr>
                <w:sz w:val="22"/>
              </w:rPr>
            </w:pPr>
            <w:r w:rsidRPr="00C02382">
              <w:rPr>
                <w:rFonts w:hint="eastAsia"/>
                <w:sz w:val="22"/>
              </w:rPr>
              <w:t>-4.8</w:t>
            </w:r>
          </w:p>
        </w:tc>
        <w:tc>
          <w:tcPr>
            <w:tcW w:w="1313" w:type="dxa"/>
            <w:tcBorders>
              <w:top w:val="nil"/>
              <w:left w:val="nil"/>
              <w:bottom w:val="nil"/>
              <w:right w:val="nil"/>
            </w:tcBorders>
            <w:vAlign w:val="center"/>
          </w:tcPr>
          <w:p w:rsidR="002C423D" w:rsidRPr="00C02382" w:rsidRDefault="002C423D" w:rsidP="00EE754A">
            <w:pPr>
              <w:snapToGrid w:val="0"/>
              <w:spacing w:line="230" w:lineRule="exact"/>
              <w:ind w:left="-113" w:rightChars="150" w:right="360"/>
              <w:jc w:val="right"/>
              <w:rPr>
                <w:sz w:val="22"/>
              </w:rPr>
            </w:pPr>
            <w:r w:rsidRPr="00C02382">
              <w:rPr>
                <w:rFonts w:hint="eastAsia"/>
                <w:sz w:val="22"/>
              </w:rPr>
              <w:t>34.2</w:t>
            </w:r>
          </w:p>
        </w:tc>
      </w:tr>
      <w:tr w:rsidR="002C423D" w:rsidRPr="00C02382" w:rsidTr="00EE754A">
        <w:trPr>
          <w:gridBefore w:val="1"/>
          <w:wBefore w:w="6" w:type="dxa"/>
          <w:cantSplit/>
          <w:trHeight w:hRule="exact" w:val="306"/>
        </w:trPr>
        <w:tc>
          <w:tcPr>
            <w:tcW w:w="1532" w:type="dxa"/>
            <w:tcBorders>
              <w:top w:val="nil"/>
              <w:left w:val="nil"/>
              <w:bottom w:val="nil"/>
              <w:right w:val="single" w:sz="4" w:space="0" w:color="auto"/>
            </w:tcBorders>
            <w:vAlign w:val="center"/>
          </w:tcPr>
          <w:p w:rsidR="002C423D" w:rsidRPr="00C02382" w:rsidRDefault="002C423D" w:rsidP="00EE754A">
            <w:pPr>
              <w:snapToGrid w:val="0"/>
              <w:spacing w:line="230" w:lineRule="exact"/>
              <w:ind w:left="-113" w:right="-113"/>
              <w:jc w:val="center"/>
              <w:rPr>
                <w:rFonts w:eastAsia="標楷體"/>
                <w:sz w:val="22"/>
              </w:rPr>
            </w:pPr>
            <w:r w:rsidRPr="00C02382">
              <w:rPr>
                <w:rFonts w:eastAsia="標楷體" w:hint="eastAsia"/>
                <w:sz w:val="22"/>
              </w:rPr>
              <w:t>3</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2C423D" w:rsidRPr="00C02382" w:rsidRDefault="002C423D" w:rsidP="00EE754A">
            <w:pPr>
              <w:snapToGrid w:val="0"/>
              <w:spacing w:line="230" w:lineRule="exact"/>
              <w:ind w:left="-113" w:right="-113"/>
              <w:jc w:val="center"/>
              <w:rPr>
                <w:sz w:val="22"/>
              </w:rPr>
            </w:pPr>
            <w:r w:rsidRPr="00C02382">
              <w:rPr>
                <w:sz w:val="22"/>
              </w:rPr>
              <w:t>3,6</w:t>
            </w:r>
            <w:r w:rsidRPr="00C02382">
              <w:rPr>
                <w:rFonts w:hint="eastAsia"/>
                <w:sz w:val="22"/>
              </w:rPr>
              <w:t>36</w:t>
            </w:r>
            <w:r w:rsidRPr="00C02382">
              <w:rPr>
                <w:sz w:val="22"/>
              </w:rPr>
              <w:t>.</w:t>
            </w:r>
            <w:r w:rsidRPr="00C02382">
              <w:rPr>
                <w:rFonts w:hint="eastAsia"/>
                <w:sz w:val="22"/>
              </w:rPr>
              <w:t>3</w:t>
            </w:r>
          </w:p>
        </w:tc>
        <w:tc>
          <w:tcPr>
            <w:tcW w:w="784" w:type="dxa"/>
            <w:tcBorders>
              <w:top w:val="nil"/>
              <w:left w:val="nil"/>
              <w:bottom w:val="nil"/>
              <w:right w:val="nil"/>
            </w:tcBorders>
            <w:vAlign w:val="center"/>
          </w:tcPr>
          <w:p w:rsidR="002C423D" w:rsidRPr="00C02382" w:rsidRDefault="002C423D" w:rsidP="00EE754A">
            <w:pPr>
              <w:snapToGrid w:val="0"/>
              <w:spacing w:line="230" w:lineRule="exact"/>
              <w:ind w:left="-113" w:rightChars="50" w:right="120"/>
              <w:jc w:val="center"/>
              <w:rPr>
                <w:sz w:val="22"/>
              </w:rPr>
            </w:pPr>
            <w:r w:rsidRPr="00C02382">
              <w:rPr>
                <w:rFonts w:hint="eastAsia"/>
                <w:sz w:val="22"/>
              </w:rPr>
              <w:t>2.8</w:t>
            </w:r>
          </w:p>
        </w:tc>
        <w:tc>
          <w:tcPr>
            <w:tcW w:w="966" w:type="dxa"/>
            <w:tcBorders>
              <w:top w:val="nil"/>
              <w:left w:val="nil"/>
              <w:bottom w:val="nil"/>
              <w:right w:val="nil"/>
            </w:tcBorders>
            <w:vAlign w:val="center"/>
          </w:tcPr>
          <w:p w:rsidR="002C423D" w:rsidRPr="00C02382" w:rsidRDefault="002C423D" w:rsidP="00EE754A">
            <w:pPr>
              <w:snapToGrid w:val="0"/>
              <w:spacing w:line="230" w:lineRule="exact"/>
              <w:ind w:left="-113" w:right="-113"/>
              <w:jc w:val="center"/>
              <w:rPr>
                <w:sz w:val="22"/>
              </w:rPr>
            </w:pPr>
            <w:r w:rsidRPr="00C02382">
              <w:rPr>
                <w:sz w:val="22"/>
              </w:rPr>
              <w:t>1,9</w:t>
            </w:r>
            <w:r w:rsidRPr="00C02382">
              <w:rPr>
                <w:rFonts w:hint="eastAsia"/>
                <w:sz w:val="22"/>
              </w:rPr>
              <w:t>79</w:t>
            </w:r>
            <w:r w:rsidRPr="00C02382">
              <w:rPr>
                <w:sz w:val="22"/>
              </w:rPr>
              <w:t>.</w:t>
            </w:r>
            <w:r w:rsidRPr="00C02382">
              <w:rPr>
                <w:rFonts w:hint="eastAsia"/>
                <w:sz w:val="22"/>
              </w:rPr>
              <w:t>0</w:t>
            </w:r>
          </w:p>
        </w:tc>
        <w:tc>
          <w:tcPr>
            <w:tcW w:w="839" w:type="dxa"/>
            <w:tcBorders>
              <w:top w:val="nil"/>
              <w:left w:val="nil"/>
              <w:bottom w:val="nil"/>
              <w:right w:val="nil"/>
            </w:tcBorders>
            <w:vAlign w:val="center"/>
          </w:tcPr>
          <w:p w:rsidR="002C423D" w:rsidRPr="00C02382" w:rsidRDefault="002C423D" w:rsidP="00EE754A">
            <w:pPr>
              <w:snapToGrid w:val="0"/>
              <w:spacing w:line="230" w:lineRule="exact"/>
              <w:ind w:left="-113" w:rightChars="50" w:right="120"/>
              <w:jc w:val="right"/>
              <w:rPr>
                <w:sz w:val="22"/>
              </w:rPr>
            </w:pPr>
            <w:r w:rsidRPr="00C02382">
              <w:rPr>
                <w:rFonts w:hint="eastAsia"/>
                <w:sz w:val="22"/>
              </w:rPr>
              <w:t>13.8</w:t>
            </w:r>
          </w:p>
        </w:tc>
        <w:tc>
          <w:tcPr>
            <w:tcW w:w="966" w:type="dxa"/>
            <w:tcBorders>
              <w:top w:val="nil"/>
              <w:left w:val="nil"/>
              <w:bottom w:val="nil"/>
              <w:right w:val="nil"/>
            </w:tcBorders>
            <w:vAlign w:val="center"/>
          </w:tcPr>
          <w:p w:rsidR="002C423D" w:rsidRPr="00C02382" w:rsidRDefault="002C423D" w:rsidP="00EE754A">
            <w:pPr>
              <w:snapToGrid w:val="0"/>
              <w:spacing w:line="230" w:lineRule="exact"/>
              <w:ind w:left="-113" w:right="-113"/>
              <w:jc w:val="center"/>
              <w:rPr>
                <w:sz w:val="22"/>
              </w:rPr>
            </w:pPr>
            <w:r w:rsidRPr="00C02382">
              <w:rPr>
                <w:sz w:val="22"/>
              </w:rPr>
              <w:t>1,6</w:t>
            </w:r>
            <w:r w:rsidRPr="00C02382">
              <w:rPr>
                <w:rFonts w:hint="eastAsia"/>
                <w:sz w:val="22"/>
              </w:rPr>
              <w:t>57.3</w:t>
            </w:r>
          </w:p>
        </w:tc>
        <w:tc>
          <w:tcPr>
            <w:tcW w:w="896" w:type="dxa"/>
            <w:tcBorders>
              <w:top w:val="nil"/>
              <w:left w:val="nil"/>
              <w:bottom w:val="nil"/>
              <w:right w:val="nil"/>
            </w:tcBorders>
            <w:vAlign w:val="center"/>
          </w:tcPr>
          <w:p w:rsidR="002C423D" w:rsidRPr="00C02382" w:rsidRDefault="002C423D" w:rsidP="00EE754A">
            <w:pPr>
              <w:snapToGrid w:val="0"/>
              <w:spacing w:line="230" w:lineRule="exact"/>
              <w:ind w:left="-113" w:right="-113"/>
              <w:jc w:val="center"/>
              <w:rPr>
                <w:sz w:val="22"/>
              </w:rPr>
            </w:pPr>
            <w:r w:rsidRPr="00C02382">
              <w:rPr>
                <w:sz w:val="22"/>
              </w:rPr>
              <w:t>-7.</w:t>
            </w:r>
            <w:r w:rsidRPr="00C02382">
              <w:rPr>
                <w:rFonts w:hint="eastAsia"/>
                <w:sz w:val="22"/>
              </w:rPr>
              <w:t>8</w:t>
            </w:r>
          </w:p>
        </w:tc>
        <w:tc>
          <w:tcPr>
            <w:tcW w:w="1313" w:type="dxa"/>
            <w:tcBorders>
              <w:top w:val="nil"/>
              <w:left w:val="nil"/>
              <w:bottom w:val="nil"/>
              <w:right w:val="nil"/>
            </w:tcBorders>
            <w:vAlign w:val="center"/>
          </w:tcPr>
          <w:p w:rsidR="002C423D" w:rsidRPr="00C02382" w:rsidRDefault="002C423D" w:rsidP="00EE754A">
            <w:pPr>
              <w:snapToGrid w:val="0"/>
              <w:spacing w:line="230" w:lineRule="exact"/>
              <w:ind w:left="-113" w:rightChars="150" w:right="360"/>
              <w:jc w:val="right"/>
              <w:rPr>
                <w:sz w:val="22"/>
              </w:rPr>
            </w:pPr>
            <w:r w:rsidRPr="00C02382">
              <w:rPr>
                <w:sz w:val="22"/>
              </w:rPr>
              <w:t>32</w:t>
            </w:r>
            <w:r w:rsidRPr="00C02382">
              <w:rPr>
                <w:rFonts w:hint="eastAsia"/>
                <w:sz w:val="22"/>
              </w:rPr>
              <w:t>1.7</w:t>
            </w:r>
          </w:p>
        </w:tc>
      </w:tr>
      <w:tr w:rsidR="002C423D" w:rsidRPr="00C02382" w:rsidTr="00EE754A">
        <w:trPr>
          <w:gridBefore w:val="1"/>
          <w:wBefore w:w="6" w:type="dxa"/>
          <w:cantSplit/>
          <w:trHeight w:hRule="exact" w:val="306"/>
        </w:trPr>
        <w:tc>
          <w:tcPr>
            <w:tcW w:w="1532" w:type="dxa"/>
            <w:tcBorders>
              <w:top w:val="nil"/>
              <w:left w:val="nil"/>
              <w:bottom w:val="nil"/>
              <w:right w:val="single" w:sz="4" w:space="0" w:color="auto"/>
            </w:tcBorders>
            <w:vAlign w:val="center"/>
          </w:tcPr>
          <w:p w:rsidR="002C423D" w:rsidRPr="00C02382" w:rsidRDefault="002C423D" w:rsidP="00EE754A">
            <w:pPr>
              <w:snapToGrid w:val="0"/>
              <w:spacing w:line="230" w:lineRule="exact"/>
              <w:ind w:left="-113" w:right="-113"/>
              <w:jc w:val="center"/>
              <w:rPr>
                <w:rFonts w:eastAsia="標楷體"/>
                <w:sz w:val="22"/>
              </w:rPr>
            </w:pPr>
            <w:r w:rsidRPr="00C02382">
              <w:rPr>
                <w:rFonts w:eastAsia="標楷體" w:hint="eastAsia"/>
                <w:sz w:val="22"/>
              </w:rPr>
              <w:t>4</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2C423D" w:rsidRPr="00C02382" w:rsidRDefault="002C423D" w:rsidP="00EE754A">
            <w:pPr>
              <w:snapToGrid w:val="0"/>
              <w:spacing w:line="230" w:lineRule="exact"/>
              <w:ind w:left="-113" w:right="-113"/>
              <w:jc w:val="center"/>
              <w:rPr>
                <w:sz w:val="22"/>
              </w:rPr>
            </w:pPr>
            <w:r w:rsidRPr="00C02382">
              <w:rPr>
                <w:sz w:val="22"/>
              </w:rPr>
              <w:t>3,73</w:t>
            </w:r>
            <w:r w:rsidRPr="00C02382">
              <w:rPr>
                <w:rFonts w:hint="eastAsia"/>
                <w:sz w:val="22"/>
              </w:rPr>
              <w:t>2</w:t>
            </w:r>
            <w:r w:rsidRPr="00C02382">
              <w:rPr>
                <w:sz w:val="22"/>
              </w:rPr>
              <w:t>.</w:t>
            </w:r>
            <w:r w:rsidRPr="00C02382">
              <w:rPr>
                <w:rFonts w:hint="eastAsia"/>
                <w:sz w:val="22"/>
              </w:rPr>
              <w:t>6</w:t>
            </w:r>
            <w:r w:rsidRPr="00C02382">
              <w:rPr>
                <w:sz w:val="22"/>
              </w:rPr>
              <w:t xml:space="preserve">  </w:t>
            </w:r>
          </w:p>
        </w:tc>
        <w:tc>
          <w:tcPr>
            <w:tcW w:w="784" w:type="dxa"/>
            <w:tcBorders>
              <w:top w:val="nil"/>
              <w:left w:val="nil"/>
              <w:bottom w:val="nil"/>
              <w:right w:val="nil"/>
            </w:tcBorders>
            <w:vAlign w:val="center"/>
          </w:tcPr>
          <w:p w:rsidR="002C423D" w:rsidRPr="00C02382" w:rsidRDefault="002C423D" w:rsidP="00EE754A">
            <w:pPr>
              <w:snapToGrid w:val="0"/>
              <w:spacing w:line="230" w:lineRule="exact"/>
              <w:ind w:left="-113" w:rightChars="50" w:right="120"/>
              <w:jc w:val="center"/>
              <w:rPr>
                <w:sz w:val="22"/>
              </w:rPr>
            </w:pPr>
            <w:r w:rsidRPr="00C02382">
              <w:rPr>
                <w:rFonts w:hint="eastAsia"/>
                <w:sz w:val="22"/>
              </w:rPr>
              <w:t>0.4</w:t>
            </w:r>
          </w:p>
        </w:tc>
        <w:tc>
          <w:tcPr>
            <w:tcW w:w="966" w:type="dxa"/>
            <w:tcBorders>
              <w:top w:val="nil"/>
              <w:left w:val="nil"/>
              <w:bottom w:val="nil"/>
              <w:right w:val="nil"/>
            </w:tcBorders>
            <w:vAlign w:val="center"/>
          </w:tcPr>
          <w:p w:rsidR="002C423D" w:rsidRPr="00C02382" w:rsidRDefault="002C423D" w:rsidP="00EE754A">
            <w:pPr>
              <w:snapToGrid w:val="0"/>
              <w:spacing w:line="230" w:lineRule="exact"/>
              <w:ind w:left="-113" w:right="-113"/>
              <w:jc w:val="center"/>
              <w:rPr>
                <w:sz w:val="22"/>
              </w:rPr>
            </w:pPr>
            <w:r w:rsidRPr="00C02382">
              <w:rPr>
                <w:sz w:val="22"/>
              </w:rPr>
              <w:t>1,934.</w:t>
            </w:r>
            <w:r w:rsidRPr="00C02382">
              <w:rPr>
                <w:rFonts w:hint="eastAsia"/>
                <w:sz w:val="22"/>
              </w:rPr>
              <w:t>8</w:t>
            </w:r>
          </w:p>
        </w:tc>
        <w:tc>
          <w:tcPr>
            <w:tcW w:w="839" w:type="dxa"/>
            <w:tcBorders>
              <w:top w:val="nil"/>
              <w:left w:val="nil"/>
              <w:bottom w:val="nil"/>
              <w:right w:val="nil"/>
            </w:tcBorders>
            <w:vAlign w:val="center"/>
          </w:tcPr>
          <w:p w:rsidR="002C423D" w:rsidRPr="00C02382" w:rsidRDefault="002C423D" w:rsidP="00EE754A">
            <w:pPr>
              <w:snapToGrid w:val="0"/>
              <w:spacing w:line="230" w:lineRule="exact"/>
              <w:ind w:left="-113" w:rightChars="50" w:right="120"/>
              <w:jc w:val="right"/>
              <w:rPr>
                <w:sz w:val="22"/>
              </w:rPr>
            </w:pPr>
            <w:r w:rsidRPr="00C02382">
              <w:rPr>
                <w:rFonts w:hint="eastAsia"/>
                <w:sz w:val="22"/>
              </w:rPr>
              <w:t>-2.7</w:t>
            </w:r>
          </w:p>
        </w:tc>
        <w:tc>
          <w:tcPr>
            <w:tcW w:w="966" w:type="dxa"/>
            <w:tcBorders>
              <w:top w:val="nil"/>
              <w:left w:val="nil"/>
              <w:bottom w:val="nil"/>
              <w:right w:val="nil"/>
            </w:tcBorders>
            <w:vAlign w:val="center"/>
          </w:tcPr>
          <w:p w:rsidR="002C423D" w:rsidRPr="00C02382" w:rsidRDefault="002C423D" w:rsidP="00EE754A">
            <w:pPr>
              <w:snapToGrid w:val="0"/>
              <w:spacing w:line="230" w:lineRule="exact"/>
              <w:ind w:left="-113" w:right="-113"/>
              <w:jc w:val="center"/>
              <w:rPr>
                <w:sz w:val="22"/>
              </w:rPr>
            </w:pPr>
            <w:r w:rsidRPr="00C02382">
              <w:rPr>
                <w:sz w:val="22"/>
              </w:rPr>
              <w:t>1,79</w:t>
            </w:r>
            <w:r w:rsidRPr="00C02382">
              <w:rPr>
                <w:rFonts w:hint="eastAsia"/>
                <w:sz w:val="22"/>
              </w:rPr>
              <w:t>7</w:t>
            </w:r>
            <w:r w:rsidRPr="00C02382">
              <w:rPr>
                <w:sz w:val="22"/>
              </w:rPr>
              <w:t>.</w:t>
            </w:r>
            <w:r w:rsidRPr="00C02382">
              <w:rPr>
                <w:rFonts w:hint="eastAsia"/>
                <w:sz w:val="22"/>
              </w:rPr>
              <w:t>8</w:t>
            </w:r>
            <w:r w:rsidRPr="00C02382">
              <w:rPr>
                <w:sz w:val="22"/>
              </w:rPr>
              <w:t xml:space="preserve">  </w:t>
            </w:r>
          </w:p>
        </w:tc>
        <w:tc>
          <w:tcPr>
            <w:tcW w:w="896" w:type="dxa"/>
            <w:tcBorders>
              <w:top w:val="nil"/>
              <w:left w:val="nil"/>
              <w:bottom w:val="nil"/>
              <w:right w:val="nil"/>
            </w:tcBorders>
            <w:vAlign w:val="center"/>
          </w:tcPr>
          <w:p w:rsidR="002C423D" w:rsidRPr="00C02382" w:rsidRDefault="002C423D" w:rsidP="00EE754A">
            <w:pPr>
              <w:snapToGrid w:val="0"/>
              <w:spacing w:line="230" w:lineRule="exact"/>
              <w:ind w:left="-113" w:right="-113"/>
              <w:jc w:val="center"/>
              <w:rPr>
                <w:sz w:val="22"/>
              </w:rPr>
            </w:pPr>
            <w:r w:rsidRPr="00C02382">
              <w:rPr>
                <w:rFonts w:hint="eastAsia"/>
                <w:sz w:val="22"/>
              </w:rPr>
              <w:t>4.1</w:t>
            </w:r>
          </w:p>
        </w:tc>
        <w:tc>
          <w:tcPr>
            <w:tcW w:w="1313" w:type="dxa"/>
            <w:tcBorders>
              <w:top w:val="nil"/>
              <w:left w:val="nil"/>
              <w:bottom w:val="nil"/>
              <w:right w:val="nil"/>
            </w:tcBorders>
            <w:vAlign w:val="center"/>
          </w:tcPr>
          <w:p w:rsidR="002C423D" w:rsidRPr="00C02382" w:rsidRDefault="002C423D" w:rsidP="00EE754A">
            <w:pPr>
              <w:snapToGrid w:val="0"/>
              <w:spacing w:line="230" w:lineRule="exact"/>
              <w:ind w:left="-113" w:rightChars="150" w:right="360"/>
              <w:jc w:val="right"/>
              <w:rPr>
                <w:sz w:val="22"/>
              </w:rPr>
            </w:pPr>
            <w:r w:rsidRPr="00C02382">
              <w:rPr>
                <w:sz w:val="22"/>
              </w:rPr>
              <w:t>13</w:t>
            </w:r>
            <w:r w:rsidRPr="00C02382">
              <w:rPr>
                <w:rFonts w:hint="eastAsia"/>
                <w:sz w:val="22"/>
              </w:rPr>
              <w:t>6</w:t>
            </w:r>
            <w:r w:rsidRPr="00C02382">
              <w:rPr>
                <w:sz w:val="22"/>
              </w:rPr>
              <w:t>.</w:t>
            </w:r>
            <w:r w:rsidRPr="00C02382">
              <w:rPr>
                <w:rFonts w:hint="eastAsia"/>
                <w:sz w:val="22"/>
              </w:rPr>
              <w:t>9</w:t>
            </w:r>
          </w:p>
        </w:tc>
      </w:tr>
      <w:tr w:rsidR="002C423D" w:rsidRPr="00C02382" w:rsidTr="00EE754A">
        <w:trPr>
          <w:gridBefore w:val="1"/>
          <w:wBefore w:w="6" w:type="dxa"/>
          <w:cantSplit/>
          <w:trHeight w:hRule="exact" w:val="306"/>
        </w:trPr>
        <w:tc>
          <w:tcPr>
            <w:tcW w:w="1532" w:type="dxa"/>
            <w:tcBorders>
              <w:top w:val="nil"/>
              <w:left w:val="nil"/>
              <w:bottom w:val="nil"/>
              <w:right w:val="single" w:sz="4" w:space="0" w:color="auto"/>
            </w:tcBorders>
            <w:vAlign w:val="center"/>
          </w:tcPr>
          <w:p w:rsidR="002C423D" w:rsidRPr="00C02382" w:rsidRDefault="002C423D" w:rsidP="00EE754A">
            <w:pPr>
              <w:snapToGrid w:val="0"/>
              <w:spacing w:line="230" w:lineRule="exact"/>
              <w:ind w:left="-113" w:right="-113"/>
              <w:jc w:val="center"/>
              <w:rPr>
                <w:rFonts w:eastAsia="標楷體"/>
                <w:sz w:val="22"/>
              </w:rPr>
            </w:pPr>
            <w:r w:rsidRPr="00C02382">
              <w:rPr>
                <w:rFonts w:eastAsia="標楷體" w:hint="eastAsia"/>
                <w:sz w:val="22"/>
              </w:rPr>
              <w:t>5</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2C423D" w:rsidRPr="00C02382" w:rsidRDefault="002C423D" w:rsidP="00EE754A">
            <w:pPr>
              <w:snapToGrid w:val="0"/>
              <w:spacing w:line="230" w:lineRule="exact"/>
              <w:ind w:left="-113" w:right="-113"/>
              <w:jc w:val="center"/>
              <w:rPr>
                <w:sz w:val="22"/>
              </w:rPr>
            </w:pPr>
            <w:r w:rsidRPr="00C02382">
              <w:rPr>
                <w:sz w:val="22"/>
              </w:rPr>
              <w:t>3,8</w:t>
            </w:r>
            <w:r w:rsidRPr="00C02382">
              <w:rPr>
                <w:rFonts w:hint="eastAsia"/>
                <w:sz w:val="22"/>
              </w:rPr>
              <w:t>59</w:t>
            </w:r>
            <w:r w:rsidRPr="00C02382">
              <w:rPr>
                <w:sz w:val="22"/>
              </w:rPr>
              <w:t>.</w:t>
            </w:r>
            <w:r w:rsidRPr="00C02382">
              <w:rPr>
                <w:rFonts w:hint="eastAsia"/>
                <w:sz w:val="22"/>
              </w:rPr>
              <w:t>7</w:t>
            </w:r>
            <w:r w:rsidRPr="00C02382">
              <w:rPr>
                <w:sz w:val="22"/>
              </w:rPr>
              <w:t xml:space="preserve">  </w:t>
            </w:r>
          </w:p>
        </w:tc>
        <w:tc>
          <w:tcPr>
            <w:tcW w:w="784" w:type="dxa"/>
            <w:tcBorders>
              <w:top w:val="nil"/>
              <w:left w:val="nil"/>
              <w:bottom w:val="nil"/>
              <w:right w:val="nil"/>
            </w:tcBorders>
            <w:vAlign w:val="center"/>
          </w:tcPr>
          <w:p w:rsidR="002C423D" w:rsidRPr="00C02382" w:rsidRDefault="002C423D" w:rsidP="00EE754A">
            <w:pPr>
              <w:snapToGrid w:val="0"/>
              <w:spacing w:line="230" w:lineRule="exact"/>
              <w:ind w:left="-113" w:rightChars="50" w:right="120"/>
              <w:jc w:val="center"/>
              <w:rPr>
                <w:sz w:val="22"/>
              </w:rPr>
            </w:pPr>
            <w:r w:rsidRPr="00C02382">
              <w:rPr>
                <w:sz w:val="22"/>
              </w:rPr>
              <w:t>-3.</w:t>
            </w:r>
            <w:r w:rsidRPr="00C02382">
              <w:rPr>
                <w:rFonts w:hint="eastAsia"/>
                <w:sz w:val="22"/>
              </w:rPr>
              <w:t>5</w:t>
            </w:r>
          </w:p>
        </w:tc>
        <w:tc>
          <w:tcPr>
            <w:tcW w:w="966" w:type="dxa"/>
            <w:tcBorders>
              <w:top w:val="nil"/>
              <w:left w:val="nil"/>
              <w:bottom w:val="nil"/>
              <w:right w:val="nil"/>
            </w:tcBorders>
            <w:vAlign w:val="center"/>
          </w:tcPr>
          <w:p w:rsidR="002C423D" w:rsidRPr="00C02382" w:rsidRDefault="002C423D" w:rsidP="00EE754A">
            <w:pPr>
              <w:snapToGrid w:val="0"/>
              <w:spacing w:line="230" w:lineRule="exact"/>
              <w:ind w:left="-113" w:right="-113"/>
              <w:jc w:val="center"/>
              <w:rPr>
                <w:sz w:val="22"/>
              </w:rPr>
            </w:pPr>
            <w:r w:rsidRPr="00C02382">
              <w:rPr>
                <w:sz w:val="22"/>
              </w:rPr>
              <w:t>2,138.</w:t>
            </w:r>
            <w:r w:rsidRPr="00C02382">
              <w:rPr>
                <w:rFonts w:hint="eastAsia"/>
                <w:sz w:val="22"/>
              </w:rPr>
              <w:t>5</w:t>
            </w:r>
          </w:p>
        </w:tc>
        <w:tc>
          <w:tcPr>
            <w:tcW w:w="839" w:type="dxa"/>
            <w:tcBorders>
              <w:top w:val="nil"/>
              <w:left w:val="nil"/>
              <w:bottom w:val="nil"/>
              <w:right w:val="nil"/>
            </w:tcBorders>
            <w:vAlign w:val="center"/>
          </w:tcPr>
          <w:p w:rsidR="002C423D" w:rsidRPr="00C02382" w:rsidRDefault="002C423D" w:rsidP="00EE754A">
            <w:pPr>
              <w:snapToGrid w:val="0"/>
              <w:spacing w:line="230" w:lineRule="exact"/>
              <w:ind w:left="-113" w:rightChars="50" w:right="120"/>
              <w:jc w:val="right"/>
              <w:rPr>
                <w:sz w:val="22"/>
              </w:rPr>
            </w:pPr>
            <w:r w:rsidRPr="00C02382">
              <w:rPr>
                <w:sz w:val="22"/>
              </w:rPr>
              <w:t>1.1</w:t>
            </w:r>
          </w:p>
        </w:tc>
        <w:tc>
          <w:tcPr>
            <w:tcW w:w="966" w:type="dxa"/>
            <w:tcBorders>
              <w:top w:val="nil"/>
              <w:left w:val="nil"/>
              <w:bottom w:val="nil"/>
              <w:right w:val="nil"/>
            </w:tcBorders>
            <w:vAlign w:val="center"/>
          </w:tcPr>
          <w:p w:rsidR="002C423D" w:rsidRPr="00C02382" w:rsidRDefault="002C423D" w:rsidP="00EE754A">
            <w:pPr>
              <w:snapToGrid w:val="0"/>
              <w:spacing w:line="230" w:lineRule="exact"/>
              <w:ind w:left="-113" w:right="-113"/>
              <w:jc w:val="center"/>
              <w:rPr>
                <w:sz w:val="22"/>
              </w:rPr>
            </w:pPr>
            <w:r w:rsidRPr="00C02382">
              <w:rPr>
                <w:sz w:val="22"/>
              </w:rPr>
              <w:t>1,721.</w:t>
            </w:r>
            <w:r w:rsidRPr="00C02382">
              <w:rPr>
                <w:rFonts w:hint="eastAsia"/>
                <w:sz w:val="22"/>
              </w:rPr>
              <w:t>2</w:t>
            </w:r>
          </w:p>
        </w:tc>
        <w:tc>
          <w:tcPr>
            <w:tcW w:w="896" w:type="dxa"/>
            <w:tcBorders>
              <w:top w:val="nil"/>
              <w:left w:val="nil"/>
              <w:bottom w:val="nil"/>
              <w:right w:val="nil"/>
            </w:tcBorders>
            <w:vAlign w:val="center"/>
          </w:tcPr>
          <w:p w:rsidR="002C423D" w:rsidRPr="00C02382" w:rsidRDefault="002C423D" w:rsidP="00EE754A">
            <w:pPr>
              <w:snapToGrid w:val="0"/>
              <w:spacing w:line="230" w:lineRule="exact"/>
              <w:ind w:left="-113" w:right="-113"/>
              <w:jc w:val="center"/>
              <w:rPr>
                <w:sz w:val="22"/>
              </w:rPr>
            </w:pPr>
            <w:r w:rsidRPr="00C02382">
              <w:rPr>
                <w:sz w:val="22"/>
              </w:rPr>
              <w:t>-8.5</w:t>
            </w:r>
          </w:p>
        </w:tc>
        <w:tc>
          <w:tcPr>
            <w:tcW w:w="1313" w:type="dxa"/>
            <w:tcBorders>
              <w:top w:val="nil"/>
              <w:left w:val="nil"/>
              <w:bottom w:val="nil"/>
              <w:right w:val="nil"/>
            </w:tcBorders>
            <w:vAlign w:val="center"/>
          </w:tcPr>
          <w:p w:rsidR="002C423D" w:rsidRPr="00C02382" w:rsidRDefault="002C423D" w:rsidP="00EE754A">
            <w:pPr>
              <w:snapToGrid w:val="0"/>
              <w:spacing w:line="230" w:lineRule="exact"/>
              <w:ind w:left="-113" w:rightChars="150" w:right="360"/>
              <w:jc w:val="right"/>
              <w:rPr>
                <w:sz w:val="22"/>
              </w:rPr>
            </w:pPr>
            <w:r w:rsidRPr="00C02382">
              <w:rPr>
                <w:sz w:val="22"/>
              </w:rPr>
              <w:t>41</w:t>
            </w:r>
            <w:r w:rsidRPr="00C02382">
              <w:rPr>
                <w:rFonts w:hint="eastAsia"/>
                <w:sz w:val="22"/>
              </w:rPr>
              <w:t>7.3</w:t>
            </w:r>
          </w:p>
        </w:tc>
      </w:tr>
      <w:tr w:rsidR="002C423D" w:rsidRPr="00C02382" w:rsidTr="00EE754A">
        <w:trPr>
          <w:gridBefore w:val="1"/>
          <w:wBefore w:w="6" w:type="dxa"/>
          <w:cantSplit/>
          <w:trHeight w:hRule="exact" w:val="306"/>
        </w:trPr>
        <w:tc>
          <w:tcPr>
            <w:tcW w:w="1532" w:type="dxa"/>
            <w:tcBorders>
              <w:top w:val="nil"/>
              <w:left w:val="nil"/>
              <w:bottom w:val="nil"/>
              <w:right w:val="single" w:sz="4" w:space="0" w:color="auto"/>
            </w:tcBorders>
            <w:vAlign w:val="center"/>
          </w:tcPr>
          <w:p w:rsidR="002C423D" w:rsidRPr="00C02382" w:rsidRDefault="002C423D" w:rsidP="00EE754A">
            <w:pPr>
              <w:snapToGrid w:val="0"/>
              <w:spacing w:line="230" w:lineRule="exact"/>
              <w:ind w:left="-113" w:right="-113"/>
              <w:jc w:val="center"/>
              <w:rPr>
                <w:rFonts w:eastAsia="標楷體"/>
                <w:sz w:val="22"/>
              </w:rPr>
            </w:pPr>
            <w:r w:rsidRPr="00C02382">
              <w:rPr>
                <w:rFonts w:eastAsia="標楷體" w:hint="eastAsia"/>
                <w:sz w:val="22"/>
              </w:rPr>
              <w:t>6</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2C423D" w:rsidRPr="00C02382" w:rsidRDefault="002C423D" w:rsidP="00EE754A">
            <w:pPr>
              <w:snapToGrid w:val="0"/>
              <w:spacing w:line="230" w:lineRule="exact"/>
              <w:ind w:left="-113" w:right="-113"/>
              <w:jc w:val="center"/>
              <w:rPr>
                <w:sz w:val="22"/>
              </w:rPr>
            </w:pPr>
            <w:r w:rsidRPr="00C02382">
              <w:rPr>
                <w:rFonts w:hint="eastAsia"/>
                <w:sz w:val="22"/>
              </w:rPr>
              <w:t>3,747.0</w:t>
            </w:r>
          </w:p>
        </w:tc>
        <w:tc>
          <w:tcPr>
            <w:tcW w:w="784" w:type="dxa"/>
            <w:tcBorders>
              <w:top w:val="nil"/>
              <w:left w:val="nil"/>
              <w:bottom w:val="nil"/>
              <w:right w:val="nil"/>
            </w:tcBorders>
            <w:vAlign w:val="center"/>
          </w:tcPr>
          <w:p w:rsidR="002C423D" w:rsidRPr="00C02382" w:rsidRDefault="002C423D" w:rsidP="00EE754A">
            <w:pPr>
              <w:snapToGrid w:val="0"/>
              <w:spacing w:line="230" w:lineRule="exact"/>
              <w:ind w:left="-113" w:rightChars="50" w:right="120"/>
              <w:jc w:val="center"/>
              <w:rPr>
                <w:sz w:val="22"/>
              </w:rPr>
            </w:pPr>
            <w:r w:rsidRPr="00C02382">
              <w:rPr>
                <w:rFonts w:hint="eastAsia"/>
                <w:sz w:val="22"/>
              </w:rPr>
              <w:t>-4.0</w:t>
            </w:r>
          </w:p>
        </w:tc>
        <w:tc>
          <w:tcPr>
            <w:tcW w:w="966" w:type="dxa"/>
            <w:tcBorders>
              <w:top w:val="nil"/>
              <w:left w:val="nil"/>
              <w:bottom w:val="nil"/>
              <w:right w:val="nil"/>
            </w:tcBorders>
            <w:vAlign w:val="center"/>
          </w:tcPr>
          <w:p w:rsidR="002C423D" w:rsidRPr="00C02382" w:rsidRDefault="002C423D" w:rsidP="00EE754A">
            <w:pPr>
              <w:snapToGrid w:val="0"/>
              <w:spacing w:line="230" w:lineRule="exact"/>
              <w:ind w:left="-113" w:right="-113"/>
              <w:jc w:val="center"/>
              <w:rPr>
                <w:sz w:val="22"/>
              </w:rPr>
            </w:pPr>
            <w:r w:rsidRPr="00C02382">
              <w:rPr>
                <w:rFonts w:hint="eastAsia"/>
                <w:sz w:val="22"/>
              </w:rPr>
              <w:t>2,128.4</w:t>
            </w:r>
          </w:p>
        </w:tc>
        <w:tc>
          <w:tcPr>
            <w:tcW w:w="839" w:type="dxa"/>
            <w:tcBorders>
              <w:top w:val="nil"/>
              <w:left w:val="nil"/>
              <w:bottom w:val="nil"/>
              <w:right w:val="nil"/>
            </w:tcBorders>
            <w:vAlign w:val="center"/>
          </w:tcPr>
          <w:p w:rsidR="002C423D" w:rsidRPr="00C02382" w:rsidRDefault="002C423D" w:rsidP="00EE754A">
            <w:pPr>
              <w:snapToGrid w:val="0"/>
              <w:spacing w:line="230" w:lineRule="exact"/>
              <w:ind w:left="-113" w:rightChars="50" w:right="120"/>
              <w:jc w:val="right"/>
              <w:rPr>
                <w:sz w:val="22"/>
              </w:rPr>
            </w:pPr>
            <w:r w:rsidRPr="00C02382">
              <w:rPr>
                <w:rFonts w:hint="eastAsia"/>
                <w:sz w:val="22"/>
              </w:rPr>
              <w:t>-1.3</w:t>
            </w:r>
          </w:p>
        </w:tc>
        <w:tc>
          <w:tcPr>
            <w:tcW w:w="966" w:type="dxa"/>
            <w:tcBorders>
              <w:top w:val="nil"/>
              <w:left w:val="nil"/>
              <w:bottom w:val="nil"/>
              <w:right w:val="nil"/>
            </w:tcBorders>
            <w:vAlign w:val="center"/>
          </w:tcPr>
          <w:p w:rsidR="002C423D" w:rsidRPr="00C02382" w:rsidRDefault="002C423D" w:rsidP="00EE754A">
            <w:pPr>
              <w:snapToGrid w:val="0"/>
              <w:spacing w:line="230" w:lineRule="exact"/>
              <w:ind w:left="-113" w:right="-113"/>
              <w:jc w:val="center"/>
              <w:rPr>
                <w:sz w:val="22"/>
              </w:rPr>
            </w:pPr>
            <w:r w:rsidRPr="00C02382">
              <w:rPr>
                <w:rFonts w:hint="eastAsia"/>
                <w:sz w:val="22"/>
              </w:rPr>
              <w:t>1,618.6</w:t>
            </w:r>
          </w:p>
        </w:tc>
        <w:tc>
          <w:tcPr>
            <w:tcW w:w="896" w:type="dxa"/>
            <w:tcBorders>
              <w:top w:val="nil"/>
              <w:left w:val="nil"/>
              <w:bottom w:val="nil"/>
              <w:right w:val="nil"/>
            </w:tcBorders>
            <w:vAlign w:val="center"/>
          </w:tcPr>
          <w:p w:rsidR="002C423D" w:rsidRPr="00C02382" w:rsidRDefault="002C423D" w:rsidP="00EE754A">
            <w:pPr>
              <w:snapToGrid w:val="0"/>
              <w:spacing w:line="230" w:lineRule="exact"/>
              <w:ind w:left="-113" w:right="-113"/>
              <w:jc w:val="center"/>
              <w:rPr>
                <w:sz w:val="22"/>
              </w:rPr>
            </w:pPr>
            <w:r w:rsidRPr="00C02382">
              <w:rPr>
                <w:rFonts w:hint="eastAsia"/>
                <w:sz w:val="22"/>
              </w:rPr>
              <w:t>-7.3</w:t>
            </w:r>
          </w:p>
        </w:tc>
        <w:tc>
          <w:tcPr>
            <w:tcW w:w="1313" w:type="dxa"/>
            <w:tcBorders>
              <w:top w:val="nil"/>
              <w:left w:val="nil"/>
              <w:bottom w:val="nil"/>
              <w:right w:val="nil"/>
            </w:tcBorders>
            <w:vAlign w:val="center"/>
          </w:tcPr>
          <w:p w:rsidR="002C423D" w:rsidRPr="00C02382" w:rsidRDefault="002C423D" w:rsidP="00EE754A">
            <w:pPr>
              <w:snapToGrid w:val="0"/>
              <w:spacing w:line="230" w:lineRule="exact"/>
              <w:ind w:left="-113" w:rightChars="150" w:right="360"/>
              <w:jc w:val="right"/>
              <w:rPr>
                <w:sz w:val="22"/>
              </w:rPr>
            </w:pPr>
            <w:r w:rsidRPr="00C02382">
              <w:rPr>
                <w:rFonts w:hint="eastAsia"/>
                <w:sz w:val="22"/>
              </w:rPr>
              <w:t>509.8</w:t>
            </w:r>
          </w:p>
        </w:tc>
      </w:tr>
      <w:tr w:rsidR="002C423D" w:rsidRPr="00C02382" w:rsidTr="00EE754A">
        <w:trPr>
          <w:gridBefore w:val="1"/>
          <w:wBefore w:w="6" w:type="dxa"/>
          <w:cantSplit/>
          <w:trHeight w:hRule="exact" w:val="306"/>
        </w:trPr>
        <w:tc>
          <w:tcPr>
            <w:tcW w:w="1532" w:type="dxa"/>
            <w:tcBorders>
              <w:top w:val="nil"/>
              <w:left w:val="nil"/>
              <w:bottom w:val="nil"/>
              <w:right w:val="single" w:sz="4" w:space="0" w:color="auto"/>
            </w:tcBorders>
            <w:vAlign w:val="center"/>
          </w:tcPr>
          <w:p w:rsidR="002C423D" w:rsidRPr="00C02382" w:rsidRDefault="002C423D" w:rsidP="00EE754A">
            <w:pPr>
              <w:snapToGrid w:val="0"/>
              <w:spacing w:line="230" w:lineRule="exact"/>
              <w:ind w:left="-113" w:right="-113"/>
              <w:jc w:val="center"/>
              <w:rPr>
                <w:rFonts w:eastAsia="標楷體"/>
                <w:sz w:val="22"/>
              </w:rPr>
            </w:pPr>
            <w:r>
              <w:rPr>
                <w:rFonts w:eastAsia="標楷體" w:hint="eastAsia"/>
                <w:sz w:val="22"/>
              </w:rPr>
              <w:t>7</w:t>
            </w:r>
            <w:r>
              <w:rPr>
                <w:rFonts w:eastAsia="標楷體" w:hint="eastAsia"/>
                <w:sz w:val="22"/>
              </w:rPr>
              <w:t>月</w:t>
            </w:r>
          </w:p>
        </w:tc>
        <w:tc>
          <w:tcPr>
            <w:tcW w:w="1219" w:type="dxa"/>
            <w:tcBorders>
              <w:top w:val="nil"/>
              <w:left w:val="single" w:sz="4" w:space="0" w:color="auto"/>
              <w:bottom w:val="nil"/>
              <w:right w:val="nil"/>
            </w:tcBorders>
            <w:vAlign w:val="center"/>
          </w:tcPr>
          <w:p w:rsidR="002C423D" w:rsidRPr="00C02382" w:rsidRDefault="002C423D" w:rsidP="00EE754A">
            <w:pPr>
              <w:snapToGrid w:val="0"/>
              <w:spacing w:line="230" w:lineRule="exact"/>
              <w:ind w:left="-113" w:right="-113"/>
              <w:jc w:val="center"/>
              <w:rPr>
                <w:sz w:val="22"/>
              </w:rPr>
            </w:pPr>
            <w:r>
              <w:rPr>
                <w:rFonts w:hint="eastAsia"/>
                <w:sz w:val="22"/>
              </w:rPr>
              <w:t>3,983.8</w:t>
            </w:r>
          </w:p>
        </w:tc>
        <w:tc>
          <w:tcPr>
            <w:tcW w:w="784" w:type="dxa"/>
            <w:tcBorders>
              <w:top w:val="nil"/>
              <w:left w:val="nil"/>
              <w:bottom w:val="nil"/>
              <w:right w:val="nil"/>
            </w:tcBorders>
            <w:vAlign w:val="center"/>
          </w:tcPr>
          <w:p w:rsidR="002C423D" w:rsidRPr="00C02382" w:rsidRDefault="002C423D" w:rsidP="00EE754A">
            <w:pPr>
              <w:snapToGrid w:val="0"/>
              <w:spacing w:line="230" w:lineRule="exact"/>
              <w:ind w:left="-113" w:rightChars="50" w:right="120"/>
              <w:jc w:val="center"/>
              <w:rPr>
                <w:sz w:val="22"/>
              </w:rPr>
            </w:pPr>
            <w:r>
              <w:rPr>
                <w:rFonts w:hint="eastAsia"/>
                <w:sz w:val="22"/>
              </w:rPr>
              <w:t>-0.8</w:t>
            </w:r>
          </w:p>
        </w:tc>
        <w:tc>
          <w:tcPr>
            <w:tcW w:w="966" w:type="dxa"/>
            <w:tcBorders>
              <w:top w:val="nil"/>
              <w:left w:val="nil"/>
              <w:bottom w:val="nil"/>
              <w:right w:val="nil"/>
            </w:tcBorders>
            <w:vAlign w:val="center"/>
          </w:tcPr>
          <w:p w:rsidR="002C423D" w:rsidRPr="00C02382" w:rsidRDefault="002C423D" w:rsidP="00EE754A">
            <w:pPr>
              <w:snapToGrid w:val="0"/>
              <w:spacing w:line="230" w:lineRule="exact"/>
              <w:ind w:left="-113" w:right="-113"/>
              <w:jc w:val="center"/>
              <w:rPr>
                <w:sz w:val="22"/>
              </w:rPr>
            </w:pPr>
            <w:r>
              <w:rPr>
                <w:rFonts w:hint="eastAsia"/>
                <w:sz w:val="22"/>
              </w:rPr>
              <w:t>2,214.6</w:t>
            </w:r>
          </w:p>
        </w:tc>
        <w:tc>
          <w:tcPr>
            <w:tcW w:w="839" w:type="dxa"/>
            <w:tcBorders>
              <w:top w:val="nil"/>
              <w:left w:val="nil"/>
              <w:bottom w:val="nil"/>
              <w:right w:val="nil"/>
            </w:tcBorders>
            <w:vAlign w:val="center"/>
          </w:tcPr>
          <w:p w:rsidR="002C423D" w:rsidRPr="00C02382" w:rsidRDefault="002C423D" w:rsidP="00EE754A">
            <w:pPr>
              <w:snapToGrid w:val="0"/>
              <w:spacing w:line="230" w:lineRule="exact"/>
              <w:ind w:left="-113" w:rightChars="50" w:right="120"/>
              <w:jc w:val="right"/>
              <w:rPr>
                <w:sz w:val="22"/>
              </w:rPr>
            </w:pPr>
            <w:r>
              <w:rPr>
                <w:rFonts w:hint="eastAsia"/>
                <w:sz w:val="22"/>
              </w:rPr>
              <w:t>3.3</w:t>
            </w:r>
          </w:p>
        </w:tc>
        <w:tc>
          <w:tcPr>
            <w:tcW w:w="966" w:type="dxa"/>
            <w:tcBorders>
              <w:top w:val="nil"/>
              <w:left w:val="nil"/>
              <w:bottom w:val="nil"/>
              <w:right w:val="nil"/>
            </w:tcBorders>
            <w:vAlign w:val="center"/>
          </w:tcPr>
          <w:p w:rsidR="002C423D" w:rsidRPr="00C02382" w:rsidRDefault="002C423D" w:rsidP="00EE754A">
            <w:pPr>
              <w:snapToGrid w:val="0"/>
              <w:spacing w:line="230" w:lineRule="exact"/>
              <w:ind w:left="-113" w:right="-113"/>
              <w:jc w:val="center"/>
              <w:rPr>
                <w:sz w:val="22"/>
              </w:rPr>
            </w:pPr>
            <w:r>
              <w:rPr>
                <w:rFonts w:hint="eastAsia"/>
                <w:sz w:val="22"/>
              </w:rPr>
              <w:t>1,769.3</w:t>
            </w:r>
          </w:p>
        </w:tc>
        <w:tc>
          <w:tcPr>
            <w:tcW w:w="896" w:type="dxa"/>
            <w:tcBorders>
              <w:top w:val="nil"/>
              <w:left w:val="nil"/>
              <w:bottom w:val="nil"/>
              <w:right w:val="nil"/>
            </w:tcBorders>
            <w:vAlign w:val="center"/>
          </w:tcPr>
          <w:p w:rsidR="002C423D" w:rsidRPr="00C02382" w:rsidRDefault="002C423D" w:rsidP="00EE754A">
            <w:pPr>
              <w:snapToGrid w:val="0"/>
              <w:spacing w:line="230" w:lineRule="exact"/>
              <w:ind w:left="-113" w:right="-113"/>
              <w:jc w:val="center"/>
              <w:rPr>
                <w:sz w:val="22"/>
              </w:rPr>
            </w:pPr>
            <w:r>
              <w:rPr>
                <w:rFonts w:hint="eastAsia"/>
                <w:sz w:val="22"/>
              </w:rPr>
              <w:t>-5.4</w:t>
            </w:r>
          </w:p>
        </w:tc>
        <w:tc>
          <w:tcPr>
            <w:tcW w:w="1313" w:type="dxa"/>
            <w:tcBorders>
              <w:top w:val="nil"/>
              <w:left w:val="nil"/>
              <w:bottom w:val="nil"/>
              <w:right w:val="nil"/>
            </w:tcBorders>
            <w:vAlign w:val="center"/>
          </w:tcPr>
          <w:p w:rsidR="002C423D" w:rsidRPr="00C02382" w:rsidRDefault="002C423D" w:rsidP="00EE754A">
            <w:pPr>
              <w:snapToGrid w:val="0"/>
              <w:spacing w:line="230" w:lineRule="exact"/>
              <w:ind w:left="-113" w:rightChars="150" w:right="360"/>
              <w:jc w:val="right"/>
              <w:rPr>
                <w:sz w:val="22"/>
              </w:rPr>
            </w:pPr>
            <w:r>
              <w:rPr>
                <w:rFonts w:hint="eastAsia"/>
                <w:sz w:val="22"/>
              </w:rPr>
              <w:t>445.3</w:t>
            </w:r>
          </w:p>
        </w:tc>
      </w:tr>
      <w:tr w:rsidR="002C423D" w:rsidRPr="00C02382" w:rsidTr="00EE754A">
        <w:trPr>
          <w:gridBefore w:val="1"/>
          <w:wBefore w:w="6" w:type="dxa"/>
          <w:cantSplit/>
          <w:trHeight w:hRule="exact" w:val="306"/>
        </w:trPr>
        <w:tc>
          <w:tcPr>
            <w:tcW w:w="1532" w:type="dxa"/>
            <w:tcBorders>
              <w:top w:val="nil"/>
              <w:left w:val="nil"/>
              <w:bottom w:val="nil"/>
              <w:right w:val="single" w:sz="4" w:space="0" w:color="auto"/>
            </w:tcBorders>
            <w:vAlign w:val="center"/>
          </w:tcPr>
          <w:p w:rsidR="002C423D" w:rsidRDefault="002C423D" w:rsidP="00EE754A">
            <w:pPr>
              <w:snapToGrid w:val="0"/>
              <w:spacing w:line="230" w:lineRule="exact"/>
              <w:ind w:left="-113" w:right="-113"/>
              <w:jc w:val="center"/>
              <w:rPr>
                <w:rFonts w:eastAsia="標楷體"/>
                <w:sz w:val="22"/>
              </w:rPr>
            </w:pPr>
            <w:r>
              <w:rPr>
                <w:rFonts w:eastAsia="標楷體" w:hint="eastAsia"/>
                <w:sz w:val="22"/>
              </w:rPr>
              <w:t>8</w:t>
            </w:r>
            <w:r>
              <w:rPr>
                <w:rFonts w:eastAsia="標楷體" w:hint="eastAsia"/>
                <w:sz w:val="22"/>
              </w:rPr>
              <w:t>月</w:t>
            </w:r>
          </w:p>
        </w:tc>
        <w:tc>
          <w:tcPr>
            <w:tcW w:w="1219" w:type="dxa"/>
            <w:tcBorders>
              <w:top w:val="nil"/>
              <w:left w:val="single" w:sz="4" w:space="0" w:color="auto"/>
              <w:bottom w:val="nil"/>
              <w:right w:val="nil"/>
            </w:tcBorders>
            <w:vAlign w:val="center"/>
          </w:tcPr>
          <w:p w:rsidR="002C423D" w:rsidRDefault="002C423D" w:rsidP="00EE754A">
            <w:pPr>
              <w:snapToGrid w:val="0"/>
              <w:spacing w:line="230" w:lineRule="exact"/>
              <w:ind w:left="-113" w:right="-113"/>
              <w:jc w:val="center"/>
              <w:rPr>
                <w:sz w:val="22"/>
              </w:rPr>
            </w:pPr>
            <w:r>
              <w:rPr>
                <w:rFonts w:hint="eastAsia"/>
                <w:sz w:val="22"/>
              </w:rPr>
              <w:t>3,947.6</w:t>
            </w:r>
          </w:p>
        </w:tc>
        <w:tc>
          <w:tcPr>
            <w:tcW w:w="784" w:type="dxa"/>
            <w:tcBorders>
              <w:top w:val="nil"/>
              <w:left w:val="nil"/>
              <w:bottom w:val="nil"/>
              <w:right w:val="nil"/>
            </w:tcBorders>
            <w:vAlign w:val="center"/>
          </w:tcPr>
          <w:p w:rsidR="002C423D" w:rsidRDefault="002C423D" w:rsidP="00EE754A">
            <w:pPr>
              <w:snapToGrid w:val="0"/>
              <w:spacing w:line="230" w:lineRule="exact"/>
              <w:ind w:left="-113" w:rightChars="50" w:right="120"/>
              <w:jc w:val="center"/>
              <w:rPr>
                <w:sz w:val="22"/>
              </w:rPr>
            </w:pPr>
            <w:r>
              <w:rPr>
                <w:rFonts w:hint="eastAsia"/>
                <w:sz w:val="22"/>
              </w:rPr>
              <w:t>-3.2</w:t>
            </w:r>
          </w:p>
        </w:tc>
        <w:tc>
          <w:tcPr>
            <w:tcW w:w="966" w:type="dxa"/>
            <w:tcBorders>
              <w:top w:val="nil"/>
              <w:left w:val="nil"/>
              <w:bottom w:val="nil"/>
              <w:right w:val="nil"/>
            </w:tcBorders>
            <w:vAlign w:val="center"/>
          </w:tcPr>
          <w:p w:rsidR="002C423D" w:rsidRDefault="002C423D" w:rsidP="00EE754A">
            <w:pPr>
              <w:snapToGrid w:val="0"/>
              <w:spacing w:line="230" w:lineRule="exact"/>
              <w:ind w:left="-113" w:right="-113"/>
              <w:jc w:val="center"/>
              <w:rPr>
                <w:sz w:val="22"/>
              </w:rPr>
            </w:pPr>
            <w:r>
              <w:rPr>
                <w:rFonts w:hint="eastAsia"/>
                <w:sz w:val="22"/>
              </w:rPr>
              <w:t>2,148.0</w:t>
            </w:r>
          </w:p>
        </w:tc>
        <w:tc>
          <w:tcPr>
            <w:tcW w:w="839" w:type="dxa"/>
            <w:tcBorders>
              <w:top w:val="nil"/>
              <w:left w:val="nil"/>
              <w:bottom w:val="nil"/>
              <w:right w:val="nil"/>
            </w:tcBorders>
            <w:vAlign w:val="center"/>
          </w:tcPr>
          <w:p w:rsidR="002C423D" w:rsidRDefault="002C423D" w:rsidP="00EE754A">
            <w:pPr>
              <w:snapToGrid w:val="0"/>
              <w:spacing w:line="230" w:lineRule="exact"/>
              <w:ind w:left="-113" w:rightChars="50" w:right="120"/>
              <w:jc w:val="right"/>
              <w:rPr>
                <w:sz w:val="22"/>
              </w:rPr>
            </w:pPr>
            <w:r>
              <w:rPr>
                <w:rFonts w:hint="eastAsia"/>
                <w:sz w:val="22"/>
              </w:rPr>
              <w:t>-1.0</w:t>
            </w:r>
          </w:p>
        </w:tc>
        <w:tc>
          <w:tcPr>
            <w:tcW w:w="966" w:type="dxa"/>
            <w:tcBorders>
              <w:top w:val="nil"/>
              <w:left w:val="nil"/>
              <w:bottom w:val="nil"/>
              <w:right w:val="nil"/>
            </w:tcBorders>
            <w:vAlign w:val="center"/>
          </w:tcPr>
          <w:p w:rsidR="002C423D" w:rsidRDefault="002C423D" w:rsidP="00EE754A">
            <w:pPr>
              <w:snapToGrid w:val="0"/>
              <w:spacing w:line="230" w:lineRule="exact"/>
              <w:ind w:left="-113" w:right="-113"/>
              <w:jc w:val="center"/>
              <w:rPr>
                <w:sz w:val="22"/>
              </w:rPr>
            </w:pPr>
            <w:r>
              <w:rPr>
                <w:rFonts w:hint="eastAsia"/>
                <w:sz w:val="22"/>
              </w:rPr>
              <w:t>1,799.7</w:t>
            </w:r>
          </w:p>
        </w:tc>
        <w:tc>
          <w:tcPr>
            <w:tcW w:w="896" w:type="dxa"/>
            <w:tcBorders>
              <w:top w:val="nil"/>
              <w:left w:val="nil"/>
              <w:bottom w:val="nil"/>
              <w:right w:val="nil"/>
            </w:tcBorders>
            <w:vAlign w:val="center"/>
          </w:tcPr>
          <w:p w:rsidR="002C423D" w:rsidRDefault="002C423D" w:rsidP="00EE754A">
            <w:pPr>
              <w:snapToGrid w:val="0"/>
              <w:spacing w:line="230" w:lineRule="exact"/>
              <w:ind w:left="-113" w:right="-113"/>
              <w:jc w:val="center"/>
              <w:rPr>
                <w:sz w:val="22"/>
              </w:rPr>
            </w:pPr>
            <w:r>
              <w:rPr>
                <w:rFonts w:hint="eastAsia"/>
                <w:sz w:val="22"/>
              </w:rPr>
              <w:t>-5.6</w:t>
            </w:r>
          </w:p>
        </w:tc>
        <w:tc>
          <w:tcPr>
            <w:tcW w:w="1313" w:type="dxa"/>
            <w:tcBorders>
              <w:top w:val="nil"/>
              <w:left w:val="nil"/>
              <w:bottom w:val="nil"/>
              <w:right w:val="nil"/>
            </w:tcBorders>
            <w:vAlign w:val="center"/>
          </w:tcPr>
          <w:p w:rsidR="002C423D" w:rsidRDefault="002C423D" w:rsidP="00EE754A">
            <w:pPr>
              <w:snapToGrid w:val="0"/>
              <w:spacing w:line="230" w:lineRule="exact"/>
              <w:ind w:left="-113" w:rightChars="150" w:right="360"/>
              <w:jc w:val="right"/>
              <w:rPr>
                <w:sz w:val="22"/>
              </w:rPr>
            </w:pPr>
            <w:r>
              <w:rPr>
                <w:rFonts w:hint="eastAsia"/>
                <w:sz w:val="22"/>
              </w:rPr>
              <w:t>348.3</w:t>
            </w:r>
          </w:p>
        </w:tc>
      </w:tr>
      <w:tr w:rsidR="002C423D" w:rsidRPr="00C02382" w:rsidTr="00EE754A">
        <w:trPr>
          <w:gridBefore w:val="1"/>
          <w:wBefore w:w="6" w:type="dxa"/>
          <w:cantSplit/>
          <w:trHeight w:hRule="exact" w:val="306"/>
        </w:trPr>
        <w:tc>
          <w:tcPr>
            <w:tcW w:w="1532" w:type="dxa"/>
            <w:tcBorders>
              <w:top w:val="nil"/>
              <w:left w:val="nil"/>
              <w:bottom w:val="nil"/>
              <w:right w:val="single" w:sz="4" w:space="0" w:color="auto"/>
            </w:tcBorders>
            <w:vAlign w:val="center"/>
          </w:tcPr>
          <w:p w:rsidR="002C423D" w:rsidRDefault="002C423D" w:rsidP="00EE754A">
            <w:pPr>
              <w:snapToGrid w:val="0"/>
              <w:spacing w:line="230" w:lineRule="exact"/>
              <w:ind w:left="-113" w:right="-113"/>
              <w:jc w:val="center"/>
              <w:rPr>
                <w:rFonts w:eastAsia="標楷體"/>
                <w:sz w:val="22"/>
              </w:rPr>
            </w:pPr>
            <w:r>
              <w:rPr>
                <w:rFonts w:eastAsia="標楷體" w:hint="eastAsia"/>
                <w:sz w:val="22"/>
              </w:rPr>
              <w:t>9</w:t>
            </w:r>
            <w:r>
              <w:rPr>
                <w:rFonts w:eastAsia="標楷體" w:hint="eastAsia"/>
                <w:sz w:val="22"/>
              </w:rPr>
              <w:t>月</w:t>
            </w:r>
          </w:p>
        </w:tc>
        <w:tc>
          <w:tcPr>
            <w:tcW w:w="1219" w:type="dxa"/>
            <w:tcBorders>
              <w:top w:val="nil"/>
              <w:left w:val="single" w:sz="4" w:space="0" w:color="auto"/>
              <w:bottom w:val="nil"/>
              <w:right w:val="nil"/>
            </w:tcBorders>
            <w:vAlign w:val="center"/>
          </w:tcPr>
          <w:p w:rsidR="002C423D" w:rsidRDefault="002C423D" w:rsidP="00EE754A">
            <w:pPr>
              <w:snapToGrid w:val="0"/>
              <w:spacing w:line="230" w:lineRule="exact"/>
              <w:ind w:left="-113" w:right="-113"/>
              <w:jc w:val="center"/>
              <w:rPr>
                <w:sz w:val="22"/>
              </w:rPr>
            </w:pPr>
            <w:r>
              <w:rPr>
                <w:rFonts w:hint="eastAsia"/>
                <w:sz w:val="22"/>
              </w:rPr>
              <w:t>3,966.0</w:t>
            </w:r>
          </w:p>
        </w:tc>
        <w:tc>
          <w:tcPr>
            <w:tcW w:w="784" w:type="dxa"/>
            <w:tcBorders>
              <w:top w:val="nil"/>
              <w:left w:val="nil"/>
              <w:bottom w:val="nil"/>
              <w:right w:val="nil"/>
            </w:tcBorders>
            <w:vAlign w:val="center"/>
          </w:tcPr>
          <w:p w:rsidR="002C423D" w:rsidRDefault="002C423D" w:rsidP="00EE754A">
            <w:pPr>
              <w:snapToGrid w:val="0"/>
              <w:spacing w:line="230" w:lineRule="exact"/>
              <w:ind w:left="-113" w:rightChars="50" w:right="120"/>
              <w:jc w:val="center"/>
              <w:rPr>
                <w:sz w:val="22"/>
              </w:rPr>
            </w:pPr>
            <w:r>
              <w:rPr>
                <w:rFonts w:hint="eastAsia"/>
                <w:sz w:val="22"/>
              </w:rPr>
              <w:t>-5.7</w:t>
            </w:r>
          </w:p>
        </w:tc>
        <w:tc>
          <w:tcPr>
            <w:tcW w:w="966" w:type="dxa"/>
            <w:tcBorders>
              <w:top w:val="nil"/>
              <w:left w:val="nil"/>
              <w:bottom w:val="nil"/>
              <w:right w:val="nil"/>
            </w:tcBorders>
            <w:vAlign w:val="center"/>
          </w:tcPr>
          <w:p w:rsidR="002C423D" w:rsidRDefault="002C423D" w:rsidP="00EE754A">
            <w:pPr>
              <w:snapToGrid w:val="0"/>
              <w:spacing w:line="230" w:lineRule="exact"/>
              <w:ind w:left="-113" w:right="-113"/>
              <w:jc w:val="center"/>
              <w:rPr>
                <w:sz w:val="22"/>
              </w:rPr>
            </w:pPr>
            <w:r>
              <w:rPr>
                <w:rFonts w:hint="eastAsia"/>
                <w:sz w:val="22"/>
              </w:rPr>
              <w:t>2,181.2</w:t>
            </w:r>
          </w:p>
        </w:tc>
        <w:tc>
          <w:tcPr>
            <w:tcW w:w="839" w:type="dxa"/>
            <w:tcBorders>
              <w:top w:val="nil"/>
              <w:left w:val="nil"/>
              <w:bottom w:val="nil"/>
              <w:right w:val="nil"/>
            </w:tcBorders>
            <w:vAlign w:val="center"/>
          </w:tcPr>
          <w:p w:rsidR="002C423D" w:rsidRDefault="002C423D" w:rsidP="00EE754A">
            <w:pPr>
              <w:snapToGrid w:val="0"/>
              <w:spacing w:line="230" w:lineRule="exact"/>
              <w:ind w:left="-113" w:rightChars="50" w:right="120"/>
              <w:jc w:val="right"/>
              <w:rPr>
                <w:sz w:val="22"/>
              </w:rPr>
            </w:pPr>
            <w:r>
              <w:rPr>
                <w:rFonts w:hint="eastAsia"/>
                <w:sz w:val="22"/>
              </w:rPr>
              <w:t>-3.2</w:t>
            </w:r>
          </w:p>
        </w:tc>
        <w:tc>
          <w:tcPr>
            <w:tcW w:w="966" w:type="dxa"/>
            <w:tcBorders>
              <w:top w:val="nil"/>
              <w:left w:val="nil"/>
              <w:bottom w:val="nil"/>
              <w:right w:val="nil"/>
            </w:tcBorders>
            <w:vAlign w:val="center"/>
          </w:tcPr>
          <w:p w:rsidR="002C423D" w:rsidRDefault="002C423D" w:rsidP="00EE754A">
            <w:pPr>
              <w:snapToGrid w:val="0"/>
              <w:spacing w:line="230" w:lineRule="exact"/>
              <w:ind w:left="-113" w:right="-113"/>
              <w:jc w:val="center"/>
              <w:rPr>
                <w:sz w:val="22"/>
              </w:rPr>
            </w:pPr>
            <w:r>
              <w:rPr>
                <w:rFonts w:hint="eastAsia"/>
                <w:sz w:val="22"/>
              </w:rPr>
              <w:t>1,784.7</w:t>
            </w:r>
          </w:p>
        </w:tc>
        <w:tc>
          <w:tcPr>
            <w:tcW w:w="896" w:type="dxa"/>
            <w:tcBorders>
              <w:top w:val="nil"/>
              <w:left w:val="nil"/>
              <w:bottom w:val="nil"/>
              <w:right w:val="nil"/>
            </w:tcBorders>
            <w:vAlign w:val="center"/>
          </w:tcPr>
          <w:p w:rsidR="002C423D" w:rsidRDefault="002C423D" w:rsidP="00EE754A">
            <w:pPr>
              <w:snapToGrid w:val="0"/>
              <w:spacing w:line="230" w:lineRule="exact"/>
              <w:ind w:left="-113" w:right="-113"/>
              <w:jc w:val="center"/>
              <w:rPr>
                <w:sz w:val="22"/>
              </w:rPr>
            </w:pPr>
            <w:r>
              <w:rPr>
                <w:rFonts w:hint="eastAsia"/>
                <w:sz w:val="22"/>
              </w:rPr>
              <w:t>-8.5</w:t>
            </w:r>
          </w:p>
        </w:tc>
        <w:tc>
          <w:tcPr>
            <w:tcW w:w="1313" w:type="dxa"/>
            <w:tcBorders>
              <w:top w:val="nil"/>
              <w:left w:val="nil"/>
              <w:bottom w:val="nil"/>
              <w:right w:val="nil"/>
            </w:tcBorders>
            <w:vAlign w:val="center"/>
          </w:tcPr>
          <w:p w:rsidR="002C423D" w:rsidRDefault="002C423D" w:rsidP="00EE754A">
            <w:pPr>
              <w:snapToGrid w:val="0"/>
              <w:spacing w:line="230" w:lineRule="exact"/>
              <w:ind w:left="-113" w:rightChars="150" w:right="360"/>
              <w:jc w:val="right"/>
              <w:rPr>
                <w:sz w:val="22"/>
              </w:rPr>
            </w:pPr>
            <w:r>
              <w:rPr>
                <w:rFonts w:hint="eastAsia"/>
                <w:sz w:val="22"/>
              </w:rPr>
              <w:t>396.5</w:t>
            </w:r>
          </w:p>
        </w:tc>
      </w:tr>
      <w:tr w:rsidR="002C423D" w:rsidRPr="00C02382" w:rsidTr="00EE754A">
        <w:trPr>
          <w:gridBefore w:val="1"/>
          <w:wBefore w:w="6" w:type="dxa"/>
          <w:cantSplit/>
          <w:trHeight w:hRule="exact" w:val="306"/>
        </w:trPr>
        <w:tc>
          <w:tcPr>
            <w:tcW w:w="1532" w:type="dxa"/>
            <w:tcBorders>
              <w:top w:val="nil"/>
              <w:left w:val="nil"/>
              <w:bottom w:val="nil"/>
              <w:right w:val="single" w:sz="4" w:space="0" w:color="auto"/>
            </w:tcBorders>
            <w:vAlign w:val="center"/>
          </w:tcPr>
          <w:p w:rsidR="002C423D" w:rsidRDefault="002C423D" w:rsidP="00EE754A">
            <w:pPr>
              <w:snapToGrid w:val="0"/>
              <w:spacing w:line="230" w:lineRule="exact"/>
              <w:ind w:left="-113" w:right="-113"/>
              <w:jc w:val="center"/>
              <w:rPr>
                <w:rFonts w:eastAsia="標楷體"/>
                <w:sz w:val="22"/>
              </w:rPr>
            </w:pPr>
            <w:r>
              <w:rPr>
                <w:rFonts w:eastAsia="標楷體" w:hint="eastAsia"/>
                <w:sz w:val="22"/>
              </w:rPr>
              <w:t>1</w:t>
            </w:r>
            <w:r>
              <w:rPr>
                <w:rFonts w:eastAsia="標楷體"/>
                <w:sz w:val="22"/>
              </w:rPr>
              <w:t>0</w:t>
            </w:r>
            <w:r>
              <w:rPr>
                <w:rFonts w:eastAsia="標楷體" w:hint="eastAsia"/>
                <w:sz w:val="22"/>
              </w:rPr>
              <w:t>月</w:t>
            </w:r>
          </w:p>
        </w:tc>
        <w:tc>
          <w:tcPr>
            <w:tcW w:w="1219" w:type="dxa"/>
            <w:tcBorders>
              <w:top w:val="nil"/>
              <w:left w:val="single" w:sz="4" w:space="0" w:color="auto"/>
              <w:bottom w:val="nil"/>
              <w:right w:val="nil"/>
            </w:tcBorders>
            <w:vAlign w:val="center"/>
          </w:tcPr>
          <w:p w:rsidR="002C423D" w:rsidRDefault="002C423D" w:rsidP="00EE754A">
            <w:pPr>
              <w:snapToGrid w:val="0"/>
              <w:spacing w:line="230" w:lineRule="exact"/>
              <w:ind w:left="-113" w:right="-113"/>
              <w:jc w:val="center"/>
              <w:rPr>
                <w:sz w:val="22"/>
              </w:rPr>
            </w:pPr>
            <w:r w:rsidRPr="00A6296E">
              <w:rPr>
                <w:sz w:val="22"/>
              </w:rPr>
              <w:t>3,830.5</w:t>
            </w:r>
          </w:p>
        </w:tc>
        <w:tc>
          <w:tcPr>
            <w:tcW w:w="784" w:type="dxa"/>
            <w:tcBorders>
              <w:top w:val="nil"/>
              <w:left w:val="nil"/>
              <w:bottom w:val="nil"/>
              <w:right w:val="nil"/>
            </w:tcBorders>
            <w:vAlign w:val="center"/>
          </w:tcPr>
          <w:p w:rsidR="002C423D" w:rsidRDefault="002C423D" w:rsidP="00EE754A">
            <w:pPr>
              <w:snapToGrid w:val="0"/>
              <w:spacing w:line="230" w:lineRule="exact"/>
              <w:ind w:left="-113" w:rightChars="50" w:right="120"/>
              <w:jc w:val="center"/>
              <w:rPr>
                <w:sz w:val="22"/>
              </w:rPr>
            </w:pPr>
            <w:r>
              <w:rPr>
                <w:rFonts w:hint="eastAsia"/>
                <w:sz w:val="22"/>
              </w:rPr>
              <w:t>-</w:t>
            </w:r>
            <w:r>
              <w:rPr>
                <w:sz w:val="22"/>
              </w:rPr>
              <w:t>3.4</w:t>
            </w:r>
          </w:p>
        </w:tc>
        <w:tc>
          <w:tcPr>
            <w:tcW w:w="966" w:type="dxa"/>
            <w:tcBorders>
              <w:top w:val="nil"/>
              <w:left w:val="nil"/>
              <w:bottom w:val="nil"/>
              <w:right w:val="nil"/>
            </w:tcBorders>
            <w:vAlign w:val="center"/>
          </w:tcPr>
          <w:p w:rsidR="002C423D" w:rsidRDefault="002C423D" w:rsidP="00EE754A">
            <w:pPr>
              <w:snapToGrid w:val="0"/>
              <w:spacing w:line="230" w:lineRule="exact"/>
              <w:ind w:left="-113" w:right="-113"/>
              <w:jc w:val="center"/>
              <w:rPr>
                <w:sz w:val="22"/>
              </w:rPr>
            </w:pPr>
            <w:r w:rsidRPr="00A6296E">
              <w:rPr>
                <w:sz w:val="22"/>
              </w:rPr>
              <w:t>2,129.3</w:t>
            </w:r>
          </w:p>
        </w:tc>
        <w:tc>
          <w:tcPr>
            <w:tcW w:w="839" w:type="dxa"/>
            <w:tcBorders>
              <w:top w:val="nil"/>
              <w:left w:val="nil"/>
              <w:bottom w:val="nil"/>
              <w:right w:val="nil"/>
            </w:tcBorders>
            <w:vAlign w:val="center"/>
          </w:tcPr>
          <w:p w:rsidR="002C423D" w:rsidRDefault="002C423D" w:rsidP="00EE754A">
            <w:pPr>
              <w:snapToGrid w:val="0"/>
              <w:spacing w:line="230" w:lineRule="exact"/>
              <w:ind w:left="-113" w:rightChars="50" w:right="120"/>
              <w:jc w:val="right"/>
              <w:rPr>
                <w:sz w:val="22"/>
              </w:rPr>
            </w:pPr>
            <w:r>
              <w:rPr>
                <w:rFonts w:hint="eastAsia"/>
                <w:sz w:val="22"/>
              </w:rPr>
              <w:t>-</w:t>
            </w:r>
            <w:r>
              <w:rPr>
                <w:sz w:val="22"/>
              </w:rPr>
              <w:t>0.9</w:t>
            </w:r>
          </w:p>
        </w:tc>
        <w:tc>
          <w:tcPr>
            <w:tcW w:w="966" w:type="dxa"/>
            <w:tcBorders>
              <w:top w:val="nil"/>
              <w:left w:val="nil"/>
              <w:bottom w:val="nil"/>
              <w:right w:val="nil"/>
            </w:tcBorders>
            <w:vAlign w:val="center"/>
          </w:tcPr>
          <w:p w:rsidR="002C423D" w:rsidRDefault="002C423D" w:rsidP="00EE754A">
            <w:pPr>
              <w:snapToGrid w:val="0"/>
              <w:spacing w:line="230" w:lineRule="exact"/>
              <w:ind w:left="-113" w:right="-113"/>
              <w:jc w:val="center"/>
              <w:rPr>
                <w:sz w:val="22"/>
              </w:rPr>
            </w:pPr>
            <w:r w:rsidRPr="00A6296E">
              <w:rPr>
                <w:sz w:val="22"/>
              </w:rPr>
              <w:t>1,701.2</w:t>
            </w:r>
          </w:p>
        </w:tc>
        <w:tc>
          <w:tcPr>
            <w:tcW w:w="896" w:type="dxa"/>
            <w:tcBorders>
              <w:top w:val="nil"/>
              <w:left w:val="nil"/>
              <w:bottom w:val="nil"/>
              <w:right w:val="nil"/>
            </w:tcBorders>
            <w:vAlign w:val="center"/>
          </w:tcPr>
          <w:p w:rsidR="002C423D" w:rsidRDefault="002C423D" w:rsidP="00EE754A">
            <w:pPr>
              <w:snapToGrid w:val="0"/>
              <w:spacing w:line="230" w:lineRule="exact"/>
              <w:ind w:left="-113" w:right="-113"/>
              <w:jc w:val="center"/>
              <w:rPr>
                <w:sz w:val="22"/>
              </w:rPr>
            </w:pPr>
            <w:r>
              <w:rPr>
                <w:rFonts w:hint="eastAsia"/>
                <w:sz w:val="22"/>
              </w:rPr>
              <w:t>-</w:t>
            </w:r>
            <w:r>
              <w:rPr>
                <w:sz w:val="22"/>
              </w:rPr>
              <w:t>6.4</w:t>
            </w:r>
          </w:p>
        </w:tc>
        <w:tc>
          <w:tcPr>
            <w:tcW w:w="1313" w:type="dxa"/>
            <w:tcBorders>
              <w:top w:val="nil"/>
              <w:left w:val="nil"/>
              <w:bottom w:val="nil"/>
              <w:right w:val="nil"/>
            </w:tcBorders>
            <w:vAlign w:val="center"/>
          </w:tcPr>
          <w:p w:rsidR="002C423D" w:rsidRDefault="002C423D" w:rsidP="00EE754A">
            <w:pPr>
              <w:snapToGrid w:val="0"/>
              <w:spacing w:line="230" w:lineRule="exact"/>
              <w:ind w:left="-113" w:rightChars="150" w:right="360"/>
              <w:jc w:val="right"/>
              <w:rPr>
                <w:sz w:val="22"/>
              </w:rPr>
            </w:pPr>
            <w:r w:rsidRPr="00A6296E">
              <w:rPr>
                <w:sz w:val="22"/>
              </w:rPr>
              <w:t>428.1</w:t>
            </w:r>
          </w:p>
        </w:tc>
      </w:tr>
      <w:tr w:rsidR="002C423D" w:rsidRPr="00C02382" w:rsidTr="00EE754A">
        <w:trPr>
          <w:gridBefore w:val="1"/>
          <w:wBefore w:w="6" w:type="dxa"/>
          <w:cantSplit/>
          <w:trHeight w:hRule="exact" w:val="306"/>
        </w:trPr>
        <w:tc>
          <w:tcPr>
            <w:tcW w:w="1532" w:type="dxa"/>
            <w:tcBorders>
              <w:top w:val="nil"/>
              <w:left w:val="nil"/>
              <w:bottom w:val="single" w:sz="4" w:space="0" w:color="auto"/>
              <w:right w:val="single" w:sz="4" w:space="0" w:color="auto"/>
            </w:tcBorders>
            <w:vAlign w:val="center"/>
          </w:tcPr>
          <w:p w:rsidR="002C423D" w:rsidRDefault="002C423D" w:rsidP="00EE754A">
            <w:pPr>
              <w:snapToGrid w:val="0"/>
              <w:spacing w:line="230" w:lineRule="exact"/>
              <w:ind w:left="-113" w:right="-113"/>
              <w:jc w:val="center"/>
              <w:rPr>
                <w:rFonts w:eastAsia="標楷體"/>
                <w:sz w:val="22"/>
              </w:rPr>
            </w:pPr>
            <w:r>
              <w:rPr>
                <w:rFonts w:eastAsia="標楷體" w:hint="eastAsia"/>
                <w:sz w:val="22"/>
              </w:rPr>
              <w:t>11</w:t>
            </w:r>
            <w:r>
              <w:rPr>
                <w:rFonts w:eastAsia="標楷體" w:hint="eastAsia"/>
                <w:sz w:val="22"/>
              </w:rPr>
              <w:t>月</w:t>
            </w:r>
          </w:p>
        </w:tc>
        <w:tc>
          <w:tcPr>
            <w:tcW w:w="1219" w:type="dxa"/>
            <w:tcBorders>
              <w:top w:val="nil"/>
              <w:left w:val="single" w:sz="4" w:space="0" w:color="auto"/>
              <w:bottom w:val="single" w:sz="4" w:space="0" w:color="auto"/>
              <w:right w:val="nil"/>
            </w:tcBorders>
            <w:vAlign w:val="center"/>
          </w:tcPr>
          <w:p w:rsidR="002C423D" w:rsidRPr="00A6296E" w:rsidRDefault="002C423D" w:rsidP="00EE754A">
            <w:pPr>
              <w:snapToGrid w:val="0"/>
              <w:spacing w:line="230" w:lineRule="exact"/>
              <w:ind w:left="-113" w:right="-113"/>
              <w:jc w:val="center"/>
              <w:rPr>
                <w:sz w:val="22"/>
              </w:rPr>
            </w:pPr>
            <w:r>
              <w:rPr>
                <w:rFonts w:hint="eastAsia"/>
                <w:sz w:val="22"/>
              </w:rPr>
              <w:t>4,047.5</w:t>
            </w:r>
          </w:p>
        </w:tc>
        <w:tc>
          <w:tcPr>
            <w:tcW w:w="784" w:type="dxa"/>
            <w:tcBorders>
              <w:top w:val="nil"/>
              <w:left w:val="nil"/>
              <w:bottom w:val="single" w:sz="4" w:space="0" w:color="auto"/>
              <w:right w:val="nil"/>
            </w:tcBorders>
            <w:vAlign w:val="center"/>
          </w:tcPr>
          <w:p w:rsidR="002C423D" w:rsidRDefault="002C423D" w:rsidP="00EE754A">
            <w:pPr>
              <w:snapToGrid w:val="0"/>
              <w:spacing w:line="230" w:lineRule="exact"/>
              <w:ind w:left="-113" w:rightChars="50" w:right="120"/>
              <w:jc w:val="center"/>
              <w:rPr>
                <w:sz w:val="22"/>
              </w:rPr>
            </w:pPr>
            <w:r>
              <w:rPr>
                <w:rFonts w:hint="eastAsia"/>
                <w:sz w:val="22"/>
              </w:rPr>
              <w:t>-0.5</w:t>
            </w:r>
          </w:p>
        </w:tc>
        <w:tc>
          <w:tcPr>
            <w:tcW w:w="966" w:type="dxa"/>
            <w:tcBorders>
              <w:top w:val="nil"/>
              <w:left w:val="nil"/>
              <w:bottom w:val="single" w:sz="4" w:space="0" w:color="auto"/>
              <w:right w:val="nil"/>
            </w:tcBorders>
            <w:vAlign w:val="center"/>
          </w:tcPr>
          <w:p w:rsidR="002C423D" w:rsidRPr="00A6296E" w:rsidRDefault="002C423D" w:rsidP="00EE754A">
            <w:pPr>
              <w:snapToGrid w:val="0"/>
              <w:spacing w:line="230" w:lineRule="exact"/>
              <w:ind w:left="-113" w:right="-113"/>
              <w:jc w:val="center"/>
              <w:rPr>
                <w:sz w:val="22"/>
              </w:rPr>
            </w:pPr>
            <w:r>
              <w:rPr>
                <w:rFonts w:hint="eastAsia"/>
                <w:sz w:val="22"/>
              </w:rPr>
              <w:t>2,217.4</w:t>
            </w:r>
          </w:p>
        </w:tc>
        <w:tc>
          <w:tcPr>
            <w:tcW w:w="839" w:type="dxa"/>
            <w:tcBorders>
              <w:top w:val="nil"/>
              <w:left w:val="nil"/>
              <w:bottom w:val="single" w:sz="4" w:space="0" w:color="auto"/>
              <w:right w:val="nil"/>
            </w:tcBorders>
            <w:vAlign w:val="center"/>
          </w:tcPr>
          <w:p w:rsidR="002C423D" w:rsidRDefault="002C423D" w:rsidP="00EE754A">
            <w:pPr>
              <w:snapToGrid w:val="0"/>
              <w:spacing w:line="230" w:lineRule="exact"/>
              <w:ind w:left="-113" w:rightChars="50" w:right="120"/>
              <w:jc w:val="right"/>
              <w:rPr>
                <w:sz w:val="22"/>
              </w:rPr>
            </w:pPr>
            <w:r>
              <w:rPr>
                <w:rFonts w:hint="eastAsia"/>
                <w:sz w:val="22"/>
              </w:rPr>
              <w:t>-1.1</w:t>
            </w:r>
          </w:p>
        </w:tc>
        <w:tc>
          <w:tcPr>
            <w:tcW w:w="966" w:type="dxa"/>
            <w:tcBorders>
              <w:top w:val="nil"/>
              <w:left w:val="nil"/>
              <w:bottom w:val="single" w:sz="4" w:space="0" w:color="auto"/>
              <w:right w:val="nil"/>
            </w:tcBorders>
            <w:vAlign w:val="center"/>
          </w:tcPr>
          <w:p w:rsidR="002C423D" w:rsidRPr="00A6296E" w:rsidRDefault="002C423D" w:rsidP="00EE754A">
            <w:pPr>
              <w:snapToGrid w:val="0"/>
              <w:spacing w:line="230" w:lineRule="exact"/>
              <w:ind w:left="-113" w:right="-113"/>
              <w:jc w:val="center"/>
              <w:rPr>
                <w:sz w:val="22"/>
              </w:rPr>
            </w:pPr>
            <w:r>
              <w:rPr>
                <w:rFonts w:hint="eastAsia"/>
                <w:sz w:val="22"/>
              </w:rPr>
              <w:t>1,830.</w:t>
            </w:r>
            <w:r w:rsidR="008868FB">
              <w:rPr>
                <w:rFonts w:hint="eastAsia"/>
                <w:sz w:val="22"/>
              </w:rPr>
              <w:t>1</w:t>
            </w:r>
          </w:p>
        </w:tc>
        <w:tc>
          <w:tcPr>
            <w:tcW w:w="896" w:type="dxa"/>
            <w:tcBorders>
              <w:top w:val="nil"/>
              <w:left w:val="nil"/>
              <w:bottom w:val="single" w:sz="4" w:space="0" w:color="auto"/>
              <w:right w:val="nil"/>
            </w:tcBorders>
            <w:vAlign w:val="center"/>
          </w:tcPr>
          <w:p w:rsidR="002C423D" w:rsidRDefault="002C423D" w:rsidP="00EE754A">
            <w:pPr>
              <w:snapToGrid w:val="0"/>
              <w:spacing w:line="230" w:lineRule="exact"/>
              <w:ind w:left="-113" w:right="-113"/>
              <w:jc w:val="center"/>
              <w:rPr>
                <w:sz w:val="22"/>
              </w:rPr>
            </w:pPr>
            <w:r>
              <w:rPr>
                <w:rFonts w:hint="eastAsia"/>
                <w:sz w:val="22"/>
              </w:rPr>
              <w:t>0.3</w:t>
            </w:r>
          </w:p>
        </w:tc>
        <w:tc>
          <w:tcPr>
            <w:tcW w:w="1313" w:type="dxa"/>
            <w:tcBorders>
              <w:top w:val="nil"/>
              <w:left w:val="nil"/>
              <w:bottom w:val="single" w:sz="4" w:space="0" w:color="auto"/>
              <w:right w:val="nil"/>
            </w:tcBorders>
            <w:vAlign w:val="center"/>
          </w:tcPr>
          <w:p w:rsidR="002C423D" w:rsidRPr="00A6296E" w:rsidRDefault="002C423D" w:rsidP="00EE754A">
            <w:pPr>
              <w:snapToGrid w:val="0"/>
              <w:spacing w:line="230" w:lineRule="exact"/>
              <w:ind w:left="-113" w:rightChars="150" w:right="360"/>
              <w:jc w:val="right"/>
              <w:rPr>
                <w:sz w:val="22"/>
              </w:rPr>
            </w:pPr>
            <w:r>
              <w:rPr>
                <w:rFonts w:hint="eastAsia"/>
                <w:sz w:val="22"/>
              </w:rPr>
              <w:t>387.3</w:t>
            </w:r>
          </w:p>
        </w:tc>
      </w:tr>
    </w:tbl>
    <w:p w:rsidR="002C423D" w:rsidRPr="009E538D" w:rsidRDefault="002C423D" w:rsidP="002C423D">
      <w:pPr>
        <w:snapToGrid w:val="0"/>
        <w:spacing w:line="230" w:lineRule="exact"/>
        <w:ind w:left="1701" w:right="-539" w:hanging="1134"/>
        <w:jc w:val="both"/>
        <w:rPr>
          <w:rFonts w:eastAsia="標楷體" w:hAnsi="標楷體"/>
          <w:sz w:val="22"/>
        </w:rPr>
      </w:pPr>
      <w:r w:rsidRPr="00C02382">
        <w:rPr>
          <w:rFonts w:eastAsia="標楷體" w:hint="eastAsia"/>
          <w:sz w:val="22"/>
        </w:rPr>
        <w:t>資料來源：中國大陸海關</w:t>
      </w:r>
      <w:r>
        <w:rPr>
          <w:rFonts w:eastAsia="標楷體" w:hint="eastAsia"/>
          <w:sz w:val="22"/>
        </w:rPr>
        <w:t>總署</w:t>
      </w:r>
      <w:r w:rsidRPr="00C02382">
        <w:rPr>
          <w:rFonts w:eastAsia="標楷體" w:hAnsi="標楷體" w:hint="eastAsia"/>
          <w:sz w:val="22"/>
        </w:rPr>
        <w:t>。</w:t>
      </w:r>
      <w:bookmarkEnd w:id="160"/>
    </w:p>
    <w:p w:rsidR="00CD0DC8" w:rsidRPr="002C423D" w:rsidRDefault="00CD0DC8" w:rsidP="00CD0DC8">
      <w:pPr>
        <w:snapToGrid w:val="0"/>
        <w:spacing w:line="230" w:lineRule="exact"/>
        <w:ind w:left="1701" w:right="-539" w:hanging="1134"/>
        <w:jc w:val="both"/>
        <w:rPr>
          <w:rFonts w:eastAsia="標楷體"/>
          <w:color w:val="000000" w:themeColor="text1"/>
          <w:sz w:val="22"/>
        </w:rPr>
      </w:pPr>
    </w:p>
    <w:p w:rsidR="00D627C1" w:rsidRPr="006053B8" w:rsidRDefault="00D627C1" w:rsidP="00745913">
      <w:pPr>
        <w:snapToGrid w:val="0"/>
        <w:spacing w:line="230" w:lineRule="exact"/>
        <w:ind w:left="1701" w:right="-539" w:hanging="1134"/>
        <w:jc w:val="both"/>
        <w:rPr>
          <w:rFonts w:eastAsia="標楷體"/>
          <w:color w:val="000000" w:themeColor="text1"/>
          <w:sz w:val="22"/>
        </w:rPr>
      </w:pPr>
    </w:p>
    <w:p w:rsidR="00D627C1" w:rsidRPr="006053B8" w:rsidRDefault="00D627C1" w:rsidP="00745913">
      <w:pPr>
        <w:snapToGrid w:val="0"/>
        <w:spacing w:line="230" w:lineRule="exact"/>
        <w:ind w:left="1701" w:right="-539" w:hanging="1134"/>
        <w:jc w:val="both"/>
        <w:rPr>
          <w:rFonts w:eastAsia="標楷體"/>
          <w:color w:val="000000" w:themeColor="text1"/>
          <w:sz w:val="22"/>
        </w:rPr>
      </w:pPr>
    </w:p>
    <w:p w:rsidR="00D627C1" w:rsidRPr="006053B8" w:rsidRDefault="00D627C1" w:rsidP="00745913">
      <w:pPr>
        <w:snapToGrid w:val="0"/>
        <w:spacing w:line="230" w:lineRule="exact"/>
        <w:ind w:left="1701" w:right="-539" w:hanging="1134"/>
        <w:jc w:val="both"/>
        <w:rPr>
          <w:rFonts w:eastAsia="標楷體"/>
          <w:color w:val="000000" w:themeColor="text1"/>
          <w:sz w:val="22"/>
        </w:rPr>
      </w:pPr>
    </w:p>
    <w:p w:rsidR="00D627C1" w:rsidRPr="006053B8" w:rsidRDefault="00D627C1" w:rsidP="00AC4281">
      <w:pPr>
        <w:snapToGrid w:val="0"/>
        <w:spacing w:line="230" w:lineRule="exact"/>
        <w:ind w:right="-539"/>
        <w:jc w:val="both"/>
        <w:rPr>
          <w:rFonts w:eastAsia="標楷體"/>
          <w:color w:val="000000" w:themeColor="text1"/>
          <w:sz w:val="22"/>
        </w:rPr>
      </w:pPr>
    </w:p>
    <w:p w:rsidR="00AA0BF7" w:rsidRPr="00127454" w:rsidRDefault="00AB7F0C" w:rsidP="00AA0BF7">
      <w:pPr>
        <w:keepNext/>
        <w:adjustRightInd w:val="0"/>
        <w:snapToGrid w:val="0"/>
        <w:spacing w:line="300" w:lineRule="auto"/>
        <w:outlineLvl w:val="1"/>
        <w:rPr>
          <w:rFonts w:eastAsia="標楷體"/>
          <w:b/>
          <w:bCs/>
          <w:sz w:val="40"/>
          <w:szCs w:val="36"/>
        </w:rPr>
      </w:pPr>
      <w:bookmarkStart w:id="161" w:name="_Toc415126226"/>
      <w:bookmarkStart w:id="162" w:name="_Toc28599206"/>
      <w:bookmarkStart w:id="163" w:name="_Toc415126228"/>
      <w:bookmarkEnd w:id="150"/>
      <w:bookmarkEnd w:id="151"/>
      <w:bookmarkEnd w:id="152"/>
      <w:r w:rsidRPr="006929B5">
        <w:rPr>
          <w:noProof/>
        </w:rPr>
        <w:lastRenderedPageBreak/>
        <w:drawing>
          <wp:anchor distT="0" distB="0" distL="114300" distR="114300" simplePos="0" relativeHeight="253165056" behindDoc="0" locked="0" layoutInCell="1" allowOverlap="1" wp14:anchorId="2C8D7F00" wp14:editId="4B4DEC94">
            <wp:simplePos x="0" y="0"/>
            <wp:positionH relativeFrom="column">
              <wp:posOffset>2796540</wp:posOffset>
            </wp:positionH>
            <wp:positionV relativeFrom="paragraph">
              <wp:posOffset>-224155</wp:posOffset>
            </wp:positionV>
            <wp:extent cx="3832225" cy="2978785"/>
            <wp:effectExtent l="0" t="0" r="0" b="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32225" cy="2978785"/>
                    </a:xfrm>
                    <a:prstGeom prst="rect">
                      <a:avLst/>
                    </a:prstGeom>
                    <a:noFill/>
                    <a:ln>
                      <a:noFill/>
                    </a:ln>
                  </pic:spPr>
                </pic:pic>
              </a:graphicData>
            </a:graphic>
            <wp14:sizeRelH relativeFrom="page">
              <wp14:pctWidth>0</wp14:pctWidth>
            </wp14:sizeRelH>
            <wp14:sizeRelV relativeFrom="page">
              <wp14:pctHeight>0</wp14:pctHeight>
            </wp14:sizeRelV>
          </wp:anchor>
        </w:drawing>
      </w:r>
      <w:r w:rsidR="00AA0BF7" w:rsidRPr="00127454">
        <w:rPr>
          <w:rFonts w:eastAsia="標楷體"/>
          <w:b/>
          <w:bCs/>
          <w:sz w:val="40"/>
          <w:szCs w:val="36"/>
        </w:rPr>
        <w:t>四、兩岸經貿</w:t>
      </w:r>
      <w:bookmarkEnd w:id="161"/>
      <w:bookmarkEnd w:id="162"/>
    </w:p>
    <w:p w:rsidR="00AA0BF7" w:rsidRPr="00EE754A" w:rsidRDefault="00AA0BF7" w:rsidP="00AA0BF7">
      <w:pPr>
        <w:keepNext/>
        <w:adjustRightInd w:val="0"/>
        <w:snapToGrid w:val="0"/>
        <w:spacing w:line="300" w:lineRule="auto"/>
        <w:outlineLvl w:val="1"/>
        <w:rPr>
          <w:rFonts w:eastAsia="標楷體"/>
          <w:b/>
          <w:bCs/>
          <w:sz w:val="32"/>
          <w:szCs w:val="32"/>
        </w:rPr>
      </w:pPr>
      <w:bookmarkStart w:id="164" w:name="_Toc391906422"/>
      <w:bookmarkStart w:id="165" w:name="_Toc415126227"/>
      <w:bookmarkStart w:id="166" w:name="_Toc28599207"/>
      <w:r w:rsidRPr="00EE754A">
        <w:rPr>
          <w:rFonts w:eastAsia="標楷體"/>
          <w:b/>
          <w:bCs/>
          <w:sz w:val="32"/>
          <w:szCs w:val="32"/>
        </w:rPr>
        <w:t>（一）兩岸投資</w:t>
      </w:r>
      <w:bookmarkEnd w:id="164"/>
      <w:bookmarkEnd w:id="165"/>
      <w:bookmarkEnd w:id="166"/>
    </w:p>
    <w:p w:rsidR="00AA0BF7" w:rsidRPr="00127454" w:rsidRDefault="00AA0BF7" w:rsidP="00AA0BF7">
      <w:pPr>
        <w:widowControl/>
        <w:snapToGrid w:val="0"/>
        <w:spacing w:line="276" w:lineRule="auto"/>
        <w:ind w:right="-142"/>
        <w:jc w:val="both"/>
        <w:rPr>
          <w:rFonts w:eastAsia="標楷體"/>
          <w:b/>
          <w:bCs/>
          <w:kern w:val="0"/>
          <w:sz w:val="32"/>
          <w:szCs w:val="20"/>
        </w:rPr>
      </w:pPr>
      <w:r w:rsidRPr="00127454">
        <w:rPr>
          <w:rFonts w:eastAsia="標楷體"/>
          <w:b/>
          <w:bCs/>
          <w:kern w:val="0"/>
          <w:sz w:val="32"/>
          <w:szCs w:val="20"/>
        </w:rPr>
        <w:t>１、我對中國大陸投資</w:t>
      </w:r>
    </w:p>
    <w:p w:rsidR="00AA0BF7" w:rsidRDefault="00AA0BF7" w:rsidP="00AA0BF7">
      <w:pPr>
        <w:snapToGrid w:val="0"/>
        <w:ind w:leftChars="100" w:left="520" w:hangingChars="100" w:hanging="280"/>
        <w:jc w:val="both"/>
        <w:rPr>
          <w:rFonts w:eastAsia="標楷體"/>
          <w:sz w:val="28"/>
          <w:szCs w:val="16"/>
        </w:rPr>
      </w:pPr>
      <w:r w:rsidRPr="00127454">
        <w:rPr>
          <w:rFonts w:eastAsia="標楷體"/>
          <w:sz w:val="28"/>
          <w:szCs w:val="16"/>
        </w:rPr>
        <w:t>－</w:t>
      </w:r>
      <w:r w:rsidRPr="00D22BE1">
        <w:rPr>
          <w:rFonts w:eastAsia="標楷體" w:hint="eastAsia"/>
          <w:sz w:val="28"/>
          <w:szCs w:val="16"/>
        </w:rPr>
        <w:t>201</w:t>
      </w:r>
      <w:r>
        <w:rPr>
          <w:rFonts w:eastAsia="標楷體" w:hint="eastAsia"/>
          <w:sz w:val="28"/>
          <w:szCs w:val="16"/>
        </w:rPr>
        <w:t>9</w:t>
      </w:r>
      <w:r w:rsidRPr="00D22BE1">
        <w:rPr>
          <w:rFonts w:eastAsia="標楷體" w:hint="eastAsia"/>
          <w:sz w:val="28"/>
          <w:szCs w:val="16"/>
        </w:rPr>
        <w:t>年</w:t>
      </w:r>
      <w:r>
        <w:rPr>
          <w:rFonts w:eastAsia="標楷體" w:hint="eastAsia"/>
          <w:sz w:val="28"/>
          <w:szCs w:val="16"/>
        </w:rPr>
        <w:t>11</w:t>
      </w:r>
      <w:r w:rsidRPr="002F2B20">
        <w:rPr>
          <w:rFonts w:eastAsia="標楷體" w:hint="eastAsia"/>
          <w:sz w:val="28"/>
          <w:szCs w:val="16"/>
        </w:rPr>
        <w:t>月我對中國大陸投資件數為</w:t>
      </w:r>
      <w:r>
        <w:rPr>
          <w:rFonts w:eastAsia="標楷體" w:hint="eastAsia"/>
          <w:sz w:val="28"/>
          <w:szCs w:val="16"/>
        </w:rPr>
        <w:t>62</w:t>
      </w:r>
      <w:r w:rsidRPr="002F2B20">
        <w:rPr>
          <w:rFonts w:eastAsia="標楷體" w:hint="eastAsia"/>
          <w:sz w:val="28"/>
          <w:szCs w:val="16"/>
        </w:rPr>
        <w:t>件，金額為</w:t>
      </w:r>
      <w:r>
        <w:rPr>
          <w:rFonts w:eastAsia="標楷體" w:hint="eastAsia"/>
          <w:sz w:val="28"/>
          <w:szCs w:val="16"/>
        </w:rPr>
        <w:t>5.2</w:t>
      </w:r>
      <w:r w:rsidRPr="002F2B20">
        <w:rPr>
          <w:rFonts w:eastAsia="標楷體" w:hint="eastAsia"/>
          <w:sz w:val="28"/>
          <w:szCs w:val="16"/>
        </w:rPr>
        <w:t>億美元。累計</w:t>
      </w:r>
      <w:r w:rsidRPr="002F2B20">
        <w:rPr>
          <w:rFonts w:eastAsia="標楷體" w:hint="eastAsia"/>
          <w:sz w:val="28"/>
          <w:szCs w:val="16"/>
        </w:rPr>
        <w:t>19</w:t>
      </w:r>
      <w:r w:rsidRPr="00D22BE1">
        <w:rPr>
          <w:rFonts w:eastAsia="標楷體" w:hint="eastAsia"/>
          <w:sz w:val="28"/>
          <w:szCs w:val="16"/>
        </w:rPr>
        <w:t>91</w:t>
      </w:r>
      <w:r w:rsidRPr="00D22BE1">
        <w:rPr>
          <w:rFonts w:eastAsia="標楷體" w:hint="eastAsia"/>
          <w:sz w:val="28"/>
          <w:szCs w:val="16"/>
        </w:rPr>
        <w:t>年至</w:t>
      </w:r>
      <w:r w:rsidRPr="00D22BE1">
        <w:rPr>
          <w:rFonts w:eastAsia="標楷體" w:hint="eastAsia"/>
          <w:sz w:val="28"/>
          <w:szCs w:val="16"/>
        </w:rPr>
        <w:t>201</w:t>
      </w:r>
      <w:r>
        <w:rPr>
          <w:rFonts w:eastAsia="標楷體" w:hint="eastAsia"/>
          <w:sz w:val="28"/>
          <w:szCs w:val="16"/>
        </w:rPr>
        <w:t>9</w:t>
      </w:r>
      <w:r w:rsidRPr="00D22BE1">
        <w:rPr>
          <w:rFonts w:eastAsia="標楷體" w:hint="eastAsia"/>
          <w:sz w:val="28"/>
          <w:szCs w:val="16"/>
        </w:rPr>
        <w:t>年</w:t>
      </w:r>
      <w:r>
        <w:rPr>
          <w:rFonts w:eastAsia="標楷體" w:hint="eastAsia"/>
          <w:sz w:val="28"/>
          <w:szCs w:val="16"/>
        </w:rPr>
        <w:t>11</w:t>
      </w:r>
      <w:r>
        <w:rPr>
          <w:rFonts w:eastAsia="標楷體" w:hint="eastAsia"/>
          <w:sz w:val="28"/>
          <w:szCs w:val="16"/>
        </w:rPr>
        <w:t>月</w:t>
      </w:r>
      <w:r w:rsidRPr="00D22BE1">
        <w:rPr>
          <w:rFonts w:eastAsia="標楷體" w:hint="eastAsia"/>
          <w:sz w:val="28"/>
          <w:szCs w:val="16"/>
        </w:rPr>
        <w:t>底，</w:t>
      </w:r>
      <w:proofErr w:type="gramStart"/>
      <w:r w:rsidRPr="00D22BE1">
        <w:rPr>
          <w:rFonts w:eastAsia="標楷體" w:hint="eastAsia"/>
          <w:sz w:val="28"/>
          <w:szCs w:val="16"/>
        </w:rPr>
        <w:t>臺</w:t>
      </w:r>
      <w:proofErr w:type="gramEnd"/>
      <w:r w:rsidRPr="00D22BE1">
        <w:rPr>
          <w:rFonts w:eastAsia="標楷體" w:hint="eastAsia"/>
          <w:sz w:val="28"/>
          <w:szCs w:val="16"/>
        </w:rPr>
        <w:t>商赴中國大陸投資共計</w:t>
      </w:r>
      <w:r w:rsidRPr="002F2B20">
        <w:rPr>
          <w:rFonts w:eastAsia="標楷體" w:hint="eastAsia"/>
          <w:sz w:val="28"/>
          <w:szCs w:val="16"/>
        </w:rPr>
        <w:t>1,8</w:t>
      </w:r>
      <w:r>
        <w:rPr>
          <w:rFonts w:eastAsia="標楷體" w:hint="eastAsia"/>
          <w:sz w:val="28"/>
          <w:szCs w:val="16"/>
        </w:rPr>
        <w:t>60.6</w:t>
      </w:r>
      <w:r w:rsidRPr="00D22BE1">
        <w:rPr>
          <w:rFonts w:eastAsia="標楷體" w:hint="eastAsia"/>
          <w:sz w:val="28"/>
          <w:szCs w:val="16"/>
        </w:rPr>
        <w:t>億美元。</w:t>
      </w:r>
      <w:r>
        <w:rPr>
          <w:rFonts w:eastAsia="標楷體" w:hint="eastAsia"/>
          <w:sz w:val="28"/>
          <w:szCs w:val="16"/>
        </w:rPr>
        <w:t>(</w:t>
      </w:r>
      <w:proofErr w:type="gramStart"/>
      <w:r w:rsidRPr="00127454">
        <w:rPr>
          <w:rFonts w:eastAsia="標楷體" w:hint="eastAsia"/>
          <w:sz w:val="28"/>
          <w:szCs w:val="16"/>
        </w:rPr>
        <w:t>以上件</w:t>
      </w:r>
      <w:proofErr w:type="gramEnd"/>
      <w:r w:rsidRPr="00127454">
        <w:rPr>
          <w:rFonts w:eastAsia="標楷體" w:hint="eastAsia"/>
          <w:sz w:val="28"/>
          <w:szCs w:val="16"/>
        </w:rPr>
        <w:t>數及</w:t>
      </w:r>
      <w:proofErr w:type="gramStart"/>
      <w:r w:rsidRPr="00127454">
        <w:rPr>
          <w:rFonts w:eastAsia="標楷體" w:hint="eastAsia"/>
          <w:sz w:val="28"/>
          <w:szCs w:val="16"/>
        </w:rPr>
        <w:t>金額均含經</w:t>
      </w:r>
      <w:proofErr w:type="gramEnd"/>
      <w:r w:rsidRPr="00127454">
        <w:rPr>
          <w:rFonts w:eastAsia="標楷體" w:hint="eastAsia"/>
          <w:sz w:val="28"/>
          <w:szCs w:val="16"/>
        </w:rPr>
        <w:t>核准補辦案件</w:t>
      </w:r>
      <w:r>
        <w:rPr>
          <w:rFonts w:eastAsia="標楷體" w:hint="eastAsia"/>
          <w:sz w:val="28"/>
          <w:szCs w:val="16"/>
        </w:rPr>
        <w:t>)</w:t>
      </w:r>
    </w:p>
    <w:p w:rsidR="00EE754A" w:rsidRPr="00127454" w:rsidRDefault="00EE754A" w:rsidP="00AA0BF7">
      <w:pPr>
        <w:snapToGrid w:val="0"/>
        <w:ind w:leftChars="100" w:left="520" w:hangingChars="100" w:hanging="280"/>
        <w:jc w:val="both"/>
        <w:rPr>
          <w:rFonts w:eastAsia="標楷體"/>
          <w:sz w:val="28"/>
          <w:szCs w:val="16"/>
        </w:rPr>
      </w:pPr>
    </w:p>
    <w:p w:rsidR="00AA0BF7" w:rsidRPr="00127454" w:rsidRDefault="00AA0BF7" w:rsidP="00AA0BF7">
      <w:pPr>
        <w:snapToGrid w:val="0"/>
        <w:spacing w:beforeLines="50" w:before="180" w:line="320" w:lineRule="exact"/>
        <w:ind w:right="-573"/>
        <w:jc w:val="center"/>
        <w:rPr>
          <w:rFonts w:eastAsia="標楷體"/>
          <w:b/>
          <w:bCs/>
          <w:sz w:val="28"/>
        </w:rPr>
      </w:pPr>
      <w:r w:rsidRPr="00127454">
        <w:rPr>
          <w:rFonts w:eastAsia="標楷體"/>
          <w:b/>
          <w:bCs/>
          <w:sz w:val="28"/>
        </w:rPr>
        <w:t>表</w:t>
      </w:r>
      <w:r w:rsidRPr="00127454">
        <w:rPr>
          <w:rFonts w:eastAsia="標楷體"/>
          <w:b/>
          <w:bCs/>
          <w:sz w:val="28"/>
        </w:rPr>
        <w:t xml:space="preserve">4-1  </w:t>
      </w:r>
      <w:proofErr w:type="gramStart"/>
      <w:r w:rsidRPr="00127454">
        <w:rPr>
          <w:rFonts w:eastAsia="標楷體" w:hint="eastAsia"/>
          <w:b/>
          <w:bCs/>
          <w:sz w:val="28"/>
        </w:rPr>
        <w:t>臺</w:t>
      </w:r>
      <w:proofErr w:type="gramEnd"/>
      <w:r w:rsidRPr="00127454">
        <w:rPr>
          <w:rFonts w:eastAsia="標楷體"/>
          <w:b/>
          <w:bCs/>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0"/>
        <w:gridCol w:w="1584"/>
        <w:gridCol w:w="1796"/>
        <w:gridCol w:w="1649"/>
        <w:gridCol w:w="2745"/>
      </w:tblGrid>
      <w:tr w:rsidR="00AA0BF7" w:rsidRPr="006A60DF" w:rsidTr="00AA0BF7">
        <w:trPr>
          <w:cantSplit/>
          <w:trHeight w:val="691"/>
        </w:trPr>
        <w:tc>
          <w:tcPr>
            <w:tcW w:w="1610" w:type="dxa"/>
            <w:tcBorders>
              <w:left w:val="nil"/>
            </w:tcBorders>
            <w:vAlign w:val="center"/>
          </w:tcPr>
          <w:p w:rsidR="00AA0BF7" w:rsidRPr="006A60DF" w:rsidRDefault="00AA0BF7" w:rsidP="00AA0BF7">
            <w:pPr>
              <w:adjustRightInd w:val="0"/>
              <w:snapToGrid w:val="0"/>
              <w:jc w:val="center"/>
              <w:rPr>
                <w:rFonts w:eastAsia="標楷體"/>
                <w:sz w:val="22"/>
                <w:szCs w:val="22"/>
              </w:rPr>
            </w:pPr>
            <w:r w:rsidRPr="006A60DF">
              <w:rPr>
                <w:rFonts w:eastAsia="標楷體" w:hint="eastAsia"/>
                <w:sz w:val="22"/>
                <w:szCs w:val="22"/>
              </w:rPr>
              <w:t>年</w:t>
            </w:r>
            <w:r w:rsidRPr="006A60DF">
              <w:rPr>
                <w:rFonts w:eastAsia="標楷體" w:hint="eastAsia"/>
                <w:sz w:val="22"/>
                <w:szCs w:val="22"/>
              </w:rPr>
              <w:t>(</w:t>
            </w:r>
            <w:r w:rsidRPr="006A60DF">
              <w:rPr>
                <w:rFonts w:eastAsia="標楷體" w:hint="eastAsia"/>
                <w:sz w:val="22"/>
                <w:szCs w:val="22"/>
              </w:rPr>
              <w:t>月</w:t>
            </w:r>
            <w:r w:rsidRPr="006A60DF">
              <w:rPr>
                <w:rFonts w:eastAsia="標楷體" w:hint="eastAsia"/>
                <w:sz w:val="22"/>
                <w:szCs w:val="22"/>
              </w:rPr>
              <w:t>)</w:t>
            </w:r>
          </w:p>
        </w:tc>
        <w:tc>
          <w:tcPr>
            <w:tcW w:w="1584" w:type="dxa"/>
            <w:vAlign w:val="center"/>
          </w:tcPr>
          <w:p w:rsidR="00AA0BF7" w:rsidRPr="00A90233" w:rsidRDefault="00AA0BF7" w:rsidP="00AA0BF7">
            <w:pPr>
              <w:adjustRightInd w:val="0"/>
              <w:snapToGrid w:val="0"/>
              <w:spacing w:line="240" w:lineRule="exact"/>
              <w:jc w:val="center"/>
              <w:rPr>
                <w:rFonts w:eastAsia="標楷體"/>
                <w:b/>
                <w:bCs/>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r w:rsidRPr="00A90233">
              <w:rPr>
                <w:rFonts w:eastAsia="標楷體" w:hint="eastAsia"/>
              </w:rPr>
              <w:t>*</w:t>
            </w:r>
          </w:p>
        </w:tc>
        <w:tc>
          <w:tcPr>
            <w:tcW w:w="1796" w:type="dxa"/>
            <w:vAlign w:val="center"/>
          </w:tcPr>
          <w:p w:rsidR="00AA0BF7" w:rsidRPr="00A90233" w:rsidRDefault="00AA0BF7" w:rsidP="00AA0BF7">
            <w:pPr>
              <w:adjustRightInd w:val="0"/>
              <w:snapToGrid w:val="0"/>
              <w:spacing w:line="240" w:lineRule="exact"/>
              <w:jc w:val="center"/>
              <w:rPr>
                <w:rFonts w:eastAsia="標楷體"/>
                <w:b/>
                <w:bCs/>
              </w:rPr>
            </w:pPr>
            <w:r w:rsidRPr="00A90233">
              <w:rPr>
                <w:rFonts w:eastAsia="標楷體" w:hint="eastAsia"/>
              </w:rPr>
              <w:t>金額</w:t>
            </w:r>
            <w:r>
              <w:rPr>
                <w:rFonts w:eastAsia="標楷體" w:hint="eastAsia"/>
              </w:rPr>
              <w:t>(</w:t>
            </w:r>
            <w:r w:rsidRPr="00A90233">
              <w:rPr>
                <w:rFonts w:eastAsia="標楷體" w:hint="eastAsia"/>
              </w:rPr>
              <w:t>億美元</w:t>
            </w:r>
            <w:r>
              <w:rPr>
                <w:rFonts w:eastAsia="標楷體" w:hint="eastAsia"/>
              </w:rPr>
              <w:t>)</w:t>
            </w:r>
            <w:r w:rsidRPr="00A90233">
              <w:rPr>
                <w:rFonts w:eastAsia="標楷體" w:hint="eastAsia"/>
              </w:rPr>
              <w:t>*</w:t>
            </w:r>
          </w:p>
        </w:tc>
        <w:tc>
          <w:tcPr>
            <w:tcW w:w="1649" w:type="dxa"/>
            <w:vAlign w:val="center"/>
          </w:tcPr>
          <w:p w:rsidR="00AA0BF7" w:rsidRPr="00A90233" w:rsidRDefault="00AA0BF7" w:rsidP="00AA0BF7">
            <w:pPr>
              <w:adjustRightInd w:val="0"/>
              <w:snapToGrid w:val="0"/>
              <w:spacing w:line="240" w:lineRule="exact"/>
              <w:jc w:val="center"/>
              <w:rPr>
                <w:rFonts w:eastAsia="標楷體"/>
              </w:rPr>
            </w:pPr>
            <w:r w:rsidRPr="00A90233">
              <w:rPr>
                <w:rFonts w:eastAsia="標楷體" w:hint="eastAsia"/>
              </w:rPr>
              <w:t>變動率</w:t>
            </w:r>
            <w:r>
              <w:rPr>
                <w:rFonts w:eastAsia="標楷體" w:hint="eastAsia"/>
              </w:rPr>
              <w:t>(</w:t>
            </w:r>
            <w:r w:rsidRPr="00A90233">
              <w:rPr>
                <w:rFonts w:eastAsia="標楷體" w:hint="eastAsia"/>
              </w:rPr>
              <w:t>%</w:t>
            </w:r>
            <w:r>
              <w:rPr>
                <w:rFonts w:eastAsia="標楷體" w:hint="eastAsia"/>
              </w:rPr>
              <w:t>)</w:t>
            </w:r>
          </w:p>
        </w:tc>
        <w:tc>
          <w:tcPr>
            <w:tcW w:w="2745" w:type="dxa"/>
            <w:tcBorders>
              <w:right w:val="nil"/>
            </w:tcBorders>
            <w:vAlign w:val="center"/>
          </w:tcPr>
          <w:p w:rsidR="00AA0BF7" w:rsidRPr="006A60DF" w:rsidRDefault="00AA0BF7" w:rsidP="00AA0BF7">
            <w:pPr>
              <w:adjustRightInd w:val="0"/>
              <w:snapToGrid w:val="0"/>
              <w:spacing w:line="240" w:lineRule="exact"/>
              <w:jc w:val="center"/>
              <w:rPr>
                <w:rFonts w:eastAsia="標楷體"/>
                <w:b/>
                <w:bCs/>
                <w:sz w:val="22"/>
                <w:szCs w:val="22"/>
              </w:rPr>
            </w:pPr>
            <w:r w:rsidRPr="006A60DF">
              <w:rPr>
                <w:rFonts w:eastAsia="標楷體" w:hint="eastAsia"/>
                <w:sz w:val="22"/>
                <w:szCs w:val="22"/>
              </w:rPr>
              <w:t>平均投資規模</w:t>
            </w:r>
            <w:r>
              <w:rPr>
                <w:rFonts w:eastAsia="標楷體" w:hint="eastAsia"/>
                <w:sz w:val="22"/>
                <w:szCs w:val="22"/>
              </w:rPr>
              <w:t>(</w:t>
            </w:r>
            <w:r w:rsidRPr="006A60DF">
              <w:rPr>
                <w:rFonts w:eastAsia="標楷體" w:hint="eastAsia"/>
                <w:sz w:val="22"/>
                <w:szCs w:val="22"/>
              </w:rPr>
              <w:t>萬美元</w:t>
            </w:r>
            <w:r>
              <w:rPr>
                <w:rFonts w:eastAsia="標楷體" w:hint="eastAsia"/>
                <w:sz w:val="22"/>
                <w:szCs w:val="22"/>
              </w:rPr>
              <w:t>)</w:t>
            </w:r>
            <w:r w:rsidRPr="006A60DF">
              <w:rPr>
                <w:rFonts w:eastAsia="標楷體" w:hint="eastAsia"/>
                <w:sz w:val="22"/>
                <w:szCs w:val="22"/>
              </w:rPr>
              <w:t>*</w:t>
            </w:r>
          </w:p>
        </w:tc>
      </w:tr>
      <w:tr w:rsidR="00AA0BF7" w:rsidRPr="00127454" w:rsidTr="00AA0BF7">
        <w:trPr>
          <w:trHeight w:val="356"/>
        </w:trPr>
        <w:tc>
          <w:tcPr>
            <w:tcW w:w="1610" w:type="dxa"/>
            <w:tcBorders>
              <w:top w:val="nil"/>
              <w:left w:val="nil"/>
              <w:bottom w:val="nil"/>
            </w:tcBorders>
            <w:vAlign w:val="center"/>
          </w:tcPr>
          <w:p w:rsidR="00AA0BF7" w:rsidRPr="00127454" w:rsidRDefault="00AA0BF7" w:rsidP="00AA0BF7">
            <w:pPr>
              <w:adjustRightInd w:val="0"/>
              <w:snapToGrid w:val="0"/>
              <w:spacing w:line="240" w:lineRule="exact"/>
              <w:jc w:val="center"/>
              <w:rPr>
                <w:rFonts w:eastAsia="標楷體"/>
              </w:rPr>
            </w:pPr>
            <w:r w:rsidRPr="00127454">
              <w:rPr>
                <w:rFonts w:eastAsia="標楷體" w:hint="eastAsia"/>
              </w:rPr>
              <w:t>2014</w:t>
            </w:r>
            <w:r w:rsidRPr="00127454">
              <w:rPr>
                <w:rFonts w:eastAsia="標楷體" w:hint="eastAsia"/>
              </w:rPr>
              <w:t>年</w:t>
            </w:r>
          </w:p>
        </w:tc>
        <w:tc>
          <w:tcPr>
            <w:tcW w:w="1584" w:type="dxa"/>
            <w:tcBorders>
              <w:top w:val="nil"/>
              <w:bottom w:val="nil"/>
              <w:right w:val="nil"/>
            </w:tcBorders>
            <w:vAlign w:val="center"/>
          </w:tcPr>
          <w:p w:rsidR="00AA0BF7" w:rsidRPr="00127454" w:rsidRDefault="00AA0BF7" w:rsidP="00AA0BF7">
            <w:pPr>
              <w:adjustRightInd w:val="0"/>
              <w:snapToGrid w:val="0"/>
              <w:spacing w:line="240" w:lineRule="exact"/>
              <w:jc w:val="center"/>
              <w:rPr>
                <w:rFonts w:eastAsia="標楷體"/>
                <w:sz w:val="22"/>
              </w:rPr>
            </w:pPr>
            <w:r w:rsidRPr="00127454">
              <w:rPr>
                <w:rFonts w:eastAsia="標楷體" w:hint="eastAsia"/>
                <w:sz w:val="22"/>
              </w:rPr>
              <w:t>497</w:t>
            </w:r>
          </w:p>
        </w:tc>
        <w:tc>
          <w:tcPr>
            <w:tcW w:w="1796" w:type="dxa"/>
            <w:tcBorders>
              <w:top w:val="nil"/>
              <w:left w:val="nil"/>
              <w:bottom w:val="nil"/>
              <w:right w:val="nil"/>
            </w:tcBorders>
            <w:vAlign w:val="center"/>
          </w:tcPr>
          <w:p w:rsidR="00AA0BF7" w:rsidRPr="00127454" w:rsidRDefault="00AA0BF7" w:rsidP="00AA0BF7">
            <w:pPr>
              <w:adjustRightInd w:val="0"/>
              <w:snapToGrid w:val="0"/>
              <w:spacing w:line="240" w:lineRule="exact"/>
              <w:jc w:val="center"/>
              <w:rPr>
                <w:rFonts w:eastAsia="標楷體"/>
                <w:sz w:val="22"/>
              </w:rPr>
            </w:pPr>
            <w:r w:rsidRPr="00127454">
              <w:rPr>
                <w:rFonts w:eastAsia="標楷體" w:hint="eastAsia"/>
                <w:sz w:val="22"/>
              </w:rPr>
              <w:t>102.8</w:t>
            </w:r>
          </w:p>
        </w:tc>
        <w:tc>
          <w:tcPr>
            <w:tcW w:w="1649" w:type="dxa"/>
            <w:tcBorders>
              <w:top w:val="nil"/>
              <w:left w:val="nil"/>
              <w:bottom w:val="nil"/>
              <w:right w:val="nil"/>
            </w:tcBorders>
            <w:vAlign w:val="center"/>
          </w:tcPr>
          <w:p w:rsidR="00AA0BF7" w:rsidRPr="00127454" w:rsidRDefault="00AA0BF7" w:rsidP="00AA0BF7">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AA0BF7" w:rsidRPr="00B9488F" w:rsidRDefault="00AA0BF7" w:rsidP="00AA0BF7">
            <w:pPr>
              <w:adjustRightInd w:val="0"/>
              <w:snapToGrid w:val="0"/>
              <w:spacing w:line="240" w:lineRule="exact"/>
              <w:jc w:val="center"/>
              <w:rPr>
                <w:rFonts w:eastAsia="標楷體"/>
                <w:sz w:val="22"/>
                <w:szCs w:val="22"/>
              </w:rPr>
            </w:pPr>
            <w:r w:rsidRPr="00B9488F">
              <w:rPr>
                <w:rFonts w:eastAsia="標楷體"/>
                <w:sz w:val="22"/>
                <w:szCs w:val="22"/>
              </w:rPr>
              <w:t>2,067.7</w:t>
            </w:r>
          </w:p>
        </w:tc>
      </w:tr>
      <w:tr w:rsidR="00AA0BF7" w:rsidRPr="00127454" w:rsidTr="00AA0BF7">
        <w:trPr>
          <w:trHeight w:val="356"/>
        </w:trPr>
        <w:tc>
          <w:tcPr>
            <w:tcW w:w="1610" w:type="dxa"/>
            <w:tcBorders>
              <w:top w:val="nil"/>
              <w:left w:val="nil"/>
              <w:bottom w:val="nil"/>
            </w:tcBorders>
            <w:vAlign w:val="center"/>
          </w:tcPr>
          <w:p w:rsidR="00AA0BF7" w:rsidRPr="00127454" w:rsidRDefault="00AA0BF7" w:rsidP="00AA0BF7">
            <w:pPr>
              <w:adjustRightInd w:val="0"/>
              <w:snapToGrid w:val="0"/>
              <w:spacing w:line="240" w:lineRule="exact"/>
              <w:jc w:val="center"/>
              <w:rPr>
                <w:rFonts w:eastAsia="標楷體"/>
              </w:rPr>
            </w:pPr>
            <w:r w:rsidRPr="00127454">
              <w:rPr>
                <w:rFonts w:eastAsia="標楷體" w:hint="eastAsia"/>
              </w:rPr>
              <w:t>2015</w:t>
            </w:r>
            <w:r w:rsidRPr="00127454">
              <w:rPr>
                <w:rFonts w:eastAsia="標楷體" w:hint="eastAsia"/>
              </w:rPr>
              <w:t>年</w:t>
            </w:r>
          </w:p>
        </w:tc>
        <w:tc>
          <w:tcPr>
            <w:tcW w:w="1584" w:type="dxa"/>
            <w:tcBorders>
              <w:top w:val="nil"/>
              <w:bottom w:val="nil"/>
              <w:right w:val="nil"/>
            </w:tcBorders>
            <w:vAlign w:val="center"/>
          </w:tcPr>
          <w:p w:rsidR="00AA0BF7" w:rsidRPr="00127454" w:rsidRDefault="00AA0BF7" w:rsidP="00AA0BF7">
            <w:pPr>
              <w:adjustRightInd w:val="0"/>
              <w:snapToGrid w:val="0"/>
              <w:spacing w:line="240" w:lineRule="exact"/>
              <w:jc w:val="center"/>
              <w:rPr>
                <w:rFonts w:eastAsia="標楷體"/>
                <w:sz w:val="22"/>
              </w:rPr>
            </w:pPr>
            <w:r w:rsidRPr="00127454">
              <w:rPr>
                <w:rFonts w:eastAsia="標楷體" w:hint="eastAsia"/>
                <w:sz w:val="22"/>
              </w:rPr>
              <w:t>427</w:t>
            </w:r>
          </w:p>
        </w:tc>
        <w:tc>
          <w:tcPr>
            <w:tcW w:w="1796" w:type="dxa"/>
            <w:tcBorders>
              <w:top w:val="nil"/>
              <w:left w:val="nil"/>
              <w:bottom w:val="nil"/>
              <w:right w:val="nil"/>
            </w:tcBorders>
            <w:vAlign w:val="center"/>
          </w:tcPr>
          <w:p w:rsidR="00AA0BF7" w:rsidRPr="00127454" w:rsidRDefault="00AA0BF7" w:rsidP="00AA0BF7">
            <w:pPr>
              <w:adjustRightInd w:val="0"/>
              <w:snapToGrid w:val="0"/>
              <w:spacing w:line="240" w:lineRule="exact"/>
              <w:jc w:val="center"/>
              <w:rPr>
                <w:rFonts w:eastAsia="標楷體"/>
                <w:sz w:val="22"/>
              </w:rPr>
            </w:pPr>
            <w:r w:rsidRPr="00127454">
              <w:rPr>
                <w:rFonts w:eastAsia="標楷體" w:hint="eastAsia"/>
                <w:sz w:val="22"/>
              </w:rPr>
              <w:t>109.7</w:t>
            </w:r>
          </w:p>
        </w:tc>
        <w:tc>
          <w:tcPr>
            <w:tcW w:w="1649" w:type="dxa"/>
            <w:tcBorders>
              <w:top w:val="nil"/>
              <w:left w:val="nil"/>
              <w:bottom w:val="nil"/>
              <w:right w:val="nil"/>
            </w:tcBorders>
            <w:vAlign w:val="center"/>
          </w:tcPr>
          <w:p w:rsidR="00AA0BF7" w:rsidRPr="00127454" w:rsidRDefault="00AA0BF7" w:rsidP="00AA0BF7">
            <w:pPr>
              <w:adjustRightInd w:val="0"/>
              <w:snapToGrid w:val="0"/>
              <w:spacing w:line="240" w:lineRule="exact"/>
              <w:ind w:rightChars="200" w:right="480"/>
              <w:jc w:val="right"/>
              <w:rPr>
                <w:rFonts w:eastAsia="標楷體"/>
                <w:sz w:val="22"/>
                <w:szCs w:val="22"/>
              </w:rPr>
            </w:pPr>
            <w:r>
              <w:rPr>
                <w:rFonts w:eastAsia="標楷體" w:hint="eastAsia"/>
                <w:sz w:val="22"/>
                <w:szCs w:val="22"/>
              </w:rPr>
              <w:t>6.7</w:t>
            </w:r>
          </w:p>
        </w:tc>
        <w:tc>
          <w:tcPr>
            <w:tcW w:w="2745" w:type="dxa"/>
            <w:tcBorders>
              <w:top w:val="nil"/>
              <w:left w:val="nil"/>
              <w:bottom w:val="nil"/>
              <w:right w:val="nil"/>
            </w:tcBorders>
            <w:vAlign w:val="center"/>
          </w:tcPr>
          <w:p w:rsidR="00AA0BF7" w:rsidRPr="00B9488F" w:rsidRDefault="00AA0BF7" w:rsidP="00AA0BF7">
            <w:pPr>
              <w:adjustRightInd w:val="0"/>
              <w:snapToGrid w:val="0"/>
              <w:spacing w:line="240" w:lineRule="exact"/>
              <w:jc w:val="center"/>
              <w:rPr>
                <w:rFonts w:eastAsia="標楷體"/>
                <w:sz w:val="22"/>
                <w:szCs w:val="22"/>
              </w:rPr>
            </w:pPr>
            <w:r w:rsidRPr="00B9488F">
              <w:rPr>
                <w:rFonts w:eastAsia="標楷體"/>
                <w:sz w:val="22"/>
                <w:szCs w:val="22"/>
              </w:rPr>
              <w:t>2,568.0</w:t>
            </w:r>
          </w:p>
        </w:tc>
      </w:tr>
      <w:tr w:rsidR="00AA0BF7" w:rsidRPr="00127454" w:rsidTr="00AA0BF7">
        <w:trPr>
          <w:trHeight w:val="356"/>
        </w:trPr>
        <w:tc>
          <w:tcPr>
            <w:tcW w:w="1610" w:type="dxa"/>
            <w:tcBorders>
              <w:top w:val="nil"/>
              <w:left w:val="nil"/>
              <w:bottom w:val="nil"/>
            </w:tcBorders>
            <w:vAlign w:val="center"/>
          </w:tcPr>
          <w:p w:rsidR="00AA0BF7" w:rsidRPr="00127454" w:rsidRDefault="00AA0BF7" w:rsidP="00AA0BF7">
            <w:pPr>
              <w:adjustRightInd w:val="0"/>
              <w:snapToGrid w:val="0"/>
              <w:spacing w:line="240" w:lineRule="exact"/>
              <w:jc w:val="center"/>
              <w:rPr>
                <w:rFonts w:eastAsia="標楷體"/>
              </w:rPr>
            </w:pPr>
            <w:r w:rsidRPr="00127454">
              <w:rPr>
                <w:rFonts w:eastAsia="標楷體" w:hint="eastAsia"/>
              </w:rPr>
              <w:t>2016</w:t>
            </w:r>
            <w:r w:rsidRPr="00127454">
              <w:rPr>
                <w:rFonts w:eastAsia="標楷體" w:hint="eastAsia"/>
              </w:rPr>
              <w:t>年</w:t>
            </w:r>
          </w:p>
        </w:tc>
        <w:tc>
          <w:tcPr>
            <w:tcW w:w="1584" w:type="dxa"/>
            <w:tcBorders>
              <w:top w:val="nil"/>
              <w:bottom w:val="nil"/>
              <w:right w:val="nil"/>
            </w:tcBorders>
            <w:vAlign w:val="center"/>
          </w:tcPr>
          <w:p w:rsidR="00AA0BF7" w:rsidRPr="00127454" w:rsidRDefault="00AA0BF7" w:rsidP="00AA0BF7">
            <w:pPr>
              <w:adjustRightInd w:val="0"/>
              <w:snapToGrid w:val="0"/>
              <w:spacing w:line="240" w:lineRule="exact"/>
              <w:jc w:val="center"/>
              <w:rPr>
                <w:rFonts w:eastAsia="標楷體"/>
                <w:sz w:val="22"/>
              </w:rPr>
            </w:pPr>
            <w:r w:rsidRPr="00127454">
              <w:rPr>
                <w:rFonts w:eastAsia="標楷體" w:hint="eastAsia"/>
                <w:sz w:val="22"/>
              </w:rPr>
              <w:t>323</w:t>
            </w:r>
          </w:p>
        </w:tc>
        <w:tc>
          <w:tcPr>
            <w:tcW w:w="1796" w:type="dxa"/>
            <w:tcBorders>
              <w:top w:val="nil"/>
              <w:left w:val="nil"/>
              <w:bottom w:val="nil"/>
              <w:right w:val="nil"/>
            </w:tcBorders>
            <w:vAlign w:val="center"/>
          </w:tcPr>
          <w:p w:rsidR="00AA0BF7" w:rsidRPr="00127454" w:rsidRDefault="00AA0BF7" w:rsidP="00AA0BF7">
            <w:pPr>
              <w:adjustRightInd w:val="0"/>
              <w:snapToGrid w:val="0"/>
              <w:spacing w:line="240" w:lineRule="exact"/>
              <w:jc w:val="center"/>
              <w:rPr>
                <w:rFonts w:eastAsia="標楷體"/>
                <w:sz w:val="22"/>
              </w:rPr>
            </w:pPr>
            <w:r w:rsidRPr="00127454">
              <w:rPr>
                <w:rFonts w:eastAsia="標楷體" w:hint="eastAsia"/>
                <w:sz w:val="22"/>
              </w:rPr>
              <w:t>96.7</w:t>
            </w:r>
          </w:p>
        </w:tc>
        <w:tc>
          <w:tcPr>
            <w:tcW w:w="1649" w:type="dxa"/>
            <w:tcBorders>
              <w:top w:val="nil"/>
              <w:left w:val="nil"/>
              <w:bottom w:val="nil"/>
              <w:right w:val="nil"/>
            </w:tcBorders>
            <w:vAlign w:val="center"/>
          </w:tcPr>
          <w:p w:rsidR="00AA0BF7" w:rsidRPr="00127454" w:rsidRDefault="00AA0BF7" w:rsidP="00AA0BF7">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AA0BF7" w:rsidRPr="00B9488F" w:rsidRDefault="00AA0BF7" w:rsidP="00AA0BF7">
            <w:pPr>
              <w:adjustRightInd w:val="0"/>
              <w:snapToGrid w:val="0"/>
              <w:spacing w:line="240" w:lineRule="exact"/>
              <w:jc w:val="center"/>
              <w:rPr>
                <w:rFonts w:eastAsia="標楷體"/>
                <w:sz w:val="22"/>
                <w:szCs w:val="22"/>
              </w:rPr>
            </w:pPr>
            <w:r w:rsidRPr="00B9488F">
              <w:rPr>
                <w:rFonts w:eastAsia="標楷體"/>
                <w:sz w:val="22"/>
                <w:szCs w:val="22"/>
              </w:rPr>
              <w:t>2,994.0</w:t>
            </w:r>
          </w:p>
        </w:tc>
      </w:tr>
      <w:tr w:rsidR="00AA0BF7" w:rsidRPr="00127454" w:rsidTr="00AA0BF7">
        <w:trPr>
          <w:trHeight w:val="356"/>
        </w:trPr>
        <w:tc>
          <w:tcPr>
            <w:tcW w:w="1610" w:type="dxa"/>
            <w:tcBorders>
              <w:top w:val="nil"/>
              <w:left w:val="nil"/>
              <w:bottom w:val="nil"/>
            </w:tcBorders>
            <w:vAlign w:val="center"/>
          </w:tcPr>
          <w:p w:rsidR="00AA0BF7" w:rsidRPr="00127454" w:rsidRDefault="00AA0BF7" w:rsidP="00AA0BF7">
            <w:pPr>
              <w:adjustRightInd w:val="0"/>
              <w:snapToGrid w:val="0"/>
              <w:spacing w:line="240" w:lineRule="exact"/>
              <w:jc w:val="center"/>
              <w:rPr>
                <w:rFonts w:eastAsia="標楷體"/>
              </w:rPr>
            </w:pPr>
            <w:r w:rsidRPr="00127454">
              <w:rPr>
                <w:rFonts w:eastAsia="標楷體" w:hint="eastAsia"/>
              </w:rPr>
              <w:t>2017</w:t>
            </w:r>
            <w:r w:rsidRPr="00127454">
              <w:rPr>
                <w:rFonts w:eastAsia="標楷體" w:hint="eastAsia"/>
              </w:rPr>
              <w:t>年</w:t>
            </w:r>
          </w:p>
        </w:tc>
        <w:tc>
          <w:tcPr>
            <w:tcW w:w="1584" w:type="dxa"/>
            <w:tcBorders>
              <w:top w:val="nil"/>
              <w:bottom w:val="nil"/>
              <w:right w:val="nil"/>
            </w:tcBorders>
            <w:vAlign w:val="center"/>
          </w:tcPr>
          <w:p w:rsidR="00AA0BF7" w:rsidRPr="00B44A4F" w:rsidRDefault="00AA0BF7" w:rsidP="00AA0BF7">
            <w:pPr>
              <w:adjustRightInd w:val="0"/>
              <w:snapToGrid w:val="0"/>
              <w:spacing w:line="240" w:lineRule="exact"/>
              <w:jc w:val="center"/>
              <w:rPr>
                <w:rFonts w:eastAsia="標楷體"/>
                <w:sz w:val="22"/>
              </w:rPr>
            </w:pPr>
            <w:r>
              <w:rPr>
                <w:rFonts w:eastAsia="標楷體" w:hint="eastAsia"/>
                <w:sz w:val="22"/>
              </w:rPr>
              <w:t>580</w:t>
            </w:r>
          </w:p>
        </w:tc>
        <w:tc>
          <w:tcPr>
            <w:tcW w:w="1796" w:type="dxa"/>
            <w:tcBorders>
              <w:top w:val="nil"/>
              <w:left w:val="nil"/>
              <w:bottom w:val="nil"/>
              <w:right w:val="nil"/>
            </w:tcBorders>
            <w:vAlign w:val="center"/>
          </w:tcPr>
          <w:p w:rsidR="00AA0BF7" w:rsidRPr="00B44A4F" w:rsidRDefault="00AA0BF7" w:rsidP="00AA0BF7">
            <w:pPr>
              <w:adjustRightInd w:val="0"/>
              <w:snapToGrid w:val="0"/>
              <w:spacing w:line="240" w:lineRule="exact"/>
              <w:jc w:val="center"/>
              <w:rPr>
                <w:rFonts w:eastAsia="標楷體"/>
                <w:sz w:val="22"/>
              </w:rPr>
            </w:pPr>
            <w:r>
              <w:rPr>
                <w:rFonts w:eastAsia="標楷體" w:hint="eastAsia"/>
                <w:sz w:val="22"/>
              </w:rPr>
              <w:t>92.5</w:t>
            </w:r>
          </w:p>
        </w:tc>
        <w:tc>
          <w:tcPr>
            <w:tcW w:w="1649" w:type="dxa"/>
            <w:tcBorders>
              <w:top w:val="nil"/>
              <w:left w:val="nil"/>
              <w:bottom w:val="nil"/>
              <w:right w:val="nil"/>
            </w:tcBorders>
            <w:vAlign w:val="center"/>
          </w:tcPr>
          <w:p w:rsidR="00AA0BF7" w:rsidRPr="00B44A4F" w:rsidRDefault="00AA0BF7" w:rsidP="00AA0BF7">
            <w:pPr>
              <w:adjustRightInd w:val="0"/>
              <w:snapToGrid w:val="0"/>
              <w:spacing w:line="240" w:lineRule="exact"/>
              <w:ind w:rightChars="200" w:right="480"/>
              <w:jc w:val="right"/>
              <w:rPr>
                <w:rFonts w:eastAsia="標楷體"/>
                <w:sz w:val="22"/>
                <w:szCs w:val="22"/>
              </w:rPr>
            </w:pPr>
            <w:r>
              <w:rPr>
                <w:rFonts w:eastAsia="標楷體" w:hint="eastAsia"/>
                <w:sz w:val="22"/>
                <w:szCs w:val="22"/>
              </w:rPr>
              <w:t>-4.4</w:t>
            </w:r>
          </w:p>
        </w:tc>
        <w:tc>
          <w:tcPr>
            <w:tcW w:w="2745" w:type="dxa"/>
            <w:tcBorders>
              <w:top w:val="nil"/>
              <w:left w:val="nil"/>
              <w:bottom w:val="nil"/>
              <w:right w:val="nil"/>
            </w:tcBorders>
            <w:vAlign w:val="center"/>
          </w:tcPr>
          <w:p w:rsidR="00AA0BF7" w:rsidRPr="00B9488F" w:rsidRDefault="00AA0BF7" w:rsidP="00AA0BF7">
            <w:pPr>
              <w:adjustRightInd w:val="0"/>
              <w:snapToGrid w:val="0"/>
              <w:spacing w:line="240" w:lineRule="exact"/>
              <w:jc w:val="center"/>
              <w:rPr>
                <w:rFonts w:eastAsia="標楷體"/>
                <w:sz w:val="22"/>
                <w:szCs w:val="22"/>
              </w:rPr>
            </w:pPr>
            <w:r w:rsidRPr="00B9488F">
              <w:rPr>
                <w:rFonts w:eastAsia="標楷體"/>
                <w:sz w:val="22"/>
                <w:szCs w:val="22"/>
              </w:rPr>
              <w:t>1,594.6</w:t>
            </w:r>
          </w:p>
        </w:tc>
      </w:tr>
      <w:tr w:rsidR="00AA0BF7" w:rsidRPr="00127454" w:rsidTr="00AA0BF7">
        <w:trPr>
          <w:trHeight w:val="356"/>
        </w:trPr>
        <w:tc>
          <w:tcPr>
            <w:tcW w:w="1610" w:type="dxa"/>
            <w:tcBorders>
              <w:top w:val="nil"/>
              <w:left w:val="nil"/>
              <w:bottom w:val="nil"/>
            </w:tcBorders>
            <w:vAlign w:val="center"/>
          </w:tcPr>
          <w:p w:rsidR="00AA0BF7" w:rsidRDefault="00AA0BF7" w:rsidP="00AA0BF7">
            <w:pPr>
              <w:adjustRightInd w:val="0"/>
              <w:snapToGrid w:val="0"/>
              <w:spacing w:line="240" w:lineRule="exact"/>
              <w:jc w:val="center"/>
              <w:rPr>
                <w:rFonts w:eastAsia="標楷體"/>
              </w:rPr>
            </w:pPr>
            <w:r>
              <w:rPr>
                <w:rFonts w:eastAsia="標楷體" w:hint="eastAsia"/>
              </w:rPr>
              <w:t>2018</w:t>
            </w:r>
            <w:r>
              <w:rPr>
                <w:rFonts w:eastAsia="標楷體" w:hint="eastAsia"/>
              </w:rPr>
              <w:t>年</w:t>
            </w:r>
          </w:p>
        </w:tc>
        <w:tc>
          <w:tcPr>
            <w:tcW w:w="1584" w:type="dxa"/>
            <w:tcBorders>
              <w:top w:val="nil"/>
              <w:bottom w:val="nil"/>
              <w:right w:val="nil"/>
            </w:tcBorders>
            <w:vAlign w:val="center"/>
          </w:tcPr>
          <w:p w:rsidR="00AA0BF7" w:rsidRDefault="00AA0BF7" w:rsidP="00AA0BF7">
            <w:pPr>
              <w:adjustRightInd w:val="0"/>
              <w:snapToGrid w:val="0"/>
              <w:spacing w:line="240" w:lineRule="exact"/>
              <w:jc w:val="center"/>
              <w:rPr>
                <w:rFonts w:eastAsia="標楷體"/>
                <w:sz w:val="22"/>
              </w:rPr>
            </w:pPr>
            <w:r>
              <w:rPr>
                <w:rFonts w:eastAsia="標楷體" w:hint="eastAsia"/>
                <w:sz w:val="22"/>
              </w:rPr>
              <w:t>726</w:t>
            </w:r>
          </w:p>
        </w:tc>
        <w:tc>
          <w:tcPr>
            <w:tcW w:w="1796" w:type="dxa"/>
            <w:tcBorders>
              <w:top w:val="nil"/>
              <w:left w:val="nil"/>
              <w:bottom w:val="nil"/>
              <w:right w:val="nil"/>
            </w:tcBorders>
            <w:vAlign w:val="center"/>
          </w:tcPr>
          <w:p w:rsidR="00AA0BF7" w:rsidRDefault="00AA0BF7" w:rsidP="00AA0BF7">
            <w:pPr>
              <w:adjustRightInd w:val="0"/>
              <w:snapToGrid w:val="0"/>
              <w:spacing w:line="240" w:lineRule="exact"/>
              <w:jc w:val="center"/>
              <w:rPr>
                <w:rFonts w:eastAsia="標楷體"/>
                <w:sz w:val="22"/>
              </w:rPr>
            </w:pPr>
            <w:r>
              <w:rPr>
                <w:rFonts w:eastAsia="標楷體" w:hint="eastAsia"/>
                <w:sz w:val="22"/>
              </w:rPr>
              <w:t>85.0</w:t>
            </w:r>
          </w:p>
        </w:tc>
        <w:tc>
          <w:tcPr>
            <w:tcW w:w="1649" w:type="dxa"/>
            <w:tcBorders>
              <w:top w:val="nil"/>
              <w:left w:val="nil"/>
              <w:bottom w:val="nil"/>
              <w:right w:val="nil"/>
            </w:tcBorders>
            <w:vAlign w:val="center"/>
          </w:tcPr>
          <w:p w:rsidR="00AA0BF7" w:rsidRDefault="00AA0BF7" w:rsidP="00AA0BF7">
            <w:pPr>
              <w:adjustRightInd w:val="0"/>
              <w:snapToGrid w:val="0"/>
              <w:spacing w:line="240" w:lineRule="exact"/>
              <w:ind w:rightChars="200" w:right="480"/>
              <w:jc w:val="right"/>
              <w:rPr>
                <w:rFonts w:eastAsia="標楷體"/>
                <w:sz w:val="22"/>
                <w:szCs w:val="22"/>
              </w:rPr>
            </w:pPr>
            <w:r>
              <w:rPr>
                <w:rFonts w:eastAsia="標楷體" w:hint="eastAsia"/>
                <w:sz w:val="22"/>
                <w:szCs w:val="22"/>
              </w:rPr>
              <w:t>-8.1</w:t>
            </w:r>
          </w:p>
        </w:tc>
        <w:tc>
          <w:tcPr>
            <w:tcW w:w="2745" w:type="dxa"/>
            <w:tcBorders>
              <w:top w:val="nil"/>
              <w:left w:val="nil"/>
              <w:bottom w:val="nil"/>
              <w:right w:val="nil"/>
            </w:tcBorders>
            <w:vAlign w:val="center"/>
          </w:tcPr>
          <w:p w:rsidR="00AA0BF7" w:rsidRPr="000C47E7" w:rsidRDefault="00AA0BF7" w:rsidP="00AA0BF7">
            <w:pPr>
              <w:adjustRightInd w:val="0"/>
              <w:snapToGrid w:val="0"/>
              <w:spacing w:line="240" w:lineRule="exact"/>
              <w:jc w:val="center"/>
              <w:rPr>
                <w:rFonts w:eastAsia="標楷體"/>
                <w:sz w:val="22"/>
                <w:szCs w:val="22"/>
              </w:rPr>
            </w:pPr>
            <w:r w:rsidRPr="000C47E7">
              <w:rPr>
                <w:rFonts w:eastAsia="標楷體" w:hint="eastAsia"/>
                <w:sz w:val="22"/>
                <w:szCs w:val="22"/>
              </w:rPr>
              <w:t>1,</w:t>
            </w:r>
            <w:r>
              <w:rPr>
                <w:rFonts w:eastAsia="標楷體" w:hint="eastAsia"/>
                <w:sz w:val="22"/>
                <w:szCs w:val="22"/>
              </w:rPr>
              <w:t>170.5</w:t>
            </w:r>
          </w:p>
        </w:tc>
      </w:tr>
      <w:tr w:rsidR="00AA0BF7" w:rsidRPr="00127454" w:rsidTr="00AA0BF7">
        <w:trPr>
          <w:trHeight w:val="356"/>
        </w:trPr>
        <w:tc>
          <w:tcPr>
            <w:tcW w:w="1610" w:type="dxa"/>
            <w:tcBorders>
              <w:top w:val="nil"/>
              <w:left w:val="nil"/>
              <w:bottom w:val="nil"/>
            </w:tcBorders>
            <w:vAlign w:val="center"/>
          </w:tcPr>
          <w:p w:rsidR="00AA0BF7" w:rsidRDefault="00AA0BF7" w:rsidP="00AA0BF7">
            <w:pPr>
              <w:adjustRightInd w:val="0"/>
              <w:snapToGrid w:val="0"/>
              <w:spacing w:line="240" w:lineRule="exact"/>
              <w:jc w:val="center"/>
              <w:rPr>
                <w:rFonts w:eastAsia="標楷體"/>
              </w:rPr>
            </w:pPr>
            <w:r>
              <w:rPr>
                <w:rFonts w:eastAsia="標楷體" w:hint="eastAsia"/>
              </w:rPr>
              <w:t>11</w:t>
            </w:r>
            <w:r>
              <w:rPr>
                <w:rFonts w:eastAsia="標楷體" w:hint="eastAsia"/>
              </w:rPr>
              <w:t>月</w:t>
            </w:r>
          </w:p>
        </w:tc>
        <w:tc>
          <w:tcPr>
            <w:tcW w:w="1584" w:type="dxa"/>
            <w:tcBorders>
              <w:top w:val="nil"/>
              <w:bottom w:val="nil"/>
              <w:right w:val="nil"/>
            </w:tcBorders>
            <w:vAlign w:val="center"/>
          </w:tcPr>
          <w:p w:rsidR="00AA0BF7" w:rsidRDefault="00AA0BF7" w:rsidP="00AA0BF7">
            <w:pPr>
              <w:adjustRightInd w:val="0"/>
              <w:snapToGrid w:val="0"/>
              <w:spacing w:line="240" w:lineRule="exact"/>
              <w:jc w:val="center"/>
              <w:rPr>
                <w:rFonts w:eastAsia="標楷體"/>
                <w:sz w:val="22"/>
              </w:rPr>
            </w:pPr>
            <w:r>
              <w:rPr>
                <w:rFonts w:eastAsia="標楷體" w:hint="eastAsia"/>
                <w:sz w:val="22"/>
              </w:rPr>
              <w:t>65</w:t>
            </w:r>
          </w:p>
        </w:tc>
        <w:tc>
          <w:tcPr>
            <w:tcW w:w="1796" w:type="dxa"/>
            <w:tcBorders>
              <w:top w:val="nil"/>
              <w:left w:val="nil"/>
              <w:bottom w:val="nil"/>
              <w:right w:val="nil"/>
            </w:tcBorders>
            <w:vAlign w:val="center"/>
          </w:tcPr>
          <w:p w:rsidR="00AA0BF7" w:rsidRDefault="00AA0BF7" w:rsidP="00AA0BF7">
            <w:pPr>
              <w:adjustRightInd w:val="0"/>
              <w:snapToGrid w:val="0"/>
              <w:spacing w:line="240" w:lineRule="exact"/>
              <w:jc w:val="center"/>
              <w:rPr>
                <w:rFonts w:eastAsia="標楷體"/>
                <w:sz w:val="22"/>
              </w:rPr>
            </w:pPr>
            <w:r>
              <w:rPr>
                <w:rFonts w:eastAsia="標楷體" w:hint="eastAsia"/>
                <w:sz w:val="22"/>
              </w:rPr>
              <w:t>9.9</w:t>
            </w:r>
          </w:p>
        </w:tc>
        <w:tc>
          <w:tcPr>
            <w:tcW w:w="1649" w:type="dxa"/>
            <w:tcBorders>
              <w:top w:val="nil"/>
              <w:left w:val="nil"/>
              <w:bottom w:val="nil"/>
              <w:right w:val="nil"/>
            </w:tcBorders>
            <w:vAlign w:val="center"/>
          </w:tcPr>
          <w:p w:rsidR="00AA0BF7" w:rsidRDefault="00AA0BF7" w:rsidP="00AA0BF7">
            <w:pPr>
              <w:adjustRightInd w:val="0"/>
              <w:snapToGrid w:val="0"/>
              <w:spacing w:line="240" w:lineRule="exact"/>
              <w:ind w:rightChars="200" w:right="480"/>
              <w:jc w:val="right"/>
              <w:rPr>
                <w:rFonts w:eastAsia="標楷體"/>
                <w:sz w:val="22"/>
                <w:szCs w:val="22"/>
              </w:rPr>
            </w:pPr>
            <w:r>
              <w:rPr>
                <w:rFonts w:eastAsia="標楷體" w:hint="eastAsia"/>
                <w:sz w:val="22"/>
                <w:szCs w:val="22"/>
              </w:rPr>
              <w:t>-3.5</w:t>
            </w:r>
          </w:p>
        </w:tc>
        <w:tc>
          <w:tcPr>
            <w:tcW w:w="2745" w:type="dxa"/>
            <w:tcBorders>
              <w:top w:val="nil"/>
              <w:left w:val="nil"/>
              <w:bottom w:val="nil"/>
              <w:right w:val="nil"/>
            </w:tcBorders>
            <w:vAlign w:val="center"/>
          </w:tcPr>
          <w:p w:rsidR="00AA0BF7" w:rsidRDefault="00AA0BF7" w:rsidP="00AA0BF7">
            <w:pPr>
              <w:adjustRightInd w:val="0"/>
              <w:snapToGrid w:val="0"/>
              <w:spacing w:line="240" w:lineRule="exact"/>
              <w:jc w:val="center"/>
              <w:rPr>
                <w:rFonts w:eastAsia="標楷體"/>
                <w:sz w:val="22"/>
                <w:szCs w:val="22"/>
              </w:rPr>
            </w:pPr>
            <w:r>
              <w:rPr>
                <w:rFonts w:eastAsia="標楷體" w:hint="eastAsia"/>
                <w:sz w:val="22"/>
                <w:szCs w:val="22"/>
              </w:rPr>
              <w:t>1,520.1</w:t>
            </w:r>
          </w:p>
        </w:tc>
      </w:tr>
      <w:tr w:rsidR="00AA0BF7" w:rsidRPr="00127454" w:rsidTr="00AA0BF7">
        <w:trPr>
          <w:trHeight w:val="356"/>
        </w:trPr>
        <w:tc>
          <w:tcPr>
            <w:tcW w:w="1610" w:type="dxa"/>
            <w:tcBorders>
              <w:top w:val="nil"/>
              <w:left w:val="nil"/>
              <w:bottom w:val="nil"/>
            </w:tcBorders>
            <w:vAlign w:val="center"/>
          </w:tcPr>
          <w:p w:rsidR="00AA0BF7" w:rsidRDefault="00AA0BF7" w:rsidP="00AA0BF7">
            <w:pPr>
              <w:adjustRightInd w:val="0"/>
              <w:snapToGrid w:val="0"/>
              <w:spacing w:line="240" w:lineRule="exact"/>
              <w:jc w:val="center"/>
              <w:rPr>
                <w:rFonts w:eastAsia="標楷體"/>
              </w:rPr>
            </w:pPr>
            <w:r>
              <w:rPr>
                <w:rFonts w:eastAsia="標楷體" w:hint="eastAsia"/>
              </w:rPr>
              <w:t>12</w:t>
            </w:r>
            <w:r>
              <w:rPr>
                <w:rFonts w:eastAsia="標楷體" w:hint="eastAsia"/>
              </w:rPr>
              <w:t>月</w:t>
            </w:r>
          </w:p>
        </w:tc>
        <w:tc>
          <w:tcPr>
            <w:tcW w:w="1584" w:type="dxa"/>
            <w:tcBorders>
              <w:top w:val="nil"/>
              <w:bottom w:val="nil"/>
              <w:right w:val="nil"/>
            </w:tcBorders>
            <w:vAlign w:val="center"/>
          </w:tcPr>
          <w:p w:rsidR="00AA0BF7" w:rsidRDefault="00AA0BF7" w:rsidP="00AA0BF7">
            <w:pPr>
              <w:adjustRightInd w:val="0"/>
              <w:snapToGrid w:val="0"/>
              <w:spacing w:line="240" w:lineRule="exact"/>
              <w:jc w:val="center"/>
              <w:rPr>
                <w:rFonts w:eastAsia="標楷體"/>
                <w:sz w:val="22"/>
              </w:rPr>
            </w:pPr>
            <w:r>
              <w:rPr>
                <w:rFonts w:eastAsia="標楷體" w:hint="eastAsia"/>
                <w:sz w:val="22"/>
              </w:rPr>
              <w:t>92</w:t>
            </w:r>
          </w:p>
        </w:tc>
        <w:tc>
          <w:tcPr>
            <w:tcW w:w="1796" w:type="dxa"/>
            <w:tcBorders>
              <w:top w:val="nil"/>
              <w:left w:val="nil"/>
              <w:bottom w:val="nil"/>
              <w:right w:val="nil"/>
            </w:tcBorders>
            <w:vAlign w:val="center"/>
          </w:tcPr>
          <w:p w:rsidR="00AA0BF7" w:rsidRDefault="00AA0BF7" w:rsidP="00AA0BF7">
            <w:pPr>
              <w:adjustRightInd w:val="0"/>
              <w:snapToGrid w:val="0"/>
              <w:spacing w:line="240" w:lineRule="exact"/>
              <w:jc w:val="center"/>
              <w:rPr>
                <w:rFonts w:eastAsia="標楷體"/>
                <w:sz w:val="22"/>
              </w:rPr>
            </w:pPr>
            <w:r>
              <w:rPr>
                <w:rFonts w:eastAsia="標楷體" w:hint="eastAsia"/>
                <w:sz w:val="22"/>
              </w:rPr>
              <w:t>5.7</w:t>
            </w:r>
          </w:p>
        </w:tc>
        <w:tc>
          <w:tcPr>
            <w:tcW w:w="1649" w:type="dxa"/>
            <w:tcBorders>
              <w:top w:val="nil"/>
              <w:left w:val="nil"/>
              <w:bottom w:val="nil"/>
              <w:right w:val="nil"/>
            </w:tcBorders>
            <w:vAlign w:val="center"/>
          </w:tcPr>
          <w:p w:rsidR="00AA0BF7" w:rsidRDefault="00AA0BF7" w:rsidP="00AA0BF7">
            <w:pPr>
              <w:adjustRightInd w:val="0"/>
              <w:snapToGrid w:val="0"/>
              <w:spacing w:line="240" w:lineRule="exact"/>
              <w:ind w:rightChars="200" w:right="480"/>
              <w:jc w:val="right"/>
              <w:rPr>
                <w:rFonts w:eastAsia="標楷體"/>
                <w:sz w:val="22"/>
                <w:szCs w:val="22"/>
              </w:rPr>
            </w:pPr>
            <w:r>
              <w:rPr>
                <w:rFonts w:eastAsia="標楷體" w:hint="eastAsia"/>
                <w:sz w:val="22"/>
                <w:szCs w:val="22"/>
              </w:rPr>
              <w:t>-42.9</w:t>
            </w:r>
          </w:p>
        </w:tc>
        <w:tc>
          <w:tcPr>
            <w:tcW w:w="2745" w:type="dxa"/>
            <w:tcBorders>
              <w:top w:val="nil"/>
              <w:left w:val="nil"/>
              <w:bottom w:val="nil"/>
              <w:right w:val="nil"/>
            </w:tcBorders>
            <w:vAlign w:val="center"/>
          </w:tcPr>
          <w:p w:rsidR="00AA0BF7" w:rsidRDefault="00AA0BF7" w:rsidP="00AA0BF7">
            <w:pPr>
              <w:adjustRightInd w:val="0"/>
              <w:snapToGrid w:val="0"/>
              <w:spacing w:line="240" w:lineRule="exact"/>
              <w:jc w:val="center"/>
              <w:rPr>
                <w:rFonts w:eastAsia="標楷體"/>
                <w:sz w:val="22"/>
                <w:szCs w:val="22"/>
              </w:rPr>
            </w:pPr>
            <w:r>
              <w:rPr>
                <w:rFonts w:eastAsia="標楷體" w:hint="eastAsia"/>
                <w:sz w:val="22"/>
                <w:szCs w:val="22"/>
              </w:rPr>
              <w:t>617.3</w:t>
            </w:r>
          </w:p>
        </w:tc>
      </w:tr>
      <w:tr w:rsidR="00AA0BF7" w:rsidRPr="00127454" w:rsidTr="00AA0BF7">
        <w:trPr>
          <w:trHeight w:val="356"/>
        </w:trPr>
        <w:tc>
          <w:tcPr>
            <w:tcW w:w="1610" w:type="dxa"/>
            <w:tcBorders>
              <w:top w:val="nil"/>
              <w:left w:val="nil"/>
              <w:bottom w:val="nil"/>
            </w:tcBorders>
            <w:vAlign w:val="center"/>
          </w:tcPr>
          <w:p w:rsidR="00AA0BF7" w:rsidRDefault="00AA0BF7" w:rsidP="00AA0BF7">
            <w:pPr>
              <w:adjustRightInd w:val="0"/>
              <w:snapToGrid w:val="0"/>
              <w:spacing w:line="240" w:lineRule="exact"/>
              <w:jc w:val="center"/>
              <w:rPr>
                <w:rFonts w:eastAsia="標楷體"/>
              </w:rPr>
            </w:pPr>
            <w:r>
              <w:rPr>
                <w:rFonts w:eastAsia="標楷體" w:hint="eastAsia"/>
              </w:rPr>
              <w:t>2019</w:t>
            </w:r>
            <w:r>
              <w:rPr>
                <w:rFonts w:eastAsia="標楷體" w:hint="eastAsia"/>
              </w:rPr>
              <w:t>年</w:t>
            </w:r>
          </w:p>
        </w:tc>
        <w:tc>
          <w:tcPr>
            <w:tcW w:w="1584" w:type="dxa"/>
            <w:tcBorders>
              <w:top w:val="nil"/>
              <w:bottom w:val="nil"/>
              <w:right w:val="nil"/>
            </w:tcBorders>
            <w:vAlign w:val="center"/>
          </w:tcPr>
          <w:p w:rsidR="00AA0BF7" w:rsidRPr="00D56381" w:rsidRDefault="00AA0BF7" w:rsidP="00AA0BF7">
            <w:pPr>
              <w:adjustRightInd w:val="0"/>
              <w:snapToGrid w:val="0"/>
              <w:spacing w:line="240" w:lineRule="exact"/>
              <w:jc w:val="center"/>
              <w:rPr>
                <w:rFonts w:eastAsia="標楷體"/>
                <w:sz w:val="22"/>
              </w:rPr>
            </w:pPr>
            <w:r>
              <w:rPr>
                <w:rFonts w:eastAsia="標楷體" w:hint="eastAsia"/>
                <w:sz w:val="22"/>
              </w:rPr>
              <w:t>558</w:t>
            </w:r>
          </w:p>
        </w:tc>
        <w:tc>
          <w:tcPr>
            <w:tcW w:w="1796" w:type="dxa"/>
            <w:tcBorders>
              <w:top w:val="nil"/>
              <w:left w:val="nil"/>
              <w:bottom w:val="nil"/>
              <w:right w:val="nil"/>
            </w:tcBorders>
            <w:vAlign w:val="center"/>
          </w:tcPr>
          <w:p w:rsidR="00AA0BF7" w:rsidRPr="00D56381" w:rsidRDefault="00AA0BF7" w:rsidP="00AA0BF7">
            <w:pPr>
              <w:adjustRightInd w:val="0"/>
              <w:snapToGrid w:val="0"/>
              <w:spacing w:line="240" w:lineRule="exact"/>
              <w:jc w:val="center"/>
              <w:rPr>
                <w:rFonts w:eastAsia="標楷體"/>
                <w:sz w:val="22"/>
              </w:rPr>
            </w:pPr>
            <w:r>
              <w:rPr>
                <w:rFonts w:eastAsia="標楷體" w:hint="eastAsia"/>
                <w:sz w:val="22"/>
              </w:rPr>
              <w:t>37.2</w:t>
            </w:r>
          </w:p>
        </w:tc>
        <w:tc>
          <w:tcPr>
            <w:tcW w:w="1649" w:type="dxa"/>
            <w:tcBorders>
              <w:top w:val="nil"/>
              <w:left w:val="nil"/>
              <w:bottom w:val="nil"/>
              <w:right w:val="nil"/>
            </w:tcBorders>
            <w:vAlign w:val="center"/>
          </w:tcPr>
          <w:p w:rsidR="00AA0BF7" w:rsidRPr="00D56381" w:rsidRDefault="00AA0BF7" w:rsidP="00AA0BF7">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-5</w:t>
            </w:r>
            <w:r>
              <w:rPr>
                <w:rFonts w:eastAsia="標楷體" w:hint="eastAsia"/>
                <w:sz w:val="22"/>
                <w:szCs w:val="22"/>
              </w:rPr>
              <w:t>3</w:t>
            </w:r>
            <w:r w:rsidRPr="00D56381">
              <w:rPr>
                <w:rFonts w:eastAsia="標楷體" w:hint="eastAsia"/>
                <w:sz w:val="22"/>
                <w:szCs w:val="22"/>
              </w:rPr>
              <w:t>.</w:t>
            </w:r>
            <w:r>
              <w:rPr>
                <w:rFonts w:eastAsia="標楷體" w:hint="eastAsia"/>
                <w:sz w:val="22"/>
                <w:szCs w:val="22"/>
              </w:rPr>
              <w:t>0</w:t>
            </w:r>
          </w:p>
        </w:tc>
        <w:tc>
          <w:tcPr>
            <w:tcW w:w="2745" w:type="dxa"/>
            <w:tcBorders>
              <w:top w:val="nil"/>
              <w:left w:val="nil"/>
              <w:bottom w:val="nil"/>
              <w:right w:val="nil"/>
            </w:tcBorders>
            <w:vAlign w:val="center"/>
          </w:tcPr>
          <w:p w:rsidR="00AA0BF7" w:rsidRPr="00D56381" w:rsidRDefault="00AA0BF7" w:rsidP="00AA0BF7">
            <w:pPr>
              <w:adjustRightInd w:val="0"/>
              <w:snapToGrid w:val="0"/>
              <w:spacing w:line="240" w:lineRule="exact"/>
              <w:jc w:val="center"/>
              <w:rPr>
                <w:rFonts w:eastAsia="標楷體"/>
                <w:sz w:val="22"/>
                <w:szCs w:val="22"/>
              </w:rPr>
            </w:pPr>
            <w:r>
              <w:rPr>
                <w:rFonts w:eastAsia="標楷體" w:hint="eastAsia"/>
                <w:sz w:val="22"/>
                <w:szCs w:val="22"/>
              </w:rPr>
              <w:t>667.5</w:t>
            </w:r>
          </w:p>
        </w:tc>
      </w:tr>
      <w:tr w:rsidR="00AA0BF7" w:rsidRPr="00127454" w:rsidTr="00AA0BF7">
        <w:trPr>
          <w:trHeight w:val="356"/>
        </w:trPr>
        <w:tc>
          <w:tcPr>
            <w:tcW w:w="1610" w:type="dxa"/>
            <w:tcBorders>
              <w:top w:val="nil"/>
              <w:left w:val="nil"/>
              <w:bottom w:val="nil"/>
            </w:tcBorders>
            <w:vAlign w:val="center"/>
          </w:tcPr>
          <w:p w:rsidR="00AA0BF7" w:rsidRDefault="00AA0BF7" w:rsidP="00AA0BF7">
            <w:pPr>
              <w:adjustRightInd w:val="0"/>
              <w:snapToGrid w:val="0"/>
              <w:spacing w:line="240" w:lineRule="exact"/>
              <w:jc w:val="center"/>
              <w:rPr>
                <w:rFonts w:eastAsia="標楷體"/>
              </w:rPr>
            </w:pPr>
            <w:r>
              <w:rPr>
                <w:rFonts w:eastAsia="標楷體" w:hint="eastAsia"/>
              </w:rPr>
              <w:t>1</w:t>
            </w:r>
            <w:r>
              <w:rPr>
                <w:rFonts w:eastAsia="標楷體" w:hint="eastAsia"/>
              </w:rPr>
              <w:t>月</w:t>
            </w:r>
          </w:p>
        </w:tc>
        <w:tc>
          <w:tcPr>
            <w:tcW w:w="1584" w:type="dxa"/>
            <w:tcBorders>
              <w:top w:val="nil"/>
              <w:bottom w:val="nil"/>
              <w:right w:val="nil"/>
            </w:tcBorders>
            <w:vAlign w:val="center"/>
          </w:tcPr>
          <w:p w:rsidR="00AA0BF7" w:rsidRPr="00D56381" w:rsidRDefault="00AA0BF7" w:rsidP="00AA0BF7">
            <w:pPr>
              <w:adjustRightInd w:val="0"/>
              <w:snapToGrid w:val="0"/>
              <w:spacing w:line="240" w:lineRule="exact"/>
              <w:jc w:val="center"/>
              <w:rPr>
                <w:rFonts w:eastAsia="標楷體"/>
                <w:sz w:val="22"/>
              </w:rPr>
            </w:pPr>
            <w:r w:rsidRPr="00D56381">
              <w:rPr>
                <w:rFonts w:eastAsia="標楷體" w:hint="eastAsia"/>
                <w:sz w:val="22"/>
              </w:rPr>
              <w:t>53</w:t>
            </w:r>
          </w:p>
        </w:tc>
        <w:tc>
          <w:tcPr>
            <w:tcW w:w="1796" w:type="dxa"/>
            <w:tcBorders>
              <w:top w:val="nil"/>
              <w:left w:val="nil"/>
              <w:bottom w:val="nil"/>
              <w:right w:val="nil"/>
            </w:tcBorders>
            <w:vAlign w:val="center"/>
          </w:tcPr>
          <w:p w:rsidR="00AA0BF7" w:rsidRPr="00D56381" w:rsidRDefault="00AA0BF7" w:rsidP="00AA0BF7">
            <w:pPr>
              <w:adjustRightInd w:val="0"/>
              <w:snapToGrid w:val="0"/>
              <w:spacing w:line="240" w:lineRule="exact"/>
              <w:jc w:val="center"/>
              <w:rPr>
                <w:rFonts w:eastAsia="標楷體"/>
                <w:sz w:val="22"/>
              </w:rPr>
            </w:pPr>
            <w:r w:rsidRPr="00D56381">
              <w:rPr>
                <w:rFonts w:eastAsia="標楷體" w:hint="eastAsia"/>
                <w:sz w:val="22"/>
              </w:rPr>
              <w:t>3.8</w:t>
            </w:r>
          </w:p>
        </w:tc>
        <w:tc>
          <w:tcPr>
            <w:tcW w:w="1649" w:type="dxa"/>
            <w:tcBorders>
              <w:top w:val="nil"/>
              <w:left w:val="nil"/>
              <w:bottom w:val="nil"/>
              <w:right w:val="nil"/>
            </w:tcBorders>
            <w:vAlign w:val="center"/>
          </w:tcPr>
          <w:p w:rsidR="00AA0BF7" w:rsidRPr="00D56381" w:rsidRDefault="00AA0BF7" w:rsidP="00AA0BF7">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12.7</w:t>
            </w:r>
          </w:p>
        </w:tc>
        <w:tc>
          <w:tcPr>
            <w:tcW w:w="2745" w:type="dxa"/>
            <w:tcBorders>
              <w:top w:val="nil"/>
              <w:left w:val="nil"/>
              <w:bottom w:val="nil"/>
              <w:right w:val="nil"/>
            </w:tcBorders>
            <w:vAlign w:val="center"/>
          </w:tcPr>
          <w:p w:rsidR="00AA0BF7" w:rsidRPr="00D56381" w:rsidRDefault="00AA0BF7" w:rsidP="00AA0BF7">
            <w:pPr>
              <w:adjustRightInd w:val="0"/>
              <w:snapToGrid w:val="0"/>
              <w:spacing w:line="240" w:lineRule="exact"/>
              <w:jc w:val="center"/>
              <w:rPr>
                <w:rFonts w:eastAsia="標楷體"/>
                <w:sz w:val="22"/>
                <w:szCs w:val="22"/>
              </w:rPr>
            </w:pPr>
            <w:r w:rsidRPr="00D56381">
              <w:rPr>
                <w:rFonts w:eastAsia="標楷體" w:hint="eastAsia"/>
                <w:sz w:val="22"/>
                <w:szCs w:val="22"/>
              </w:rPr>
              <w:t>721.9</w:t>
            </w:r>
          </w:p>
        </w:tc>
      </w:tr>
      <w:tr w:rsidR="00AA0BF7" w:rsidRPr="00127454" w:rsidTr="00AA0BF7">
        <w:trPr>
          <w:trHeight w:val="356"/>
        </w:trPr>
        <w:tc>
          <w:tcPr>
            <w:tcW w:w="1610" w:type="dxa"/>
            <w:tcBorders>
              <w:top w:val="nil"/>
              <w:left w:val="nil"/>
              <w:bottom w:val="nil"/>
            </w:tcBorders>
            <w:vAlign w:val="center"/>
          </w:tcPr>
          <w:p w:rsidR="00AA0BF7" w:rsidRDefault="00AA0BF7" w:rsidP="00AA0BF7">
            <w:pPr>
              <w:adjustRightInd w:val="0"/>
              <w:snapToGrid w:val="0"/>
              <w:spacing w:line="240" w:lineRule="exact"/>
              <w:jc w:val="center"/>
              <w:rPr>
                <w:rFonts w:eastAsia="標楷體"/>
              </w:rPr>
            </w:pPr>
            <w:r>
              <w:rPr>
                <w:rFonts w:eastAsia="標楷體" w:hint="eastAsia"/>
              </w:rPr>
              <w:t>2</w:t>
            </w:r>
            <w:r>
              <w:rPr>
                <w:rFonts w:eastAsia="標楷體" w:hint="eastAsia"/>
              </w:rPr>
              <w:t>月</w:t>
            </w:r>
          </w:p>
        </w:tc>
        <w:tc>
          <w:tcPr>
            <w:tcW w:w="1584" w:type="dxa"/>
            <w:tcBorders>
              <w:top w:val="nil"/>
              <w:bottom w:val="nil"/>
              <w:right w:val="nil"/>
            </w:tcBorders>
            <w:vAlign w:val="center"/>
          </w:tcPr>
          <w:p w:rsidR="00AA0BF7" w:rsidRPr="00D56381" w:rsidRDefault="00AA0BF7" w:rsidP="00AA0BF7">
            <w:pPr>
              <w:adjustRightInd w:val="0"/>
              <w:snapToGrid w:val="0"/>
              <w:spacing w:line="240" w:lineRule="exact"/>
              <w:jc w:val="center"/>
              <w:rPr>
                <w:rFonts w:eastAsia="標楷體"/>
                <w:sz w:val="22"/>
              </w:rPr>
            </w:pPr>
            <w:r w:rsidRPr="00D56381">
              <w:rPr>
                <w:rFonts w:eastAsia="標楷體" w:hint="eastAsia"/>
                <w:sz w:val="22"/>
              </w:rPr>
              <w:t>33</w:t>
            </w:r>
          </w:p>
        </w:tc>
        <w:tc>
          <w:tcPr>
            <w:tcW w:w="1796" w:type="dxa"/>
            <w:tcBorders>
              <w:top w:val="nil"/>
              <w:left w:val="nil"/>
              <w:bottom w:val="nil"/>
              <w:right w:val="nil"/>
            </w:tcBorders>
            <w:vAlign w:val="center"/>
          </w:tcPr>
          <w:p w:rsidR="00AA0BF7" w:rsidRPr="00D56381" w:rsidRDefault="00AA0BF7" w:rsidP="00AA0BF7">
            <w:pPr>
              <w:adjustRightInd w:val="0"/>
              <w:snapToGrid w:val="0"/>
              <w:spacing w:line="240" w:lineRule="exact"/>
              <w:jc w:val="center"/>
              <w:rPr>
                <w:rFonts w:eastAsia="標楷體"/>
                <w:sz w:val="22"/>
              </w:rPr>
            </w:pPr>
            <w:r w:rsidRPr="00D56381">
              <w:rPr>
                <w:rFonts w:eastAsia="標楷體" w:hint="eastAsia"/>
                <w:sz w:val="22"/>
              </w:rPr>
              <w:t>6.4</w:t>
            </w:r>
          </w:p>
        </w:tc>
        <w:tc>
          <w:tcPr>
            <w:tcW w:w="1649" w:type="dxa"/>
            <w:tcBorders>
              <w:top w:val="nil"/>
              <w:left w:val="nil"/>
              <w:bottom w:val="nil"/>
              <w:right w:val="nil"/>
            </w:tcBorders>
            <w:vAlign w:val="center"/>
          </w:tcPr>
          <w:p w:rsidR="00AA0BF7" w:rsidRPr="00D56381" w:rsidRDefault="00AA0BF7" w:rsidP="00AA0BF7">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127.5</w:t>
            </w:r>
          </w:p>
        </w:tc>
        <w:tc>
          <w:tcPr>
            <w:tcW w:w="2745" w:type="dxa"/>
            <w:tcBorders>
              <w:top w:val="nil"/>
              <w:left w:val="nil"/>
              <w:bottom w:val="nil"/>
              <w:right w:val="nil"/>
            </w:tcBorders>
            <w:vAlign w:val="center"/>
          </w:tcPr>
          <w:p w:rsidR="00AA0BF7" w:rsidRPr="00D56381" w:rsidRDefault="00AA0BF7" w:rsidP="00AA0BF7">
            <w:pPr>
              <w:adjustRightInd w:val="0"/>
              <w:snapToGrid w:val="0"/>
              <w:spacing w:line="240" w:lineRule="exact"/>
              <w:jc w:val="center"/>
              <w:rPr>
                <w:rFonts w:eastAsia="標楷體"/>
                <w:sz w:val="22"/>
                <w:szCs w:val="22"/>
              </w:rPr>
            </w:pPr>
            <w:r w:rsidRPr="00D56381">
              <w:rPr>
                <w:rFonts w:eastAsia="標楷體" w:hint="eastAsia"/>
                <w:sz w:val="22"/>
                <w:szCs w:val="22"/>
              </w:rPr>
              <w:t>1,936.7</w:t>
            </w:r>
          </w:p>
        </w:tc>
      </w:tr>
      <w:tr w:rsidR="00AA0BF7" w:rsidRPr="00127454" w:rsidTr="00AA0BF7">
        <w:trPr>
          <w:trHeight w:val="356"/>
        </w:trPr>
        <w:tc>
          <w:tcPr>
            <w:tcW w:w="1610" w:type="dxa"/>
            <w:tcBorders>
              <w:top w:val="nil"/>
              <w:left w:val="nil"/>
              <w:bottom w:val="nil"/>
            </w:tcBorders>
            <w:vAlign w:val="center"/>
          </w:tcPr>
          <w:p w:rsidR="00AA0BF7" w:rsidRDefault="00AA0BF7" w:rsidP="00AA0BF7">
            <w:pPr>
              <w:adjustRightInd w:val="0"/>
              <w:snapToGrid w:val="0"/>
              <w:spacing w:line="240" w:lineRule="exact"/>
              <w:jc w:val="center"/>
              <w:rPr>
                <w:rFonts w:eastAsia="標楷體"/>
              </w:rPr>
            </w:pPr>
            <w:r>
              <w:rPr>
                <w:rFonts w:eastAsia="標楷體" w:hint="eastAsia"/>
              </w:rPr>
              <w:t>3</w:t>
            </w:r>
            <w:r>
              <w:rPr>
                <w:rFonts w:eastAsia="標楷體" w:hint="eastAsia"/>
              </w:rPr>
              <w:t>月</w:t>
            </w:r>
          </w:p>
        </w:tc>
        <w:tc>
          <w:tcPr>
            <w:tcW w:w="1584" w:type="dxa"/>
            <w:tcBorders>
              <w:top w:val="nil"/>
              <w:bottom w:val="nil"/>
              <w:right w:val="nil"/>
            </w:tcBorders>
            <w:vAlign w:val="center"/>
          </w:tcPr>
          <w:p w:rsidR="00AA0BF7" w:rsidRPr="00D56381" w:rsidRDefault="00AA0BF7" w:rsidP="00AA0BF7">
            <w:pPr>
              <w:adjustRightInd w:val="0"/>
              <w:snapToGrid w:val="0"/>
              <w:spacing w:line="240" w:lineRule="exact"/>
              <w:jc w:val="center"/>
              <w:rPr>
                <w:rFonts w:eastAsia="標楷體"/>
                <w:sz w:val="22"/>
              </w:rPr>
            </w:pPr>
            <w:r w:rsidRPr="00D56381">
              <w:rPr>
                <w:rFonts w:eastAsia="標楷體" w:hint="eastAsia"/>
                <w:sz w:val="22"/>
              </w:rPr>
              <w:t>41</w:t>
            </w:r>
          </w:p>
        </w:tc>
        <w:tc>
          <w:tcPr>
            <w:tcW w:w="1796" w:type="dxa"/>
            <w:tcBorders>
              <w:top w:val="nil"/>
              <w:left w:val="nil"/>
              <w:bottom w:val="nil"/>
              <w:right w:val="nil"/>
            </w:tcBorders>
            <w:vAlign w:val="center"/>
          </w:tcPr>
          <w:p w:rsidR="00AA0BF7" w:rsidRPr="00D56381" w:rsidRDefault="00AA0BF7" w:rsidP="00AA0BF7">
            <w:pPr>
              <w:adjustRightInd w:val="0"/>
              <w:snapToGrid w:val="0"/>
              <w:spacing w:line="240" w:lineRule="exact"/>
              <w:jc w:val="center"/>
              <w:rPr>
                <w:rFonts w:eastAsia="標楷體"/>
                <w:sz w:val="22"/>
              </w:rPr>
            </w:pPr>
            <w:r w:rsidRPr="00D56381">
              <w:rPr>
                <w:rFonts w:eastAsia="標楷體" w:hint="eastAsia"/>
                <w:sz w:val="22"/>
              </w:rPr>
              <w:t>2.0</w:t>
            </w:r>
          </w:p>
        </w:tc>
        <w:tc>
          <w:tcPr>
            <w:tcW w:w="1649" w:type="dxa"/>
            <w:tcBorders>
              <w:top w:val="nil"/>
              <w:left w:val="nil"/>
              <w:bottom w:val="nil"/>
              <w:right w:val="nil"/>
            </w:tcBorders>
            <w:vAlign w:val="center"/>
          </w:tcPr>
          <w:p w:rsidR="00AA0BF7" w:rsidRPr="00D56381" w:rsidRDefault="00AA0BF7" w:rsidP="00AA0BF7">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-68.6</w:t>
            </w:r>
          </w:p>
        </w:tc>
        <w:tc>
          <w:tcPr>
            <w:tcW w:w="2745" w:type="dxa"/>
            <w:tcBorders>
              <w:top w:val="nil"/>
              <w:left w:val="nil"/>
              <w:bottom w:val="nil"/>
              <w:right w:val="nil"/>
            </w:tcBorders>
            <w:vAlign w:val="center"/>
          </w:tcPr>
          <w:p w:rsidR="00AA0BF7" w:rsidRPr="00D56381" w:rsidRDefault="00AA0BF7" w:rsidP="00AA0BF7">
            <w:pPr>
              <w:adjustRightInd w:val="0"/>
              <w:snapToGrid w:val="0"/>
              <w:spacing w:line="240" w:lineRule="exact"/>
              <w:jc w:val="center"/>
              <w:rPr>
                <w:rFonts w:eastAsia="標楷體"/>
                <w:sz w:val="22"/>
                <w:szCs w:val="22"/>
              </w:rPr>
            </w:pPr>
            <w:r w:rsidRPr="00D56381">
              <w:rPr>
                <w:rFonts w:eastAsia="標楷體" w:hint="eastAsia"/>
                <w:sz w:val="22"/>
                <w:szCs w:val="22"/>
              </w:rPr>
              <w:t>498.6</w:t>
            </w:r>
          </w:p>
        </w:tc>
      </w:tr>
      <w:tr w:rsidR="00AA0BF7" w:rsidRPr="00127454" w:rsidTr="00AA0BF7">
        <w:trPr>
          <w:trHeight w:val="356"/>
        </w:trPr>
        <w:tc>
          <w:tcPr>
            <w:tcW w:w="1610" w:type="dxa"/>
            <w:tcBorders>
              <w:top w:val="nil"/>
              <w:left w:val="nil"/>
              <w:bottom w:val="nil"/>
            </w:tcBorders>
            <w:vAlign w:val="center"/>
          </w:tcPr>
          <w:p w:rsidR="00AA0BF7" w:rsidRPr="00C14583" w:rsidRDefault="00AA0BF7" w:rsidP="00AA0BF7">
            <w:pPr>
              <w:adjustRightInd w:val="0"/>
              <w:snapToGrid w:val="0"/>
              <w:spacing w:line="240" w:lineRule="exact"/>
              <w:jc w:val="center"/>
              <w:rPr>
                <w:rFonts w:eastAsia="標楷體"/>
              </w:rPr>
            </w:pPr>
            <w:r>
              <w:rPr>
                <w:rFonts w:eastAsia="標楷體" w:hint="eastAsia"/>
              </w:rPr>
              <w:t>4</w:t>
            </w:r>
            <w:r>
              <w:rPr>
                <w:rFonts w:eastAsia="標楷體" w:hint="eastAsia"/>
              </w:rPr>
              <w:t>月</w:t>
            </w:r>
          </w:p>
        </w:tc>
        <w:tc>
          <w:tcPr>
            <w:tcW w:w="1584" w:type="dxa"/>
            <w:tcBorders>
              <w:top w:val="nil"/>
              <w:bottom w:val="nil"/>
              <w:right w:val="nil"/>
            </w:tcBorders>
            <w:vAlign w:val="center"/>
          </w:tcPr>
          <w:p w:rsidR="00AA0BF7" w:rsidRPr="00D56381" w:rsidRDefault="00AA0BF7" w:rsidP="00AA0BF7">
            <w:pPr>
              <w:adjustRightInd w:val="0"/>
              <w:snapToGrid w:val="0"/>
              <w:spacing w:line="240" w:lineRule="exact"/>
              <w:jc w:val="center"/>
              <w:rPr>
                <w:rFonts w:eastAsia="標楷體"/>
                <w:sz w:val="22"/>
              </w:rPr>
            </w:pPr>
            <w:r w:rsidRPr="00D56381">
              <w:rPr>
                <w:rFonts w:eastAsia="標楷體" w:hint="eastAsia"/>
                <w:sz w:val="22"/>
              </w:rPr>
              <w:t>66</w:t>
            </w:r>
          </w:p>
        </w:tc>
        <w:tc>
          <w:tcPr>
            <w:tcW w:w="1796" w:type="dxa"/>
            <w:tcBorders>
              <w:top w:val="nil"/>
              <w:left w:val="nil"/>
              <w:bottom w:val="nil"/>
              <w:right w:val="nil"/>
            </w:tcBorders>
            <w:vAlign w:val="center"/>
          </w:tcPr>
          <w:p w:rsidR="00AA0BF7" w:rsidRPr="00D56381" w:rsidRDefault="00AA0BF7" w:rsidP="00AA0BF7">
            <w:pPr>
              <w:adjustRightInd w:val="0"/>
              <w:snapToGrid w:val="0"/>
              <w:spacing w:line="240" w:lineRule="exact"/>
              <w:jc w:val="center"/>
              <w:rPr>
                <w:rFonts w:eastAsia="標楷體"/>
                <w:sz w:val="22"/>
              </w:rPr>
            </w:pPr>
            <w:r w:rsidRPr="00D56381">
              <w:rPr>
                <w:rFonts w:eastAsia="標楷體" w:hint="eastAsia"/>
                <w:sz w:val="22"/>
              </w:rPr>
              <w:t>2.3</w:t>
            </w:r>
          </w:p>
        </w:tc>
        <w:tc>
          <w:tcPr>
            <w:tcW w:w="1649" w:type="dxa"/>
            <w:tcBorders>
              <w:top w:val="nil"/>
              <w:left w:val="nil"/>
              <w:bottom w:val="nil"/>
              <w:right w:val="nil"/>
            </w:tcBorders>
            <w:vAlign w:val="center"/>
          </w:tcPr>
          <w:p w:rsidR="00AA0BF7" w:rsidRPr="00D56381" w:rsidRDefault="00AA0BF7" w:rsidP="00AA0BF7">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-83.5</w:t>
            </w:r>
          </w:p>
        </w:tc>
        <w:tc>
          <w:tcPr>
            <w:tcW w:w="2745" w:type="dxa"/>
            <w:tcBorders>
              <w:top w:val="nil"/>
              <w:left w:val="nil"/>
              <w:bottom w:val="nil"/>
              <w:right w:val="nil"/>
            </w:tcBorders>
            <w:vAlign w:val="center"/>
          </w:tcPr>
          <w:p w:rsidR="00AA0BF7" w:rsidRPr="00D56381" w:rsidRDefault="00AA0BF7" w:rsidP="00AA0BF7">
            <w:pPr>
              <w:adjustRightInd w:val="0"/>
              <w:snapToGrid w:val="0"/>
              <w:spacing w:line="240" w:lineRule="exact"/>
              <w:jc w:val="center"/>
              <w:rPr>
                <w:rFonts w:eastAsia="標楷體"/>
                <w:sz w:val="22"/>
                <w:szCs w:val="22"/>
              </w:rPr>
            </w:pPr>
            <w:r w:rsidRPr="00D56381">
              <w:rPr>
                <w:rFonts w:eastAsia="標楷體" w:hint="eastAsia"/>
                <w:sz w:val="22"/>
                <w:szCs w:val="22"/>
              </w:rPr>
              <w:t>350.9</w:t>
            </w:r>
          </w:p>
        </w:tc>
      </w:tr>
      <w:tr w:rsidR="00AA0BF7" w:rsidRPr="00127454" w:rsidTr="00AA0BF7">
        <w:trPr>
          <w:trHeight w:val="356"/>
        </w:trPr>
        <w:tc>
          <w:tcPr>
            <w:tcW w:w="1610" w:type="dxa"/>
            <w:tcBorders>
              <w:top w:val="nil"/>
              <w:left w:val="nil"/>
              <w:bottom w:val="nil"/>
            </w:tcBorders>
            <w:vAlign w:val="center"/>
          </w:tcPr>
          <w:p w:rsidR="00AA0BF7" w:rsidRDefault="00AA0BF7" w:rsidP="00AA0BF7">
            <w:pPr>
              <w:adjustRightInd w:val="0"/>
              <w:snapToGrid w:val="0"/>
              <w:spacing w:line="240" w:lineRule="exact"/>
              <w:jc w:val="center"/>
              <w:rPr>
                <w:rFonts w:eastAsia="標楷體"/>
              </w:rPr>
            </w:pPr>
            <w:r>
              <w:rPr>
                <w:rFonts w:eastAsia="標楷體" w:hint="eastAsia"/>
              </w:rPr>
              <w:t>5</w:t>
            </w:r>
            <w:r>
              <w:rPr>
                <w:rFonts w:eastAsia="標楷體" w:hint="eastAsia"/>
              </w:rPr>
              <w:t>月</w:t>
            </w:r>
          </w:p>
        </w:tc>
        <w:tc>
          <w:tcPr>
            <w:tcW w:w="1584" w:type="dxa"/>
            <w:tcBorders>
              <w:top w:val="nil"/>
              <w:bottom w:val="nil"/>
              <w:right w:val="nil"/>
            </w:tcBorders>
            <w:vAlign w:val="center"/>
          </w:tcPr>
          <w:p w:rsidR="00AA0BF7" w:rsidRPr="00D56381" w:rsidRDefault="00AA0BF7" w:rsidP="00AA0BF7">
            <w:pPr>
              <w:adjustRightInd w:val="0"/>
              <w:snapToGrid w:val="0"/>
              <w:spacing w:line="240" w:lineRule="exact"/>
              <w:jc w:val="center"/>
              <w:rPr>
                <w:rFonts w:eastAsia="標楷體"/>
                <w:sz w:val="22"/>
              </w:rPr>
            </w:pPr>
            <w:r w:rsidRPr="00D56381">
              <w:rPr>
                <w:rFonts w:eastAsia="標楷體" w:hint="eastAsia"/>
                <w:sz w:val="22"/>
              </w:rPr>
              <w:t>56</w:t>
            </w:r>
          </w:p>
        </w:tc>
        <w:tc>
          <w:tcPr>
            <w:tcW w:w="1796" w:type="dxa"/>
            <w:tcBorders>
              <w:top w:val="nil"/>
              <w:left w:val="nil"/>
              <w:bottom w:val="nil"/>
              <w:right w:val="nil"/>
            </w:tcBorders>
            <w:vAlign w:val="center"/>
          </w:tcPr>
          <w:p w:rsidR="00AA0BF7" w:rsidRPr="00D56381" w:rsidRDefault="00AA0BF7" w:rsidP="00AA0BF7">
            <w:pPr>
              <w:adjustRightInd w:val="0"/>
              <w:snapToGrid w:val="0"/>
              <w:spacing w:line="240" w:lineRule="exact"/>
              <w:jc w:val="center"/>
              <w:rPr>
                <w:rFonts w:eastAsia="標楷體"/>
                <w:sz w:val="22"/>
              </w:rPr>
            </w:pPr>
            <w:r w:rsidRPr="00D56381">
              <w:rPr>
                <w:rFonts w:eastAsia="標楷體" w:hint="eastAsia"/>
                <w:sz w:val="22"/>
              </w:rPr>
              <w:t>4.5</w:t>
            </w:r>
          </w:p>
        </w:tc>
        <w:tc>
          <w:tcPr>
            <w:tcW w:w="1649" w:type="dxa"/>
            <w:tcBorders>
              <w:top w:val="nil"/>
              <w:left w:val="nil"/>
              <w:bottom w:val="nil"/>
              <w:right w:val="nil"/>
            </w:tcBorders>
            <w:vAlign w:val="center"/>
          </w:tcPr>
          <w:p w:rsidR="00AA0BF7" w:rsidRPr="00D56381" w:rsidRDefault="00AA0BF7" w:rsidP="00AA0BF7">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-47.5</w:t>
            </w:r>
          </w:p>
        </w:tc>
        <w:tc>
          <w:tcPr>
            <w:tcW w:w="2745" w:type="dxa"/>
            <w:tcBorders>
              <w:top w:val="nil"/>
              <w:left w:val="nil"/>
              <w:bottom w:val="nil"/>
              <w:right w:val="nil"/>
            </w:tcBorders>
            <w:vAlign w:val="center"/>
          </w:tcPr>
          <w:p w:rsidR="00AA0BF7" w:rsidRPr="00D56381" w:rsidRDefault="00AA0BF7" w:rsidP="00AA0BF7">
            <w:pPr>
              <w:adjustRightInd w:val="0"/>
              <w:snapToGrid w:val="0"/>
              <w:spacing w:line="240" w:lineRule="exact"/>
              <w:jc w:val="center"/>
              <w:rPr>
                <w:rFonts w:eastAsia="標楷體"/>
                <w:sz w:val="22"/>
                <w:szCs w:val="22"/>
              </w:rPr>
            </w:pPr>
            <w:r w:rsidRPr="00D56381">
              <w:rPr>
                <w:rFonts w:eastAsia="標楷體" w:hint="eastAsia"/>
                <w:sz w:val="22"/>
                <w:szCs w:val="22"/>
              </w:rPr>
              <w:t>798.6</w:t>
            </w:r>
          </w:p>
        </w:tc>
      </w:tr>
      <w:tr w:rsidR="00AA0BF7" w:rsidRPr="00127454" w:rsidTr="00AA0BF7">
        <w:trPr>
          <w:trHeight w:val="356"/>
        </w:trPr>
        <w:tc>
          <w:tcPr>
            <w:tcW w:w="1610" w:type="dxa"/>
            <w:tcBorders>
              <w:top w:val="nil"/>
              <w:left w:val="nil"/>
              <w:bottom w:val="nil"/>
            </w:tcBorders>
            <w:vAlign w:val="center"/>
          </w:tcPr>
          <w:p w:rsidR="00AA0BF7" w:rsidRDefault="00AA0BF7" w:rsidP="00AA0BF7">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584" w:type="dxa"/>
            <w:tcBorders>
              <w:top w:val="nil"/>
              <w:bottom w:val="nil"/>
              <w:right w:val="nil"/>
            </w:tcBorders>
            <w:vAlign w:val="center"/>
          </w:tcPr>
          <w:p w:rsidR="00AA0BF7" w:rsidRPr="00D56381" w:rsidRDefault="00AA0BF7" w:rsidP="00AA0BF7">
            <w:pPr>
              <w:adjustRightInd w:val="0"/>
              <w:snapToGrid w:val="0"/>
              <w:spacing w:line="240" w:lineRule="exact"/>
              <w:jc w:val="center"/>
              <w:rPr>
                <w:rFonts w:eastAsia="標楷體"/>
                <w:sz w:val="22"/>
              </w:rPr>
            </w:pPr>
            <w:r w:rsidRPr="00D56381">
              <w:rPr>
                <w:rFonts w:eastAsia="標楷體" w:hint="eastAsia"/>
                <w:sz w:val="22"/>
              </w:rPr>
              <w:t>33</w:t>
            </w:r>
          </w:p>
        </w:tc>
        <w:tc>
          <w:tcPr>
            <w:tcW w:w="1796" w:type="dxa"/>
            <w:tcBorders>
              <w:top w:val="nil"/>
              <w:left w:val="nil"/>
              <w:bottom w:val="nil"/>
              <w:right w:val="nil"/>
            </w:tcBorders>
            <w:vAlign w:val="center"/>
          </w:tcPr>
          <w:p w:rsidR="00AA0BF7" w:rsidRPr="00D56381" w:rsidRDefault="00AA0BF7" w:rsidP="00AA0BF7">
            <w:pPr>
              <w:adjustRightInd w:val="0"/>
              <w:snapToGrid w:val="0"/>
              <w:spacing w:line="240" w:lineRule="exact"/>
              <w:jc w:val="center"/>
              <w:rPr>
                <w:rFonts w:eastAsia="標楷體"/>
                <w:sz w:val="22"/>
              </w:rPr>
            </w:pPr>
            <w:r w:rsidRPr="00D56381">
              <w:rPr>
                <w:rFonts w:eastAsia="標楷體" w:hint="eastAsia"/>
                <w:sz w:val="22"/>
              </w:rPr>
              <w:t>1.7</w:t>
            </w:r>
          </w:p>
        </w:tc>
        <w:tc>
          <w:tcPr>
            <w:tcW w:w="1649" w:type="dxa"/>
            <w:tcBorders>
              <w:top w:val="nil"/>
              <w:left w:val="nil"/>
              <w:bottom w:val="nil"/>
              <w:right w:val="nil"/>
            </w:tcBorders>
            <w:vAlign w:val="center"/>
          </w:tcPr>
          <w:p w:rsidR="00AA0BF7" w:rsidRPr="00D56381" w:rsidRDefault="00AA0BF7" w:rsidP="00AA0BF7">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-75.7</w:t>
            </w:r>
          </w:p>
        </w:tc>
        <w:tc>
          <w:tcPr>
            <w:tcW w:w="2745" w:type="dxa"/>
            <w:tcBorders>
              <w:top w:val="nil"/>
              <w:left w:val="nil"/>
              <w:bottom w:val="nil"/>
              <w:right w:val="nil"/>
            </w:tcBorders>
            <w:vAlign w:val="center"/>
          </w:tcPr>
          <w:p w:rsidR="00AA0BF7" w:rsidRPr="00D56381" w:rsidRDefault="00AA0BF7" w:rsidP="00AA0BF7">
            <w:pPr>
              <w:adjustRightInd w:val="0"/>
              <w:snapToGrid w:val="0"/>
              <w:spacing w:line="240" w:lineRule="exact"/>
              <w:jc w:val="center"/>
              <w:rPr>
                <w:rFonts w:eastAsia="標楷體"/>
                <w:sz w:val="22"/>
                <w:szCs w:val="22"/>
              </w:rPr>
            </w:pPr>
            <w:r w:rsidRPr="00D56381">
              <w:rPr>
                <w:rFonts w:eastAsia="標楷體" w:hint="eastAsia"/>
                <w:sz w:val="22"/>
                <w:szCs w:val="22"/>
              </w:rPr>
              <w:t>526.7</w:t>
            </w:r>
          </w:p>
        </w:tc>
      </w:tr>
      <w:tr w:rsidR="00AA0BF7" w:rsidRPr="00127454" w:rsidTr="00AA0BF7">
        <w:trPr>
          <w:trHeight w:val="356"/>
        </w:trPr>
        <w:tc>
          <w:tcPr>
            <w:tcW w:w="1610" w:type="dxa"/>
            <w:tcBorders>
              <w:top w:val="nil"/>
              <w:left w:val="nil"/>
              <w:bottom w:val="nil"/>
            </w:tcBorders>
            <w:vAlign w:val="center"/>
          </w:tcPr>
          <w:p w:rsidR="00AA0BF7" w:rsidRDefault="00AA0BF7" w:rsidP="00AA0BF7">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584" w:type="dxa"/>
            <w:tcBorders>
              <w:top w:val="nil"/>
              <w:bottom w:val="nil"/>
              <w:right w:val="nil"/>
            </w:tcBorders>
            <w:vAlign w:val="center"/>
          </w:tcPr>
          <w:p w:rsidR="00AA0BF7" w:rsidRPr="00D56381" w:rsidRDefault="00AA0BF7" w:rsidP="00AA0BF7">
            <w:pPr>
              <w:adjustRightInd w:val="0"/>
              <w:snapToGrid w:val="0"/>
              <w:spacing w:line="240" w:lineRule="exact"/>
              <w:jc w:val="center"/>
              <w:rPr>
                <w:rFonts w:eastAsia="標楷體"/>
                <w:sz w:val="22"/>
              </w:rPr>
            </w:pPr>
            <w:r w:rsidRPr="00D56381">
              <w:rPr>
                <w:rFonts w:eastAsia="標楷體" w:hint="eastAsia"/>
                <w:sz w:val="22"/>
              </w:rPr>
              <w:t>58</w:t>
            </w:r>
          </w:p>
        </w:tc>
        <w:tc>
          <w:tcPr>
            <w:tcW w:w="1796" w:type="dxa"/>
            <w:tcBorders>
              <w:top w:val="nil"/>
              <w:left w:val="nil"/>
              <w:bottom w:val="nil"/>
              <w:right w:val="nil"/>
            </w:tcBorders>
            <w:vAlign w:val="center"/>
          </w:tcPr>
          <w:p w:rsidR="00AA0BF7" w:rsidRPr="00D56381" w:rsidRDefault="00AA0BF7" w:rsidP="00AA0BF7">
            <w:pPr>
              <w:adjustRightInd w:val="0"/>
              <w:snapToGrid w:val="0"/>
              <w:spacing w:line="240" w:lineRule="exact"/>
              <w:jc w:val="center"/>
              <w:rPr>
                <w:rFonts w:eastAsia="標楷體"/>
                <w:sz w:val="22"/>
              </w:rPr>
            </w:pPr>
            <w:r w:rsidRPr="00D56381">
              <w:rPr>
                <w:rFonts w:eastAsia="標楷體" w:hint="eastAsia"/>
                <w:sz w:val="22"/>
              </w:rPr>
              <w:t>2.5</w:t>
            </w:r>
          </w:p>
        </w:tc>
        <w:tc>
          <w:tcPr>
            <w:tcW w:w="1649" w:type="dxa"/>
            <w:tcBorders>
              <w:top w:val="nil"/>
              <w:left w:val="nil"/>
              <w:bottom w:val="nil"/>
              <w:right w:val="nil"/>
            </w:tcBorders>
            <w:vAlign w:val="center"/>
          </w:tcPr>
          <w:p w:rsidR="00AA0BF7" w:rsidRPr="00D56381" w:rsidRDefault="00AA0BF7" w:rsidP="00AA0BF7">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-74.7</w:t>
            </w:r>
          </w:p>
        </w:tc>
        <w:tc>
          <w:tcPr>
            <w:tcW w:w="2745" w:type="dxa"/>
            <w:tcBorders>
              <w:top w:val="nil"/>
              <w:left w:val="nil"/>
              <w:bottom w:val="nil"/>
              <w:right w:val="nil"/>
            </w:tcBorders>
            <w:vAlign w:val="center"/>
          </w:tcPr>
          <w:p w:rsidR="00AA0BF7" w:rsidRPr="00D56381" w:rsidRDefault="00AA0BF7" w:rsidP="00AA0BF7">
            <w:pPr>
              <w:adjustRightInd w:val="0"/>
              <w:snapToGrid w:val="0"/>
              <w:spacing w:line="240" w:lineRule="exact"/>
              <w:jc w:val="center"/>
              <w:rPr>
                <w:rFonts w:eastAsia="標楷體"/>
                <w:sz w:val="22"/>
                <w:szCs w:val="22"/>
              </w:rPr>
            </w:pPr>
            <w:r w:rsidRPr="00D56381">
              <w:rPr>
                <w:rFonts w:eastAsia="標楷體" w:hint="eastAsia"/>
                <w:sz w:val="22"/>
                <w:szCs w:val="22"/>
              </w:rPr>
              <w:t>426.1</w:t>
            </w:r>
          </w:p>
        </w:tc>
      </w:tr>
      <w:tr w:rsidR="00AA0BF7" w:rsidRPr="00127454" w:rsidTr="00AA0BF7">
        <w:trPr>
          <w:trHeight w:val="356"/>
        </w:trPr>
        <w:tc>
          <w:tcPr>
            <w:tcW w:w="1610" w:type="dxa"/>
            <w:tcBorders>
              <w:top w:val="nil"/>
              <w:left w:val="nil"/>
              <w:bottom w:val="nil"/>
            </w:tcBorders>
            <w:vAlign w:val="center"/>
          </w:tcPr>
          <w:p w:rsidR="00AA0BF7" w:rsidRDefault="00AA0BF7" w:rsidP="00AA0BF7">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1584" w:type="dxa"/>
            <w:tcBorders>
              <w:top w:val="nil"/>
              <w:bottom w:val="nil"/>
              <w:right w:val="nil"/>
            </w:tcBorders>
            <w:vAlign w:val="center"/>
          </w:tcPr>
          <w:p w:rsidR="00AA0BF7" w:rsidRPr="00D56381" w:rsidRDefault="00AA0BF7" w:rsidP="00AA0BF7">
            <w:pPr>
              <w:adjustRightInd w:val="0"/>
              <w:snapToGrid w:val="0"/>
              <w:spacing w:line="240" w:lineRule="exact"/>
              <w:jc w:val="center"/>
              <w:rPr>
                <w:rFonts w:eastAsia="標楷體"/>
                <w:sz w:val="22"/>
              </w:rPr>
            </w:pPr>
            <w:r w:rsidRPr="00D56381">
              <w:rPr>
                <w:rFonts w:eastAsia="標楷體" w:hint="eastAsia"/>
                <w:sz w:val="22"/>
              </w:rPr>
              <w:t>57</w:t>
            </w:r>
          </w:p>
        </w:tc>
        <w:tc>
          <w:tcPr>
            <w:tcW w:w="1796" w:type="dxa"/>
            <w:tcBorders>
              <w:top w:val="nil"/>
              <w:left w:val="nil"/>
              <w:bottom w:val="nil"/>
              <w:right w:val="nil"/>
            </w:tcBorders>
            <w:vAlign w:val="center"/>
          </w:tcPr>
          <w:p w:rsidR="00AA0BF7" w:rsidRPr="00D56381" w:rsidRDefault="00AA0BF7" w:rsidP="00AA0BF7">
            <w:pPr>
              <w:adjustRightInd w:val="0"/>
              <w:snapToGrid w:val="0"/>
              <w:spacing w:line="240" w:lineRule="exact"/>
              <w:jc w:val="center"/>
              <w:rPr>
                <w:rFonts w:eastAsia="標楷體"/>
                <w:sz w:val="22"/>
              </w:rPr>
            </w:pPr>
            <w:r w:rsidRPr="00D56381">
              <w:rPr>
                <w:rFonts w:eastAsia="標楷體" w:hint="eastAsia"/>
                <w:sz w:val="22"/>
              </w:rPr>
              <w:t>2.6</w:t>
            </w:r>
          </w:p>
        </w:tc>
        <w:tc>
          <w:tcPr>
            <w:tcW w:w="1649" w:type="dxa"/>
            <w:tcBorders>
              <w:top w:val="nil"/>
              <w:left w:val="nil"/>
              <w:bottom w:val="nil"/>
              <w:right w:val="nil"/>
            </w:tcBorders>
            <w:vAlign w:val="center"/>
          </w:tcPr>
          <w:p w:rsidR="00AA0BF7" w:rsidRPr="00D56381" w:rsidRDefault="00AA0BF7" w:rsidP="00AA0BF7">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-66.4</w:t>
            </w:r>
          </w:p>
        </w:tc>
        <w:tc>
          <w:tcPr>
            <w:tcW w:w="2745" w:type="dxa"/>
            <w:tcBorders>
              <w:top w:val="nil"/>
              <w:left w:val="nil"/>
              <w:bottom w:val="nil"/>
              <w:right w:val="nil"/>
            </w:tcBorders>
            <w:vAlign w:val="center"/>
          </w:tcPr>
          <w:p w:rsidR="00AA0BF7" w:rsidRPr="00D56381" w:rsidRDefault="00AA0BF7" w:rsidP="00AA0BF7">
            <w:pPr>
              <w:adjustRightInd w:val="0"/>
              <w:snapToGrid w:val="0"/>
              <w:spacing w:line="240" w:lineRule="exact"/>
              <w:jc w:val="center"/>
              <w:rPr>
                <w:rFonts w:eastAsia="標楷體"/>
                <w:sz w:val="22"/>
                <w:szCs w:val="22"/>
              </w:rPr>
            </w:pPr>
            <w:r w:rsidRPr="00D56381">
              <w:rPr>
                <w:rFonts w:eastAsia="標楷體" w:hint="eastAsia"/>
                <w:sz w:val="22"/>
                <w:szCs w:val="22"/>
              </w:rPr>
              <w:t>452.1</w:t>
            </w:r>
          </w:p>
        </w:tc>
      </w:tr>
      <w:tr w:rsidR="00AA0BF7" w:rsidRPr="00127454" w:rsidTr="00AA0BF7">
        <w:trPr>
          <w:trHeight w:val="356"/>
        </w:trPr>
        <w:tc>
          <w:tcPr>
            <w:tcW w:w="1610" w:type="dxa"/>
            <w:tcBorders>
              <w:top w:val="nil"/>
              <w:left w:val="nil"/>
              <w:bottom w:val="nil"/>
            </w:tcBorders>
            <w:vAlign w:val="center"/>
          </w:tcPr>
          <w:p w:rsidR="00AA0BF7" w:rsidRDefault="00AA0BF7" w:rsidP="00AA0BF7">
            <w:pPr>
              <w:adjustRightInd w:val="0"/>
              <w:snapToGrid w:val="0"/>
              <w:spacing w:line="240" w:lineRule="exact"/>
              <w:jc w:val="center"/>
              <w:rPr>
                <w:rFonts w:eastAsia="標楷體"/>
              </w:rPr>
            </w:pPr>
            <w:r>
              <w:rPr>
                <w:rFonts w:eastAsia="標楷體" w:hint="eastAsia"/>
              </w:rPr>
              <w:t>9</w:t>
            </w:r>
            <w:r>
              <w:rPr>
                <w:rFonts w:eastAsia="標楷體" w:hint="eastAsia"/>
              </w:rPr>
              <w:t>月</w:t>
            </w:r>
          </w:p>
        </w:tc>
        <w:tc>
          <w:tcPr>
            <w:tcW w:w="1584" w:type="dxa"/>
            <w:tcBorders>
              <w:top w:val="nil"/>
              <w:bottom w:val="nil"/>
              <w:right w:val="nil"/>
            </w:tcBorders>
            <w:vAlign w:val="center"/>
          </w:tcPr>
          <w:p w:rsidR="00AA0BF7" w:rsidRPr="00D56381" w:rsidRDefault="00AA0BF7" w:rsidP="00AA0BF7">
            <w:pPr>
              <w:adjustRightInd w:val="0"/>
              <w:snapToGrid w:val="0"/>
              <w:spacing w:line="240" w:lineRule="exact"/>
              <w:jc w:val="center"/>
              <w:rPr>
                <w:rFonts w:eastAsia="標楷體"/>
                <w:sz w:val="22"/>
              </w:rPr>
            </w:pPr>
            <w:r>
              <w:rPr>
                <w:rFonts w:eastAsia="標楷體" w:hint="eastAsia"/>
                <w:sz w:val="22"/>
              </w:rPr>
              <w:t>48</w:t>
            </w:r>
          </w:p>
        </w:tc>
        <w:tc>
          <w:tcPr>
            <w:tcW w:w="1796" w:type="dxa"/>
            <w:tcBorders>
              <w:top w:val="nil"/>
              <w:left w:val="nil"/>
              <w:bottom w:val="nil"/>
              <w:right w:val="nil"/>
            </w:tcBorders>
            <w:vAlign w:val="center"/>
          </w:tcPr>
          <w:p w:rsidR="00AA0BF7" w:rsidRPr="00D56381" w:rsidRDefault="00AA0BF7" w:rsidP="00AA0BF7">
            <w:pPr>
              <w:adjustRightInd w:val="0"/>
              <w:snapToGrid w:val="0"/>
              <w:spacing w:line="240" w:lineRule="exact"/>
              <w:jc w:val="center"/>
              <w:rPr>
                <w:rFonts w:eastAsia="標楷體"/>
                <w:sz w:val="22"/>
              </w:rPr>
            </w:pPr>
            <w:r>
              <w:rPr>
                <w:rFonts w:eastAsia="標楷體" w:hint="eastAsia"/>
                <w:sz w:val="22"/>
              </w:rPr>
              <w:t>2.4</w:t>
            </w:r>
          </w:p>
        </w:tc>
        <w:tc>
          <w:tcPr>
            <w:tcW w:w="1649" w:type="dxa"/>
            <w:tcBorders>
              <w:top w:val="nil"/>
              <w:left w:val="nil"/>
              <w:bottom w:val="nil"/>
              <w:right w:val="nil"/>
            </w:tcBorders>
            <w:vAlign w:val="center"/>
          </w:tcPr>
          <w:p w:rsidR="00AA0BF7" w:rsidRPr="00D56381" w:rsidRDefault="00AA0BF7" w:rsidP="00AA0BF7">
            <w:pPr>
              <w:adjustRightInd w:val="0"/>
              <w:snapToGrid w:val="0"/>
              <w:spacing w:line="240" w:lineRule="exact"/>
              <w:ind w:rightChars="200" w:right="480"/>
              <w:jc w:val="right"/>
              <w:rPr>
                <w:rFonts w:eastAsia="標楷體"/>
                <w:sz w:val="22"/>
                <w:szCs w:val="22"/>
              </w:rPr>
            </w:pPr>
            <w:r>
              <w:rPr>
                <w:rFonts w:eastAsia="標楷體" w:hint="eastAsia"/>
                <w:sz w:val="22"/>
                <w:szCs w:val="22"/>
              </w:rPr>
              <w:t>-57.4</w:t>
            </w:r>
          </w:p>
        </w:tc>
        <w:tc>
          <w:tcPr>
            <w:tcW w:w="2745" w:type="dxa"/>
            <w:tcBorders>
              <w:top w:val="nil"/>
              <w:left w:val="nil"/>
              <w:bottom w:val="nil"/>
              <w:right w:val="nil"/>
            </w:tcBorders>
            <w:vAlign w:val="center"/>
          </w:tcPr>
          <w:p w:rsidR="00AA0BF7" w:rsidRPr="00D56381" w:rsidRDefault="00AA0BF7" w:rsidP="00AA0BF7">
            <w:pPr>
              <w:adjustRightInd w:val="0"/>
              <w:snapToGrid w:val="0"/>
              <w:spacing w:line="240" w:lineRule="exact"/>
              <w:jc w:val="center"/>
              <w:rPr>
                <w:rFonts w:eastAsia="標楷體"/>
                <w:sz w:val="22"/>
                <w:szCs w:val="22"/>
              </w:rPr>
            </w:pPr>
            <w:r>
              <w:rPr>
                <w:rFonts w:eastAsia="標楷體" w:hint="eastAsia"/>
                <w:sz w:val="22"/>
                <w:szCs w:val="22"/>
              </w:rPr>
              <w:t>495.3</w:t>
            </w:r>
          </w:p>
        </w:tc>
      </w:tr>
      <w:tr w:rsidR="00AA0BF7" w:rsidRPr="00127454" w:rsidTr="00AA0BF7">
        <w:trPr>
          <w:trHeight w:val="356"/>
        </w:trPr>
        <w:tc>
          <w:tcPr>
            <w:tcW w:w="1610" w:type="dxa"/>
            <w:tcBorders>
              <w:top w:val="nil"/>
              <w:left w:val="nil"/>
              <w:bottom w:val="nil"/>
            </w:tcBorders>
            <w:vAlign w:val="center"/>
          </w:tcPr>
          <w:p w:rsidR="00AA0BF7" w:rsidRDefault="00AA0BF7" w:rsidP="00AA0BF7">
            <w:pPr>
              <w:adjustRightInd w:val="0"/>
              <w:snapToGrid w:val="0"/>
              <w:spacing w:line="240" w:lineRule="exact"/>
              <w:jc w:val="center"/>
              <w:rPr>
                <w:rFonts w:eastAsia="標楷體"/>
              </w:rPr>
            </w:pPr>
            <w:r>
              <w:rPr>
                <w:rFonts w:eastAsia="標楷體" w:hint="eastAsia"/>
              </w:rPr>
              <w:t>1</w:t>
            </w:r>
            <w:r>
              <w:rPr>
                <w:rFonts w:eastAsia="標楷體"/>
              </w:rPr>
              <w:t>0</w:t>
            </w:r>
            <w:r>
              <w:rPr>
                <w:rFonts w:eastAsia="標楷體" w:hint="eastAsia"/>
              </w:rPr>
              <w:t>月</w:t>
            </w:r>
          </w:p>
        </w:tc>
        <w:tc>
          <w:tcPr>
            <w:tcW w:w="1584" w:type="dxa"/>
            <w:tcBorders>
              <w:top w:val="nil"/>
              <w:bottom w:val="nil"/>
              <w:right w:val="nil"/>
            </w:tcBorders>
            <w:vAlign w:val="center"/>
          </w:tcPr>
          <w:p w:rsidR="00AA0BF7" w:rsidRDefault="00AA0BF7" w:rsidP="00AA0BF7">
            <w:pPr>
              <w:adjustRightInd w:val="0"/>
              <w:snapToGrid w:val="0"/>
              <w:spacing w:line="240" w:lineRule="exact"/>
              <w:jc w:val="center"/>
              <w:rPr>
                <w:rFonts w:eastAsia="標楷體"/>
                <w:sz w:val="22"/>
              </w:rPr>
            </w:pPr>
            <w:r>
              <w:rPr>
                <w:rFonts w:eastAsia="標楷體" w:hint="eastAsia"/>
                <w:sz w:val="22"/>
              </w:rPr>
              <w:t>51</w:t>
            </w:r>
          </w:p>
        </w:tc>
        <w:tc>
          <w:tcPr>
            <w:tcW w:w="1796" w:type="dxa"/>
            <w:tcBorders>
              <w:top w:val="nil"/>
              <w:left w:val="nil"/>
              <w:bottom w:val="nil"/>
              <w:right w:val="nil"/>
            </w:tcBorders>
            <w:vAlign w:val="center"/>
          </w:tcPr>
          <w:p w:rsidR="00AA0BF7" w:rsidRDefault="00AA0BF7" w:rsidP="00AA0BF7">
            <w:pPr>
              <w:adjustRightInd w:val="0"/>
              <w:snapToGrid w:val="0"/>
              <w:spacing w:line="240" w:lineRule="exact"/>
              <w:jc w:val="center"/>
              <w:rPr>
                <w:rFonts w:eastAsia="標楷體"/>
                <w:sz w:val="22"/>
              </w:rPr>
            </w:pPr>
            <w:r>
              <w:rPr>
                <w:rFonts w:eastAsia="標楷體" w:hint="eastAsia"/>
                <w:sz w:val="22"/>
              </w:rPr>
              <w:t>3.8</w:t>
            </w:r>
          </w:p>
        </w:tc>
        <w:tc>
          <w:tcPr>
            <w:tcW w:w="1649" w:type="dxa"/>
            <w:tcBorders>
              <w:top w:val="nil"/>
              <w:left w:val="nil"/>
              <w:bottom w:val="nil"/>
              <w:right w:val="nil"/>
            </w:tcBorders>
            <w:vAlign w:val="center"/>
          </w:tcPr>
          <w:p w:rsidR="00AA0BF7" w:rsidRDefault="00AA0BF7" w:rsidP="00AA0BF7">
            <w:pPr>
              <w:adjustRightInd w:val="0"/>
              <w:snapToGrid w:val="0"/>
              <w:spacing w:line="240" w:lineRule="exact"/>
              <w:ind w:rightChars="200" w:right="480"/>
              <w:jc w:val="right"/>
              <w:rPr>
                <w:rFonts w:eastAsia="標楷體"/>
                <w:sz w:val="22"/>
                <w:szCs w:val="22"/>
              </w:rPr>
            </w:pPr>
            <w:r>
              <w:rPr>
                <w:rFonts w:eastAsia="標楷體" w:hint="eastAsia"/>
                <w:sz w:val="22"/>
                <w:szCs w:val="22"/>
              </w:rPr>
              <w:t>-4.0</w:t>
            </w:r>
          </w:p>
        </w:tc>
        <w:tc>
          <w:tcPr>
            <w:tcW w:w="2745" w:type="dxa"/>
            <w:tcBorders>
              <w:top w:val="nil"/>
              <w:left w:val="nil"/>
              <w:bottom w:val="nil"/>
              <w:right w:val="nil"/>
            </w:tcBorders>
            <w:vAlign w:val="center"/>
          </w:tcPr>
          <w:p w:rsidR="00AA0BF7" w:rsidRDefault="00AA0BF7" w:rsidP="00AA0BF7">
            <w:pPr>
              <w:adjustRightInd w:val="0"/>
              <w:snapToGrid w:val="0"/>
              <w:spacing w:line="240" w:lineRule="exact"/>
              <w:jc w:val="center"/>
              <w:rPr>
                <w:rFonts w:eastAsia="標楷體"/>
                <w:sz w:val="22"/>
                <w:szCs w:val="22"/>
              </w:rPr>
            </w:pPr>
            <w:r>
              <w:rPr>
                <w:rFonts w:eastAsia="標楷體" w:hint="eastAsia"/>
                <w:sz w:val="22"/>
                <w:szCs w:val="22"/>
              </w:rPr>
              <w:t>744.5</w:t>
            </w:r>
          </w:p>
        </w:tc>
      </w:tr>
      <w:tr w:rsidR="00AA0BF7" w:rsidRPr="00127454" w:rsidTr="00AA0BF7">
        <w:trPr>
          <w:trHeight w:val="356"/>
        </w:trPr>
        <w:tc>
          <w:tcPr>
            <w:tcW w:w="1610" w:type="dxa"/>
            <w:tcBorders>
              <w:top w:val="nil"/>
              <w:left w:val="nil"/>
              <w:bottom w:val="nil"/>
            </w:tcBorders>
            <w:vAlign w:val="center"/>
          </w:tcPr>
          <w:p w:rsidR="00AA0BF7" w:rsidRDefault="00AA0BF7" w:rsidP="00AA0BF7">
            <w:pPr>
              <w:adjustRightInd w:val="0"/>
              <w:snapToGrid w:val="0"/>
              <w:spacing w:line="240" w:lineRule="exact"/>
              <w:jc w:val="center"/>
              <w:rPr>
                <w:rFonts w:eastAsia="標楷體"/>
              </w:rPr>
            </w:pPr>
            <w:r>
              <w:rPr>
                <w:rFonts w:eastAsia="標楷體" w:hint="eastAsia"/>
              </w:rPr>
              <w:t>11</w:t>
            </w:r>
            <w:r>
              <w:rPr>
                <w:rFonts w:eastAsia="標楷體" w:hint="eastAsia"/>
              </w:rPr>
              <w:t>月</w:t>
            </w:r>
          </w:p>
        </w:tc>
        <w:tc>
          <w:tcPr>
            <w:tcW w:w="1584" w:type="dxa"/>
            <w:tcBorders>
              <w:top w:val="nil"/>
              <w:bottom w:val="nil"/>
              <w:right w:val="nil"/>
            </w:tcBorders>
            <w:vAlign w:val="center"/>
          </w:tcPr>
          <w:p w:rsidR="00AA0BF7" w:rsidRDefault="00AA0BF7" w:rsidP="00AA0BF7">
            <w:pPr>
              <w:adjustRightInd w:val="0"/>
              <w:snapToGrid w:val="0"/>
              <w:spacing w:line="240" w:lineRule="exact"/>
              <w:jc w:val="center"/>
              <w:rPr>
                <w:rFonts w:eastAsia="標楷體"/>
                <w:sz w:val="22"/>
              </w:rPr>
            </w:pPr>
            <w:r>
              <w:rPr>
                <w:rFonts w:eastAsia="標楷體" w:hint="eastAsia"/>
                <w:sz w:val="22"/>
              </w:rPr>
              <w:t>62</w:t>
            </w:r>
          </w:p>
        </w:tc>
        <w:tc>
          <w:tcPr>
            <w:tcW w:w="1796" w:type="dxa"/>
            <w:tcBorders>
              <w:top w:val="nil"/>
              <w:left w:val="nil"/>
              <w:bottom w:val="nil"/>
              <w:right w:val="nil"/>
            </w:tcBorders>
            <w:vAlign w:val="center"/>
          </w:tcPr>
          <w:p w:rsidR="00AA0BF7" w:rsidRDefault="00AA0BF7" w:rsidP="00AA0BF7">
            <w:pPr>
              <w:adjustRightInd w:val="0"/>
              <w:snapToGrid w:val="0"/>
              <w:spacing w:line="240" w:lineRule="exact"/>
              <w:jc w:val="center"/>
              <w:rPr>
                <w:rFonts w:eastAsia="標楷體"/>
                <w:sz w:val="22"/>
              </w:rPr>
            </w:pPr>
            <w:r>
              <w:rPr>
                <w:rFonts w:eastAsia="標楷體" w:hint="eastAsia"/>
                <w:sz w:val="22"/>
              </w:rPr>
              <w:t>5.2</w:t>
            </w:r>
          </w:p>
        </w:tc>
        <w:tc>
          <w:tcPr>
            <w:tcW w:w="1649" w:type="dxa"/>
            <w:tcBorders>
              <w:top w:val="nil"/>
              <w:left w:val="nil"/>
              <w:bottom w:val="nil"/>
              <w:right w:val="nil"/>
            </w:tcBorders>
            <w:vAlign w:val="center"/>
          </w:tcPr>
          <w:p w:rsidR="00AA0BF7" w:rsidRDefault="00AA0BF7" w:rsidP="00AA0BF7">
            <w:pPr>
              <w:adjustRightInd w:val="0"/>
              <w:snapToGrid w:val="0"/>
              <w:spacing w:line="240" w:lineRule="exact"/>
              <w:ind w:rightChars="200" w:right="480"/>
              <w:jc w:val="right"/>
              <w:rPr>
                <w:rFonts w:eastAsia="標楷體"/>
                <w:sz w:val="22"/>
                <w:szCs w:val="22"/>
              </w:rPr>
            </w:pPr>
            <w:r>
              <w:rPr>
                <w:rFonts w:eastAsia="標楷體" w:hint="eastAsia"/>
                <w:sz w:val="22"/>
                <w:szCs w:val="22"/>
              </w:rPr>
              <w:t>-47.0</w:t>
            </w:r>
          </w:p>
        </w:tc>
        <w:tc>
          <w:tcPr>
            <w:tcW w:w="2745" w:type="dxa"/>
            <w:tcBorders>
              <w:top w:val="nil"/>
              <w:left w:val="nil"/>
              <w:bottom w:val="nil"/>
              <w:right w:val="nil"/>
            </w:tcBorders>
            <w:vAlign w:val="center"/>
          </w:tcPr>
          <w:p w:rsidR="00AA0BF7" w:rsidRDefault="00AA0BF7" w:rsidP="00AA0BF7">
            <w:pPr>
              <w:adjustRightInd w:val="0"/>
              <w:snapToGrid w:val="0"/>
              <w:spacing w:line="240" w:lineRule="exact"/>
              <w:jc w:val="center"/>
              <w:rPr>
                <w:rFonts w:eastAsia="標楷體"/>
                <w:sz w:val="22"/>
                <w:szCs w:val="22"/>
              </w:rPr>
            </w:pPr>
            <w:r>
              <w:rPr>
                <w:rFonts w:eastAsia="標楷體" w:hint="eastAsia"/>
                <w:sz w:val="22"/>
                <w:szCs w:val="22"/>
              </w:rPr>
              <w:t>844.3</w:t>
            </w:r>
          </w:p>
        </w:tc>
      </w:tr>
      <w:tr w:rsidR="00AA0BF7" w:rsidRPr="00127454" w:rsidTr="00AA0BF7">
        <w:trPr>
          <w:trHeight w:val="356"/>
        </w:trPr>
        <w:tc>
          <w:tcPr>
            <w:tcW w:w="1610" w:type="dxa"/>
            <w:tcBorders>
              <w:top w:val="nil"/>
              <w:left w:val="nil"/>
            </w:tcBorders>
            <w:vAlign w:val="center"/>
          </w:tcPr>
          <w:p w:rsidR="00AA0BF7" w:rsidRPr="00127454" w:rsidRDefault="00AA0BF7" w:rsidP="00AA0BF7">
            <w:pPr>
              <w:adjustRightInd w:val="0"/>
              <w:snapToGrid w:val="0"/>
              <w:spacing w:line="240" w:lineRule="exact"/>
              <w:jc w:val="center"/>
              <w:rPr>
                <w:rFonts w:eastAsia="標楷體"/>
              </w:rPr>
            </w:pPr>
            <w:r w:rsidRPr="00127454">
              <w:rPr>
                <w:rFonts w:eastAsia="標楷體" w:hint="eastAsia"/>
              </w:rPr>
              <w:t>1991</w:t>
            </w:r>
            <w:r w:rsidRPr="00127454">
              <w:rPr>
                <w:rFonts w:eastAsia="標楷體" w:hint="eastAsia"/>
              </w:rPr>
              <w:t>年以來</w:t>
            </w:r>
          </w:p>
        </w:tc>
        <w:tc>
          <w:tcPr>
            <w:tcW w:w="1584" w:type="dxa"/>
            <w:tcBorders>
              <w:top w:val="nil"/>
              <w:right w:val="nil"/>
            </w:tcBorders>
            <w:vAlign w:val="center"/>
          </w:tcPr>
          <w:p w:rsidR="00AA0BF7" w:rsidRPr="00D56381" w:rsidRDefault="00AA0BF7" w:rsidP="00AA0BF7">
            <w:pPr>
              <w:adjustRightInd w:val="0"/>
              <w:snapToGrid w:val="0"/>
              <w:spacing w:line="240" w:lineRule="exact"/>
              <w:jc w:val="center"/>
              <w:rPr>
                <w:rFonts w:eastAsia="標楷體"/>
                <w:sz w:val="22"/>
              </w:rPr>
            </w:pPr>
            <w:r w:rsidRPr="00D56381">
              <w:rPr>
                <w:rFonts w:eastAsia="標楷體" w:hint="eastAsia"/>
                <w:sz w:val="22"/>
              </w:rPr>
              <w:t>43</w:t>
            </w:r>
            <w:r w:rsidRPr="00D56381">
              <w:rPr>
                <w:rFonts w:eastAsia="標楷體"/>
                <w:sz w:val="22"/>
              </w:rPr>
              <w:t>,</w:t>
            </w:r>
            <w:r>
              <w:rPr>
                <w:rFonts w:eastAsia="標楷體" w:hint="eastAsia"/>
                <w:sz w:val="22"/>
              </w:rPr>
              <w:t>873</w:t>
            </w:r>
          </w:p>
        </w:tc>
        <w:tc>
          <w:tcPr>
            <w:tcW w:w="1796" w:type="dxa"/>
            <w:tcBorders>
              <w:top w:val="nil"/>
              <w:left w:val="nil"/>
              <w:right w:val="nil"/>
            </w:tcBorders>
            <w:vAlign w:val="center"/>
          </w:tcPr>
          <w:p w:rsidR="00AA0BF7" w:rsidRPr="00D56381" w:rsidRDefault="00AA0BF7" w:rsidP="00AA0BF7">
            <w:pPr>
              <w:adjustRightInd w:val="0"/>
              <w:snapToGrid w:val="0"/>
              <w:spacing w:line="240" w:lineRule="exact"/>
              <w:jc w:val="center"/>
              <w:rPr>
                <w:rFonts w:eastAsia="標楷體"/>
                <w:sz w:val="22"/>
              </w:rPr>
            </w:pPr>
            <w:r w:rsidRPr="00D56381">
              <w:rPr>
                <w:rFonts w:eastAsia="標楷體" w:hint="eastAsia"/>
                <w:sz w:val="22"/>
              </w:rPr>
              <w:t>1,8</w:t>
            </w:r>
            <w:r>
              <w:rPr>
                <w:rFonts w:eastAsia="標楷體" w:hint="eastAsia"/>
                <w:sz w:val="22"/>
              </w:rPr>
              <w:t>60.6</w:t>
            </w:r>
          </w:p>
        </w:tc>
        <w:tc>
          <w:tcPr>
            <w:tcW w:w="1649" w:type="dxa"/>
            <w:tcBorders>
              <w:top w:val="nil"/>
              <w:left w:val="nil"/>
              <w:right w:val="nil"/>
            </w:tcBorders>
            <w:vAlign w:val="center"/>
          </w:tcPr>
          <w:p w:rsidR="00AA0BF7" w:rsidRPr="00D56381" w:rsidRDefault="00AA0BF7" w:rsidP="00AA0BF7">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w:t>
            </w:r>
          </w:p>
        </w:tc>
        <w:tc>
          <w:tcPr>
            <w:tcW w:w="2745" w:type="dxa"/>
            <w:tcBorders>
              <w:top w:val="nil"/>
              <w:left w:val="nil"/>
              <w:right w:val="nil"/>
            </w:tcBorders>
            <w:vAlign w:val="center"/>
          </w:tcPr>
          <w:p w:rsidR="00AA0BF7" w:rsidRPr="00D56381" w:rsidRDefault="00AA0BF7" w:rsidP="00AA0BF7">
            <w:pPr>
              <w:adjustRightInd w:val="0"/>
              <w:snapToGrid w:val="0"/>
              <w:spacing w:line="240" w:lineRule="exact"/>
              <w:jc w:val="center"/>
              <w:rPr>
                <w:rFonts w:eastAsia="標楷體"/>
                <w:sz w:val="22"/>
                <w:highlight w:val="yellow"/>
              </w:rPr>
            </w:pPr>
            <w:r w:rsidRPr="00D56381">
              <w:rPr>
                <w:rFonts w:eastAsia="標楷體" w:hint="eastAsia"/>
                <w:sz w:val="22"/>
                <w:szCs w:val="22"/>
              </w:rPr>
              <w:t>42</w:t>
            </w:r>
            <w:r>
              <w:rPr>
                <w:rFonts w:eastAsia="標楷體" w:hint="eastAsia"/>
                <w:sz w:val="22"/>
                <w:szCs w:val="22"/>
              </w:rPr>
              <w:t>4.1</w:t>
            </w:r>
          </w:p>
        </w:tc>
      </w:tr>
    </w:tbl>
    <w:p w:rsidR="00AA0BF7" w:rsidRPr="00127454" w:rsidRDefault="00AA0BF7" w:rsidP="00AA0BF7">
      <w:pPr>
        <w:snapToGrid w:val="0"/>
        <w:spacing w:line="260" w:lineRule="atLeast"/>
        <w:ind w:right="-777"/>
        <w:jc w:val="both"/>
        <w:rPr>
          <w:rFonts w:eastAsia="標楷體"/>
          <w:sz w:val="22"/>
          <w:szCs w:val="22"/>
        </w:rPr>
      </w:pPr>
      <w:proofErr w:type="gramStart"/>
      <w:r w:rsidRPr="00127454">
        <w:rPr>
          <w:rFonts w:eastAsia="標楷體"/>
          <w:sz w:val="22"/>
          <w:szCs w:val="22"/>
        </w:rPr>
        <w:t>註</w:t>
      </w:r>
      <w:proofErr w:type="gramEnd"/>
      <w:r w:rsidRPr="00127454">
        <w:rPr>
          <w:rFonts w:eastAsia="標楷體"/>
          <w:sz w:val="22"/>
          <w:szCs w:val="22"/>
        </w:rPr>
        <w:t>：</w:t>
      </w:r>
      <w:proofErr w:type="gramStart"/>
      <w:r w:rsidRPr="00127454">
        <w:rPr>
          <w:rFonts w:eastAsia="標楷體"/>
          <w:sz w:val="22"/>
          <w:szCs w:val="22"/>
        </w:rPr>
        <w:t>＊含補</w:t>
      </w:r>
      <w:proofErr w:type="gramEnd"/>
      <w:r w:rsidRPr="00127454">
        <w:rPr>
          <w:rFonts w:eastAsia="標楷體"/>
          <w:sz w:val="22"/>
          <w:szCs w:val="22"/>
        </w:rPr>
        <w:t>辦許可案件及金額。</w:t>
      </w:r>
    </w:p>
    <w:p w:rsidR="00AA0BF7" w:rsidRPr="00127454" w:rsidRDefault="00AA0BF7" w:rsidP="00AA0BF7">
      <w:pPr>
        <w:snapToGrid w:val="0"/>
        <w:spacing w:line="260" w:lineRule="atLeast"/>
        <w:ind w:right="-777"/>
        <w:jc w:val="both"/>
        <w:rPr>
          <w:b/>
          <w:bCs/>
          <w:sz w:val="32"/>
        </w:rPr>
      </w:pPr>
      <w:r w:rsidRPr="00127454">
        <w:rPr>
          <w:rFonts w:eastAsia="標楷體"/>
          <w:sz w:val="22"/>
          <w:szCs w:val="22"/>
        </w:rPr>
        <w:t>資料來源：經濟部投審會。</w:t>
      </w:r>
      <w:r w:rsidRPr="00127454">
        <w:rPr>
          <w:b/>
          <w:bCs/>
          <w:sz w:val="32"/>
        </w:rPr>
        <w:br w:type="page"/>
      </w:r>
    </w:p>
    <w:p w:rsidR="00AA0BF7" w:rsidRPr="00127454" w:rsidRDefault="00AB7F0C" w:rsidP="00AA0BF7">
      <w:pPr>
        <w:pStyle w:val="k3a"/>
        <w:spacing w:beforeLines="0" w:before="0" w:line="276" w:lineRule="auto"/>
        <w:ind w:leftChars="0" w:left="0" w:firstLineChars="0" w:firstLine="0"/>
      </w:pPr>
      <w:bookmarkStart w:id="167" w:name="_Toc391906423"/>
      <w:bookmarkStart w:id="168" w:name="_Toc401923806"/>
      <w:bookmarkStart w:id="169" w:name="_Toc402171727"/>
      <w:r w:rsidRPr="00D2428A">
        <w:rPr>
          <w:noProof/>
        </w:rPr>
        <w:lastRenderedPageBreak/>
        <w:drawing>
          <wp:anchor distT="0" distB="0" distL="114300" distR="114300" simplePos="0" relativeHeight="253167104" behindDoc="0" locked="0" layoutInCell="1" allowOverlap="1" wp14:anchorId="0779D1D8" wp14:editId="67740A68">
            <wp:simplePos x="0" y="0"/>
            <wp:positionH relativeFrom="column">
              <wp:posOffset>2872740</wp:posOffset>
            </wp:positionH>
            <wp:positionV relativeFrom="paragraph">
              <wp:posOffset>175895</wp:posOffset>
            </wp:positionV>
            <wp:extent cx="3148330" cy="2543175"/>
            <wp:effectExtent l="0" t="0" r="0"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833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A0BF7" w:rsidRPr="00127454">
        <w:rPr>
          <w:b/>
          <w:bCs/>
          <w:sz w:val="32"/>
        </w:rPr>
        <w:t>２、中國大陸對我投資</w:t>
      </w:r>
    </w:p>
    <w:p w:rsidR="00AA0BF7" w:rsidRPr="004D5534" w:rsidRDefault="00AA0BF7" w:rsidP="00AA0BF7">
      <w:pPr>
        <w:pStyle w:val="k3a"/>
        <w:spacing w:beforeLines="0" w:before="0"/>
        <w:ind w:leftChars="119" w:left="569" w:right="0" w:hangingChars="101" w:hanging="283"/>
        <w:rPr>
          <w:szCs w:val="16"/>
        </w:rPr>
      </w:pPr>
      <w:r w:rsidRPr="00127454">
        <w:rPr>
          <w:szCs w:val="16"/>
        </w:rPr>
        <w:t>－</w:t>
      </w:r>
      <w:r w:rsidRPr="00547E0E">
        <w:rPr>
          <w:rFonts w:hint="eastAsia"/>
          <w:szCs w:val="16"/>
        </w:rPr>
        <w:t>20</w:t>
      </w:r>
      <w:r w:rsidRPr="004D5534">
        <w:rPr>
          <w:rFonts w:hint="eastAsia"/>
          <w:szCs w:val="16"/>
        </w:rPr>
        <w:t>19</w:t>
      </w:r>
      <w:r w:rsidRPr="004D5534">
        <w:rPr>
          <w:rFonts w:hint="eastAsia"/>
          <w:szCs w:val="16"/>
        </w:rPr>
        <w:t>年</w:t>
      </w:r>
      <w:r>
        <w:rPr>
          <w:rFonts w:hint="eastAsia"/>
          <w:szCs w:val="16"/>
        </w:rPr>
        <w:t>11</w:t>
      </w:r>
      <w:r w:rsidRPr="004D5534">
        <w:rPr>
          <w:rFonts w:hint="eastAsia"/>
          <w:szCs w:val="16"/>
        </w:rPr>
        <w:t>月陸資來</w:t>
      </w:r>
      <w:proofErr w:type="gramStart"/>
      <w:r w:rsidRPr="004D5534">
        <w:rPr>
          <w:rFonts w:hint="eastAsia"/>
          <w:szCs w:val="16"/>
        </w:rPr>
        <w:t>臺</w:t>
      </w:r>
      <w:proofErr w:type="gramEnd"/>
      <w:r w:rsidRPr="004D5534">
        <w:rPr>
          <w:rFonts w:hint="eastAsia"/>
          <w:szCs w:val="16"/>
        </w:rPr>
        <w:t>投資件數為</w:t>
      </w:r>
      <w:r>
        <w:rPr>
          <w:rFonts w:hint="eastAsia"/>
          <w:szCs w:val="16"/>
        </w:rPr>
        <w:t>14</w:t>
      </w:r>
      <w:r w:rsidRPr="004D5534">
        <w:rPr>
          <w:rFonts w:hint="eastAsia"/>
          <w:szCs w:val="16"/>
        </w:rPr>
        <w:t>件，金額為</w:t>
      </w:r>
      <w:r>
        <w:rPr>
          <w:rFonts w:hint="eastAsia"/>
          <w:szCs w:val="16"/>
        </w:rPr>
        <w:t>372.8</w:t>
      </w:r>
      <w:r w:rsidRPr="004D5534">
        <w:rPr>
          <w:rFonts w:hint="eastAsia"/>
          <w:kern w:val="2"/>
          <w:szCs w:val="16"/>
        </w:rPr>
        <w:t>萬美元</w:t>
      </w:r>
      <w:r w:rsidRPr="004D5534">
        <w:rPr>
          <w:rFonts w:hint="eastAsia"/>
          <w:szCs w:val="16"/>
        </w:rPr>
        <w:t>。累計</w:t>
      </w:r>
      <w:r w:rsidRPr="004D5534">
        <w:rPr>
          <w:rFonts w:hint="eastAsia"/>
          <w:szCs w:val="16"/>
        </w:rPr>
        <w:t>2009</w:t>
      </w:r>
      <w:r w:rsidRPr="004D5534">
        <w:rPr>
          <w:rFonts w:hint="eastAsia"/>
          <w:szCs w:val="16"/>
        </w:rPr>
        <w:t>年</w:t>
      </w:r>
      <w:r w:rsidRPr="004D5534">
        <w:rPr>
          <w:rFonts w:hint="eastAsia"/>
          <w:szCs w:val="16"/>
        </w:rPr>
        <w:t>6</w:t>
      </w:r>
      <w:r w:rsidRPr="004D5534">
        <w:rPr>
          <w:rFonts w:hint="eastAsia"/>
          <w:szCs w:val="16"/>
        </w:rPr>
        <w:t>月</w:t>
      </w:r>
      <w:r w:rsidRPr="004D5534">
        <w:rPr>
          <w:rFonts w:hint="eastAsia"/>
          <w:szCs w:val="16"/>
        </w:rPr>
        <w:t>30</w:t>
      </w:r>
      <w:r w:rsidRPr="004D5534">
        <w:rPr>
          <w:rFonts w:hint="eastAsia"/>
          <w:szCs w:val="16"/>
        </w:rPr>
        <w:t>日至</w:t>
      </w:r>
      <w:r w:rsidRPr="004D5534">
        <w:rPr>
          <w:rFonts w:hint="eastAsia"/>
          <w:szCs w:val="16"/>
        </w:rPr>
        <w:t>2019</w:t>
      </w:r>
      <w:r w:rsidRPr="004D5534">
        <w:rPr>
          <w:rFonts w:hint="eastAsia"/>
          <w:szCs w:val="16"/>
        </w:rPr>
        <w:t>年</w:t>
      </w:r>
      <w:r>
        <w:rPr>
          <w:rFonts w:hint="eastAsia"/>
          <w:szCs w:val="16"/>
        </w:rPr>
        <w:t>11</w:t>
      </w:r>
      <w:r w:rsidRPr="004D5534">
        <w:rPr>
          <w:rFonts w:hint="eastAsia"/>
          <w:szCs w:val="16"/>
        </w:rPr>
        <w:t>月底，陸資來</w:t>
      </w:r>
      <w:proofErr w:type="gramStart"/>
      <w:r w:rsidRPr="004D5534">
        <w:rPr>
          <w:rFonts w:hint="eastAsia"/>
          <w:szCs w:val="16"/>
        </w:rPr>
        <w:t>臺</w:t>
      </w:r>
      <w:proofErr w:type="gramEnd"/>
      <w:r w:rsidRPr="004D5534">
        <w:rPr>
          <w:rFonts w:hint="eastAsia"/>
          <w:szCs w:val="16"/>
        </w:rPr>
        <w:t>投資計</w:t>
      </w:r>
      <w:r w:rsidRPr="004D5534">
        <w:rPr>
          <w:rFonts w:hint="eastAsia"/>
          <w:kern w:val="2"/>
          <w:szCs w:val="16"/>
        </w:rPr>
        <w:t>1,3</w:t>
      </w:r>
      <w:r>
        <w:rPr>
          <w:rFonts w:hint="eastAsia"/>
          <w:kern w:val="2"/>
          <w:szCs w:val="16"/>
        </w:rPr>
        <w:t>63</w:t>
      </w:r>
      <w:r w:rsidRPr="004D5534">
        <w:rPr>
          <w:rFonts w:hint="eastAsia"/>
          <w:szCs w:val="16"/>
        </w:rPr>
        <w:t>件，金額為</w:t>
      </w:r>
      <w:r w:rsidRPr="004D5534">
        <w:rPr>
          <w:rFonts w:hint="eastAsia"/>
          <w:kern w:val="2"/>
          <w:szCs w:val="16"/>
        </w:rPr>
        <w:t>22.</w:t>
      </w:r>
      <w:r>
        <w:rPr>
          <w:rFonts w:hint="eastAsia"/>
          <w:kern w:val="2"/>
          <w:szCs w:val="16"/>
        </w:rPr>
        <w:t>82</w:t>
      </w:r>
      <w:r w:rsidRPr="004D5534">
        <w:rPr>
          <w:rFonts w:hint="eastAsia"/>
          <w:szCs w:val="16"/>
        </w:rPr>
        <w:t>億美元。</w:t>
      </w:r>
    </w:p>
    <w:p w:rsidR="00AA0BF7" w:rsidRPr="00127454" w:rsidRDefault="00AA0BF7" w:rsidP="00AA0BF7">
      <w:pPr>
        <w:pStyle w:val="k3a"/>
        <w:spacing w:beforeLines="0" w:before="0"/>
        <w:ind w:leftChars="119" w:left="569" w:right="0" w:hangingChars="101" w:hanging="283"/>
        <w:rPr>
          <w:b/>
          <w:bCs/>
          <w:sz w:val="32"/>
        </w:rPr>
      </w:pPr>
      <w:r w:rsidRPr="00127454">
        <w:rPr>
          <w:szCs w:val="16"/>
        </w:rPr>
        <w:t>－</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201</w:t>
      </w:r>
      <w:r>
        <w:rPr>
          <w:rFonts w:hint="eastAsia"/>
          <w:szCs w:val="16"/>
        </w:rPr>
        <w:t>9</w:t>
      </w:r>
      <w:r w:rsidRPr="00547E0E">
        <w:rPr>
          <w:rFonts w:hint="eastAsia"/>
          <w:szCs w:val="16"/>
        </w:rPr>
        <w:t>年</w:t>
      </w:r>
      <w:r>
        <w:rPr>
          <w:rFonts w:hint="eastAsia"/>
          <w:szCs w:val="16"/>
        </w:rPr>
        <w:t>11</w:t>
      </w:r>
      <w:r>
        <w:rPr>
          <w:rFonts w:hint="eastAsia"/>
          <w:szCs w:val="16"/>
        </w:rPr>
        <w:t>月</w:t>
      </w:r>
      <w:r w:rsidRPr="00547E0E">
        <w:rPr>
          <w:rFonts w:hint="eastAsia"/>
          <w:szCs w:val="16"/>
        </w:rPr>
        <w:t>底，核准陸資來</w:t>
      </w:r>
      <w:proofErr w:type="gramStart"/>
      <w:r w:rsidRPr="00547E0E">
        <w:rPr>
          <w:rFonts w:hint="eastAsia"/>
          <w:szCs w:val="16"/>
        </w:rPr>
        <w:t>臺</w:t>
      </w:r>
      <w:proofErr w:type="gramEnd"/>
      <w:r w:rsidRPr="00547E0E">
        <w:rPr>
          <w:rFonts w:hint="eastAsia"/>
          <w:szCs w:val="16"/>
        </w:rPr>
        <w:t>投資案件，前</w:t>
      </w:r>
      <w:r w:rsidRPr="00547E0E">
        <w:rPr>
          <w:rFonts w:hint="eastAsia"/>
          <w:szCs w:val="16"/>
        </w:rPr>
        <w:t>3</w:t>
      </w:r>
      <w:r w:rsidRPr="00547E0E">
        <w:rPr>
          <w:rFonts w:hint="eastAsia"/>
          <w:szCs w:val="16"/>
        </w:rPr>
        <w:t>名業別分別為批發及零售業</w:t>
      </w:r>
      <w:r w:rsidRPr="004D5534">
        <w:rPr>
          <w:rFonts w:hint="eastAsia"/>
          <w:kern w:val="2"/>
          <w:szCs w:val="16"/>
        </w:rPr>
        <w:t>6.5</w:t>
      </w:r>
      <w:r>
        <w:rPr>
          <w:rFonts w:hint="eastAsia"/>
          <w:kern w:val="2"/>
          <w:szCs w:val="16"/>
        </w:rPr>
        <w:t>7</w:t>
      </w:r>
      <w:r w:rsidRPr="004D5534">
        <w:rPr>
          <w:rFonts w:hint="eastAsia"/>
          <w:szCs w:val="16"/>
        </w:rPr>
        <w:t>億美元</w:t>
      </w:r>
      <w:r w:rsidRPr="004D5534">
        <w:rPr>
          <w:rFonts w:hint="eastAsia"/>
          <w:szCs w:val="16"/>
        </w:rPr>
        <w:t>(</w:t>
      </w:r>
      <w:r w:rsidRPr="004D5534">
        <w:rPr>
          <w:rFonts w:hint="eastAsia"/>
          <w:kern w:val="2"/>
          <w:szCs w:val="16"/>
        </w:rPr>
        <w:t>28.</w:t>
      </w:r>
      <w:r>
        <w:rPr>
          <w:rFonts w:hint="eastAsia"/>
          <w:kern w:val="2"/>
          <w:szCs w:val="16"/>
        </w:rPr>
        <w:t>8</w:t>
      </w:r>
      <w:r w:rsidRPr="004D5534">
        <w:rPr>
          <w:rFonts w:hint="eastAsia"/>
          <w:szCs w:val="16"/>
        </w:rPr>
        <w:t>%)</w:t>
      </w:r>
      <w:r w:rsidRPr="004D5534">
        <w:rPr>
          <w:rFonts w:hint="eastAsia"/>
          <w:szCs w:val="16"/>
        </w:rPr>
        <w:t>、電子零組件製造業</w:t>
      </w:r>
      <w:r w:rsidRPr="004D5534">
        <w:rPr>
          <w:rFonts w:hint="eastAsia"/>
          <w:kern w:val="2"/>
          <w:szCs w:val="16"/>
        </w:rPr>
        <w:t>2.8</w:t>
      </w:r>
      <w:r>
        <w:rPr>
          <w:rFonts w:hint="eastAsia"/>
          <w:kern w:val="2"/>
          <w:szCs w:val="16"/>
        </w:rPr>
        <w:t>4</w:t>
      </w:r>
      <w:r w:rsidRPr="004D5534">
        <w:rPr>
          <w:rFonts w:hint="eastAsia"/>
          <w:szCs w:val="16"/>
        </w:rPr>
        <w:t>億美元</w:t>
      </w:r>
      <w:r w:rsidRPr="004D5534">
        <w:rPr>
          <w:rFonts w:hint="eastAsia"/>
          <w:szCs w:val="16"/>
        </w:rPr>
        <w:t>(</w:t>
      </w:r>
      <w:r w:rsidRPr="004D5534">
        <w:rPr>
          <w:rFonts w:hint="eastAsia"/>
          <w:kern w:val="2"/>
          <w:szCs w:val="16"/>
        </w:rPr>
        <w:t>12.</w:t>
      </w:r>
      <w:r>
        <w:rPr>
          <w:rFonts w:hint="eastAsia"/>
          <w:kern w:val="2"/>
          <w:szCs w:val="16"/>
        </w:rPr>
        <w:t>4</w:t>
      </w:r>
      <w:r w:rsidRPr="004D5534">
        <w:rPr>
          <w:rFonts w:hint="eastAsia"/>
          <w:szCs w:val="16"/>
        </w:rPr>
        <w:t>%)</w:t>
      </w:r>
      <w:r w:rsidRPr="004D5534">
        <w:rPr>
          <w:rFonts w:hint="eastAsia"/>
          <w:szCs w:val="16"/>
        </w:rPr>
        <w:t>及銀行業</w:t>
      </w:r>
      <w:r w:rsidRPr="004D5534">
        <w:rPr>
          <w:rFonts w:hint="eastAsia"/>
          <w:kern w:val="2"/>
          <w:szCs w:val="16"/>
        </w:rPr>
        <w:t>2.01</w:t>
      </w:r>
      <w:r w:rsidRPr="004D5534">
        <w:rPr>
          <w:rFonts w:hint="eastAsia"/>
          <w:szCs w:val="16"/>
        </w:rPr>
        <w:t>億美元</w:t>
      </w:r>
      <w:r w:rsidRPr="004D5534">
        <w:rPr>
          <w:rFonts w:hint="eastAsia"/>
          <w:szCs w:val="16"/>
        </w:rPr>
        <w:t>(8</w:t>
      </w:r>
      <w:r w:rsidRPr="004D5534">
        <w:rPr>
          <w:rFonts w:hint="eastAsia"/>
          <w:kern w:val="2"/>
          <w:szCs w:val="16"/>
        </w:rPr>
        <w:t>.</w:t>
      </w:r>
      <w:r>
        <w:rPr>
          <w:rFonts w:hint="eastAsia"/>
          <w:kern w:val="2"/>
          <w:szCs w:val="16"/>
        </w:rPr>
        <w:t>8</w:t>
      </w:r>
      <w:r w:rsidRPr="004D5534">
        <w:rPr>
          <w:rFonts w:hint="eastAsia"/>
          <w:szCs w:val="16"/>
        </w:rPr>
        <w:t>%)</w:t>
      </w:r>
      <w:r w:rsidRPr="004D5534">
        <w:rPr>
          <w:rFonts w:hint="eastAsia"/>
          <w:szCs w:val="16"/>
        </w:rPr>
        <w:t>。</w:t>
      </w:r>
    </w:p>
    <w:p w:rsidR="00AA0BF7" w:rsidRPr="00127454" w:rsidRDefault="00AA0BF7" w:rsidP="00AA0BF7">
      <w:pPr>
        <w:snapToGrid w:val="0"/>
        <w:spacing w:beforeLines="50" w:before="180" w:line="380" w:lineRule="exact"/>
        <w:ind w:right="-105"/>
        <w:jc w:val="center"/>
        <w:rPr>
          <w:rFonts w:eastAsia="標楷體"/>
          <w:b/>
          <w:bCs/>
          <w:sz w:val="28"/>
        </w:rPr>
      </w:pPr>
      <w:r w:rsidRPr="00127454">
        <w:rPr>
          <w:rFonts w:eastAsia="標楷體"/>
          <w:b/>
          <w:bCs/>
          <w:sz w:val="28"/>
        </w:rPr>
        <w:t>表</w:t>
      </w:r>
      <w:r w:rsidRPr="00127454">
        <w:rPr>
          <w:rFonts w:eastAsia="標楷體"/>
          <w:b/>
          <w:bCs/>
          <w:sz w:val="28"/>
        </w:rPr>
        <w:t xml:space="preserve">4-2  </w:t>
      </w:r>
      <w:r w:rsidRPr="00127454">
        <w:rPr>
          <w:rFonts w:eastAsia="標楷體"/>
          <w:b/>
          <w:bCs/>
          <w:sz w:val="28"/>
        </w:rPr>
        <w:t>陸資來</w:t>
      </w:r>
      <w:proofErr w:type="gramStart"/>
      <w:r w:rsidRPr="00127454">
        <w:rPr>
          <w:rFonts w:eastAsia="標楷體" w:hint="eastAsia"/>
          <w:b/>
          <w:bCs/>
          <w:sz w:val="28"/>
        </w:rPr>
        <w:t>臺</w:t>
      </w:r>
      <w:proofErr w:type="gramEnd"/>
      <w:r w:rsidRPr="00127454">
        <w:rPr>
          <w:rFonts w:eastAsia="標楷體"/>
          <w:b/>
          <w:bCs/>
          <w:sz w:val="28"/>
        </w:rPr>
        <w:t>投資概況</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AA0BF7" w:rsidRPr="00127454" w:rsidTr="00AA0BF7">
        <w:trPr>
          <w:cantSplit/>
          <w:trHeight w:val="373"/>
          <w:jc w:val="center"/>
        </w:trPr>
        <w:tc>
          <w:tcPr>
            <w:tcW w:w="1694" w:type="dxa"/>
            <w:tcBorders>
              <w:left w:val="nil"/>
            </w:tcBorders>
          </w:tcPr>
          <w:p w:rsidR="00AA0BF7" w:rsidRPr="00127454" w:rsidRDefault="00AA0BF7" w:rsidP="00AA0BF7">
            <w:pPr>
              <w:adjustRightInd w:val="0"/>
              <w:snapToGrid w:val="0"/>
              <w:spacing w:beforeLines="25" w:before="90" w:afterLines="25" w:after="90" w:line="380" w:lineRule="exact"/>
              <w:jc w:val="center"/>
              <w:rPr>
                <w:rFonts w:eastAsia="標楷體"/>
                <w:b/>
                <w:bCs/>
                <w:sz w:val="28"/>
              </w:rPr>
            </w:pPr>
            <w:r w:rsidRPr="00127454">
              <w:rPr>
                <w:rFonts w:eastAsia="標楷體" w:hint="eastAsia"/>
              </w:rPr>
              <w:t>年</w:t>
            </w:r>
            <w:r w:rsidRPr="00127454">
              <w:rPr>
                <w:rFonts w:eastAsia="標楷體" w:hint="eastAsia"/>
              </w:rPr>
              <w:t>(</w:t>
            </w:r>
            <w:r w:rsidRPr="00127454">
              <w:rPr>
                <w:rFonts w:eastAsia="標楷體" w:hint="eastAsia"/>
              </w:rPr>
              <w:t>月</w:t>
            </w:r>
            <w:r w:rsidRPr="00127454">
              <w:rPr>
                <w:rFonts w:eastAsia="標楷體" w:hint="eastAsia"/>
              </w:rPr>
              <w:t>)</w:t>
            </w:r>
          </w:p>
        </w:tc>
        <w:tc>
          <w:tcPr>
            <w:tcW w:w="1580" w:type="dxa"/>
          </w:tcPr>
          <w:p w:rsidR="00AA0BF7" w:rsidRPr="00A90233" w:rsidRDefault="00AA0BF7" w:rsidP="00AA0BF7">
            <w:pPr>
              <w:adjustRightInd w:val="0"/>
              <w:snapToGrid w:val="0"/>
              <w:spacing w:beforeLines="25" w:before="90" w:afterLines="25" w:after="90" w:line="380" w:lineRule="exact"/>
              <w:jc w:val="center"/>
              <w:rPr>
                <w:rFonts w:eastAsia="標楷體"/>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p>
        </w:tc>
        <w:tc>
          <w:tcPr>
            <w:tcW w:w="1741" w:type="dxa"/>
            <w:tcBorders>
              <w:right w:val="nil"/>
            </w:tcBorders>
          </w:tcPr>
          <w:p w:rsidR="00AA0BF7" w:rsidRPr="00A90233" w:rsidRDefault="00AA0BF7" w:rsidP="00AA0BF7">
            <w:pPr>
              <w:adjustRightInd w:val="0"/>
              <w:snapToGrid w:val="0"/>
              <w:spacing w:beforeLines="25" w:before="90" w:afterLines="25" w:after="90" w:line="380" w:lineRule="exact"/>
              <w:jc w:val="center"/>
              <w:rPr>
                <w:rFonts w:eastAsia="標楷體"/>
              </w:rPr>
            </w:pPr>
            <w:r w:rsidRPr="00A90233">
              <w:rPr>
                <w:rFonts w:eastAsia="標楷體" w:hint="eastAsia"/>
              </w:rPr>
              <w:t>金額</w:t>
            </w:r>
            <w:r>
              <w:rPr>
                <w:rFonts w:eastAsia="標楷體" w:hint="eastAsia"/>
              </w:rPr>
              <w:t>(</w:t>
            </w:r>
            <w:r w:rsidRPr="00A90233">
              <w:rPr>
                <w:rFonts w:eastAsia="標楷體" w:hint="eastAsia"/>
              </w:rPr>
              <w:t>萬美元</w:t>
            </w:r>
            <w:r>
              <w:rPr>
                <w:rFonts w:eastAsia="標楷體" w:hint="eastAsia"/>
              </w:rPr>
              <w:t>)</w:t>
            </w:r>
          </w:p>
        </w:tc>
        <w:tc>
          <w:tcPr>
            <w:tcW w:w="1742" w:type="dxa"/>
            <w:tcBorders>
              <w:right w:val="nil"/>
            </w:tcBorders>
          </w:tcPr>
          <w:p w:rsidR="00AA0BF7" w:rsidRPr="00A90233" w:rsidRDefault="00AA0BF7" w:rsidP="00AA0BF7">
            <w:pPr>
              <w:adjustRightInd w:val="0"/>
              <w:snapToGrid w:val="0"/>
              <w:spacing w:beforeLines="25" w:before="90" w:afterLines="25" w:after="90" w:line="380" w:lineRule="exact"/>
              <w:jc w:val="center"/>
              <w:rPr>
                <w:rFonts w:eastAsia="標楷體"/>
              </w:rPr>
            </w:pPr>
            <w:r w:rsidRPr="00A90233">
              <w:rPr>
                <w:rFonts w:eastAsia="標楷體" w:hint="eastAsia"/>
              </w:rPr>
              <w:t>變動率</w:t>
            </w:r>
            <w:r>
              <w:rPr>
                <w:rFonts w:eastAsia="標楷體" w:hint="eastAsia"/>
              </w:rPr>
              <w:t>(</w:t>
            </w:r>
            <w:r w:rsidRPr="00A90233">
              <w:rPr>
                <w:rFonts w:eastAsia="標楷體" w:hint="eastAsia"/>
              </w:rPr>
              <w:t>%</w:t>
            </w:r>
            <w:r>
              <w:rPr>
                <w:rFonts w:eastAsia="標楷體" w:hint="eastAsia"/>
              </w:rPr>
              <w:t>)</w:t>
            </w:r>
          </w:p>
        </w:tc>
        <w:tc>
          <w:tcPr>
            <w:tcW w:w="2583" w:type="dxa"/>
            <w:tcBorders>
              <w:right w:val="nil"/>
            </w:tcBorders>
          </w:tcPr>
          <w:p w:rsidR="00AA0BF7" w:rsidRPr="00A90233" w:rsidRDefault="00AA0BF7" w:rsidP="00AA0BF7">
            <w:pPr>
              <w:adjustRightInd w:val="0"/>
              <w:snapToGrid w:val="0"/>
              <w:spacing w:beforeLines="25" w:before="90" w:afterLines="25" w:after="90" w:line="380" w:lineRule="exact"/>
              <w:jc w:val="center"/>
              <w:rPr>
                <w:rFonts w:eastAsia="標楷體"/>
              </w:rPr>
            </w:pPr>
            <w:r w:rsidRPr="00A90233">
              <w:rPr>
                <w:rFonts w:eastAsia="標楷體" w:hint="eastAsia"/>
              </w:rPr>
              <w:t>平均投資規模</w:t>
            </w:r>
            <w:r>
              <w:rPr>
                <w:rFonts w:eastAsia="標楷體" w:hint="eastAsia"/>
              </w:rPr>
              <w:t>(</w:t>
            </w:r>
            <w:r w:rsidRPr="00A90233">
              <w:rPr>
                <w:rFonts w:eastAsia="標楷體" w:hint="eastAsia"/>
              </w:rPr>
              <w:t>萬美元</w:t>
            </w:r>
            <w:r>
              <w:rPr>
                <w:rFonts w:eastAsia="標楷體" w:hint="eastAsia"/>
              </w:rPr>
              <w:t>)</w:t>
            </w:r>
          </w:p>
        </w:tc>
      </w:tr>
      <w:tr w:rsidR="00AA0BF7" w:rsidRPr="00127454" w:rsidTr="00AA0BF7">
        <w:trPr>
          <w:trHeight w:val="387"/>
          <w:jc w:val="center"/>
        </w:trPr>
        <w:tc>
          <w:tcPr>
            <w:tcW w:w="1694" w:type="dxa"/>
            <w:tcBorders>
              <w:top w:val="nil"/>
              <w:left w:val="nil"/>
              <w:bottom w:val="nil"/>
            </w:tcBorders>
            <w:vAlign w:val="center"/>
          </w:tcPr>
          <w:p w:rsidR="00AA0BF7" w:rsidRPr="00127454" w:rsidRDefault="00AA0BF7" w:rsidP="00AA0BF7">
            <w:pPr>
              <w:adjustRightInd w:val="0"/>
              <w:snapToGrid w:val="0"/>
              <w:spacing w:line="380" w:lineRule="exact"/>
              <w:jc w:val="center"/>
              <w:rPr>
                <w:rFonts w:eastAsia="標楷體"/>
              </w:rPr>
            </w:pPr>
            <w:r w:rsidRPr="00127454">
              <w:rPr>
                <w:rFonts w:eastAsia="標楷體" w:hint="eastAsia"/>
              </w:rPr>
              <w:t>2014</w:t>
            </w:r>
            <w:r w:rsidRPr="00127454">
              <w:rPr>
                <w:rFonts w:eastAsia="標楷體" w:hint="eastAsia"/>
              </w:rPr>
              <w:t>年</w:t>
            </w:r>
          </w:p>
        </w:tc>
        <w:tc>
          <w:tcPr>
            <w:tcW w:w="1580" w:type="dxa"/>
            <w:tcBorders>
              <w:top w:val="nil"/>
              <w:bottom w:val="nil"/>
              <w:right w:val="nil"/>
            </w:tcBorders>
            <w:vAlign w:val="center"/>
          </w:tcPr>
          <w:p w:rsidR="00AA0BF7" w:rsidRPr="00127454" w:rsidRDefault="00AA0BF7" w:rsidP="00AA0BF7">
            <w:pPr>
              <w:adjustRightInd w:val="0"/>
              <w:snapToGrid w:val="0"/>
              <w:spacing w:line="380" w:lineRule="exact"/>
              <w:ind w:rightChars="300" w:right="720"/>
              <w:jc w:val="right"/>
              <w:rPr>
                <w:rFonts w:eastAsia="標楷體"/>
                <w:sz w:val="22"/>
              </w:rPr>
            </w:pPr>
            <w:r w:rsidRPr="00127454">
              <w:rPr>
                <w:rFonts w:eastAsia="標楷體" w:hint="eastAsia"/>
                <w:sz w:val="22"/>
              </w:rPr>
              <w:t>136</w:t>
            </w:r>
          </w:p>
        </w:tc>
        <w:tc>
          <w:tcPr>
            <w:tcW w:w="1741" w:type="dxa"/>
            <w:tcBorders>
              <w:top w:val="nil"/>
              <w:left w:val="nil"/>
              <w:bottom w:val="nil"/>
              <w:right w:val="nil"/>
            </w:tcBorders>
            <w:vAlign w:val="center"/>
          </w:tcPr>
          <w:p w:rsidR="00AA0BF7" w:rsidRPr="00127454" w:rsidRDefault="00AA0BF7" w:rsidP="00AA0BF7">
            <w:pPr>
              <w:adjustRightInd w:val="0"/>
              <w:snapToGrid w:val="0"/>
              <w:spacing w:line="380" w:lineRule="exact"/>
              <w:ind w:rightChars="150" w:right="360"/>
              <w:jc w:val="right"/>
              <w:rPr>
                <w:rFonts w:eastAsia="標楷體"/>
                <w:sz w:val="22"/>
              </w:rPr>
            </w:pPr>
            <w:r w:rsidRPr="00127454">
              <w:rPr>
                <w:rFonts w:eastAsia="標楷體" w:hint="eastAsia"/>
                <w:sz w:val="22"/>
              </w:rPr>
              <w:t>33,463.1</w:t>
            </w:r>
          </w:p>
        </w:tc>
        <w:tc>
          <w:tcPr>
            <w:tcW w:w="1742" w:type="dxa"/>
            <w:tcBorders>
              <w:top w:val="nil"/>
              <w:left w:val="nil"/>
              <w:bottom w:val="nil"/>
              <w:right w:val="nil"/>
            </w:tcBorders>
          </w:tcPr>
          <w:p w:rsidR="00AA0BF7" w:rsidRPr="00127454" w:rsidRDefault="00AA0BF7" w:rsidP="00AA0BF7">
            <w:pPr>
              <w:adjustRightInd w:val="0"/>
              <w:snapToGrid w:val="0"/>
              <w:spacing w:line="380" w:lineRule="exact"/>
              <w:ind w:rightChars="250" w:right="600"/>
              <w:jc w:val="right"/>
              <w:rPr>
                <w:rFonts w:eastAsia="標楷體"/>
                <w:sz w:val="22"/>
              </w:rPr>
            </w:pPr>
            <w:r w:rsidRPr="00127454">
              <w:rPr>
                <w:rFonts w:eastAsia="標楷體"/>
                <w:sz w:val="22"/>
              </w:rPr>
              <w:t>-4.2</w:t>
            </w:r>
          </w:p>
        </w:tc>
        <w:tc>
          <w:tcPr>
            <w:tcW w:w="2583" w:type="dxa"/>
            <w:tcBorders>
              <w:top w:val="nil"/>
              <w:left w:val="nil"/>
              <w:bottom w:val="nil"/>
              <w:right w:val="nil"/>
            </w:tcBorders>
          </w:tcPr>
          <w:p w:rsidR="00AA0BF7" w:rsidRPr="00127454" w:rsidRDefault="00AA0BF7" w:rsidP="00AA0BF7">
            <w:pPr>
              <w:adjustRightInd w:val="0"/>
              <w:snapToGrid w:val="0"/>
              <w:spacing w:line="380" w:lineRule="exact"/>
              <w:ind w:rightChars="400" w:right="960"/>
              <w:jc w:val="right"/>
              <w:rPr>
                <w:rFonts w:eastAsia="標楷體"/>
                <w:sz w:val="22"/>
              </w:rPr>
            </w:pPr>
            <w:r w:rsidRPr="00127454">
              <w:rPr>
                <w:rFonts w:eastAsia="標楷體"/>
                <w:sz w:val="22"/>
              </w:rPr>
              <w:t>246.1</w:t>
            </w:r>
          </w:p>
        </w:tc>
      </w:tr>
      <w:tr w:rsidR="00AA0BF7" w:rsidRPr="00127454" w:rsidTr="00AA0BF7">
        <w:trPr>
          <w:trHeight w:val="387"/>
          <w:jc w:val="center"/>
        </w:trPr>
        <w:tc>
          <w:tcPr>
            <w:tcW w:w="1694" w:type="dxa"/>
            <w:tcBorders>
              <w:top w:val="nil"/>
              <w:left w:val="nil"/>
              <w:bottom w:val="nil"/>
            </w:tcBorders>
            <w:vAlign w:val="center"/>
          </w:tcPr>
          <w:p w:rsidR="00AA0BF7" w:rsidRPr="00127454" w:rsidRDefault="00AA0BF7" w:rsidP="00AA0BF7">
            <w:pPr>
              <w:adjustRightInd w:val="0"/>
              <w:snapToGrid w:val="0"/>
              <w:spacing w:line="380" w:lineRule="exact"/>
              <w:jc w:val="center"/>
              <w:rPr>
                <w:rFonts w:eastAsia="標楷體"/>
              </w:rPr>
            </w:pPr>
            <w:r w:rsidRPr="00127454">
              <w:rPr>
                <w:rFonts w:eastAsia="標楷體" w:hint="eastAsia"/>
              </w:rPr>
              <w:t>2015</w:t>
            </w:r>
            <w:r w:rsidRPr="00127454">
              <w:rPr>
                <w:rFonts w:eastAsia="標楷體" w:hint="eastAsia"/>
              </w:rPr>
              <w:t>年</w:t>
            </w:r>
          </w:p>
        </w:tc>
        <w:tc>
          <w:tcPr>
            <w:tcW w:w="1580" w:type="dxa"/>
            <w:tcBorders>
              <w:top w:val="nil"/>
              <w:bottom w:val="nil"/>
              <w:right w:val="nil"/>
            </w:tcBorders>
            <w:vAlign w:val="center"/>
          </w:tcPr>
          <w:p w:rsidR="00AA0BF7" w:rsidRPr="00127454" w:rsidRDefault="00AA0BF7" w:rsidP="00AA0BF7">
            <w:pPr>
              <w:adjustRightInd w:val="0"/>
              <w:snapToGrid w:val="0"/>
              <w:spacing w:line="380" w:lineRule="exact"/>
              <w:ind w:rightChars="300" w:right="720"/>
              <w:jc w:val="right"/>
              <w:rPr>
                <w:rFonts w:eastAsia="標楷體"/>
                <w:sz w:val="22"/>
              </w:rPr>
            </w:pPr>
            <w:r w:rsidRPr="00127454">
              <w:rPr>
                <w:rFonts w:eastAsia="標楷體" w:hint="eastAsia"/>
                <w:sz w:val="22"/>
              </w:rPr>
              <w:t>170</w:t>
            </w:r>
          </w:p>
        </w:tc>
        <w:tc>
          <w:tcPr>
            <w:tcW w:w="1741" w:type="dxa"/>
            <w:tcBorders>
              <w:top w:val="nil"/>
              <w:left w:val="nil"/>
              <w:bottom w:val="nil"/>
              <w:right w:val="nil"/>
            </w:tcBorders>
            <w:vAlign w:val="center"/>
          </w:tcPr>
          <w:p w:rsidR="00AA0BF7" w:rsidRPr="00127454" w:rsidRDefault="00AA0BF7" w:rsidP="00AA0BF7">
            <w:pPr>
              <w:adjustRightInd w:val="0"/>
              <w:snapToGrid w:val="0"/>
              <w:spacing w:line="380" w:lineRule="exact"/>
              <w:ind w:rightChars="150" w:right="360"/>
              <w:jc w:val="right"/>
              <w:rPr>
                <w:rFonts w:eastAsia="標楷體"/>
                <w:sz w:val="22"/>
              </w:rPr>
            </w:pPr>
            <w:r w:rsidRPr="00127454">
              <w:rPr>
                <w:rFonts w:eastAsia="標楷體" w:hint="eastAsia"/>
                <w:sz w:val="22"/>
              </w:rPr>
              <w:t>24</w:t>
            </w:r>
            <w:r w:rsidRPr="00127454">
              <w:rPr>
                <w:rFonts w:eastAsia="標楷體"/>
                <w:sz w:val="22"/>
              </w:rPr>
              <w:t>,</w:t>
            </w:r>
            <w:r w:rsidRPr="00127454">
              <w:rPr>
                <w:rFonts w:eastAsia="標楷體" w:hint="eastAsia"/>
                <w:sz w:val="22"/>
              </w:rPr>
              <w:t>406.7</w:t>
            </w:r>
          </w:p>
        </w:tc>
        <w:tc>
          <w:tcPr>
            <w:tcW w:w="1742" w:type="dxa"/>
            <w:tcBorders>
              <w:top w:val="nil"/>
              <w:left w:val="nil"/>
              <w:bottom w:val="nil"/>
              <w:right w:val="nil"/>
            </w:tcBorders>
            <w:vAlign w:val="bottom"/>
          </w:tcPr>
          <w:p w:rsidR="00AA0BF7" w:rsidRPr="00127454" w:rsidRDefault="00AA0BF7" w:rsidP="00AA0BF7">
            <w:pPr>
              <w:adjustRightInd w:val="0"/>
              <w:snapToGrid w:val="0"/>
              <w:spacing w:line="380" w:lineRule="exact"/>
              <w:ind w:rightChars="250" w:right="600"/>
              <w:jc w:val="right"/>
              <w:rPr>
                <w:rFonts w:eastAsia="標楷體"/>
                <w:sz w:val="22"/>
              </w:rPr>
            </w:pPr>
            <w:r w:rsidRPr="00127454">
              <w:rPr>
                <w:rFonts w:eastAsia="標楷體" w:hint="eastAsia"/>
                <w:sz w:val="22"/>
              </w:rPr>
              <w:t>-27.1</w:t>
            </w:r>
          </w:p>
        </w:tc>
        <w:tc>
          <w:tcPr>
            <w:tcW w:w="2583" w:type="dxa"/>
            <w:tcBorders>
              <w:top w:val="nil"/>
              <w:left w:val="nil"/>
              <w:bottom w:val="nil"/>
              <w:right w:val="nil"/>
            </w:tcBorders>
          </w:tcPr>
          <w:p w:rsidR="00AA0BF7" w:rsidRPr="00127454" w:rsidRDefault="00AA0BF7" w:rsidP="00AA0BF7">
            <w:pPr>
              <w:adjustRightInd w:val="0"/>
              <w:snapToGrid w:val="0"/>
              <w:spacing w:line="380" w:lineRule="exact"/>
              <w:ind w:rightChars="400" w:right="960"/>
              <w:jc w:val="right"/>
              <w:rPr>
                <w:rFonts w:eastAsia="標楷體"/>
                <w:sz w:val="22"/>
              </w:rPr>
            </w:pPr>
            <w:r w:rsidRPr="00127454">
              <w:rPr>
                <w:rFonts w:eastAsia="標楷體"/>
                <w:sz w:val="22"/>
              </w:rPr>
              <w:t>143.6</w:t>
            </w:r>
          </w:p>
        </w:tc>
      </w:tr>
      <w:tr w:rsidR="00AA0BF7" w:rsidRPr="00127454" w:rsidTr="00AA0BF7">
        <w:trPr>
          <w:trHeight w:val="387"/>
          <w:jc w:val="center"/>
        </w:trPr>
        <w:tc>
          <w:tcPr>
            <w:tcW w:w="1694" w:type="dxa"/>
            <w:tcBorders>
              <w:top w:val="nil"/>
              <w:left w:val="nil"/>
              <w:bottom w:val="nil"/>
            </w:tcBorders>
            <w:vAlign w:val="center"/>
          </w:tcPr>
          <w:p w:rsidR="00AA0BF7" w:rsidRPr="00127454" w:rsidRDefault="00AA0BF7" w:rsidP="00AA0BF7">
            <w:pPr>
              <w:adjustRightInd w:val="0"/>
              <w:snapToGrid w:val="0"/>
              <w:spacing w:line="380" w:lineRule="exact"/>
              <w:jc w:val="center"/>
              <w:rPr>
                <w:rFonts w:eastAsia="標楷體"/>
              </w:rPr>
            </w:pPr>
            <w:r w:rsidRPr="00127454">
              <w:rPr>
                <w:rFonts w:eastAsia="標楷體" w:hint="eastAsia"/>
              </w:rPr>
              <w:t>2016</w:t>
            </w:r>
            <w:r w:rsidRPr="00127454">
              <w:rPr>
                <w:rFonts w:eastAsia="標楷體" w:hint="eastAsia"/>
              </w:rPr>
              <w:t>年</w:t>
            </w:r>
          </w:p>
        </w:tc>
        <w:tc>
          <w:tcPr>
            <w:tcW w:w="1580" w:type="dxa"/>
            <w:tcBorders>
              <w:top w:val="nil"/>
              <w:bottom w:val="nil"/>
              <w:right w:val="nil"/>
            </w:tcBorders>
            <w:vAlign w:val="center"/>
          </w:tcPr>
          <w:p w:rsidR="00AA0BF7" w:rsidRPr="00127454" w:rsidRDefault="00AA0BF7" w:rsidP="00AA0BF7">
            <w:pPr>
              <w:adjustRightInd w:val="0"/>
              <w:snapToGrid w:val="0"/>
              <w:spacing w:line="380" w:lineRule="exact"/>
              <w:ind w:rightChars="300" w:right="720"/>
              <w:jc w:val="right"/>
              <w:rPr>
                <w:rFonts w:eastAsia="標楷體"/>
                <w:sz w:val="22"/>
              </w:rPr>
            </w:pPr>
            <w:r w:rsidRPr="00127454">
              <w:rPr>
                <w:rFonts w:eastAsia="標楷體" w:hint="eastAsia"/>
                <w:sz w:val="22"/>
              </w:rPr>
              <w:t>158</w:t>
            </w:r>
          </w:p>
        </w:tc>
        <w:tc>
          <w:tcPr>
            <w:tcW w:w="1741" w:type="dxa"/>
            <w:tcBorders>
              <w:top w:val="nil"/>
              <w:left w:val="nil"/>
              <w:bottom w:val="nil"/>
              <w:right w:val="nil"/>
            </w:tcBorders>
            <w:vAlign w:val="center"/>
          </w:tcPr>
          <w:p w:rsidR="00AA0BF7" w:rsidRPr="00127454" w:rsidRDefault="00AA0BF7" w:rsidP="00AA0BF7">
            <w:pPr>
              <w:adjustRightInd w:val="0"/>
              <w:snapToGrid w:val="0"/>
              <w:spacing w:line="380" w:lineRule="exact"/>
              <w:ind w:rightChars="150" w:right="360"/>
              <w:jc w:val="right"/>
              <w:rPr>
                <w:rFonts w:eastAsia="標楷體"/>
                <w:sz w:val="22"/>
              </w:rPr>
            </w:pPr>
            <w:r w:rsidRPr="00127454">
              <w:rPr>
                <w:rFonts w:eastAsia="標楷體" w:hint="eastAsia"/>
                <w:sz w:val="22"/>
              </w:rPr>
              <w:t>24,762.8</w:t>
            </w:r>
          </w:p>
        </w:tc>
        <w:tc>
          <w:tcPr>
            <w:tcW w:w="1742" w:type="dxa"/>
            <w:tcBorders>
              <w:top w:val="nil"/>
              <w:left w:val="nil"/>
              <w:bottom w:val="nil"/>
              <w:right w:val="nil"/>
            </w:tcBorders>
            <w:vAlign w:val="bottom"/>
          </w:tcPr>
          <w:p w:rsidR="00AA0BF7" w:rsidRPr="00127454" w:rsidRDefault="00AA0BF7" w:rsidP="00AA0BF7">
            <w:pPr>
              <w:adjustRightInd w:val="0"/>
              <w:snapToGrid w:val="0"/>
              <w:spacing w:line="380" w:lineRule="exact"/>
              <w:ind w:rightChars="250" w:right="600"/>
              <w:jc w:val="right"/>
              <w:rPr>
                <w:rFonts w:eastAsia="標楷體"/>
                <w:sz w:val="22"/>
              </w:rPr>
            </w:pPr>
            <w:r w:rsidRPr="00127454">
              <w:rPr>
                <w:rFonts w:eastAsia="標楷體" w:hint="eastAsia"/>
                <w:sz w:val="22"/>
              </w:rPr>
              <w:t>1.5</w:t>
            </w:r>
          </w:p>
        </w:tc>
        <w:tc>
          <w:tcPr>
            <w:tcW w:w="2583" w:type="dxa"/>
            <w:tcBorders>
              <w:top w:val="nil"/>
              <w:left w:val="nil"/>
              <w:bottom w:val="nil"/>
              <w:right w:val="nil"/>
            </w:tcBorders>
          </w:tcPr>
          <w:p w:rsidR="00AA0BF7" w:rsidRPr="00127454" w:rsidRDefault="00AA0BF7" w:rsidP="00AA0BF7">
            <w:pPr>
              <w:adjustRightInd w:val="0"/>
              <w:snapToGrid w:val="0"/>
              <w:spacing w:line="380" w:lineRule="exact"/>
              <w:ind w:rightChars="400" w:right="960"/>
              <w:jc w:val="right"/>
              <w:rPr>
                <w:rFonts w:eastAsia="標楷體"/>
                <w:sz w:val="22"/>
              </w:rPr>
            </w:pPr>
            <w:r w:rsidRPr="00127454">
              <w:rPr>
                <w:rFonts w:eastAsia="標楷體" w:hint="eastAsia"/>
                <w:sz w:val="22"/>
              </w:rPr>
              <w:t>156.7</w:t>
            </w:r>
          </w:p>
        </w:tc>
      </w:tr>
      <w:tr w:rsidR="00AA0BF7" w:rsidRPr="00127454" w:rsidTr="00AA0BF7">
        <w:trPr>
          <w:trHeight w:val="387"/>
          <w:jc w:val="center"/>
        </w:trPr>
        <w:tc>
          <w:tcPr>
            <w:tcW w:w="1694" w:type="dxa"/>
            <w:tcBorders>
              <w:top w:val="nil"/>
              <w:left w:val="nil"/>
              <w:bottom w:val="nil"/>
            </w:tcBorders>
            <w:vAlign w:val="center"/>
          </w:tcPr>
          <w:p w:rsidR="00AA0BF7" w:rsidRPr="00127454" w:rsidRDefault="00AA0BF7" w:rsidP="00AA0BF7">
            <w:pPr>
              <w:adjustRightInd w:val="0"/>
              <w:snapToGrid w:val="0"/>
              <w:spacing w:line="380" w:lineRule="exact"/>
              <w:jc w:val="center"/>
              <w:rPr>
                <w:rFonts w:eastAsia="標楷體"/>
              </w:rPr>
            </w:pPr>
            <w:r w:rsidRPr="00127454">
              <w:rPr>
                <w:rFonts w:eastAsia="標楷體" w:hint="eastAsia"/>
              </w:rPr>
              <w:t>2017</w:t>
            </w:r>
            <w:r w:rsidRPr="00127454">
              <w:rPr>
                <w:rFonts w:eastAsia="標楷體" w:hint="eastAsia"/>
              </w:rPr>
              <w:t>年</w:t>
            </w:r>
          </w:p>
        </w:tc>
        <w:tc>
          <w:tcPr>
            <w:tcW w:w="1580" w:type="dxa"/>
            <w:tcBorders>
              <w:top w:val="nil"/>
              <w:bottom w:val="nil"/>
              <w:right w:val="nil"/>
            </w:tcBorders>
            <w:vAlign w:val="center"/>
          </w:tcPr>
          <w:p w:rsidR="00AA0BF7" w:rsidRPr="00547E0E" w:rsidRDefault="00AA0BF7" w:rsidP="00AA0BF7">
            <w:pPr>
              <w:adjustRightInd w:val="0"/>
              <w:snapToGrid w:val="0"/>
              <w:spacing w:line="380" w:lineRule="exact"/>
              <w:ind w:rightChars="300" w:right="720"/>
              <w:jc w:val="right"/>
              <w:rPr>
                <w:rFonts w:eastAsia="標楷體"/>
                <w:sz w:val="22"/>
              </w:rPr>
            </w:pPr>
            <w:r>
              <w:rPr>
                <w:rFonts w:eastAsia="標楷體" w:hint="eastAsia"/>
                <w:sz w:val="22"/>
              </w:rPr>
              <w:t>140</w:t>
            </w:r>
          </w:p>
        </w:tc>
        <w:tc>
          <w:tcPr>
            <w:tcW w:w="1741" w:type="dxa"/>
            <w:tcBorders>
              <w:top w:val="nil"/>
              <w:left w:val="nil"/>
              <w:bottom w:val="nil"/>
              <w:right w:val="nil"/>
            </w:tcBorders>
            <w:vAlign w:val="center"/>
          </w:tcPr>
          <w:p w:rsidR="00AA0BF7" w:rsidRPr="00547E0E" w:rsidRDefault="00AA0BF7" w:rsidP="00AA0BF7">
            <w:pPr>
              <w:adjustRightInd w:val="0"/>
              <w:snapToGrid w:val="0"/>
              <w:spacing w:line="380" w:lineRule="exact"/>
              <w:ind w:rightChars="150" w:right="360"/>
              <w:jc w:val="right"/>
              <w:rPr>
                <w:rFonts w:eastAsia="標楷體"/>
                <w:sz w:val="22"/>
              </w:rPr>
            </w:pPr>
            <w:r>
              <w:rPr>
                <w:rFonts w:eastAsia="標楷體" w:hint="eastAsia"/>
                <w:sz w:val="22"/>
              </w:rPr>
              <w:t>26</w:t>
            </w:r>
            <w:r w:rsidRPr="00547E0E">
              <w:rPr>
                <w:rFonts w:eastAsia="標楷體" w:hint="eastAsia"/>
                <w:sz w:val="22"/>
              </w:rPr>
              <w:t>,</w:t>
            </w:r>
            <w:r>
              <w:rPr>
                <w:rFonts w:eastAsia="標楷體" w:hint="eastAsia"/>
                <w:sz w:val="22"/>
              </w:rPr>
              <w:t>570.5</w:t>
            </w:r>
          </w:p>
        </w:tc>
        <w:tc>
          <w:tcPr>
            <w:tcW w:w="1742" w:type="dxa"/>
            <w:tcBorders>
              <w:top w:val="nil"/>
              <w:left w:val="nil"/>
              <w:bottom w:val="nil"/>
              <w:right w:val="nil"/>
            </w:tcBorders>
            <w:vAlign w:val="center"/>
          </w:tcPr>
          <w:p w:rsidR="00AA0BF7" w:rsidRPr="00547E0E" w:rsidRDefault="00AA0BF7" w:rsidP="00AA0BF7">
            <w:pPr>
              <w:adjustRightInd w:val="0"/>
              <w:snapToGrid w:val="0"/>
              <w:spacing w:line="380" w:lineRule="exact"/>
              <w:ind w:rightChars="250" w:right="600"/>
              <w:jc w:val="right"/>
              <w:rPr>
                <w:rFonts w:eastAsia="標楷體"/>
                <w:sz w:val="22"/>
              </w:rPr>
            </w:pPr>
            <w:r>
              <w:rPr>
                <w:rFonts w:eastAsia="標楷體" w:hint="eastAsia"/>
                <w:sz w:val="22"/>
              </w:rPr>
              <w:t>7.3</w:t>
            </w:r>
          </w:p>
        </w:tc>
        <w:tc>
          <w:tcPr>
            <w:tcW w:w="2583" w:type="dxa"/>
            <w:tcBorders>
              <w:top w:val="nil"/>
              <w:left w:val="nil"/>
              <w:bottom w:val="nil"/>
              <w:right w:val="nil"/>
            </w:tcBorders>
          </w:tcPr>
          <w:p w:rsidR="00AA0BF7" w:rsidRPr="00547E0E" w:rsidRDefault="00AA0BF7" w:rsidP="00AA0BF7">
            <w:pPr>
              <w:adjustRightInd w:val="0"/>
              <w:snapToGrid w:val="0"/>
              <w:spacing w:line="380" w:lineRule="exact"/>
              <w:ind w:rightChars="400" w:right="960"/>
              <w:jc w:val="right"/>
              <w:rPr>
                <w:rFonts w:eastAsia="標楷體"/>
                <w:sz w:val="22"/>
              </w:rPr>
            </w:pPr>
            <w:r>
              <w:rPr>
                <w:rFonts w:eastAsia="標楷體" w:hint="eastAsia"/>
                <w:sz w:val="22"/>
              </w:rPr>
              <w:t>189.8</w:t>
            </w:r>
          </w:p>
        </w:tc>
      </w:tr>
      <w:tr w:rsidR="00AA0BF7" w:rsidRPr="00127454" w:rsidTr="00AA0BF7">
        <w:trPr>
          <w:trHeight w:val="387"/>
          <w:jc w:val="center"/>
        </w:trPr>
        <w:tc>
          <w:tcPr>
            <w:tcW w:w="1694" w:type="dxa"/>
            <w:tcBorders>
              <w:top w:val="nil"/>
              <w:left w:val="nil"/>
              <w:bottom w:val="nil"/>
            </w:tcBorders>
            <w:vAlign w:val="center"/>
          </w:tcPr>
          <w:p w:rsidR="00AA0BF7" w:rsidRDefault="00AA0BF7" w:rsidP="00AA0BF7">
            <w:pPr>
              <w:adjustRightInd w:val="0"/>
              <w:snapToGrid w:val="0"/>
              <w:spacing w:line="380" w:lineRule="exact"/>
              <w:jc w:val="center"/>
              <w:rPr>
                <w:rFonts w:eastAsia="標楷體"/>
              </w:rPr>
            </w:pPr>
            <w:r>
              <w:rPr>
                <w:rFonts w:eastAsia="標楷體" w:hint="eastAsia"/>
              </w:rPr>
              <w:t>2018</w:t>
            </w:r>
            <w:r>
              <w:rPr>
                <w:rFonts w:eastAsia="標楷體" w:hint="eastAsia"/>
              </w:rPr>
              <w:t>年</w:t>
            </w:r>
          </w:p>
        </w:tc>
        <w:tc>
          <w:tcPr>
            <w:tcW w:w="1580" w:type="dxa"/>
            <w:tcBorders>
              <w:top w:val="nil"/>
              <w:bottom w:val="nil"/>
              <w:right w:val="nil"/>
            </w:tcBorders>
            <w:vAlign w:val="center"/>
          </w:tcPr>
          <w:p w:rsidR="00AA0BF7" w:rsidRDefault="00AA0BF7" w:rsidP="00AA0BF7">
            <w:pPr>
              <w:adjustRightInd w:val="0"/>
              <w:snapToGrid w:val="0"/>
              <w:spacing w:line="380" w:lineRule="exact"/>
              <w:ind w:rightChars="300" w:right="720"/>
              <w:jc w:val="right"/>
              <w:rPr>
                <w:rFonts w:eastAsia="標楷體"/>
                <w:sz w:val="22"/>
              </w:rPr>
            </w:pPr>
            <w:r>
              <w:rPr>
                <w:rFonts w:eastAsia="標楷體" w:hint="eastAsia"/>
                <w:sz w:val="22"/>
              </w:rPr>
              <w:t>141</w:t>
            </w:r>
          </w:p>
        </w:tc>
        <w:tc>
          <w:tcPr>
            <w:tcW w:w="1741" w:type="dxa"/>
            <w:tcBorders>
              <w:top w:val="nil"/>
              <w:left w:val="nil"/>
              <w:bottom w:val="nil"/>
              <w:right w:val="nil"/>
            </w:tcBorders>
            <w:vAlign w:val="center"/>
          </w:tcPr>
          <w:p w:rsidR="00AA0BF7" w:rsidRDefault="00AA0BF7" w:rsidP="00AA0BF7">
            <w:pPr>
              <w:adjustRightInd w:val="0"/>
              <w:snapToGrid w:val="0"/>
              <w:spacing w:line="380" w:lineRule="exact"/>
              <w:ind w:rightChars="150" w:right="360"/>
              <w:jc w:val="right"/>
              <w:rPr>
                <w:rFonts w:eastAsia="標楷體"/>
                <w:sz w:val="22"/>
              </w:rPr>
            </w:pPr>
            <w:r>
              <w:rPr>
                <w:rFonts w:eastAsia="標楷體" w:hint="eastAsia"/>
                <w:sz w:val="22"/>
              </w:rPr>
              <w:t>23</w:t>
            </w:r>
            <w:r w:rsidRPr="00496E14">
              <w:rPr>
                <w:rFonts w:eastAsia="標楷體"/>
                <w:sz w:val="22"/>
              </w:rPr>
              <w:t>,</w:t>
            </w:r>
            <w:r>
              <w:rPr>
                <w:rFonts w:eastAsia="標楷體" w:hint="eastAsia"/>
                <w:sz w:val="22"/>
              </w:rPr>
              <w:t>124.2</w:t>
            </w:r>
          </w:p>
        </w:tc>
        <w:tc>
          <w:tcPr>
            <w:tcW w:w="1742" w:type="dxa"/>
            <w:tcBorders>
              <w:top w:val="nil"/>
              <w:left w:val="nil"/>
              <w:bottom w:val="nil"/>
              <w:right w:val="nil"/>
            </w:tcBorders>
            <w:vAlign w:val="bottom"/>
          </w:tcPr>
          <w:p w:rsidR="00AA0BF7" w:rsidRDefault="00AA0BF7" w:rsidP="00AA0BF7">
            <w:pPr>
              <w:adjustRightInd w:val="0"/>
              <w:snapToGrid w:val="0"/>
              <w:spacing w:line="380" w:lineRule="exact"/>
              <w:ind w:rightChars="250" w:right="600"/>
              <w:jc w:val="right"/>
              <w:rPr>
                <w:rFonts w:eastAsia="標楷體"/>
                <w:sz w:val="22"/>
              </w:rPr>
            </w:pPr>
            <w:r>
              <w:rPr>
                <w:rFonts w:eastAsia="標楷體" w:hint="eastAsia"/>
                <w:sz w:val="22"/>
              </w:rPr>
              <w:t>-13.0</w:t>
            </w:r>
          </w:p>
        </w:tc>
        <w:tc>
          <w:tcPr>
            <w:tcW w:w="2583" w:type="dxa"/>
            <w:tcBorders>
              <w:top w:val="nil"/>
              <w:left w:val="nil"/>
              <w:bottom w:val="nil"/>
              <w:right w:val="nil"/>
            </w:tcBorders>
          </w:tcPr>
          <w:p w:rsidR="00AA0BF7" w:rsidRDefault="00AA0BF7" w:rsidP="00AA0BF7">
            <w:pPr>
              <w:adjustRightInd w:val="0"/>
              <w:snapToGrid w:val="0"/>
              <w:spacing w:line="380" w:lineRule="exact"/>
              <w:ind w:rightChars="400" w:right="960"/>
              <w:jc w:val="right"/>
              <w:rPr>
                <w:rFonts w:eastAsia="標楷體"/>
                <w:sz w:val="22"/>
              </w:rPr>
            </w:pPr>
            <w:r>
              <w:rPr>
                <w:rFonts w:eastAsia="標楷體" w:hint="eastAsia"/>
                <w:sz w:val="22"/>
              </w:rPr>
              <w:t>164.0</w:t>
            </w:r>
          </w:p>
        </w:tc>
      </w:tr>
      <w:tr w:rsidR="00AA0BF7" w:rsidRPr="00127454" w:rsidTr="00AA0BF7">
        <w:trPr>
          <w:trHeight w:val="387"/>
          <w:jc w:val="center"/>
        </w:trPr>
        <w:tc>
          <w:tcPr>
            <w:tcW w:w="1694" w:type="dxa"/>
            <w:tcBorders>
              <w:top w:val="nil"/>
              <w:left w:val="nil"/>
              <w:bottom w:val="nil"/>
            </w:tcBorders>
            <w:vAlign w:val="center"/>
          </w:tcPr>
          <w:p w:rsidR="00AA0BF7" w:rsidRDefault="00AA0BF7" w:rsidP="00AA0BF7">
            <w:pPr>
              <w:adjustRightInd w:val="0"/>
              <w:snapToGrid w:val="0"/>
              <w:spacing w:line="380" w:lineRule="exact"/>
              <w:jc w:val="center"/>
              <w:rPr>
                <w:rFonts w:eastAsia="標楷體"/>
              </w:rPr>
            </w:pPr>
            <w:r>
              <w:rPr>
                <w:rFonts w:eastAsia="標楷體" w:hint="eastAsia"/>
              </w:rPr>
              <w:t>11</w:t>
            </w:r>
            <w:r>
              <w:rPr>
                <w:rFonts w:eastAsia="標楷體" w:hint="eastAsia"/>
              </w:rPr>
              <w:t>月</w:t>
            </w:r>
          </w:p>
        </w:tc>
        <w:tc>
          <w:tcPr>
            <w:tcW w:w="1580" w:type="dxa"/>
            <w:tcBorders>
              <w:top w:val="nil"/>
              <w:bottom w:val="nil"/>
              <w:right w:val="nil"/>
            </w:tcBorders>
            <w:vAlign w:val="center"/>
          </w:tcPr>
          <w:p w:rsidR="00AA0BF7" w:rsidRDefault="00AA0BF7" w:rsidP="00AA0BF7">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AA0BF7" w:rsidRDefault="00AA0BF7" w:rsidP="00AA0BF7">
            <w:pPr>
              <w:adjustRightInd w:val="0"/>
              <w:snapToGrid w:val="0"/>
              <w:spacing w:line="380" w:lineRule="exact"/>
              <w:ind w:rightChars="150" w:right="360"/>
              <w:jc w:val="right"/>
              <w:rPr>
                <w:rFonts w:eastAsia="標楷體"/>
                <w:sz w:val="22"/>
              </w:rPr>
            </w:pPr>
            <w:r>
              <w:rPr>
                <w:rFonts w:eastAsia="標楷體" w:hint="eastAsia"/>
                <w:sz w:val="22"/>
              </w:rPr>
              <w:t>2,008.3</w:t>
            </w:r>
          </w:p>
        </w:tc>
        <w:tc>
          <w:tcPr>
            <w:tcW w:w="1742" w:type="dxa"/>
            <w:tcBorders>
              <w:top w:val="nil"/>
              <w:left w:val="nil"/>
              <w:bottom w:val="nil"/>
              <w:right w:val="nil"/>
            </w:tcBorders>
            <w:vAlign w:val="bottom"/>
          </w:tcPr>
          <w:p w:rsidR="00AA0BF7" w:rsidRDefault="00AA0BF7" w:rsidP="00AA0BF7">
            <w:pPr>
              <w:adjustRightInd w:val="0"/>
              <w:snapToGrid w:val="0"/>
              <w:spacing w:line="380" w:lineRule="exact"/>
              <w:ind w:rightChars="250" w:right="600"/>
              <w:jc w:val="right"/>
              <w:rPr>
                <w:rFonts w:eastAsia="標楷體"/>
                <w:sz w:val="22"/>
              </w:rPr>
            </w:pPr>
            <w:r>
              <w:rPr>
                <w:rFonts w:eastAsia="標楷體" w:hint="eastAsia"/>
                <w:sz w:val="22"/>
              </w:rPr>
              <w:t>-74.3</w:t>
            </w:r>
          </w:p>
        </w:tc>
        <w:tc>
          <w:tcPr>
            <w:tcW w:w="2583" w:type="dxa"/>
            <w:tcBorders>
              <w:top w:val="nil"/>
              <w:left w:val="nil"/>
              <w:bottom w:val="nil"/>
              <w:right w:val="nil"/>
            </w:tcBorders>
          </w:tcPr>
          <w:p w:rsidR="00AA0BF7" w:rsidRDefault="00AA0BF7" w:rsidP="00AA0BF7">
            <w:pPr>
              <w:adjustRightInd w:val="0"/>
              <w:snapToGrid w:val="0"/>
              <w:spacing w:line="380" w:lineRule="exact"/>
              <w:ind w:rightChars="400" w:right="960"/>
              <w:jc w:val="right"/>
              <w:rPr>
                <w:rFonts w:eastAsia="標楷體"/>
                <w:sz w:val="22"/>
              </w:rPr>
            </w:pPr>
            <w:r>
              <w:rPr>
                <w:rFonts w:eastAsia="標楷體" w:hint="eastAsia"/>
                <w:sz w:val="22"/>
              </w:rPr>
              <w:t>143.5</w:t>
            </w:r>
          </w:p>
        </w:tc>
      </w:tr>
      <w:tr w:rsidR="00AA0BF7" w:rsidRPr="00127454" w:rsidTr="00AA0BF7">
        <w:trPr>
          <w:trHeight w:val="387"/>
          <w:jc w:val="center"/>
        </w:trPr>
        <w:tc>
          <w:tcPr>
            <w:tcW w:w="1694" w:type="dxa"/>
            <w:tcBorders>
              <w:top w:val="nil"/>
              <w:left w:val="nil"/>
              <w:bottom w:val="nil"/>
            </w:tcBorders>
            <w:vAlign w:val="center"/>
          </w:tcPr>
          <w:p w:rsidR="00AA0BF7" w:rsidRDefault="00AA0BF7" w:rsidP="00AA0BF7">
            <w:pPr>
              <w:adjustRightInd w:val="0"/>
              <w:snapToGrid w:val="0"/>
              <w:spacing w:line="380" w:lineRule="exact"/>
              <w:jc w:val="center"/>
              <w:rPr>
                <w:rFonts w:eastAsia="標楷體"/>
              </w:rPr>
            </w:pPr>
            <w:r>
              <w:rPr>
                <w:rFonts w:eastAsia="標楷體" w:hint="eastAsia"/>
              </w:rPr>
              <w:t>12</w:t>
            </w:r>
            <w:r>
              <w:rPr>
                <w:rFonts w:eastAsia="標楷體" w:hint="eastAsia"/>
              </w:rPr>
              <w:t>月</w:t>
            </w:r>
          </w:p>
        </w:tc>
        <w:tc>
          <w:tcPr>
            <w:tcW w:w="1580" w:type="dxa"/>
            <w:tcBorders>
              <w:top w:val="nil"/>
              <w:bottom w:val="nil"/>
              <w:right w:val="nil"/>
            </w:tcBorders>
            <w:vAlign w:val="center"/>
          </w:tcPr>
          <w:p w:rsidR="00AA0BF7" w:rsidRDefault="00AA0BF7" w:rsidP="00AA0BF7">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AA0BF7" w:rsidRDefault="00AA0BF7" w:rsidP="00AA0BF7">
            <w:pPr>
              <w:adjustRightInd w:val="0"/>
              <w:snapToGrid w:val="0"/>
              <w:spacing w:line="380" w:lineRule="exact"/>
              <w:ind w:rightChars="150" w:right="360"/>
              <w:jc w:val="right"/>
              <w:rPr>
                <w:rFonts w:eastAsia="標楷體"/>
                <w:sz w:val="22"/>
              </w:rPr>
            </w:pPr>
            <w:r>
              <w:rPr>
                <w:rFonts w:eastAsia="標楷體" w:hint="eastAsia"/>
                <w:sz w:val="22"/>
              </w:rPr>
              <w:t>1,623.5</w:t>
            </w:r>
          </w:p>
        </w:tc>
        <w:tc>
          <w:tcPr>
            <w:tcW w:w="1742" w:type="dxa"/>
            <w:tcBorders>
              <w:top w:val="nil"/>
              <w:left w:val="nil"/>
              <w:bottom w:val="nil"/>
              <w:right w:val="nil"/>
            </w:tcBorders>
            <w:vAlign w:val="bottom"/>
          </w:tcPr>
          <w:p w:rsidR="00AA0BF7" w:rsidRDefault="00AA0BF7" w:rsidP="00AA0BF7">
            <w:pPr>
              <w:adjustRightInd w:val="0"/>
              <w:snapToGrid w:val="0"/>
              <w:spacing w:line="380" w:lineRule="exact"/>
              <w:ind w:rightChars="250" w:right="600"/>
              <w:jc w:val="right"/>
              <w:rPr>
                <w:rFonts w:eastAsia="標楷體"/>
                <w:sz w:val="22"/>
              </w:rPr>
            </w:pPr>
            <w:r>
              <w:rPr>
                <w:rFonts w:eastAsia="標楷體" w:hint="eastAsia"/>
                <w:sz w:val="22"/>
              </w:rPr>
              <w:t>101.1</w:t>
            </w:r>
          </w:p>
        </w:tc>
        <w:tc>
          <w:tcPr>
            <w:tcW w:w="2583" w:type="dxa"/>
            <w:tcBorders>
              <w:top w:val="nil"/>
              <w:left w:val="nil"/>
              <w:bottom w:val="nil"/>
              <w:right w:val="nil"/>
            </w:tcBorders>
          </w:tcPr>
          <w:p w:rsidR="00AA0BF7" w:rsidRDefault="00AA0BF7" w:rsidP="00AA0BF7">
            <w:pPr>
              <w:adjustRightInd w:val="0"/>
              <w:snapToGrid w:val="0"/>
              <w:spacing w:line="380" w:lineRule="exact"/>
              <w:ind w:rightChars="400" w:right="960"/>
              <w:jc w:val="right"/>
              <w:rPr>
                <w:rFonts w:eastAsia="標楷體"/>
                <w:sz w:val="22"/>
              </w:rPr>
            </w:pPr>
            <w:r>
              <w:rPr>
                <w:rFonts w:eastAsia="標楷體" w:hint="eastAsia"/>
                <w:sz w:val="22"/>
              </w:rPr>
              <w:t>147.6</w:t>
            </w:r>
          </w:p>
        </w:tc>
      </w:tr>
      <w:tr w:rsidR="00AA0BF7" w:rsidRPr="00127454" w:rsidTr="00AA0BF7">
        <w:trPr>
          <w:trHeight w:val="387"/>
          <w:jc w:val="center"/>
        </w:trPr>
        <w:tc>
          <w:tcPr>
            <w:tcW w:w="1694" w:type="dxa"/>
            <w:tcBorders>
              <w:top w:val="nil"/>
              <w:left w:val="nil"/>
              <w:bottom w:val="nil"/>
            </w:tcBorders>
            <w:vAlign w:val="center"/>
          </w:tcPr>
          <w:p w:rsidR="00AA0BF7" w:rsidRDefault="00AA0BF7" w:rsidP="00AA0BF7">
            <w:pPr>
              <w:adjustRightInd w:val="0"/>
              <w:snapToGrid w:val="0"/>
              <w:spacing w:line="380" w:lineRule="exact"/>
              <w:jc w:val="center"/>
              <w:rPr>
                <w:rFonts w:eastAsia="標楷體"/>
              </w:rPr>
            </w:pPr>
            <w:r>
              <w:rPr>
                <w:rFonts w:eastAsia="標楷體" w:hint="eastAsia"/>
              </w:rPr>
              <w:t>2019</w:t>
            </w:r>
            <w:r>
              <w:rPr>
                <w:rFonts w:eastAsia="標楷體" w:hint="eastAsia"/>
              </w:rPr>
              <w:t>年</w:t>
            </w:r>
          </w:p>
        </w:tc>
        <w:tc>
          <w:tcPr>
            <w:tcW w:w="1580" w:type="dxa"/>
            <w:tcBorders>
              <w:top w:val="nil"/>
              <w:bottom w:val="nil"/>
              <w:right w:val="nil"/>
            </w:tcBorders>
            <w:vAlign w:val="center"/>
          </w:tcPr>
          <w:p w:rsidR="00AA0BF7" w:rsidRPr="00102407" w:rsidRDefault="00AA0BF7" w:rsidP="00AA0BF7">
            <w:pPr>
              <w:adjustRightInd w:val="0"/>
              <w:snapToGrid w:val="0"/>
              <w:spacing w:line="380" w:lineRule="exact"/>
              <w:ind w:rightChars="300" w:right="720"/>
              <w:jc w:val="right"/>
              <w:rPr>
                <w:rFonts w:eastAsia="標楷體"/>
                <w:sz w:val="22"/>
              </w:rPr>
            </w:pPr>
            <w:r>
              <w:rPr>
                <w:rFonts w:eastAsia="標楷體" w:hint="eastAsia"/>
                <w:sz w:val="22"/>
              </w:rPr>
              <w:t>135</w:t>
            </w:r>
          </w:p>
        </w:tc>
        <w:tc>
          <w:tcPr>
            <w:tcW w:w="1741" w:type="dxa"/>
            <w:tcBorders>
              <w:top w:val="nil"/>
              <w:left w:val="nil"/>
              <w:bottom w:val="nil"/>
              <w:right w:val="nil"/>
            </w:tcBorders>
            <w:vAlign w:val="center"/>
          </w:tcPr>
          <w:p w:rsidR="00AA0BF7" w:rsidRPr="00102407" w:rsidRDefault="00AA0BF7" w:rsidP="00AA0BF7">
            <w:pPr>
              <w:adjustRightInd w:val="0"/>
              <w:snapToGrid w:val="0"/>
              <w:spacing w:line="380" w:lineRule="exact"/>
              <w:ind w:rightChars="150" w:right="360"/>
              <w:jc w:val="right"/>
              <w:rPr>
                <w:rFonts w:eastAsia="標楷體"/>
                <w:sz w:val="22"/>
              </w:rPr>
            </w:pPr>
            <w:r>
              <w:rPr>
                <w:rFonts w:eastAsia="標楷體" w:hint="eastAsia"/>
                <w:sz w:val="22"/>
              </w:rPr>
              <w:t>9</w:t>
            </w:r>
            <w:r w:rsidRPr="00102407">
              <w:rPr>
                <w:rFonts w:eastAsia="標楷體" w:hint="eastAsia"/>
                <w:sz w:val="22"/>
              </w:rPr>
              <w:t>,</w:t>
            </w:r>
            <w:r>
              <w:rPr>
                <w:rFonts w:eastAsia="標楷體" w:hint="eastAsia"/>
                <w:sz w:val="22"/>
              </w:rPr>
              <w:t>429.0</w:t>
            </w:r>
          </w:p>
        </w:tc>
        <w:tc>
          <w:tcPr>
            <w:tcW w:w="1742" w:type="dxa"/>
            <w:tcBorders>
              <w:top w:val="nil"/>
              <w:left w:val="nil"/>
              <w:bottom w:val="nil"/>
              <w:right w:val="nil"/>
            </w:tcBorders>
            <w:vAlign w:val="bottom"/>
          </w:tcPr>
          <w:p w:rsidR="00AA0BF7" w:rsidRPr="00102407" w:rsidRDefault="00AA0BF7" w:rsidP="00AA0BF7">
            <w:pPr>
              <w:adjustRightInd w:val="0"/>
              <w:snapToGrid w:val="0"/>
              <w:spacing w:line="380" w:lineRule="exact"/>
              <w:ind w:rightChars="250" w:right="600"/>
              <w:jc w:val="right"/>
              <w:rPr>
                <w:rFonts w:eastAsia="標楷體"/>
                <w:sz w:val="22"/>
              </w:rPr>
            </w:pPr>
            <w:r w:rsidRPr="00102407">
              <w:rPr>
                <w:rFonts w:eastAsia="標楷體" w:hint="eastAsia"/>
                <w:sz w:val="22"/>
              </w:rPr>
              <w:t>-</w:t>
            </w:r>
            <w:r>
              <w:rPr>
                <w:rFonts w:eastAsia="標楷體" w:hint="eastAsia"/>
                <w:sz w:val="22"/>
              </w:rPr>
              <w:t>56.1</w:t>
            </w:r>
          </w:p>
        </w:tc>
        <w:tc>
          <w:tcPr>
            <w:tcW w:w="2583" w:type="dxa"/>
            <w:tcBorders>
              <w:top w:val="nil"/>
              <w:left w:val="nil"/>
              <w:bottom w:val="nil"/>
              <w:right w:val="nil"/>
            </w:tcBorders>
          </w:tcPr>
          <w:p w:rsidR="00AA0BF7" w:rsidRPr="00102407" w:rsidRDefault="00AA0BF7" w:rsidP="00AA0BF7">
            <w:pPr>
              <w:adjustRightInd w:val="0"/>
              <w:snapToGrid w:val="0"/>
              <w:spacing w:line="380" w:lineRule="exact"/>
              <w:ind w:rightChars="400" w:right="960"/>
              <w:jc w:val="right"/>
              <w:rPr>
                <w:rFonts w:eastAsia="標楷體"/>
                <w:sz w:val="22"/>
              </w:rPr>
            </w:pPr>
            <w:r>
              <w:rPr>
                <w:rFonts w:eastAsia="標楷體" w:hint="eastAsia"/>
                <w:sz w:val="22"/>
              </w:rPr>
              <w:t>69.8</w:t>
            </w:r>
          </w:p>
        </w:tc>
      </w:tr>
      <w:tr w:rsidR="00AA0BF7" w:rsidRPr="00127454" w:rsidTr="00AA0BF7">
        <w:trPr>
          <w:trHeight w:val="387"/>
          <w:jc w:val="center"/>
        </w:trPr>
        <w:tc>
          <w:tcPr>
            <w:tcW w:w="1694" w:type="dxa"/>
            <w:tcBorders>
              <w:top w:val="nil"/>
              <w:left w:val="nil"/>
              <w:bottom w:val="nil"/>
            </w:tcBorders>
            <w:vAlign w:val="center"/>
          </w:tcPr>
          <w:p w:rsidR="00AA0BF7" w:rsidRDefault="00AA0BF7" w:rsidP="00AA0BF7">
            <w:pPr>
              <w:adjustRightInd w:val="0"/>
              <w:snapToGrid w:val="0"/>
              <w:spacing w:line="380" w:lineRule="exact"/>
              <w:jc w:val="center"/>
              <w:rPr>
                <w:rFonts w:eastAsia="標楷體"/>
              </w:rPr>
            </w:pPr>
            <w:r>
              <w:rPr>
                <w:rFonts w:eastAsia="標楷體" w:hint="eastAsia"/>
              </w:rPr>
              <w:t>1</w:t>
            </w:r>
            <w:r>
              <w:rPr>
                <w:rFonts w:eastAsia="標楷體" w:hint="eastAsia"/>
              </w:rPr>
              <w:t>月</w:t>
            </w:r>
          </w:p>
        </w:tc>
        <w:tc>
          <w:tcPr>
            <w:tcW w:w="1580" w:type="dxa"/>
            <w:tcBorders>
              <w:top w:val="nil"/>
              <w:bottom w:val="nil"/>
              <w:right w:val="nil"/>
            </w:tcBorders>
            <w:vAlign w:val="center"/>
          </w:tcPr>
          <w:p w:rsidR="00AA0BF7" w:rsidRPr="00102407" w:rsidRDefault="00AA0BF7" w:rsidP="00AA0BF7">
            <w:pPr>
              <w:adjustRightInd w:val="0"/>
              <w:snapToGrid w:val="0"/>
              <w:spacing w:line="380" w:lineRule="exact"/>
              <w:ind w:rightChars="300" w:right="720"/>
              <w:jc w:val="right"/>
              <w:rPr>
                <w:rFonts w:eastAsia="標楷體"/>
                <w:sz w:val="22"/>
              </w:rPr>
            </w:pPr>
            <w:r w:rsidRPr="00102407">
              <w:rPr>
                <w:rFonts w:eastAsia="標楷體" w:hint="eastAsia"/>
                <w:sz w:val="22"/>
              </w:rPr>
              <w:t>10</w:t>
            </w:r>
          </w:p>
        </w:tc>
        <w:tc>
          <w:tcPr>
            <w:tcW w:w="1741" w:type="dxa"/>
            <w:tcBorders>
              <w:top w:val="nil"/>
              <w:left w:val="nil"/>
              <w:bottom w:val="nil"/>
              <w:right w:val="nil"/>
            </w:tcBorders>
            <w:vAlign w:val="center"/>
          </w:tcPr>
          <w:p w:rsidR="00AA0BF7" w:rsidRPr="00102407" w:rsidRDefault="00AA0BF7" w:rsidP="00AA0BF7">
            <w:pPr>
              <w:adjustRightInd w:val="0"/>
              <w:snapToGrid w:val="0"/>
              <w:spacing w:line="380" w:lineRule="exact"/>
              <w:ind w:rightChars="150" w:right="360"/>
              <w:jc w:val="right"/>
              <w:rPr>
                <w:rFonts w:eastAsia="標楷體"/>
                <w:sz w:val="22"/>
              </w:rPr>
            </w:pPr>
            <w:r w:rsidRPr="00102407">
              <w:rPr>
                <w:rFonts w:eastAsia="標楷體" w:hint="eastAsia"/>
                <w:sz w:val="22"/>
              </w:rPr>
              <w:t>315.2</w:t>
            </w:r>
          </w:p>
        </w:tc>
        <w:tc>
          <w:tcPr>
            <w:tcW w:w="1742" w:type="dxa"/>
            <w:tcBorders>
              <w:top w:val="nil"/>
              <w:left w:val="nil"/>
              <w:bottom w:val="nil"/>
              <w:right w:val="nil"/>
            </w:tcBorders>
            <w:vAlign w:val="bottom"/>
          </w:tcPr>
          <w:p w:rsidR="00AA0BF7" w:rsidRPr="00102407" w:rsidRDefault="00AA0BF7" w:rsidP="00AA0BF7">
            <w:pPr>
              <w:adjustRightInd w:val="0"/>
              <w:snapToGrid w:val="0"/>
              <w:spacing w:line="380" w:lineRule="exact"/>
              <w:ind w:rightChars="250" w:right="600"/>
              <w:jc w:val="right"/>
              <w:rPr>
                <w:rFonts w:eastAsia="標楷體"/>
                <w:sz w:val="22"/>
              </w:rPr>
            </w:pPr>
            <w:r w:rsidRPr="00102407">
              <w:rPr>
                <w:rFonts w:eastAsia="標楷體" w:hint="eastAsia"/>
                <w:sz w:val="22"/>
              </w:rPr>
              <w:t>-96.2</w:t>
            </w:r>
          </w:p>
        </w:tc>
        <w:tc>
          <w:tcPr>
            <w:tcW w:w="2583" w:type="dxa"/>
            <w:tcBorders>
              <w:top w:val="nil"/>
              <w:left w:val="nil"/>
              <w:bottom w:val="nil"/>
              <w:right w:val="nil"/>
            </w:tcBorders>
          </w:tcPr>
          <w:p w:rsidR="00AA0BF7" w:rsidRPr="00102407" w:rsidRDefault="00AA0BF7" w:rsidP="00AA0BF7">
            <w:pPr>
              <w:adjustRightInd w:val="0"/>
              <w:snapToGrid w:val="0"/>
              <w:spacing w:line="380" w:lineRule="exact"/>
              <w:ind w:rightChars="400" w:right="960"/>
              <w:jc w:val="right"/>
              <w:rPr>
                <w:rFonts w:eastAsia="標楷體"/>
                <w:sz w:val="22"/>
              </w:rPr>
            </w:pPr>
            <w:r w:rsidRPr="00102407">
              <w:rPr>
                <w:rFonts w:eastAsia="標楷體" w:hint="eastAsia"/>
                <w:sz w:val="22"/>
              </w:rPr>
              <w:t>31.5</w:t>
            </w:r>
          </w:p>
        </w:tc>
      </w:tr>
      <w:tr w:rsidR="00AA0BF7" w:rsidRPr="00127454" w:rsidTr="00AA0BF7">
        <w:trPr>
          <w:trHeight w:val="387"/>
          <w:jc w:val="center"/>
        </w:trPr>
        <w:tc>
          <w:tcPr>
            <w:tcW w:w="1694" w:type="dxa"/>
            <w:tcBorders>
              <w:top w:val="nil"/>
              <w:left w:val="nil"/>
              <w:bottom w:val="nil"/>
            </w:tcBorders>
            <w:vAlign w:val="center"/>
          </w:tcPr>
          <w:p w:rsidR="00AA0BF7" w:rsidRDefault="00AA0BF7" w:rsidP="00AA0BF7">
            <w:pPr>
              <w:adjustRightInd w:val="0"/>
              <w:snapToGrid w:val="0"/>
              <w:spacing w:line="380" w:lineRule="exact"/>
              <w:jc w:val="center"/>
              <w:rPr>
                <w:rFonts w:eastAsia="標楷體"/>
              </w:rPr>
            </w:pPr>
            <w:r>
              <w:rPr>
                <w:rFonts w:eastAsia="標楷體" w:hint="eastAsia"/>
              </w:rPr>
              <w:t>2</w:t>
            </w:r>
            <w:r>
              <w:rPr>
                <w:rFonts w:eastAsia="標楷體" w:hint="eastAsia"/>
              </w:rPr>
              <w:t>月</w:t>
            </w:r>
          </w:p>
        </w:tc>
        <w:tc>
          <w:tcPr>
            <w:tcW w:w="1580" w:type="dxa"/>
            <w:tcBorders>
              <w:top w:val="nil"/>
              <w:bottom w:val="nil"/>
              <w:right w:val="nil"/>
            </w:tcBorders>
            <w:vAlign w:val="center"/>
          </w:tcPr>
          <w:p w:rsidR="00AA0BF7" w:rsidRPr="00102407" w:rsidRDefault="00AA0BF7" w:rsidP="00AA0BF7">
            <w:pPr>
              <w:adjustRightInd w:val="0"/>
              <w:snapToGrid w:val="0"/>
              <w:spacing w:line="380" w:lineRule="exact"/>
              <w:ind w:rightChars="300" w:right="720"/>
              <w:jc w:val="right"/>
              <w:rPr>
                <w:rFonts w:eastAsia="標楷體"/>
                <w:sz w:val="22"/>
              </w:rPr>
            </w:pPr>
            <w:r w:rsidRPr="00102407">
              <w:rPr>
                <w:rFonts w:eastAsia="標楷體" w:hint="eastAsia"/>
                <w:sz w:val="22"/>
              </w:rPr>
              <w:t>8</w:t>
            </w:r>
          </w:p>
        </w:tc>
        <w:tc>
          <w:tcPr>
            <w:tcW w:w="1741" w:type="dxa"/>
            <w:tcBorders>
              <w:top w:val="nil"/>
              <w:left w:val="nil"/>
              <w:bottom w:val="nil"/>
              <w:right w:val="nil"/>
            </w:tcBorders>
            <w:vAlign w:val="center"/>
          </w:tcPr>
          <w:p w:rsidR="00AA0BF7" w:rsidRPr="00102407" w:rsidRDefault="00AA0BF7" w:rsidP="00AA0BF7">
            <w:pPr>
              <w:adjustRightInd w:val="0"/>
              <w:snapToGrid w:val="0"/>
              <w:spacing w:line="380" w:lineRule="exact"/>
              <w:ind w:rightChars="150" w:right="360"/>
              <w:jc w:val="right"/>
              <w:rPr>
                <w:rFonts w:eastAsia="標楷體"/>
                <w:sz w:val="22"/>
              </w:rPr>
            </w:pPr>
            <w:r w:rsidRPr="00102407">
              <w:rPr>
                <w:rFonts w:eastAsia="標楷體" w:hint="eastAsia"/>
                <w:sz w:val="22"/>
              </w:rPr>
              <w:t>425.3</w:t>
            </w:r>
          </w:p>
        </w:tc>
        <w:tc>
          <w:tcPr>
            <w:tcW w:w="1742" w:type="dxa"/>
            <w:tcBorders>
              <w:top w:val="nil"/>
              <w:left w:val="nil"/>
              <w:bottom w:val="nil"/>
              <w:right w:val="nil"/>
            </w:tcBorders>
            <w:vAlign w:val="bottom"/>
          </w:tcPr>
          <w:p w:rsidR="00AA0BF7" w:rsidRPr="00102407" w:rsidRDefault="00AA0BF7" w:rsidP="00AA0BF7">
            <w:pPr>
              <w:adjustRightInd w:val="0"/>
              <w:snapToGrid w:val="0"/>
              <w:spacing w:line="380" w:lineRule="exact"/>
              <w:ind w:rightChars="250" w:right="600"/>
              <w:jc w:val="right"/>
              <w:rPr>
                <w:rFonts w:eastAsia="標楷體"/>
                <w:sz w:val="22"/>
              </w:rPr>
            </w:pPr>
            <w:r w:rsidRPr="00102407">
              <w:rPr>
                <w:rFonts w:eastAsia="標楷體" w:hint="eastAsia"/>
                <w:sz w:val="22"/>
              </w:rPr>
              <w:t>4,903.5</w:t>
            </w:r>
          </w:p>
        </w:tc>
        <w:tc>
          <w:tcPr>
            <w:tcW w:w="2583" w:type="dxa"/>
            <w:tcBorders>
              <w:top w:val="nil"/>
              <w:left w:val="nil"/>
              <w:bottom w:val="nil"/>
              <w:right w:val="nil"/>
            </w:tcBorders>
          </w:tcPr>
          <w:p w:rsidR="00AA0BF7" w:rsidRPr="00102407" w:rsidRDefault="00AA0BF7" w:rsidP="00AA0BF7">
            <w:pPr>
              <w:adjustRightInd w:val="0"/>
              <w:snapToGrid w:val="0"/>
              <w:spacing w:line="380" w:lineRule="exact"/>
              <w:ind w:rightChars="400" w:right="960"/>
              <w:jc w:val="right"/>
              <w:rPr>
                <w:rFonts w:eastAsia="標楷體"/>
                <w:sz w:val="22"/>
              </w:rPr>
            </w:pPr>
            <w:r w:rsidRPr="00102407">
              <w:rPr>
                <w:rFonts w:eastAsia="標楷體" w:hint="eastAsia"/>
                <w:sz w:val="22"/>
              </w:rPr>
              <w:t>53.2</w:t>
            </w:r>
          </w:p>
        </w:tc>
      </w:tr>
      <w:tr w:rsidR="00AA0BF7" w:rsidRPr="00127454" w:rsidTr="00AA0BF7">
        <w:trPr>
          <w:trHeight w:val="387"/>
          <w:jc w:val="center"/>
        </w:trPr>
        <w:tc>
          <w:tcPr>
            <w:tcW w:w="1694" w:type="dxa"/>
            <w:tcBorders>
              <w:top w:val="nil"/>
              <w:left w:val="nil"/>
              <w:bottom w:val="nil"/>
            </w:tcBorders>
            <w:vAlign w:val="center"/>
          </w:tcPr>
          <w:p w:rsidR="00AA0BF7" w:rsidRDefault="00AA0BF7" w:rsidP="00AA0BF7">
            <w:pPr>
              <w:adjustRightInd w:val="0"/>
              <w:snapToGrid w:val="0"/>
              <w:spacing w:line="380" w:lineRule="exact"/>
              <w:jc w:val="center"/>
              <w:rPr>
                <w:rFonts w:eastAsia="標楷體"/>
              </w:rPr>
            </w:pPr>
            <w:r>
              <w:rPr>
                <w:rFonts w:eastAsia="標楷體" w:hint="eastAsia"/>
              </w:rPr>
              <w:t>3</w:t>
            </w:r>
            <w:r>
              <w:rPr>
                <w:rFonts w:eastAsia="標楷體" w:hint="eastAsia"/>
              </w:rPr>
              <w:t>月</w:t>
            </w:r>
          </w:p>
        </w:tc>
        <w:tc>
          <w:tcPr>
            <w:tcW w:w="1580" w:type="dxa"/>
            <w:tcBorders>
              <w:top w:val="nil"/>
              <w:bottom w:val="nil"/>
              <w:right w:val="nil"/>
            </w:tcBorders>
            <w:vAlign w:val="center"/>
          </w:tcPr>
          <w:p w:rsidR="00AA0BF7" w:rsidRPr="00102407" w:rsidRDefault="00AA0BF7" w:rsidP="00AA0BF7">
            <w:pPr>
              <w:adjustRightInd w:val="0"/>
              <w:snapToGrid w:val="0"/>
              <w:spacing w:line="380" w:lineRule="exact"/>
              <w:ind w:rightChars="300" w:right="720"/>
              <w:jc w:val="right"/>
              <w:rPr>
                <w:rFonts w:eastAsia="標楷體"/>
                <w:sz w:val="22"/>
              </w:rPr>
            </w:pPr>
            <w:r w:rsidRPr="00102407">
              <w:rPr>
                <w:rFonts w:eastAsia="標楷體" w:hint="eastAsia"/>
                <w:sz w:val="22"/>
              </w:rPr>
              <w:t>13</w:t>
            </w:r>
          </w:p>
        </w:tc>
        <w:tc>
          <w:tcPr>
            <w:tcW w:w="1741" w:type="dxa"/>
            <w:tcBorders>
              <w:top w:val="nil"/>
              <w:left w:val="nil"/>
              <w:bottom w:val="nil"/>
              <w:right w:val="nil"/>
            </w:tcBorders>
            <w:vAlign w:val="center"/>
          </w:tcPr>
          <w:p w:rsidR="00AA0BF7" w:rsidRPr="00102407" w:rsidRDefault="00AA0BF7" w:rsidP="00AA0BF7">
            <w:pPr>
              <w:adjustRightInd w:val="0"/>
              <w:snapToGrid w:val="0"/>
              <w:spacing w:line="380" w:lineRule="exact"/>
              <w:ind w:rightChars="150" w:right="360"/>
              <w:jc w:val="right"/>
              <w:rPr>
                <w:rFonts w:eastAsia="標楷體"/>
                <w:sz w:val="22"/>
              </w:rPr>
            </w:pPr>
            <w:r w:rsidRPr="00102407">
              <w:rPr>
                <w:rFonts w:eastAsia="標楷體" w:hint="eastAsia"/>
                <w:sz w:val="22"/>
              </w:rPr>
              <w:t>360.2</w:t>
            </w:r>
          </w:p>
        </w:tc>
        <w:tc>
          <w:tcPr>
            <w:tcW w:w="1742" w:type="dxa"/>
            <w:tcBorders>
              <w:top w:val="nil"/>
              <w:left w:val="nil"/>
              <w:bottom w:val="nil"/>
              <w:right w:val="nil"/>
            </w:tcBorders>
            <w:vAlign w:val="bottom"/>
          </w:tcPr>
          <w:p w:rsidR="00AA0BF7" w:rsidRPr="00102407" w:rsidRDefault="00AA0BF7" w:rsidP="00AA0BF7">
            <w:pPr>
              <w:adjustRightInd w:val="0"/>
              <w:snapToGrid w:val="0"/>
              <w:spacing w:line="380" w:lineRule="exact"/>
              <w:ind w:rightChars="250" w:right="600"/>
              <w:jc w:val="right"/>
              <w:rPr>
                <w:rFonts w:eastAsia="標楷體"/>
                <w:sz w:val="22"/>
              </w:rPr>
            </w:pPr>
            <w:r w:rsidRPr="00102407">
              <w:rPr>
                <w:rFonts w:eastAsia="標楷體" w:hint="eastAsia"/>
                <w:sz w:val="22"/>
              </w:rPr>
              <w:t>-42.2</w:t>
            </w:r>
          </w:p>
        </w:tc>
        <w:tc>
          <w:tcPr>
            <w:tcW w:w="2583" w:type="dxa"/>
            <w:tcBorders>
              <w:top w:val="nil"/>
              <w:left w:val="nil"/>
              <w:bottom w:val="nil"/>
              <w:right w:val="nil"/>
            </w:tcBorders>
          </w:tcPr>
          <w:p w:rsidR="00AA0BF7" w:rsidRPr="00102407" w:rsidRDefault="00AA0BF7" w:rsidP="00AA0BF7">
            <w:pPr>
              <w:adjustRightInd w:val="0"/>
              <w:snapToGrid w:val="0"/>
              <w:spacing w:line="380" w:lineRule="exact"/>
              <w:ind w:rightChars="400" w:right="960"/>
              <w:jc w:val="right"/>
              <w:rPr>
                <w:rFonts w:eastAsia="標楷體"/>
                <w:sz w:val="22"/>
              </w:rPr>
            </w:pPr>
            <w:r w:rsidRPr="00102407">
              <w:rPr>
                <w:rFonts w:eastAsia="標楷體" w:hint="eastAsia"/>
                <w:sz w:val="22"/>
              </w:rPr>
              <w:t>27.7</w:t>
            </w:r>
          </w:p>
        </w:tc>
      </w:tr>
      <w:tr w:rsidR="00AA0BF7" w:rsidRPr="00127454" w:rsidTr="00AA0BF7">
        <w:trPr>
          <w:trHeight w:val="387"/>
          <w:jc w:val="center"/>
        </w:trPr>
        <w:tc>
          <w:tcPr>
            <w:tcW w:w="1694" w:type="dxa"/>
            <w:tcBorders>
              <w:top w:val="nil"/>
              <w:left w:val="nil"/>
              <w:bottom w:val="nil"/>
            </w:tcBorders>
            <w:vAlign w:val="center"/>
          </w:tcPr>
          <w:p w:rsidR="00AA0BF7" w:rsidRDefault="00AA0BF7" w:rsidP="00AA0BF7">
            <w:pPr>
              <w:adjustRightInd w:val="0"/>
              <w:snapToGrid w:val="0"/>
              <w:spacing w:line="380" w:lineRule="exact"/>
              <w:jc w:val="center"/>
              <w:rPr>
                <w:rFonts w:eastAsia="標楷體"/>
              </w:rPr>
            </w:pPr>
            <w:r>
              <w:rPr>
                <w:rFonts w:eastAsia="標楷體" w:hint="eastAsia"/>
              </w:rPr>
              <w:t>4</w:t>
            </w:r>
            <w:r>
              <w:rPr>
                <w:rFonts w:eastAsia="標楷體" w:hint="eastAsia"/>
              </w:rPr>
              <w:t>月</w:t>
            </w:r>
          </w:p>
        </w:tc>
        <w:tc>
          <w:tcPr>
            <w:tcW w:w="1580" w:type="dxa"/>
            <w:tcBorders>
              <w:top w:val="nil"/>
              <w:bottom w:val="nil"/>
              <w:right w:val="nil"/>
            </w:tcBorders>
            <w:vAlign w:val="center"/>
          </w:tcPr>
          <w:p w:rsidR="00AA0BF7" w:rsidRPr="00102407" w:rsidRDefault="00AA0BF7" w:rsidP="00AA0BF7">
            <w:pPr>
              <w:adjustRightInd w:val="0"/>
              <w:snapToGrid w:val="0"/>
              <w:spacing w:line="380" w:lineRule="exact"/>
              <w:ind w:rightChars="300" w:right="720"/>
              <w:jc w:val="right"/>
              <w:rPr>
                <w:rFonts w:eastAsia="標楷體"/>
                <w:sz w:val="22"/>
              </w:rPr>
            </w:pPr>
            <w:r w:rsidRPr="00102407">
              <w:rPr>
                <w:rFonts w:eastAsia="標楷體" w:hint="eastAsia"/>
                <w:sz w:val="22"/>
              </w:rPr>
              <w:t>12</w:t>
            </w:r>
          </w:p>
        </w:tc>
        <w:tc>
          <w:tcPr>
            <w:tcW w:w="1741" w:type="dxa"/>
            <w:tcBorders>
              <w:top w:val="nil"/>
              <w:left w:val="nil"/>
              <w:bottom w:val="nil"/>
              <w:right w:val="nil"/>
            </w:tcBorders>
            <w:vAlign w:val="center"/>
          </w:tcPr>
          <w:p w:rsidR="00AA0BF7" w:rsidRPr="00102407" w:rsidRDefault="00AA0BF7" w:rsidP="00AA0BF7">
            <w:pPr>
              <w:adjustRightInd w:val="0"/>
              <w:snapToGrid w:val="0"/>
              <w:spacing w:line="380" w:lineRule="exact"/>
              <w:ind w:rightChars="150" w:right="360"/>
              <w:jc w:val="right"/>
              <w:rPr>
                <w:rFonts w:eastAsia="標楷體"/>
                <w:sz w:val="22"/>
              </w:rPr>
            </w:pPr>
            <w:r w:rsidRPr="00102407">
              <w:rPr>
                <w:rFonts w:eastAsia="標楷體" w:hint="eastAsia"/>
                <w:sz w:val="22"/>
              </w:rPr>
              <w:t>1,487.5</w:t>
            </w:r>
          </w:p>
        </w:tc>
        <w:tc>
          <w:tcPr>
            <w:tcW w:w="1742" w:type="dxa"/>
            <w:tcBorders>
              <w:top w:val="nil"/>
              <w:left w:val="nil"/>
              <w:bottom w:val="nil"/>
              <w:right w:val="nil"/>
            </w:tcBorders>
            <w:vAlign w:val="bottom"/>
          </w:tcPr>
          <w:p w:rsidR="00AA0BF7" w:rsidRPr="00102407" w:rsidRDefault="00AA0BF7" w:rsidP="00AA0BF7">
            <w:pPr>
              <w:adjustRightInd w:val="0"/>
              <w:snapToGrid w:val="0"/>
              <w:spacing w:line="380" w:lineRule="exact"/>
              <w:ind w:rightChars="250" w:right="600"/>
              <w:jc w:val="right"/>
              <w:rPr>
                <w:rFonts w:eastAsia="標楷體"/>
                <w:sz w:val="22"/>
              </w:rPr>
            </w:pPr>
            <w:r w:rsidRPr="00102407">
              <w:rPr>
                <w:rFonts w:eastAsia="標楷體" w:hint="eastAsia"/>
                <w:sz w:val="22"/>
              </w:rPr>
              <w:t>27.6</w:t>
            </w:r>
          </w:p>
        </w:tc>
        <w:tc>
          <w:tcPr>
            <w:tcW w:w="2583" w:type="dxa"/>
            <w:tcBorders>
              <w:top w:val="nil"/>
              <w:left w:val="nil"/>
              <w:bottom w:val="nil"/>
              <w:right w:val="nil"/>
            </w:tcBorders>
          </w:tcPr>
          <w:p w:rsidR="00AA0BF7" w:rsidRPr="00102407" w:rsidRDefault="00AA0BF7" w:rsidP="00AA0BF7">
            <w:pPr>
              <w:adjustRightInd w:val="0"/>
              <w:snapToGrid w:val="0"/>
              <w:spacing w:line="380" w:lineRule="exact"/>
              <w:ind w:rightChars="400" w:right="960"/>
              <w:jc w:val="right"/>
              <w:rPr>
                <w:rFonts w:eastAsia="標楷體"/>
                <w:sz w:val="22"/>
              </w:rPr>
            </w:pPr>
            <w:r w:rsidRPr="00102407">
              <w:rPr>
                <w:rFonts w:eastAsia="標楷體" w:hint="eastAsia"/>
                <w:sz w:val="22"/>
              </w:rPr>
              <w:t>124.0</w:t>
            </w:r>
          </w:p>
        </w:tc>
      </w:tr>
      <w:tr w:rsidR="00AA0BF7" w:rsidRPr="00127454" w:rsidTr="00AA0BF7">
        <w:trPr>
          <w:trHeight w:val="387"/>
          <w:jc w:val="center"/>
        </w:trPr>
        <w:tc>
          <w:tcPr>
            <w:tcW w:w="1694" w:type="dxa"/>
            <w:tcBorders>
              <w:top w:val="nil"/>
              <w:left w:val="nil"/>
              <w:bottom w:val="nil"/>
            </w:tcBorders>
            <w:vAlign w:val="center"/>
          </w:tcPr>
          <w:p w:rsidR="00AA0BF7" w:rsidRDefault="00AA0BF7" w:rsidP="00AA0BF7">
            <w:pPr>
              <w:adjustRightInd w:val="0"/>
              <w:snapToGrid w:val="0"/>
              <w:spacing w:line="380" w:lineRule="exact"/>
              <w:jc w:val="center"/>
              <w:rPr>
                <w:rFonts w:eastAsia="標楷體"/>
              </w:rPr>
            </w:pPr>
            <w:r>
              <w:rPr>
                <w:rFonts w:eastAsia="標楷體" w:hint="eastAsia"/>
              </w:rPr>
              <w:t>5</w:t>
            </w:r>
            <w:r>
              <w:rPr>
                <w:rFonts w:eastAsia="標楷體" w:hint="eastAsia"/>
              </w:rPr>
              <w:t>月</w:t>
            </w:r>
          </w:p>
        </w:tc>
        <w:tc>
          <w:tcPr>
            <w:tcW w:w="1580" w:type="dxa"/>
            <w:tcBorders>
              <w:top w:val="nil"/>
              <w:bottom w:val="nil"/>
              <w:right w:val="nil"/>
            </w:tcBorders>
            <w:vAlign w:val="center"/>
          </w:tcPr>
          <w:p w:rsidR="00AA0BF7" w:rsidRPr="00102407" w:rsidRDefault="00AA0BF7" w:rsidP="00AA0BF7">
            <w:pPr>
              <w:adjustRightInd w:val="0"/>
              <w:snapToGrid w:val="0"/>
              <w:spacing w:line="380" w:lineRule="exact"/>
              <w:ind w:rightChars="300" w:right="720"/>
              <w:jc w:val="right"/>
              <w:rPr>
                <w:rFonts w:eastAsia="標楷體"/>
                <w:sz w:val="22"/>
              </w:rPr>
            </w:pPr>
            <w:r w:rsidRPr="00102407">
              <w:rPr>
                <w:rFonts w:eastAsia="標楷體" w:hint="eastAsia"/>
                <w:sz w:val="22"/>
              </w:rPr>
              <w:t>13</w:t>
            </w:r>
          </w:p>
        </w:tc>
        <w:tc>
          <w:tcPr>
            <w:tcW w:w="1741" w:type="dxa"/>
            <w:tcBorders>
              <w:top w:val="nil"/>
              <w:left w:val="nil"/>
              <w:bottom w:val="nil"/>
              <w:right w:val="nil"/>
            </w:tcBorders>
            <w:vAlign w:val="center"/>
          </w:tcPr>
          <w:p w:rsidR="00AA0BF7" w:rsidRPr="00102407" w:rsidRDefault="00AA0BF7" w:rsidP="00AA0BF7">
            <w:pPr>
              <w:adjustRightInd w:val="0"/>
              <w:snapToGrid w:val="0"/>
              <w:spacing w:line="380" w:lineRule="exact"/>
              <w:ind w:rightChars="150" w:right="360"/>
              <w:jc w:val="right"/>
              <w:rPr>
                <w:rFonts w:eastAsia="標楷體"/>
                <w:sz w:val="22"/>
              </w:rPr>
            </w:pPr>
            <w:r w:rsidRPr="00102407">
              <w:rPr>
                <w:rFonts w:eastAsia="標楷體" w:hint="eastAsia"/>
                <w:sz w:val="22"/>
              </w:rPr>
              <w:t>232.0</w:t>
            </w:r>
          </w:p>
        </w:tc>
        <w:tc>
          <w:tcPr>
            <w:tcW w:w="1742" w:type="dxa"/>
            <w:tcBorders>
              <w:top w:val="nil"/>
              <w:left w:val="nil"/>
              <w:bottom w:val="nil"/>
              <w:right w:val="nil"/>
            </w:tcBorders>
            <w:vAlign w:val="bottom"/>
          </w:tcPr>
          <w:p w:rsidR="00AA0BF7" w:rsidRPr="00102407" w:rsidRDefault="00AA0BF7" w:rsidP="00AA0BF7">
            <w:pPr>
              <w:adjustRightInd w:val="0"/>
              <w:snapToGrid w:val="0"/>
              <w:spacing w:line="380" w:lineRule="exact"/>
              <w:ind w:rightChars="250" w:right="600"/>
              <w:jc w:val="right"/>
              <w:rPr>
                <w:rFonts w:eastAsia="標楷體"/>
                <w:sz w:val="22"/>
              </w:rPr>
            </w:pPr>
            <w:r w:rsidRPr="00102407">
              <w:rPr>
                <w:rFonts w:eastAsia="標楷體" w:hint="eastAsia"/>
                <w:sz w:val="22"/>
              </w:rPr>
              <w:t>-75.6</w:t>
            </w:r>
          </w:p>
        </w:tc>
        <w:tc>
          <w:tcPr>
            <w:tcW w:w="2583" w:type="dxa"/>
            <w:tcBorders>
              <w:top w:val="nil"/>
              <w:left w:val="nil"/>
              <w:bottom w:val="nil"/>
              <w:right w:val="nil"/>
            </w:tcBorders>
          </w:tcPr>
          <w:p w:rsidR="00AA0BF7" w:rsidRPr="00102407" w:rsidRDefault="00AA0BF7" w:rsidP="00AA0BF7">
            <w:pPr>
              <w:adjustRightInd w:val="0"/>
              <w:snapToGrid w:val="0"/>
              <w:spacing w:line="380" w:lineRule="exact"/>
              <w:ind w:rightChars="400" w:right="960"/>
              <w:jc w:val="right"/>
              <w:rPr>
                <w:rFonts w:eastAsia="標楷體"/>
                <w:sz w:val="22"/>
              </w:rPr>
            </w:pPr>
            <w:r w:rsidRPr="00102407">
              <w:rPr>
                <w:rFonts w:eastAsia="標楷體" w:hint="eastAsia"/>
                <w:sz w:val="22"/>
              </w:rPr>
              <w:t>17.8</w:t>
            </w:r>
          </w:p>
        </w:tc>
      </w:tr>
      <w:tr w:rsidR="00AA0BF7" w:rsidRPr="00127454" w:rsidTr="00AA0BF7">
        <w:trPr>
          <w:trHeight w:val="387"/>
          <w:jc w:val="center"/>
        </w:trPr>
        <w:tc>
          <w:tcPr>
            <w:tcW w:w="1694" w:type="dxa"/>
            <w:tcBorders>
              <w:top w:val="nil"/>
              <w:left w:val="nil"/>
              <w:bottom w:val="nil"/>
            </w:tcBorders>
            <w:vAlign w:val="center"/>
          </w:tcPr>
          <w:p w:rsidR="00AA0BF7" w:rsidRDefault="00AA0BF7" w:rsidP="00AA0BF7">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rsidR="00AA0BF7" w:rsidRPr="00102407" w:rsidRDefault="00AA0BF7" w:rsidP="00AA0BF7">
            <w:pPr>
              <w:adjustRightInd w:val="0"/>
              <w:snapToGrid w:val="0"/>
              <w:spacing w:line="380" w:lineRule="exact"/>
              <w:ind w:rightChars="300" w:right="720"/>
              <w:jc w:val="right"/>
              <w:rPr>
                <w:rFonts w:eastAsia="標楷體"/>
                <w:sz w:val="22"/>
              </w:rPr>
            </w:pPr>
            <w:r w:rsidRPr="00102407">
              <w:rPr>
                <w:rFonts w:eastAsia="標楷體" w:hint="eastAsia"/>
                <w:sz w:val="22"/>
              </w:rPr>
              <w:t>6</w:t>
            </w:r>
          </w:p>
        </w:tc>
        <w:tc>
          <w:tcPr>
            <w:tcW w:w="1741" w:type="dxa"/>
            <w:tcBorders>
              <w:top w:val="nil"/>
              <w:left w:val="nil"/>
              <w:bottom w:val="nil"/>
              <w:right w:val="nil"/>
            </w:tcBorders>
            <w:vAlign w:val="center"/>
          </w:tcPr>
          <w:p w:rsidR="00AA0BF7" w:rsidRPr="00102407" w:rsidRDefault="00AA0BF7" w:rsidP="00AA0BF7">
            <w:pPr>
              <w:adjustRightInd w:val="0"/>
              <w:snapToGrid w:val="0"/>
              <w:spacing w:line="380" w:lineRule="exact"/>
              <w:ind w:rightChars="150" w:right="360"/>
              <w:jc w:val="right"/>
              <w:rPr>
                <w:rFonts w:eastAsia="標楷體"/>
                <w:sz w:val="22"/>
              </w:rPr>
            </w:pPr>
            <w:r w:rsidRPr="00102407">
              <w:rPr>
                <w:rFonts w:eastAsia="標楷體" w:hint="eastAsia"/>
                <w:sz w:val="22"/>
              </w:rPr>
              <w:t>1,927.0</w:t>
            </w:r>
          </w:p>
        </w:tc>
        <w:tc>
          <w:tcPr>
            <w:tcW w:w="1742" w:type="dxa"/>
            <w:tcBorders>
              <w:top w:val="nil"/>
              <w:left w:val="nil"/>
              <w:bottom w:val="nil"/>
              <w:right w:val="nil"/>
            </w:tcBorders>
            <w:vAlign w:val="bottom"/>
          </w:tcPr>
          <w:p w:rsidR="00AA0BF7" w:rsidRPr="00102407" w:rsidRDefault="00AA0BF7" w:rsidP="00AA0BF7">
            <w:pPr>
              <w:adjustRightInd w:val="0"/>
              <w:snapToGrid w:val="0"/>
              <w:spacing w:line="380" w:lineRule="exact"/>
              <w:ind w:rightChars="250" w:right="600"/>
              <w:jc w:val="right"/>
              <w:rPr>
                <w:rFonts w:eastAsia="標楷體"/>
                <w:sz w:val="22"/>
              </w:rPr>
            </w:pPr>
            <w:r w:rsidRPr="00102407">
              <w:rPr>
                <w:rFonts w:eastAsia="標楷體" w:hint="eastAsia"/>
                <w:sz w:val="22"/>
              </w:rPr>
              <w:t>-31.3</w:t>
            </w:r>
          </w:p>
        </w:tc>
        <w:tc>
          <w:tcPr>
            <w:tcW w:w="2583" w:type="dxa"/>
            <w:tcBorders>
              <w:top w:val="nil"/>
              <w:left w:val="nil"/>
              <w:bottom w:val="nil"/>
              <w:right w:val="nil"/>
            </w:tcBorders>
          </w:tcPr>
          <w:p w:rsidR="00AA0BF7" w:rsidRPr="00102407" w:rsidRDefault="00AA0BF7" w:rsidP="00AA0BF7">
            <w:pPr>
              <w:adjustRightInd w:val="0"/>
              <w:snapToGrid w:val="0"/>
              <w:spacing w:line="380" w:lineRule="exact"/>
              <w:ind w:rightChars="400" w:right="960"/>
              <w:jc w:val="right"/>
              <w:rPr>
                <w:rFonts w:eastAsia="標楷體"/>
                <w:sz w:val="22"/>
              </w:rPr>
            </w:pPr>
            <w:r w:rsidRPr="00102407">
              <w:rPr>
                <w:rFonts w:eastAsia="標楷體" w:hint="eastAsia"/>
                <w:sz w:val="22"/>
              </w:rPr>
              <w:t>321.2</w:t>
            </w:r>
          </w:p>
        </w:tc>
      </w:tr>
      <w:tr w:rsidR="00AA0BF7" w:rsidRPr="00127454" w:rsidTr="00AA0BF7">
        <w:trPr>
          <w:trHeight w:val="387"/>
          <w:jc w:val="center"/>
        </w:trPr>
        <w:tc>
          <w:tcPr>
            <w:tcW w:w="1694" w:type="dxa"/>
            <w:tcBorders>
              <w:top w:val="nil"/>
              <w:left w:val="nil"/>
              <w:bottom w:val="nil"/>
            </w:tcBorders>
            <w:vAlign w:val="center"/>
          </w:tcPr>
          <w:p w:rsidR="00AA0BF7" w:rsidRDefault="00AA0BF7" w:rsidP="00AA0BF7">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rsidR="00AA0BF7" w:rsidRPr="00102407" w:rsidRDefault="00AA0BF7" w:rsidP="00AA0BF7">
            <w:pPr>
              <w:adjustRightInd w:val="0"/>
              <w:snapToGrid w:val="0"/>
              <w:spacing w:line="380" w:lineRule="exact"/>
              <w:ind w:rightChars="300" w:right="720"/>
              <w:jc w:val="right"/>
              <w:rPr>
                <w:rFonts w:eastAsia="標楷體"/>
                <w:sz w:val="22"/>
              </w:rPr>
            </w:pPr>
            <w:r w:rsidRPr="00102407">
              <w:rPr>
                <w:rFonts w:eastAsia="標楷體" w:hint="eastAsia"/>
                <w:sz w:val="22"/>
              </w:rPr>
              <w:t>23</w:t>
            </w:r>
          </w:p>
        </w:tc>
        <w:tc>
          <w:tcPr>
            <w:tcW w:w="1741" w:type="dxa"/>
            <w:tcBorders>
              <w:top w:val="nil"/>
              <w:left w:val="nil"/>
              <w:bottom w:val="nil"/>
              <w:right w:val="nil"/>
            </w:tcBorders>
            <w:vAlign w:val="center"/>
          </w:tcPr>
          <w:p w:rsidR="00AA0BF7" w:rsidRPr="00102407" w:rsidRDefault="00AA0BF7" w:rsidP="00AA0BF7">
            <w:pPr>
              <w:adjustRightInd w:val="0"/>
              <w:snapToGrid w:val="0"/>
              <w:spacing w:line="380" w:lineRule="exact"/>
              <w:ind w:rightChars="150" w:right="360"/>
              <w:jc w:val="right"/>
              <w:rPr>
                <w:rFonts w:eastAsia="標楷體"/>
                <w:sz w:val="22"/>
              </w:rPr>
            </w:pPr>
            <w:r w:rsidRPr="00102407">
              <w:rPr>
                <w:rFonts w:eastAsia="標楷體" w:hint="eastAsia"/>
                <w:sz w:val="22"/>
              </w:rPr>
              <w:t>1,295.9</w:t>
            </w:r>
          </w:p>
        </w:tc>
        <w:tc>
          <w:tcPr>
            <w:tcW w:w="1742" w:type="dxa"/>
            <w:tcBorders>
              <w:top w:val="nil"/>
              <w:left w:val="nil"/>
              <w:bottom w:val="nil"/>
              <w:right w:val="nil"/>
            </w:tcBorders>
            <w:vAlign w:val="bottom"/>
          </w:tcPr>
          <w:p w:rsidR="00AA0BF7" w:rsidRPr="00102407" w:rsidRDefault="00AA0BF7" w:rsidP="00AA0BF7">
            <w:pPr>
              <w:adjustRightInd w:val="0"/>
              <w:snapToGrid w:val="0"/>
              <w:spacing w:line="380" w:lineRule="exact"/>
              <w:ind w:rightChars="250" w:right="600"/>
              <w:jc w:val="right"/>
              <w:rPr>
                <w:rFonts w:eastAsia="標楷體"/>
                <w:sz w:val="22"/>
              </w:rPr>
            </w:pPr>
            <w:r w:rsidRPr="00102407">
              <w:rPr>
                <w:rFonts w:eastAsia="標楷體" w:hint="eastAsia"/>
                <w:sz w:val="22"/>
              </w:rPr>
              <w:t>16.8</w:t>
            </w:r>
          </w:p>
        </w:tc>
        <w:tc>
          <w:tcPr>
            <w:tcW w:w="2583" w:type="dxa"/>
            <w:tcBorders>
              <w:top w:val="nil"/>
              <w:left w:val="nil"/>
              <w:bottom w:val="nil"/>
              <w:right w:val="nil"/>
            </w:tcBorders>
          </w:tcPr>
          <w:p w:rsidR="00AA0BF7" w:rsidRPr="00102407" w:rsidRDefault="00AA0BF7" w:rsidP="00AA0BF7">
            <w:pPr>
              <w:adjustRightInd w:val="0"/>
              <w:snapToGrid w:val="0"/>
              <w:spacing w:line="380" w:lineRule="exact"/>
              <w:ind w:rightChars="400" w:right="960"/>
              <w:jc w:val="right"/>
              <w:rPr>
                <w:rFonts w:eastAsia="標楷體"/>
                <w:sz w:val="22"/>
              </w:rPr>
            </w:pPr>
            <w:r w:rsidRPr="00102407">
              <w:rPr>
                <w:rFonts w:eastAsia="標楷體" w:hint="eastAsia"/>
                <w:sz w:val="22"/>
              </w:rPr>
              <w:t>56.3</w:t>
            </w:r>
          </w:p>
        </w:tc>
      </w:tr>
      <w:tr w:rsidR="00AA0BF7" w:rsidRPr="00127454" w:rsidTr="00AA0BF7">
        <w:trPr>
          <w:trHeight w:val="387"/>
          <w:jc w:val="center"/>
        </w:trPr>
        <w:tc>
          <w:tcPr>
            <w:tcW w:w="1694" w:type="dxa"/>
            <w:tcBorders>
              <w:top w:val="nil"/>
              <w:left w:val="nil"/>
              <w:bottom w:val="nil"/>
            </w:tcBorders>
            <w:vAlign w:val="center"/>
          </w:tcPr>
          <w:p w:rsidR="00AA0BF7" w:rsidRDefault="00AA0BF7" w:rsidP="00AA0BF7">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580" w:type="dxa"/>
            <w:tcBorders>
              <w:top w:val="nil"/>
              <w:bottom w:val="nil"/>
              <w:right w:val="nil"/>
            </w:tcBorders>
            <w:vAlign w:val="center"/>
          </w:tcPr>
          <w:p w:rsidR="00AA0BF7" w:rsidRPr="00102407" w:rsidRDefault="00AA0BF7" w:rsidP="00AA0BF7">
            <w:pPr>
              <w:adjustRightInd w:val="0"/>
              <w:snapToGrid w:val="0"/>
              <w:spacing w:line="380" w:lineRule="exact"/>
              <w:ind w:rightChars="300" w:right="720"/>
              <w:jc w:val="right"/>
              <w:rPr>
                <w:rFonts w:eastAsia="標楷體"/>
                <w:sz w:val="22"/>
              </w:rPr>
            </w:pPr>
            <w:r w:rsidRPr="00102407">
              <w:rPr>
                <w:rFonts w:eastAsia="標楷體" w:hint="eastAsia"/>
                <w:sz w:val="22"/>
              </w:rPr>
              <w:t>6</w:t>
            </w:r>
          </w:p>
        </w:tc>
        <w:tc>
          <w:tcPr>
            <w:tcW w:w="1741" w:type="dxa"/>
            <w:tcBorders>
              <w:top w:val="nil"/>
              <w:left w:val="nil"/>
              <w:bottom w:val="nil"/>
              <w:right w:val="nil"/>
            </w:tcBorders>
            <w:vAlign w:val="center"/>
          </w:tcPr>
          <w:p w:rsidR="00AA0BF7" w:rsidRPr="00102407" w:rsidRDefault="00AA0BF7" w:rsidP="00AA0BF7">
            <w:pPr>
              <w:adjustRightInd w:val="0"/>
              <w:snapToGrid w:val="0"/>
              <w:spacing w:line="380" w:lineRule="exact"/>
              <w:ind w:rightChars="150" w:right="360"/>
              <w:jc w:val="right"/>
              <w:rPr>
                <w:rFonts w:eastAsia="標楷體"/>
                <w:sz w:val="22"/>
              </w:rPr>
            </w:pPr>
            <w:r w:rsidRPr="00102407">
              <w:rPr>
                <w:rFonts w:eastAsia="標楷體" w:hint="eastAsia"/>
                <w:sz w:val="22"/>
              </w:rPr>
              <w:t>1,629.3</w:t>
            </w:r>
          </w:p>
        </w:tc>
        <w:tc>
          <w:tcPr>
            <w:tcW w:w="1742" w:type="dxa"/>
            <w:tcBorders>
              <w:top w:val="nil"/>
              <w:left w:val="nil"/>
              <w:bottom w:val="nil"/>
              <w:right w:val="nil"/>
            </w:tcBorders>
            <w:vAlign w:val="bottom"/>
          </w:tcPr>
          <w:p w:rsidR="00AA0BF7" w:rsidRPr="00102407" w:rsidRDefault="00AA0BF7" w:rsidP="00AA0BF7">
            <w:pPr>
              <w:adjustRightInd w:val="0"/>
              <w:snapToGrid w:val="0"/>
              <w:spacing w:line="380" w:lineRule="exact"/>
              <w:ind w:rightChars="250" w:right="600"/>
              <w:jc w:val="right"/>
              <w:rPr>
                <w:rFonts w:eastAsia="標楷體"/>
                <w:sz w:val="22"/>
              </w:rPr>
            </w:pPr>
            <w:r w:rsidRPr="00102407">
              <w:rPr>
                <w:rFonts w:eastAsia="標楷體" w:hint="eastAsia"/>
                <w:sz w:val="22"/>
              </w:rPr>
              <w:t>302.3</w:t>
            </w:r>
          </w:p>
        </w:tc>
        <w:tc>
          <w:tcPr>
            <w:tcW w:w="2583" w:type="dxa"/>
            <w:tcBorders>
              <w:top w:val="nil"/>
              <w:left w:val="nil"/>
              <w:bottom w:val="nil"/>
              <w:right w:val="nil"/>
            </w:tcBorders>
          </w:tcPr>
          <w:p w:rsidR="00AA0BF7" w:rsidRPr="00102407" w:rsidRDefault="00AA0BF7" w:rsidP="00AA0BF7">
            <w:pPr>
              <w:adjustRightInd w:val="0"/>
              <w:snapToGrid w:val="0"/>
              <w:spacing w:line="380" w:lineRule="exact"/>
              <w:ind w:rightChars="400" w:right="960"/>
              <w:jc w:val="right"/>
              <w:rPr>
                <w:rFonts w:eastAsia="標楷體"/>
                <w:sz w:val="22"/>
              </w:rPr>
            </w:pPr>
            <w:r w:rsidRPr="00102407">
              <w:rPr>
                <w:rFonts w:eastAsia="標楷體" w:hint="eastAsia"/>
                <w:sz w:val="22"/>
              </w:rPr>
              <w:t>271.6</w:t>
            </w:r>
          </w:p>
        </w:tc>
      </w:tr>
      <w:tr w:rsidR="00AA0BF7" w:rsidRPr="00127454" w:rsidTr="00AA0BF7">
        <w:trPr>
          <w:trHeight w:val="387"/>
          <w:jc w:val="center"/>
        </w:trPr>
        <w:tc>
          <w:tcPr>
            <w:tcW w:w="1694" w:type="dxa"/>
            <w:tcBorders>
              <w:top w:val="nil"/>
              <w:left w:val="nil"/>
              <w:bottom w:val="nil"/>
            </w:tcBorders>
            <w:vAlign w:val="center"/>
          </w:tcPr>
          <w:p w:rsidR="00AA0BF7" w:rsidRDefault="00AA0BF7" w:rsidP="00AA0BF7">
            <w:pPr>
              <w:adjustRightInd w:val="0"/>
              <w:snapToGrid w:val="0"/>
              <w:spacing w:line="380" w:lineRule="exact"/>
              <w:jc w:val="center"/>
              <w:rPr>
                <w:rFonts w:eastAsia="標楷體"/>
              </w:rPr>
            </w:pPr>
            <w:r>
              <w:rPr>
                <w:rFonts w:eastAsia="標楷體" w:hint="eastAsia"/>
              </w:rPr>
              <w:t>9</w:t>
            </w:r>
            <w:r>
              <w:rPr>
                <w:rFonts w:eastAsia="標楷體" w:hint="eastAsia"/>
              </w:rPr>
              <w:t>月</w:t>
            </w:r>
          </w:p>
        </w:tc>
        <w:tc>
          <w:tcPr>
            <w:tcW w:w="1580" w:type="dxa"/>
            <w:tcBorders>
              <w:top w:val="nil"/>
              <w:bottom w:val="nil"/>
              <w:right w:val="nil"/>
            </w:tcBorders>
            <w:vAlign w:val="center"/>
          </w:tcPr>
          <w:p w:rsidR="00AA0BF7" w:rsidRPr="00102407" w:rsidRDefault="00AA0BF7" w:rsidP="00AA0BF7">
            <w:pPr>
              <w:adjustRightInd w:val="0"/>
              <w:snapToGrid w:val="0"/>
              <w:spacing w:line="380" w:lineRule="exact"/>
              <w:ind w:rightChars="300" w:right="720"/>
              <w:jc w:val="right"/>
              <w:rPr>
                <w:rFonts w:eastAsia="標楷體"/>
                <w:sz w:val="22"/>
              </w:rPr>
            </w:pPr>
            <w:r>
              <w:rPr>
                <w:rFonts w:eastAsia="標楷體" w:hint="eastAsia"/>
                <w:sz w:val="22"/>
              </w:rPr>
              <w:t>16</w:t>
            </w:r>
          </w:p>
        </w:tc>
        <w:tc>
          <w:tcPr>
            <w:tcW w:w="1741" w:type="dxa"/>
            <w:tcBorders>
              <w:top w:val="nil"/>
              <w:left w:val="nil"/>
              <w:bottom w:val="nil"/>
              <w:right w:val="nil"/>
            </w:tcBorders>
            <w:vAlign w:val="center"/>
          </w:tcPr>
          <w:p w:rsidR="00AA0BF7" w:rsidRPr="00102407" w:rsidRDefault="00AA0BF7" w:rsidP="00AA0BF7">
            <w:pPr>
              <w:adjustRightInd w:val="0"/>
              <w:snapToGrid w:val="0"/>
              <w:spacing w:line="380" w:lineRule="exact"/>
              <w:ind w:rightChars="150" w:right="360"/>
              <w:jc w:val="right"/>
              <w:rPr>
                <w:rFonts w:eastAsia="標楷體"/>
                <w:sz w:val="22"/>
              </w:rPr>
            </w:pPr>
            <w:r>
              <w:rPr>
                <w:rFonts w:eastAsia="標楷體" w:hint="eastAsia"/>
                <w:sz w:val="22"/>
              </w:rPr>
              <w:t>1,058.0</w:t>
            </w:r>
          </w:p>
        </w:tc>
        <w:tc>
          <w:tcPr>
            <w:tcW w:w="1742" w:type="dxa"/>
            <w:tcBorders>
              <w:top w:val="nil"/>
              <w:left w:val="nil"/>
              <w:bottom w:val="nil"/>
              <w:right w:val="nil"/>
            </w:tcBorders>
            <w:vAlign w:val="bottom"/>
          </w:tcPr>
          <w:p w:rsidR="00AA0BF7" w:rsidRPr="00102407" w:rsidRDefault="00AA0BF7" w:rsidP="00AA0BF7">
            <w:pPr>
              <w:adjustRightInd w:val="0"/>
              <w:snapToGrid w:val="0"/>
              <w:spacing w:line="380" w:lineRule="exact"/>
              <w:ind w:rightChars="250" w:right="600"/>
              <w:jc w:val="right"/>
              <w:rPr>
                <w:rFonts w:eastAsia="標楷體"/>
                <w:sz w:val="22"/>
              </w:rPr>
            </w:pPr>
            <w:r>
              <w:rPr>
                <w:rFonts w:eastAsia="標楷體" w:hint="eastAsia"/>
                <w:sz w:val="22"/>
              </w:rPr>
              <w:t>-73.4</w:t>
            </w:r>
          </w:p>
        </w:tc>
        <w:tc>
          <w:tcPr>
            <w:tcW w:w="2583" w:type="dxa"/>
            <w:tcBorders>
              <w:top w:val="nil"/>
              <w:left w:val="nil"/>
              <w:bottom w:val="nil"/>
              <w:right w:val="nil"/>
            </w:tcBorders>
          </w:tcPr>
          <w:p w:rsidR="00AA0BF7" w:rsidRPr="00102407" w:rsidRDefault="00AA0BF7" w:rsidP="00AA0BF7">
            <w:pPr>
              <w:adjustRightInd w:val="0"/>
              <w:snapToGrid w:val="0"/>
              <w:spacing w:line="380" w:lineRule="exact"/>
              <w:ind w:rightChars="400" w:right="960"/>
              <w:jc w:val="right"/>
              <w:rPr>
                <w:rFonts w:eastAsia="標楷體"/>
                <w:sz w:val="22"/>
              </w:rPr>
            </w:pPr>
            <w:r>
              <w:rPr>
                <w:rFonts w:eastAsia="標楷體" w:hint="eastAsia"/>
                <w:sz w:val="22"/>
              </w:rPr>
              <w:t>66.1</w:t>
            </w:r>
          </w:p>
        </w:tc>
      </w:tr>
      <w:tr w:rsidR="00AA0BF7" w:rsidRPr="00127454" w:rsidTr="00AA0BF7">
        <w:trPr>
          <w:trHeight w:val="387"/>
          <w:jc w:val="center"/>
        </w:trPr>
        <w:tc>
          <w:tcPr>
            <w:tcW w:w="1694" w:type="dxa"/>
            <w:tcBorders>
              <w:top w:val="nil"/>
              <w:left w:val="nil"/>
              <w:bottom w:val="nil"/>
            </w:tcBorders>
            <w:vAlign w:val="center"/>
          </w:tcPr>
          <w:p w:rsidR="00AA0BF7" w:rsidRDefault="00AA0BF7" w:rsidP="00AA0BF7">
            <w:pPr>
              <w:adjustRightInd w:val="0"/>
              <w:snapToGrid w:val="0"/>
              <w:spacing w:line="380" w:lineRule="exact"/>
              <w:jc w:val="center"/>
              <w:rPr>
                <w:rFonts w:eastAsia="標楷體"/>
              </w:rPr>
            </w:pPr>
            <w:r>
              <w:rPr>
                <w:rFonts w:eastAsia="標楷體" w:hint="eastAsia"/>
              </w:rPr>
              <w:t>1</w:t>
            </w:r>
            <w:r>
              <w:rPr>
                <w:rFonts w:eastAsia="標楷體"/>
              </w:rPr>
              <w:t>0</w:t>
            </w:r>
            <w:r>
              <w:rPr>
                <w:rFonts w:eastAsia="標楷體" w:hint="eastAsia"/>
              </w:rPr>
              <w:t>月</w:t>
            </w:r>
          </w:p>
        </w:tc>
        <w:tc>
          <w:tcPr>
            <w:tcW w:w="1580" w:type="dxa"/>
            <w:tcBorders>
              <w:top w:val="nil"/>
              <w:bottom w:val="nil"/>
              <w:right w:val="nil"/>
            </w:tcBorders>
            <w:vAlign w:val="center"/>
          </w:tcPr>
          <w:p w:rsidR="00AA0BF7" w:rsidRDefault="00AA0BF7" w:rsidP="00AA0BF7">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AA0BF7" w:rsidRDefault="00AA0BF7" w:rsidP="00AA0BF7">
            <w:pPr>
              <w:adjustRightInd w:val="0"/>
              <w:snapToGrid w:val="0"/>
              <w:spacing w:line="380" w:lineRule="exact"/>
              <w:ind w:rightChars="150" w:right="360"/>
              <w:jc w:val="right"/>
              <w:rPr>
                <w:rFonts w:eastAsia="標楷體"/>
                <w:sz w:val="22"/>
              </w:rPr>
            </w:pPr>
            <w:r>
              <w:rPr>
                <w:rFonts w:eastAsia="標楷體" w:hint="eastAsia"/>
                <w:sz w:val="22"/>
              </w:rPr>
              <w:t>325.8</w:t>
            </w:r>
          </w:p>
        </w:tc>
        <w:tc>
          <w:tcPr>
            <w:tcW w:w="1742" w:type="dxa"/>
            <w:tcBorders>
              <w:top w:val="nil"/>
              <w:left w:val="nil"/>
              <w:bottom w:val="nil"/>
              <w:right w:val="nil"/>
            </w:tcBorders>
            <w:vAlign w:val="bottom"/>
          </w:tcPr>
          <w:p w:rsidR="00AA0BF7" w:rsidRDefault="00AA0BF7" w:rsidP="00AA0BF7">
            <w:pPr>
              <w:adjustRightInd w:val="0"/>
              <w:snapToGrid w:val="0"/>
              <w:spacing w:line="380" w:lineRule="exact"/>
              <w:ind w:rightChars="250" w:right="600"/>
              <w:jc w:val="right"/>
              <w:rPr>
                <w:rFonts w:eastAsia="標楷體"/>
                <w:sz w:val="22"/>
              </w:rPr>
            </w:pPr>
            <w:r>
              <w:rPr>
                <w:rFonts w:eastAsia="標楷體" w:hint="eastAsia"/>
                <w:sz w:val="22"/>
              </w:rPr>
              <w:t>29.8</w:t>
            </w:r>
          </w:p>
        </w:tc>
        <w:tc>
          <w:tcPr>
            <w:tcW w:w="2583" w:type="dxa"/>
            <w:tcBorders>
              <w:top w:val="nil"/>
              <w:left w:val="nil"/>
              <w:bottom w:val="nil"/>
              <w:right w:val="nil"/>
            </w:tcBorders>
          </w:tcPr>
          <w:p w:rsidR="00AA0BF7" w:rsidRDefault="00AA0BF7" w:rsidP="00AA0BF7">
            <w:pPr>
              <w:adjustRightInd w:val="0"/>
              <w:snapToGrid w:val="0"/>
              <w:spacing w:line="380" w:lineRule="exact"/>
              <w:ind w:rightChars="400" w:right="960"/>
              <w:jc w:val="right"/>
              <w:rPr>
                <w:rFonts w:eastAsia="標楷體"/>
                <w:sz w:val="22"/>
              </w:rPr>
            </w:pPr>
            <w:r>
              <w:rPr>
                <w:rFonts w:eastAsia="標楷體" w:hint="eastAsia"/>
                <w:sz w:val="22"/>
              </w:rPr>
              <w:t>23.3</w:t>
            </w:r>
          </w:p>
        </w:tc>
      </w:tr>
      <w:tr w:rsidR="00AA0BF7" w:rsidRPr="00127454" w:rsidTr="00AA0BF7">
        <w:trPr>
          <w:trHeight w:val="387"/>
          <w:jc w:val="center"/>
        </w:trPr>
        <w:tc>
          <w:tcPr>
            <w:tcW w:w="1694" w:type="dxa"/>
            <w:tcBorders>
              <w:top w:val="nil"/>
              <w:left w:val="nil"/>
              <w:bottom w:val="nil"/>
            </w:tcBorders>
            <w:vAlign w:val="center"/>
          </w:tcPr>
          <w:p w:rsidR="00AA0BF7" w:rsidRDefault="00AA0BF7" w:rsidP="00AA0BF7">
            <w:pPr>
              <w:adjustRightInd w:val="0"/>
              <w:snapToGrid w:val="0"/>
              <w:spacing w:line="380" w:lineRule="exact"/>
              <w:jc w:val="center"/>
              <w:rPr>
                <w:rFonts w:eastAsia="標楷體"/>
              </w:rPr>
            </w:pPr>
            <w:r>
              <w:rPr>
                <w:rFonts w:eastAsia="標楷體" w:hint="eastAsia"/>
              </w:rPr>
              <w:t>11</w:t>
            </w:r>
            <w:r>
              <w:rPr>
                <w:rFonts w:eastAsia="標楷體" w:hint="eastAsia"/>
              </w:rPr>
              <w:t>月</w:t>
            </w:r>
          </w:p>
        </w:tc>
        <w:tc>
          <w:tcPr>
            <w:tcW w:w="1580" w:type="dxa"/>
            <w:tcBorders>
              <w:top w:val="nil"/>
              <w:bottom w:val="nil"/>
              <w:right w:val="nil"/>
            </w:tcBorders>
            <w:vAlign w:val="center"/>
          </w:tcPr>
          <w:p w:rsidR="00AA0BF7" w:rsidRDefault="00AA0BF7" w:rsidP="00AA0BF7">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AA0BF7" w:rsidRDefault="00AA0BF7" w:rsidP="00AA0BF7">
            <w:pPr>
              <w:adjustRightInd w:val="0"/>
              <w:snapToGrid w:val="0"/>
              <w:spacing w:line="380" w:lineRule="exact"/>
              <w:ind w:rightChars="150" w:right="360"/>
              <w:jc w:val="right"/>
              <w:rPr>
                <w:rFonts w:eastAsia="標楷體"/>
                <w:sz w:val="22"/>
              </w:rPr>
            </w:pPr>
            <w:r>
              <w:rPr>
                <w:rFonts w:eastAsia="標楷體" w:hint="eastAsia"/>
                <w:sz w:val="22"/>
              </w:rPr>
              <w:t>372.8</w:t>
            </w:r>
          </w:p>
        </w:tc>
        <w:tc>
          <w:tcPr>
            <w:tcW w:w="1742" w:type="dxa"/>
            <w:tcBorders>
              <w:top w:val="nil"/>
              <w:left w:val="nil"/>
              <w:bottom w:val="nil"/>
              <w:right w:val="nil"/>
            </w:tcBorders>
            <w:vAlign w:val="bottom"/>
          </w:tcPr>
          <w:p w:rsidR="00AA0BF7" w:rsidRDefault="00AA0BF7" w:rsidP="00AA0BF7">
            <w:pPr>
              <w:adjustRightInd w:val="0"/>
              <w:snapToGrid w:val="0"/>
              <w:spacing w:line="380" w:lineRule="exact"/>
              <w:ind w:rightChars="250" w:right="600"/>
              <w:jc w:val="right"/>
              <w:rPr>
                <w:rFonts w:eastAsia="標楷體"/>
                <w:sz w:val="22"/>
              </w:rPr>
            </w:pPr>
            <w:r>
              <w:rPr>
                <w:rFonts w:eastAsia="標楷體" w:hint="eastAsia"/>
                <w:sz w:val="22"/>
              </w:rPr>
              <w:t>-81.4</w:t>
            </w:r>
          </w:p>
        </w:tc>
        <w:tc>
          <w:tcPr>
            <w:tcW w:w="2583" w:type="dxa"/>
            <w:tcBorders>
              <w:top w:val="nil"/>
              <w:left w:val="nil"/>
              <w:bottom w:val="nil"/>
              <w:right w:val="nil"/>
            </w:tcBorders>
          </w:tcPr>
          <w:p w:rsidR="00AA0BF7" w:rsidRDefault="00AA0BF7" w:rsidP="00AA0BF7">
            <w:pPr>
              <w:adjustRightInd w:val="0"/>
              <w:snapToGrid w:val="0"/>
              <w:spacing w:line="380" w:lineRule="exact"/>
              <w:ind w:rightChars="400" w:right="960"/>
              <w:jc w:val="right"/>
              <w:rPr>
                <w:rFonts w:eastAsia="標楷體"/>
                <w:sz w:val="22"/>
              </w:rPr>
            </w:pPr>
            <w:r>
              <w:rPr>
                <w:rFonts w:eastAsia="標楷體" w:hint="eastAsia"/>
                <w:sz w:val="22"/>
              </w:rPr>
              <w:t>26.6</w:t>
            </w:r>
          </w:p>
        </w:tc>
      </w:tr>
      <w:tr w:rsidR="00AA0BF7" w:rsidRPr="00127454" w:rsidTr="00AA0BF7">
        <w:trPr>
          <w:trHeight w:val="387"/>
          <w:jc w:val="center"/>
        </w:trPr>
        <w:tc>
          <w:tcPr>
            <w:tcW w:w="1694" w:type="dxa"/>
            <w:tcBorders>
              <w:top w:val="nil"/>
              <w:left w:val="nil"/>
            </w:tcBorders>
            <w:vAlign w:val="center"/>
          </w:tcPr>
          <w:p w:rsidR="00AA0BF7" w:rsidRPr="00127454" w:rsidRDefault="00AA0BF7" w:rsidP="00AA0BF7">
            <w:pPr>
              <w:adjustRightInd w:val="0"/>
              <w:snapToGrid w:val="0"/>
              <w:spacing w:line="380" w:lineRule="exact"/>
              <w:jc w:val="center"/>
              <w:rPr>
                <w:rFonts w:eastAsia="標楷體"/>
              </w:rPr>
            </w:pPr>
            <w:r w:rsidRPr="00127454">
              <w:rPr>
                <w:rFonts w:eastAsia="標楷體" w:hint="eastAsia"/>
              </w:rPr>
              <w:t>2009</w:t>
            </w:r>
            <w:r w:rsidRPr="00127454">
              <w:rPr>
                <w:rFonts w:eastAsia="標楷體" w:hint="eastAsia"/>
              </w:rPr>
              <w:t>年以來</w:t>
            </w:r>
          </w:p>
        </w:tc>
        <w:tc>
          <w:tcPr>
            <w:tcW w:w="1580" w:type="dxa"/>
            <w:tcBorders>
              <w:top w:val="nil"/>
              <w:right w:val="nil"/>
            </w:tcBorders>
            <w:vAlign w:val="center"/>
          </w:tcPr>
          <w:p w:rsidR="00AA0BF7" w:rsidRPr="00102407" w:rsidRDefault="00AA0BF7" w:rsidP="00AA0BF7">
            <w:pPr>
              <w:adjustRightInd w:val="0"/>
              <w:snapToGrid w:val="0"/>
              <w:spacing w:line="380" w:lineRule="exact"/>
              <w:ind w:rightChars="300" w:right="720"/>
              <w:jc w:val="right"/>
              <w:rPr>
                <w:rFonts w:eastAsia="標楷體"/>
                <w:sz w:val="22"/>
              </w:rPr>
            </w:pPr>
            <w:r w:rsidRPr="00102407">
              <w:rPr>
                <w:rFonts w:eastAsia="標楷體" w:hint="eastAsia"/>
                <w:sz w:val="22"/>
              </w:rPr>
              <w:t>1,3</w:t>
            </w:r>
            <w:r>
              <w:rPr>
                <w:rFonts w:eastAsia="標楷體" w:hint="eastAsia"/>
                <w:sz w:val="22"/>
              </w:rPr>
              <w:t>63</w:t>
            </w:r>
          </w:p>
        </w:tc>
        <w:tc>
          <w:tcPr>
            <w:tcW w:w="1741" w:type="dxa"/>
            <w:tcBorders>
              <w:top w:val="nil"/>
              <w:left w:val="nil"/>
              <w:right w:val="nil"/>
            </w:tcBorders>
            <w:vAlign w:val="center"/>
          </w:tcPr>
          <w:p w:rsidR="00AA0BF7" w:rsidRPr="00102407" w:rsidRDefault="00AA0BF7" w:rsidP="00AA0BF7">
            <w:pPr>
              <w:adjustRightInd w:val="0"/>
              <w:snapToGrid w:val="0"/>
              <w:spacing w:line="380" w:lineRule="exact"/>
              <w:ind w:rightChars="150" w:right="360"/>
              <w:jc w:val="right"/>
              <w:rPr>
                <w:rFonts w:eastAsia="標楷體"/>
                <w:sz w:val="22"/>
              </w:rPr>
            </w:pPr>
            <w:r w:rsidRPr="00102407">
              <w:rPr>
                <w:rFonts w:eastAsia="標楷體" w:hint="eastAsia"/>
                <w:sz w:val="22"/>
              </w:rPr>
              <w:t>22</w:t>
            </w:r>
            <w:r>
              <w:rPr>
                <w:rFonts w:eastAsia="標楷體" w:hint="eastAsia"/>
                <w:sz w:val="22"/>
              </w:rPr>
              <w:t>8</w:t>
            </w:r>
            <w:r w:rsidRPr="00102407">
              <w:rPr>
                <w:rFonts w:eastAsia="標楷體" w:hint="eastAsia"/>
                <w:sz w:val="22"/>
              </w:rPr>
              <w:t>,</w:t>
            </w:r>
            <w:r>
              <w:rPr>
                <w:rFonts w:eastAsia="標楷體" w:hint="eastAsia"/>
                <w:sz w:val="22"/>
              </w:rPr>
              <w:t>208.1</w:t>
            </w:r>
          </w:p>
        </w:tc>
        <w:tc>
          <w:tcPr>
            <w:tcW w:w="1742" w:type="dxa"/>
            <w:tcBorders>
              <w:top w:val="nil"/>
              <w:left w:val="nil"/>
              <w:right w:val="nil"/>
            </w:tcBorders>
          </w:tcPr>
          <w:p w:rsidR="00AA0BF7" w:rsidRPr="00102407" w:rsidRDefault="00AA0BF7" w:rsidP="00AA0BF7">
            <w:pPr>
              <w:adjustRightInd w:val="0"/>
              <w:snapToGrid w:val="0"/>
              <w:spacing w:line="380" w:lineRule="exact"/>
              <w:ind w:rightChars="250" w:right="600"/>
              <w:jc w:val="right"/>
              <w:rPr>
                <w:rFonts w:eastAsia="標楷體"/>
                <w:sz w:val="22"/>
              </w:rPr>
            </w:pPr>
            <w:proofErr w:type="gramStart"/>
            <w:r w:rsidRPr="00102407">
              <w:rPr>
                <w:rFonts w:eastAsia="標楷體" w:hint="eastAsia"/>
                <w:sz w:val="22"/>
              </w:rPr>
              <w:t>—</w:t>
            </w:r>
            <w:proofErr w:type="gramEnd"/>
          </w:p>
        </w:tc>
        <w:tc>
          <w:tcPr>
            <w:tcW w:w="2583" w:type="dxa"/>
            <w:tcBorders>
              <w:top w:val="nil"/>
              <w:left w:val="nil"/>
              <w:right w:val="nil"/>
            </w:tcBorders>
          </w:tcPr>
          <w:p w:rsidR="00AA0BF7" w:rsidRPr="00102407" w:rsidRDefault="00AA0BF7" w:rsidP="00AA0BF7">
            <w:pPr>
              <w:adjustRightInd w:val="0"/>
              <w:snapToGrid w:val="0"/>
              <w:spacing w:line="380" w:lineRule="exact"/>
              <w:ind w:rightChars="400" w:right="960"/>
              <w:jc w:val="right"/>
              <w:rPr>
                <w:rFonts w:eastAsia="標楷體"/>
                <w:sz w:val="22"/>
              </w:rPr>
            </w:pPr>
            <w:r w:rsidRPr="00102407">
              <w:rPr>
                <w:rFonts w:eastAsia="標楷體" w:hint="eastAsia"/>
                <w:sz w:val="22"/>
              </w:rPr>
              <w:t>1</w:t>
            </w:r>
            <w:r>
              <w:rPr>
                <w:rFonts w:eastAsia="標楷體" w:hint="eastAsia"/>
                <w:sz w:val="22"/>
              </w:rPr>
              <w:t>67.4</w:t>
            </w:r>
          </w:p>
        </w:tc>
      </w:tr>
    </w:tbl>
    <w:p w:rsidR="00AA0BF7" w:rsidRPr="00127454" w:rsidRDefault="00AA0BF7" w:rsidP="00AA0BF7">
      <w:pPr>
        <w:pStyle w:val="k3a"/>
        <w:spacing w:beforeLines="0" w:before="0" w:line="300" w:lineRule="auto"/>
        <w:ind w:leftChars="118" w:left="283" w:firstLineChars="0" w:firstLine="0"/>
        <w:rPr>
          <w:kern w:val="2"/>
          <w:sz w:val="22"/>
          <w:szCs w:val="22"/>
        </w:rPr>
      </w:pPr>
      <w:r w:rsidRPr="00127454">
        <w:rPr>
          <w:kern w:val="2"/>
          <w:sz w:val="22"/>
          <w:szCs w:val="22"/>
        </w:rPr>
        <w:t>資料來源：經濟部投審會。</w:t>
      </w:r>
    </w:p>
    <w:p w:rsidR="00147E40" w:rsidRPr="006053B8" w:rsidRDefault="008857C5" w:rsidP="00147E40">
      <w:pPr>
        <w:pStyle w:val="2"/>
        <w:spacing w:afterLines="50" w:after="180"/>
        <w:rPr>
          <w:color w:val="000000" w:themeColor="text1"/>
        </w:rPr>
      </w:pPr>
      <w:bookmarkStart w:id="170" w:name="_Toc28599208"/>
      <w:bookmarkEnd w:id="167"/>
      <w:bookmarkEnd w:id="168"/>
      <w:bookmarkEnd w:id="169"/>
      <w:r>
        <w:rPr>
          <w:noProof/>
          <w:sz w:val="32"/>
        </w:rPr>
        <w:lastRenderedPageBreak/>
        <mc:AlternateContent>
          <mc:Choice Requires="wps">
            <w:drawing>
              <wp:anchor distT="0" distB="0" distL="114300" distR="114300" simplePos="0" relativeHeight="253168128" behindDoc="0" locked="0" layoutInCell="1" allowOverlap="1" wp14:anchorId="69C027CC" wp14:editId="0BC3AC28">
                <wp:simplePos x="0" y="0"/>
                <wp:positionH relativeFrom="column">
                  <wp:posOffset>3301365</wp:posOffset>
                </wp:positionH>
                <wp:positionV relativeFrom="page">
                  <wp:posOffset>866775</wp:posOffset>
                </wp:positionV>
                <wp:extent cx="476250" cy="247650"/>
                <wp:effectExtent l="0" t="0" r="0" b="0"/>
                <wp:wrapNone/>
                <wp:docPr id="15" name="文字方塊 15"/>
                <wp:cNvGraphicFramePr/>
                <a:graphic xmlns:a="http://schemas.openxmlformats.org/drawingml/2006/main">
                  <a:graphicData uri="http://schemas.microsoft.com/office/word/2010/wordprocessingShape">
                    <wps:wsp>
                      <wps:cNvSpPr txBox="1"/>
                      <wps:spPr>
                        <a:xfrm>
                          <a:off x="0" y="0"/>
                          <a:ext cx="4762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693D" w:rsidRPr="008857C5" w:rsidRDefault="00B4693D">
                            <w:pPr>
                              <w:rPr>
                                <w:rFonts w:ascii="標楷體" w:eastAsia="標楷體" w:hAnsi="標楷體"/>
                                <w:b/>
                                <w:sz w:val="20"/>
                              </w:rPr>
                            </w:pPr>
                            <w:r w:rsidRPr="008857C5">
                              <w:rPr>
                                <w:rFonts w:ascii="標楷體" w:eastAsia="標楷體" w:hAnsi="標楷體" w:hint="eastAsia"/>
                                <w:b/>
                                <w:sz w:val="20"/>
                              </w:rPr>
                              <w:t>圖4-3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5" o:spid="_x0000_s1037" type="#_x0000_t202" style="position:absolute;margin-left:259.95pt;margin-top:68.25pt;width:37.5pt;height:19.5pt;z-index:253168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4vlwIAAIYFAAAOAAAAZHJzL2Uyb0RvYy54bWysVF1uEzEQfkfiDpbf6aaBtijqpgqtipCq&#10;UtGiPjteu1nh9RjbSbZcAIkDlGcOwAE4UHsOPnuzSSl9KeJldzz+Zsbzzc/+QdsYtlA+1GRLvr01&#10;4ExZSVVtr0r+8eL4xWvOQhS2EoasKvm1Cvxg/PzZ/tKN1JBmZCrlGZzYMFq6ks9idKOiCHKmGhG2&#10;yCmLS02+ERFHf1VUXizhvTHFcDDYLZbkK+dJqhCgPeou+Tj711rJ+F7roCIzJcfbYv76/J2mbzHe&#10;F6MrL9yslqtniH94RSNqi6BrV0ciCjb39V+umlp6CqTjlqSmIK1rqXIOyGZ78CCb85lwKucCcoJb&#10;0xT+n1t5ujjzrK5Qux3OrGhQo7ubr7c/v9/d/Lr98Y1BDY6WLowAPXcAx/YNtcD3+gBlSr3Vvkl/&#10;JMVwD7av1wyrNjIJ5au93eEObiSuhjhAhvdiY+x8iG8VNSwJJfcoYOZVLE5C7KA9JMUKZOrquDYm&#10;H1LTqEPj2UKg3CbmJ8L5Hyhj2bLkuy8ROhlZSuadZ2OTRuW2WYVLiXcJZileG5Uwxn5QGrTlPB+J&#10;LaRUdh0/oxNKI9RTDFf4zaueYtzlAYscmWxcGze1JZ+zz3O2oaz61FOmOzxqcy/vJMZ22uZ+2evr&#10;P6XqGm3hqRuu4ORxjeKdiBDPhMc0od7YEPE9PtoQyKeVxNmM/JfH9AmPJsctZ0tMZ8nD57nwijPz&#10;zqL90yj3gu+FaS/YeXNI6IBt7B4nswgDH00vak/NJRbHJEXBlbASsUoee/EwdjsCi0eqySSDMLBO&#10;xBN77mRynVhNrXjRXgrvVv0a0ein1M+tGD1o2w6bLC1N5pF0nXs68dqxuOIbw56nYrWY0ja5f86o&#10;zfoc/wYAAP//AwBQSwMEFAAGAAgAAAAhALb2fOniAAAACwEAAA8AAABkcnMvZG93bnJldi54bWxM&#10;j8FOwzAQRO9I/IO1SFwQdQp12oQ4FSBxQAIhCurZjU0caq9D7LYpX89yguPOPM3OVMvRO7Y3Q+wC&#10;SphOMmAGm6A7bCW8vz1cLoDFpFArF9BIOJoIy/r0pFKlDgd8NftVahmFYCyVBJtSX3IeG2u8ipPQ&#10;GyTvIwxeJTqHlutBHSjcO36VZTn3qkP6YFVv7q1ptqudl7A4zp4v1vl8/eleHu/sd/uFT1sl5fnZ&#10;eHsDLJkx/cHwW5+qQ02dNmGHOjInQUyLglAyrnMBjAhRzEjZkDIXAnhd8f8b6h8AAAD//wMAUEsB&#10;Ai0AFAAGAAgAAAAhALaDOJL+AAAA4QEAABMAAAAAAAAAAAAAAAAAAAAAAFtDb250ZW50X1R5cGVz&#10;XS54bWxQSwECLQAUAAYACAAAACEAOP0h/9YAAACUAQAACwAAAAAAAAAAAAAAAAAvAQAAX3JlbHMv&#10;LnJlbHNQSwECLQAUAAYACAAAACEAnnKuL5cCAACGBQAADgAAAAAAAAAAAAAAAAAuAgAAZHJzL2Uy&#10;b0RvYy54bWxQSwECLQAUAAYACAAAACEAtvZ86eIAAAALAQAADwAAAAAAAAAAAAAAAADxBAAAZHJz&#10;L2Rvd25yZXYueG1sUEsFBgAAAAAEAAQA8wAAAAAGAAAAAA==&#10;" fillcolor="white [3201]" stroked="f" strokeweight=".5pt">
                <v:textbox inset="0,0,0,0">
                  <w:txbxContent>
                    <w:p w:rsidR="00B4693D" w:rsidRPr="008857C5" w:rsidRDefault="00B4693D">
                      <w:pPr>
                        <w:rPr>
                          <w:rFonts w:ascii="標楷體" w:eastAsia="標楷體" w:hAnsi="標楷體"/>
                          <w:b/>
                          <w:sz w:val="20"/>
                        </w:rPr>
                      </w:pPr>
                      <w:r w:rsidRPr="008857C5">
                        <w:rPr>
                          <w:rFonts w:ascii="標楷體" w:eastAsia="標楷體" w:hAnsi="標楷體" w:hint="eastAsia"/>
                          <w:b/>
                          <w:sz w:val="20"/>
                        </w:rPr>
                        <w:t>圖4-3</w:t>
                      </w:r>
                    </w:p>
                  </w:txbxContent>
                </v:textbox>
                <w10:wrap anchory="page"/>
              </v:shape>
            </w:pict>
          </mc:Fallback>
        </mc:AlternateContent>
      </w:r>
      <w:r w:rsidR="00AA0BF7">
        <w:rPr>
          <w:noProof/>
          <w:sz w:val="32"/>
        </w:rPr>
        <w:drawing>
          <wp:anchor distT="0" distB="0" distL="180340" distR="114300" simplePos="0" relativeHeight="253146624" behindDoc="0" locked="1" layoutInCell="1" allowOverlap="1" wp14:anchorId="6CB03559" wp14:editId="3EFB87BA">
            <wp:simplePos x="0" y="0"/>
            <wp:positionH relativeFrom="column">
              <wp:posOffset>2425065</wp:posOffset>
            </wp:positionH>
            <wp:positionV relativeFrom="page">
              <wp:posOffset>828040</wp:posOffset>
            </wp:positionV>
            <wp:extent cx="3641725" cy="2390775"/>
            <wp:effectExtent l="0" t="0" r="0" b="0"/>
            <wp:wrapSquare wrapText="bothSides"/>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147E40" w:rsidRPr="006053B8">
        <w:rPr>
          <w:color w:val="000000" w:themeColor="text1"/>
          <w:sz w:val="32"/>
        </w:rPr>
        <w:t>（二）兩岸貿易</w:t>
      </w:r>
      <w:bookmarkStart w:id="171" w:name="_GoBack"/>
      <w:bookmarkEnd w:id="163"/>
      <w:bookmarkEnd w:id="170"/>
      <w:bookmarkEnd w:id="171"/>
    </w:p>
    <w:p w:rsidR="00147E40" w:rsidRPr="006053B8" w:rsidRDefault="00147E40" w:rsidP="00147E40">
      <w:pPr>
        <w:pStyle w:val="af5"/>
        <w:widowControl w:val="0"/>
        <w:tabs>
          <w:tab w:val="left" w:pos="567"/>
          <w:tab w:val="left" w:pos="3514"/>
        </w:tabs>
        <w:overflowPunct w:val="0"/>
        <w:ind w:leftChars="50" w:left="400" w:rightChars="2079" w:right="4990" w:hangingChars="100" w:hanging="280"/>
        <w:jc w:val="both"/>
        <w:rPr>
          <w:color w:val="000000" w:themeColor="text1"/>
          <w:sz w:val="28"/>
          <w:szCs w:val="16"/>
          <w:u w:val="single"/>
        </w:rPr>
      </w:pPr>
      <w:r w:rsidRPr="006053B8">
        <w:rPr>
          <w:color w:val="000000" w:themeColor="text1"/>
          <w:sz w:val="28"/>
          <w:szCs w:val="16"/>
        </w:rPr>
        <w:t>－</w:t>
      </w:r>
      <w:r w:rsidR="00AA0BF7" w:rsidRPr="00127454">
        <w:rPr>
          <w:rFonts w:hint="eastAsia"/>
          <w:noProof w:val="0"/>
          <w:kern w:val="2"/>
          <w:sz w:val="28"/>
          <w:szCs w:val="16"/>
          <w:lang w:bidi="ar-SA"/>
        </w:rPr>
        <w:t>201</w:t>
      </w:r>
      <w:r w:rsidR="00AA0BF7">
        <w:rPr>
          <w:rFonts w:hint="eastAsia"/>
          <w:noProof w:val="0"/>
          <w:kern w:val="2"/>
          <w:sz w:val="28"/>
          <w:szCs w:val="16"/>
          <w:lang w:bidi="ar-SA"/>
        </w:rPr>
        <w:t>9</w:t>
      </w:r>
      <w:r w:rsidR="00AA0BF7" w:rsidRPr="00127454">
        <w:rPr>
          <w:rFonts w:hint="eastAsia"/>
          <w:noProof w:val="0"/>
          <w:kern w:val="2"/>
          <w:sz w:val="28"/>
          <w:szCs w:val="16"/>
          <w:lang w:bidi="ar-SA"/>
        </w:rPr>
        <w:t>年</w:t>
      </w:r>
      <w:r w:rsidR="00AA0BF7">
        <w:rPr>
          <w:noProof w:val="0"/>
          <w:kern w:val="2"/>
          <w:sz w:val="28"/>
          <w:szCs w:val="16"/>
          <w:lang w:bidi="ar-SA"/>
        </w:rPr>
        <w:t>1</w:t>
      </w:r>
      <w:r w:rsidR="00AA0BF7">
        <w:rPr>
          <w:rFonts w:hint="eastAsia"/>
          <w:noProof w:val="0"/>
          <w:kern w:val="2"/>
          <w:sz w:val="28"/>
          <w:szCs w:val="16"/>
          <w:lang w:bidi="ar-SA"/>
        </w:rPr>
        <w:t>1</w:t>
      </w:r>
      <w:r w:rsidR="00AA0BF7" w:rsidRPr="00127454">
        <w:rPr>
          <w:rFonts w:hint="eastAsia"/>
          <w:noProof w:val="0"/>
          <w:kern w:val="2"/>
          <w:sz w:val="28"/>
          <w:szCs w:val="16"/>
          <w:lang w:bidi="ar-SA"/>
        </w:rPr>
        <w:t>月我對中國大陸</w:t>
      </w:r>
      <w:r w:rsidR="00AA0BF7">
        <w:rPr>
          <w:rFonts w:hint="eastAsia"/>
          <w:noProof w:val="0"/>
          <w:kern w:val="2"/>
          <w:sz w:val="28"/>
          <w:szCs w:val="16"/>
          <w:lang w:bidi="ar-SA"/>
        </w:rPr>
        <w:t>(</w:t>
      </w:r>
      <w:r w:rsidR="00AA0BF7" w:rsidRPr="00127454">
        <w:rPr>
          <w:rFonts w:hint="eastAsia"/>
          <w:noProof w:val="0"/>
          <w:kern w:val="2"/>
          <w:sz w:val="28"/>
          <w:szCs w:val="16"/>
          <w:lang w:bidi="ar-SA"/>
        </w:rPr>
        <w:t>含香港</w:t>
      </w:r>
      <w:r w:rsidR="00AA0BF7">
        <w:rPr>
          <w:rFonts w:hint="eastAsia"/>
          <w:noProof w:val="0"/>
          <w:kern w:val="2"/>
          <w:sz w:val="28"/>
          <w:szCs w:val="16"/>
          <w:lang w:bidi="ar-SA"/>
        </w:rPr>
        <w:t>)</w:t>
      </w:r>
      <w:r w:rsidR="00AA0BF7" w:rsidRPr="00127454">
        <w:rPr>
          <w:rFonts w:hint="eastAsia"/>
          <w:noProof w:val="0"/>
          <w:kern w:val="2"/>
          <w:sz w:val="28"/>
          <w:szCs w:val="16"/>
          <w:lang w:bidi="ar-SA"/>
        </w:rPr>
        <w:t>貿易總額為</w:t>
      </w:r>
      <w:r w:rsidR="00AA0BF7" w:rsidRPr="00127FF4">
        <w:rPr>
          <w:rFonts w:hint="eastAsia"/>
          <w:noProof w:val="0"/>
          <w:kern w:val="2"/>
          <w:sz w:val="28"/>
          <w:szCs w:val="16"/>
          <w:lang w:bidi="ar-SA"/>
        </w:rPr>
        <w:t>17</w:t>
      </w:r>
      <w:r w:rsidR="00AA0BF7">
        <w:rPr>
          <w:rFonts w:hint="eastAsia"/>
          <w:noProof w:val="0"/>
          <w:kern w:val="2"/>
          <w:sz w:val="28"/>
          <w:szCs w:val="16"/>
          <w:lang w:bidi="ar-SA"/>
        </w:rPr>
        <w:t>2.9</w:t>
      </w:r>
      <w:r w:rsidR="00AA0BF7" w:rsidRPr="00127FF4">
        <w:rPr>
          <w:rFonts w:hint="eastAsia"/>
          <w:noProof w:val="0"/>
          <w:kern w:val="2"/>
          <w:sz w:val="28"/>
          <w:szCs w:val="16"/>
          <w:lang w:bidi="ar-SA"/>
        </w:rPr>
        <w:t>美元，較上年同月</w:t>
      </w:r>
      <w:r w:rsidR="00AA0BF7">
        <w:rPr>
          <w:rFonts w:hint="eastAsia"/>
          <w:noProof w:val="0"/>
          <w:kern w:val="2"/>
          <w:sz w:val="28"/>
          <w:szCs w:val="16"/>
          <w:lang w:bidi="ar-SA"/>
        </w:rPr>
        <w:t>增加</w:t>
      </w:r>
      <w:r w:rsidR="00AA0BF7">
        <w:rPr>
          <w:rFonts w:hint="eastAsia"/>
          <w:noProof w:val="0"/>
          <w:kern w:val="2"/>
          <w:sz w:val="28"/>
          <w:szCs w:val="16"/>
          <w:lang w:bidi="ar-SA"/>
        </w:rPr>
        <w:t>6.9</w:t>
      </w:r>
      <w:r w:rsidR="00AA0BF7" w:rsidRPr="00127FF4">
        <w:rPr>
          <w:rFonts w:hint="eastAsia"/>
          <w:noProof w:val="0"/>
          <w:kern w:val="2"/>
          <w:sz w:val="28"/>
          <w:szCs w:val="16"/>
          <w:lang w:bidi="ar-SA"/>
        </w:rPr>
        <w:t>%</w:t>
      </w:r>
      <w:r w:rsidR="00AA0BF7" w:rsidRPr="00127FF4">
        <w:rPr>
          <w:rFonts w:hint="eastAsia"/>
          <w:noProof w:val="0"/>
          <w:kern w:val="2"/>
          <w:sz w:val="28"/>
          <w:szCs w:val="16"/>
          <w:lang w:bidi="ar-SA"/>
        </w:rPr>
        <w:t>；其中出口額為</w:t>
      </w:r>
      <w:r w:rsidR="00AA0BF7">
        <w:rPr>
          <w:noProof w:val="0"/>
          <w:kern w:val="2"/>
          <w:sz w:val="28"/>
          <w:szCs w:val="16"/>
          <w:lang w:bidi="ar-SA"/>
        </w:rPr>
        <w:t>12</w:t>
      </w:r>
      <w:r w:rsidR="00AA0BF7">
        <w:rPr>
          <w:rFonts w:hint="eastAsia"/>
          <w:noProof w:val="0"/>
          <w:kern w:val="2"/>
          <w:sz w:val="28"/>
          <w:szCs w:val="16"/>
          <w:lang w:bidi="ar-SA"/>
        </w:rPr>
        <w:t>3</w:t>
      </w:r>
      <w:r w:rsidR="00AA0BF7">
        <w:rPr>
          <w:noProof w:val="0"/>
          <w:kern w:val="2"/>
          <w:sz w:val="28"/>
          <w:szCs w:val="16"/>
          <w:lang w:bidi="ar-SA"/>
        </w:rPr>
        <w:t>.5</w:t>
      </w:r>
      <w:r w:rsidR="00AA0BF7" w:rsidRPr="00127FF4">
        <w:rPr>
          <w:rFonts w:hint="eastAsia"/>
          <w:noProof w:val="0"/>
          <w:kern w:val="2"/>
          <w:sz w:val="28"/>
          <w:szCs w:val="16"/>
          <w:lang w:bidi="ar-SA"/>
        </w:rPr>
        <w:t>億美元，</w:t>
      </w:r>
      <w:r w:rsidR="00AA0BF7">
        <w:rPr>
          <w:rFonts w:hint="eastAsia"/>
          <w:noProof w:val="0"/>
          <w:kern w:val="2"/>
          <w:sz w:val="28"/>
          <w:szCs w:val="16"/>
          <w:lang w:bidi="ar-SA"/>
        </w:rPr>
        <w:t>增加</w:t>
      </w:r>
      <w:r w:rsidR="00AA0BF7">
        <w:rPr>
          <w:rFonts w:hint="eastAsia"/>
          <w:noProof w:val="0"/>
          <w:kern w:val="2"/>
          <w:sz w:val="28"/>
          <w:szCs w:val="16"/>
          <w:lang w:bidi="ar-SA"/>
        </w:rPr>
        <w:t>8</w:t>
      </w:r>
      <w:r w:rsidR="00AA0BF7" w:rsidRPr="00127FF4">
        <w:rPr>
          <w:rFonts w:hint="eastAsia"/>
          <w:noProof w:val="0"/>
          <w:kern w:val="2"/>
          <w:sz w:val="28"/>
          <w:szCs w:val="16"/>
          <w:lang w:bidi="ar-SA"/>
        </w:rPr>
        <w:t>%</w:t>
      </w:r>
      <w:r w:rsidR="00AA0BF7" w:rsidRPr="00127FF4">
        <w:rPr>
          <w:rFonts w:hint="eastAsia"/>
          <w:noProof w:val="0"/>
          <w:kern w:val="2"/>
          <w:sz w:val="28"/>
          <w:szCs w:val="16"/>
          <w:lang w:bidi="ar-SA"/>
        </w:rPr>
        <w:t>；進口額為</w:t>
      </w:r>
      <w:r w:rsidR="00AA0BF7">
        <w:rPr>
          <w:rFonts w:hint="eastAsia"/>
          <w:noProof w:val="0"/>
          <w:kern w:val="2"/>
          <w:sz w:val="28"/>
          <w:szCs w:val="16"/>
          <w:lang w:bidi="ar-SA"/>
        </w:rPr>
        <w:t>49.4</w:t>
      </w:r>
      <w:r w:rsidR="00AA0BF7" w:rsidRPr="00127FF4">
        <w:rPr>
          <w:rFonts w:hint="eastAsia"/>
          <w:noProof w:val="0"/>
          <w:kern w:val="2"/>
          <w:sz w:val="28"/>
          <w:szCs w:val="16"/>
          <w:lang w:bidi="ar-SA"/>
        </w:rPr>
        <w:t>億美元，增加</w:t>
      </w:r>
      <w:r w:rsidR="00AA0BF7">
        <w:rPr>
          <w:rFonts w:hint="eastAsia"/>
          <w:noProof w:val="0"/>
          <w:kern w:val="2"/>
          <w:sz w:val="28"/>
          <w:szCs w:val="16"/>
          <w:lang w:bidi="ar-SA"/>
        </w:rPr>
        <w:t>4.8</w:t>
      </w:r>
      <w:r w:rsidR="00AA0BF7" w:rsidRPr="00127FF4">
        <w:rPr>
          <w:rFonts w:hint="eastAsia"/>
          <w:noProof w:val="0"/>
          <w:kern w:val="2"/>
          <w:sz w:val="28"/>
          <w:szCs w:val="16"/>
          <w:lang w:bidi="ar-SA"/>
        </w:rPr>
        <w:t>%</w:t>
      </w:r>
      <w:r w:rsidR="00AA0BF7" w:rsidRPr="00127FF4">
        <w:rPr>
          <w:rFonts w:hint="eastAsia"/>
          <w:noProof w:val="0"/>
          <w:kern w:val="2"/>
          <w:sz w:val="28"/>
          <w:szCs w:val="16"/>
          <w:lang w:bidi="ar-SA"/>
        </w:rPr>
        <w:t>；貿易出超為</w:t>
      </w:r>
      <w:r w:rsidR="00AA0BF7">
        <w:rPr>
          <w:rFonts w:hint="eastAsia"/>
          <w:noProof w:val="0"/>
          <w:kern w:val="2"/>
          <w:sz w:val="28"/>
          <w:szCs w:val="16"/>
          <w:lang w:bidi="ar-SA"/>
        </w:rPr>
        <w:t>74.1</w:t>
      </w:r>
      <w:r w:rsidR="00AA0BF7" w:rsidRPr="00127FF4">
        <w:rPr>
          <w:rFonts w:hint="eastAsia"/>
          <w:noProof w:val="0"/>
          <w:kern w:val="2"/>
          <w:sz w:val="28"/>
          <w:szCs w:val="16"/>
          <w:lang w:bidi="ar-SA"/>
        </w:rPr>
        <w:t>億美元，</w:t>
      </w:r>
      <w:r w:rsidR="00AA0BF7">
        <w:rPr>
          <w:rFonts w:hint="eastAsia"/>
          <w:noProof w:val="0"/>
          <w:kern w:val="2"/>
          <w:sz w:val="28"/>
          <w:szCs w:val="16"/>
          <w:lang w:bidi="ar-SA"/>
        </w:rPr>
        <w:t>增加</w:t>
      </w:r>
      <w:r w:rsidR="00AA0BF7">
        <w:rPr>
          <w:rFonts w:hint="eastAsia"/>
          <w:noProof w:val="0"/>
          <w:kern w:val="2"/>
          <w:sz w:val="28"/>
          <w:szCs w:val="16"/>
          <w:lang w:bidi="ar-SA"/>
        </w:rPr>
        <w:t>10.3</w:t>
      </w:r>
      <w:r w:rsidR="00AA0BF7" w:rsidRPr="00127FF4">
        <w:rPr>
          <w:rFonts w:hint="eastAsia"/>
          <w:noProof w:val="0"/>
          <w:kern w:val="2"/>
          <w:sz w:val="28"/>
          <w:szCs w:val="16"/>
          <w:lang w:bidi="ar-SA"/>
        </w:rPr>
        <w:t>%</w:t>
      </w:r>
      <w:r w:rsidR="00AA0BF7" w:rsidRPr="00127FF4">
        <w:rPr>
          <w:rFonts w:hint="eastAsia"/>
          <w:noProof w:val="0"/>
          <w:kern w:val="2"/>
          <w:sz w:val="28"/>
          <w:szCs w:val="16"/>
          <w:lang w:bidi="ar-SA"/>
        </w:rPr>
        <w:t>。</w:t>
      </w:r>
    </w:p>
    <w:p w:rsidR="00147E40" w:rsidRPr="006053B8" w:rsidRDefault="00147E40" w:rsidP="00147E40">
      <w:pPr>
        <w:rPr>
          <w:rFonts w:eastAsia="標楷體"/>
          <w:vanish/>
          <w:color w:val="000000" w:themeColor="text1"/>
          <w:sz w:val="28"/>
        </w:rPr>
      </w:pPr>
    </w:p>
    <w:p w:rsidR="00147E40" w:rsidRPr="006053B8" w:rsidRDefault="00147E40" w:rsidP="00147E40">
      <w:pPr>
        <w:snapToGrid w:val="0"/>
        <w:spacing w:afterLines="50" w:after="180" w:line="400" w:lineRule="exact"/>
        <w:ind w:right="-573"/>
        <w:jc w:val="right"/>
        <w:rPr>
          <w:rFonts w:eastAsia="標楷體"/>
          <w:color w:val="000000" w:themeColor="text1"/>
        </w:rPr>
      </w:pPr>
      <w:r w:rsidRPr="006053B8">
        <w:rPr>
          <w:rFonts w:eastAsia="標楷體"/>
          <w:noProof/>
          <w:color w:val="000000" w:themeColor="text1"/>
          <w:spacing w:val="-4"/>
          <w:sz w:val="28"/>
        </w:rPr>
        <mc:AlternateContent>
          <mc:Choice Requires="wpg">
            <w:drawing>
              <wp:anchor distT="0" distB="0" distL="114300" distR="114300" simplePos="0" relativeHeight="253126144" behindDoc="0" locked="0" layoutInCell="1" allowOverlap="1" wp14:anchorId="5292AFBA" wp14:editId="606C6582">
                <wp:simplePos x="0" y="0"/>
                <wp:positionH relativeFrom="column">
                  <wp:posOffset>-2880360</wp:posOffset>
                </wp:positionH>
                <wp:positionV relativeFrom="paragraph">
                  <wp:posOffset>552450</wp:posOffset>
                </wp:positionV>
                <wp:extent cx="571500" cy="342900"/>
                <wp:effectExtent l="0" t="0" r="3810" b="38100"/>
                <wp:wrapNone/>
                <wp:docPr id="22" name="群組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23"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693D" w:rsidRDefault="00B4693D" w:rsidP="00147E40">
                              <w:pPr>
                                <w:spacing w:line="200" w:lineRule="exact"/>
                                <w:rPr>
                                  <w:b/>
                                  <w:bCs/>
                                  <w:color w:val="000000"/>
                                  <w:sz w:val="16"/>
                                </w:rPr>
                              </w:pPr>
                              <w:r>
                                <w:rPr>
                                  <w:rFonts w:hint="eastAsia"/>
                                  <w:b/>
                                  <w:bCs/>
                                  <w:color w:val="000000"/>
                                  <w:sz w:val="16"/>
                                </w:rPr>
                                <w:t>進口成長率</w:t>
                              </w:r>
                            </w:p>
                            <w:p w:rsidR="00B4693D" w:rsidRDefault="00B4693D" w:rsidP="00147E40">
                              <w:pPr>
                                <w:spacing w:line="200" w:lineRule="exact"/>
                                <w:rPr>
                                  <w:sz w:val="14"/>
                                </w:rPr>
                              </w:pPr>
                            </w:p>
                          </w:txbxContent>
                        </wps:txbx>
                        <wps:bodyPr rot="0" vert="horz" wrap="square" lIns="0" tIns="0" rIns="0" bIns="0" anchor="t" anchorCtr="0" upright="1">
                          <a:noAutofit/>
                        </wps:bodyPr>
                      </wps:wsp>
                      <wps:wsp>
                        <wps:cNvPr id="25"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22" o:spid="_x0000_s1038" style="position:absolute;left:0;text-align:left;margin-left:-226.8pt;margin-top:43.5pt;width:45pt;height:27pt;z-index:253126144"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QnEkwMAAO4IAAAOAAAAZHJzL2Uyb0RvYy54bWy8Vl1u2zgQfl+gdyD4rujHsi0JUYrEP0GB&#10;tA3Q7gFoiZKISqRK0pGzi33rUXqFvvY6uUaHpORs0mxbNMDqQR5yhqOZb+Yb+vTloWvRDZWKCZ7j&#10;8CTAiPJClIzXOf7z/dZLMFKa8JK0gtMc31KFX569+ON06DMaiUa0JZUInHCVDX2OG637zPdV0dCO&#10;qBPRUw7KSsiOaFjK2i8lGcB71/pRECz8Qciyl6KgSsHu2inxmfVfVbTQb6tKUY3aHENs2r6lfe/M&#10;2z87JVktSd+wYgyD/EYUHWEcPnp0tSaaoL1k37nqWCGFEpU+KUTni6piBbU5QDZh8CibSyn2vc2l&#10;zoa6P8IE0D7C6bfdFm9uriViZY6jCCNOOqjR3dfPd18+IdgAdIa+zsDoUvbv+mvpUgTxShQfFKj9&#10;x3qzrp0x2g2vRQkOyV4Li86hkp1xAXmjgy3C7bEI9KBRAZvzZTgPoFQFqGZxlIJsi1Q0UElzKgkW&#10;MUagjRZBMuk24+lkmbqjy1lodD7J3EdtoGNgJitoN3WPqHoeou8a0lNbKGXAmhCdTYi+N8ldiAOa&#10;OUitlcET6QNsA3EsPMrBirhYNYTX9FxKMTSUlBCey8bEDR9wpTALZZz8DOcnEJvQPuIVRcsHeJGs&#10;l0pfUtEhI+RYApdslOTmSmkH7WRiaqpEy8ota1u7kPVu1Up0Q4B3W/uM3h+YtdwYc2GOOY9uB6KD&#10;bxididPy6O80jOLgIkq97SJZevE2nnvpMki8IEwv0kUQp/F6+48JMIyzhpUl5VeM04nTYfxrFR6n&#10;i2OjZTUacpzOo7mr0H8mGdjnqSQ7pmHEtawzrWseY0QyU9cNL62sCWud7D8M3zYwYDD9WlSglV3h&#10;XR/rw+5gGWzJYHQ7Ud5CW0gBZQMmwXgGoRHyL4wGGHU5Vh/3RFKM2lccWsvMxUmQk7CbBMILOJpj&#10;jZETV9rNz30vWd2AZ9e8XJwDzStmW+M+CjsiLNn+L9bNJ9bZ+scGbRMO0GbFr+W4+jXeLGLAxkya&#10;ZZq6qk28CZNxRM3BBHwe58x3vGmhC3/Em2P3k6zlz242uDHGnnqiv5C+7WEcK01Jqxtohhx3tIQ2&#10;oHB3G8kl8gMOBukm2SSxF0eLjRcH67V3vl3F3mIbLufr2Xq1WocPOWiY/XwOPpoSR4a7cQPY/4Qi&#10;jhAmO9MJMPitZC9VW7rxD4C5tf+9tlb3f1POvgEAAP//AwBQSwMEFAAGAAgAAAAhAOWKypjhAAAA&#10;DAEAAA8AAABkcnMvZG93bnJldi54bWxMj8FugkAQhu9N+g6badIbLhSlhrIYY9qeTJNqE+NthBGI&#10;7C5hV8C373hqjzPz5Z/vz1aTbsVAvWusURDNQhBkCls2plLws/8IliCcR1Niaw0puJGDVf74kGFa&#10;2tF807DzleAQ41JUUHvfpVK6oiaNbmY7Mnw7216j57GvZNnjyOG6lS9hmEiNjeEPNXa0qam47K5a&#10;weeI4zqO3oft5by5HfeLr8M2IqWen6b1GwhPk/+D4a7P6pCz08leTelEqyCYL+KEWQXLVy7FRBAn&#10;982J2XkUgswz+b9E/gsAAP//AwBQSwECLQAUAAYACAAAACEAtoM4kv4AAADhAQAAEwAAAAAAAAAA&#10;AAAAAAAAAAAAW0NvbnRlbnRfVHlwZXNdLnhtbFBLAQItABQABgAIAAAAIQA4/SH/1gAAAJQBAAAL&#10;AAAAAAAAAAAAAAAAAC8BAABfcmVscy8ucmVsc1BLAQItABQABgAIAAAAIQDKlQnEkwMAAO4IAAAO&#10;AAAAAAAAAAAAAAAAAC4CAABkcnMvZTJvRG9jLnhtbFBLAQItABQABgAIAAAAIQDlisqY4QAAAAwB&#10;AAAPAAAAAAAAAAAAAAAAAO0FAABkcnMvZG93bnJldi54bWxQSwUGAAAAAAQABADzAAAA+wYAAAAA&#10;">
                <v:shape id="Text Box 3" o:spid="_x0000_s1039"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rsidR="00B4693D" w:rsidRDefault="00B4693D" w:rsidP="00147E40">
                        <w:pPr>
                          <w:spacing w:line="200" w:lineRule="exact"/>
                          <w:rPr>
                            <w:b/>
                            <w:bCs/>
                            <w:color w:val="000000"/>
                            <w:sz w:val="16"/>
                          </w:rPr>
                        </w:pPr>
                        <w:r>
                          <w:rPr>
                            <w:rFonts w:hint="eastAsia"/>
                            <w:b/>
                            <w:bCs/>
                            <w:color w:val="000000"/>
                            <w:sz w:val="16"/>
                          </w:rPr>
                          <w:t>進口成長率</w:t>
                        </w:r>
                      </w:p>
                      <w:p w:rsidR="00B4693D" w:rsidRDefault="00B4693D" w:rsidP="00147E40">
                        <w:pPr>
                          <w:spacing w:line="200" w:lineRule="exact"/>
                          <w:rPr>
                            <w:sz w:val="14"/>
                          </w:rPr>
                        </w:pPr>
                      </w:p>
                    </w:txbxContent>
                  </v:textbox>
                </v:shape>
                <v:line id="Line 4" o:spid="_x0000_s1040"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R5jMEAAADbAAAADwAAAGRycy9kb3ducmV2LnhtbESP0YrCMBRE34X9h3AX9k3TFS1L17TI&#10;iqBPYvUDLs21LTY3JYm2/v1GEHwcZuYMsypG04k7Od9aVvA9S0AQV1a3XCs4n7bTHxA+IGvsLJOC&#10;B3ko8o/JCjNtBz7SvQy1iBD2GSpoQugzKX3VkEE/sz1x9C7WGQxRulpqh0OEm07OkySVBluOCw32&#10;9NdQdS1vRsHxPJjDmO6TwFTKapMurgu3U+rrc1z/ggg0hnf41d5pBfMlPL/EHy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dHmMwQAAANsAAAAPAAAAAAAAAAAAAAAA&#10;AKECAABkcnMvZG93bnJldi54bWxQSwUGAAAAAAQABAD5AAAAjwMAAAAA&#10;">
                  <v:stroke endarrow="classic"/>
                </v:line>
              </v:group>
            </w:pict>
          </mc:Fallback>
        </mc:AlternateContent>
      </w:r>
      <w:r w:rsidRPr="006053B8">
        <w:rPr>
          <w:rFonts w:eastAsia="標楷體"/>
          <w:b/>
          <w:bCs/>
          <w:color w:val="000000" w:themeColor="text1"/>
          <w:sz w:val="28"/>
        </w:rPr>
        <w:t xml:space="preserve">                  </w:t>
      </w:r>
      <w:r w:rsidRPr="006053B8">
        <w:rPr>
          <w:rFonts w:eastAsia="標楷體"/>
          <w:b/>
          <w:bCs/>
          <w:color w:val="000000" w:themeColor="text1"/>
          <w:sz w:val="28"/>
        </w:rPr>
        <w:t>表</w:t>
      </w:r>
      <w:r w:rsidRPr="006053B8">
        <w:rPr>
          <w:rFonts w:eastAsia="標楷體"/>
          <w:b/>
          <w:bCs/>
          <w:color w:val="000000" w:themeColor="text1"/>
          <w:sz w:val="28"/>
        </w:rPr>
        <w:t xml:space="preserve">4-3 </w:t>
      </w:r>
      <w:r w:rsidRPr="006053B8">
        <w:rPr>
          <w:rFonts w:eastAsia="標楷體"/>
          <w:b/>
          <w:bCs/>
          <w:color w:val="000000" w:themeColor="text1"/>
          <w:sz w:val="28"/>
        </w:rPr>
        <w:t>兩岸貿易概況</w:t>
      </w:r>
      <w:r w:rsidRPr="006053B8">
        <w:rPr>
          <w:rFonts w:eastAsia="標楷體"/>
          <w:b/>
          <w:bCs/>
          <w:color w:val="000000" w:themeColor="text1"/>
          <w:sz w:val="28"/>
        </w:rPr>
        <w:t xml:space="preserve">             </w:t>
      </w:r>
      <w:r w:rsidRPr="006053B8">
        <w:rPr>
          <w:rFonts w:eastAsia="標楷體"/>
          <w:color w:val="000000" w:themeColor="text1"/>
        </w:rPr>
        <w:t>單位：億美元；</w:t>
      </w:r>
      <w:r w:rsidRPr="006053B8">
        <w:rPr>
          <w:rFonts w:eastAsia="標楷體"/>
          <w:color w:val="000000" w:themeColor="text1"/>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AA0BF7" w:rsidRPr="00127454" w:rsidTr="00AA0BF7">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AA0BF7" w:rsidRPr="00127454" w:rsidRDefault="00AA0BF7" w:rsidP="00AA0BF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127454">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A0BF7" w:rsidRPr="00127454" w:rsidRDefault="00AA0BF7" w:rsidP="00AA0BF7">
            <w:pPr>
              <w:jc w:val="center"/>
              <w:rPr>
                <w:rFonts w:ascii="新細明體" w:hAnsi="新細明體" w:cs="Arial Unicode MS"/>
              </w:rPr>
            </w:pPr>
            <w:r w:rsidRPr="00127454">
              <w:rPr>
                <w:rFonts w:ascii="標楷體" w:eastAsia="標楷體" w:hAnsi="標楷體" w:hint="eastAsia"/>
              </w:rPr>
              <w:t xml:space="preserve">貿 </w:t>
            </w:r>
            <w:r w:rsidRPr="00127454">
              <w:rPr>
                <w:rFonts w:ascii="標楷體" w:eastAsia="標楷體" w:hAnsi="標楷體"/>
              </w:rPr>
              <w:t>易</w:t>
            </w:r>
            <w:r w:rsidRPr="00127454">
              <w:rPr>
                <w:rFonts w:ascii="標楷體" w:eastAsia="標楷體" w:hAnsi="標楷體" w:hint="eastAsia"/>
              </w:rPr>
              <w:t xml:space="preserve"> 總 </w:t>
            </w:r>
            <w:r w:rsidRPr="00127454">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AA0BF7" w:rsidRPr="00127454" w:rsidRDefault="00AA0BF7" w:rsidP="00AA0BF7">
            <w:pPr>
              <w:jc w:val="center"/>
              <w:rPr>
                <w:rFonts w:ascii="標楷體" w:eastAsia="標楷體" w:hAnsi="標楷體" w:cs="Arial Unicode MS"/>
              </w:rPr>
            </w:pPr>
            <w:r w:rsidRPr="00127454">
              <w:rPr>
                <w:rFonts w:ascii="標楷體" w:eastAsia="標楷體" w:hAnsi="標楷體" w:hint="eastAsia"/>
              </w:rPr>
              <w:t>對中國大陸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AA0BF7" w:rsidRPr="00127454" w:rsidRDefault="00AA0BF7" w:rsidP="00AA0BF7">
            <w:pPr>
              <w:jc w:val="center"/>
              <w:rPr>
                <w:rFonts w:ascii="標楷體" w:eastAsia="標楷體" w:hAnsi="標楷體" w:cs="Arial Unicode MS"/>
              </w:rPr>
            </w:pPr>
            <w:r w:rsidRPr="00127454">
              <w:rPr>
                <w:rFonts w:ascii="標楷體" w:eastAsia="標楷體" w:hAnsi="標楷體" w:hint="eastAsia"/>
              </w:rPr>
              <w:t>自中國大陸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AA0BF7" w:rsidRPr="00127454" w:rsidRDefault="00AA0BF7" w:rsidP="00AA0BF7">
            <w:pPr>
              <w:jc w:val="center"/>
              <w:rPr>
                <w:rFonts w:ascii="標楷體" w:eastAsia="標楷體" w:hAnsi="標楷體" w:cs="Arial Unicode MS"/>
              </w:rPr>
            </w:pPr>
            <w:r w:rsidRPr="00127454">
              <w:rPr>
                <w:rFonts w:ascii="標楷體" w:eastAsia="標楷體" w:hAnsi="標楷體" w:hint="eastAsia"/>
              </w:rPr>
              <w:t>出入超</w:t>
            </w:r>
          </w:p>
        </w:tc>
      </w:tr>
      <w:tr w:rsidR="00AA0BF7" w:rsidRPr="00127454" w:rsidTr="00AA0BF7">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AA0BF7" w:rsidRPr="00127454" w:rsidRDefault="00AA0BF7" w:rsidP="00AA0BF7">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A0BF7" w:rsidRPr="00127454" w:rsidRDefault="00AA0BF7" w:rsidP="00AA0BF7">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A0BF7" w:rsidRPr="00127454" w:rsidRDefault="00AA0BF7" w:rsidP="00AA0BF7">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A0BF7" w:rsidRPr="00127454" w:rsidRDefault="00AA0BF7" w:rsidP="00AA0BF7">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AA0BF7" w:rsidRPr="00127454" w:rsidRDefault="00AA0BF7" w:rsidP="00AA0BF7">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AA0BF7" w:rsidRPr="00127454" w:rsidRDefault="00AA0BF7" w:rsidP="00AA0BF7">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AA0BF7" w:rsidRPr="00127454" w:rsidRDefault="00AA0BF7" w:rsidP="00AA0BF7">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AA0BF7" w:rsidRPr="00127454" w:rsidRDefault="00AA0BF7" w:rsidP="00AA0BF7">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AA0BF7" w:rsidRPr="00127454" w:rsidRDefault="00AA0BF7" w:rsidP="00AA0BF7">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AA0BF7" w:rsidRPr="00127454" w:rsidRDefault="00AA0BF7" w:rsidP="00AA0BF7">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AA0BF7" w:rsidRPr="00127454" w:rsidRDefault="00AA0BF7" w:rsidP="00AA0BF7">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AA0BF7" w:rsidRPr="00127454" w:rsidRDefault="00AA0BF7" w:rsidP="00AA0BF7">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r>
      <w:tr w:rsidR="00AA0BF7" w:rsidRPr="00127454" w:rsidTr="00AA0B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A0BF7" w:rsidRPr="00127454" w:rsidRDefault="00AA0BF7" w:rsidP="00AA0BF7">
            <w:pPr>
              <w:jc w:val="center"/>
              <w:rPr>
                <w:rFonts w:eastAsia="標楷體"/>
              </w:rPr>
            </w:pPr>
            <w:r w:rsidRPr="00127454">
              <w:rPr>
                <w:rFonts w:eastAsia="標楷體" w:hint="eastAsia"/>
              </w:rPr>
              <w:t>2014</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AA0BF7" w:rsidRPr="00127454" w:rsidRDefault="00AA0BF7" w:rsidP="00AA0BF7">
            <w:pPr>
              <w:jc w:val="center"/>
            </w:pPr>
            <w:r w:rsidRPr="00127454">
              <w:t>1</w:t>
            </w:r>
            <w:r w:rsidRPr="00127454">
              <w:rPr>
                <w:rFonts w:hint="eastAsia"/>
              </w:rPr>
              <w:t>,</w:t>
            </w:r>
            <w:r w:rsidRPr="00127454">
              <w:t>795.2</w:t>
            </w:r>
          </w:p>
        </w:tc>
        <w:tc>
          <w:tcPr>
            <w:tcW w:w="798" w:type="dxa"/>
            <w:tcBorders>
              <w:left w:val="nil"/>
              <w:right w:val="nil"/>
            </w:tcBorders>
            <w:tcMar>
              <w:top w:w="15" w:type="dxa"/>
              <w:left w:w="15" w:type="dxa"/>
              <w:bottom w:w="0" w:type="dxa"/>
              <w:right w:w="15" w:type="dxa"/>
            </w:tcMar>
            <w:vAlign w:val="center"/>
          </w:tcPr>
          <w:p w:rsidR="00AA0BF7" w:rsidRPr="00127454" w:rsidRDefault="00AA0BF7" w:rsidP="00AA0BF7">
            <w:pPr>
              <w:jc w:val="center"/>
            </w:pPr>
            <w:r w:rsidRPr="00127454">
              <w:t>5.5</w:t>
            </w:r>
          </w:p>
        </w:tc>
        <w:tc>
          <w:tcPr>
            <w:tcW w:w="631" w:type="dxa"/>
            <w:tcBorders>
              <w:left w:val="nil"/>
              <w:right w:val="nil"/>
            </w:tcBorders>
            <w:tcMar>
              <w:top w:w="15" w:type="dxa"/>
              <w:left w:w="15" w:type="dxa"/>
              <w:bottom w:w="0" w:type="dxa"/>
              <w:right w:w="15" w:type="dxa"/>
            </w:tcMar>
            <w:vAlign w:val="center"/>
          </w:tcPr>
          <w:p w:rsidR="00AA0BF7" w:rsidRPr="00127454" w:rsidRDefault="00AA0BF7" w:rsidP="00AA0BF7">
            <w:pPr>
              <w:jc w:val="center"/>
            </w:pPr>
            <w:r w:rsidRPr="00127454">
              <w:t>29.8</w:t>
            </w:r>
          </w:p>
        </w:tc>
        <w:tc>
          <w:tcPr>
            <w:tcW w:w="895" w:type="dxa"/>
            <w:tcBorders>
              <w:left w:val="nil"/>
              <w:right w:val="nil"/>
            </w:tcBorders>
            <w:tcMar>
              <w:top w:w="15" w:type="dxa"/>
              <w:left w:w="15" w:type="dxa"/>
              <w:bottom w:w="0" w:type="dxa"/>
              <w:right w:w="15" w:type="dxa"/>
            </w:tcMar>
            <w:vAlign w:val="center"/>
          </w:tcPr>
          <w:p w:rsidR="00AA0BF7" w:rsidRPr="00127454" w:rsidRDefault="00AA0BF7" w:rsidP="00AA0BF7">
            <w:pPr>
              <w:jc w:val="center"/>
            </w:pPr>
            <w:r w:rsidRPr="00127454">
              <w:rPr>
                <w:rFonts w:hint="eastAsia"/>
              </w:rPr>
              <w:t>1285.3</w:t>
            </w:r>
          </w:p>
        </w:tc>
        <w:tc>
          <w:tcPr>
            <w:tcW w:w="840" w:type="dxa"/>
            <w:tcBorders>
              <w:left w:val="nil"/>
              <w:right w:val="nil"/>
            </w:tcBorders>
            <w:tcMar>
              <w:top w:w="15" w:type="dxa"/>
              <w:left w:w="15" w:type="dxa"/>
              <w:bottom w:w="0" w:type="dxa"/>
              <w:right w:w="15" w:type="dxa"/>
            </w:tcMar>
            <w:vAlign w:val="center"/>
          </w:tcPr>
          <w:p w:rsidR="00AA0BF7" w:rsidRPr="00127454" w:rsidRDefault="00AA0BF7" w:rsidP="00AA0BF7">
            <w:pPr>
              <w:jc w:val="center"/>
            </w:pPr>
            <w:r w:rsidRPr="00127454">
              <w:t>2.6</w:t>
            </w:r>
          </w:p>
        </w:tc>
        <w:tc>
          <w:tcPr>
            <w:tcW w:w="699" w:type="dxa"/>
            <w:tcBorders>
              <w:left w:val="nil"/>
              <w:right w:val="nil"/>
            </w:tcBorders>
            <w:tcMar>
              <w:top w:w="15" w:type="dxa"/>
              <w:left w:w="15" w:type="dxa"/>
              <w:bottom w:w="0" w:type="dxa"/>
              <w:right w:w="15" w:type="dxa"/>
            </w:tcMar>
            <w:vAlign w:val="center"/>
          </w:tcPr>
          <w:p w:rsidR="00AA0BF7" w:rsidRPr="00127454" w:rsidRDefault="00AA0BF7" w:rsidP="00AA0BF7">
            <w:pPr>
              <w:jc w:val="center"/>
            </w:pPr>
            <w:r w:rsidRPr="00127454">
              <w:t>40.2</w:t>
            </w:r>
          </w:p>
        </w:tc>
        <w:tc>
          <w:tcPr>
            <w:tcW w:w="782" w:type="dxa"/>
            <w:tcBorders>
              <w:left w:val="nil"/>
              <w:right w:val="nil"/>
            </w:tcBorders>
            <w:tcMar>
              <w:top w:w="15" w:type="dxa"/>
              <w:left w:w="15" w:type="dxa"/>
              <w:bottom w:w="0" w:type="dxa"/>
              <w:right w:w="15" w:type="dxa"/>
            </w:tcMar>
            <w:vAlign w:val="center"/>
          </w:tcPr>
          <w:p w:rsidR="00AA0BF7" w:rsidRPr="00127454" w:rsidRDefault="00AA0BF7" w:rsidP="00AA0BF7">
            <w:pPr>
              <w:jc w:val="center"/>
            </w:pPr>
            <w:r w:rsidRPr="00127454">
              <w:rPr>
                <w:rFonts w:hint="eastAsia"/>
              </w:rPr>
              <w:t>509.9</w:t>
            </w:r>
          </w:p>
        </w:tc>
        <w:tc>
          <w:tcPr>
            <w:tcW w:w="859" w:type="dxa"/>
            <w:tcBorders>
              <w:left w:val="nil"/>
              <w:right w:val="nil"/>
            </w:tcBorders>
            <w:tcMar>
              <w:top w:w="15" w:type="dxa"/>
              <w:left w:w="15" w:type="dxa"/>
              <w:bottom w:w="0" w:type="dxa"/>
              <w:right w:w="15" w:type="dxa"/>
            </w:tcMar>
            <w:vAlign w:val="center"/>
          </w:tcPr>
          <w:p w:rsidR="00AA0BF7" w:rsidRPr="00127454" w:rsidRDefault="00AA0BF7" w:rsidP="00AA0BF7">
            <w:pPr>
              <w:jc w:val="center"/>
            </w:pPr>
            <w:r w:rsidRPr="00127454">
              <w:t>13.5</w:t>
            </w:r>
          </w:p>
        </w:tc>
        <w:tc>
          <w:tcPr>
            <w:tcW w:w="720" w:type="dxa"/>
            <w:tcBorders>
              <w:left w:val="nil"/>
              <w:right w:val="nil"/>
            </w:tcBorders>
            <w:tcMar>
              <w:top w:w="15" w:type="dxa"/>
              <w:left w:w="15" w:type="dxa"/>
              <w:bottom w:w="0" w:type="dxa"/>
              <w:right w:w="15" w:type="dxa"/>
            </w:tcMar>
            <w:vAlign w:val="center"/>
          </w:tcPr>
          <w:p w:rsidR="00AA0BF7" w:rsidRPr="00127454" w:rsidRDefault="00AA0BF7" w:rsidP="00AA0BF7">
            <w:pPr>
              <w:jc w:val="center"/>
            </w:pPr>
            <w:r w:rsidRPr="00127454">
              <w:t>18.1</w:t>
            </w:r>
          </w:p>
        </w:tc>
        <w:tc>
          <w:tcPr>
            <w:tcW w:w="772" w:type="dxa"/>
            <w:tcBorders>
              <w:left w:val="nil"/>
              <w:right w:val="nil"/>
            </w:tcBorders>
            <w:tcMar>
              <w:top w:w="15" w:type="dxa"/>
              <w:left w:w="15" w:type="dxa"/>
              <w:bottom w:w="0" w:type="dxa"/>
              <w:right w:w="15" w:type="dxa"/>
            </w:tcMar>
            <w:vAlign w:val="bottom"/>
          </w:tcPr>
          <w:p w:rsidR="00AA0BF7" w:rsidRPr="00127454" w:rsidRDefault="00AA0BF7" w:rsidP="00AA0BF7">
            <w:pPr>
              <w:jc w:val="center"/>
            </w:pPr>
            <w:r w:rsidRPr="00127454">
              <w:rPr>
                <w:rFonts w:hint="eastAsia"/>
              </w:rPr>
              <w:t>77</w:t>
            </w:r>
            <w:r>
              <w:rPr>
                <w:rFonts w:hint="eastAsia"/>
              </w:rPr>
              <w:t>4</w:t>
            </w:r>
            <w:r w:rsidRPr="00127454">
              <w:rPr>
                <w:rFonts w:hint="eastAsia"/>
              </w:rPr>
              <w:t>.</w:t>
            </w:r>
            <w:r>
              <w:rPr>
                <w:rFonts w:hint="eastAsia"/>
              </w:rPr>
              <w:t>9</w:t>
            </w:r>
          </w:p>
        </w:tc>
        <w:tc>
          <w:tcPr>
            <w:tcW w:w="848" w:type="dxa"/>
            <w:tcBorders>
              <w:left w:val="nil"/>
              <w:right w:val="nil"/>
            </w:tcBorders>
            <w:tcMar>
              <w:top w:w="15" w:type="dxa"/>
              <w:left w:w="15" w:type="dxa"/>
              <w:bottom w:w="0" w:type="dxa"/>
              <w:right w:w="15" w:type="dxa"/>
            </w:tcMar>
            <w:vAlign w:val="bottom"/>
          </w:tcPr>
          <w:p w:rsidR="00AA0BF7" w:rsidRPr="00127454" w:rsidRDefault="00AA0BF7" w:rsidP="00AA0BF7">
            <w:pPr>
              <w:jc w:val="center"/>
            </w:pPr>
            <w:r w:rsidRPr="00127454">
              <w:rPr>
                <w:rFonts w:hint="eastAsia"/>
              </w:rPr>
              <w:t>-3.5</w:t>
            </w:r>
          </w:p>
        </w:tc>
      </w:tr>
      <w:tr w:rsidR="00AA0BF7" w:rsidRPr="00127454" w:rsidTr="00AA0B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A0BF7" w:rsidRPr="00127454" w:rsidRDefault="00AA0BF7" w:rsidP="00AA0BF7">
            <w:pPr>
              <w:jc w:val="center"/>
              <w:rPr>
                <w:rFonts w:eastAsia="標楷體"/>
              </w:rPr>
            </w:pPr>
            <w:r w:rsidRPr="00127454">
              <w:rPr>
                <w:rFonts w:eastAsia="標楷體" w:hint="eastAsia"/>
              </w:rPr>
              <w:t>2015</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AA0BF7" w:rsidRPr="00127454" w:rsidRDefault="00AA0BF7" w:rsidP="00AA0BF7">
            <w:pPr>
              <w:jc w:val="center"/>
            </w:pPr>
            <w:r w:rsidRPr="00127454">
              <w:t>1</w:t>
            </w:r>
            <w:r w:rsidRPr="00127454">
              <w:rPr>
                <w:rFonts w:hint="eastAsia"/>
              </w:rPr>
              <w:t>,</w:t>
            </w:r>
            <w:r w:rsidRPr="00127454">
              <w:t>592.7</w:t>
            </w:r>
          </w:p>
        </w:tc>
        <w:tc>
          <w:tcPr>
            <w:tcW w:w="798" w:type="dxa"/>
            <w:tcBorders>
              <w:left w:val="nil"/>
              <w:right w:val="nil"/>
            </w:tcBorders>
            <w:tcMar>
              <w:top w:w="15" w:type="dxa"/>
              <w:left w:w="15" w:type="dxa"/>
              <w:bottom w:w="0" w:type="dxa"/>
              <w:right w:w="15" w:type="dxa"/>
            </w:tcMar>
            <w:vAlign w:val="center"/>
          </w:tcPr>
          <w:p w:rsidR="00AA0BF7" w:rsidRPr="00127454" w:rsidRDefault="00AA0BF7" w:rsidP="00AA0BF7">
            <w:pPr>
              <w:jc w:val="center"/>
            </w:pPr>
            <w:r w:rsidRPr="00127454">
              <w:t>-11.3</w:t>
            </w:r>
          </w:p>
        </w:tc>
        <w:tc>
          <w:tcPr>
            <w:tcW w:w="631" w:type="dxa"/>
            <w:tcBorders>
              <w:left w:val="nil"/>
              <w:right w:val="nil"/>
            </w:tcBorders>
            <w:tcMar>
              <w:top w:w="15" w:type="dxa"/>
              <w:left w:w="15" w:type="dxa"/>
              <w:bottom w:w="0" w:type="dxa"/>
              <w:right w:w="15" w:type="dxa"/>
            </w:tcMar>
            <w:vAlign w:val="center"/>
          </w:tcPr>
          <w:p w:rsidR="00AA0BF7" w:rsidRPr="00127454" w:rsidRDefault="00AA0BF7" w:rsidP="00AA0BF7">
            <w:pPr>
              <w:jc w:val="center"/>
            </w:pPr>
            <w:r w:rsidRPr="00127454">
              <w:t>30.5</w:t>
            </w:r>
          </w:p>
        </w:tc>
        <w:tc>
          <w:tcPr>
            <w:tcW w:w="895" w:type="dxa"/>
            <w:tcBorders>
              <w:left w:val="nil"/>
              <w:right w:val="nil"/>
            </w:tcBorders>
            <w:tcMar>
              <w:top w:w="15" w:type="dxa"/>
              <w:left w:w="15" w:type="dxa"/>
              <w:bottom w:w="0" w:type="dxa"/>
              <w:right w:w="15" w:type="dxa"/>
            </w:tcMar>
            <w:vAlign w:val="center"/>
          </w:tcPr>
          <w:p w:rsidR="00AA0BF7" w:rsidRPr="00127454" w:rsidRDefault="00AA0BF7" w:rsidP="00AA0BF7">
            <w:pPr>
              <w:jc w:val="center"/>
            </w:pPr>
            <w:r w:rsidRPr="00127454">
              <w:rPr>
                <w:rFonts w:hint="eastAsia"/>
              </w:rPr>
              <w:t>1125.4</w:t>
            </w:r>
          </w:p>
        </w:tc>
        <w:tc>
          <w:tcPr>
            <w:tcW w:w="840" w:type="dxa"/>
            <w:tcBorders>
              <w:left w:val="nil"/>
              <w:right w:val="nil"/>
            </w:tcBorders>
            <w:tcMar>
              <w:top w:w="15" w:type="dxa"/>
              <w:left w:w="15" w:type="dxa"/>
              <w:bottom w:w="0" w:type="dxa"/>
              <w:right w:w="15" w:type="dxa"/>
            </w:tcMar>
            <w:vAlign w:val="center"/>
          </w:tcPr>
          <w:p w:rsidR="00AA0BF7" w:rsidRPr="00127454" w:rsidRDefault="00AA0BF7" w:rsidP="00AA0BF7">
            <w:pPr>
              <w:jc w:val="center"/>
            </w:pPr>
            <w:r w:rsidRPr="00127454">
              <w:t>-12.4</w:t>
            </w:r>
          </w:p>
        </w:tc>
        <w:tc>
          <w:tcPr>
            <w:tcW w:w="699" w:type="dxa"/>
            <w:tcBorders>
              <w:left w:val="nil"/>
              <w:right w:val="nil"/>
            </w:tcBorders>
            <w:tcMar>
              <w:top w:w="15" w:type="dxa"/>
              <w:left w:w="15" w:type="dxa"/>
              <w:bottom w:w="0" w:type="dxa"/>
              <w:right w:w="15" w:type="dxa"/>
            </w:tcMar>
            <w:vAlign w:val="center"/>
          </w:tcPr>
          <w:p w:rsidR="00AA0BF7" w:rsidRPr="00127454" w:rsidRDefault="00AA0BF7" w:rsidP="00AA0BF7">
            <w:pPr>
              <w:jc w:val="center"/>
            </w:pPr>
            <w:r w:rsidRPr="00127454">
              <w:t>39.4</w:t>
            </w:r>
          </w:p>
        </w:tc>
        <w:tc>
          <w:tcPr>
            <w:tcW w:w="782" w:type="dxa"/>
            <w:tcBorders>
              <w:left w:val="nil"/>
              <w:right w:val="nil"/>
            </w:tcBorders>
            <w:tcMar>
              <w:top w:w="15" w:type="dxa"/>
              <w:left w:w="15" w:type="dxa"/>
              <w:bottom w:w="0" w:type="dxa"/>
              <w:right w:w="15" w:type="dxa"/>
            </w:tcMar>
            <w:vAlign w:val="center"/>
          </w:tcPr>
          <w:p w:rsidR="00AA0BF7" w:rsidRPr="00127454" w:rsidRDefault="00AA0BF7" w:rsidP="00AA0BF7">
            <w:pPr>
              <w:jc w:val="center"/>
            </w:pPr>
            <w:r w:rsidRPr="00127454">
              <w:rPr>
                <w:rFonts w:hint="eastAsia"/>
              </w:rPr>
              <w:t>467.3</w:t>
            </w:r>
          </w:p>
        </w:tc>
        <w:tc>
          <w:tcPr>
            <w:tcW w:w="859" w:type="dxa"/>
            <w:tcBorders>
              <w:left w:val="nil"/>
              <w:right w:val="nil"/>
            </w:tcBorders>
            <w:tcMar>
              <w:top w:w="15" w:type="dxa"/>
              <w:left w:w="15" w:type="dxa"/>
              <w:bottom w:w="0" w:type="dxa"/>
              <w:right w:w="15" w:type="dxa"/>
            </w:tcMar>
            <w:vAlign w:val="center"/>
          </w:tcPr>
          <w:p w:rsidR="00AA0BF7" w:rsidRPr="00127454" w:rsidRDefault="00AA0BF7" w:rsidP="00AA0BF7">
            <w:pPr>
              <w:jc w:val="center"/>
            </w:pPr>
            <w:r w:rsidRPr="00127454">
              <w:t>-8.3</w:t>
            </w:r>
          </w:p>
        </w:tc>
        <w:tc>
          <w:tcPr>
            <w:tcW w:w="720" w:type="dxa"/>
            <w:tcBorders>
              <w:left w:val="nil"/>
              <w:right w:val="nil"/>
            </w:tcBorders>
            <w:tcMar>
              <w:top w:w="15" w:type="dxa"/>
              <w:left w:w="15" w:type="dxa"/>
              <w:bottom w:w="0" w:type="dxa"/>
              <w:right w:w="15" w:type="dxa"/>
            </w:tcMar>
            <w:vAlign w:val="center"/>
          </w:tcPr>
          <w:p w:rsidR="00AA0BF7" w:rsidRPr="00127454" w:rsidRDefault="00AA0BF7" w:rsidP="00AA0BF7">
            <w:pPr>
              <w:jc w:val="center"/>
            </w:pPr>
            <w:r w:rsidRPr="00127454">
              <w:t>19.7</w:t>
            </w:r>
          </w:p>
        </w:tc>
        <w:tc>
          <w:tcPr>
            <w:tcW w:w="772" w:type="dxa"/>
            <w:tcBorders>
              <w:left w:val="nil"/>
              <w:right w:val="nil"/>
            </w:tcBorders>
            <w:tcMar>
              <w:top w:w="15" w:type="dxa"/>
              <w:left w:w="15" w:type="dxa"/>
              <w:bottom w:w="0" w:type="dxa"/>
              <w:right w:w="15" w:type="dxa"/>
            </w:tcMar>
            <w:vAlign w:val="bottom"/>
          </w:tcPr>
          <w:p w:rsidR="00AA0BF7" w:rsidRPr="00127454" w:rsidRDefault="00AA0BF7" w:rsidP="00AA0BF7">
            <w:pPr>
              <w:jc w:val="center"/>
            </w:pPr>
            <w:r w:rsidRPr="00127454">
              <w:rPr>
                <w:rFonts w:hint="eastAsia"/>
              </w:rPr>
              <w:t>65</w:t>
            </w:r>
            <w:r>
              <w:rPr>
                <w:rFonts w:hint="eastAsia"/>
              </w:rPr>
              <w:t>6.5</w:t>
            </w:r>
          </w:p>
        </w:tc>
        <w:tc>
          <w:tcPr>
            <w:tcW w:w="848" w:type="dxa"/>
            <w:tcBorders>
              <w:left w:val="nil"/>
              <w:right w:val="nil"/>
            </w:tcBorders>
            <w:tcMar>
              <w:top w:w="15" w:type="dxa"/>
              <w:left w:w="15" w:type="dxa"/>
              <w:bottom w:w="0" w:type="dxa"/>
              <w:right w:w="15" w:type="dxa"/>
            </w:tcMar>
            <w:vAlign w:val="bottom"/>
          </w:tcPr>
          <w:p w:rsidR="00AA0BF7" w:rsidRPr="00127454" w:rsidRDefault="00AA0BF7" w:rsidP="00AA0BF7">
            <w:pPr>
              <w:jc w:val="center"/>
            </w:pPr>
            <w:r w:rsidRPr="00127454">
              <w:rPr>
                <w:rFonts w:hint="eastAsia"/>
              </w:rPr>
              <w:t>-15.1</w:t>
            </w:r>
          </w:p>
        </w:tc>
      </w:tr>
      <w:tr w:rsidR="00AA0BF7" w:rsidRPr="00127454" w:rsidTr="00AA0B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A0BF7" w:rsidRPr="00127454" w:rsidRDefault="00AA0BF7" w:rsidP="00AA0BF7">
            <w:pPr>
              <w:jc w:val="center"/>
              <w:rPr>
                <w:rFonts w:eastAsia="標楷體"/>
              </w:rPr>
            </w:pPr>
            <w:r w:rsidRPr="00127454">
              <w:rPr>
                <w:rFonts w:eastAsia="標楷體" w:hint="eastAsia"/>
              </w:rPr>
              <w:t>2016</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AA0BF7" w:rsidRPr="00127454" w:rsidRDefault="00AA0BF7" w:rsidP="00AA0BF7">
            <w:pPr>
              <w:jc w:val="center"/>
            </w:pPr>
            <w:r w:rsidRPr="00127454">
              <w:rPr>
                <w:rFonts w:hint="eastAsia"/>
              </w:rPr>
              <w:t>1,576.3</w:t>
            </w:r>
          </w:p>
        </w:tc>
        <w:tc>
          <w:tcPr>
            <w:tcW w:w="798" w:type="dxa"/>
            <w:tcBorders>
              <w:left w:val="nil"/>
              <w:right w:val="nil"/>
            </w:tcBorders>
            <w:tcMar>
              <w:top w:w="15" w:type="dxa"/>
              <w:left w:w="15" w:type="dxa"/>
              <w:bottom w:w="0" w:type="dxa"/>
              <w:right w:w="15" w:type="dxa"/>
            </w:tcMar>
            <w:vAlign w:val="center"/>
          </w:tcPr>
          <w:p w:rsidR="00AA0BF7" w:rsidRPr="00127454" w:rsidRDefault="00AA0BF7" w:rsidP="00AA0BF7">
            <w:pPr>
              <w:jc w:val="center"/>
            </w:pPr>
            <w:r w:rsidRPr="00127454">
              <w:rPr>
                <w:rFonts w:hint="eastAsia"/>
              </w:rPr>
              <w:t>-1.0</w:t>
            </w:r>
          </w:p>
        </w:tc>
        <w:tc>
          <w:tcPr>
            <w:tcW w:w="631" w:type="dxa"/>
            <w:tcBorders>
              <w:left w:val="nil"/>
              <w:right w:val="nil"/>
            </w:tcBorders>
            <w:tcMar>
              <w:top w:w="15" w:type="dxa"/>
              <w:left w:w="15" w:type="dxa"/>
              <w:bottom w:w="0" w:type="dxa"/>
              <w:right w:w="15" w:type="dxa"/>
            </w:tcMar>
            <w:vAlign w:val="center"/>
          </w:tcPr>
          <w:p w:rsidR="00AA0BF7" w:rsidRPr="00127454" w:rsidRDefault="00AA0BF7" w:rsidP="00AA0BF7">
            <w:pPr>
              <w:jc w:val="center"/>
            </w:pPr>
            <w:r w:rsidRPr="00127454">
              <w:rPr>
                <w:rFonts w:hint="eastAsia"/>
              </w:rPr>
              <w:t>30.8</w:t>
            </w:r>
          </w:p>
        </w:tc>
        <w:tc>
          <w:tcPr>
            <w:tcW w:w="895" w:type="dxa"/>
            <w:tcBorders>
              <w:left w:val="nil"/>
              <w:right w:val="nil"/>
            </w:tcBorders>
            <w:tcMar>
              <w:top w:w="15" w:type="dxa"/>
              <w:left w:w="15" w:type="dxa"/>
              <w:bottom w:w="0" w:type="dxa"/>
              <w:right w:w="15" w:type="dxa"/>
            </w:tcMar>
            <w:vAlign w:val="bottom"/>
          </w:tcPr>
          <w:p w:rsidR="00AA0BF7" w:rsidRPr="00127454" w:rsidRDefault="00AA0BF7" w:rsidP="00AA0BF7">
            <w:pPr>
              <w:jc w:val="center"/>
            </w:pPr>
            <w:r w:rsidRPr="00127454">
              <w:rPr>
                <w:rFonts w:hint="eastAsia"/>
              </w:rPr>
              <w:t>1,123.0</w:t>
            </w:r>
          </w:p>
        </w:tc>
        <w:tc>
          <w:tcPr>
            <w:tcW w:w="840" w:type="dxa"/>
            <w:tcBorders>
              <w:left w:val="nil"/>
              <w:right w:val="nil"/>
            </w:tcBorders>
            <w:tcMar>
              <w:top w:w="15" w:type="dxa"/>
              <w:left w:w="15" w:type="dxa"/>
              <w:bottom w:w="0" w:type="dxa"/>
              <w:right w:w="15" w:type="dxa"/>
            </w:tcMar>
            <w:vAlign w:val="center"/>
          </w:tcPr>
          <w:p w:rsidR="00AA0BF7" w:rsidRPr="00127454" w:rsidRDefault="00AA0BF7" w:rsidP="00AA0BF7">
            <w:pPr>
              <w:jc w:val="center"/>
            </w:pPr>
            <w:r w:rsidRPr="00127454">
              <w:rPr>
                <w:rFonts w:hint="eastAsia"/>
              </w:rPr>
              <w:t>-0.2</w:t>
            </w:r>
          </w:p>
        </w:tc>
        <w:tc>
          <w:tcPr>
            <w:tcW w:w="699" w:type="dxa"/>
            <w:tcBorders>
              <w:left w:val="nil"/>
              <w:right w:val="nil"/>
            </w:tcBorders>
            <w:tcMar>
              <w:top w:w="15" w:type="dxa"/>
              <w:left w:w="15" w:type="dxa"/>
              <w:bottom w:w="0" w:type="dxa"/>
              <w:right w:w="15" w:type="dxa"/>
            </w:tcMar>
            <w:vAlign w:val="center"/>
          </w:tcPr>
          <w:p w:rsidR="00AA0BF7" w:rsidRPr="00127454" w:rsidRDefault="00AA0BF7" w:rsidP="00AA0BF7">
            <w:pPr>
              <w:jc w:val="center"/>
            </w:pPr>
            <w:r w:rsidRPr="00127454">
              <w:rPr>
                <w:rFonts w:hint="eastAsia"/>
              </w:rPr>
              <w:t>40.0</w:t>
            </w:r>
          </w:p>
        </w:tc>
        <w:tc>
          <w:tcPr>
            <w:tcW w:w="782" w:type="dxa"/>
            <w:tcBorders>
              <w:left w:val="nil"/>
              <w:right w:val="nil"/>
            </w:tcBorders>
            <w:tcMar>
              <w:top w:w="15" w:type="dxa"/>
              <w:left w:w="15" w:type="dxa"/>
              <w:bottom w:w="0" w:type="dxa"/>
              <w:right w:w="15" w:type="dxa"/>
            </w:tcMar>
            <w:vAlign w:val="bottom"/>
          </w:tcPr>
          <w:p w:rsidR="00AA0BF7" w:rsidRPr="00127454" w:rsidRDefault="00AA0BF7" w:rsidP="00AA0BF7">
            <w:pPr>
              <w:jc w:val="center"/>
            </w:pPr>
            <w:r w:rsidRPr="00127454">
              <w:rPr>
                <w:rFonts w:hint="eastAsia"/>
              </w:rPr>
              <w:t>453.3</w:t>
            </w:r>
          </w:p>
        </w:tc>
        <w:tc>
          <w:tcPr>
            <w:tcW w:w="859" w:type="dxa"/>
            <w:tcBorders>
              <w:left w:val="nil"/>
              <w:right w:val="nil"/>
            </w:tcBorders>
            <w:tcMar>
              <w:top w:w="15" w:type="dxa"/>
              <w:left w:w="15" w:type="dxa"/>
              <w:bottom w:w="0" w:type="dxa"/>
              <w:right w:w="15" w:type="dxa"/>
            </w:tcMar>
            <w:vAlign w:val="center"/>
          </w:tcPr>
          <w:p w:rsidR="00AA0BF7" w:rsidRPr="00127454" w:rsidRDefault="00AA0BF7" w:rsidP="00AA0BF7">
            <w:pPr>
              <w:jc w:val="center"/>
            </w:pPr>
            <w:r w:rsidRPr="00127454">
              <w:rPr>
                <w:rFonts w:hint="eastAsia"/>
              </w:rPr>
              <w:t>-3.0</w:t>
            </w:r>
          </w:p>
        </w:tc>
        <w:tc>
          <w:tcPr>
            <w:tcW w:w="720" w:type="dxa"/>
            <w:tcBorders>
              <w:left w:val="nil"/>
              <w:right w:val="nil"/>
            </w:tcBorders>
            <w:tcMar>
              <w:top w:w="15" w:type="dxa"/>
              <w:left w:w="15" w:type="dxa"/>
              <w:bottom w:w="0" w:type="dxa"/>
              <w:right w:w="15" w:type="dxa"/>
            </w:tcMar>
            <w:vAlign w:val="center"/>
          </w:tcPr>
          <w:p w:rsidR="00AA0BF7" w:rsidRPr="00127454" w:rsidRDefault="00AA0BF7" w:rsidP="00AA0BF7">
            <w:pPr>
              <w:jc w:val="center"/>
            </w:pPr>
            <w:r w:rsidRPr="00127454">
              <w:rPr>
                <w:rFonts w:hint="eastAsia"/>
              </w:rPr>
              <w:t>19.6</w:t>
            </w:r>
          </w:p>
        </w:tc>
        <w:tc>
          <w:tcPr>
            <w:tcW w:w="772" w:type="dxa"/>
            <w:tcBorders>
              <w:left w:val="nil"/>
              <w:right w:val="nil"/>
            </w:tcBorders>
            <w:tcMar>
              <w:top w:w="15" w:type="dxa"/>
              <w:left w:w="15" w:type="dxa"/>
              <w:bottom w:w="0" w:type="dxa"/>
              <w:right w:w="15" w:type="dxa"/>
            </w:tcMar>
            <w:vAlign w:val="bottom"/>
          </w:tcPr>
          <w:p w:rsidR="00AA0BF7" w:rsidRPr="00127454" w:rsidRDefault="00AA0BF7" w:rsidP="00AA0BF7">
            <w:pPr>
              <w:jc w:val="center"/>
            </w:pPr>
            <w:r w:rsidRPr="00127454">
              <w:rPr>
                <w:rFonts w:hint="eastAsia"/>
              </w:rPr>
              <w:t>66</w:t>
            </w:r>
            <w:r>
              <w:rPr>
                <w:rFonts w:hint="eastAsia"/>
              </w:rPr>
              <w:t>6</w:t>
            </w:r>
            <w:r w:rsidRPr="00127454">
              <w:rPr>
                <w:rFonts w:hint="eastAsia"/>
              </w:rPr>
              <w:t>.7</w:t>
            </w:r>
          </w:p>
        </w:tc>
        <w:tc>
          <w:tcPr>
            <w:tcW w:w="848" w:type="dxa"/>
            <w:tcBorders>
              <w:left w:val="nil"/>
              <w:right w:val="nil"/>
            </w:tcBorders>
            <w:tcMar>
              <w:top w:w="15" w:type="dxa"/>
              <w:left w:w="15" w:type="dxa"/>
              <w:bottom w:w="0" w:type="dxa"/>
              <w:right w:w="15" w:type="dxa"/>
            </w:tcMar>
            <w:vAlign w:val="center"/>
          </w:tcPr>
          <w:p w:rsidR="00AA0BF7" w:rsidRPr="00127454" w:rsidRDefault="00AA0BF7" w:rsidP="00AA0BF7">
            <w:pPr>
              <w:jc w:val="center"/>
            </w:pPr>
            <w:r w:rsidRPr="00127454">
              <w:rPr>
                <w:rFonts w:hint="eastAsia"/>
              </w:rPr>
              <w:t>1.8</w:t>
            </w:r>
          </w:p>
        </w:tc>
      </w:tr>
      <w:tr w:rsidR="00AA0BF7" w:rsidRPr="00127454" w:rsidTr="00AA0B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A0BF7" w:rsidRPr="00127454" w:rsidRDefault="00AA0BF7" w:rsidP="00AA0BF7">
            <w:pPr>
              <w:jc w:val="center"/>
              <w:rPr>
                <w:rFonts w:eastAsia="標楷體"/>
              </w:rPr>
            </w:pPr>
            <w:r w:rsidRPr="00127454">
              <w:rPr>
                <w:rFonts w:eastAsia="標楷體" w:hint="eastAsia"/>
              </w:rPr>
              <w:t>2017</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AA0BF7" w:rsidRPr="00127454" w:rsidRDefault="00AA0BF7" w:rsidP="00AA0BF7">
            <w:pPr>
              <w:jc w:val="center"/>
            </w:pPr>
            <w:r>
              <w:rPr>
                <w:rFonts w:hint="eastAsia"/>
              </w:rPr>
              <w:t>1,818.4</w:t>
            </w:r>
          </w:p>
        </w:tc>
        <w:tc>
          <w:tcPr>
            <w:tcW w:w="798" w:type="dxa"/>
            <w:tcBorders>
              <w:left w:val="nil"/>
              <w:right w:val="nil"/>
            </w:tcBorders>
            <w:tcMar>
              <w:top w:w="15" w:type="dxa"/>
              <w:left w:w="15" w:type="dxa"/>
              <w:bottom w:w="0" w:type="dxa"/>
              <w:right w:w="15" w:type="dxa"/>
            </w:tcMar>
            <w:vAlign w:val="center"/>
          </w:tcPr>
          <w:p w:rsidR="00AA0BF7" w:rsidRPr="00127454" w:rsidRDefault="00AA0BF7" w:rsidP="00AA0BF7">
            <w:pPr>
              <w:jc w:val="center"/>
            </w:pPr>
            <w:r>
              <w:rPr>
                <w:rFonts w:hint="eastAsia"/>
              </w:rPr>
              <w:t>15.4</w:t>
            </w:r>
          </w:p>
        </w:tc>
        <w:tc>
          <w:tcPr>
            <w:tcW w:w="631" w:type="dxa"/>
            <w:tcBorders>
              <w:left w:val="nil"/>
              <w:right w:val="nil"/>
            </w:tcBorders>
            <w:tcMar>
              <w:top w:w="15" w:type="dxa"/>
              <w:left w:w="15" w:type="dxa"/>
              <w:bottom w:w="0" w:type="dxa"/>
              <w:right w:w="15" w:type="dxa"/>
            </w:tcMar>
            <w:vAlign w:val="center"/>
          </w:tcPr>
          <w:p w:rsidR="00AA0BF7" w:rsidRPr="00127454" w:rsidRDefault="00AA0BF7" w:rsidP="00AA0BF7">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AA0BF7" w:rsidRPr="00127454" w:rsidRDefault="00AA0BF7" w:rsidP="00AA0BF7">
            <w:pPr>
              <w:jc w:val="center"/>
            </w:pPr>
            <w:r>
              <w:rPr>
                <w:rFonts w:hint="eastAsia"/>
              </w:rPr>
              <w:t>1,302.8</w:t>
            </w:r>
          </w:p>
        </w:tc>
        <w:tc>
          <w:tcPr>
            <w:tcW w:w="840" w:type="dxa"/>
            <w:tcBorders>
              <w:left w:val="nil"/>
              <w:right w:val="nil"/>
            </w:tcBorders>
            <w:tcMar>
              <w:top w:w="15" w:type="dxa"/>
              <w:left w:w="15" w:type="dxa"/>
              <w:bottom w:w="0" w:type="dxa"/>
              <w:right w:w="15" w:type="dxa"/>
            </w:tcMar>
            <w:vAlign w:val="center"/>
          </w:tcPr>
          <w:p w:rsidR="00AA0BF7" w:rsidRPr="00127454" w:rsidRDefault="00AA0BF7" w:rsidP="00AA0BF7">
            <w:pPr>
              <w:jc w:val="center"/>
            </w:pPr>
            <w:r>
              <w:rPr>
                <w:rFonts w:hint="eastAsia"/>
              </w:rPr>
              <w:t>16.0</w:t>
            </w:r>
          </w:p>
        </w:tc>
        <w:tc>
          <w:tcPr>
            <w:tcW w:w="699" w:type="dxa"/>
            <w:tcBorders>
              <w:left w:val="nil"/>
              <w:right w:val="nil"/>
            </w:tcBorders>
            <w:tcMar>
              <w:top w:w="15" w:type="dxa"/>
              <w:left w:w="15" w:type="dxa"/>
              <w:bottom w:w="0" w:type="dxa"/>
              <w:right w:w="15" w:type="dxa"/>
            </w:tcMar>
            <w:vAlign w:val="center"/>
          </w:tcPr>
          <w:p w:rsidR="00AA0BF7" w:rsidRPr="00127454" w:rsidRDefault="00AA0BF7" w:rsidP="00AA0BF7">
            <w:pPr>
              <w:jc w:val="center"/>
            </w:pPr>
            <w:r>
              <w:rPr>
                <w:rFonts w:hint="eastAsia"/>
              </w:rPr>
              <w:t>41.0</w:t>
            </w:r>
          </w:p>
        </w:tc>
        <w:tc>
          <w:tcPr>
            <w:tcW w:w="782" w:type="dxa"/>
            <w:tcBorders>
              <w:left w:val="nil"/>
              <w:right w:val="nil"/>
            </w:tcBorders>
            <w:tcMar>
              <w:top w:w="15" w:type="dxa"/>
              <w:left w:w="15" w:type="dxa"/>
              <w:bottom w:w="0" w:type="dxa"/>
              <w:right w:w="15" w:type="dxa"/>
            </w:tcMar>
            <w:vAlign w:val="bottom"/>
          </w:tcPr>
          <w:p w:rsidR="00AA0BF7" w:rsidRPr="00127454" w:rsidRDefault="00AA0BF7" w:rsidP="00AA0BF7">
            <w:pPr>
              <w:jc w:val="center"/>
            </w:pPr>
            <w:r>
              <w:rPr>
                <w:rFonts w:hint="eastAsia"/>
              </w:rPr>
              <w:t>515.6</w:t>
            </w:r>
          </w:p>
        </w:tc>
        <w:tc>
          <w:tcPr>
            <w:tcW w:w="859" w:type="dxa"/>
            <w:tcBorders>
              <w:left w:val="nil"/>
              <w:right w:val="nil"/>
            </w:tcBorders>
            <w:tcMar>
              <w:top w:w="15" w:type="dxa"/>
              <w:left w:w="15" w:type="dxa"/>
              <w:bottom w:w="0" w:type="dxa"/>
              <w:right w:w="15" w:type="dxa"/>
            </w:tcMar>
            <w:vAlign w:val="center"/>
          </w:tcPr>
          <w:p w:rsidR="00AA0BF7" w:rsidRPr="00127454" w:rsidRDefault="00AA0BF7" w:rsidP="00AA0BF7">
            <w:pPr>
              <w:jc w:val="center"/>
            </w:pPr>
            <w:r>
              <w:rPr>
                <w:rFonts w:hint="eastAsia"/>
              </w:rPr>
              <w:t>13.8</w:t>
            </w:r>
          </w:p>
        </w:tc>
        <w:tc>
          <w:tcPr>
            <w:tcW w:w="720" w:type="dxa"/>
            <w:tcBorders>
              <w:left w:val="nil"/>
              <w:right w:val="nil"/>
            </w:tcBorders>
            <w:tcMar>
              <w:top w:w="15" w:type="dxa"/>
              <w:left w:w="15" w:type="dxa"/>
              <w:bottom w:w="0" w:type="dxa"/>
              <w:right w:w="15" w:type="dxa"/>
            </w:tcMar>
            <w:vAlign w:val="center"/>
          </w:tcPr>
          <w:p w:rsidR="00AA0BF7" w:rsidRPr="00127454" w:rsidRDefault="00AA0BF7" w:rsidP="00AA0BF7">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AA0BF7" w:rsidRPr="00127454" w:rsidRDefault="00AA0BF7" w:rsidP="00AA0BF7">
            <w:pPr>
              <w:jc w:val="center"/>
            </w:pPr>
            <w:r>
              <w:rPr>
                <w:rFonts w:hint="eastAsia"/>
              </w:rPr>
              <w:t>783.6</w:t>
            </w:r>
          </w:p>
        </w:tc>
        <w:tc>
          <w:tcPr>
            <w:tcW w:w="848" w:type="dxa"/>
            <w:tcBorders>
              <w:left w:val="nil"/>
              <w:right w:val="nil"/>
            </w:tcBorders>
            <w:tcMar>
              <w:top w:w="15" w:type="dxa"/>
              <w:left w:w="15" w:type="dxa"/>
              <w:bottom w:w="0" w:type="dxa"/>
              <w:right w:w="15" w:type="dxa"/>
            </w:tcMar>
            <w:vAlign w:val="center"/>
          </w:tcPr>
          <w:p w:rsidR="00AA0BF7" w:rsidRPr="00127454" w:rsidRDefault="00AA0BF7" w:rsidP="00AA0BF7">
            <w:pPr>
              <w:jc w:val="center"/>
            </w:pPr>
            <w:r>
              <w:rPr>
                <w:rFonts w:hint="eastAsia"/>
              </w:rPr>
              <w:t>17.6</w:t>
            </w:r>
          </w:p>
        </w:tc>
      </w:tr>
      <w:tr w:rsidR="00AA0BF7" w:rsidRPr="00127454" w:rsidTr="00AA0B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A0BF7" w:rsidRDefault="00AA0BF7" w:rsidP="00AA0BF7">
            <w:pPr>
              <w:jc w:val="center"/>
              <w:rPr>
                <w:rFonts w:eastAsia="標楷體"/>
              </w:rPr>
            </w:pPr>
            <w:r>
              <w:rPr>
                <w:rFonts w:eastAsia="標楷體" w:hint="eastAsia"/>
              </w:rPr>
              <w:t>2018</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AA0BF7" w:rsidRDefault="00AA0BF7" w:rsidP="00AA0BF7">
            <w:pPr>
              <w:jc w:val="center"/>
            </w:pPr>
            <w:r>
              <w:rPr>
                <w:rFonts w:hint="eastAsia"/>
              </w:rPr>
              <w:t>1,936.0</w:t>
            </w:r>
          </w:p>
        </w:tc>
        <w:tc>
          <w:tcPr>
            <w:tcW w:w="798"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6.5</w:t>
            </w:r>
          </w:p>
        </w:tc>
        <w:tc>
          <w:tcPr>
            <w:tcW w:w="631"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31.1</w:t>
            </w:r>
          </w:p>
        </w:tc>
        <w:tc>
          <w:tcPr>
            <w:tcW w:w="895" w:type="dxa"/>
            <w:tcBorders>
              <w:left w:val="nil"/>
              <w:right w:val="nil"/>
            </w:tcBorders>
            <w:tcMar>
              <w:top w:w="15" w:type="dxa"/>
              <w:left w:w="15" w:type="dxa"/>
              <w:bottom w:w="0" w:type="dxa"/>
              <w:right w:w="15" w:type="dxa"/>
            </w:tcMar>
            <w:vAlign w:val="bottom"/>
          </w:tcPr>
          <w:p w:rsidR="00AA0BF7" w:rsidRDefault="00AA0BF7" w:rsidP="00AA0BF7">
            <w:pPr>
              <w:jc w:val="center"/>
            </w:pPr>
            <w:r>
              <w:rPr>
                <w:rFonts w:hint="eastAsia"/>
              </w:rPr>
              <w:t>1,384.0</w:t>
            </w:r>
          </w:p>
        </w:tc>
        <w:tc>
          <w:tcPr>
            <w:tcW w:w="840"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6.3</w:t>
            </w:r>
          </w:p>
        </w:tc>
        <w:tc>
          <w:tcPr>
            <w:tcW w:w="699"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41.2</w:t>
            </w:r>
          </w:p>
        </w:tc>
        <w:tc>
          <w:tcPr>
            <w:tcW w:w="782" w:type="dxa"/>
            <w:tcBorders>
              <w:left w:val="nil"/>
              <w:right w:val="nil"/>
            </w:tcBorders>
            <w:tcMar>
              <w:top w:w="15" w:type="dxa"/>
              <w:left w:w="15" w:type="dxa"/>
              <w:bottom w:w="0" w:type="dxa"/>
              <w:right w:w="15" w:type="dxa"/>
            </w:tcMar>
            <w:vAlign w:val="bottom"/>
          </w:tcPr>
          <w:p w:rsidR="00AA0BF7" w:rsidRDefault="00AA0BF7" w:rsidP="00AA0BF7">
            <w:pPr>
              <w:jc w:val="center"/>
            </w:pPr>
            <w:r>
              <w:rPr>
                <w:rFonts w:hint="eastAsia"/>
              </w:rPr>
              <w:t>538.0</w:t>
            </w:r>
          </w:p>
        </w:tc>
        <w:tc>
          <w:tcPr>
            <w:tcW w:w="859"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7.5</w:t>
            </w:r>
          </w:p>
        </w:tc>
        <w:tc>
          <w:tcPr>
            <w:tcW w:w="720"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18.8</w:t>
            </w:r>
          </w:p>
        </w:tc>
        <w:tc>
          <w:tcPr>
            <w:tcW w:w="772" w:type="dxa"/>
            <w:tcBorders>
              <w:left w:val="nil"/>
              <w:right w:val="nil"/>
            </w:tcBorders>
            <w:tcMar>
              <w:top w:w="15" w:type="dxa"/>
              <w:left w:w="15" w:type="dxa"/>
              <w:bottom w:w="0" w:type="dxa"/>
              <w:right w:w="15" w:type="dxa"/>
            </w:tcMar>
            <w:vAlign w:val="bottom"/>
          </w:tcPr>
          <w:p w:rsidR="00AA0BF7" w:rsidRDefault="00AA0BF7" w:rsidP="00AA0BF7">
            <w:pPr>
              <w:jc w:val="center"/>
            </w:pPr>
            <w:r>
              <w:rPr>
                <w:rFonts w:hint="eastAsia"/>
              </w:rPr>
              <w:t>827.0</w:t>
            </w:r>
          </w:p>
        </w:tc>
        <w:tc>
          <w:tcPr>
            <w:tcW w:w="848"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5.8</w:t>
            </w:r>
          </w:p>
        </w:tc>
      </w:tr>
      <w:tr w:rsidR="00AA0BF7" w:rsidRPr="00127454" w:rsidTr="00AA0B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A0BF7" w:rsidRDefault="00AA0BF7" w:rsidP="00AA0BF7">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AA0BF7" w:rsidRDefault="00AA0BF7" w:rsidP="00AA0BF7">
            <w:pPr>
              <w:jc w:val="center"/>
            </w:pPr>
            <w:r>
              <w:rPr>
                <w:rFonts w:hint="eastAsia"/>
              </w:rPr>
              <w:t>161.8</w:t>
            </w:r>
          </w:p>
        </w:tc>
        <w:tc>
          <w:tcPr>
            <w:tcW w:w="798"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-7.3</w:t>
            </w:r>
          </w:p>
        </w:tc>
        <w:tc>
          <w:tcPr>
            <w:tcW w:w="631"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31.7</w:t>
            </w:r>
          </w:p>
        </w:tc>
        <w:tc>
          <w:tcPr>
            <w:tcW w:w="895" w:type="dxa"/>
            <w:tcBorders>
              <w:left w:val="nil"/>
              <w:right w:val="nil"/>
            </w:tcBorders>
            <w:tcMar>
              <w:top w:w="15" w:type="dxa"/>
              <w:left w:w="15" w:type="dxa"/>
              <w:bottom w:w="0" w:type="dxa"/>
              <w:right w:w="15" w:type="dxa"/>
            </w:tcMar>
            <w:vAlign w:val="bottom"/>
          </w:tcPr>
          <w:p w:rsidR="00AA0BF7" w:rsidRDefault="00AA0BF7" w:rsidP="00AA0BF7">
            <w:pPr>
              <w:jc w:val="center"/>
            </w:pPr>
            <w:r>
              <w:rPr>
                <w:rFonts w:hint="eastAsia"/>
              </w:rPr>
              <w:t>114.6</w:t>
            </w:r>
          </w:p>
        </w:tc>
        <w:tc>
          <w:tcPr>
            <w:tcW w:w="840"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-8.0</w:t>
            </w:r>
          </w:p>
        </w:tc>
        <w:tc>
          <w:tcPr>
            <w:tcW w:w="699"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41.2</w:t>
            </w:r>
          </w:p>
        </w:tc>
        <w:tc>
          <w:tcPr>
            <w:tcW w:w="782" w:type="dxa"/>
            <w:tcBorders>
              <w:left w:val="nil"/>
              <w:right w:val="nil"/>
            </w:tcBorders>
            <w:tcMar>
              <w:top w:w="15" w:type="dxa"/>
              <w:left w:w="15" w:type="dxa"/>
              <w:bottom w:w="0" w:type="dxa"/>
              <w:right w:w="15" w:type="dxa"/>
            </w:tcMar>
            <w:vAlign w:val="bottom"/>
          </w:tcPr>
          <w:p w:rsidR="00AA0BF7" w:rsidRDefault="00AA0BF7" w:rsidP="00AA0BF7">
            <w:pPr>
              <w:jc w:val="center"/>
            </w:pPr>
            <w:r>
              <w:rPr>
                <w:rFonts w:hint="eastAsia"/>
              </w:rPr>
              <w:t>47.2</w:t>
            </w:r>
          </w:p>
        </w:tc>
        <w:tc>
          <w:tcPr>
            <w:tcW w:w="859"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-4.5</w:t>
            </w:r>
          </w:p>
        </w:tc>
        <w:tc>
          <w:tcPr>
            <w:tcW w:w="720"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20.4</w:t>
            </w:r>
          </w:p>
        </w:tc>
        <w:tc>
          <w:tcPr>
            <w:tcW w:w="772" w:type="dxa"/>
            <w:tcBorders>
              <w:left w:val="nil"/>
              <w:right w:val="nil"/>
            </w:tcBorders>
            <w:tcMar>
              <w:top w:w="15" w:type="dxa"/>
              <w:left w:w="15" w:type="dxa"/>
              <w:bottom w:w="0" w:type="dxa"/>
              <w:right w:w="15" w:type="dxa"/>
            </w:tcMar>
            <w:vAlign w:val="bottom"/>
          </w:tcPr>
          <w:p w:rsidR="00AA0BF7" w:rsidRDefault="00AA0BF7" w:rsidP="00AA0BF7">
            <w:pPr>
              <w:jc w:val="center"/>
            </w:pPr>
            <w:r>
              <w:rPr>
                <w:rFonts w:hint="eastAsia"/>
              </w:rPr>
              <w:t>67.2</w:t>
            </w:r>
          </w:p>
        </w:tc>
        <w:tc>
          <w:tcPr>
            <w:tcW w:w="848"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-10.1</w:t>
            </w:r>
          </w:p>
        </w:tc>
      </w:tr>
      <w:tr w:rsidR="00AA0BF7" w:rsidRPr="00127454" w:rsidTr="00AA0B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A0BF7" w:rsidRDefault="00AA0BF7" w:rsidP="00AA0BF7">
            <w:pPr>
              <w:jc w:val="center"/>
              <w:rPr>
                <w:rFonts w:eastAsia="標楷體"/>
              </w:rPr>
            </w:pPr>
            <w:r>
              <w:rPr>
                <w:rFonts w:eastAsia="標楷體" w:hint="eastAsia"/>
              </w:rPr>
              <w:t>12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AA0BF7" w:rsidRDefault="00AA0BF7" w:rsidP="00AA0BF7">
            <w:pPr>
              <w:jc w:val="center"/>
            </w:pPr>
            <w:r>
              <w:rPr>
                <w:rFonts w:hint="eastAsia"/>
              </w:rPr>
              <w:t>162.6</w:t>
            </w:r>
          </w:p>
        </w:tc>
        <w:tc>
          <w:tcPr>
            <w:tcW w:w="798"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-6.9</w:t>
            </w:r>
          </w:p>
        </w:tc>
        <w:tc>
          <w:tcPr>
            <w:tcW w:w="631"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31.0</w:t>
            </w:r>
          </w:p>
        </w:tc>
        <w:tc>
          <w:tcPr>
            <w:tcW w:w="895" w:type="dxa"/>
            <w:tcBorders>
              <w:left w:val="nil"/>
              <w:right w:val="nil"/>
            </w:tcBorders>
            <w:tcMar>
              <w:top w:w="15" w:type="dxa"/>
              <w:left w:w="15" w:type="dxa"/>
              <w:bottom w:w="0" w:type="dxa"/>
              <w:right w:w="15" w:type="dxa"/>
            </w:tcMar>
            <w:vAlign w:val="bottom"/>
          </w:tcPr>
          <w:p w:rsidR="00AA0BF7" w:rsidRDefault="00AA0BF7" w:rsidP="00AA0BF7">
            <w:pPr>
              <w:jc w:val="center"/>
            </w:pPr>
            <w:r>
              <w:rPr>
                <w:rFonts w:hint="eastAsia"/>
              </w:rPr>
              <w:t>115.4</w:t>
            </w:r>
          </w:p>
        </w:tc>
        <w:tc>
          <w:tcPr>
            <w:tcW w:w="840"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-9.9</w:t>
            </w:r>
          </w:p>
        </w:tc>
        <w:tc>
          <w:tcPr>
            <w:tcW w:w="699"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40.4</w:t>
            </w:r>
          </w:p>
        </w:tc>
        <w:tc>
          <w:tcPr>
            <w:tcW w:w="782" w:type="dxa"/>
            <w:tcBorders>
              <w:left w:val="nil"/>
              <w:right w:val="nil"/>
            </w:tcBorders>
            <w:tcMar>
              <w:top w:w="15" w:type="dxa"/>
              <w:left w:w="15" w:type="dxa"/>
              <w:bottom w:w="0" w:type="dxa"/>
              <w:right w:w="15" w:type="dxa"/>
            </w:tcMar>
            <w:vAlign w:val="bottom"/>
          </w:tcPr>
          <w:p w:rsidR="00AA0BF7" w:rsidRDefault="00AA0BF7" w:rsidP="00AA0BF7">
            <w:pPr>
              <w:jc w:val="center"/>
            </w:pPr>
            <w:r>
              <w:rPr>
                <w:rFonts w:hint="eastAsia"/>
              </w:rPr>
              <w:t>47.2</w:t>
            </w:r>
          </w:p>
        </w:tc>
        <w:tc>
          <w:tcPr>
            <w:tcW w:w="859"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1.2</w:t>
            </w:r>
          </w:p>
        </w:tc>
        <w:tc>
          <w:tcPr>
            <w:tcW w:w="720"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19.7</w:t>
            </w:r>
          </w:p>
        </w:tc>
        <w:tc>
          <w:tcPr>
            <w:tcW w:w="772" w:type="dxa"/>
            <w:tcBorders>
              <w:left w:val="nil"/>
              <w:right w:val="nil"/>
            </w:tcBorders>
            <w:tcMar>
              <w:top w:w="15" w:type="dxa"/>
              <w:left w:w="15" w:type="dxa"/>
              <w:bottom w:w="0" w:type="dxa"/>
              <w:right w:w="15" w:type="dxa"/>
            </w:tcMar>
            <w:vAlign w:val="bottom"/>
          </w:tcPr>
          <w:p w:rsidR="00AA0BF7" w:rsidRDefault="00AA0BF7" w:rsidP="00AA0BF7">
            <w:pPr>
              <w:jc w:val="center"/>
            </w:pPr>
            <w:r>
              <w:rPr>
                <w:rFonts w:hint="eastAsia"/>
              </w:rPr>
              <w:t>68.0</w:t>
            </w:r>
          </w:p>
        </w:tc>
        <w:tc>
          <w:tcPr>
            <w:tcW w:w="848"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-16.4</w:t>
            </w:r>
          </w:p>
        </w:tc>
      </w:tr>
      <w:tr w:rsidR="00AA0BF7" w:rsidRPr="00127454" w:rsidTr="00AA0B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A0BF7" w:rsidRDefault="00AA0BF7" w:rsidP="00AA0BF7">
            <w:pPr>
              <w:jc w:val="center"/>
              <w:rPr>
                <w:rFonts w:eastAsia="標楷體"/>
              </w:rPr>
            </w:pPr>
            <w:r>
              <w:rPr>
                <w:rFonts w:eastAsia="標楷體" w:hint="eastAsia"/>
              </w:rPr>
              <w:t>2019</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AA0BF7" w:rsidRPr="00DC3E04" w:rsidRDefault="00AA0BF7" w:rsidP="00AA0BF7">
            <w:pPr>
              <w:jc w:val="center"/>
            </w:pPr>
            <w:r w:rsidRPr="00DC3E04">
              <w:rPr>
                <w:rFonts w:hint="eastAsia"/>
              </w:rPr>
              <w:t>1,</w:t>
            </w:r>
            <w:r>
              <w:rPr>
                <w:rFonts w:hint="eastAsia"/>
              </w:rPr>
              <w:t>729.9</w:t>
            </w:r>
          </w:p>
        </w:tc>
        <w:tc>
          <w:tcPr>
            <w:tcW w:w="798" w:type="dxa"/>
            <w:tcBorders>
              <w:left w:val="nil"/>
              <w:right w:val="nil"/>
            </w:tcBorders>
            <w:tcMar>
              <w:top w:w="15" w:type="dxa"/>
              <w:left w:w="15" w:type="dxa"/>
              <w:bottom w:w="0" w:type="dxa"/>
              <w:right w:w="15" w:type="dxa"/>
            </w:tcMar>
            <w:vAlign w:val="center"/>
          </w:tcPr>
          <w:p w:rsidR="00AA0BF7" w:rsidRPr="00DC3E04" w:rsidRDefault="00AA0BF7" w:rsidP="00AA0BF7">
            <w:pPr>
              <w:jc w:val="center"/>
            </w:pPr>
            <w:r w:rsidRPr="00DC3E04">
              <w:rPr>
                <w:rFonts w:hint="eastAsia"/>
              </w:rPr>
              <w:t>-</w:t>
            </w:r>
            <w:r>
              <w:rPr>
                <w:rFonts w:hint="eastAsia"/>
              </w:rPr>
              <w:t>2.5</w:t>
            </w:r>
          </w:p>
        </w:tc>
        <w:tc>
          <w:tcPr>
            <w:tcW w:w="631" w:type="dxa"/>
            <w:tcBorders>
              <w:left w:val="nil"/>
              <w:right w:val="nil"/>
            </w:tcBorders>
            <w:tcMar>
              <w:top w:w="15" w:type="dxa"/>
              <w:left w:w="15" w:type="dxa"/>
              <w:bottom w:w="0" w:type="dxa"/>
              <w:right w:w="15" w:type="dxa"/>
            </w:tcMar>
            <w:vAlign w:val="center"/>
          </w:tcPr>
          <w:p w:rsidR="00AA0BF7" w:rsidRPr="00DC3E04" w:rsidRDefault="00AA0BF7" w:rsidP="00AA0BF7">
            <w:pPr>
              <w:jc w:val="center"/>
            </w:pPr>
            <w:r>
              <w:rPr>
                <w:rFonts w:hint="eastAsia"/>
              </w:rPr>
              <w:t>31.0</w:t>
            </w:r>
          </w:p>
        </w:tc>
        <w:tc>
          <w:tcPr>
            <w:tcW w:w="895" w:type="dxa"/>
            <w:tcBorders>
              <w:left w:val="nil"/>
              <w:right w:val="nil"/>
            </w:tcBorders>
            <w:tcMar>
              <w:top w:w="15" w:type="dxa"/>
              <w:left w:w="15" w:type="dxa"/>
              <w:bottom w:w="0" w:type="dxa"/>
              <w:right w:w="15" w:type="dxa"/>
            </w:tcMar>
            <w:vAlign w:val="bottom"/>
          </w:tcPr>
          <w:p w:rsidR="00AA0BF7" w:rsidRPr="00DC3E04" w:rsidRDefault="00AA0BF7" w:rsidP="00AA0BF7">
            <w:pPr>
              <w:jc w:val="center"/>
            </w:pPr>
            <w:r>
              <w:t>1,</w:t>
            </w:r>
            <w:r>
              <w:rPr>
                <w:rFonts w:hint="eastAsia"/>
              </w:rPr>
              <w:t>200.0</w:t>
            </w:r>
          </w:p>
        </w:tc>
        <w:tc>
          <w:tcPr>
            <w:tcW w:w="840" w:type="dxa"/>
            <w:tcBorders>
              <w:left w:val="nil"/>
              <w:right w:val="nil"/>
            </w:tcBorders>
            <w:tcMar>
              <w:top w:w="15" w:type="dxa"/>
              <w:left w:w="15" w:type="dxa"/>
              <w:bottom w:w="0" w:type="dxa"/>
              <w:right w:w="15" w:type="dxa"/>
            </w:tcMar>
            <w:vAlign w:val="center"/>
          </w:tcPr>
          <w:p w:rsidR="00AA0BF7" w:rsidRPr="00DC3E04" w:rsidRDefault="00AA0BF7" w:rsidP="00AA0BF7">
            <w:pPr>
              <w:jc w:val="center"/>
            </w:pPr>
            <w:r w:rsidRPr="00DC3E04">
              <w:rPr>
                <w:rFonts w:hint="eastAsia"/>
              </w:rPr>
              <w:t>-</w:t>
            </w:r>
            <w:r>
              <w:rPr>
                <w:rFonts w:hint="eastAsia"/>
              </w:rPr>
              <w:t>5.0</w:t>
            </w:r>
          </w:p>
        </w:tc>
        <w:tc>
          <w:tcPr>
            <w:tcW w:w="699" w:type="dxa"/>
            <w:tcBorders>
              <w:left w:val="nil"/>
              <w:right w:val="nil"/>
            </w:tcBorders>
            <w:tcMar>
              <w:top w:w="15" w:type="dxa"/>
              <w:left w:w="15" w:type="dxa"/>
              <w:bottom w:w="0" w:type="dxa"/>
              <w:right w:w="15" w:type="dxa"/>
            </w:tcMar>
            <w:vAlign w:val="center"/>
          </w:tcPr>
          <w:p w:rsidR="00AA0BF7" w:rsidRPr="00DC3E04" w:rsidRDefault="00AA0BF7" w:rsidP="00AA0BF7">
            <w:pPr>
              <w:jc w:val="center"/>
            </w:pPr>
            <w:r>
              <w:rPr>
                <w:rFonts w:hint="eastAsia"/>
              </w:rPr>
              <w:t>40.0</w:t>
            </w:r>
          </w:p>
        </w:tc>
        <w:tc>
          <w:tcPr>
            <w:tcW w:w="782" w:type="dxa"/>
            <w:tcBorders>
              <w:left w:val="nil"/>
              <w:right w:val="nil"/>
            </w:tcBorders>
            <w:tcMar>
              <w:top w:w="15" w:type="dxa"/>
              <w:left w:w="15" w:type="dxa"/>
              <w:bottom w:w="0" w:type="dxa"/>
              <w:right w:w="15" w:type="dxa"/>
            </w:tcMar>
            <w:vAlign w:val="bottom"/>
          </w:tcPr>
          <w:p w:rsidR="00AA0BF7" w:rsidRPr="00DC3E04" w:rsidRDefault="00AA0BF7" w:rsidP="00AA0BF7">
            <w:pPr>
              <w:jc w:val="center"/>
            </w:pPr>
            <w:r>
              <w:rPr>
                <w:rFonts w:hint="eastAsia"/>
              </w:rPr>
              <w:t>529.9</w:t>
            </w:r>
          </w:p>
        </w:tc>
        <w:tc>
          <w:tcPr>
            <w:tcW w:w="859" w:type="dxa"/>
            <w:tcBorders>
              <w:left w:val="nil"/>
              <w:right w:val="nil"/>
            </w:tcBorders>
            <w:tcMar>
              <w:top w:w="15" w:type="dxa"/>
              <w:left w:w="15" w:type="dxa"/>
              <w:bottom w:w="0" w:type="dxa"/>
              <w:right w:w="15" w:type="dxa"/>
            </w:tcMar>
            <w:vAlign w:val="center"/>
          </w:tcPr>
          <w:p w:rsidR="00AA0BF7" w:rsidRPr="00DC3E04" w:rsidRDefault="00AA0BF7" w:rsidP="00AA0BF7">
            <w:pPr>
              <w:jc w:val="center"/>
            </w:pPr>
            <w:r>
              <w:t>5.0</w:t>
            </w:r>
          </w:p>
        </w:tc>
        <w:tc>
          <w:tcPr>
            <w:tcW w:w="720" w:type="dxa"/>
            <w:tcBorders>
              <w:left w:val="nil"/>
              <w:right w:val="nil"/>
            </w:tcBorders>
            <w:tcMar>
              <w:top w:w="15" w:type="dxa"/>
              <w:left w:w="15" w:type="dxa"/>
              <w:bottom w:w="0" w:type="dxa"/>
              <w:right w:w="15" w:type="dxa"/>
            </w:tcMar>
            <w:vAlign w:val="center"/>
          </w:tcPr>
          <w:p w:rsidR="00AA0BF7" w:rsidRPr="00DC3E04" w:rsidRDefault="00AA0BF7" w:rsidP="00AA0BF7">
            <w:pPr>
              <w:jc w:val="center"/>
            </w:pPr>
            <w:r w:rsidRPr="00DC3E04">
              <w:rPr>
                <w:rFonts w:hint="eastAsia"/>
              </w:rPr>
              <w:t>20.</w:t>
            </w:r>
            <w:r>
              <w:t>5</w:t>
            </w:r>
          </w:p>
        </w:tc>
        <w:tc>
          <w:tcPr>
            <w:tcW w:w="772" w:type="dxa"/>
            <w:tcBorders>
              <w:left w:val="nil"/>
              <w:right w:val="nil"/>
            </w:tcBorders>
            <w:tcMar>
              <w:top w:w="15" w:type="dxa"/>
              <w:left w:w="15" w:type="dxa"/>
              <w:bottom w:w="0" w:type="dxa"/>
              <w:right w:w="15" w:type="dxa"/>
            </w:tcMar>
            <w:vAlign w:val="bottom"/>
          </w:tcPr>
          <w:p w:rsidR="00AA0BF7" w:rsidRPr="00DC3E04" w:rsidRDefault="00AA0BF7" w:rsidP="00AA0BF7">
            <w:pPr>
              <w:jc w:val="center"/>
            </w:pPr>
            <w:r>
              <w:rPr>
                <w:rFonts w:hint="eastAsia"/>
              </w:rPr>
              <w:t>670.1</w:t>
            </w:r>
          </w:p>
        </w:tc>
        <w:tc>
          <w:tcPr>
            <w:tcW w:w="848" w:type="dxa"/>
            <w:tcBorders>
              <w:left w:val="nil"/>
              <w:right w:val="nil"/>
            </w:tcBorders>
            <w:tcMar>
              <w:top w:w="15" w:type="dxa"/>
              <w:left w:w="15" w:type="dxa"/>
              <w:bottom w:w="0" w:type="dxa"/>
              <w:right w:w="15" w:type="dxa"/>
            </w:tcMar>
          </w:tcPr>
          <w:p w:rsidR="00AA0BF7" w:rsidRPr="00710BAC" w:rsidRDefault="00AA0BF7" w:rsidP="00AA0BF7">
            <w:pPr>
              <w:jc w:val="center"/>
            </w:pPr>
            <w:r w:rsidRPr="00710BAC">
              <w:t>-1</w:t>
            </w:r>
            <w:r>
              <w:rPr>
                <w:rFonts w:hint="eastAsia"/>
              </w:rPr>
              <w:t>1</w:t>
            </w:r>
            <w:r>
              <w:t>.</w:t>
            </w:r>
            <w:r>
              <w:rPr>
                <w:rFonts w:hint="eastAsia"/>
              </w:rPr>
              <w:t>7</w:t>
            </w:r>
          </w:p>
        </w:tc>
      </w:tr>
      <w:tr w:rsidR="00AA0BF7" w:rsidRPr="00127454" w:rsidTr="00AA0B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A0BF7" w:rsidRDefault="00AA0BF7" w:rsidP="00AA0BF7">
            <w:pPr>
              <w:jc w:val="center"/>
              <w:rPr>
                <w:rFonts w:eastAsia="標楷體"/>
              </w:rPr>
            </w:pPr>
            <w:r>
              <w:rPr>
                <w:rFonts w:eastAsia="標楷體" w:hint="eastAsia"/>
              </w:rPr>
              <w:t>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AA0BF7" w:rsidRDefault="00AA0BF7" w:rsidP="00AA0BF7">
            <w:pPr>
              <w:jc w:val="center"/>
            </w:pPr>
            <w:r>
              <w:rPr>
                <w:rFonts w:hint="eastAsia"/>
              </w:rPr>
              <w:t>161.3</w:t>
            </w:r>
          </w:p>
        </w:tc>
        <w:tc>
          <w:tcPr>
            <w:tcW w:w="798"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-0.9</w:t>
            </w:r>
          </w:p>
        </w:tc>
        <w:tc>
          <w:tcPr>
            <w:tcW w:w="631"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30.1</w:t>
            </w:r>
          </w:p>
        </w:tc>
        <w:tc>
          <w:tcPr>
            <w:tcW w:w="895" w:type="dxa"/>
            <w:tcBorders>
              <w:left w:val="nil"/>
              <w:right w:val="nil"/>
            </w:tcBorders>
            <w:tcMar>
              <w:top w:w="15" w:type="dxa"/>
              <w:left w:w="15" w:type="dxa"/>
              <w:bottom w:w="0" w:type="dxa"/>
              <w:right w:w="15" w:type="dxa"/>
            </w:tcMar>
            <w:vAlign w:val="bottom"/>
          </w:tcPr>
          <w:p w:rsidR="00AA0BF7" w:rsidRDefault="00AA0BF7" w:rsidP="00AA0BF7">
            <w:pPr>
              <w:jc w:val="center"/>
            </w:pPr>
            <w:r>
              <w:rPr>
                <w:rFonts w:hint="eastAsia"/>
              </w:rPr>
              <w:t>103.2</w:t>
            </w:r>
          </w:p>
        </w:tc>
        <w:tc>
          <w:tcPr>
            <w:tcW w:w="840"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-7.5</w:t>
            </w:r>
          </w:p>
        </w:tc>
        <w:tc>
          <w:tcPr>
            <w:tcW w:w="699"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37.8</w:t>
            </w:r>
          </w:p>
        </w:tc>
        <w:tc>
          <w:tcPr>
            <w:tcW w:w="782" w:type="dxa"/>
            <w:tcBorders>
              <w:left w:val="nil"/>
              <w:right w:val="nil"/>
            </w:tcBorders>
            <w:tcMar>
              <w:top w:w="15" w:type="dxa"/>
              <w:left w:w="15" w:type="dxa"/>
              <w:bottom w:w="0" w:type="dxa"/>
              <w:right w:w="15" w:type="dxa"/>
            </w:tcMar>
            <w:vAlign w:val="bottom"/>
          </w:tcPr>
          <w:p w:rsidR="00AA0BF7" w:rsidRDefault="00AA0BF7" w:rsidP="00AA0BF7">
            <w:pPr>
              <w:jc w:val="center"/>
            </w:pPr>
            <w:r>
              <w:rPr>
                <w:rFonts w:hint="eastAsia"/>
              </w:rPr>
              <w:t>58.1</w:t>
            </w:r>
          </w:p>
        </w:tc>
        <w:tc>
          <w:tcPr>
            <w:tcW w:w="859"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13.5</w:t>
            </w:r>
          </w:p>
        </w:tc>
        <w:tc>
          <w:tcPr>
            <w:tcW w:w="720"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22.0</w:t>
            </w:r>
          </w:p>
        </w:tc>
        <w:tc>
          <w:tcPr>
            <w:tcW w:w="772" w:type="dxa"/>
            <w:tcBorders>
              <w:left w:val="nil"/>
              <w:right w:val="nil"/>
            </w:tcBorders>
            <w:tcMar>
              <w:top w:w="15" w:type="dxa"/>
              <w:left w:w="15" w:type="dxa"/>
              <w:bottom w:w="0" w:type="dxa"/>
              <w:right w:w="15" w:type="dxa"/>
            </w:tcMar>
            <w:vAlign w:val="bottom"/>
          </w:tcPr>
          <w:p w:rsidR="00AA0BF7" w:rsidRDefault="00AA0BF7" w:rsidP="00AA0BF7">
            <w:pPr>
              <w:jc w:val="center"/>
            </w:pPr>
            <w:r>
              <w:rPr>
                <w:rFonts w:hint="eastAsia"/>
              </w:rPr>
              <w:t>44.5</w:t>
            </w:r>
          </w:p>
        </w:tc>
        <w:tc>
          <w:tcPr>
            <w:tcW w:w="848" w:type="dxa"/>
            <w:tcBorders>
              <w:left w:val="nil"/>
              <w:right w:val="nil"/>
            </w:tcBorders>
            <w:tcMar>
              <w:top w:w="15" w:type="dxa"/>
              <w:left w:w="15" w:type="dxa"/>
              <w:bottom w:w="0" w:type="dxa"/>
              <w:right w:w="15" w:type="dxa"/>
            </w:tcMar>
          </w:tcPr>
          <w:p w:rsidR="00AA0BF7" w:rsidRPr="00D850E0" w:rsidRDefault="00AA0BF7" w:rsidP="00AA0BF7">
            <w:pPr>
              <w:jc w:val="center"/>
            </w:pPr>
            <w:r w:rsidRPr="00D850E0">
              <w:t>-25.8</w:t>
            </w:r>
          </w:p>
        </w:tc>
      </w:tr>
      <w:tr w:rsidR="00AA0BF7" w:rsidRPr="00127454" w:rsidTr="00AA0B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A0BF7" w:rsidRDefault="00AA0BF7" w:rsidP="00AA0BF7">
            <w:pPr>
              <w:jc w:val="center"/>
              <w:rPr>
                <w:rFonts w:eastAsia="標楷體"/>
              </w:rPr>
            </w:pPr>
            <w:r>
              <w:rPr>
                <w:rFonts w:eastAsia="標楷體" w:hint="eastAsia"/>
              </w:rPr>
              <w:t>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AA0BF7" w:rsidRDefault="00AA0BF7" w:rsidP="00AA0BF7">
            <w:pPr>
              <w:jc w:val="center"/>
            </w:pPr>
            <w:r>
              <w:rPr>
                <w:rFonts w:hint="eastAsia"/>
              </w:rPr>
              <w:t>100.1</w:t>
            </w:r>
          </w:p>
        </w:tc>
        <w:tc>
          <w:tcPr>
            <w:tcW w:w="798"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-15.3</w:t>
            </w:r>
          </w:p>
        </w:tc>
        <w:tc>
          <w:tcPr>
            <w:tcW w:w="631"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27.9</w:t>
            </w:r>
          </w:p>
        </w:tc>
        <w:tc>
          <w:tcPr>
            <w:tcW w:w="895" w:type="dxa"/>
            <w:tcBorders>
              <w:left w:val="nil"/>
              <w:right w:val="nil"/>
            </w:tcBorders>
            <w:tcMar>
              <w:top w:w="15" w:type="dxa"/>
              <w:left w:w="15" w:type="dxa"/>
              <w:bottom w:w="0" w:type="dxa"/>
              <w:right w:w="15" w:type="dxa"/>
            </w:tcMar>
            <w:vAlign w:val="bottom"/>
          </w:tcPr>
          <w:p w:rsidR="00AA0BF7" w:rsidRDefault="00AA0BF7" w:rsidP="00AA0BF7">
            <w:pPr>
              <w:jc w:val="center"/>
            </w:pPr>
            <w:r>
              <w:rPr>
                <w:rFonts w:hint="eastAsia"/>
              </w:rPr>
              <w:t>74.6</w:t>
            </w:r>
          </w:p>
        </w:tc>
        <w:tc>
          <w:tcPr>
            <w:tcW w:w="840"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-10.4</w:t>
            </w:r>
          </w:p>
        </w:tc>
        <w:tc>
          <w:tcPr>
            <w:tcW w:w="699"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36.6</w:t>
            </w:r>
          </w:p>
        </w:tc>
        <w:tc>
          <w:tcPr>
            <w:tcW w:w="782" w:type="dxa"/>
            <w:tcBorders>
              <w:left w:val="nil"/>
              <w:right w:val="nil"/>
            </w:tcBorders>
            <w:tcMar>
              <w:top w:w="15" w:type="dxa"/>
              <w:left w:w="15" w:type="dxa"/>
              <w:bottom w:w="0" w:type="dxa"/>
              <w:right w:w="15" w:type="dxa"/>
            </w:tcMar>
            <w:vAlign w:val="bottom"/>
          </w:tcPr>
          <w:p w:rsidR="00AA0BF7" w:rsidRDefault="00AA0BF7" w:rsidP="00AA0BF7">
            <w:pPr>
              <w:jc w:val="center"/>
            </w:pPr>
            <w:r>
              <w:rPr>
                <w:rFonts w:hint="eastAsia"/>
              </w:rPr>
              <w:t>25.6</w:t>
            </w:r>
          </w:p>
        </w:tc>
        <w:tc>
          <w:tcPr>
            <w:tcW w:w="859"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-27.0</w:t>
            </w:r>
          </w:p>
        </w:tc>
        <w:tc>
          <w:tcPr>
            <w:tcW w:w="720"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16.5</w:t>
            </w:r>
          </w:p>
        </w:tc>
        <w:tc>
          <w:tcPr>
            <w:tcW w:w="772" w:type="dxa"/>
            <w:tcBorders>
              <w:left w:val="nil"/>
              <w:right w:val="nil"/>
            </w:tcBorders>
            <w:tcMar>
              <w:top w:w="15" w:type="dxa"/>
              <w:left w:w="15" w:type="dxa"/>
              <w:bottom w:w="0" w:type="dxa"/>
              <w:right w:w="15" w:type="dxa"/>
            </w:tcMar>
            <w:vAlign w:val="bottom"/>
          </w:tcPr>
          <w:p w:rsidR="00AA0BF7" w:rsidRDefault="00AA0BF7" w:rsidP="00AA0BF7">
            <w:pPr>
              <w:jc w:val="center"/>
            </w:pPr>
            <w:r>
              <w:rPr>
                <w:rFonts w:hint="eastAsia"/>
              </w:rPr>
              <w:t>49.0</w:t>
            </w:r>
          </w:p>
        </w:tc>
        <w:tc>
          <w:tcPr>
            <w:tcW w:w="848" w:type="dxa"/>
            <w:tcBorders>
              <w:left w:val="nil"/>
              <w:right w:val="nil"/>
            </w:tcBorders>
            <w:tcMar>
              <w:top w:w="15" w:type="dxa"/>
              <w:left w:w="15" w:type="dxa"/>
              <w:bottom w:w="0" w:type="dxa"/>
              <w:right w:w="15" w:type="dxa"/>
            </w:tcMar>
          </w:tcPr>
          <w:p w:rsidR="00AA0BF7" w:rsidRPr="00D850E0" w:rsidRDefault="00AA0BF7" w:rsidP="00AA0BF7">
            <w:pPr>
              <w:jc w:val="center"/>
            </w:pPr>
            <w:r w:rsidRPr="00D850E0">
              <w:t xml:space="preserve"> 1.9</w:t>
            </w:r>
          </w:p>
        </w:tc>
      </w:tr>
      <w:tr w:rsidR="00AA0BF7" w:rsidRPr="00127454" w:rsidTr="00AA0B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A0BF7" w:rsidRDefault="00AA0BF7" w:rsidP="00AA0BF7">
            <w:pPr>
              <w:jc w:val="center"/>
              <w:rPr>
                <w:rFonts w:eastAsia="標楷體"/>
              </w:rPr>
            </w:pPr>
            <w:r>
              <w:rPr>
                <w:rFonts w:eastAsia="標楷體" w:hint="eastAsia"/>
              </w:rPr>
              <w:t>3</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AA0BF7" w:rsidRDefault="00AA0BF7" w:rsidP="00AA0BF7">
            <w:pPr>
              <w:jc w:val="center"/>
            </w:pPr>
            <w:r>
              <w:rPr>
                <w:rFonts w:hint="eastAsia"/>
              </w:rPr>
              <w:t>165.2</w:t>
            </w:r>
          </w:p>
        </w:tc>
        <w:tc>
          <w:tcPr>
            <w:tcW w:w="798"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-7.2</w:t>
            </w:r>
          </w:p>
        </w:tc>
        <w:tc>
          <w:tcPr>
            <w:tcW w:w="631"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30.5</w:t>
            </w:r>
          </w:p>
        </w:tc>
        <w:tc>
          <w:tcPr>
            <w:tcW w:w="895" w:type="dxa"/>
            <w:tcBorders>
              <w:left w:val="nil"/>
              <w:right w:val="nil"/>
            </w:tcBorders>
            <w:tcMar>
              <w:top w:w="15" w:type="dxa"/>
              <w:left w:w="15" w:type="dxa"/>
              <w:bottom w:w="0" w:type="dxa"/>
              <w:right w:w="15" w:type="dxa"/>
            </w:tcMar>
            <w:vAlign w:val="bottom"/>
          </w:tcPr>
          <w:p w:rsidR="00AA0BF7" w:rsidRDefault="00AA0BF7" w:rsidP="00AA0BF7">
            <w:pPr>
              <w:jc w:val="center"/>
            </w:pPr>
            <w:r>
              <w:rPr>
                <w:rFonts w:hint="eastAsia"/>
              </w:rPr>
              <w:t>114.4</w:t>
            </w:r>
          </w:p>
        </w:tc>
        <w:tc>
          <w:tcPr>
            <w:tcW w:w="840"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-14.8</w:t>
            </w:r>
          </w:p>
        </w:tc>
        <w:tc>
          <w:tcPr>
            <w:tcW w:w="699"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39.9</w:t>
            </w:r>
          </w:p>
        </w:tc>
        <w:tc>
          <w:tcPr>
            <w:tcW w:w="782" w:type="dxa"/>
            <w:tcBorders>
              <w:left w:val="nil"/>
              <w:right w:val="nil"/>
            </w:tcBorders>
            <w:tcMar>
              <w:top w:w="15" w:type="dxa"/>
              <w:left w:w="15" w:type="dxa"/>
              <w:bottom w:w="0" w:type="dxa"/>
              <w:right w:w="15" w:type="dxa"/>
            </w:tcMar>
            <w:vAlign w:val="bottom"/>
          </w:tcPr>
          <w:p w:rsidR="00AA0BF7" w:rsidRDefault="00AA0BF7" w:rsidP="00AA0BF7">
            <w:pPr>
              <w:jc w:val="center"/>
            </w:pPr>
            <w:r>
              <w:rPr>
                <w:rFonts w:hint="eastAsia"/>
              </w:rPr>
              <w:t>50.8</w:t>
            </w:r>
          </w:p>
        </w:tc>
        <w:tc>
          <w:tcPr>
            <w:tcW w:w="859"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16.1</w:t>
            </w:r>
          </w:p>
        </w:tc>
        <w:tc>
          <w:tcPr>
            <w:tcW w:w="720"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AA0BF7" w:rsidRDefault="00AA0BF7" w:rsidP="00AA0BF7">
            <w:pPr>
              <w:jc w:val="center"/>
            </w:pPr>
            <w:r>
              <w:rPr>
                <w:rFonts w:hint="eastAsia"/>
              </w:rPr>
              <w:t>62.9</w:t>
            </w:r>
          </w:p>
        </w:tc>
        <w:tc>
          <w:tcPr>
            <w:tcW w:w="848" w:type="dxa"/>
            <w:tcBorders>
              <w:left w:val="nil"/>
              <w:right w:val="nil"/>
            </w:tcBorders>
            <w:tcMar>
              <w:top w:w="15" w:type="dxa"/>
              <w:left w:w="15" w:type="dxa"/>
              <w:bottom w:w="0" w:type="dxa"/>
              <w:right w:w="15" w:type="dxa"/>
            </w:tcMar>
          </w:tcPr>
          <w:p w:rsidR="00AA0BF7" w:rsidRPr="00D850E0" w:rsidRDefault="00AA0BF7" w:rsidP="00AA0BF7">
            <w:pPr>
              <w:jc w:val="center"/>
            </w:pPr>
            <w:r w:rsidRPr="00D850E0">
              <w:t>-30.0</w:t>
            </w:r>
          </w:p>
        </w:tc>
      </w:tr>
      <w:tr w:rsidR="00AA0BF7" w:rsidRPr="00127454" w:rsidTr="00AA0B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A0BF7" w:rsidRDefault="00AA0BF7" w:rsidP="00AA0BF7">
            <w:pPr>
              <w:jc w:val="center"/>
              <w:rPr>
                <w:rFonts w:eastAsia="標楷體"/>
              </w:rPr>
            </w:pPr>
            <w:r>
              <w:rPr>
                <w:rFonts w:eastAsia="標楷體" w:hint="eastAsia"/>
              </w:rPr>
              <w:t>4</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AA0BF7" w:rsidRDefault="00AA0BF7" w:rsidP="00AA0BF7">
            <w:pPr>
              <w:jc w:val="center"/>
            </w:pPr>
            <w:r>
              <w:rPr>
                <w:rFonts w:hint="eastAsia"/>
              </w:rPr>
              <w:t>146.1</w:t>
            </w:r>
          </w:p>
        </w:tc>
        <w:tc>
          <w:tcPr>
            <w:tcW w:w="798"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-5.4</w:t>
            </w:r>
          </w:p>
        </w:tc>
        <w:tc>
          <w:tcPr>
            <w:tcW w:w="631"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29.8</w:t>
            </w:r>
          </w:p>
        </w:tc>
        <w:tc>
          <w:tcPr>
            <w:tcW w:w="895" w:type="dxa"/>
            <w:tcBorders>
              <w:left w:val="nil"/>
              <w:right w:val="nil"/>
            </w:tcBorders>
            <w:tcMar>
              <w:top w:w="15" w:type="dxa"/>
              <w:left w:w="15" w:type="dxa"/>
              <w:bottom w:w="0" w:type="dxa"/>
              <w:right w:w="15" w:type="dxa"/>
            </w:tcMar>
            <w:vAlign w:val="bottom"/>
          </w:tcPr>
          <w:p w:rsidR="00AA0BF7" w:rsidRDefault="00AA0BF7" w:rsidP="00AA0BF7">
            <w:pPr>
              <w:jc w:val="center"/>
            </w:pPr>
            <w:r>
              <w:rPr>
                <w:rFonts w:hint="eastAsia"/>
              </w:rPr>
              <w:t>99.0</w:t>
            </w:r>
          </w:p>
        </w:tc>
        <w:tc>
          <w:tcPr>
            <w:tcW w:w="840"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-8.8</w:t>
            </w:r>
          </w:p>
        </w:tc>
        <w:tc>
          <w:tcPr>
            <w:tcW w:w="699"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38.3</w:t>
            </w:r>
          </w:p>
        </w:tc>
        <w:tc>
          <w:tcPr>
            <w:tcW w:w="782" w:type="dxa"/>
            <w:tcBorders>
              <w:left w:val="nil"/>
              <w:right w:val="nil"/>
            </w:tcBorders>
            <w:tcMar>
              <w:top w:w="15" w:type="dxa"/>
              <w:left w:w="15" w:type="dxa"/>
              <w:bottom w:w="0" w:type="dxa"/>
              <w:right w:w="15" w:type="dxa"/>
            </w:tcMar>
            <w:vAlign w:val="bottom"/>
          </w:tcPr>
          <w:p w:rsidR="00AA0BF7" w:rsidRDefault="00AA0BF7" w:rsidP="00AA0BF7">
            <w:pPr>
              <w:jc w:val="center"/>
            </w:pPr>
            <w:r>
              <w:rPr>
                <w:rFonts w:hint="eastAsia"/>
              </w:rPr>
              <w:t>47.1</w:t>
            </w:r>
          </w:p>
        </w:tc>
        <w:tc>
          <w:tcPr>
            <w:tcW w:w="859"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2.8</w:t>
            </w:r>
          </w:p>
        </w:tc>
        <w:tc>
          <w:tcPr>
            <w:tcW w:w="720"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20.3</w:t>
            </w:r>
          </w:p>
        </w:tc>
        <w:tc>
          <w:tcPr>
            <w:tcW w:w="772" w:type="dxa"/>
            <w:tcBorders>
              <w:left w:val="nil"/>
              <w:right w:val="nil"/>
            </w:tcBorders>
            <w:tcMar>
              <w:top w:w="15" w:type="dxa"/>
              <w:left w:w="15" w:type="dxa"/>
              <w:bottom w:w="0" w:type="dxa"/>
              <w:right w:w="15" w:type="dxa"/>
            </w:tcMar>
            <w:vAlign w:val="bottom"/>
          </w:tcPr>
          <w:p w:rsidR="00AA0BF7" w:rsidRDefault="00AA0BF7" w:rsidP="00AA0BF7">
            <w:pPr>
              <w:jc w:val="center"/>
            </w:pPr>
            <w:r>
              <w:rPr>
                <w:rFonts w:hint="eastAsia"/>
              </w:rPr>
              <w:t>51.5</w:t>
            </w:r>
          </w:p>
        </w:tc>
        <w:tc>
          <w:tcPr>
            <w:tcW w:w="848" w:type="dxa"/>
            <w:tcBorders>
              <w:left w:val="nil"/>
              <w:right w:val="nil"/>
            </w:tcBorders>
            <w:tcMar>
              <w:top w:w="15" w:type="dxa"/>
              <w:left w:w="15" w:type="dxa"/>
              <w:bottom w:w="0" w:type="dxa"/>
              <w:right w:w="15" w:type="dxa"/>
            </w:tcMar>
          </w:tcPr>
          <w:p w:rsidR="00AA0BF7" w:rsidRPr="00D850E0" w:rsidRDefault="00AA0BF7" w:rsidP="00AA0BF7">
            <w:pPr>
              <w:jc w:val="center"/>
            </w:pPr>
            <w:r w:rsidRPr="00D850E0">
              <w:t>-17.5</w:t>
            </w:r>
          </w:p>
        </w:tc>
      </w:tr>
      <w:tr w:rsidR="00AA0BF7" w:rsidRPr="00127454" w:rsidTr="00AA0B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A0BF7" w:rsidRDefault="00AA0BF7" w:rsidP="00AA0BF7">
            <w:pPr>
              <w:jc w:val="center"/>
              <w:rPr>
                <w:rFonts w:eastAsia="標楷體"/>
              </w:rPr>
            </w:pPr>
            <w:r>
              <w:rPr>
                <w:rFonts w:eastAsia="標楷體" w:hint="eastAsia"/>
              </w:rPr>
              <w:t>5</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AA0BF7" w:rsidRDefault="00AA0BF7" w:rsidP="00AA0BF7">
            <w:pPr>
              <w:jc w:val="center"/>
            </w:pPr>
            <w:r>
              <w:rPr>
                <w:rFonts w:hint="eastAsia"/>
              </w:rPr>
              <w:t>157.7</w:t>
            </w:r>
          </w:p>
        </w:tc>
        <w:tc>
          <w:tcPr>
            <w:tcW w:w="798"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-6.2</w:t>
            </w:r>
          </w:p>
        </w:tc>
        <w:tc>
          <w:tcPr>
            <w:tcW w:w="631"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31.0</w:t>
            </w:r>
          </w:p>
        </w:tc>
        <w:tc>
          <w:tcPr>
            <w:tcW w:w="895" w:type="dxa"/>
            <w:tcBorders>
              <w:left w:val="nil"/>
              <w:right w:val="nil"/>
            </w:tcBorders>
            <w:tcMar>
              <w:top w:w="15" w:type="dxa"/>
              <w:left w:w="15" w:type="dxa"/>
              <w:bottom w:w="0" w:type="dxa"/>
              <w:right w:w="15" w:type="dxa"/>
            </w:tcMar>
            <w:vAlign w:val="bottom"/>
          </w:tcPr>
          <w:p w:rsidR="00AA0BF7" w:rsidRDefault="00AA0BF7" w:rsidP="00AA0BF7">
            <w:pPr>
              <w:jc w:val="center"/>
            </w:pPr>
            <w:r>
              <w:rPr>
                <w:rFonts w:hint="eastAsia"/>
              </w:rPr>
              <w:t>110.3</w:t>
            </w:r>
          </w:p>
        </w:tc>
        <w:tc>
          <w:tcPr>
            <w:tcW w:w="840"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-6.9</w:t>
            </w:r>
          </w:p>
        </w:tc>
        <w:tc>
          <w:tcPr>
            <w:tcW w:w="699"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39.8</w:t>
            </w:r>
          </w:p>
        </w:tc>
        <w:tc>
          <w:tcPr>
            <w:tcW w:w="782" w:type="dxa"/>
            <w:tcBorders>
              <w:left w:val="nil"/>
              <w:right w:val="nil"/>
            </w:tcBorders>
            <w:tcMar>
              <w:top w:w="15" w:type="dxa"/>
              <w:left w:w="15" w:type="dxa"/>
              <w:bottom w:w="0" w:type="dxa"/>
              <w:right w:w="15" w:type="dxa"/>
            </w:tcMar>
            <w:vAlign w:val="bottom"/>
          </w:tcPr>
          <w:p w:rsidR="00AA0BF7" w:rsidRDefault="00AA0BF7" w:rsidP="00AA0BF7">
            <w:pPr>
              <w:jc w:val="center"/>
            </w:pPr>
            <w:r>
              <w:rPr>
                <w:rFonts w:hint="eastAsia"/>
              </w:rPr>
              <w:t>47.4</w:t>
            </w:r>
          </w:p>
        </w:tc>
        <w:tc>
          <w:tcPr>
            <w:tcW w:w="859"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-4.1</w:t>
            </w:r>
          </w:p>
        </w:tc>
        <w:tc>
          <w:tcPr>
            <w:tcW w:w="720"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20.4</w:t>
            </w:r>
          </w:p>
        </w:tc>
        <w:tc>
          <w:tcPr>
            <w:tcW w:w="772" w:type="dxa"/>
            <w:tcBorders>
              <w:left w:val="nil"/>
              <w:right w:val="nil"/>
            </w:tcBorders>
            <w:tcMar>
              <w:top w:w="15" w:type="dxa"/>
              <w:left w:w="15" w:type="dxa"/>
              <w:bottom w:w="0" w:type="dxa"/>
              <w:right w:w="15" w:type="dxa"/>
            </w:tcMar>
            <w:vAlign w:val="bottom"/>
          </w:tcPr>
          <w:p w:rsidR="00AA0BF7" w:rsidRDefault="00AA0BF7" w:rsidP="00AA0BF7">
            <w:pPr>
              <w:jc w:val="center"/>
            </w:pPr>
            <w:r>
              <w:rPr>
                <w:rFonts w:hint="eastAsia"/>
              </w:rPr>
              <w:t>62.5</w:t>
            </w:r>
          </w:p>
        </w:tc>
        <w:tc>
          <w:tcPr>
            <w:tcW w:w="848" w:type="dxa"/>
            <w:tcBorders>
              <w:left w:val="nil"/>
              <w:right w:val="nil"/>
            </w:tcBorders>
            <w:tcMar>
              <w:top w:w="15" w:type="dxa"/>
              <w:left w:w="15" w:type="dxa"/>
              <w:bottom w:w="0" w:type="dxa"/>
              <w:right w:w="15" w:type="dxa"/>
            </w:tcMar>
          </w:tcPr>
          <w:p w:rsidR="00AA0BF7" w:rsidRPr="00D850E0" w:rsidRDefault="00AA0BF7" w:rsidP="00AA0BF7">
            <w:pPr>
              <w:jc w:val="center"/>
            </w:pPr>
            <w:r w:rsidRPr="00D850E0">
              <w:t>-9.1</w:t>
            </w:r>
          </w:p>
        </w:tc>
      </w:tr>
      <w:tr w:rsidR="00AA0BF7" w:rsidRPr="00127454" w:rsidTr="00AA0B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A0BF7" w:rsidRDefault="00AA0BF7" w:rsidP="00AA0BF7">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AA0BF7" w:rsidRDefault="00AA0BF7" w:rsidP="00AA0BF7">
            <w:pPr>
              <w:jc w:val="center"/>
            </w:pPr>
            <w:r>
              <w:rPr>
                <w:rFonts w:hint="eastAsia"/>
              </w:rPr>
              <w:t>157.5</w:t>
            </w:r>
          </w:p>
        </w:tc>
        <w:tc>
          <w:tcPr>
            <w:tcW w:w="798"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-0.2</w:t>
            </w:r>
          </w:p>
        </w:tc>
        <w:tc>
          <w:tcPr>
            <w:tcW w:w="631"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29.8</w:t>
            </w:r>
          </w:p>
        </w:tc>
        <w:tc>
          <w:tcPr>
            <w:tcW w:w="895" w:type="dxa"/>
            <w:tcBorders>
              <w:left w:val="nil"/>
              <w:right w:val="nil"/>
            </w:tcBorders>
            <w:tcMar>
              <w:top w:w="15" w:type="dxa"/>
              <w:left w:w="15" w:type="dxa"/>
              <w:bottom w:w="0" w:type="dxa"/>
              <w:right w:w="15" w:type="dxa"/>
            </w:tcMar>
            <w:vAlign w:val="bottom"/>
          </w:tcPr>
          <w:p w:rsidR="00AA0BF7" w:rsidRDefault="00AA0BF7" w:rsidP="00AA0BF7">
            <w:pPr>
              <w:jc w:val="center"/>
            </w:pPr>
            <w:r>
              <w:rPr>
                <w:rFonts w:hint="eastAsia"/>
              </w:rPr>
              <w:t>110.5</w:t>
            </w:r>
          </w:p>
        </w:tc>
        <w:tc>
          <w:tcPr>
            <w:tcW w:w="840"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-3.8</w:t>
            </w:r>
          </w:p>
        </w:tc>
        <w:tc>
          <w:tcPr>
            <w:tcW w:w="699"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38.9</w:t>
            </w:r>
          </w:p>
        </w:tc>
        <w:tc>
          <w:tcPr>
            <w:tcW w:w="782" w:type="dxa"/>
            <w:tcBorders>
              <w:left w:val="nil"/>
              <w:right w:val="nil"/>
            </w:tcBorders>
            <w:tcMar>
              <w:top w:w="15" w:type="dxa"/>
              <w:left w:w="15" w:type="dxa"/>
              <w:bottom w:w="0" w:type="dxa"/>
              <w:right w:w="15" w:type="dxa"/>
            </w:tcMar>
            <w:vAlign w:val="bottom"/>
          </w:tcPr>
          <w:p w:rsidR="00AA0BF7" w:rsidRDefault="00AA0BF7" w:rsidP="00AA0BF7">
            <w:pPr>
              <w:jc w:val="center"/>
            </w:pPr>
            <w:r>
              <w:rPr>
                <w:rFonts w:hint="eastAsia"/>
              </w:rPr>
              <w:t>47.1</w:t>
            </w:r>
          </w:p>
        </w:tc>
        <w:tc>
          <w:tcPr>
            <w:tcW w:w="859"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9.4</w:t>
            </w:r>
          </w:p>
        </w:tc>
        <w:tc>
          <w:tcPr>
            <w:tcW w:w="720"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19.2</w:t>
            </w:r>
          </w:p>
        </w:tc>
        <w:tc>
          <w:tcPr>
            <w:tcW w:w="772" w:type="dxa"/>
            <w:tcBorders>
              <w:left w:val="nil"/>
              <w:right w:val="nil"/>
            </w:tcBorders>
            <w:tcMar>
              <w:top w:w="15" w:type="dxa"/>
              <w:left w:w="15" w:type="dxa"/>
              <w:bottom w:w="0" w:type="dxa"/>
              <w:right w:w="15" w:type="dxa"/>
            </w:tcMar>
            <w:vAlign w:val="bottom"/>
          </w:tcPr>
          <w:p w:rsidR="00AA0BF7" w:rsidRDefault="00AA0BF7" w:rsidP="00AA0BF7">
            <w:pPr>
              <w:jc w:val="center"/>
            </w:pPr>
            <w:r>
              <w:rPr>
                <w:rFonts w:hint="eastAsia"/>
              </w:rPr>
              <w:t>63.0</w:t>
            </w:r>
          </w:p>
        </w:tc>
        <w:tc>
          <w:tcPr>
            <w:tcW w:w="848" w:type="dxa"/>
            <w:tcBorders>
              <w:left w:val="nil"/>
              <w:right w:val="nil"/>
            </w:tcBorders>
            <w:tcMar>
              <w:top w:w="15" w:type="dxa"/>
              <w:left w:w="15" w:type="dxa"/>
              <w:bottom w:w="0" w:type="dxa"/>
              <w:right w:w="15" w:type="dxa"/>
            </w:tcMar>
          </w:tcPr>
          <w:p w:rsidR="00AA0BF7" w:rsidRPr="00D850E0" w:rsidRDefault="00AA0BF7" w:rsidP="00AA0BF7">
            <w:pPr>
              <w:jc w:val="center"/>
            </w:pPr>
            <w:r w:rsidRPr="00D850E0">
              <w:t>-12.0</w:t>
            </w:r>
          </w:p>
        </w:tc>
      </w:tr>
      <w:tr w:rsidR="00AA0BF7" w:rsidRPr="00127454" w:rsidTr="00AA0B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A0BF7" w:rsidRDefault="00AA0BF7" w:rsidP="00AA0BF7">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AA0BF7" w:rsidRDefault="00AA0BF7" w:rsidP="00AA0BF7">
            <w:pPr>
              <w:jc w:val="center"/>
            </w:pPr>
            <w:r>
              <w:rPr>
                <w:rFonts w:hint="eastAsia"/>
              </w:rPr>
              <w:t>163.3</w:t>
            </w:r>
          </w:p>
        </w:tc>
        <w:tc>
          <w:tcPr>
            <w:tcW w:w="798"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-0.4</w:t>
            </w:r>
          </w:p>
        </w:tc>
        <w:tc>
          <w:tcPr>
            <w:tcW w:w="631"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30.9</w:t>
            </w:r>
          </w:p>
        </w:tc>
        <w:tc>
          <w:tcPr>
            <w:tcW w:w="895" w:type="dxa"/>
            <w:tcBorders>
              <w:left w:val="nil"/>
              <w:right w:val="nil"/>
            </w:tcBorders>
            <w:tcMar>
              <w:top w:w="15" w:type="dxa"/>
              <w:left w:w="15" w:type="dxa"/>
              <w:bottom w:w="0" w:type="dxa"/>
              <w:right w:w="15" w:type="dxa"/>
            </w:tcMar>
            <w:vAlign w:val="bottom"/>
          </w:tcPr>
          <w:p w:rsidR="00AA0BF7" w:rsidRDefault="00AA0BF7" w:rsidP="00AA0BF7">
            <w:pPr>
              <w:jc w:val="center"/>
            </w:pPr>
            <w:r>
              <w:rPr>
                <w:rFonts w:hint="eastAsia"/>
              </w:rPr>
              <w:t>111.7</w:t>
            </w:r>
          </w:p>
        </w:tc>
        <w:tc>
          <w:tcPr>
            <w:tcW w:w="840"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-3.6</w:t>
            </w:r>
          </w:p>
        </w:tc>
        <w:tc>
          <w:tcPr>
            <w:tcW w:w="699"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39.8</w:t>
            </w:r>
          </w:p>
        </w:tc>
        <w:tc>
          <w:tcPr>
            <w:tcW w:w="782" w:type="dxa"/>
            <w:tcBorders>
              <w:left w:val="nil"/>
              <w:right w:val="nil"/>
            </w:tcBorders>
            <w:tcMar>
              <w:top w:w="15" w:type="dxa"/>
              <w:left w:w="15" w:type="dxa"/>
              <w:bottom w:w="0" w:type="dxa"/>
              <w:right w:w="15" w:type="dxa"/>
            </w:tcMar>
            <w:vAlign w:val="bottom"/>
          </w:tcPr>
          <w:p w:rsidR="00AA0BF7" w:rsidRDefault="00AA0BF7" w:rsidP="00AA0BF7">
            <w:pPr>
              <w:jc w:val="center"/>
            </w:pPr>
            <w:r>
              <w:rPr>
                <w:rFonts w:hint="eastAsia"/>
              </w:rPr>
              <w:t>51.6</w:t>
            </w:r>
          </w:p>
        </w:tc>
        <w:tc>
          <w:tcPr>
            <w:tcW w:w="859"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7.3</w:t>
            </w:r>
          </w:p>
        </w:tc>
        <w:tc>
          <w:tcPr>
            <w:tcW w:w="720"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21.0</w:t>
            </w:r>
          </w:p>
        </w:tc>
        <w:tc>
          <w:tcPr>
            <w:tcW w:w="772" w:type="dxa"/>
            <w:tcBorders>
              <w:left w:val="nil"/>
              <w:right w:val="nil"/>
            </w:tcBorders>
            <w:tcMar>
              <w:top w:w="15" w:type="dxa"/>
              <w:left w:w="15" w:type="dxa"/>
              <w:bottom w:w="0" w:type="dxa"/>
              <w:right w:w="15" w:type="dxa"/>
            </w:tcMar>
            <w:vAlign w:val="bottom"/>
          </w:tcPr>
          <w:p w:rsidR="00AA0BF7" w:rsidRDefault="00AA0BF7" w:rsidP="00AA0BF7">
            <w:pPr>
              <w:jc w:val="center"/>
            </w:pPr>
            <w:r>
              <w:rPr>
                <w:rFonts w:hint="eastAsia"/>
              </w:rPr>
              <w:t>60.1</w:t>
            </w:r>
          </w:p>
        </w:tc>
        <w:tc>
          <w:tcPr>
            <w:tcW w:w="848" w:type="dxa"/>
            <w:tcBorders>
              <w:left w:val="nil"/>
              <w:right w:val="nil"/>
            </w:tcBorders>
            <w:tcMar>
              <w:top w:w="15" w:type="dxa"/>
              <w:left w:w="15" w:type="dxa"/>
              <w:bottom w:w="0" w:type="dxa"/>
              <w:right w:w="15" w:type="dxa"/>
            </w:tcMar>
          </w:tcPr>
          <w:p w:rsidR="00AA0BF7" w:rsidRPr="00D850E0" w:rsidRDefault="00AA0BF7" w:rsidP="00AA0BF7">
            <w:pPr>
              <w:jc w:val="center"/>
            </w:pPr>
            <w:r w:rsidRPr="00D850E0">
              <w:t>-10.7</w:t>
            </w:r>
          </w:p>
        </w:tc>
      </w:tr>
      <w:tr w:rsidR="00AA0BF7" w:rsidRPr="00127454" w:rsidTr="00AA0B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A0BF7" w:rsidRDefault="00AA0BF7" w:rsidP="00AA0BF7">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AA0BF7" w:rsidRDefault="00AA0BF7" w:rsidP="00AA0BF7">
            <w:pPr>
              <w:jc w:val="center"/>
            </w:pPr>
            <w:r>
              <w:rPr>
                <w:rFonts w:hint="eastAsia"/>
              </w:rPr>
              <w:t>164.1</w:t>
            </w:r>
          </w:p>
        </w:tc>
        <w:tc>
          <w:tcPr>
            <w:tcW w:w="798"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3.0</w:t>
            </w:r>
          </w:p>
        </w:tc>
        <w:tc>
          <w:tcPr>
            <w:tcW w:w="631"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31.8</w:t>
            </w:r>
          </w:p>
        </w:tc>
        <w:tc>
          <w:tcPr>
            <w:tcW w:w="895"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117.8</w:t>
            </w:r>
          </w:p>
        </w:tc>
        <w:tc>
          <w:tcPr>
            <w:tcW w:w="840"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1.0</w:t>
            </w:r>
          </w:p>
        </w:tc>
        <w:tc>
          <w:tcPr>
            <w:tcW w:w="699"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40.9</w:t>
            </w:r>
          </w:p>
        </w:tc>
        <w:tc>
          <w:tcPr>
            <w:tcW w:w="782"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46.3</w:t>
            </w:r>
          </w:p>
        </w:tc>
        <w:tc>
          <w:tcPr>
            <w:tcW w:w="859"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10.3</w:t>
            </w:r>
          </w:p>
        </w:tc>
        <w:tc>
          <w:tcPr>
            <w:tcW w:w="720"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20.3</w:t>
            </w:r>
          </w:p>
        </w:tc>
        <w:tc>
          <w:tcPr>
            <w:tcW w:w="772" w:type="dxa"/>
            <w:tcBorders>
              <w:left w:val="nil"/>
              <w:right w:val="nil"/>
            </w:tcBorders>
            <w:tcMar>
              <w:top w:w="15" w:type="dxa"/>
              <w:left w:w="15" w:type="dxa"/>
              <w:bottom w:w="0" w:type="dxa"/>
              <w:right w:w="15" w:type="dxa"/>
            </w:tcMar>
            <w:vAlign w:val="bottom"/>
          </w:tcPr>
          <w:p w:rsidR="00AA0BF7" w:rsidRDefault="00AA0BF7" w:rsidP="00AA0BF7">
            <w:pPr>
              <w:jc w:val="center"/>
            </w:pPr>
            <w:r>
              <w:rPr>
                <w:rFonts w:hint="eastAsia"/>
              </w:rPr>
              <w:t>71.4</w:t>
            </w:r>
          </w:p>
        </w:tc>
        <w:tc>
          <w:tcPr>
            <w:tcW w:w="848" w:type="dxa"/>
            <w:tcBorders>
              <w:left w:val="nil"/>
              <w:right w:val="nil"/>
            </w:tcBorders>
            <w:tcMar>
              <w:top w:w="15" w:type="dxa"/>
              <w:left w:w="15" w:type="dxa"/>
              <w:bottom w:w="0" w:type="dxa"/>
              <w:right w:w="15" w:type="dxa"/>
            </w:tcMar>
          </w:tcPr>
          <w:p w:rsidR="00AA0BF7" w:rsidRDefault="00AA0BF7" w:rsidP="00AA0BF7">
            <w:pPr>
              <w:jc w:val="center"/>
            </w:pPr>
            <w:r w:rsidRPr="00D850E0">
              <w:t>-4.3</w:t>
            </w:r>
          </w:p>
        </w:tc>
      </w:tr>
      <w:tr w:rsidR="00AA0BF7" w:rsidRPr="00127454" w:rsidTr="00AA0B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A0BF7" w:rsidRDefault="00AA0BF7" w:rsidP="00AA0BF7">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AA0BF7" w:rsidRDefault="00AA0BF7" w:rsidP="00AA0BF7">
            <w:pPr>
              <w:jc w:val="center"/>
            </w:pPr>
            <w:r>
              <w:rPr>
                <w:rFonts w:hint="eastAsia"/>
              </w:rPr>
              <w:t>170.1</w:t>
            </w:r>
          </w:p>
        </w:tc>
        <w:tc>
          <w:tcPr>
            <w:tcW w:w="798"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-1.7</w:t>
            </w:r>
          </w:p>
        </w:tc>
        <w:tc>
          <w:tcPr>
            <w:tcW w:w="631"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32.0</w:t>
            </w:r>
          </w:p>
        </w:tc>
        <w:tc>
          <w:tcPr>
            <w:tcW w:w="895"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116.2</w:t>
            </w:r>
          </w:p>
        </w:tc>
        <w:tc>
          <w:tcPr>
            <w:tcW w:w="840"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-5.5</w:t>
            </w:r>
          </w:p>
        </w:tc>
        <w:tc>
          <w:tcPr>
            <w:tcW w:w="699"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41.4</w:t>
            </w:r>
          </w:p>
        </w:tc>
        <w:tc>
          <w:tcPr>
            <w:tcW w:w="782"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53.8</w:t>
            </w:r>
          </w:p>
        </w:tc>
        <w:tc>
          <w:tcPr>
            <w:tcW w:w="859"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9.5</w:t>
            </w:r>
          </w:p>
        </w:tc>
        <w:tc>
          <w:tcPr>
            <w:tcW w:w="720"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21.5</w:t>
            </w:r>
          </w:p>
        </w:tc>
        <w:tc>
          <w:tcPr>
            <w:tcW w:w="772" w:type="dxa"/>
            <w:tcBorders>
              <w:left w:val="nil"/>
              <w:right w:val="nil"/>
            </w:tcBorders>
            <w:tcMar>
              <w:top w:w="15" w:type="dxa"/>
              <w:left w:w="15" w:type="dxa"/>
              <w:bottom w:w="0" w:type="dxa"/>
              <w:right w:w="15" w:type="dxa"/>
            </w:tcMar>
            <w:vAlign w:val="bottom"/>
          </w:tcPr>
          <w:p w:rsidR="00AA0BF7" w:rsidRDefault="00AA0BF7" w:rsidP="00AA0BF7">
            <w:pPr>
              <w:jc w:val="center"/>
            </w:pPr>
            <w:r>
              <w:rPr>
                <w:rFonts w:hint="eastAsia"/>
              </w:rPr>
              <w:t>62.4</w:t>
            </w:r>
          </w:p>
        </w:tc>
        <w:tc>
          <w:tcPr>
            <w:tcW w:w="848"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-15.4</w:t>
            </w:r>
          </w:p>
        </w:tc>
      </w:tr>
      <w:tr w:rsidR="00AA0BF7" w:rsidRPr="00127454" w:rsidTr="00AA0B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A0BF7" w:rsidRDefault="00AA0BF7" w:rsidP="00AA0BF7">
            <w:pPr>
              <w:jc w:val="center"/>
              <w:rPr>
                <w:rFonts w:eastAsia="標楷體"/>
              </w:rPr>
            </w:pPr>
            <w:r>
              <w:rPr>
                <w:rFonts w:eastAsia="標楷體" w:hint="eastAsia"/>
              </w:rPr>
              <w:t>1</w:t>
            </w:r>
            <w:r>
              <w:rPr>
                <w:rFonts w:eastAsia="標楷體"/>
              </w:rPr>
              <w:t>0</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AA0BF7" w:rsidRDefault="00AA0BF7" w:rsidP="00AA0BF7">
            <w:pPr>
              <w:jc w:val="center"/>
            </w:pPr>
            <w:r>
              <w:rPr>
                <w:rFonts w:hint="eastAsia"/>
              </w:rPr>
              <w:t>1</w:t>
            </w:r>
            <w:r>
              <w:t>74.5</w:t>
            </w:r>
          </w:p>
        </w:tc>
        <w:tc>
          <w:tcPr>
            <w:tcW w:w="798"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w:t>
            </w:r>
            <w:r>
              <w:t>0.8</w:t>
            </w:r>
          </w:p>
        </w:tc>
        <w:tc>
          <w:tcPr>
            <w:tcW w:w="631"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3</w:t>
            </w:r>
            <w:r>
              <w:t>2.3</w:t>
            </w:r>
          </w:p>
        </w:tc>
        <w:tc>
          <w:tcPr>
            <w:tcW w:w="895"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1</w:t>
            </w:r>
            <w:r>
              <w:t>21.5</w:t>
            </w:r>
          </w:p>
        </w:tc>
        <w:tc>
          <w:tcPr>
            <w:tcW w:w="840"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-3.1</w:t>
            </w:r>
          </w:p>
        </w:tc>
        <w:tc>
          <w:tcPr>
            <w:tcW w:w="699"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4</w:t>
            </w:r>
            <w:r>
              <w:t>1.9</w:t>
            </w:r>
          </w:p>
        </w:tc>
        <w:tc>
          <w:tcPr>
            <w:tcW w:w="782"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5</w:t>
            </w:r>
            <w:r>
              <w:t>3.0</w:t>
            </w:r>
          </w:p>
        </w:tc>
        <w:tc>
          <w:tcPr>
            <w:tcW w:w="859" w:type="dxa"/>
            <w:tcBorders>
              <w:left w:val="nil"/>
              <w:right w:val="nil"/>
            </w:tcBorders>
            <w:tcMar>
              <w:top w:w="15" w:type="dxa"/>
              <w:left w:w="15" w:type="dxa"/>
              <w:bottom w:w="0" w:type="dxa"/>
              <w:right w:w="15" w:type="dxa"/>
            </w:tcMar>
            <w:vAlign w:val="center"/>
          </w:tcPr>
          <w:p w:rsidR="00AA0BF7" w:rsidRDefault="00AA0BF7" w:rsidP="00AA0BF7">
            <w:pPr>
              <w:jc w:val="center"/>
            </w:pPr>
            <w:r>
              <w:t>5.7</w:t>
            </w:r>
          </w:p>
        </w:tc>
        <w:tc>
          <w:tcPr>
            <w:tcW w:w="720"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2</w:t>
            </w:r>
            <w:r>
              <w:t>1.2</w:t>
            </w:r>
          </w:p>
        </w:tc>
        <w:tc>
          <w:tcPr>
            <w:tcW w:w="772" w:type="dxa"/>
            <w:tcBorders>
              <w:left w:val="nil"/>
              <w:right w:val="nil"/>
            </w:tcBorders>
            <w:tcMar>
              <w:top w:w="15" w:type="dxa"/>
              <w:left w:w="15" w:type="dxa"/>
              <w:bottom w:w="0" w:type="dxa"/>
              <w:right w:w="15" w:type="dxa"/>
            </w:tcMar>
            <w:vAlign w:val="bottom"/>
          </w:tcPr>
          <w:p w:rsidR="00AA0BF7" w:rsidRDefault="00AA0BF7" w:rsidP="00AA0BF7">
            <w:pPr>
              <w:jc w:val="center"/>
            </w:pPr>
            <w:r>
              <w:rPr>
                <w:rFonts w:hint="eastAsia"/>
              </w:rPr>
              <w:t>6</w:t>
            </w:r>
            <w:r>
              <w:t>8.5</w:t>
            </w:r>
          </w:p>
        </w:tc>
        <w:tc>
          <w:tcPr>
            <w:tcW w:w="848" w:type="dxa"/>
            <w:tcBorders>
              <w:left w:val="nil"/>
              <w:right w:val="nil"/>
            </w:tcBorders>
            <w:tcMar>
              <w:top w:w="15" w:type="dxa"/>
              <w:left w:w="15" w:type="dxa"/>
              <w:bottom w:w="0" w:type="dxa"/>
              <w:right w:w="15" w:type="dxa"/>
            </w:tcMar>
            <w:vAlign w:val="center"/>
          </w:tcPr>
          <w:p w:rsidR="00AA0BF7" w:rsidRDefault="00AA0BF7" w:rsidP="00AA0BF7">
            <w:pPr>
              <w:jc w:val="center"/>
            </w:pPr>
            <w:r>
              <w:rPr>
                <w:rFonts w:hint="eastAsia"/>
              </w:rPr>
              <w:t>-</w:t>
            </w:r>
            <w:r>
              <w:t>9.0</w:t>
            </w:r>
          </w:p>
        </w:tc>
      </w:tr>
      <w:tr w:rsidR="00AA0BF7" w:rsidRPr="00127454" w:rsidTr="00AA0BF7">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A0BF7" w:rsidRDefault="00AA0BF7" w:rsidP="00AA0BF7">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AA0BF7" w:rsidRDefault="00AA0BF7" w:rsidP="00AA0BF7">
            <w:pPr>
              <w:jc w:val="center"/>
            </w:pPr>
            <w:r>
              <w:rPr>
                <w:rFonts w:hint="eastAsia"/>
              </w:rPr>
              <w:t>172.9</w:t>
            </w:r>
          </w:p>
        </w:tc>
        <w:tc>
          <w:tcPr>
            <w:tcW w:w="798" w:type="dxa"/>
            <w:tcBorders>
              <w:left w:val="nil"/>
              <w:bottom w:val="single" w:sz="4" w:space="0" w:color="auto"/>
              <w:right w:val="nil"/>
            </w:tcBorders>
            <w:tcMar>
              <w:top w:w="15" w:type="dxa"/>
              <w:left w:w="15" w:type="dxa"/>
              <w:bottom w:w="0" w:type="dxa"/>
              <w:right w:w="15" w:type="dxa"/>
            </w:tcMar>
            <w:vAlign w:val="center"/>
          </w:tcPr>
          <w:p w:rsidR="00AA0BF7" w:rsidRDefault="00AA0BF7" w:rsidP="00AA0BF7">
            <w:pPr>
              <w:jc w:val="center"/>
            </w:pPr>
            <w:r>
              <w:rPr>
                <w:rFonts w:hint="eastAsia"/>
              </w:rPr>
              <w:t>6.9</w:t>
            </w:r>
          </w:p>
        </w:tc>
        <w:tc>
          <w:tcPr>
            <w:tcW w:w="631" w:type="dxa"/>
            <w:tcBorders>
              <w:left w:val="nil"/>
              <w:bottom w:val="single" w:sz="4" w:space="0" w:color="auto"/>
              <w:right w:val="nil"/>
            </w:tcBorders>
            <w:tcMar>
              <w:top w:w="15" w:type="dxa"/>
              <w:left w:w="15" w:type="dxa"/>
              <w:bottom w:w="0" w:type="dxa"/>
              <w:right w:w="15" w:type="dxa"/>
            </w:tcMar>
            <w:vAlign w:val="center"/>
          </w:tcPr>
          <w:p w:rsidR="00AA0BF7" w:rsidRDefault="00AA0BF7" w:rsidP="00AA0BF7">
            <w:pPr>
              <w:jc w:val="center"/>
            </w:pPr>
            <w:r>
              <w:rPr>
                <w:rFonts w:hint="eastAsia"/>
              </w:rPr>
              <w:t>32.7</w:t>
            </w:r>
          </w:p>
        </w:tc>
        <w:tc>
          <w:tcPr>
            <w:tcW w:w="895" w:type="dxa"/>
            <w:tcBorders>
              <w:left w:val="nil"/>
              <w:bottom w:val="single" w:sz="4" w:space="0" w:color="auto"/>
              <w:right w:val="nil"/>
            </w:tcBorders>
            <w:tcMar>
              <w:top w:w="15" w:type="dxa"/>
              <w:left w:w="15" w:type="dxa"/>
              <w:bottom w:w="0" w:type="dxa"/>
              <w:right w:w="15" w:type="dxa"/>
            </w:tcMar>
            <w:vAlign w:val="center"/>
          </w:tcPr>
          <w:p w:rsidR="00AA0BF7" w:rsidRDefault="00AA0BF7" w:rsidP="00AA0BF7">
            <w:pPr>
              <w:jc w:val="center"/>
            </w:pPr>
            <w:r>
              <w:rPr>
                <w:rFonts w:hint="eastAsia"/>
              </w:rPr>
              <w:t>123.5</w:t>
            </w:r>
          </w:p>
        </w:tc>
        <w:tc>
          <w:tcPr>
            <w:tcW w:w="840" w:type="dxa"/>
            <w:tcBorders>
              <w:left w:val="nil"/>
              <w:bottom w:val="single" w:sz="4" w:space="0" w:color="auto"/>
              <w:right w:val="nil"/>
            </w:tcBorders>
            <w:tcMar>
              <w:top w:w="15" w:type="dxa"/>
              <w:left w:w="15" w:type="dxa"/>
              <w:bottom w:w="0" w:type="dxa"/>
              <w:right w:w="15" w:type="dxa"/>
            </w:tcMar>
            <w:vAlign w:val="center"/>
          </w:tcPr>
          <w:p w:rsidR="00AA0BF7" w:rsidRDefault="00AA0BF7" w:rsidP="00AA0BF7">
            <w:pPr>
              <w:jc w:val="center"/>
            </w:pPr>
            <w:r>
              <w:rPr>
                <w:rFonts w:hint="eastAsia"/>
              </w:rPr>
              <w:t>8.0</w:t>
            </w:r>
          </w:p>
        </w:tc>
        <w:tc>
          <w:tcPr>
            <w:tcW w:w="699" w:type="dxa"/>
            <w:tcBorders>
              <w:left w:val="nil"/>
              <w:bottom w:val="single" w:sz="4" w:space="0" w:color="auto"/>
              <w:right w:val="nil"/>
            </w:tcBorders>
            <w:tcMar>
              <w:top w:w="15" w:type="dxa"/>
              <w:left w:w="15" w:type="dxa"/>
              <w:bottom w:w="0" w:type="dxa"/>
              <w:right w:w="15" w:type="dxa"/>
            </w:tcMar>
            <w:vAlign w:val="center"/>
          </w:tcPr>
          <w:p w:rsidR="00AA0BF7" w:rsidRDefault="00AA0BF7" w:rsidP="00AA0BF7">
            <w:pPr>
              <w:jc w:val="center"/>
            </w:pPr>
            <w:r>
              <w:rPr>
                <w:rFonts w:hint="eastAsia"/>
              </w:rPr>
              <w:t>43.2</w:t>
            </w:r>
          </w:p>
        </w:tc>
        <w:tc>
          <w:tcPr>
            <w:tcW w:w="782" w:type="dxa"/>
            <w:tcBorders>
              <w:left w:val="nil"/>
              <w:bottom w:val="single" w:sz="4" w:space="0" w:color="auto"/>
              <w:right w:val="nil"/>
            </w:tcBorders>
            <w:tcMar>
              <w:top w:w="15" w:type="dxa"/>
              <w:left w:w="15" w:type="dxa"/>
              <w:bottom w:w="0" w:type="dxa"/>
              <w:right w:w="15" w:type="dxa"/>
            </w:tcMar>
            <w:vAlign w:val="center"/>
          </w:tcPr>
          <w:p w:rsidR="00AA0BF7" w:rsidRDefault="00AA0BF7" w:rsidP="00AA0BF7">
            <w:pPr>
              <w:jc w:val="center"/>
            </w:pPr>
            <w:r>
              <w:rPr>
                <w:rFonts w:hint="eastAsia"/>
              </w:rPr>
              <w:t>49.4</w:t>
            </w:r>
          </w:p>
        </w:tc>
        <w:tc>
          <w:tcPr>
            <w:tcW w:w="859" w:type="dxa"/>
            <w:tcBorders>
              <w:left w:val="nil"/>
              <w:bottom w:val="single" w:sz="4" w:space="0" w:color="auto"/>
              <w:right w:val="nil"/>
            </w:tcBorders>
            <w:tcMar>
              <w:top w:w="15" w:type="dxa"/>
              <w:left w:w="15" w:type="dxa"/>
              <w:bottom w:w="0" w:type="dxa"/>
              <w:right w:w="15" w:type="dxa"/>
            </w:tcMar>
            <w:vAlign w:val="center"/>
          </w:tcPr>
          <w:p w:rsidR="00AA0BF7" w:rsidRDefault="00AA0BF7" w:rsidP="00AA0BF7">
            <w:pPr>
              <w:jc w:val="center"/>
            </w:pPr>
            <w:r>
              <w:rPr>
                <w:rFonts w:hint="eastAsia"/>
              </w:rPr>
              <w:t>4.8</w:t>
            </w:r>
          </w:p>
        </w:tc>
        <w:tc>
          <w:tcPr>
            <w:tcW w:w="720" w:type="dxa"/>
            <w:tcBorders>
              <w:left w:val="nil"/>
              <w:bottom w:val="single" w:sz="4" w:space="0" w:color="auto"/>
              <w:right w:val="nil"/>
            </w:tcBorders>
            <w:tcMar>
              <w:top w:w="15" w:type="dxa"/>
              <w:left w:w="15" w:type="dxa"/>
              <w:bottom w:w="0" w:type="dxa"/>
              <w:right w:w="15" w:type="dxa"/>
            </w:tcMar>
            <w:vAlign w:val="center"/>
          </w:tcPr>
          <w:p w:rsidR="00AA0BF7" w:rsidRDefault="00AA0BF7" w:rsidP="00AA0BF7">
            <w:pPr>
              <w:jc w:val="center"/>
            </w:pPr>
            <w:r>
              <w:rPr>
                <w:rFonts w:hint="eastAsia"/>
              </w:rPr>
              <w:t>20.3</w:t>
            </w:r>
          </w:p>
        </w:tc>
        <w:tc>
          <w:tcPr>
            <w:tcW w:w="772" w:type="dxa"/>
            <w:tcBorders>
              <w:left w:val="nil"/>
              <w:bottom w:val="single" w:sz="4" w:space="0" w:color="auto"/>
              <w:right w:val="nil"/>
            </w:tcBorders>
            <w:tcMar>
              <w:top w:w="15" w:type="dxa"/>
              <w:left w:w="15" w:type="dxa"/>
              <w:bottom w:w="0" w:type="dxa"/>
              <w:right w:w="15" w:type="dxa"/>
            </w:tcMar>
            <w:vAlign w:val="bottom"/>
          </w:tcPr>
          <w:p w:rsidR="00AA0BF7" w:rsidRDefault="00AA0BF7" w:rsidP="00AA0BF7">
            <w:pPr>
              <w:jc w:val="center"/>
            </w:pPr>
            <w:r>
              <w:rPr>
                <w:rFonts w:hint="eastAsia"/>
              </w:rPr>
              <w:t>74.1</w:t>
            </w:r>
          </w:p>
        </w:tc>
        <w:tc>
          <w:tcPr>
            <w:tcW w:w="848" w:type="dxa"/>
            <w:tcBorders>
              <w:left w:val="nil"/>
              <w:bottom w:val="single" w:sz="4" w:space="0" w:color="auto"/>
              <w:right w:val="nil"/>
            </w:tcBorders>
            <w:tcMar>
              <w:top w:w="15" w:type="dxa"/>
              <w:left w:w="15" w:type="dxa"/>
              <w:bottom w:w="0" w:type="dxa"/>
              <w:right w:w="15" w:type="dxa"/>
            </w:tcMar>
            <w:vAlign w:val="center"/>
          </w:tcPr>
          <w:p w:rsidR="00AA0BF7" w:rsidRDefault="00AA0BF7" w:rsidP="00AA0BF7">
            <w:pPr>
              <w:jc w:val="center"/>
            </w:pPr>
            <w:r>
              <w:rPr>
                <w:rFonts w:hint="eastAsia"/>
              </w:rPr>
              <w:t>10.3</w:t>
            </w:r>
          </w:p>
        </w:tc>
      </w:tr>
    </w:tbl>
    <w:p w:rsidR="005C53DE" w:rsidRPr="006053B8" w:rsidRDefault="00147E40" w:rsidP="00147E40">
      <w:pPr>
        <w:pStyle w:val="af5"/>
        <w:widowControl w:val="0"/>
        <w:tabs>
          <w:tab w:val="left" w:pos="567"/>
          <w:tab w:val="left" w:pos="3514"/>
        </w:tabs>
        <w:overflowPunct w:val="0"/>
        <w:ind w:leftChars="50" w:left="340" w:rightChars="2079" w:right="4990" w:hangingChars="100" w:hanging="220"/>
        <w:jc w:val="both"/>
        <w:rPr>
          <w:b/>
          <w:bCs/>
          <w:color w:val="000000" w:themeColor="text1"/>
        </w:rPr>
      </w:pPr>
      <w:r w:rsidRPr="006053B8">
        <w:rPr>
          <w:color w:val="000000" w:themeColor="text1"/>
          <w:kern w:val="2"/>
          <w:sz w:val="22"/>
          <w:szCs w:val="22"/>
        </w:rPr>
        <w:t>資料來源：財政部進出口海關統計。</w:t>
      </w:r>
    </w:p>
    <w:p w:rsidR="006974F5" w:rsidRPr="006053B8" w:rsidRDefault="006974F5" w:rsidP="004B52DA">
      <w:pPr>
        <w:pStyle w:val="k3a"/>
        <w:spacing w:beforeLines="0" w:before="0" w:line="300" w:lineRule="auto"/>
        <w:ind w:leftChars="-338" w:left="282" w:hangingChars="497" w:hanging="1093"/>
        <w:rPr>
          <w:color w:val="000000" w:themeColor="text1"/>
          <w:kern w:val="2"/>
          <w:sz w:val="22"/>
          <w:szCs w:val="22"/>
        </w:rPr>
      </w:pPr>
    </w:p>
    <w:p w:rsidR="00F071FB" w:rsidRPr="006053B8" w:rsidRDefault="00F071FB" w:rsidP="004B52DA">
      <w:pPr>
        <w:pStyle w:val="k3a"/>
        <w:spacing w:beforeLines="0" w:before="0" w:line="300" w:lineRule="auto"/>
        <w:ind w:leftChars="-338" w:left="282" w:hangingChars="497" w:hanging="1093"/>
        <w:rPr>
          <w:color w:val="000000" w:themeColor="text1"/>
          <w:kern w:val="2"/>
          <w:sz w:val="22"/>
          <w:szCs w:val="22"/>
        </w:rPr>
        <w:sectPr w:rsidR="00F071FB" w:rsidRPr="006053B8" w:rsidSect="00546002">
          <w:footerReference w:type="default" r:id="rId31"/>
          <w:footnotePr>
            <w:numRestart w:val="eachSect"/>
          </w:footnotePr>
          <w:pgSz w:w="11906" w:h="16838"/>
          <w:pgMar w:top="1418" w:right="1701" w:bottom="1134" w:left="1701" w:header="851" w:footer="992" w:gutter="0"/>
          <w:pgNumType w:start="1"/>
          <w:cols w:space="425"/>
          <w:docGrid w:type="lines" w:linePitch="360"/>
        </w:sectPr>
      </w:pPr>
    </w:p>
    <w:p w:rsidR="00BF3845" w:rsidRPr="006053B8" w:rsidRDefault="00A94B71" w:rsidP="00101A42">
      <w:pPr>
        <w:pStyle w:val="2"/>
        <w:spacing w:after="360"/>
        <w:rPr>
          <w:color w:val="000000" w:themeColor="text1"/>
        </w:rPr>
      </w:pPr>
      <w:bookmarkStart w:id="172" w:name="_Toc28599209"/>
      <w:bookmarkEnd w:id="153"/>
      <w:bookmarkEnd w:id="154"/>
      <w:bookmarkEnd w:id="155"/>
      <w:r w:rsidRPr="006053B8">
        <w:rPr>
          <w:color w:val="000000" w:themeColor="text1"/>
        </w:rPr>
        <w:lastRenderedPageBreak/>
        <w:t>肆、專論</w:t>
      </w:r>
      <w:bookmarkEnd w:id="172"/>
    </w:p>
    <w:p w:rsidR="00A94B71" w:rsidRPr="006053B8" w:rsidRDefault="00AA0BF7" w:rsidP="00101A42">
      <w:pPr>
        <w:adjustRightInd w:val="0"/>
        <w:snapToGrid w:val="0"/>
        <w:spacing w:beforeLines="50" w:before="180" w:line="300" w:lineRule="auto"/>
        <w:jc w:val="center"/>
        <w:rPr>
          <w:rFonts w:eastAsia="標楷體"/>
          <w:b/>
          <w:color w:val="000000" w:themeColor="text1"/>
          <w:sz w:val="36"/>
          <w:szCs w:val="36"/>
        </w:rPr>
      </w:pPr>
      <w:r w:rsidRPr="00AA0BF7">
        <w:rPr>
          <w:rFonts w:eastAsia="標楷體" w:hint="eastAsia"/>
          <w:b/>
          <w:color w:val="000000" w:themeColor="text1"/>
          <w:sz w:val="36"/>
          <w:szCs w:val="36"/>
        </w:rPr>
        <w:t>展望</w:t>
      </w:r>
      <w:r w:rsidRPr="00AA0BF7">
        <w:rPr>
          <w:rFonts w:eastAsia="標楷體" w:hint="eastAsia"/>
          <w:b/>
          <w:color w:val="000000" w:themeColor="text1"/>
          <w:sz w:val="36"/>
          <w:szCs w:val="36"/>
        </w:rPr>
        <w:t>2020</w:t>
      </w:r>
      <w:r w:rsidRPr="00AA0BF7">
        <w:rPr>
          <w:rFonts w:eastAsia="標楷體" w:hint="eastAsia"/>
          <w:b/>
          <w:color w:val="000000" w:themeColor="text1"/>
          <w:sz w:val="36"/>
          <w:szCs w:val="36"/>
        </w:rPr>
        <w:t>年全球經濟</w:t>
      </w:r>
      <w:r w:rsidR="00A94B71" w:rsidRPr="006053B8">
        <w:rPr>
          <w:rStyle w:val="affa"/>
          <w:rFonts w:eastAsia="標楷體"/>
          <w:b/>
          <w:color w:val="000000" w:themeColor="text1"/>
          <w:sz w:val="36"/>
          <w:szCs w:val="36"/>
        </w:rPr>
        <w:footnoteReference w:id="1"/>
      </w:r>
    </w:p>
    <w:p w:rsidR="00AA0BF7" w:rsidRPr="00AA0BF7" w:rsidRDefault="00AA0BF7" w:rsidP="00101A42">
      <w:pPr>
        <w:pStyle w:val="affffe"/>
        <w:snapToGrid w:val="0"/>
        <w:spacing w:beforeLines="20" w:before="72" w:afterLines="20" w:after="72" w:line="480" w:lineRule="exact"/>
        <w:ind w:firstLineChars="0" w:firstLine="0"/>
        <w:rPr>
          <w:b/>
        </w:rPr>
      </w:pPr>
      <w:r w:rsidRPr="00AA0BF7">
        <w:rPr>
          <w:rFonts w:hint="eastAsia"/>
          <w:b/>
          <w:lang w:eastAsia="zh-HK"/>
        </w:rPr>
        <w:t>一</w:t>
      </w:r>
      <w:r w:rsidRPr="00AA0BF7">
        <w:rPr>
          <w:rFonts w:ascii="新細明體" w:eastAsia="新細明體" w:hAnsi="新細明體" w:hint="eastAsia"/>
          <w:b/>
        </w:rPr>
        <w:t>、</w:t>
      </w:r>
      <w:r w:rsidRPr="00AA0BF7">
        <w:rPr>
          <w:rFonts w:hint="eastAsia"/>
          <w:b/>
          <w:lang w:eastAsia="zh-HK"/>
        </w:rPr>
        <w:t>前言</w:t>
      </w:r>
    </w:p>
    <w:p w:rsidR="00AA0BF7" w:rsidRPr="009A7D88" w:rsidRDefault="00AA0BF7" w:rsidP="00101A42">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sidRPr="009A7D88">
        <w:rPr>
          <w:rFonts w:ascii="Times New Roman" w:eastAsia="標楷體" w:hAnsi="Times New Roman"/>
          <w:color w:val="000000" w:themeColor="text1"/>
          <w:sz w:val="28"/>
          <w:szCs w:val="28"/>
        </w:rPr>
        <w:t>美中貿易摩擦懸而未決，全球貿易保護主義氛圍加劇，英國脫歐</w:t>
      </w:r>
      <w:proofErr w:type="gramStart"/>
      <w:r w:rsidRPr="009A7D88">
        <w:rPr>
          <w:rFonts w:ascii="Times New Roman" w:eastAsia="標楷體" w:hAnsi="Times New Roman"/>
          <w:color w:val="000000" w:themeColor="text1"/>
          <w:sz w:val="28"/>
          <w:szCs w:val="28"/>
        </w:rPr>
        <w:t>歹</w:t>
      </w:r>
      <w:proofErr w:type="gramEnd"/>
      <w:r w:rsidRPr="009A7D88">
        <w:rPr>
          <w:rFonts w:ascii="Times New Roman" w:eastAsia="標楷體" w:hAnsi="Times New Roman"/>
          <w:color w:val="000000" w:themeColor="text1"/>
          <w:sz w:val="28"/>
          <w:szCs w:val="28"/>
        </w:rPr>
        <w:t>戲拖棚，中國大陸經濟成長動力持續放緩，帶動全球經濟成長之主要火車頭皆面臨困境，以致主要國際預測機構陸續下修</w:t>
      </w:r>
      <w:r w:rsidRPr="009A7D88">
        <w:rPr>
          <w:rFonts w:ascii="Times New Roman" w:eastAsia="標楷體" w:hAnsi="Times New Roman" w:hint="eastAsia"/>
          <w:color w:val="000000" w:themeColor="text1"/>
          <w:sz w:val="28"/>
          <w:szCs w:val="28"/>
        </w:rPr>
        <w:t>2019</w:t>
      </w:r>
      <w:r w:rsidRPr="009A7D88">
        <w:rPr>
          <w:rFonts w:ascii="Times New Roman" w:eastAsia="標楷體" w:hAnsi="Times New Roman" w:hint="eastAsia"/>
          <w:color w:val="000000" w:themeColor="text1"/>
          <w:sz w:val="28"/>
          <w:szCs w:val="28"/>
        </w:rPr>
        <w:t>年</w:t>
      </w:r>
      <w:r w:rsidRPr="009A7D88">
        <w:rPr>
          <w:rFonts w:ascii="Times New Roman" w:eastAsia="標楷體" w:hAnsi="Times New Roman"/>
          <w:color w:val="000000" w:themeColor="text1"/>
          <w:sz w:val="28"/>
          <w:szCs w:val="28"/>
        </w:rPr>
        <w:t>全球經濟成長預測值。德國</w:t>
      </w:r>
      <w:r w:rsidRPr="009A7D88">
        <w:rPr>
          <w:rFonts w:ascii="Times New Roman" w:eastAsia="標楷體" w:hAnsi="Times New Roman"/>
          <w:color w:val="000000" w:themeColor="text1"/>
          <w:sz w:val="28"/>
          <w:szCs w:val="28"/>
        </w:rPr>
        <w:t>Ifo</w:t>
      </w:r>
      <w:r w:rsidRPr="009A7D88">
        <w:rPr>
          <w:rFonts w:ascii="Times New Roman" w:eastAsia="標楷體" w:hAnsi="Times New Roman"/>
          <w:color w:val="000000" w:themeColor="text1"/>
          <w:sz w:val="28"/>
          <w:szCs w:val="28"/>
        </w:rPr>
        <w:t>發布</w:t>
      </w:r>
      <w:r w:rsidRPr="009A7D88">
        <w:rPr>
          <w:rFonts w:ascii="Times New Roman" w:eastAsia="標楷體" w:hAnsi="Times New Roman"/>
          <w:color w:val="000000" w:themeColor="text1"/>
          <w:sz w:val="28"/>
          <w:szCs w:val="28"/>
        </w:rPr>
        <w:t>2019</w:t>
      </w:r>
      <w:r w:rsidRPr="009A7D88">
        <w:rPr>
          <w:rFonts w:ascii="Times New Roman" w:eastAsia="標楷體" w:hAnsi="Times New Roman"/>
          <w:color w:val="000000" w:themeColor="text1"/>
          <w:sz w:val="28"/>
          <w:szCs w:val="28"/>
        </w:rPr>
        <w:t>年第</w:t>
      </w:r>
      <w:r w:rsidRPr="009A7D88">
        <w:rPr>
          <w:rFonts w:ascii="Times New Roman" w:eastAsia="標楷體" w:hAnsi="Times New Roman"/>
          <w:color w:val="000000" w:themeColor="text1"/>
          <w:sz w:val="28"/>
          <w:szCs w:val="28"/>
        </w:rPr>
        <w:t>4</w:t>
      </w:r>
      <w:r w:rsidRPr="009A7D88">
        <w:rPr>
          <w:rFonts w:ascii="Times New Roman" w:eastAsia="標楷體" w:hAnsi="Times New Roman"/>
          <w:color w:val="000000" w:themeColor="text1"/>
          <w:sz w:val="28"/>
          <w:szCs w:val="28"/>
        </w:rPr>
        <w:t>季全球經濟氣候指標</w:t>
      </w:r>
      <w:r w:rsidRPr="009A7D88">
        <w:rPr>
          <w:rFonts w:ascii="Times New Roman" w:eastAsia="標楷體" w:hAnsi="Times New Roman"/>
          <w:color w:val="000000" w:themeColor="text1"/>
          <w:sz w:val="28"/>
          <w:szCs w:val="28"/>
        </w:rPr>
        <w:t xml:space="preserve">(World Economic Climate) </w:t>
      </w:r>
      <w:r w:rsidRPr="009A7D88">
        <w:rPr>
          <w:rFonts w:ascii="Times New Roman" w:eastAsia="標楷體" w:hAnsi="Times New Roman"/>
          <w:color w:val="000000" w:themeColor="text1"/>
          <w:sz w:val="28"/>
          <w:szCs w:val="28"/>
        </w:rPr>
        <w:t>持續下跌，降至負</w:t>
      </w:r>
      <w:r w:rsidRPr="009A7D88">
        <w:rPr>
          <w:rFonts w:ascii="Times New Roman" w:eastAsia="標楷體" w:hAnsi="Times New Roman"/>
          <w:color w:val="000000" w:themeColor="text1"/>
          <w:sz w:val="28"/>
          <w:szCs w:val="28"/>
        </w:rPr>
        <w:t>18.8</w:t>
      </w:r>
      <w:r w:rsidRPr="009A7D88">
        <w:rPr>
          <w:rFonts w:ascii="Times New Roman" w:eastAsia="標楷體" w:hAnsi="Times New Roman"/>
          <w:color w:val="000000" w:themeColor="text1"/>
          <w:sz w:val="28"/>
          <w:szCs w:val="28"/>
        </w:rPr>
        <w:t>點，受訪專家對經濟現況及</w:t>
      </w:r>
      <w:r w:rsidRPr="009A7D88">
        <w:rPr>
          <w:rFonts w:ascii="Times New Roman" w:eastAsia="標楷體" w:hAnsi="Times New Roman"/>
          <w:color w:val="000000" w:themeColor="text1"/>
          <w:sz w:val="28"/>
          <w:szCs w:val="28"/>
        </w:rPr>
        <w:t>6</w:t>
      </w:r>
      <w:r w:rsidRPr="009A7D88">
        <w:rPr>
          <w:rFonts w:ascii="Times New Roman" w:eastAsia="標楷體" w:hAnsi="Times New Roman"/>
          <w:color w:val="000000" w:themeColor="text1"/>
          <w:sz w:val="28"/>
          <w:szCs w:val="28"/>
        </w:rPr>
        <w:t>個月後經濟預期之評價皆顯</w:t>
      </w:r>
      <w:r w:rsidRPr="009A7D88">
        <w:rPr>
          <w:rFonts w:ascii="Times New Roman" w:eastAsia="標楷體" w:hAnsi="Times New Roman" w:hint="eastAsia"/>
          <w:color w:val="000000" w:themeColor="text1"/>
          <w:sz w:val="28"/>
          <w:szCs w:val="28"/>
        </w:rPr>
        <w:t>示為</w:t>
      </w:r>
      <w:r w:rsidRPr="009A7D88">
        <w:rPr>
          <w:rFonts w:ascii="Times New Roman" w:eastAsia="標楷體" w:hAnsi="Times New Roman"/>
          <w:color w:val="000000" w:themeColor="text1"/>
          <w:sz w:val="28"/>
          <w:szCs w:val="28"/>
        </w:rPr>
        <w:t>負向趨勢。展望</w:t>
      </w:r>
      <w:r w:rsidRPr="009A7D88">
        <w:rPr>
          <w:rFonts w:ascii="Times New Roman" w:eastAsia="標楷體" w:hAnsi="Times New Roman"/>
          <w:color w:val="000000" w:themeColor="text1"/>
          <w:sz w:val="28"/>
          <w:szCs w:val="28"/>
        </w:rPr>
        <w:t>2020</w:t>
      </w:r>
      <w:r w:rsidRPr="009A7D88">
        <w:rPr>
          <w:rFonts w:ascii="Times New Roman" w:eastAsia="標楷體" w:hAnsi="Times New Roman"/>
          <w:color w:val="000000" w:themeColor="text1"/>
          <w:sz w:val="28"/>
          <w:szCs w:val="28"/>
        </w:rPr>
        <w:t>年，貿易政策不確定性</w:t>
      </w:r>
      <w:r w:rsidRPr="009A7D88">
        <w:rPr>
          <w:rFonts w:ascii="Times New Roman" w:eastAsia="標楷體" w:hAnsi="Times New Roman" w:hint="eastAsia"/>
          <w:color w:val="000000" w:themeColor="text1"/>
          <w:sz w:val="28"/>
          <w:szCs w:val="28"/>
        </w:rPr>
        <w:t>、保護主義持續升溫、</w:t>
      </w:r>
      <w:r w:rsidRPr="009A7D88">
        <w:rPr>
          <w:rFonts w:ascii="Times New Roman" w:eastAsia="標楷體" w:hAnsi="Times New Roman"/>
          <w:color w:val="000000" w:themeColor="text1"/>
          <w:sz w:val="28"/>
          <w:szCs w:val="28"/>
        </w:rPr>
        <w:t>全球</w:t>
      </w:r>
      <w:r w:rsidRPr="009A7D88">
        <w:rPr>
          <w:rFonts w:ascii="Times New Roman" w:eastAsia="標楷體" w:hAnsi="Times New Roman" w:hint="eastAsia"/>
          <w:color w:val="000000" w:themeColor="text1"/>
          <w:sz w:val="28"/>
          <w:szCs w:val="28"/>
        </w:rPr>
        <w:t>龐大</w:t>
      </w:r>
      <w:r w:rsidRPr="009A7D88">
        <w:rPr>
          <w:rFonts w:ascii="Times New Roman" w:eastAsia="標楷體" w:hAnsi="Times New Roman"/>
          <w:color w:val="000000" w:themeColor="text1"/>
          <w:sz w:val="28"/>
          <w:szCs w:val="28"/>
        </w:rPr>
        <w:t>債務規模導致金融脆弱性，以及地緣政治風險等皆為影響未來經濟前景之風險變數。</w:t>
      </w:r>
    </w:p>
    <w:p w:rsidR="00AA0BF7" w:rsidRPr="00AA0BF7" w:rsidRDefault="00AA0BF7" w:rsidP="00101A42">
      <w:pPr>
        <w:snapToGrid w:val="0"/>
        <w:spacing w:beforeLines="20" w:before="72" w:afterLines="20" w:after="72" w:line="480" w:lineRule="exact"/>
        <w:jc w:val="both"/>
        <w:rPr>
          <w:rFonts w:eastAsia="標楷體"/>
          <w:b/>
          <w:sz w:val="28"/>
          <w:szCs w:val="28"/>
        </w:rPr>
      </w:pPr>
      <w:r w:rsidRPr="00AA0BF7">
        <w:rPr>
          <w:rFonts w:eastAsia="標楷體" w:hint="eastAsia"/>
          <w:b/>
          <w:sz w:val="28"/>
          <w:szCs w:val="28"/>
          <w:lang w:eastAsia="zh-HK"/>
        </w:rPr>
        <w:t>二</w:t>
      </w:r>
      <w:r w:rsidRPr="00AA0BF7">
        <w:rPr>
          <w:rFonts w:eastAsia="標楷體"/>
          <w:b/>
          <w:sz w:val="28"/>
          <w:szCs w:val="28"/>
        </w:rPr>
        <w:t>、</w:t>
      </w:r>
      <w:r w:rsidRPr="00AA0BF7">
        <w:rPr>
          <w:rFonts w:eastAsia="標楷體"/>
          <w:b/>
          <w:sz w:val="28"/>
          <w:szCs w:val="28"/>
          <w:lang w:eastAsia="zh-HK"/>
        </w:rPr>
        <w:t>總體經濟情勢</w:t>
      </w:r>
    </w:p>
    <w:p w:rsidR="00AA0BF7" w:rsidRPr="00AA0BF7" w:rsidRDefault="00AA0BF7" w:rsidP="00101A42">
      <w:pPr>
        <w:snapToGrid w:val="0"/>
        <w:spacing w:beforeLines="20" w:before="72" w:afterLines="20" w:after="72" w:line="480" w:lineRule="exact"/>
        <w:ind w:left="561" w:hangingChars="200" w:hanging="561"/>
        <w:rPr>
          <w:rFonts w:eastAsia="標楷體"/>
          <w:b/>
          <w:sz w:val="28"/>
          <w:szCs w:val="28"/>
        </w:rPr>
      </w:pPr>
      <w:r w:rsidRPr="00AA0BF7">
        <w:rPr>
          <w:rFonts w:eastAsia="標楷體"/>
          <w:b/>
          <w:sz w:val="28"/>
          <w:szCs w:val="28"/>
        </w:rPr>
        <w:t>(</w:t>
      </w:r>
      <w:proofErr w:type="gramStart"/>
      <w:r w:rsidRPr="00AA0BF7">
        <w:rPr>
          <w:rFonts w:eastAsia="標楷體"/>
          <w:b/>
          <w:sz w:val="28"/>
          <w:szCs w:val="28"/>
          <w:lang w:eastAsia="zh-HK"/>
        </w:rPr>
        <w:t>一</w:t>
      </w:r>
      <w:proofErr w:type="gramEnd"/>
      <w:r w:rsidRPr="00AA0BF7">
        <w:rPr>
          <w:rFonts w:eastAsia="標楷體"/>
          <w:b/>
          <w:sz w:val="28"/>
          <w:szCs w:val="28"/>
          <w:lang w:eastAsia="zh-HK"/>
        </w:rPr>
        <w:t>)</w:t>
      </w:r>
      <w:r w:rsidRPr="00AA0BF7">
        <w:rPr>
          <w:rFonts w:eastAsia="標楷體"/>
          <w:b/>
          <w:sz w:val="28"/>
          <w:szCs w:val="28"/>
          <w:lang w:eastAsia="zh-HK"/>
        </w:rPr>
        <w:t>不確定的復甦，全球展望依舊不穩定</w:t>
      </w:r>
    </w:p>
    <w:p w:rsidR="00AA0BF7" w:rsidRPr="009A7D88" w:rsidRDefault="00AA0BF7" w:rsidP="00101A42">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sidRPr="009A7D88">
        <w:rPr>
          <w:rFonts w:ascii="Times New Roman" w:eastAsia="標楷體" w:hAnsi="Times New Roman"/>
          <w:color w:val="000000" w:themeColor="text1"/>
          <w:sz w:val="28"/>
          <w:szCs w:val="28"/>
        </w:rPr>
        <w:t>國際預測機構普遍預估</w:t>
      </w:r>
      <w:r w:rsidRPr="009A7D88">
        <w:rPr>
          <w:rFonts w:ascii="Times New Roman" w:eastAsia="標楷體" w:hAnsi="Times New Roman"/>
          <w:color w:val="000000" w:themeColor="text1"/>
          <w:sz w:val="28"/>
          <w:szCs w:val="28"/>
        </w:rPr>
        <w:t>2020</w:t>
      </w:r>
      <w:r w:rsidRPr="009A7D88">
        <w:rPr>
          <w:rFonts w:ascii="Times New Roman" w:eastAsia="標楷體" w:hAnsi="Times New Roman"/>
          <w:color w:val="000000" w:themeColor="text1"/>
          <w:sz w:val="28"/>
          <w:szCs w:val="28"/>
        </w:rPr>
        <w:t>年全球經濟成長速度介於</w:t>
      </w:r>
      <w:r w:rsidRPr="009A7D88">
        <w:rPr>
          <w:rFonts w:ascii="Times New Roman" w:eastAsia="標楷體" w:hAnsi="Times New Roman"/>
          <w:color w:val="000000" w:themeColor="text1"/>
          <w:sz w:val="28"/>
          <w:szCs w:val="28"/>
        </w:rPr>
        <w:t>2.53%~3.4%</w:t>
      </w:r>
      <w:r w:rsidRPr="009A7D88">
        <w:rPr>
          <w:rFonts w:ascii="Times New Roman" w:eastAsia="標楷體" w:hAnsi="Times New Roman" w:hint="eastAsia"/>
          <w:color w:val="000000" w:themeColor="text1"/>
          <w:sz w:val="28"/>
          <w:szCs w:val="28"/>
        </w:rPr>
        <w:t>區間</w:t>
      </w:r>
      <w:r w:rsidRPr="009A7D88">
        <w:rPr>
          <w:rFonts w:ascii="Times New Roman" w:eastAsia="標楷體" w:hAnsi="Times New Roman"/>
          <w:color w:val="000000" w:themeColor="text1"/>
          <w:sz w:val="28"/>
          <w:szCs w:val="28"/>
        </w:rPr>
        <w:t>，呈現不確定的復甦，且下滑風險仍高。根據</w:t>
      </w:r>
      <w:r w:rsidRPr="009A7D88">
        <w:rPr>
          <w:rFonts w:ascii="Times New Roman" w:eastAsia="標楷體" w:hAnsi="Times New Roman"/>
          <w:color w:val="000000" w:themeColor="text1"/>
          <w:sz w:val="28"/>
          <w:szCs w:val="28"/>
        </w:rPr>
        <w:t>IHS Markit 2019</w:t>
      </w:r>
      <w:r w:rsidRPr="009A7D88">
        <w:rPr>
          <w:rFonts w:ascii="Times New Roman" w:eastAsia="標楷體" w:hAnsi="Times New Roman"/>
          <w:color w:val="000000" w:themeColor="text1"/>
          <w:sz w:val="28"/>
          <w:szCs w:val="28"/>
        </w:rPr>
        <w:t>年</w:t>
      </w:r>
      <w:r w:rsidRPr="009A7D88">
        <w:rPr>
          <w:rFonts w:ascii="Times New Roman" w:eastAsia="標楷體" w:hAnsi="Times New Roman"/>
          <w:color w:val="000000" w:themeColor="text1"/>
          <w:sz w:val="28"/>
          <w:szCs w:val="28"/>
        </w:rPr>
        <w:t>12</w:t>
      </w:r>
      <w:r w:rsidRPr="009A7D88">
        <w:rPr>
          <w:rFonts w:ascii="Times New Roman" w:eastAsia="標楷體" w:hAnsi="Times New Roman"/>
          <w:color w:val="000000" w:themeColor="text1"/>
          <w:sz w:val="28"/>
          <w:szCs w:val="28"/>
        </w:rPr>
        <w:t>月預測，</w:t>
      </w:r>
      <w:r w:rsidRPr="009A7D88">
        <w:rPr>
          <w:rFonts w:ascii="Times New Roman" w:eastAsia="標楷體" w:hAnsi="Times New Roman"/>
          <w:color w:val="000000" w:themeColor="text1"/>
          <w:sz w:val="28"/>
          <w:szCs w:val="28"/>
        </w:rPr>
        <w:t>2020</w:t>
      </w:r>
      <w:r w:rsidRPr="009A7D88">
        <w:rPr>
          <w:rFonts w:ascii="Times New Roman" w:eastAsia="標楷體" w:hAnsi="Times New Roman"/>
          <w:color w:val="000000" w:themeColor="text1"/>
          <w:sz w:val="28"/>
          <w:szCs w:val="28"/>
        </w:rPr>
        <w:t>年全球經濟成長</w:t>
      </w:r>
      <w:r w:rsidRPr="009A7D88">
        <w:rPr>
          <w:rFonts w:ascii="Times New Roman" w:eastAsia="標楷體" w:hAnsi="Times New Roman"/>
          <w:color w:val="000000" w:themeColor="text1"/>
          <w:sz w:val="28"/>
          <w:szCs w:val="28"/>
        </w:rPr>
        <w:t>2.53%</w:t>
      </w:r>
      <w:r w:rsidRPr="009A7D88">
        <w:rPr>
          <w:rFonts w:ascii="Times New Roman" w:eastAsia="標楷體" w:hAnsi="Times New Roman"/>
          <w:color w:val="000000" w:themeColor="text1"/>
          <w:sz w:val="28"/>
          <w:szCs w:val="28"/>
        </w:rPr>
        <w:t>，略低於</w:t>
      </w:r>
      <w:r w:rsidRPr="009A7D88">
        <w:rPr>
          <w:rFonts w:ascii="Times New Roman" w:eastAsia="標楷體" w:hAnsi="Times New Roman"/>
          <w:color w:val="000000" w:themeColor="text1"/>
          <w:sz w:val="28"/>
          <w:szCs w:val="28"/>
        </w:rPr>
        <w:t>2019</w:t>
      </w:r>
      <w:r w:rsidRPr="009A7D88">
        <w:rPr>
          <w:rFonts w:ascii="Times New Roman" w:eastAsia="標楷體" w:hAnsi="Times New Roman"/>
          <w:color w:val="000000" w:themeColor="text1"/>
          <w:sz w:val="28"/>
          <w:szCs w:val="28"/>
        </w:rPr>
        <w:t>年的</w:t>
      </w:r>
      <w:r w:rsidRPr="009A7D88">
        <w:rPr>
          <w:rFonts w:ascii="Times New Roman" w:eastAsia="標楷體" w:hAnsi="Times New Roman"/>
          <w:color w:val="000000" w:themeColor="text1"/>
          <w:sz w:val="28"/>
          <w:szCs w:val="28"/>
        </w:rPr>
        <w:t>2.62%</w:t>
      </w:r>
      <w:r w:rsidRPr="009A7D88">
        <w:rPr>
          <w:rFonts w:ascii="Times New Roman" w:eastAsia="標楷體" w:hAnsi="Times New Roman"/>
          <w:color w:val="000000" w:themeColor="text1"/>
          <w:sz w:val="28"/>
          <w:szCs w:val="28"/>
        </w:rPr>
        <w:t>，</w:t>
      </w:r>
      <w:r w:rsidRPr="009A7D88">
        <w:rPr>
          <w:rFonts w:ascii="Times New Roman" w:eastAsia="標楷體" w:hAnsi="Times New Roman"/>
          <w:color w:val="000000" w:themeColor="text1"/>
          <w:sz w:val="28"/>
          <w:szCs w:val="28"/>
        </w:rPr>
        <w:t>2021</w:t>
      </w:r>
      <w:r w:rsidRPr="009A7D88">
        <w:rPr>
          <w:rFonts w:ascii="Times New Roman" w:eastAsia="標楷體" w:hAnsi="Times New Roman"/>
          <w:color w:val="000000" w:themeColor="text1"/>
          <w:sz w:val="28"/>
          <w:szCs w:val="28"/>
        </w:rPr>
        <w:t>年可望回升至</w:t>
      </w:r>
      <w:r w:rsidRPr="009A7D88">
        <w:rPr>
          <w:rFonts w:ascii="Times New Roman" w:eastAsia="標楷體" w:hAnsi="Times New Roman"/>
          <w:color w:val="000000" w:themeColor="text1"/>
          <w:sz w:val="28"/>
          <w:szCs w:val="28"/>
        </w:rPr>
        <w:t>2.66%</w:t>
      </w:r>
      <w:r w:rsidRPr="009A7D88">
        <w:rPr>
          <w:rFonts w:ascii="Times New Roman" w:eastAsia="標楷體" w:hAnsi="Times New Roman"/>
          <w:color w:val="000000" w:themeColor="text1"/>
          <w:sz w:val="28"/>
          <w:szCs w:val="28"/>
        </w:rPr>
        <w:t>，顯示全球經濟成長動能脆弱。預估</w:t>
      </w:r>
      <w:r w:rsidRPr="009A7D88">
        <w:rPr>
          <w:rFonts w:ascii="Times New Roman" w:eastAsia="標楷體" w:hAnsi="Times New Roman"/>
          <w:color w:val="000000" w:themeColor="text1"/>
          <w:sz w:val="28"/>
          <w:szCs w:val="28"/>
        </w:rPr>
        <w:t>2020</w:t>
      </w:r>
      <w:r w:rsidRPr="009A7D88">
        <w:rPr>
          <w:rFonts w:ascii="Times New Roman" w:eastAsia="標楷體" w:hAnsi="Times New Roman"/>
          <w:color w:val="000000" w:themeColor="text1"/>
          <w:sz w:val="28"/>
          <w:szCs w:val="28"/>
        </w:rPr>
        <w:t>年先進經濟體與新興市場經濟體分別成長</w:t>
      </w:r>
      <w:r w:rsidRPr="009A7D88">
        <w:rPr>
          <w:rFonts w:ascii="Times New Roman" w:eastAsia="標楷體" w:hAnsi="Times New Roman"/>
          <w:color w:val="000000" w:themeColor="text1"/>
          <w:sz w:val="28"/>
          <w:szCs w:val="28"/>
        </w:rPr>
        <w:t>1.43%</w:t>
      </w:r>
      <w:r w:rsidRPr="009A7D88">
        <w:rPr>
          <w:rFonts w:ascii="Times New Roman" w:eastAsia="標楷體" w:hAnsi="Times New Roman"/>
          <w:color w:val="000000" w:themeColor="text1"/>
          <w:sz w:val="28"/>
          <w:szCs w:val="28"/>
        </w:rPr>
        <w:t>及</w:t>
      </w:r>
      <w:r w:rsidRPr="009A7D88">
        <w:rPr>
          <w:rFonts w:ascii="Times New Roman" w:eastAsia="標楷體" w:hAnsi="Times New Roman"/>
          <w:color w:val="000000" w:themeColor="text1"/>
          <w:sz w:val="28"/>
          <w:szCs w:val="28"/>
        </w:rPr>
        <w:t>4.22%</w:t>
      </w:r>
      <w:r w:rsidRPr="009A7D88">
        <w:rPr>
          <w:rFonts w:ascii="Times New Roman" w:eastAsia="標楷體" w:hAnsi="Times New Roman"/>
          <w:color w:val="000000" w:themeColor="text1"/>
          <w:sz w:val="28"/>
          <w:szCs w:val="28"/>
        </w:rPr>
        <w:t>，</w:t>
      </w:r>
      <w:r w:rsidRPr="009A7D88">
        <w:rPr>
          <w:rFonts w:ascii="Times New Roman" w:eastAsia="標楷體" w:hAnsi="Times New Roman" w:hint="eastAsia"/>
          <w:color w:val="000000" w:themeColor="text1"/>
          <w:sz w:val="28"/>
          <w:szCs w:val="28"/>
        </w:rPr>
        <w:t>分別</w:t>
      </w:r>
      <w:r w:rsidRPr="009A7D88">
        <w:rPr>
          <w:rFonts w:ascii="Times New Roman" w:eastAsia="標楷體" w:hAnsi="Times New Roman"/>
          <w:color w:val="000000" w:themeColor="text1"/>
          <w:sz w:val="28"/>
          <w:szCs w:val="28"/>
        </w:rPr>
        <w:t>較</w:t>
      </w:r>
      <w:r w:rsidRPr="009A7D88">
        <w:rPr>
          <w:rFonts w:ascii="Times New Roman" w:eastAsia="標楷體" w:hAnsi="Times New Roman"/>
          <w:color w:val="000000" w:themeColor="text1"/>
          <w:sz w:val="28"/>
          <w:szCs w:val="28"/>
        </w:rPr>
        <w:t>2019</w:t>
      </w:r>
      <w:r w:rsidRPr="009A7D88">
        <w:rPr>
          <w:rFonts w:ascii="Times New Roman" w:eastAsia="標楷體" w:hAnsi="Times New Roman"/>
          <w:color w:val="000000" w:themeColor="text1"/>
          <w:sz w:val="28"/>
          <w:szCs w:val="28"/>
        </w:rPr>
        <w:t>年減少</w:t>
      </w:r>
      <w:r w:rsidRPr="009A7D88">
        <w:rPr>
          <w:rFonts w:ascii="Times New Roman" w:eastAsia="標楷體" w:hAnsi="Times New Roman"/>
          <w:color w:val="000000" w:themeColor="text1"/>
          <w:sz w:val="28"/>
          <w:szCs w:val="28"/>
        </w:rPr>
        <w:t>0.25</w:t>
      </w:r>
      <w:r w:rsidRPr="009A7D88">
        <w:rPr>
          <w:rFonts w:ascii="Times New Roman" w:eastAsia="標楷體" w:hAnsi="Times New Roman" w:hint="eastAsia"/>
          <w:color w:val="000000" w:themeColor="text1"/>
          <w:sz w:val="28"/>
          <w:szCs w:val="28"/>
        </w:rPr>
        <w:t>個百分點</w:t>
      </w:r>
      <w:r w:rsidRPr="009A7D88">
        <w:rPr>
          <w:rFonts w:ascii="Times New Roman" w:eastAsia="標楷體" w:hAnsi="Times New Roman"/>
          <w:color w:val="000000" w:themeColor="text1"/>
          <w:sz w:val="28"/>
          <w:szCs w:val="28"/>
        </w:rPr>
        <w:t>及</w:t>
      </w:r>
      <w:r w:rsidRPr="009A7D88">
        <w:rPr>
          <w:rFonts w:ascii="Times New Roman" w:eastAsia="標楷體" w:hAnsi="Times New Roman" w:hint="eastAsia"/>
          <w:color w:val="000000" w:themeColor="text1"/>
          <w:sz w:val="28"/>
          <w:szCs w:val="28"/>
        </w:rPr>
        <w:t>微幅增加</w:t>
      </w:r>
      <w:r w:rsidRPr="009A7D88">
        <w:rPr>
          <w:rFonts w:ascii="Times New Roman" w:eastAsia="標楷體" w:hAnsi="Times New Roman" w:hint="eastAsia"/>
          <w:color w:val="000000" w:themeColor="text1"/>
          <w:sz w:val="28"/>
          <w:szCs w:val="28"/>
        </w:rPr>
        <w:t>0.09</w:t>
      </w:r>
      <w:r w:rsidRPr="009A7D88">
        <w:rPr>
          <w:rFonts w:ascii="Times New Roman" w:eastAsia="標楷體" w:hAnsi="Times New Roman"/>
          <w:color w:val="000000" w:themeColor="text1"/>
          <w:sz w:val="28"/>
          <w:szCs w:val="28"/>
        </w:rPr>
        <w:t>個百分點，景氣擴張</w:t>
      </w:r>
      <w:proofErr w:type="gramStart"/>
      <w:r w:rsidRPr="009A7D88">
        <w:rPr>
          <w:rFonts w:ascii="Times New Roman" w:eastAsia="標楷體" w:hAnsi="Times New Roman"/>
          <w:color w:val="000000" w:themeColor="text1"/>
          <w:sz w:val="28"/>
          <w:szCs w:val="28"/>
        </w:rPr>
        <w:t>力道走</w:t>
      </w:r>
      <w:r w:rsidRPr="009A7D88">
        <w:rPr>
          <w:rFonts w:ascii="Times New Roman" w:eastAsia="標楷體" w:hAnsi="Times New Roman" w:hint="eastAsia"/>
          <w:color w:val="000000" w:themeColor="text1"/>
          <w:sz w:val="28"/>
          <w:szCs w:val="28"/>
        </w:rPr>
        <w:t>弱</w:t>
      </w:r>
      <w:proofErr w:type="gramEnd"/>
      <w:r w:rsidRPr="009A7D88">
        <w:rPr>
          <w:rFonts w:ascii="Times New Roman" w:eastAsia="標楷體" w:hAnsi="Times New Roman"/>
          <w:color w:val="000000" w:themeColor="text1"/>
          <w:sz w:val="28"/>
          <w:szCs w:val="28"/>
        </w:rPr>
        <w:t>。</w:t>
      </w:r>
    </w:p>
    <w:p w:rsidR="00AA0BF7" w:rsidRPr="009A7D88" w:rsidRDefault="00AA0BF7" w:rsidP="00101A42">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sidRPr="009A7D88">
        <w:rPr>
          <w:rFonts w:ascii="Times New Roman" w:eastAsia="標楷體" w:hAnsi="Times New Roman"/>
          <w:color w:val="000000" w:themeColor="text1"/>
          <w:sz w:val="28"/>
          <w:szCs w:val="28"/>
        </w:rPr>
        <w:t>2019</w:t>
      </w:r>
      <w:r w:rsidRPr="009A7D88">
        <w:rPr>
          <w:rFonts w:ascii="Times New Roman" w:eastAsia="標楷體" w:hAnsi="Times New Roman"/>
          <w:color w:val="000000" w:themeColor="text1"/>
          <w:sz w:val="28"/>
          <w:szCs w:val="28"/>
        </w:rPr>
        <w:t>年美國經濟獨強，而</w:t>
      </w:r>
      <w:r w:rsidRPr="009A7D88">
        <w:rPr>
          <w:rFonts w:ascii="Times New Roman" w:eastAsia="標楷體" w:hAnsi="Times New Roman"/>
          <w:color w:val="000000" w:themeColor="text1"/>
          <w:sz w:val="28"/>
          <w:szCs w:val="28"/>
        </w:rPr>
        <w:t>2020</w:t>
      </w:r>
      <w:r w:rsidRPr="009A7D88">
        <w:rPr>
          <w:rFonts w:ascii="Times New Roman" w:eastAsia="標楷體" w:hAnsi="Times New Roman"/>
          <w:color w:val="000000" w:themeColor="text1"/>
          <w:sz w:val="28"/>
          <w:szCs w:val="28"/>
        </w:rPr>
        <w:t>年</w:t>
      </w:r>
      <w:r w:rsidRPr="009A7D88">
        <w:rPr>
          <w:rFonts w:ascii="Times New Roman" w:eastAsia="標楷體" w:hAnsi="Times New Roman" w:hint="eastAsia"/>
          <w:color w:val="000000" w:themeColor="text1"/>
          <w:sz w:val="28"/>
          <w:szCs w:val="28"/>
        </w:rPr>
        <w:t>則將面臨</w:t>
      </w:r>
      <w:r w:rsidRPr="009A7D88">
        <w:rPr>
          <w:rFonts w:ascii="Times New Roman" w:eastAsia="標楷體" w:hAnsi="Times New Roman"/>
          <w:color w:val="000000" w:themeColor="text1"/>
          <w:sz w:val="28"/>
          <w:szCs w:val="28"/>
        </w:rPr>
        <w:t>美</w:t>
      </w:r>
      <w:r w:rsidRPr="009A7D88">
        <w:rPr>
          <w:rFonts w:ascii="Times New Roman" w:eastAsia="標楷體" w:hAnsi="Times New Roman" w:hint="eastAsia"/>
          <w:color w:val="000000" w:themeColor="text1"/>
          <w:sz w:val="28"/>
          <w:szCs w:val="28"/>
        </w:rPr>
        <w:t>國、</w:t>
      </w:r>
      <w:r w:rsidRPr="009A7D88">
        <w:rPr>
          <w:rFonts w:ascii="Times New Roman" w:eastAsia="標楷體" w:hAnsi="Times New Roman"/>
          <w:color w:val="000000" w:themeColor="text1"/>
          <w:sz w:val="28"/>
          <w:szCs w:val="28"/>
        </w:rPr>
        <w:t>日</w:t>
      </w:r>
      <w:r w:rsidRPr="009A7D88">
        <w:rPr>
          <w:rFonts w:ascii="Times New Roman" w:eastAsia="標楷體" w:hAnsi="Times New Roman" w:hint="eastAsia"/>
          <w:color w:val="000000" w:themeColor="text1"/>
          <w:sz w:val="28"/>
          <w:szCs w:val="28"/>
        </w:rPr>
        <w:t>本、</w:t>
      </w:r>
      <w:r w:rsidRPr="009A7D88">
        <w:rPr>
          <w:rFonts w:ascii="Times New Roman" w:eastAsia="標楷體" w:hAnsi="Times New Roman"/>
          <w:color w:val="000000" w:themeColor="text1"/>
          <w:sz w:val="28"/>
          <w:szCs w:val="28"/>
        </w:rPr>
        <w:t>歐</w:t>
      </w:r>
      <w:r w:rsidRPr="009A7D88">
        <w:rPr>
          <w:rFonts w:ascii="Times New Roman" w:eastAsia="標楷體" w:hAnsi="Times New Roman" w:hint="eastAsia"/>
          <w:color w:val="000000" w:themeColor="text1"/>
          <w:sz w:val="28"/>
          <w:szCs w:val="28"/>
        </w:rPr>
        <w:t>洲</w:t>
      </w:r>
      <w:r w:rsidRPr="009A7D88">
        <w:rPr>
          <w:rFonts w:ascii="Times New Roman" w:eastAsia="標楷體" w:hAnsi="Times New Roman"/>
          <w:color w:val="000000" w:themeColor="text1"/>
          <w:sz w:val="28"/>
          <w:szCs w:val="28"/>
        </w:rPr>
        <w:t>同步走弱。美國財政刺激政策效應逐漸減弱，經濟成長下滑；歐洲面臨</w:t>
      </w:r>
      <w:proofErr w:type="gramStart"/>
      <w:r w:rsidRPr="009A7D88">
        <w:rPr>
          <w:rFonts w:ascii="Times New Roman" w:eastAsia="標楷體" w:hAnsi="Times New Roman"/>
          <w:color w:val="000000" w:themeColor="text1"/>
          <w:sz w:val="28"/>
          <w:szCs w:val="28"/>
        </w:rPr>
        <w:t>英國脫歐協議</w:t>
      </w:r>
      <w:proofErr w:type="gramEnd"/>
      <w:r w:rsidRPr="009A7D88">
        <w:rPr>
          <w:rFonts w:ascii="Times New Roman" w:eastAsia="標楷體" w:hAnsi="Times New Roman"/>
          <w:color w:val="000000" w:themeColor="text1"/>
          <w:sz w:val="28"/>
          <w:szCs w:val="28"/>
        </w:rPr>
        <w:t>談判進展仍存在不確定性，</w:t>
      </w:r>
      <w:r w:rsidRPr="009A7D88">
        <w:rPr>
          <w:rFonts w:ascii="Times New Roman" w:eastAsia="標楷體" w:hAnsi="Times New Roman" w:hint="eastAsia"/>
          <w:color w:val="000000" w:themeColor="text1"/>
          <w:sz w:val="28"/>
          <w:szCs w:val="28"/>
        </w:rPr>
        <w:t>德國製造業持續疲弱</w:t>
      </w:r>
      <w:r w:rsidRPr="009A7D88">
        <w:rPr>
          <w:rFonts w:ascii="Times New Roman" w:eastAsia="標楷體" w:hAnsi="Times New Roman"/>
          <w:color w:val="000000" w:themeColor="text1"/>
          <w:sz w:val="28"/>
          <w:szCs w:val="28"/>
        </w:rPr>
        <w:t>；</w:t>
      </w:r>
      <w:r w:rsidRPr="009A7D88">
        <w:rPr>
          <w:rFonts w:ascii="Times New Roman" w:eastAsia="標楷體" w:hAnsi="Times New Roman"/>
          <w:color w:val="000000" w:themeColor="text1"/>
          <w:sz w:val="28"/>
          <w:szCs w:val="28"/>
        </w:rPr>
        <w:lastRenderedPageBreak/>
        <w:t>日本消費稅調高至</w:t>
      </w:r>
      <w:r w:rsidRPr="009A7D88">
        <w:rPr>
          <w:rFonts w:ascii="Times New Roman" w:eastAsia="標楷體" w:hAnsi="Times New Roman"/>
          <w:color w:val="000000" w:themeColor="text1"/>
          <w:sz w:val="28"/>
          <w:szCs w:val="28"/>
        </w:rPr>
        <w:t>10%</w:t>
      </w:r>
      <w:r w:rsidRPr="009A7D88">
        <w:rPr>
          <w:rFonts w:ascii="Times New Roman" w:eastAsia="標楷體" w:hAnsi="Times New Roman" w:hint="eastAsia"/>
          <w:color w:val="000000" w:themeColor="text1"/>
          <w:sz w:val="28"/>
          <w:szCs w:val="28"/>
        </w:rPr>
        <w:t>，抑制內需</w:t>
      </w:r>
      <w:r w:rsidRPr="009A7D88">
        <w:rPr>
          <w:rFonts w:ascii="Times New Roman" w:eastAsia="標楷體" w:hAnsi="Times New Roman"/>
          <w:color w:val="000000" w:themeColor="text1"/>
          <w:sz w:val="28"/>
          <w:szCs w:val="28"/>
        </w:rPr>
        <w:t>；中國大陸因內</w:t>
      </w:r>
      <w:r w:rsidRPr="009A7D88">
        <w:rPr>
          <w:rFonts w:ascii="Times New Roman" w:eastAsia="標楷體" w:hAnsi="Times New Roman" w:hint="eastAsia"/>
          <w:color w:val="000000" w:themeColor="text1"/>
          <w:sz w:val="28"/>
          <w:szCs w:val="28"/>
        </w:rPr>
        <w:t>需及</w:t>
      </w:r>
      <w:r w:rsidRPr="009A7D88">
        <w:rPr>
          <w:rFonts w:ascii="Times New Roman" w:eastAsia="標楷體" w:hAnsi="Times New Roman"/>
          <w:color w:val="000000" w:themeColor="text1"/>
          <w:sz w:val="28"/>
          <w:szCs w:val="28"/>
        </w:rPr>
        <w:t>外需同步走弱，經濟面臨下滑壓力。儘管新興市場</w:t>
      </w:r>
      <w:r w:rsidRPr="009A7D88">
        <w:rPr>
          <w:rFonts w:ascii="Times New Roman" w:eastAsia="標楷體" w:hAnsi="Times New Roman"/>
          <w:color w:val="000000" w:themeColor="text1"/>
          <w:sz w:val="28"/>
          <w:szCs w:val="28"/>
        </w:rPr>
        <w:t>2020</w:t>
      </w:r>
      <w:r w:rsidRPr="009A7D88">
        <w:rPr>
          <w:rFonts w:ascii="Times New Roman" w:eastAsia="標楷體" w:hAnsi="Times New Roman"/>
          <w:color w:val="000000" w:themeColor="text1"/>
          <w:sz w:val="28"/>
          <w:szCs w:val="28"/>
        </w:rPr>
        <w:t>年可望因近年表現黯淡經濟體的反彈出現</w:t>
      </w:r>
      <w:proofErr w:type="gramStart"/>
      <w:r w:rsidRPr="009A7D88">
        <w:rPr>
          <w:rFonts w:ascii="Times New Roman" w:eastAsia="標楷體" w:hAnsi="Times New Roman"/>
          <w:color w:val="000000" w:themeColor="text1"/>
          <w:sz w:val="28"/>
          <w:szCs w:val="28"/>
        </w:rPr>
        <w:t>週期性回溫</w:t>
      </w:r>
      <w:proofErr w:type="gramEnd"/>
      <w:r w:rsidRPr="009A7D88">
        <w:rPr>
          <w:rFonts w:ascii="Times New Roman" w:eastAsia="標楷體" w:hAnsi="Times New Roman"/>
          <w:color w:val="000000" w:themeColor="text1"/>
          <w:sz w:val="28"/>
          <w:szCs w:val="28"/>
        </w:rPr>
        <w:t>，但核心經濟體的成長下滑亦將影響新興經濟體難以獨善其身。</w:t>
      </w:r>
    </w:p>
    <w:p w:rsidR="00AA0BF7" w:rsidRPr="003F31AA" w:rsidRDefault="00AA0BF7" w:rsidP="00101A42">
      <w:pPr>
        <w:snapToGrid w:val="0"/>
        <w:spacing w:line="280" w:lineRule="exact"/>
        <w:ind w:firstLineChars="900" w:firstLine="2522"/>
        <w:rPr>
          <w:rFonts w:eastAsia="標楷體"/>
          <w:b/>
          <w:sz w:val="28"/>
          <w:szCs w:val="28"/>
          <w:lang w:val="x-none"/>
        </w:rPr>
      </w:pPr>
      <w:r w:rsidRPr="003F31AA">
        <w:rPr>
          <w:rFonts w:eastAsia="標楷體"/>
          <w:b/>
          <w:sz w:val="28"/>
          <w:szCs w:val="28"/>
          <w:lang w:val="x-none" w:eastAsia="zh-HK"/>
        </w:rPr>
        <w:t>表</w:t>
      </w:r>
      <w:r w:rsidRPr="003F31AA">
        <w:rPr>
          <w:rFonts w:eastAsia="標楷體"/>
          <w:b/>
          <w:sz w:val="28"/>
          <w:szCs w:val="28"/>
          <w:lang w:val="x-none" w:eastAsia="zh-HK"/>
        </w:rPr>
        <w:t>1</w:t>
      </w:r>
      <w:r w:rsidRPr="003F31AA">
        <w:rPr>
          <w:rFonts w:eastAsia="標楷體"/>
          <w:b/>
          <w:sz w:val="28"/>
          <w:szCs w:val="28"/>
          <w:lang w:val="x-none" w:eastAsia="zh-HK"/>
        </w:rPr>
        <w:t xml:space="preserve">　全球經濟表現</w:t>
      </w:r>
    </w:p>
    <w:tbl>
      <w:tblPr>
        <w:tblpPr w:leftFromText="180" w:rightFromText="180" w:vertAnchor="text" w:horzAnchor="page" w:tblpXSpec="right" w:tblpY="440"/>
        <w:tblW w:w="11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7"/>
        <w:gridCol w:w="2267"/>
        <w:gridCol w:w="1134"/>
        <w:gridCol w:w="1212"/>
        <w:gridCol w:w="1133"/>
        <w:gridCol w:w="1128"/>
        <w:gridCol w:w="1205"/>
        <w:gridCol w:w="1276"/>
        <w:gridCol w:w="1252"/>
      </w:tblGrid>
      <w:tr w:rsidR="00AA0BF7" w:rsidRPr="00EC4390" w:rsidTr="009A7D88">
        <w:trPr>
          <w:gridAfter w:val="1"/>
          <w:wAfter w:w="1252" w:type="dxa"/>
          <w:tblHeader/>
        </w:trPr>
        <w:tc>
          <w:tcPr>
            <w:tcW w:w="2694" w:type="dxa"/>
            <w:gridSpan w:val="2"/>
            <w:vMerge w:val="restart"/>
            <w:tcBorders>
              <w:top w:val="thinThickSmallGap" w:sz="24" w:space="0" w:color="auto"/>
              <w:left w:val="nil"/>
            </w:tcBorders>
          </w:tcPr>
          <w:p w:rsidR="00AA0BF7" w:rsidRPr="00EC4390" w:rsidRDefault="00AA0BF7" w:rsidP="00101A42">
            <w:pPr>
              <w:snapToGrid w:val="0"/>
              <w:jc w:val="center"/>
              <w:rPr>
                <w:rFonts w:eastAsia="標楷體"/>
                <w:sz w:val="26"/>
                <w:szCs w:val="26"/>
              </w:rPr>
            </w:pPr>
            <w:r w:rsidRPr="00EC4390">
              <w:rPr>
                <w:rFonts w:eastAsia="標楷體"/>
                <w:b/>
                <w:sz w:val="26"/>
                <w:szCs w:val="26"/>
              </w:rPr>
              <w:br w:type="page"/>
            </w:r>
          </w:p>
        </w:tc>
        <w:tc>
          <w:tcPr>
            <w:tcW w:w="2346" w:type="dxa"/>
            <w:gridSpan w:val="2"/>
            <w:tcBorders>
              <w:top w:val="thinThickSmallGap" w:sz="24" w:space="0" w:color="auto"/>
            </w:tcBorders>
            <w:vAlign w:val="center"/>
          </w:tcPr>
          <w:p w:rsidR="00AA0BF7" w:rsidRPr="00EC4390" w:rsidRDefault="00AA0BF7" w:rsidP="00101A42">
            <w:pPr>
              <w:snapToGrid w:val="0"/>
              <w:jc w:val="center"/>
              <w:rPr>
                <w:rFonts w:eastAsia="標楷體"/>
                <w:b/>
                <w:sz w:val="26"/>
                <w:szCs w:val="26"/>
              </w:rPr>
            </w:pPr>
            <w:r w:rsidRPr="00EC4390">
              <w:rPr>
                <w:rFonts w:eastAsia="標楷體"/>
                <w:b/>
                <w:sz w:val="26"/>
                <w:szCs w:val="26"/>
              </w:rPr>
              <w:t>IMF</w:t>
            </w:r>
          </w:p>
        </w:tc>
        <w:tc>
          <w:tcPr>
            <w:tcW w:w="2261" w:type="dxa"/>
            <w:gridSpan w:val="2"/>
            <w:tcBorders>
              <w:top w:val="thinThickSmallGap" w:sz="24" w:space="0" w:color="auto"/>
            </w:tcBorders>
            <w:shd w:val="clear" w:color="auto" w:fill="FFFFFF"/>
            <w:vAlign w:val="center"/>
          </w:tcPr>
          <w:p w:rsidR="00AA0BF7" w:rsidRPr="00EC4390" w:rsidRDefault="00AA0BF7" w:rsidP="00101A42">
            <w:pPr>
              <w:snapToGrid w:val="0"/>
              <w:jc w:val="center"/>
              <w:rPr>
                <w:rFonts w:eastAsia="標楷體"/>
                <w:b/>
                <w:sz w:val="26"/>
                <w:szCs w:val="26"/>
              </w:rPr>
            </w:pPr>
            <w:r w:rsidRPr="00EC4390">
              <w:rPr>
                <w:rFonts w:eastAsia="標楷體"/>
                <w:b/>
                <w:sz w:val="26"/>
                <w:szCs w:val="26"/>
              </w:rPr>
              <w:t>OECD</w:t>
            </w:r>
          </w:p>
        </w:tc>
        <w:tc>
          <w:tcPr>
            <w:tcW w:w="2481" w:type="dxa"/>
            <w:gridSpan w:val="2"/>
            <w:tcBorders>
              <w:top w:val="thinThickSmallGap" w:sz="24" w:space="0" w:color="auto"/>
              <w:right w:val="nil"/>
            </w:tcBorders>
            <w:shd w:val="clear" w:color="auto" w:fill="FFFFFF"/>
          </w:tcPr>
          <w:p w:rsidR="00AA0BF7" w:rsidRPr="00EC4390" w:rsidRDefault="00AA0BF7" w:rsidP="00101A42">
            <w:pPr>
              <w:snapToGrid w:val="0"/>
              <w:jc w:val="center"/>
              <w:rPr>
                <w:rFonts w:eastAsia="標楷體"/>
                <w:b/>
                <w:sz w:val="26"/>
                <w:szCs w:val="26"/>
              </w:rPr>
            </w:pPr>
            <w:r w:rsidRPr="00EC4390">
              <w:rPr>
                <w:rFonts w:eastAsia="標楷體"/>
                <w:b/>
                <w:sz w:val="26"/>
                <w:szCs w:val="26"/>
              </w:rPr>
              <w:t>IHS Markit</w:t>
            </w:r>
          </w:p>
        </w:tc>
      </w:tr>
      <w:tr w:rsidR="00AA0BF7" w:rsidRPr="00EC4390" w:rsidTr="009A7D88">
        <w:trPr>
          <w:gridAfter w:val="1"/>
          <w:wAfter w:w="1252" w:type="dxa"/>
          <w:tblHeader/>
        </w:trPr>
        <w:tc>
          <w:tcPr>
            <w:tcW w:w="2694" w:type="dxa"/>
            <w:gridSpan w:val="2"/>
            <w:vMerge/>
            <w:tcBorders>
              <w:left w:val="nil"/>
              <w:bottom w:val="double" w:sz="4" w:space="0" w:color="auto"/>
            </w:tcBorders>
          </w:tcPr>
          <w:p w:rsidR="00AA0BF7" w:rsidRPr="00EC4390" w:rsidRDefault="00AA0BF7" w:rsidP="00101A42">
            <w:pPr>
              <w:snapToGrid w:val="0"/>
              <w:jc w:val="center"/>
              <w:rPr>
                <w:rFonts w:eastAsia="標楷體"/>
                <w:sz w:val="26"/>
                <w:szCs w:val="26"/>
              </w:rPr>
            </w:pPr>
          </w:p>
        </w:tc>
        <w:tc>
          <w:tcPr>
            <w:tcW w:w="1134" w:type="dxa"/>
            <w:tcBorders>
              <w:bottom w:val="double" w:sz="4" w:space="0" w:color="auto"/>
            </w:tcBorders>
          </w:tcPr>
          <w:p w:rsidR="00AA0BF7" w:rsidRPr="00EC4390" w:rsidRDefault="00AA0BF7" w:rsidP="00101A42">
            <w:pPr>
              <w:snapToGrid w:val="0"/>
              <w:rPr>
                <w:rFonts w:eastAsia="標楷體"/>
                <w:b/>
                <w:sz w:val="26"/>
                <w:szCs w:val="26"/>
              </w:rPr>
            </w:pPr>
            <w:r w:rsidRPr="00EC4390">
              <w:rPr>
                <w:rFonts w:eastAsia="標楷體"/>
                <w:b/>
                <w:sz w:val="26"/>
                <w:szCs w:val="26"/>
              </w:rPr>
              <w:t>2019</w:t>
            </w:r>
            <w:r w:rsidRPr="00EC4390">
              <w:rPr>
                <w:rFonts w:eastAsia="標楷體"/>
                <w:b/>
                <w:sz w:val="26"/>
                <w:szCs w:val="26"/>
              </w:rPr>
              <w:t>（</w:t>
            </w:r>
            <w:r w:rsidRPr="00EC4390">
              <w:rPr>
                <w:rFonts w:eastAsia="標楷體"/>
                <w:b/>
                <w:sz w:val="26"/>
                <w:szCs w:val="26"/>
              </w:rPr>
              <w:t>f</w:t>
            </w:r>
            <w:r w:rsidRPr="00EC4390">
              <w:rPr>
                <w:rFonts w:eastAsia="標楷體"/>
                <w:b/>
                <w:sz w:val="26"/>
                <w:szCs w:val="26"/>
              </w:rPr>
              <w:t>）</w:t>
            </w:r>
          </w:p>
        </w:tc>
        <w:tc>
          <w:tcPr>
            <w:tcW w:w="1212" w:type="dxa"/>
            <w:tcBorders>
              <w:bottom w:val="double" w:sz="4" w:space="0" w:color="auto"/>
            </w:tcBorders>
            <w:shd w:val="clear" w:color="auto" w:fill="EEECE1"/>
          </w:tcPr>
          <w:p w:rsidR="00AA0BF7" w:rsidRPr="00EC4390" w:rsidRDefault="00AA0BF7" w:rsidP="00101A42">
            <w:pPr>
              <w:snapToGrid w:val="0"/>
              <w:rPr>
                <w:rFonts w:eastAsia="標楷體"/>
                <w:b/>
                <w:sz w:val="26"/>
                <w:szCs w:val="26"/>
              </w:rPr>
            </w:pPr>
            <w:r w:rsidRPr="00EC4390">
              <w:rPr>
                <w:rFonts w:eastAsia="標楷體"/>
                <w:b/>
                <w:sz w:val="26"/>
                <w:szCs w:val="26"/>
              </w:rPr>
              <w:t>2020</w:t>
            </w:r>
            <w:r w:rsidRPr="00EC4390">
              <w:rPr>
                <w:rFonts w:eastAsia="標楷體"/>
                <w:b/>
                <w:sz w:val="26"/>
                <w:szCs w:val="26"/>
              </w:rPr>
              <w:t>（</w:t>
            </w:r>
            <w:r w:rsidRPr="00EC4390">
              <w:rPr>
                <w:rFonts w:eastAsia="標楷體"/>
                <w:b/>
                <w:sz w:val="26"/>
                <w:szCs w:val="26"/>
              </w:rPr>
              <w:t>f</w:t>
            </w:r>
            <w:r w:rsidRPr="00EC4390">
              <w:rPr>
                <w:rFonts w:eastAsia="標楷體"/>
                <w:b/>
                <w:sz w:val="26"/>
                <w:szCs w:val="26"/>
              </w:rPr>
              <w:t>）</w:t>
            </w:r>
          </w:p>
        </w:tc>
        <w:tc>
          <w:tcPr>
            <w:tcW w:w="1133" w:type="dxa"/>
            <w:tcBorders>
              <w:bottom w:val="double" w:sz="4" w:space="0" w:color="auto"/>
            </w:tcBorders>
            <w:shd w:val="clear" w:color="auto" w:fill="FFFFFF"/>
          </w:tcPr>
          <w:p w:rsidR="00AA0BF7" w:rsidRPr="00EC4390" w:rsidRDefault="00AA0BF7" w:rsidP="00101A42">
            <w:pPr>
              <w:snapToGrid w:val="0"/>
              <w:rPr>
                <w:rFonts w:eastAsia="標楷體"/>
                <w:b/>
                <w:sz w:val="26"/>
                <w:szCs w:val="26"/>
              </w:rPr>
            </w:pPr>
            <w:r w:rsidRPr="00EC4390">
              <w:rPr>
                <w:rFonts w:eastAsia="標楷體"/>
                <w:b/>
                <w:sz w:val="26"/>
                <w:szCs w:val="26"/>
              </w:rPr>
              <w:t>2019</w:t>
            </w:r>
            <w:r w:rsidRPr="00EC4390">
              <w:rPr>
                <w:rFonts w:eastAsia="標楷體"/>
                <w:b/>
                <w:sz w:val="26"/>
                <w:szCs w:val="26"/>
              </w:rPr>
              <w:t>（</w:t>
            </w:r>
            <w:r w:rsidRPr="00EC4390">
              <w:rPr>
                <w:rFonts w:eastAsia="標楷體"/>
                <w:b/>
                <w:sz w:val="26"/>
                <w:szCs w:val="26"/>
              </w:rPr>
              <w:t>f</w:t>
            </w:r>
            <w:r w:rsidRPr="00EC4390">
              <w:rPr>
                <w:rFonts w:eastAsia="標楷體"/>
                <w:b/>
                <w:sz w:val="26"/>
                <w:szCs w:val="26"/>
              </w:rPr>
              <w:t>）</w:t>
            </w:r>
          </w:p>
        </w:tc>
        <w:tc>
          <w:tcPr>
            <w:tcW w:w="1128" w:type="dxa"/>
            <w:tcBorders>
              <w:bottom w:val="double" w:sz="4" w:space="0" w:color="auto"/>
            </w:tcBorders>
            <w:shd w:val="clear" w:color="auto" w:fill="EEECE1"/>
          </w:tcPr>
          <w:p w:rsidR="00AA0BF7" w:rsidRPr="00EC4390" w:rsidRDefault="00AA0BF7" w:rsidP="00101A42">
            <w:pPr>
              <w:snapToGrid w:val="0"/>
              <w:rPr>
                <w:rFonts w:eastAsia="標楷體"/>
                <w:b/>
                <w:sz w:val="26"/>
                <w:szCs w:val="26"/>
              </w:rPr>
            </w:pPr>
            <w:r w:rsidRPr="00EC4390">
              <w:rPr>
                <w:rFonts w:eastAsia="標楷體"/>
                <w:b/>
                <w:sz w:val="26"/>
                <w:szCs w:val="26"/>
              </w:rPr>
              <w:t>2020</w:t>
            </w:r>
            <w:r w:rsidRPr="00EC4390">
              <w:rPr>
                <w:rFonts w:eastAsia="標楷體"/>
                <w:b/>
                <w:sz w:val="26"/>
                <w:szCs w:val="26"/>
              </w:rPr>
              <w:t>（</w:t>
            </w:r>
            <w:r w:rsidRPr="00EC4390">
              <w:rPr>
                <w:rFonts w:eastAsia="標楷體"/>
                <w:b/>
                <w:sz w:val="26"/>
                <w:szCs w:val="26"/>
              </w:rPr>
              <w:t>f</w:t>
            </w:r>
            <w:r w:rsidRPr="00EC4390">
              <w:rPr>
                <w:rFonts w:eastAsia="標楷體"/>
                <w:b/>
                <w:sz w:val="26"/>
                <w:szCs w:val="26"/>
              </w:rPr>
              <w:t>）</w:t>
            </w:r>
          </w:p>
        </w:tc>
        <w:tc>
          <w:tcPr>
            <w:tcW w:w="1205" w:type="dxa"/>
            <w:tcBorders>
              <w:bottom w:val="double" w:sz="4" w:space="0" w:color="auto"/>
            </w:tcBorders>
          </w:tcPr>
          <w:p w:rsidR="00AA0BF7" w:rsidRPr="00EC4390" w:rsidRDefault="00AA0BF7" w:rsidP="00101A42">
            <w:pPr>
              <w:snapToGrid w:val="0"/>
              <w:rPr>
                <w:rFonts w:eastAsia="標楷體"/>
                <w:b/>
                <w:sz w:val="26"/>
                <w:szCs w:val="26"/>
              </w:rPr>
            </w:pPr>
            <w:r w:rsidRPr="00EC4390">
              <w:rPr>
                <w:rFonts w:eastAsia="標楷體"/>
                <w:b/>
                <w:sz w:val="26"/>
                <w:szCs w:val="26"/>
              </w:rPr>
              <w:t>2019 (f</w:t>
            </w:r>
            <w:proofErr w:type="gramStart"/>
            <w:r w:rsidRPr="00EC4390">
              <w:rPr>
                <w:rFonts w:eastAsia="標楷體"/>
                <w:b/>
                <w:sz w:val="26"/>
                <w:szCs w:val="26"/>
              </w:rPr>
              <w:t>）</w:t>
            </w:r>
            <w:proofErr w:type="gramEnd"/>
          </w:p>
        </w:tc>
        <w:tc>
          <w:tcPr>
            <w:tcW w:w="1276" w:type="dxa"/>
            <w:tcBorders>
              <w:bottom w:val="double" w:sz="4" w:space="0" w:color="auto"/>
              <w:right w:val="nil"/>
            </w:tcBorders>
            <w:shd w:val="clear" w:color="auto" w:fill="EEECE1"/>
          </w:tcPr>
          <w:p w:rsidR="00AA0BF7" w:rsidRPr="00EC4390" w:rsidRDefault="00AA0BF7" w:rsidP="00101A42">
            <w:pPr>
              <w:snapToGrid w:val="0"/>
              <w:rPr>
                <w:rFonts w:eastAsia="標楷體"/>
                <w:b/>
                <w:sz w:val="26"/>
                <w:szCs w:val="26"/>
              </w:rPr>
            </w:pPr>
            <w:r w:rsidRPr="00EC4390">
              <w:rPr>
                <w:rFonts w:eastAsia="標楷體"/>
                <w:b/>
                <w:sz w:val="26"/>
                <w:szCs w:val="26"/>
              </w:rPr>
              <w:t>2020</w:t>
            </w:r>
            <w:r w:rsidRPr="00EC4390">
              <w:rPr>
                <w:rFonts w:eastAsia="標楷體"/>
                <w:b/>
                <w:sz w:val="26"/>
                <w:szCs w:val="26"/>
              </w:rPr>
              <w:t>（</w:t>
            </w:r>
            <w:r w:rsidRPr="00EC4390">
              <w:rPr>
                <w:rFonts w:eastAsia="標楷體"/>
                <w:b/>
                <w:sz w:val="26"/>
                <w:szCs w:val="26"/>
              </w:rPr>
              <w:t>f</w:t>
            </w:r>
            <w:r w:rsidRPr="00EC4390">
              <w:rPr>
                <w:rFonts w:eastAsia="標楷體"/>
                <w:b/>
                <w:sz w:val="26"/>
                <w:szCs w:val="26"/>
              </w:rPr>
              <w:t>）</w:t>
            </w:r>
          </w:p>
        </w:tc>
      </w:tr>
      <w:tr w:rsidR="00AA0BF7" w:rsidRPr="00EC4390" w:rsidTr="009A7D88">
        <w:trPr>
          <w:gridAfter w:val="1"/>
          <w:wAfter w:w="1252" w:type="dxa"/>
        </w:trPr>
        <w:tc>
          <w:tcPr>
            <w:tcW w:w="2694" w:type="dxa"/>
            <w:gridSpan w:val="2"/>
            <w:tcBorders>
              <w:top w:val="double" w:sz="4" w:space="0" w:color="auto"/>
              <w:left w:val="nil"/>
            </w:tcBorders>
          </w:tcPr>
          <w:p w:rsidR="00AA0BF7" w:rsidRPr="00EC4390" w:rsidRDefault="00AA0BF7" w:rsidP="00101A42">
            <w:pPr>
              <w:snapToGrid w:val="0"/>
              <w:rPr>
                <w:rFonts w:eastAsia="標楷體"/>
                <w:b/>
                <w:sz w:val="26"/>
                <w:szCs w:val="26"/>
              </w:rPr>
            </w:pPr>
            <w:r w:rsidRPr="00EC4390">
              <w:rPr>
                <w:rFonts w:eastAsia="標楷體"/>
                <w:b/>
                <w:sz w:val="26"/>
                <w:szCs w:val="26"/>
              </w:rPr>
              <w:t>全球</w:t>
            </w:r>
          </w:p>
        </w:tc>
        <w:tc>
          <w:tcPr>
            <w:tcW w:w="1134" w:type="dxa"/>
            <w:tcBorders>
              <w:top w:val="double" w:sz="4" w:space="0" w:color="auto"/>
            </w:tcBorders>
            <w:vAlign w:val="center"/>
          </w:tcPr>
          <w:p w:rsidR="00AA0BF7" w:rsidRPr="00EC4390" w:rsidRDefault="00AA0BF7" w:rsidP="00101A42">
            <w:pPr>
              <w:snapToGrid w:val="0"/>
              <w:jc w:val="center"/>
              <w:rPr>
                <w:rFonts w:eastAsia="標楷體"/>
                <w:b/>
                <w:sz w:val="26"/>
                <w:szCs w:val="26"/>
              </w:rPr>
            </w:pPr>
            <w:r w:rsidRPr="00EC4390">
              <w:rPr>
                <w:rFonts w:eastAsia="標楷體"/>
                <w:b/>
                <w:sz w:val="26"/>
                <w:szCs w:val="26"/>
              </w:rPr>
              <w:t>3.0</w:t>
            </w:r>
          </w:p>
        </w:tc>
        <w:tc>
          <w:tcPr>
            <w:tcW w:w="1212" w:type="dxa"/>
            <w:tcBorders>
              <w:top w:val="double" w:sz="4" w:space="0" w:color="auto"/>
            </w:tcBorders>
            <w:shd w:val="clear" w:color="auto" w:fill="EEECE1"/>
          </w:tcPr>
          <w:p w:rsidR="00AA0BF7" w:rsidRPr="00EC4390" w:rsidRDefault="00AA0BF7" w:rsidP="00101A42">
            <w:pPr>
              <w:snapToGrid w:val="0"/>
              <w:jc w:val="center"/>
              <w:rPr>
                <w:rFonts w:eastAsia="標楷體"/>
                <w:b/>
                <w:sz w:val="26"/>
                <w:szCs w:val="26"/>
              </w:rPr>
            </w:pPr>
            <w:r w:rsidRPr="00EC4390">
              <w:rPr>
                <w:rFonts w:eastAsia="標楷體"/>
                <w:b/>
                <w:sz w:val="26"/>
                <w:szCs w:val="26"/>
              </w:rPr>
              <w:t>3.4</w:t>
            </w:r>
          </w:p>
        </w:tc>
        <w:tc>
          <w:tcPr>
            <w:tcW w:w="1133" w:type="dxa"/>
            <w:tcBorders>
              <w:top w:val="double" w:sz="4" w:space="0" w:color="auto"/>
            </w:tcBorders>
            <w:shd w:val="clear" w:color="auto" w:fill="FFFFFF"/>
            <w:vAlign w:val="center"/>
          </w:tcPr>
          <w:p w:rsidR="00AA0BF7" w:rsidRPr="00EC4390" w:rsidRDefault="00AA0BF7" w:rsidP="00101A42">
            <w:pPr>
              <w:snapToGrid w:val="0"/>
              <w:jc w:val="center"/>
              <w:rPr>
                <w:rFonts w:eastAsia="標楷體"/>
                <w:b/>
                <w:sz w:val="26"/>
                <w:szCs w:val="26"/>
              </w:rPr>
            </w:pPr>
            <w:r w:rsidRPr="00EC4390">
              <w:rPr>
                <w:rFonts w:eastAsia="標楷體"/>
                <w:b/>
                <w:sz w:val="26"/>
                <w:szCs w:val="26"/>
              </w:rPr>
              <w:t>2.9</w:t>
            </w:r>
          </w:p>
        </w:tc>
        <w:tc>
          <w:tcPr>
            <w:tcW w:w="1128" w:type="dxa"/>
            <w:tcBorders>
              <w:top w:val="double" w:sz="4" w:space="0" w:color="auto"/>
            </w:tcBorders>
            <w:shd w:val="clear" w:color="auto" w:fill="EEECE1"/>
            <w:vAlign w:val="center"/>
          </w:tcPr>
          <w:p w:rsidR="00AA0BF7" w:rsidRPr="00EC4390" w:rsidRDefault="00AA0BF7" w:rsidP="00101A42">
            <w:pPr>
              <w:snapToGrid w:val="0"/>
              <w:jc w:val="center"/>
              <w:rPr>
                <w:rFonts w:eastAsia="標楷體"/>
                <w:b/>
                <w:sz w:val="26"/>
                <w:szCs w:val="26"/>
              </w:rPr>
            </w:pPr>
            <w:r w:rsidRPr="00EC4390">
              <w:rPr>
                <w:rFonts w:eastAsia="標楷體"/>
                <w:b/>
                <w:sz w:val="26"/>
                <w:szCs w:val="26"/>
              </w:rPr>
              <w:t>2.9</w:t>
            </w:r>
          </w:p>
        </w:tc>
        <w:tc>
          <w:tcPr>
            <w:tcW w:w="1205" w:type="dxa"/>
            <w:tcBorders>
              <w:top w:val="double" w:sz="4" w:space="0" w:color="auto"/>
            </w:tcBorders>
            <w:vAlign w:val="center"/>
          </w:tcPr>
          <w:p w:rsidR="00AA0BF7" w:rsidRPr="00EC4390" w:rsidRDefault="00AA0BF7" w:rsidP="00101A42">
            <w:pPr>
              <w:snapToGrid w:val="0"/>
              <w:jc w:val="center"/>
              <w:rPr>
                <w:rFonts w:eastAsia="標楷體"/>
                <w:b/>
                <w:sz w:val="26"/>
                <w:szCs w:val="26"/>
              </w:rPr>
            </w:pPr>
            <w:r w:rsidRPr="00EC4390">
              <w:rPr>
                <w:rFonts w:eastAsia="標楷體"/>
                <w:b/>
                <w:sz w:val="26"/>
                <w:szCs w:val="26"/>
              </w:rPr>
              <w:t>2.6</w:t>
            </w:r>
            <w:r>
              <w:rPr>
                <w:rFonts w:eastAsia="標楷體"/>
                <w:b/>
                <w:sz w:val="26"/>
                <w:szCs w:val="26"/>
              </w:rPr>
              <w:t>2</w:t>
            </w:r>
          </w:p>
        </w:tc>
        <w:tc>
          <w:tcPr>
            <w:tcW w:w="1276" w:type="dxa"/>
            <w:tcBorders>
              <w:top w:val="double" w:sz="4" w:space="0" w:color="auto"/>
              <w:right w:val="nil"/>
            </w:tcBorders>
            <w:shd w:val="clear" w:color="auto" w:fill="EEECE1"/>
            <w:vAlign w:val="center"/>
          </w:tcPr>
          <w:p w:rsidR="00AA0BF7" w:rsidRPr="00EC4390" w:rsidRDefault="00AA0BF7" w:rsidP="00101A42">
            <w:pPr>
              <w:snapToGrid w:val="0"/>
              <w:jc w:val="center"/>
              <w:rPr>
                <w:rFonts w:eastAsia="標楷體"/>
                <w:b/>
                <w:sz w:val="26"/>
                <w:szCs w:val="26"/>
              </w:rPr>
            </w:pPr>
            <w:r>
              <w:rPr>
                <w:rFonts w:eastAsia="標楷體"/>
                <w:b/>
                <w:sz w:val="26"/>
                <w:szCs w:val="26"/>
              </w:rPr>
              <w:t>2.53</w:t>
            </w:r>
          </w:p>
        </w:tc>
      </w:tr>
      <w:tr w:rsidR="00AA0BF7" w:rsidRPr="00EC4390" w:rsidTr="009A7D88">
        <w:trPr>
          <w:gridAfter w:val="1"/>
          <w:wAfter w:w="1252" w:type="dxa"/>
        </w:trPr>
        <w:tc>
          <w:tcPr>
            <w:tcW w:w="2694" w:type="dxa"/>
            <w:gridSpan w:val="2"/>
            <w:tcBorders>
              <w:left w:val="nil"/>
            </w:tcBorders>
          </w:tcPr>
          <w:p w:rsidR="00AA0BF7" w:rsidRPr="00EC4390" w:rsidRDefault="00AA0BF7" w:rsidP="00101A42">
            <w:pPr>
              <w:snapToGrid w:val="0"/>
              <w:rPr>
                <w:rFonts w:eastAsia="標楷體"/>
                <w:b/>
                <w:sz w:val="26"/>
                <w:szCs w:val="26"/>
              </w:rPr>
            </w:pPr>
            <w:r w:rsidRPr="00EC4390">
              <w:rPr>
                <w:rFonts w:eastAsia="標楷體"/>
                <w:b/>
                <w:sz w:val="26"/>
                <w:szCs w:val="26"/>
              </w:rPr>
              <w:t>先進經濟體</w:t>
            </w:r>
          </w:p>
        </w:tc>
        <w:tc>
          <w:tcPr>
            <w:tcW w:w="1134" w:type="dxa"/>
            <w:vAlign w:val="center"/>
          </w:tcPr>
          <w:p w:rsidR="00AA0BF7" w:rsidRPr="00EC4390" w:rsidRDefault="00AA0BF7" w:rsidP="00101A42">
            <w:pPr>
              <w:snapToGrid w:val="0"/>
              <w:jc w:val="center"/>
              <w:rPr>
                <w:rFonts w:eastAsia="標楷體"/>
                <w:sz w:val="26"/>
                <w:szCs w:val="26"/>
              </w:rPr>
            </w:pPr>
            <w:r w:rsidRPr="00EC4390">
              <w:rPr>
                <w:rFonts w:eastAsia="標楷體"/>
                <w:sz w:val="26"/>
                <w:szCs w:val="26"/>
              </w:rPr>
              <w:t>1.7</w:t>
            </w:r>
          </w:p>
        </w:tc>
        <w:tc>
          <w:tcPr>
            <w:tcW w:w="1212" w:type="dxa"/>
            <w:shd w:val="clear" w:color="auto" w:fill="EEECE1"/>
          </w:tcPr>
          <w:p w:rsidR="00AA0BF7" w:rsidRPr="00EC4390" w:rsidRDefault="00AA0BF7" w:rsidP="00101A42">
            <w:pPr>
              <w:snapToGrid w:val="0"/>
              <w:jc w:val="center"/>
              <w:rPr>
                <w:rFonts w:eastAsia="標楷體"/>
                <w:sz w:val="26"/>
                <w:szCs w:val="26"/>
              </w:rPr>
            </w:pPr>
            <w:r w:rsidRPr="00EC4390">
              <w:rPr>
                <w:rFonts w:eastAsia="標楷體"/>
                <w:sz w:val="26"/>
                <w:szCs w:val="26"/>
              </w:rPr>
              <w:t>1.7</w:t>
            </w:r>
          </w:p>
        </w:tc>
        <w:tc>
          <w:tcPr>
            <w:tcW w:w="1133" w:type="dxa"/>
            <w:shd w:val="clear" w:color="auto" w:fill="FFFFFF"/>
            <w:vAlign w:val="center"/>
          </w:tcPr>
          <w:p w:rsidR="00AA0BF7" w:rsidRPr="00EC4390" w:rsidRDefault="00AA0BF7" w:rsidP="00101A42">
            <w:pPr>
              <w:snapToGrid w:val="0"/>
              <w:jc w:val="center"/>
              <w:rPr>
                <w:rFonts w:eastAsia="標楷體"/>
                <w:sz w:val="26"/>
                <w:szCs w:val="26"/>
              </w:rPr>
            </w:pPr>
            <w:r w:rsidRPr="00EC4390">
              <w:rPr>
                <w:rFonts w:eastAsia="標楷體"/>
                <w:sz w:val="26"/>
                <w:szCs w:val="26"/>
              </w:rPr>
              <w:t>-</w:t>
            </w:r>
          </w:p>
        </w:tc>
        <w:tc>
          <w:tcPr>
            <w:tcW w:w="1128" w:type="dxa"/>
            <w:shd w:val="clear" w:color="auto" w:fill="EEECE1"/>
            <w:vAlign w:val="center"/>
          </w:tcPr>
          <w:p w:rsidR="00AA0BF7" w:rsidRPr="00EC4390" w:rsidRDefault="00AA0BF7" w:rsidP="00101A42">
            <w:pPr>
              <w:snapToGrid w:val="0"/>
              <w:jc w:val="center"/>
              <w:rPr>
                <w:rFonts w:eastAsia="標楷體"/>
                <w:sz w:val="26"/>
                <w:szCs w:val="26"/>
              </w:rPr>
            </w:pPr>
            <w:r w:rsidRPr="00EC4390">
              <w:rPr>
                <w:rFonts w:eastAsia="標楷體"/>
                <w:sz w:val="26"/>
                <w:szCs w:val="26"/>
              </w:rPr>
              <w:t>-</w:t>
            </w:r>
          </w:p>
        </w:tc>
        <w:tc>
          <w:tcPr>
            <w:tcW w:w="1205" w:type="dxa"/>
            <w:vAlign w:val="center"/>
          </w:tcPr>
          <w:p w:rsidR="00AA0BF7" w:rsidRPr="00EC4390" w:rsidRDefault="00AA0BF7" w:rsidP="00101A42">
            <w:pPr>
              <w:snapToGrid w:val="0"/>
              <w:jc w:val="center"/>
              <w:rPr>
                <w:rFonts w:eastAsia="標楷體"/>
                <w:sz w:val="26"/>
                <w:szCs w:val="26"/>
              </w:rPr>
            </w:pPr>
            <w:r w:rsidRPr="00EC4390">
              <w:rPr>
                <w:rFonts w:eastAsia="標楷體"/>
                <w:sz w:val="26"/>
                <w:szCs w:val="26"/>
              </w:rPr>
              <w:t>1.6</w:t>
            </w:r>
            <w:r>
              <w:rPr>
                <w:rFonts w:eastAsia="標楷體"/>
                <w:sz w:val="26"/>
                <w:szCs w:val="26"/>
              </w:rPr>
              <w:t>8</w:t>
            </w:r>
          </w:p>
        </w:tc>
        <w:tc>
          <w:tcPr>
            <w:tcW w:w="1276" w:type="dxa"/>
            <w:tcBorders>
              <w:right w:val="nil"/>
            </w:tcBorders>
            <w:shd w:val="clear" w:color="auto" w:fill="EEECE1"/>
            <w:vAlign w:val="center"/>
          </w:tcPr>
          <w:p w:rsidR="00AA0BF7" w:rsidRPr="00EC4390" w:rsidRDefault="00AA0BF7" w:rsidP="00101A42">
            <w:pPr>
              <w:snapToGrid w:val="0"/>
              <w:jc w:val="center"/>
              <w:rPr>
                <w:rFonts w:eastAsia="標楷體"/>
                <w:sz w:val="26"/>
                <w:szCs w:val="26"/>
              </w:rPr>
            </w:pPr>
            <w:r w:rsidRPr="00EC4390">
              <w:rPr>
                <w:rFonts w:eastAsia="標楷體"/>
                <w:sz w:val="26"/>
                <w:szCs w:val="26"/>
              </w:rPr>
              <w:t>1.4</w:t>
            </w:r>
            <w:r>
              <w:rPr>
                <w:rFonts w:eastAsia="標楷體"/>
                <w:sz w:val="26"/>
                <w:szCs w:val="26"/>
              </w:rPr>
              <w:t>3</w:t>
            </w:r>
          </w:p>
        </w:tc>
      </w:tr>
      <w:tr w:rsidR="00AA0BF7" w:rsidRPr="00EC4390" w:rsidTr="009A7D88">
        <w:trPr>
          <w:gridAfter w:val="1"/>
          <w:wAfter w:w="1252" w:type="dxa"/>
        </w:trPr>
        <w:tc>
          <w:tcPr>
            <w:tcW w:w="2694" w:type="dxa"/>
            <w:gridSpan w:val="2"/>
            <w:tcBorders>
              <w:left w:val="nil"/>
            </w:tcBorders>
          </w:tcPr>
          <w:p w:rsidR="00AA0BF7" w:rsidRPr="00EC4390" w:rsidRDefault="00AA0BF7" w:rsidP="00101A42">
            <w:pPr>
              <w:snapToGrid w:val="0"/>
              <w:rPr>
                <w:rFonts w:eastAsia="標楷體"/>
                <w:sz w:val="26"/>
                <w:szCs w:val="26"/>
              </w:rPr>
            </w:pPr>
            <w:r w:rsidRPr="00EC4390">
              <w:rPr>
                <w:rFonts w:eastAsia="標楷體"/>
                <w:sz w:val="26"/>
                <w:szCs w:val="26"/>
              </w:rPr>
              <w:t xml:space="preserve">  </w:t>
            </w:r>
            <w:r w:rsidRPr="00EC4390">
              <w:rPr>
                <w:rFonts w:eastAsia="標楷體"/>
                <w:sz w:val="26"/>
                <w:szCs w:val="26"/>
              </w:rPr>
              <w:t>美國</w:t>
            </w:r>
          </w:p>
        </w:tc>
        <w:tc>
          <w:tcPr>
            <w:tcW w:w="1134" w:type="dxa"/>
            <w:vAlign w:val="center"/>
          </w:tcPr>
          <w:p w:rsidR="00AA0BF7" w:rsidRPr="00EC4390" w:rsidRDefault="00AA0BF7" w:rsidP="00101A42">
            <w:pPr>
              <w:snapToGrid w:val="0"/>
              <w:jc w:val="center"/>
              <w:rPr>
                <w:rFonts w:eastAsia="標楷體"/>
                <w:sz w:val="26"/>
                <w:szCs w:val="26"/>
              </w:rPr>
            </w:pPr>
            <w:r w:rsidRPr="00EC4390">
              <w:rPr>
                <w:rFonts w:eastAsia="標楷體"/>
                <w:sz w:val="26"/>
                <w:szCs w:val="26"/>
              </w:rPr>
              <w:t>2.4</w:t>
            </w:r>
          </w:p>
        </w:tc>
        <w:tc>
          <w:tcPr>
            <w:tcW w:w="1212" w:type="dxa"/>
            <w:shd w:val="clear" w:color="auto" w:fill="EEECE1"/>
          </w:tcPr>
          <w:p w:rsidR="00AA0BF7" w:rsidRPr="00EC4390" w:rsidRDefault="00AA0BF7" w:rsidP="00101A42">
            <w:pPr>
              <w:snapToGrid w:val="0"/>
              <w:jc w:val="center"/>
              <w:rPr>
                <w:rFonts w:eastAsia="標楷體"/>
                <w:sz w:val="26"/>
                <w:szCs w:val="26"/>
              </w:rPr>
            </w:pPr>
            <w:r w:rsidRPr="00EC4390">
              <w:rPr>
                <w:rFonts w:eastAsia="標楷體"/>
                <w:sz w:val="26"/>
                <w:szCs w:val="26"/>
              </w:rPr>
              <w:t>2.1</w:t>
            </w:r>
          </w:p>
        </w:tc>
        <w:tc>
          <w:tcPr>
            <w:tcW w:w="1133" w:type="dxa"/>
            <w:shd w:val="clear" w:color="auto" w:fill="FFFFFF"/>
            <w:vAlign w:val="center"/>
          </w:tcPr>
          <w:p w:rsidR="00AA0BF7" w:rsidRPr="00EC4390" w:rsidRDefault="00AA0BF7" w:rsidP="00101A42">
            <w:pPr>
              <w:snapToGrid w:val="0"/>
              <w:jc w:val="center"/>
              <w:rPr>
                <w:rFonts w:eastAsia="標楷體"/>
                <w:sz w:val="26"/>
                <w:szCs w:val="26"/>
              </w:rPr>
            </w:pPr>
            <w:r w:rsidRPr="00EC4390">
              <w:rPr>
                <w:rFonts w:eastAsia="標楷體"/>
                <w:sz w:val="26"/>
                <w:szCs w:val="26"/>
              </w:rPr>
              <w:t>2.3</w:t>
            </w:r>
          </w:p>
        </w:tc>
        <w:tc>
          <w:tcPr>
            <w:tcW w:w="1128" w:type="dxa"/>
            <w:shd w:val="clear" w:color="auto" w:fill="EEECE1"/>
            <w:vAlign w:val="center"/>
          </w:tcPr>
          <w:p w:rsidR="00AA0BF7" w:rsidRPr="00EC4390" w:rsidRDefault="00AA0BF7" w:rsidP="00101A42">
            <w:pPr>
              <w:snapToGrid w:val="0"/>
              <w:jc w:val="center"/>
              <w:rPr>
                <w:rFonts w:eastAsia="標楷體"/>
                <w:sz w:val="26"/>
                <w:szCs w:val="26"/>
              </w:rPr>
            </w:pPr>
            <w:r w:rsidRPr="00EC4390">
              <w:rPr>
                <w:rFonts w:eastAsia="標楷體"/>
                <w:sz w:val="26"/>
                <w:szCs w:val="26"/>
              </w:rPr>
              <w:t>2.0</w:t>
            </w:r>
          </w:p>
        </w:tc>
        <w:tc>
          <w:tcPr>
            <w:tcW w:w="1205" w:type="dxa"/>
            <w:vAlign w:val="center"/>
          </w:tcPr>
          <w:p w:rsidR="00AA0BF7" w:rsidRPr="00EC4390" w:rsidRDefault="00AA0BF7" w:rsidP="00101A42">
            <w:pPr>
              <w:snapToGrid w:val="0"/>
              <w:jc w:val="center"/>
              <w:rPr>
                <w:rFonts w:eastAsia="標楷體"/>
                <w:sz w:val="26"/>
                <w:szCs w:val="26"/>
              </w:rPr>
            </w:pPr>
            <w:r w:rsidRPr="00EC4390">
              <w:rPr>
                <w:rFonts w:eastAsia="標楷體"/>
                <w:sz w:val="26"/>
                <w:szCs w:val="26"/>
              </w:rPr>
              <w:t>2.3</w:t>
            </w:r>
            <w:r>
              <w:rPr>
                <w:rFonts w:eastAsia="標楷體"/>
                <w:sz w:val="26"/>
                <w:szCs w:val="26"/>
              </w:rPr>
              <w:t>1</w:t>
            </w:r>
          </w:p>
        </w:tc>
        <w:tc>
          <w:tcPr>
            <w:tcW w:w="1276" w:type="dxa"/>
            <w:tcBorders>
              <w:right w:val="nil"/>
            </w:tcBorders>
            <w:shd w:val="clear" w:color="auto" w:fill="EEECE1"/>
            <w:vAlign w:val="center"/>
          </w:tcPr>
          <w:p w:rsidR="00AA0BF7" w:rsidRPr="00EC4390" w:rsidRDefault="00AA0BF7" w:rsidP="00101A42">
            <w:pPr>
              <w:snapToGrid w:val="0"/>
              <w:jc w:val="center"/>
              <w:rPr>
                <w:rFonts w:eastAsia="標楷體"/>
                <w:sz w:val="26"/>
                <w:szCs w:val="26"/>
              </w:rPr>
            </w:pPr>
            <w:r>
              <w:rPr>
                <w:rFonts w:eastAsia="標楷體"/>
                <w:sz w:val="26"/>
                <w:szCs w:val="26"/>
              </w:rPr>
              <w:t>2.06</w:t>
            </w:r>
          </w:p>
        </w:tc>
      </w:tr>
      <w:tr w:rsidR="00AA0BF7" w:rsidRPr="00EC4390" w:rsidTr="009A7D88">
        <w:trPr>
          <w:gridAfter w:val="1"/>
          <w:wAfter w:w="1252" w:type="dxa"/>
        </w:trPr>
        <w:tc>
          <w:tcPr>
            <w:tcW w:w="2694" w:type="dxa"/>
            <w:gridSpan w:val="2"/>
            <w:tcBorders>
              <w:left w:val="nil"/>
            </w:tcBorders>
          </w:tcPr>
          <w:p w:rsidR="00AA0BF7" w:rsidRPr="00EC4390" w:rsidRDefault="00AA0BF7" w:rsidP="00101A42">
            <w:pPr>
              <w:snapToGrid w:val="0"/>
              <w:rPr>
                <w:rFonts w:eastAsia="標楷體"/>
                <w:sz w:val="26"/>
                <w:szCs w:val="26"/>
              </w:rPr>
            </w:pPr>
            <w:r w:rsidRPr="00EC4390">
              <w:rPr>
                <w:rFonts w:eastAsia="標楷體"/>
                <w:sz w:val="26"/>
                <w:szCs w:val="26"/>
              </w:rPr>
              <w:t xml:space="preserve">  </w:t>
            </w:r>
            <w:r w:rsidRPr="00EC4390">
              <w:rPr>
                <w:rFonts w:eastAsia="標楷體"/>
                <w:sz w:val="26"/>
                <w:szCs w:val="26"/>
              </w:rPr>
              <w:t>歐元區</w:t>
            </w:r>
          </w:p>
        </w:tc>
        <w:tc>
          <w:tcPr>
            <w:tcW w:w="1134" w:type="dxa"/>
            <w:vAlign w:val="center"/>
          </w:tcPr>
          <w:p w:rsidR="00AA0BF7" w:rsidRPr="00EC4390" w:rsidRDefault="00AA0BF7" w:rsidP="00101A42">
            <w:pPr>
              <w:snapToGrid w:val="0"/>
              <w:jc w:val="center"/>
              <w:rPr>
                <w:rFonts w:eastAsia="標楷體"/>
                <w:sz w:val="26"/>
                <w:szCs w:val="26"/>
              </w:rPr>
            </w:pPr>
            <w:r w:rsidRPr="00EC4390">
              <w:rPr>
                <w:rFonts w:eastAsia="標楷體"/>
                <w:sz w:val="26"/>
                <w:szCs w:val="26"/>
              </w:rPr>
              <w:t>1.2</w:t>
            </w:r>
          </w:p>
        </w:tc>
        <w:tc>
          <w:tcPr>
            <w:tcW w:w="1212" w:type="dxa"/>
            <w:shd w:val="clear" w:color="auto" w:fill="EEECE1"/>
          </w:tcPr>
          <w:p w:rsidR="00AA0BF7" w:rsidRPr="00EC4390" w:rsidRDefault="00AA0BF7" w:rsidP="00101A42">
            <w:pPr>
              <w:snapToGrid w:val="0"/>
              <w:jc w:val="center"/>
              <w:rPr>
                <w:rFonts w:eastAsia="標楷體"/>
                <w:sz w:val="26"/>
                <w:szCs w:val="26"/>
              </w:rPr>
            </w:pPr>
            <w:r w:rsidRPr="00EC4390">
              <w:rPr>
                <w:rFonts w:eastAsia="標楷體"/>
                <w:sz w:val="26"/>
                <w:szCs w:val="26"/>
              </w:rPr>
              <w:t>1.4</w:t>
            </w:r>
          </w:p>
        </w:tc>
        <w:tc>
          <w:tcPr>
            <w:tcW w:w="1133" w:type="dxa"/>
            <w:shd w:val="clear" w:color="auto" w:fill="FFFFFF"/>
            <w:vAlign w:val="center"/>
          </w:tcPr>
          <w:p w:rsidR="00AA0BF7" w:rsidRPr="00EC4390" w:rsidRDefault="00AA0BF7" w:rsidP="00101A42">
            <w:pPr>
              <w:snapToGrid w:val="0"/>
              <w:jc w:val="center"/>
              <w:rPr>
                <w:rFonts w:eastAsia="標楷體"/>
                <w:sz w:val="26"/>
                <w:szCs w:val="26"/>
              </w:rPr>
            </w:pPr>
            <w:r w:rsidRPr="00EC4390">
              <w:rPr>
                <w:rFonts w:eastAsia="標楷體"/>
                <w:sz w:val="26"/>
                <w:szCs w:val="26"/>
              </w:rPr>
              <w:t>1.2</w:t>
            </w:r>
          </w:p>
        </w:tc>
        <w:tc>
          <w:tcPr>
            <w:tcW w:w="1128" w:type="dxa"/>
            <w:shd w:val="clear" w:color="auto" w:fill="EEECE1"/>
            <w:vAlign w:val="center"/>
          </w:tcPr>
          <w:p w:rsidR="00AA0BF7" w:rsidRPr="00EC4390" w:rsidRDefault="00AA0BF7" w:rsidP="00101A42">
            <w:pPr>
              <w:snapToGrid w:val="0"/>
              <w:jc w:val="center"/>
              <w:rPr>
                <w:rFonts w:eastAsia="標楷體"/>
                <w:sz w:val="26"/>
                <w:szCs w:val="26"/>
              </w:rPr>
            </w:pPr>
            <w:r w:rsidRPr="00EC4390">
              <w:rPr>
                <w:rFonts w:eastAsia="標楷體"/>
                <w:sz w:val="26"/>
                <w:szCs w:val="26"/>
              </w:rPr>
              <w:t>1.1</w:t>
            </w:r>
          </w:p>
        </w:tc>
        <w:tc>
          <w:tcPr>
            <w:tcW w:w="1205" w:type="dxa"/>
            <w:vAlign w:val="center"/>
          </w:tcPr>
          <w:p w:rsidR="00AA0BF7" w:rsidRPr="00EC4390" w:rsidRDefault="00AA0BF7" w:rsidP="00101A42">
            <w:pPr>
              <w:snapToGrid w:val="0"/>
              <w:jc w:val="center"/>
              <w:rPr>
                <w:rFonts w:eastAsia="標楷體"/>
                <w:sz w:val="26"/>
                <w:szCs w:val="26"/>
              </w:rPr>
            </w:pPr>
            <w:r w:rsidRPr="00EC4390">
              <w:rPr>
                <w:rFonts w:eastAsia="標楷體"/>
                <w:sz w:val="26"/>
                <w:szCs w:val="26"/>
              </w:rPr>
              <w:t>1.</w:t>
            </w:r>
            <w:r>
              <w:rPr>
                <w:rFonts w:eastAsia="標楷體"/>
                <w:sz w:val="26"/>
                <w:szCs w:val="26"/>
              </w:rPr>
              <w:t>17</w:t>
            </w:r>
          </w:p>
        </w:tc>
        <w:tc>
          <w:tcPr>
            <w:tcW w:w="1276" w:type="dxa"/>
            <w:tcBorders>
              <w:right w:val="nil"/>
            </w:tcBorders>
            <w:shd w:val="clear" w:color="auto" w:fill="EEECE1"/>
            <w:vAlign w:val="center"/>
          </w:tcPr>
          <w:p w:rsidR="00AA0BF7" w:rsidRPr="00EC4390" w:rsidRDefault="00AA0BF7" w:rsidP="00101A42">
            <w:pPr>
              <w:snapToGrid w:val="0"/>
              <w:jc w:val="center"/>
              <w:rPr>
                <w:rFonts w:eastAsia="標楷體"/>
                <w:sz w:val="26"/>
                <w:szCs w:val="26"/>
              </w:rPr>
            </w:pPr>
            <w:r w:rsidRPr="00EC4390">
              <w:rPr>
                <w:rFonts w:eastAsia="標楷體"/>
                <w:sz w:val="26"/>
                <w:szCs w:val="26"/>
              </w:rPr>
              <w:t>0.9</w:t>
            </w:r>
            <w:r>
              <w:rPr>
                <w:rFonts w:eastAsia="標楷體"/>
                <w:sz w:val="26"/>
                <w:szCs w:val="26"/>
              </w:rPr>
              <w:t>1</w:t>
            </w:r>
          </w:p>
        </w:tc>
      </w:tr>
      <w:tr w:rsidR="00AA0BF7" w:rsidRPr="00EC4390" w:rsidTr="009A7D88">
        <w:trPr>
          <w:gridAfter w:val="1"/>
          <w:wAfter w:w="1252" w:type="dxa"/>
        </w:trPr>
        <w:tc>
          <w:tcPr>
            <w:tcW w:w="2694" w:type="dxa"/>
            <w:gridSpan w:val="2"/>
            <w:tcBorders>
              <w:left w:val="nil"/>
            </w:tcBorders>
          </w:tcPr>
          <w:p w:rsidR="00AA0BF7" w:rsidRPr="00EC4390" w:rsidRDefault="00AA0BF7" w:rsidP="00101A42">
            <w:pPr>
              <w:snapToGrid w:val="0"/>
              <w:rPr>
                <w:rFonts w:eastAsia="標楷體"/>
                <w:sz w:val="26"/>
                <w:szCs w:val="26"/>
              </w:rPr>
            </w:pPr>
            <w:r w:rsidRPr="00EC4390">
              <w:rPr>
                <w:rFonts w:eastAsia="標楷體"/>
                <w:sz w:val="26"/>
                <w:szCs w:val="26"/>
              </w:rPr>
              <w:t xml:space="preserve">  </w:t>
            </w:r>
            <w:r w:rsidRPr="00EC4390">
              <w:rPr>
                <w:rFonts w:eastAsia="標楷體"/>
                <w:sz w:val="26"/>
                <w:szCs w:val="26"/>
              </w:rPr>
              <w:t>日本</w:t>
            </w:r>
          </w:p>
        </w:tc>
        <w:tc>
          <w:tcPr>
            <w:tcW w:w="1134" w:type="dxa"/>
            <w:vAlign w:val="center"/>
          </w:tcPr>
          <w:p w:rsidR="00AA0BF7" w:rsidRPr="00EC4390" w:rsidRDefault="00AA0BF7" w:rsidP="00101A42">
            <w:pPr>
              <w:snapToGrid w:val="0"/>
              <w:jc w:val="center"/>
              <w:rPr>
                <w:rFonts w:eastAsia="標楷體"/>
                <w:sz w:val="26"/>
                <w:szCs w:val="26"/>
              </w:rPr>
            </w:pPr>
            <w:r w:rsidRPr="00EC4390">
              <w:rPr>
                <w:rFonts w:eastAsia="標楷體"/>
                <w:sz w:val="26"/>
                <w:szCs w:val="26"/>
              </w:rPr>
              <w:t>0.9</w:t>
            </w:r>
          </w:p>
        </w:tc>
        <w:tc>
          <w:tcPr>
            <w:tcW w:w="1212" w:type="dxa"/>
            <w:shd w:val="clear" w:color="auto" w:fill="EEECE1"/>
          </w:tcPr>
          <w:p w:rsidR="00AA0BF7" w:rsidRPr="00EC4390" w:rsidRDefault="00AA0BF7" w:rsidP="00101A42">
            <w:pPr>
              <w:snapToGrid w:val="0"/>
              <w:jc w:val="center"/>
              <w:rPr>
                <w:rFonts w:eastAsia="標楷體"/>
                <w:sz w:val="26"/>
                <w:szCs w:val="26"/>
              </w:rPr>
            </w:pPr>
            <w:r w:rsidRPr="00EC4390">
              <w:rPr>
                <w:rFonts w:eastAsia="標楷體"/>
                <w:sz w:val="26"/>
                <w:szCs w:val="26"/>
              </w:rPr>
              <w:t>0.5</w:t>
            </w:r>
          </w:p>
        </w:tc>
        <w:tc>
          <w:tcPr>
            <w:tcW w:w="1133" w:type="dxa"/>
            <w:shd w:val="clear" w:color="auto" w:fill="FFFFFF"/>
            <w:vAlign w:val="center"/>
          </w:tcPr>
          <w:p w:rsidR="00AA0BF7" w:rsidRPr="00EC4390" w:rsidRDefault="00AA0BF7" w:rsidP="00101A42">
            <w:pPr>
              <w:snapToGrid w:val="0"/>
              <w:jc w:val="center"/>
              <w:rPr>
                <w:rFonts w:eastAsia="標楷體"/>
                <w:sz w:val="26"/>
                <w:szCs w:val="26"/>
              </w:rPr>
            </w:pPr>
            <w:r w:rsidRPr="00EC4390">
              <w:rPr>
                <w:rFonts w:eastAsia="標楷體"/>
                <w:sz w:val="26"/>
                <w:szCs w:val="26"/>
              </w:rPr>
              <w:t>1.0</w:t>
            </w:r>
          </w:p>
        </w:tc>
        <w:tc>
          <w:tcPr>
            <w:tcW w:w="1128" w:type="dxa"/>
            <w:shd w:val="clear" w:color="auto" w:fill="EEECE1"/>
            <w:vAlign w:val="center"/>
          </w:tcPr>
          <w:p w:rsidR="00AA0BF7" w:rsidRPr="00EC4390" w:rsidRDefault="00AA0BF7" w:rsidP="00101A42">
            <w:pPr>
              <w:snapToGrid w:val="0"/>
              <w:jc w:val="center"/>
              <w:rPr>
                <w:rFonts w:eastAsia="標楷體"/>
                <w:sz w:val="26"/>
                <w:szCs w:val="26"/>
              </w:rPr>
            </w:pPr>
            <w:r w:rsidRPr="00EC4390">
              <w:rPr>
                <w:rFonts w:eastAsia="標楷體"/>
                <w:sz w:val="26"/>
                <w:szCs w:val="26"/>
              </w:rPr>
              <w:t>0.6</w:t>
            </w:r>
          </w:p>
        </w:tc>
        <w:tc>
          <w:tcPr>
            <w:tcW w:w="1205" w:type="dxa"/>
            <w:vAlign w:val="center"/>
          </w:tcPr>
          <w:p w:rsidR="00AA0BF7" w:rsidRPr="00EC4390" w:rsidRDefault="00AA0BF7" w:rsidP="00101A42">
            <w:pPr>
              <w:snapToGrid w:val="0"/>
              <w:jc w:val="center"/>
              <w:rPr>
                <w:rFonts w:eastAsia="標楷體"/>
                <w:sz w:val="26"/>
                <w:szCs w:val="26"/>
              </w:rPr>
            </w:pPr>
            <w:r>
              <w:rPr>
                <w:rFonts w:eastAsia="標楷體"/>
                <w:sz w:val="26"/>
                <w:szCs w:val="26"/>
              </w:rPr>
              <w:t>1.09</w:t>
            </w:r>
          </w:p>
        </w:tc>
        <w:tc>
          <w:tcPr>
            <w:tcW w:w="1276" w:type="dxa"/>
            <w:tcBorders>
              <w:right w:val="nil"/>
            </w:tcBorders>
            <w:shd w:val="clear" w:color="auto" w:fill="EEECE1"/>
            <w:vAlign w:val="center"/>
          </w:tcPr>
          <w:p w:rsidR="00AA0BF7" w:rsidRPr="00EC4390" w:rsidRDefault="00AA0BF7" w:rsidP="00101A42">
            <w:pPr>
              <w:snapToGrid w:val="0"/>
              <w:jc w:val="center"/>
              <w:rPr>
                <w:rFonts w:eastAsia="標楷體"/>
                <w:sz w:val="26"/>
                <w:szCs w:val="26"/>
              </w:rPr>
            </w:pPr>
            <w:r w:rsidRPr="00EC4390">
              <w:rPr>
                <w:rFonts w:eastAsia="標楷體"/>
                <w:sz w:val="26"/>
                <w:szCs w:val="26"/>
              </w:rPr>
              <w:t>0.</w:t>
            </w:r>
            <w:r>
              <w:rPr>
                <w:rFonts w:eastAsia="標楷體"/>
                <w:sz w:val="26"/>
                <w:szCs w:val="26"/>
              </w:rPr>
              <w:t>28</w:t>
            </w:r>
          </w:p>
        </w:tc>
      </w:tr>
      <w:tr w:rsidR="00AA0BF7" w:rsidRPr="00EC4390" w:rsidTr="009A7D88">
        <w:trPr>
          <w:gridAfter w:val="1"/>
          <w:wAfter w:w="1252" w:type="dxa"/>
        </w:trPr>
        <w:tc>
          <w:tcPr>
            <w:tcW w:w="2694" w:type="dxa"/>
            <w:gridSpan w:val="2"/>
            <w:tcBorders>
              <w:left w:val="nil"/>
            </w:tcBorders>
          </w:tcPr>
          <w:p w:rsidR="00AA0BF7" w:rsidRPr="00EC4390" w:rsidRDefault="00AA0BF7" w:rsidP="00101A42">
            <w:pPr>
              <w:snapToGrid w:val="0"/>
              <w:rPr>
                <w:rFonts w:eastAsia="標楷體"/>
                <w:b/>
                <w:sz w:val="26"/>
                <w:szCs w:val="26"/>
              </w:rPr>
            </w:pPr>
            <w:r w:rsidRPr="00EC4390">
              <w:rPr>
                <w:rFonts w:eastAsia="標楷體"/>
                <w:b/>
                <w:sz w:val="26"/>
                <w:szCs w:val="26"/>
              </w:rPr>
              <w:t>新興市場經濟體</w:t>
            </w:r>
          </w:p>
        </w:tc>
        <w:tc>
          <w:tcPr>
            <w:tcW w:w="1134" w:type="dxa"/>
            <w:vAlign w:val="center"/>
          </w:tcPr>
          <w:p w:rsidR="00AA0BF7" w:rsidRPr="00EC4390" w:rsidRDefault="00AA0BF7" w:rsidP="00101A42">
            <w:pPr>
              <w:snapToGrid w:val="0"/>
              <w:jc w:val="center"/>
              <w:rPr>
                <w:rFonts w:eastAsia="標楷體"/>
                <w:sz w:val="26"/>
                <w:szCs w:val="26"/>
              </w:rPr>
            </w:pPr>
            <w:r w:rsidRPr="00EC4390">
              <w:rPr>
                <w:rFonts w:eastAsia="標楷體"/>
                <w:sz w:val="26"/>
                <w:szCs w:val="26"/>
              </w:rPr>
              <w:t>3.9</w:t>
            </w:r>
            <w:r w:rsidRPr="00EC4390">
              <w:rPr>
                <w:rFonts w:eastAsia="標楷體"/>
                <w:sz w:val="26"/>
                <w:szCs w:val="26"/>
                <w:vertAlign w:val="superscript"/>
              </w:rPr>
              <w:t>*</w:t>
            </w:r>
          </w:p>
        </w:tc>
        <w:tc>
          <w:tcPr>
            <w:tcW w:w="1212" w:type="dxa"/>
            <w:shd w:val="clear" w:color="auto" w:fill="EEECE1"/>
            <w:vAlign w:val="center"/>
          </w:tcPr>
          <w:p w:rsidR="00AA0BF7" w:rsidRPr="00EC4390" w:rsidRDefault="00AA0BF7" w:rsidP="00101A42">
            <w:pPr>
              <w:snapToGrid w:val="0"/>
              <w:jc w:val="center"/>
              <w:rPr>
                <w:rFonts w:eastAsia="標楷體"/>
                <w:sz w:val="26"/>
                <w:szCs w:val="26"/>
              </w:rPr>
            </w:pPr>
            <w:r w:rsidRPr="00EC4390">
              <w:rPr>
                <w:rFonts w:eastAsia="標楷體"/>
                <w:sz w:val="26"/>
                <w:szCs w:val="26"/>
              </w:rPr>
              <w:t>4.6</w:t>
            </w:r>
            <w:r w:rsidRPr="00EC4390">
              <w:rPr>
                <w:rFonts w:eastAsia="標楷體"/>
                <w:sz w:val="26"/>
                <w:szCs w:val="26"/>
                <w:vertAlign w:val="superscript"/>
              </w:rPr>
              <w:t>*</w:t>
            </w:r>
          </w:p>
        </w:tc>
        <w:tc>
          <w:tcPr>
            <w:tcW w:w="1133" w:type="dxa"/>
            <w:shd w:val="clear" w:color="auto" w:fill="FFFFFF"/>
            <w:vAlign w:val="center"/>
          </w:tcPr>
          <w:p w:rsidR="00AA0BF7" w:rsidRPr="00EC4390" w:rsidRDefault="00AA0BF7" w:rsidP="00101A42">
            <w:pPr>
              <w:snapToGrid w:val="0"/>
              <w:jc w:val="center"/>
              <w:rPr>
                <w:rFonts w:eastAsia="標楷體"/>
                <w:sz w:val="26"/>
                <w:szCs w:val="26"/>
              </w:rPr>
            </w:pPr>
            <w:r w:rsidRPr="00EC4390">
              <w:rPr>
                <w:rFonts w:eastAsia="標楷體"/>
                <w:sz w:val="26"/>
                <w:szCs w:val="26"/>
              </w:rPr>
              <w:t>-</w:t>
            </w:r>
          </w:p>
        </w:tc>
        <w:tc>
          <w:tcPr>
            <w:tcW w:w="1128" w:type="dxa"/>
            <w:shd w:val="clear" w:color="auto" w:fill="EEECE1"/>
            <w:vAlign w:val="center"/>
          </w:tcPr>
          <w:p w:rsidR="00AA0BF7" w:rsidRPr="00EC4390" w:rsidRDefault="00AA0BF7" w:rsidP="00101A42">
            <w:pPr>
              <w:snapToGrid w:val="0"/>
              <w:jc w:val="center"/>
              <w:rPr>
                <w:rFonts w:eastAsia="標楷體"/>
                <w:sz w:val="26"/>
                <w:szCs w:val="26"/>
              </w:rPr>
            </w:pPr>
            <w:r w:rsidRPr="00EC4390">
              <w:rPr>
                <w:rFonts w:eastAsia="標楷體"/>
                <w:sz w:val="26"/>
                <w:szCs w:val="26"/>
              </w:rPr>
              <w:t>-</w:t>
            </w:r>
          </w:p>
        </w:tc>
        <w:tc>
          <w:tcPr>
            <w:tcW w:w="1205" w:type="dxa"/>
            <w:vAlign w:val="center"/>
          </w:tcPr>
          <w:p w:rsidR="00AA0BF7" w:rsidRPr="00EC4390" w:rsidRDefault="00AA0BF7" w:rsidP="00101A42">
            <w:pPr>
              <w:snapToGrid w:val="0"/>
              <w:jc w:val="center"/>
              <w:rPr>
                <w:rFonts w:eastAsia="標楷體"/>
                <w:sz w:val="26"/>
                <w:szCs w:val="26"/>
                <w:vertAlign w:val="superscript"/>
              </w:rPr>
            </w:pPr>
            <w:r w:rsidRPr="00EC4390">
              <w:rPr>
                <w:rFonts w:eastAsia="標楷體"/>
                <w:sz w:val="26"/>
                <w:szCs w:val="26"/>
              </w:rPr>
              <w:t>4.</w:t>
            </w:r>
            <w:r>
              <w:rPr>
                <w:rFonts w:eastAsia="標楷體"/>
                <w:sz w:val="26"/>
                <w:szCs w:val="26"/>
              </w:rPr>
              <w:t>13</w:t>
            </w:r>
          </w:p>
        </w:tc>
        <w:tc>
          <w:tcPr>
            <w:tcW w:w="1276" w:type="dxa"/>
            <w:tcBorders>
              <w:right w:val="nil"/>
            </w:tcBorders>
            <w:shd w:val="clear" w:color="auto" w:fill="EEECE1"/>
            <w:vAlign w:val="center"/>
          </w:tcPr>
          <w:p w:rsidR="00AA0BF7" w:rsidRPr="00EC4390" w:rsidRDefault="00AA0BF7" w:rsidP="00101A42">
            <w:pPr>
              <w:snapToGrid w:val="0"/>
              <w:jc w:val="center"/>
              <w:rPr>
                <w:rFonts w:eastAsia="標楷體"/>
                <w:sz w:val="26"/>
                <w:szCs w:val="26"/>
                <w:vertAlign w:val="superscript"/>
              </w:rPr>
            </w:pPr>
            <w:r w:rsidRPr="00EC4390">
              <w:rPr>
                <w:rFonts w:eastAsia="標楷體"/>
                <w:sz w:val="26"/>
                <w:szCs w:val="26"/>
              </w:rPr>
              <w:t>4.</w:t>
            </w:r>
            <w:r>
              <w:rPr>
                <w:rFonts w:eastAsia="標楷體"/>
                <w:sz w:val="26"/>
                <w:szCs w:val="26"/>
              </w:rPr>
              <w:t>22</w:t>
            </w:r>
          </w:p>
        </w:tc>
      </w:tr>
      <w:tr w:rsidR="00AA0BF7" w:rsidRPr="00EC4390" w:rsidTr="009A7D88">
        <w:trPr>
          <w:gridAfter w:val="1"/>
          <w:wAfter w:w="1252" w:type="dxa"/>
        </w:trPr>
        <w:tc>
          <w:tcPr>
            <w:tcW w:w="2694" w:type="dxa"/>
            <w:gridSpan w:val="2"/>
            <w:tcBorders>
              <w:left w:val="nil"/>
            </w:tcBorders>
          </w:tcPr>
          <w:p w:rsidR="00AA0BF7" w:rsidRPr="00EC4390" w:rsidRDefault="00AA0BF7" w:rsidP="00101A42">
            <w:pPr>
              <w:snapToGrid w:val="0"/>
              <w:rPr>
                <w:rFonts w:eastAsia="標楷體"/>
                <w:sz w:val="26"/>
                <w:szCs w:val="26"/>
              </w:rPr>
            </w:pPr>
            <w:r w:rsidRPr="00EC4390">
              <w:rPr>
                <w:rFonts w:eastAsia="標楷體"/>
                <w:sz w:val="26"/>
                <w:szCs w:val="26"/>
              </w:rPr>
              <w:t xml:space="preserve">    </w:t>
            </w:r>
            <w:r w:rsidRPr="00EC4390">
              <w:rPr>
                <w:rFonts w:eastAsia="標楷體"/>
                <w:sz w:val="26"/>
                <w:szCs w:val="26"/>
              </w:rPr>
              <w:t>中國大陸</w:t>
            </w:r>
          </w:p>
        </w:tc>
        <w:tc>
          <w:tcPr>
            <w:tcW w:w="1134" w:type="dxa"/>
            <w:vAlign w:val="center"/>
          </w:tcPr>
          <w:p w:rsidR="00AA0BF7" w:rsidRPr="00EC4390" w:rsidRDefault="00AA0BF7" w:rsidP="00101A42">
            <w:pPr>
              <w:snapToGrid w:val="0"/>
              <w:jc w:val="center"/>
              <w:rPr>
                <w:rFonts w:eastAsia="標楷體"/>
                <w:sz w:val="26"/>
                <w:szCs w:val="26"/>
              </w:rPr>
            </w:pPr>
            <w:r w:rsidRPr="00EC4390">
              <w:rPr>
                <w:rFonts w:eastAsia="標楷體"/>
                <w:sz w:val="26"/>
                <w:szCs w:val="26"/>
              </w:rPr>
              <w:t>6.1</w:t>
            </w:r>
          </w:p>
        </w:tc>
        <w:tc>
          <w:tcPr>
            <w:tcW w:w="1212" w:type="dxa"/>
            <w:shd w:val="clear" w:color="auto" w:fill="EEECE1"/>
          </w:tcPr>
          <w:p w:rsidR="00AA0BF7" w:rsidRPr="00EC4390" w:rsidRDefault="00AA0BF7" w:rsidP="00101A42">
            <w:pPr>
              <w:snapToGrid w:val="0"/>
              <w:jc w:val="center"/>
              <w:rPr>
                <w:rFonts w:eastAsia="標楷體"/>
                <w:sz w:val="26"/>
                <w:szCs w:val="26"/>
              </w:rPr>
            </w:pPr>
            <w:r w:rsidRPr="00EC4390">
              <w:rPr>
                <w:rFonts w:eastAsia="標楷體"/>
                <w:sz w:val="26"/>
                <w:szCs w:val="26"/>
              </w:rPr>
              <w:t>5.8</w:t>
            </w:r>
          </w:p>
        </w:tc>
        <w:tc>
          <w:tcPr>
            <w:tcW w:w="1133" w:type="dxa"/>
            <w:shd w:val="clear" w:color="auto" w:fill="FFFFFF"/>
            <w:vAlign w:val="center"/>
          </w:tcPr>
          <w:p w:rsidR="00AA0BF7" w:rsidRPr="00EC4390" w:rsidRDefault="00AA0BF7" w:rsidP="00101A42">
            <w:pPr>
              <w:snapToGrid w:val="0"/>
              <w:jc w:val="center"/>
              <w:rPr>
                <w:rFonts w:eastAsia="標楷體"/>
                <w:sz w:val="26"/>
                <w:szCs w:val="26"/>
              </w:rPr>
            </w:pPr>
            <w:r w:rsidRPr="00EC4390">
              <w:rPr>
                <w:rFonts w:eastAsia="標楷體"/>
                <w:sz w:val="26"/>
                <w:szCs w:val="26"/>
              </w:rPr>
              <w:t>6.2</w:t>
            </w:r>
          </w:p>
        </w:tc>
        <w:tc>
          <w:tcPr>
            <w:tcW w:w="1128" w:type="dxa"/>
            <w:shd w:val="clear" w:color="auto" w:fill="EEECE1"/>
            <w:vAlign w:val="center"/>
          </w:tcPr>
          <w:p w:rsidR="00AA0BF7" w:rsidRPr="00EC4390" w:rsidRDefault="00AA0BF7" w:rsidP="00101A42">
            <w:pPr>
              <w:snapToGrid w:val="0"/>
              <w:jc w:val="center"/>
              <w:rPr>
                <w:rFonts w:eastAsia="標楷體"/>
                <w:sz w:val="26"/>
                <w:szCs w:val="26"/>
              </w:rPr>
            </w:pPr>
            <w:r w:rsidRPr="00EC4390">
              <w:rPr>
                <w:rFonts w:eastAsia="標楷體"/>
                <w:sz w:val="26"/>
                <w:szCs w:val="26"/>
              </w:rPr>
              <w:t>5.7</w:t>
            </w:r>
          </w:p>
        </w:tc>
        <w:tc>
          <w:tcPr>
            <w:tcW w:w="1205" w:type="dxa"/>
            <w:vAlign w:val="center"/>
          </w:tcPr>
          <w:p w:rsidR="00AA0BF7" w:rsidRPr="00EC4390" w:rsidRDefault="00AA0BF7" w:rsidP="00101A42">
            <w:pPr>
              <w:snapToGrid w:val="0"/>
              <w:jc w:val="center"/>
              <w:rPr>
                <w:rFonts w:eastAsia="標楷體"/>
                <w:sz w:val="26"/>
                <w:szCs w:val="26"/>
              </w:rPr>
            </w:pPr>
            <w:r w:rsidRPr="00EC4390">
              <w:rPr>
                <w:rFonts w:eastAsia="標楷體"/>
                <w:sz w:val="26"/>
                <w:szCs w:val="26"/>
              </w:rPr>
              <w:t>6.</w:t>
            </w:r>
            <w:r>
              <w:rPr>
                <w:rFonts w:eastAsia="標楷體"/>
                <w:sz w:val="26"/>
                <w:szCs w:val="26"/>
              </w:rPr>
              <w:t>16</w:t>
            </w:r>
          </w:p>
        </w:tc>
        <w:tc>
          <w:tcPr>
            <w:tcW w:w="1276" w:type="dxa"/>
            <w:tcBorders>
              <w:right w:val="nil"/>
            </w:tcBorders>
            <w:shd w:val="clear" w:color="auto" w:fill="EEECE1"/>
            <w:vAlign w:val="center"/>
          </w:tcPr>
          <w:p w:rsidR="00AA0BF7" w:rsidRPr="00EC4390" w:rsidRDefault="00AA0BF7" w:rsidP="00101A42">
            <w:pPr>
              <w:snapToGrid w:val="0"/>
              <w:jc w:val="center"/>
              <w:rPr>
                <w:rFonts w:eastAsia="標楷體"/>
                <w:sz w:val="26"/>
                <w:szCs w:val="26"/>
              </w:rPr>
            </w:pPr>
            <w:r w:rsidRPr="00EC4390">
              <w:rPr>
                <w:rFonts w:eastAsia="標楷體"/>
                <w:sz w:val="26"/>
                <w:szCs w:val="26"/>
              </w:rPr>
              <w:t>5.</w:t>
            </w:r>
            <w:r>
              <w:rPr>
                <w:rFonts w:eastAsia="標楷體"/>
                <w:sz w:val="26"/>
                <w:szCs w:val="26"/>
              </w:rPr>
              <w:t>8</w:t>
            </w:r>
          </w:p>
        </w:tc>
      </w:tr>
      <w:tr w:rsidR="00AA0BF7" w:rsidRPr="00EC4390" w:rsidTr="009A7D88">
        <w:trPr>
          <w:gridAfter w:val="1"/>
          <w:wAfter w:w="1252" w:type="dxa"/>
        </w:trPr>
        <w:tc>
          <w:tcPr>
            <w:tcW w:w="2694" w:type="dxa"/>
            <w:gridSpan w:val="2"/>
            <w:tcBorders>
              <w:left w:val="nil"/>
              <w:bottom w:val="single" w:sz="4" w:space="0" w:color="auto"/>
            </w:tcBorders>
          </w:tcPr>
          <w:p w:rsidR="00AA0BF7" w:rsidRPr="00EC4390" w:rsidRDefault="00AA0BF7" w:rsidP="00101A42">
            <w:pPr>
              <w:snapToGrid w:val="0"/>
              <w:rPr>
                <w:rFonts w:eastAsia="標楷體"/>
                <w:sz w:val="26"/>
                <w:szCs w:val="26"/>
              </w:rPr>
            </w:pPr>
            <w:r w:rsidRPr="00EC4390">
              <w:rPr>
                <w:rFonts w:eastAsia="標楷體"/>
                <w:sz w:val="26"/>
                <w:szCs w:val="26"/>
              </w:rPr>
              <w:t xml:space="preserve">    </w:t>
            </w:r>
            <w:r w:rsidRPr="00EC4390">
              <w:rPr>
                <w:rFonts w:eastAsia="標楷體"/>
                <w:sz w:val="26"/>
                <w:szCs w:val="26"/>
              </w:rPr>
              <w:t>印度</w:t>
            </w:r>
          </w:p>
        </w:tc>
        <w:tc>
          <w:tcPr>
            <w:tcW w:w="1134" w:type="dxa"/>
            <w:tcBorders>
              <w:bottom w:val="single" w:sz="4" w:space="0" w:color="auto"/>
            </w:tcBorders>
            <w:vAlign w:val="center"/>
          </w:tcPr>
          <w:p w:rsidR="00AA0BF7" w:rsidRPr="00EC4390" w:rsidRDefault="00AA0BF7" w:rsidP="00101A42">
            <w:pPr>
              <w:snapToGrid w:val="0"/>
              <w:jc w:val="center"/>
              <w:rPr>
                <w:rFonts w:eastAsia="標楷體"/>
                <w:sz w:val="26"/>
                <w:szCs w:val="26"/>
              </w:rPr>
            </w:pPr>
            <w:r w:rsidRPr="00EC4390">
              <w:rPr>
                <w:rFonts w:eastAsia="標楷體"/>
                <w:sz w:val="26"/>
                <w:szCs w:val="26"/>
              </w:rPr>
              <w:t>6.1</w:t>
            </w:r>
          </w:p>
        </w:tc>
        <w:tc>
          <w:tcPr>
            <w:tcW w:w="1212" w:type="dxa"/>
            <w:tcBorders>
              <w:bottom w:val="single" w:sz="4" w:space="0" w:color="auto"/>
            </w:tcBorders>
            <w:shd w:val="clear" w:color="auto" w:fill="EEECE1"/>
          </w:tcPr>
          <w:p w:rsidR="00AA0BF7" w:rsidRPr="00EC4390" w:rsidRDefault="00AA0BF7" w:rsidP="00101A42">
            <w:pPr>
              <w:snapToGrid w:val="0"/>
              <w:jc w:val="center"/>
              <w:rPr>
                <w:rFonts w:eastAsia="標楷體"/>
                <w:sz w:val="26"/>
                <w:szCs w:val="26"/>
              </w:rPr>
            </w:pPr>
            <w:r w:rsidRPr="00EC4390">
              <w:rPr>
                <w:rFonts w:eastAsia="標楷體"/>
                <w:sz w:val="26"/>
                <w:szCs w:val="26"/>
              </w:rPr>
              <w:t>7.0</w:t>
            </w:r>
          </w:p>
        </w:tc>
        <w:tc>
          <w:tcPr>
            <w:tcW w:w="1133" w:type="dxa"/>
            <w:tcBorders>
              <w:bottom w:val="single" w:sz="4" w:space="0" w:color="auto"/>
            </w:tcBorders>
            <w:shd w:val="clear" w:color="auto" w:fill="FFFFFF"/>
            <w:vAlign w:val="center"/>
          </w:tcPr>
          <w:p w:rsidR="00AA0BF7" w:rsidRPr="00EC4390" w:rsidRDefault="00AA0BF7" w:rsidP="00101A42">
            <w:pPr>
              <w:snapToGrid w:val="0"/>
              <w:jc w:val="center"/>
              <w:rPr>
                <w:rFonts w:eastAsia="標楷體"/>
                <w:sz w:val="26"/>
                <w:szCs w:val="26"/>
              </w:rPr>
            </w:pPr>
            <w:r w:rsidRPr="00EC4390">
              <w:rPr>
                <w:rFonts w:eastAsia="標楷體"/>
                <w:sz w:val="26"/>
                <w:szCs w:val="26"/>
              </w:rPr>
              <w:t>5.8</w:t>
            </w:r>
          </w:p>
        </w:tc>
        <w:tc>
          <w:tcPr>
            <w:tcW w:w="1128" w:type="dxa"/>
            <w:tcBorders>
              <w:bottom w:val="single" w:sz="4" w:space="0" w:color="auto"/>
            </w:tcBorders>
            <w:shd w:val="clear" w:color="auto" w:fill="EEECE1"/>
            <w:vAlign w:val="center"/>
          </w:tcPr>
          <w:p w:rsidR="00AA0BF7" w:rsidRPr="00EC4390" w:rsidRDefault="00AA0BF7" w:rsidP="00101A42">
            <w:pPr>
              <w:snapToGrid w:val="0"/>
              <w:jc w:val="center"/>
              <w:rPr>
                <w:rFonts w:eastAsia="標楷體"/>
                <w:sz w:val="26"/>
                <w:szCs w:val="26"/>
              </w:rPr>
            </w:pPr>
            <w:r w:rsidRPr="00EC4390">
              <w:rPr>
                <w:rFonts w:eastAsia="標楷體"/>
                <w:sz w:val="26"/>
                <w:szCs w:val="26"/>
              </w:rPr>
              <w:t>6.2</w:t>
            </w:r>
          </w:p>
        </w:tc>
        <w:tc>
          <w:tcPr>
            <w:tcW w:w="1205" w:type="dxa"/>
            <w:tcBorders>
              <w:bottom w:val="single" w:sz="4" w:space="0" w:color="auto"/>
            </w:tcBorders>
            <w:vAlign w:val="center"/>
          </w:tcPr>
          <w:p w:rsidR="00AA0BF7" w:rsidRPr="00EC4390" w:rsidRDefault="00AA0BF7" w:rsidP="00101A42">
            <w:pPr>
              <w:snapToGrid w:val="0"/>
              <w:jc w:val="center"/>
              <w:rPr>
                <w:rFonts w:eastAsia="標楷體"/>
                <w:sz w:val="26"/>
                <w:szCs w:val="26"/>
              </w:rPr>
            </w:pPr>
            <w:r>
              <w:rPr>
                <w:rFonts w:eastAsia="標楷體"/>
                <w:sz w:val="26"/>
                <w:szCs w:val="26"/>
              </w:rPr>
              <w:t>4.75</w:t>
            </w:r>
          </w:p>
        </w:tc>
        <w:tc>
          <w:tcPr>
            <w:tcW w:w="1276" w:type="dxa"/>
            <w:tcBorders>
              <w:bottom w:val="single" w:sz="4" w:space="0" w:color="auto"/>
              <w:right w:val="nil"/>
            </w:tcBorders>
            <w:shd w:val="clear" w:color="auto" w:fill="EEECE1"/>
            <w:vAlign w:val="center"/>
          </w:tcPr>
          <w:p w:rsidR="00AA0BF7" w:rsidRPr="00EC4390" w:rsidRDefault="00AA0BF7" w:rsidP="00101A42">
            <w:pPr>
              <w:snapToGrid w:val="0"/>
              <w:jc w:val="center"/>
              <w:rPr>
                <w:rFonts w:eastAsia="標楷體"/>
                <w:sz w:val="26"/>
                <w:szCs w:val="26"/>
              </w:rPr>
            </w:pPr>
            <w:r>
              <w:rPr>
                <w:rFonts w:eastAsia="標楷體"/>
                <w:sz w:val="26"/>
                <w:szCs w:val="26"/>
              </w:rPr>
              <w:t>5.5</w:t>
            </w:r>
          </w:p>
        </w:tc>
      </w:tr>
      <w:tr w:rsidR="00AA0BF7" w:rsidRPr="00EC4390" w:rsidTr="009A7D88">
        <w:trPr>
          <w:gridAfter w:val="1"/>
          <w:wAfter w:w="1252" w:type="dxa"/>
        </w:trPr>
        <w:tc>
          <w:tcPr>
            <w:tcW w:w="2694" w:type="dxa"/>
            <w:gridSpan w:val="2"/>
            <w:tcBorders>
              <w:left w:val="nil"/>
              <w:bottom w:val="thickThinSmallGap" w:sz="24" w:space="0" w:color="auto"/>
            </w:tcBorders>
          </w:tcPr>
          <w:p w:rsidR="00AA0BF7" w:rsidRPr="00EC4390" w:rsidRDefault="00AA0BF7" w:rsidP="00101A42">
            <w:pPr>
              <w:snapToGrid w:val="0"/>
              <w:rPr>
                <w:rFonts w:eastAsia="標楷體"/>
                <w:sz w:val="26"/>
                <w:szCs w:val="26"/>
              </w:rPr>
            </w:pPr>
            <w:r w:rsidRPr="00EC4390">
              <w:rPr>
                <w:rFonts w:eastAsia="標楷體"/>
                <w:sz w:val="26"/>
                <w:szCs w:val="26"/>
              </w:rPr>
              <w:t xml:space="preserve">    </w:t>
            </w:r>
            <w:r w:rsidRPr="00EC4390">
              <w:rPr>
                <w:rFonts w:eastAsia="標楷體"/>
                <w:sz w:val="26"/>
                <w:szCs w:val="26"/>
              </w:rPr>
              <w:t>巴西</w:t>
            </w:r>
          </w:p>
        </w:tc>
        <w:tc>
          <w:tcPr>
            <w:tcW w:w="1134" w:type="dxa"/>
            <w:tcBorders>
              <w:bottom w:val="thickThinSmallGap" w:sz="24" w:space="0" w:color="auto"/>
            </w:tcBorders>
            <w:vAlign w:val="center"/>
          </w:tcPr>
          <w:p w:rsidR="00AA0BF7" w:rsidRPr="00EC4390" w:rsidRDefault="00AA0BF7" w:rsidP="00101A42">
            <w:pPr>
              <w:snapToGrid w:val="0"/>
              <w:jc w:val="center"/>
              <w:rPr>
                <w:rFonts w:eastAsia="標楷體"/>
                <w:sz w:val="26"/>
                <w:szCs w:val="26"/>
              </w:rPr>
            </w:pPr>
            <w:r w:rsidRPr="00EC4390">
              <w:rPr>
                <w:rFonts w:eastAsia="標楷體"/>
                <w:sz w:val="26"/>
                <w:szCs w:val="26"/>
              </w:rPr>
              <w:t>0.9</w:t>
            </w:r>
          </w:p>
        </w:tc>
        <w:tc>
          <w:tcPr>
            <w:tcW w:w="1212" w:type="dxa"/>
            <w:tcBorders>
              <w:bottom w:val="thickThinSmallGap" w:sz="24" w:space="0" w:color="auto"/>
            </w:tcBorders>
            <w:shd w:val="clear" w:color="auto" w:fill="EEECE1"/>
          </w:tcPr>
          <w:p w:rsidR="00AA0BF7" w:rsidRPr="00EC4390" w:rsidRDefault="00AA0BF7" w:rsidP="00101A42">
            <w:pPr>
              <w:snapToGrid w:val="0"/>
              <w:jc w:val="center"/>
              <w:rPr>
                <w:rFonts w:eastAsia="標楷體"/>
                <w:sz w:val="26"/>
                <w:szCs w:val="26"/>
              </w:rPr>
            </w:pPr>
            <w:r w:rsidRPr="00EC4390">
              <w:rPr>
                <w:rFonts w:eastAsia="標楷體"/>
                <w:sz w:val="26"/>
                <w:szCs w:val="26"/>
              </w:rPr>
              <w:t>2.0</w:t>
            </w:r>
          </w:p>
        </w:tc>
        <w:tc>
          <w:tcPr>
            <w:tcW w:w="1133" w:type="dxa"/>
            <w:tcBorders>
              <w:bottom w:val="thickThinSmallGap" w:sz="24" w:space="0" w:color="auto"/>
            </w:tcBorders>
            <w:shd w:val="clear" w:color="auto" w:fill="FFFFFF"/>
            <w:vAlign w:val="center"/>
          </w:tcPr>
          <w:p w:rsidR="00AA0BF7" w:rsidRPr="00EC4390" w:rsidRDefault="00AA0BF7" w:rsidP="00101A42">
            <w:pPr>
              <w:snapToGrid w:val="0"/>
              <w:jc w:val="center"/>
              <w:rPr>
                <w:rFonts w:eastAsia="標楷體"/>
                <w:sz w:val="26"/>
                <w:szCs w:val="26"/>
              </w:rPr>
            </w:pPr>
            <w:r w:rsidRPr="00EC4390">
              <w:rPr>
                <w:rFonts w:eastAsia="標楷體"/>
                <w:sz w:val="26"/>
                <w:szCs w:val="26"/>
              </w:rPr>
              <w:t>0.8</w:t>
            </w:r>
          </w:p>
        </w:tc>
        <w:tc>
          <w:tcPr>
            <w:tcW w:w="1128" w:type="dxa"/>
            <w:tcBorders>
              <w:bottom w:val="thickThinSmallGap" w:sz="24" w:space="0" w:color="auto"/>
            </w:tcBorders>
            <w:shd w:val="clear" w:color="auto" w:fill="EEECE1"/>
            <w:vAlign w:val="center"/>
          </w:tcPr>
          <w:p w:rsidR="00AA0BF7" w:rsidRPr="00EC4390" w:rsidRDefault="00AA0BF7" w:rsidP="00101A42">
            <w:pPr>
              <w:snapToGrid w:val="0"/>
              <w:jc w:val="center"/>
              <w:rPr>
                <w:rFonts w:eastAsia="標楷體"/>
                <w:sz w:val="26"/>
                <w:szCs w:val="26"/>
              </w:rPr>
            </w:pPr>
            <w:r w:rsidRPr="00EC4390">
              <w:rPr>
                <w:rFonts w:eastAsia="標楷體"/>
                <w:sz w:val="26"/>
                <w:szCs w:val="26"/>
              </w:rPr>
              <w:t>1.7</w:t>
            </w:r>
          </w:p>
        </w:tc>
        <w:tc>
          <w:tcPr>
            <w:tcW w:w="1205" w:type="dxa"/>
            <w:tcBorders>
              <w:bottom w:val="thickThinSmallGap" w:sz="24" w:space="0" w:color="auto"/>
            </w:tcBorders>
            <w:vAlign w:val="center"/>
          </w:tcPr>
          <w:p w:rsidR="00AA0BF7" w:rsidRPr="00EC4390" w:rsidRDefault="00AA0BF7" w:rsidP="00101A42">
            <w:pPr>
              <w:snapToGrid w:val="0"/>
              <w:jc w:val="center"/>
              <w:rPr>
                <w:rFonts w:eastAsia="標楷體"/>
                <w:sz w:val="26"/>
                <w:szCs w:val="26"/>
              </w:rPr>
            </w:pPr>
            <w:r>
              <w:rPr>
                <w:rFonts w:eastAsia="標楷體"/>
                <w:sz w:val="26"/>
                <w:szCs w:val="26"/>
              </w:rPr>
              <w:t>1.13</w:t>
            </w:r>
          </w:p>
        </w:tc>
        <w:tc>
          <w:tcPr>
            <w:tcW w:w="1276" w:type="dxa"/>
            <w:tcBorders>
              <w:bottom w:val="thickThinSmallGap" w:sz="24" w:space="0" w:color="auto"/>
              <w:right w:val="nil"/>
            </w:tcBorders>
            <w:shd w:val="clear" w:color="auto" w:fill="EEECE1"/>
            <w:vAlign w:val="center"/>
          </w:tcPr>
          <w:p w:rsidR="00AA0BF7" w:rsidRPr="00EC4390" w:rsidRDefault="00AA0BF7" w:rsidP="00101A42">
            <w:pPr>
              <w:snapToGrid w:val="0"/>
              <w:jc w:val="center"/>
              <w:rPr>
                <w:rFonts w:eastAsia="標楷體"/>
                <w:sz w:val="26"/>
                <w:szCs w:val="26"/>
              </w:rPr>
            </w:pPr>
            <w:r w:rsidRPr="00EC4390">
              <w:rPr>
                <w:rFonts w:eastAsia="標楷體"/>
                <w:sz w:val="26"/>
                <w:szCs w:val="26"/>
              </w:rPr>
              <w:t>1.</w:t>
            </w:r>
            <w:r>
              <w:rPr>
                <w:rFonts w:eastAsia="標楷體"/>
                <w:sz w:val="26"/>
                <w:szCs w:val="26"/>
              </w:rPr>
              <w:t>7</w:t>
            </w:r>
          </w:p>
        </w:tc>
      </w:tr>
      <w:tr w:rsidR="00AA0BF7" w:rsidRPr="00EC4390" w:rsidTr="009A7D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Ex>
        <w:trPr>
          <w:gridBefore w:val="1"/>
          <w:wBefore w:w="427" w:type="dxa"/>
          <w:trHeight w:val="261"/>
        </w:trPr>
        <w:tc>
          <w:tcPr>
            <w:tcW w:w="10607" w:type="dxa"/>
            <w:gridSpan w:val="8"/>
            <w:noWrap/>
            <w:vAlign w:val="center"/>
          </w:tcPr>
          <w:p w:rsidR="00AA0BF7" w:rsidRPr="00EC4390" w:rsidRDefault="00AA0BF7" w:rsidP="00101A42">
            <w:pPr>
              <w:widowControl/>
              <w:snapToGrid w:val="0"/>
              <w:spacing w:line="220" w:lineRule="exact"/>
              <w:ind w:firstLineChars="150" w:firstLine="330"/>
              <w:rPr>
                <w:rFonts w:eastAsia="標楷體"/>
                <w:kern w:val="0"/>
                <w:sz w:val="22"/>
                <w:szCs w:val="22"/>
              </w:rPr>
            </w:pPr>
            <w:proofErr w:type="gramStart"/>
            <w:r w:rsidRPr="00EC4390">
              <w:rPr>
                <w:rFonts w:eastAsia="標楷體"/>
                <w:kern w:val="0"/>
                <w:sz w:val="22"/>
                <w:szCs w:val="22"/>
              </w:rPr>
              <w:t>註</w:t>
            </w:r>
            <w:proofErr w:type="gramEnd"/>
            <w:r w:rsidRPr="00EC4390">
              <w:rPr>
                <w:rFonts w:eastAsia="標楷體"/>
                <w:kern w:val="0"/>
                <w:sz w:val="22"/>
                <w:szCs w:val="22"/>
              </w:rPr>
              <w:t>：</w:t>
            </w:r>
            <w:r w:rsidRPr="00EC4390">
              <w:rPr>
                <w:rFonts w:eastAsia="標楷體"/>
                <w:kern w:val="0"/>
                <w:sz w:val="22"/>
                <w:szCs w:val="22"/>
              </w:rPr>
              <w:t>*</w:t>
            </w:r>
            <w:r w:rsidRPr="00EC4390">
              <w:rPr>
                <w:rFonts w:eastAsia="標楷體"/>
                <w:kern w:val="0"/>
                <w:sz w:val="22"/>
                <w:szCs w:val="22"/>
              </w:rPr>
              <w:t>表新興市場及發展中經濟體預估值</w:t>
            </w:r>
            <w:r w:rsidRPr="00EC4390">
              <w:rPr>
                <w:rFonts w:eastAsia="標楷體"/>
                <w:kern w:val="0"/>
                <w:sz w:val="22"/>
                <w:szCs w:val="22"/>
              </w:rPr>
              <w:t xml:space="preserve"> </w:t>
            </w:r>
          </w:p>
          <w:p w:rsidR="00AA0BF7" w:rsidRPr="00EC4390" w:rsidRDefault="00AA0BF7" w:rsidP="00101A42">
            <w:pPr>
              <w:widowControl/>
              <w:snapToGrid w:val="0"/>
              <w:spacing w:line="220" w:lineRule="exact"/>
              <w:ind w:firstLineChars="150" w:firstLine="330"/>
              <w:rPr>
                <w:rFonts w:eastAsia="標楷體"/>
                <w:sz w:val="22"/>
                <w:szCs w:val="22"/>
              </w:rPr>
            </w:pPr>
            <w:r w:rsidRPr="00EC4390">
              <w:rPr>
                <w:rFonts w:eastAsia="標楷體"/>
                <w:kern w:val="0"/>
                <w:sz w:val="22"/>
                <w:szCs w:val="22"/>
              </w:rPr>
              <w:t>資料來源：</w:t>
            </w:r>
            <w:r w:rsidRPr="00EC4390">
              <w:rPr>
                <w:rFonts w:eastAsia="標楷體"/>
                <w:kern w:val="0"/>
                <w:sz w:val="22"/>
                <w:szCs w:val="22"/>
              </w:rPr>
              <w:t xml:space="preserve"> </w:t>
            </w:r>
            <w:r w:rsidRPr="00EC4390">
              <w:rPr>
                <w:rFonts w:eastAsia="標楷體"/>
                <w:sz w:val="22"/>
                <w:szCs w:val="22"/>
              </w:rPr>
              <w:t>1. IMF, World Economic Outlook, October 2019</w:t>
            </w:r>
          </w:p>
        </w:tc>
      </w:tr>
      <w:tr w:rsidR="00AA0BF7" w:rsidRPr="00EC4390" w:rsidTr="009A7D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Ex>
        <w:trPr>
          <w:gridBefore w:val="1"/>
          <w:gridAfter w:val="1"/>
          <w:wBefore w:w="427" w:type="dxa"/>
          <w:wAfter w:w="1252" w:type="dxa"/>
          <w:trHeight w:val="261"/>
        </w:trPr>
        <w:tc>
          <w:tcPr>
            <w:tcW w:w="9355" w:type="dxa"/>
            <w:gridSpan w:val="7"/>
            <w:vAlign w:val="center"/>
          </w:tcPr>
          <w:p w:rsidR="00AA0BF7" w:rsidRPr="00EC4390" w:rsidRDefault="00AA0BF7" w:rsidP="00101A42">
            <w:pPr>
              <w:snapToGrid w:val="0"/>
              <w:spacing w:line="220" w:lineRule="exact"/>
              <w:rPr>
                <w:rFonts w:eastAsia="標楷體"/>
                <w:sz w:val="22"/>
                <w:szCs w:val="22"/>
              </w:rPr>
            </w:pPr>
            <w:r w:rsidRPr="00EC4390">
              <w:rPr>
                <w:rFonts w:eastAsia="標楷體"/>
                <w:sz w:val="22"/>
                <w:szCs w:val="22"/>
              </w:rPr>
              <w:t xml:space="preserve">              2.OECD, Economic Outlook, November 2019</w:t>
            </w:r>
          </w:p>
        </w:tc>
      </w:tr>
      <w:tr w:rsidR="00AA0BF7" w:rsidRPr="00EC4390" w:rsidTr="009A7D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Ex>
        <w:trPr>
          <w:gridBefore w:val="1"/>
          <w:gridAfter w:val="1"/>
          <w:wBefore w:w="427" w:type="dxa"/>
          <w:wAfter w:w="1252" w:type="dxa"/>
          <w:trHeight w:val="261"/>
        </w:trPr>
        <w:tc>
          <w:tcPr>
            <w:tcW w:w="9355" w:type="dxa"/>
            <w:gridSpan w:val="7"/>
            <w:vAlign w:val="center"/>
          </w:tcPr>
          <w:p w:rsidR="00AA0BF7" w:rsidRPr="00EC4390" w:rsidRDefault="00AA0BF7" w:rsidP="00101A42">
            <w:pPr>
              <w:snapToGrid w:val="0"/>
              <w:spacing w:line="220" w:lineRule="exact"/>
              <w:rPr>
                <w:rFonts w:eastAsia="標楷體"/>
                <w:sz w:val="22"/>
                <w:szCs w:val="22"/>
              </w:rPr>
            </w:pPr>
            <w:r w:rsidRPr="00EC4390">
              <w:rPr>
                <w:rFonts w:eastAsia="標楷體"/>
                <w:sz w:val="22"/>
                <w:szCs w:val="22"/>
              </w:rPr>
              <w:t xml:space="preserve">              3. IHS </w:t>
            </w:r>
            <w:proofErr w:type="gramStart"/>
            <w:r w:rsidRPr="00EC4390">
              <w:rPr>
                <w:rFonts w:eastAsia="標楷體"/>
                <w:sz w:val="22"/>
                <w:szCs w:val="22"/>
              </w:rPr>
              <w:t>Markit.,</w:t>
            </w:r>
            <w:proofErr w:type="gramEnd"/>
            <w:r w:rsidRPr="00EC4390">
              <w:rPr>
                <w:rFonts w:eastAsia="標楷體"/>
                <w:sz w:val="22"/>
                <w:szCs w:val="22"/>
              </w:rPr>
              <w:t xml:space="preserve"> World Overview, December 2019. </w:t>
            </w:r>
          </w:p>
        </w:tc>
      </w:tr>
    </w:tbl>
    <w:p w:rsidR="00AA0BF7" w:rsidRPr="00EC4390" w:rsidRDefault="00AA0BF7" w:rsidP="00101A42">
      <w:pPr>
        <w:snapToGrid w:val="0"/>
        <w:spacing w:line="280" w:lineRule="atLeast"/>
        <w:ind w:firstLineChars="200" w:firstLine="480"/>
        <w:jc w:val="right"/>
        <w:rPr>
          <w:rFonts w:eastAsia="標楷體"/>
          <w:lang w:val="x-none"/>
        </w:rPr>
      </w:pPr>
      <w:r w:rsidRPr="00EC4390">
        <w:rPr>
          <w:rFonts w:eastAsia="標楷體"/>
          <w:lang w:val="x-none"/>
        </w:rPr>
        <w:t>單位：</w:t>
      </w:r>
      <w:r w:rsidRPr="00EC4390">
        <w:rPr>
          <w:rFonts w:eastAsia="標楷體"/>
          <w:lang w:val="x-none"/>
        </w:rPr>
        <w:t xml:space="preserve">% </w:t>
      </w:r>
    </w:p>
    <w:p w:rsidR="00AA0BF7" w:rsidRPr="00660599" w:rsidRDefault="00AA0BF7" w:rsidP="00101A42">
      <w:pPr>
        <w:pStyle w:val="affffe"/>
        <w:snapToGrid w:val="0"/>
        <w:spacing w:line="480" w:lineRule="exact"/>
        <w:ind w:firstLineChars="0" w:firstLine="0"/>
        <w:jc w:val="left"/>
        <w:rPr>
          <w:b/>
          <w:color w:val="000000"/>
          <w:sz w:val="30"/>
          <w:szCs w:val="30"/>
        </w:rPr>
      </w:pPr>
      <w:r w:rsidRPr="00660599">
        <w:rPr>
          <w:b/>
          <w:color w:val="000000"/>
          <w:sz w:val="30"/>
          <w:szCs w:val="30"/>
        </w:rPr>
        <w:t>(</w:t>
      </w:r>
      <w:r w:rsidRPr="00660599">
        <w:rPr>
          <w:b/>
          <w:color w:val="000000"/>
          <w:sz w:val="30"/>
          <w:szCs w:val="30"/>
          <w:lang w:eastAsia="zh-HK"/>
        </w:rPr>
        <w:t>二</w:t>
      </w:r>
      <w:r w:rsidRPr="00660599">
        <w:rPr>
          <w:b/>
          <w:color w:val="000000"/>
          <w:sz w:val="30"/>
          <w:szCs w:val="30"/>
          <w:lang w:eastAsia="zh-HK"/>
        </w:rPr>
        <w:t>)</w:t>
      </w:r>
      <w:r w:rsidRPr="0089268B">
        <w:rPr>
          <w:rFonts w:hint="eastAsia"/>
          <w:b/>
          <w:color w:val="000000"/>
          <w:sz w:val="30"/>
          <w:szCs w:val="30"/>
          <w:lang w:eastAsia="zh-HK"/>
        </w:rPr>
        <w:t>全球</w:t>
      </w:r>
      <w:proofErr w:type="gramStart"/>
      <w:r w:rsidRPr="0089268B">
        <w:rPr>
          <w:rFonts w:hint="eastAsia"/>
          <w:b/>
          <w:color w:val="000000"/>
          <w:sz w:val="30"/>
          <w:szCs w:val="30"/>
          <w:lang w:eastAsia="zh-HK"/>
        </w:rPr>
        <w:t>貿易難返過去</w:t>
      </w:r>
      <w:proofErr w:type="gramEnd"/>
      <w:r w:rsidRPr="0089268B">
        <w:rPr>
          <w:rFonts w:hint="eastAsia"/>
          <w:b/>
          <w:color w:val="000000"/>
          <w:sz w:val="30"/>
          <w:szCs w:val="30"/>
          <w:lang w:eastAsia="zh-HK"/>
        </w:rPr>
        <w:t>水準</w:t>
      </w:r>
    </w:p>
    <w:p w:rsidR="00AA0BF7" w:rsidRPr="009A7D88" w:rsidRDefault="009A7D88" w:rsidP="00101A42">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sidRPr="009A7D88">
        <w:rPr>
          <w:rFonts w:ascii="Times New Roman" w:eastAsia="標楷體" w:hAnsi="Times New Roman"/>
          <w:noProof/>
          <w:color w:val="000000" w:themeColor="text1"/>
          <w:sz w:val="28"/>
          <w:szCs w:val="28"/>
        </w:rPr>
        <w:drawing>
          <wp:anchor distT="0" distB="0" distL="114300" distR="114300" simplePos="0" relativeHeight="253150720" behindDoc="1" locked="0" layoutInCell="1" allowOverlap="1" wp14:anchorId="38109A8E" wp14:editId="7005FCF2">
            <wp:simplePos x="0" y="0"/>
            <wp:positionH relativeFrom="column">
              <wp:posOffset>2480252</wp:posOffset>
            </wp:positionH>
            <wp:positionV relativeFrom="paragraph">
              <wp:posOffset>1151964</wp:posOffset>
            </wp:positionV>
            <wp:extent cx="3336967" cy="1734873"/>
            <wp:effectExtent l="0" t="0" r="0" b="0"/>
            <wp:wrapNone/>
            <wp:docPr id="489" name="圖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42647" cy="1737826"/>
                    </a:xfrm>
                    <a:prstGeom prst="rect">
                      <a:avLst/>
                    </a:prstGeom>
                    <a:noFill/>
                    <a:ln>
                      <a:noFill/>
                    </a:ln>
                  </pic:spPr>
                </pic:pic>
              </a:graphicData>
            </a:graphic>
            <wp14:sizeRelH relativeFrom="page">
              <wp14:pctWidth>0</wp14:pctWidth>
            </wp14:sizeRelH>
            <wp14:sizeRelV relativeFrom="page">
              <wp14:pctHeight>0</wp14:pctHeight>
            </wp14:sizeRelV>
          </wp:anchor>
        </w:drawing>
      </w:r>
      <w:r w:rsidR="00AA0BF7" w:rsidRPr="009A7D88">
        <w:rPr>
          <w:rFonts w:ascii="Times New Roman" w:eastAsia="標楷體" w:hAnsi="Times New Roman"/>
          <w:color w:val="000000" w:themeColor="text1"/>
          <w:sz w:val="28"/>
          <w:szCs w:val="28"/>
        </w:rPr>
        <w:t>世界貿易組織</w:t>
      </w:r>
      <w:r w:rsidR="00AA0BF7" w:rsidRPr="009A7D88">
        <w:rPr>
          <w:rFonts w:ascii="Times New Roman" w:eastAsia="標楷體" w:hAnsi="Times New Roman"/>
          <w:color w:val="000000" w:themeColor="text1"/>
          <w:sz w:val="28"/>
          <w:szCs w:val="28"/>
        </w:rPr>
        <w:t>(WTO) 2019</w:t>
      </w:r>
      <w:r w:rsidR="00AA0BF7" w:rsidRPr="009A7D88">
        <w:rPr>
          <w:rFonts w:ascii="Times New Roman" w:eastAsia="標楷體" w:hAnsi="Times New Roman"/>
          <w:color w:val="000000" w:themeColor="text1"/>
          <w:sz w:val="28"/>
          <w:szCs w:val="28"/>
        </w:rPr>
        <w:t>年</w:t>
      </w:r>
      <w:r w:rsidR="00AA0BF7" w:rsidRPr="009A7D88">
        <w:rPr>
          <w:rFonts w:ascii="Times New Roman" w:eastAsia="標楷體" w:hAnsi="Times New Roman"/>
          <w:color w:val="000000" w:themeColor="text1"/>
          <w:sz w:val="28"/>
          <w:szCs w:val="28"/>
        </w:rPr>
        <w:t>11</w:t>
      </w:r>
      <w:r w:rsidR="00AA0BF7" w:rsidRPr="009A7D88">
        <w:rPr>
          <w:rFonts w:ascii="Times New Roman" w:eastAsia="標楷體" w:hAnsi="Times New Roman"/>
          <w:color w:val="000000" w:themeColor="text1"/>
          <w:sz w:val="28"/>
          <w:szCs w:val="28"/>
        </w:rPr>
        <w:t>月公布的</w:t>
      </w:r>
      <w:r w:rsidR="00AA0BF7" w:rsidRPr="009A7D88">
        <w:rPr>
          <w:rFonts w:ascii="Times New Roman" w:eastAsia="標楷體" w:hAnsi="Times New Roman" w:hint="eastAsia"/>
          <w:color w:val="000000" w:themeColor="text1"/>
          <w:sz w:val="28"/>
          <w:szCs w:val="28"/>
        </w:rPr>
        <w:t>商品</w:t>
      </w:r>
      <w:r w:rsidR="00AA0BF7" w:rsidRPr="009A7D88">
        <w:rPr>
          <w:rFonts w:ascii="Times New Roman" w:eastAsia="標楷體" w:hAnsi="Times New Roman"/>
          <w:color w:val="000000" w:themeColor="text1"/>
          <w:sz w:val="28"/>
          <w:szCs w:val="28"/>
        </w:rPr>
        <w:t>貿易晴雨表（</w:t>
      </w:r>
      <w:r w:rsidR="00AA0BF7" w:rsidRPr="009A7D88">
        <w:rPr>
          <w:rFonts w:ascii="Times New Roman" w:eastAsia="標楷體" w:hAnsi="Times New Roman"/>
          <w:color w:val="000000" w:themeColor="text1"/>
          <w:sz w:val="28"/>
          <w:szCs w:val="28"/>
        </w:rPr>
        <w:t>G</w:t>
      </w:r>
      <w:r w:rsidR="00AA0BF7" w:rsidRPr="009A7D88">
        <w:rPr>
          <w:rFonts w:ascii="Times New Roman" w:eastAsia="標楷體" w:hAnsi="Times New Roman" w:hint="eastAsia"/>
          <w:color w:val="000000" w:themeColor="text1"/>
          <w:sz w:val="28"/>
          <w:szCs w:val="28"/>
        </w:rPr>
        <w:t>o</w:t>
      </w:r>
      <w:r w:rsidR="00AA0BF7" w:rsidRPr="009A7D88">
        <w:rPr>
          <w:rFonts w:ascii="Times New Roman" w:eastAsia="標楷體" w:hAnsi="Times New Roman"/>
          <w:color w:val="000000" w:themeColor="text1"/>
          <w:sz w:val="28"/>
          <w:szCs w:val="28"/>
        </w:rPr>
        <w:t>o</w:t>
      </w:r>
      <w:r w:rsidR="00AA0BF7" w:rsidRPr="009A7D88">
        <w:rPr>
          <w:rFonts w:ascii="Times New Roman" w:eastAsia="標楷體" w:hAnsi="Times New Roman" w:hint="eastAsia"/>
          <w:color w:val="000000" w:themeColor="text1"/>
          <w:sz w:val="28"/>
          <w:szCs w:val="28"/>
        </w:rPr>
        <w:t>ds</w:t>
      </w:r>
      <w:r w:rsidR="00AA0BF7" w:rsidRPr="009A7D88">
        <w:rPr>
          <w:rFonts w:ascii="Times New Roman" w:eastAsia="標楷體" w:hAnsi="Times New Roman"/>
          <w:color w:val="000000" w:themeColor="text1"/>
          <w:sz w:val="28"/>
          <w:szCs w:val="28"/>
        </w:rPr>
        <w:t xml:space="preserve"> Trade Barometer</w:t>
      </w:r>
      <w:r w:rsidR="00AA0BF7" w:rsidRPr="009A7D88">
        <w:rPr>
          <w:rFonts w:ascii="Times New Roman" w:eastAsia="標楷體" w:hAnsi="Times New Roman"/>
          <w:color w:val="000000" w:themeColor="text1"/>
          <w:sz w:val="28"/>
          <w:szCs w:val="28"/>
        </w:rPr>
        <w:t>）指數為</w:t>
      </w:r>
      <w:r w:rsidR="00AA0BF7" w:rsidRPr="009A7D88">
        <w:rPr>
          <w:rFonts w:ascii="Times New Roman" w:eastAsia="標楷體" w:hAnsi="Times New Roman"/>
          <w:color w:val="000000" w:themeColor="text1"/>
          <w:sz w:val="28"/>
          <w:szCs w:val="28"/>
        </w:rPr>
        <w:t>96.6</w:t>
      </w:r>
      <w:r w:rsidR="00AA0BF7" w:rsidRPr="009A7D88">
        <w:rPr>
          <w:rFonts w:ascii="Times New Roman" w:eastAsia="標楷體" w:hAnsi="Times New Roman"/>
          <w:color w:val="000000" w:themeColor="text1"/>
          <w:sz w:val="28"/>
          <w:szCs w:val="28"/>
        </w:rPr>
        <w:t>，仍低於</w:t>
      </w:r>
      <w:r w:rsidR="00AA0BF7" w:rsidRPr="009A7D88">
        <w:rPr>
          <w:rFonts w:ascii="Times New Roman" w:eastAsia="標楷體" w:hAnsi="Times New Roman" w:hint="eastAsia"/>
          <w:color w:val="000000" w:themeColor="text1"/>
          <w:sz w:val="28"/>
          <w:szCs w:val="28"/>
        </w:rPr>
        <w:t>基準值</w:t>
      </w:r>
      <w:r w:rsidR="00AA0BF7" w:rsidRPr="009A7D88">
        <w:rPr>
          <w:rFonts w:ascii="Times New Roman" w:eastAsia="標楷體" w:hAnsi="Times New Roman"/>
          <w:color w:val="000000" w:themeColor="text1"/>
          <w:sz w:val="28"/>
          <w:szCs w:val="28"/>
        </w:rPr>
        <w:t>的</w:t>
      </w:r>
      <w:r w:rsidR="00AA0BF7" w:rsidRPr="009A7D88">
        <w:rPr>
          <w:rFonts w:ascii="Times New Roman" w:eastAsia="標楷體" w:hAnsi="Times New Roman"/>
          <w:color w:val="000000" w:themeColor="text1"/>
          <w:sz w:val="28"/>
          <w:szCs w:val="28"/>
        </w:rPr>
        <w:t>100</w:t>
      </w:r>
      <w:r w:rsidR="00AA0BF7" w:rsidRPr="009A7D88">
        <w:rPr>
          <w:rFonts w:ascii="Times New Roman" w:eastAsia="標楷體" w:hAnsi="Times New Roman"/>
          <w:color w:val="000000" w:themeColor="text1"/>
          <w:sz w:val="28"/>
          <w:szCs w:val="28"/>
        </w:rPr>
        <w:t>，其中除貨櫃運輸指標達</w:t>
      </w:r>
      <w:r w:rsidR="00AA0BF7" w:rsidRPr="009A7D88">
        <w:rPr>
          <w:rFonts w:ascii="Times New Roman" w:eastAsia="標楷體" w:hAnsi="Times New Roman"/>
          <w:color w:val="000000" w:themeColor="text1"/>
          <w:sz w:val="28"/>
          <w:szCs w:val="28"/>
        </w:rPr>
        <w:t>100.8</w:t>
      </w:r>
      <w:r w:rsidR="00AA0BF7" w:rsidRPr="009A7D88">
        <w:rPr>
          <w:rFonts w:ascii="Times New Roman" w:eastAsia="標楷體" w:hAnsi="Times New Roman"/>
          <w:color w:val="000000" w:themeColor="text1"/>
          <w:sz w:val="28"/>
          <w:szCs w:val="28"/>
        </w:rPr>
        <w:t>外，其餘出口訂單、汽車產品出貨、空運、原物料及電子零組件</w:t>
      </w:r>
      <w:r w:rsidR="00AA0BF7" w:rsidRPr="009A7D88">
        <w:rPr>
          <w:rFonts w:ascii="Times New Roman" w:eastAsia="標楷體" w:hAnsi="Times New Roman" w:hint="eastAsia"/>
          <w:color w:val="000000" w:themeColor="text1"/>
          <w:sz w:val="28"/>
          <w:szCs w:val="28"/>
        </w:rPr>
        <w:t>等指標</w:t>
      </w:r>
      <w:r w:rsidR="00AA0BF7" w:rsidRPr="009A7D88">
        <w:rPr>
          <w:rFonts w:ascii="Times New Roman" w:eastAsia="標楷體" w:hAnsi="Times New Roman"/>
          <w:color w:val="000000" w:themeColor="text1"/>
          <w:sz w:val="28"/>
          <w:szCs w:val="28"/>
        </w:rPr>
        <w:t>均低於平均趨勢。</w:t>
      </w:r>
    </w:p>
    <w:p w:rsidR="00AA0BF7" w:rsidRPr="00EC4390" w:rsidRDefault="009A7D88" w:rsidP="00101A42">
      <w:pPr>
        <w:adjustRightInd w:val="0"/>
        <w:snapToGrid w:val="0"/>
        <w:spacing w:beforeLines="25" w:before="90" w:afterLines="25" w:after="90" w:line="460" w:lineRule="exact"/>
        <w:ind w:firstLineChars="200" w:firstLine="480"/>
        <w:jc w:val="both"/>
        <w:rPr>
          <w:rFonts w:eastAsia="標楷體"/>
          <w:color w:val="984806"/>
          <w:sz w:val="28"/>
          <w:szCs w:val="28"/>
          <w:u w:val="single"/>
        </w:rPr>
      </w:pPr>
      <w:r>
        <w:rPr>
          <w:rFonts w:eastAsia="標楷體"/>
          <w:noProof/>
        </w:rPr>
        <w:drawing>
          <wp:anchor distT="0" distB="0" distL="114300" distR="114300" simplePos="0" relativeHeight="253149696" behindDoc="1" locked="0" layoutInCell="1" allowOverlap="1" wp14:anchorId="30C5B512" wp14:editId="2BC02F42">
            <wp:simplePos x="0" y="0"/>
            <wp:positionH relativeFrom="column">
              <wp:posOffset>45810</wp:posOffset>
            </wp:positionH>
            <wp:positionV relativeFrom="paragraph">
              <wp:posOffset>83210</wp:posOffset>
            </wp:positionV>
            <wp:extent cx="1876301" cy="1345624"/>
            <wp:effectExtent l="0" t="0" r="0" b="6985"/>
            <wp:wrapNone/>
            <wp:docPr id="488" name="圖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81896" cy="13496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0BF7" w:rsidRPr="00EC4390" w:rsidRDefault="00AA0BF7" w:rsidP="00101A42">
      <w:pPr>
        <w:adjustRightInd w:val="0"/>
        <w:snapToGrid w:val="0"/>
        <w:spacing w:beforeLines="25" w:before="90" w:afterLines="25" w:after="90" w:line="460" w:lineRule="exact"/>
        <w:ind w:firstLineChars="200" w:firstLine="560"/>
        <w:jc w:val="both"/>
        <w:rPr>
          <w:rFonts w:eastAsia="標楷體"/>
          <w:color w:val="984806"/>
          <w:sz w:val="28"/>
          <w:szCs w:val="28"/>
          <w:u w:val="single"/>
        </w:rPr>
      </w:pPr>
    </w:p>
    <w:p w:rsidR="00AA0BF7" w:rsidRPr="00EC4390" w:rsidRDefault="00AA0BF7" w:rsidP="00101A42">
      <w:pPr>
        <w:adjustRightInd w:val="0"/>
        <w:snapToGrid w:val="0"/>
        <w:spacing w:beforeLines="25" w:before="90" w:afterLines="25" w:after="90" w:line="460" w:lineRule="exact"/>
        <w:ind w:firstLineChars="200" w:firstLine="560"/>
        <w:jc w:val="both"/>
        <w:rPr>
          <w:rFonts w:eastAsia="標楷體"/>
          <w:color w:val="984806"/>
          <w:sz w:val="28"/>
          <w:szCs w:val="28"/>
          <w:u w:val="single"/>
        </w:rPr>
      </w:pPr>
    </w:p>
    <w:p w:rsidR="00AA0BF7" w:rsidRPr="00EC4390" w:rsidRDefault="00AA0BF7" w:rsidP="00101A42">
      <w:pPr>
        <w:adjustRightInd w:val="0"/>
        <w:snapToGrid w:val="0"/>
        <w:spacing w:beforeLines="25" w:before="90" w:afterLines="25" w:after="90" w:line="460" w:lineRule="exact"/>
        <w:ind w:firstLineChars="200" w:firstLine="560"/>
        <w:jc w:val="both"/>
        <w:rPr>
          <w:rFonts w:eastAsia="標楷體"/>
          <w:color w:val="984806"/>
          <w:sz w:val="28"/>
          <w:szCs w:val="28"/>
          <w:u w:val="single"/>
        </w:rPr>
      </w:pPr>
    </w:p>
    <w:p w:rsidR="00AA0BF7" w:rsidRPr="003F31AA" w:rsidRDefault="00AA0BF7" w:rsidP="00101A42">
      <w:pPr>
        <w:pStyle w:val="affffe"/>
        <w:snapToGrid w:val="0"/>
        <w:spacing w:line="240" w:lineRule="atLeast"/>
        <w:ind w:firstLineChars="600" w:firstLine="1802"/>
        <w:jc w:val="left"/>
      </w:pPr>
      <w:r w:rsidRPr="003F31AA">
        <w:rPr>
          <w:b/>
        </w:rPr>
        <w:t>圖</w:t>
      </w:r>
      <w:r w:rsidRPr="003F31AA">
        <w:rPr>
          <w:b/>
        </w:rPr>
        <w:t>1</w:t>
      </w:r>
      <w:r w:rsidRPr="003F31AA">
        <w:rPr>
          <w:b/>
          <w:lang w:eastAsia="zh-HK"/>
        </w:rPr>
        <w:t>商品</w:t>
      </w:r>
      <w:r w:rsidRPr="003F31AA">
        <w:rPr>
          <w:b/>
        </w:rPr>
        <w:t>貿易晴雨表</w:t>
      </w:r>
    </w:p>
    <w:p w:rsidR="00AA0BF7" w:rsidRPr="00EC4390" w:rsidRDefault="00AA0BF7" w:rsidP="00101A42">
      <w:pPr>
        <w:adjustRightInd w:val="0"/>
        <w:snapToGrid w:val="0"/>
        <w:spacing w:afterLines="50" w:after="180" w:line="240" w:lineRule="atLeast"/>
        <w:ind w:firstLineChars="200" w:firstLine="480"/>
        <w:jc w:val="both"/>
        <w:rPr>
          <w:rFonts w:eastAsia="標楷體"/>
        </w:rPr>
      </w:pPr>
      <w:r w:rsidRPr="00EC4390">
        <w:rPr>
          <w:rFonts w:eastAsia="標楷體"/>
          <w:lang w:eastAsia="zh-HK"/>
        </w:rPr>
        <w:t>資料來源：</w:t>
      </w:r>
      <w:r w:rsidRPr="00EC4390">
        <w:rPr>
          <w:rFonts w:eastAsia="標楷體"/>
        </w:rPr>
        <w:t>WTO</w:t>
      </w:r>
      <w:r w:rsidRPr="00EC4390">
        <w:rPr>
          <w:rFonts w:eastAsia="標楷體"/>
          <w:lang w:eastAsia="zh-HK"/>
        </w:rPr>
        <w:t>，</w:t>
      </w:r>
      <w:r w:rsidRPr="00EC4390">
        <w:rPr>
          <w:rFonts w:eastAsia="標楷體"/>
          <w:lang w:eastAsia="zh-HK"/>
        </w:rPr>
        <w:t>Goods Trade Barometer</w:t>
      </w:r>
      <w:r w:rsidRPr="00EC4390">
        <w:rPr>
          <w:rFonts w:eastAsia="標楷體"/>
          <w:lang w:eastAsia="zh-HK"/>
        </w:rPr>
        <w:t>，</w:t>
      </w:r>
      <w:r w:rsidRPr="00EC4390">
        <w:rPr>
          <w:rFonts w:eastAsia="標楷體"/>
          <w:lang w:eastAsia="zh-HK"/>
        </w:rPr>
        <w:t>15 November 2019</w:t>
      </w:r>
    </w:p>
    <w:p w:rsidR="00AA0BF7" w:rsidRPr="00AA0BF7" w:rsidRDefault="00AA0BF7" w:rsidP="00101A42">
      <w:pPr>
        <w:adjustRightInd w:val="0"/>
        <w:snapToGrid w:val="0"/>
        <w:spacing w:beforeLines="25" w:before="90" w:afterLines="25" w:after="90" w:line="460" w:lineRule="exact"/>
        <w:ind w:firstLineChars="200" w:firstLine="560"/>
        <w:jc w:val="both"/>
        <w:rPr>
          <w:rFonts w:eastAsia="標楷體"/>
          <w:sz w:val="28"/>
          <w:szCs w:val="28"/>
        </w:rPr>
      </w:pPr>
      <w:r w:rsidRPr="00AA0BF7">
        <w:rPr>
          <w:rFonts w:eastAsia="標楷體"/>
          <w:sz w:val="28"/>
          <w:szCs w:val="28"/>
        </w:rPr>
        <w:lastRenderedPageBreak/>
        <w:t>WTO</w:t>
      </w:r>
      <w:r w:rsidRPr="00AA0BF7">
        <w:rPr>
          <w:rFonts w:eastAsia="標楷體"/>
          <w:sz w:val="28"/>
          <w:szCs w:val="28"/>
        </w:rPr>
        <w:t>於</w:t>
      </w:r>
      <w:r w:rsidRPr="00AA0BF7">
        <w:rPr>
          <w:rFonts w:eastAsia="標楷體"/>
          <w:sz w:val="28"/>
          <w:szCs w:val="28"/>
        </w:rPr>
        <w:t>2019</w:t>
      </w:r>
      <w:r w:rsidRPr="00AA0BF7">
        <w:rPr>
          <w:rFonts w:eastAsia="標楷體"/>
          <w:sz w:val="28"/>
          <w:szCs w:val="28"/>
          <w:lang w:eastAsia="zh-HK"/>
        </w:rPr>
        <w:t>年</w:t>
      </w:r>
      <w:r w:rsidRPr="00AA0BF7">
        <w:rPr>
          <w:rFonts w:eastAsia="標楷體"/>
          <w:sz w:val="28"/>
          <w:szCs w:val="28"/>
        </w:rPr>
        <w:t>10</w:t>
      </w:r>
      <w:r w:rsidRPr="00AA0BF7">
        <w:rPr>
          <w:rFonts w:eastAsia="標楷體"/>
          <w:sz w:val="28"/>
          <w:szCs w:val="28"/>
        </w:rPr>
        <w:t>月公布</w:t>
      </w:r>
      <w:r w:rsidRPr="00AA0BF7">
        <w:rPr>
          <w:rFonts w:ascii="標楷體" w:eastAsia="標楷體" w:hAnsi="標楷體" w:hint="eastAsia"/>
          <w:sz w:val="28"/>
          <w:szCs w:val="28"/>
        </w:rPr>
        <w:t>《</w:t>
      </w:r>
      <w:r w:rsidRPr="00AA0BF7">
        <w:rPr>
          <w:rFonts w:eastAsia="標楷體"/>
          <w:sz w:val="28"/>
          <w:szCs w:val="28"/>
          <w:lang w:eastAsia="zh-HK"/>
        </w:rPr>
        <w:t>貿易展望</w:t>
      </w:r>
      <w:r w:rsidRPr="00AA0BF7">
        <w:rPr>
          <w:rFonts w:eastAsia="標楷體"/>
          <w:sz w:val="28"/>
          <w:szCs w:val="28"/>
        </w:rPr>
        <w:t>報告</w:t>
      </w:r>
      <w:r w:rsidRPr="00AA0BF7">
        <w:rPr>
          <w:rFonts w:ascii="標楷體" w:eastAsia="標楷體" w:hAnsi="標楷體" w:hint="eastAsia"/>
          <w:sz w:val="28"/>
          <w:szCs w:val="28"/>
        </w:rPr>
        <w:t>》</w:t>
      </w:r>
      <w:r w:rsidRPr="00AA0BF7">
        <w:rPr>
          <w:rFonts w:eastAsia="標楷體"/>
          <w:sz w:val="28"/>
          <w:szCs w:val="28"/>
        </w:rPr>
        <w:t>，將</w:t>
      </w:r>
      <w:r w:rsidRPr="00AA0BF7">
        <w:rPr>
          <w:rFonts w:eastAsia="標楷體"/>
          <w:sz w:val="28"/>
          <w:szCs w:val="28"/>
        </w:rPr>
        <w:t>2019</w:t>
      </w:r>
      <w:r w:rsidRPr="00AA0BF7">
        <w:rPr>
          <w:rFonts w:eastAsia="標楷體"/>
          <w:sz w:val="28"/>
          <w:szCs w:val="28"/>
        </w:rPr>
        <w:t>年全球</w:t>
      </w:r>
      <w:r w:rsidRPr="00AA0BF7">
        <w:rPr>
          <w:rFonts w:eastAsia="標楷體"/>
          <w:sz w:val="28"/>
          <w:szCs w:val="28"/>
          <w:lang w:eastAsia="zh-HK"/>
        </w:rPr>
        <w:t>商品</w:t>
      </w:r>
      <w:r w:rsidRPr="00AA0BF7">
        <w:rPr>
          <w:rFonts w:eastAsia="標楷體"/>
          <w:sz w:val="28"/>
          <w:szCs w:val="28"/>
        </w:rPr>
        <w:t>貿易</w:t>
      </w:r>
      <w:r w:rsidRPr="00AA0BF7">
        <w:rPr>
          <w:rFonts w:eastAsia="標楷體"/>
          <w:sz w:val="28"/>
          <w:szCs w:val="28"/>
          <w:lang w:eastAsia="zh-HK"/>
        </w:rPr>
        <w:t>量</w:t>
      </w:r>
      <w:r w:rsidRPr="00AA0BF7">
        <w:rPr>
          <w:rFonts w:eastAsia="標楷體"/>
          <w:sz w:val="28"/>
          <w:szCs w:val="28"/>
        </w:rPr>
        <w:t>成長預測下</w:t>
      </w:r>
      <w:r w:rsidRPr="00AA0BF7">
        <w:rPr>
          <w:rFonts w:eastAsia="標楷體"/>
          <w:sz w:val="28"/>
          <w:szCs w:val="28"/>
          <w:lang w:eastAsia="zh-HK"/>
        </w:rPr>
        <w:t>修</w:t>
      </w:r>
      <w:r w:rsidRPr="00AA0BF7">
        <w:rPr>
          <w:rFonts w:eastAsia="標楷體"/>
          <w:sz w:val="28"/>
          <w:szCs w:val="28"/>
        </w:rPr>
        <w:t>至</w:t>
      </w:r>
      <w:r w:rsidRPr="00AA0BF7">
        <w:rPr>
          <w:rFonts w:eastAsia="標楷體"/>
          <w:sz w:val="28"/>
          <w:szCs w:val="28"/>
        </w:rPr>
        <w:t>10</w:t>
      </w:r>
      <w:r w:rsidRPr="00AA0BF7">
        <w:rPr>
          <w:rFonts w:eastAsia="標楷體"/>
          <w:sz w:val="28"/>
          <w:szCs w:val="28"/>
        </w:rPr>
        <w:t>年來最低，</w:t>
      </w:r>
      <w:r w:rsidRPr="00AA0BF7">
        <w:rPr>
          <w:rFonts w:eastAsia="標楷體"/>
          <w:sz w:val="28"/>
          <w:szCs w:val="28"/>
          <w:lang w:eastAsia="zh-HK"/>
        </w:rPr>
        <w:t>僅成長</w:t>
      </w:r>
      <w:r w:rsidRPr="00AA0BF7">
        <w:rPr>
          <w:rFonts w:eastAsia="標楷體"/>
          <w:sz w:val="28"/>
          <w:szCs w:val="28"/>
          <w:lang w:eastAsia="zh-HK"/>
        </w:rPr>
        <w:t>1.2%</w:t>
      </w:r>
      <w:r w:rsidRPr="00AA0BF7">
        <w:rPr>
          <w:rFonts w:eastAsia="標楷體"/>
          <w:sz w:val="28"/>
          <w:szCs w:val="28"/>
          <w:lang w:eastAsia="zh-HK"/>
        </w:rPr>
        <w:t>，</w:t>
      </w:r>
      <w:r w:rsidRPr="00AA0BF7">
        <w:rPr>
          <w:rFonts w:eastAsia="標楷體"/>
          <w:sz w:val="28"/>
          <w:szCs w:val="28"/>
        </w:rPr>
        <w:t>較</w:t>
      </w:r>
      <w:r w:rsidRPr="00AA0BF7">
        <w:rPr>
          <w:rFonts w:eastAsia="標楷體" w:hint="eastAsia"/>
          <w:sz w:val="28"/>
          <w:szCs w:val="28"/>
          <w:lang w:eastAsia="zh-HK"/>
        </w:rPr>
        <w:t>前次</w:t>
      </w:r>
      <w:r w:rsidRPr="00AA0BF7">
        <w:rPr>
          <w:rFonts w:eastAsia="標楷體" w:hint="eastAsia"/>
          <w:sz w:val="28"/>
          <w:szCs w:val="28"/>
        </w:rPr>
        <w:t>(</w:t>
      </w:r>
      <w:r w:rsidRPr="00AA0BF7">
        <w:rPr>
          <w:rFonts w:eastAsia="標楷體"/>
          <w:sz w:val="28"/>
          <w:szCs w:val="28"/>
        </w:rPr>
        <w:t>2019</w:t>
      </w:r>
      <w:r w:rsidRPr="00AA0BF7">
        <w:rPr>
          <w:rFonts w:eastAsia="標楷體"/>
          <w:sz w:val="28"/>
          <w:szCs w:val="28"/>
        </w:rPr>
        <w:t>年</w:t>
      </w:r>
      <w:r w:rsidRPr="00AA0BF7">
        <w:rPr>
          <w:rFonts w:eastAsia="標楷體"/>
          <w:sz w:val="28"/>
          <w:szCs w:val="28"/>
        </w:rPr>
        <w:t>4</w:t>
      </w:r>
      <w:r w:rsidRPr="00AA0BF7">
        <w:rPr>
          <w:rFonts w:eastAsia="標楷體"/>
          <w:sz w:val="28"/>
          <w:szCs w:val="28"/>
        </w:rPr>
        <w:t>月</w:t>
      </w:r>
      <w:r w:rsidRPr="00AA0BF7">
        <w:rPr>
          <w:rFonts w:eastAsia="標楷體" w:hint="eastAsia"/>
          <w:sz w:val="28"/>
          <w:szCs w:val="28"/>
        </w:rPr>
        <w:t>)</w:t>
      </w:r>
      <w:r w:rsidRPr="00AA0BF7">
        <w:rPr>
          <w:rFonts w:eastAsia="標楷體"/>
          <w:sz w:val="28"/>
          <w:szCs w:val="28"/>
        </w:rPr>
        <w:t>預測</w:t>
      </w:r>
      <w:r w:rsidRPr="00AA0BF7">
        <w:rPr>
          <w:rFonts w:eastAsia="標楷體"/>
          <w:sz w:val="28"/>
          <w:szCs w:val="28"/>
          <w:lang w:eastAsia="zh-HK"/>
        </w:rPr>
        <w:t>大幅</w:t>
      </w:r>
      <w:r w:rsidRPr="00AA0BF7">
        <w:rPr>
          <w:rFonts w:eastAsia="標楷體"/>
          <w:sz w:val="28"/>
          <w:szCs w:val="28"/>
        </w:rPr>
        <w:t>減少</w:t>
      </w:r>
      <w:r w:rsidRPr="00AA0BF7">
        <w:rPr>
          <w:rFonts w:eastAsia="標楷體"/>
          <w:sz w:val="28"/>
          <w:szCs w:val="28"/>
        </w:rPr>
        <w:t>1.4</w:t>
      </w:r>
      <w:r w:rsidRPr="00AA0BF7">
        <w:rPr>
          <w:rFonts w:eastAsia="標楷體"/>
          <w:sz w:val="28"/>
          <w:szCs w:val="28"/>
        </w:rPr>
        <w:t>個百分點，</w:t>
      </w:r>
      <w:r w:rsidRPr="00AA0BF7">
        <w:rPr>
          <w:rFonts w:eastAsia="標楷體"/>
          <w:sz w:val="28"/>
          <w:szCs w:val="28"/>
        </w:rPr>
        <w:t>2020</w:t>
      </w:r>
      <w:r w:rsidRPr="00AA0BF7">
        <w:rPr>
          <w:rFonts w:eastAsia="標楷體"/>
          <w:sz w:val="28"/>
          <w:szCs w:val="28"/>
        </w:rPr>
        <w:t>年成長</w:t>
      </w:r>
      <w:r w:rsidRPr="00AA0BF7">
        <w:rPr>
          <w:rFonts w:eastAsia="標楷體"/>
          <w:sz w:val="28"/>
          <w:szCs w:val="28"/>
        </w:rPr>
        <w:t>2.7%</w:t>
      </w:r>
      <w:r w:rsidRPr="00AA0BF7">
        <w:rPr>
          <w:rFonts w:eastAsia="標楷體"/>
          <w:sz w:val="28"/>
          <w:szCs w:val="28"/>
        </w:rPr>
        <w:t>，減少</w:t>
      </w:r>
      <w:r w:rsidRPr="00AA0BF7">
        <w:rPr>
          <w:rFonts w:eastAsia="標楷體"/>
          <w:sz w:val="28"/>
          <w:szCs w:val="28"/>
        </w:rPr>
        <w:t>0.3</w:t>
      </w:r>
      <w:r w:rsidRPr="00AA0BF7">
        <w:rPr>
          <w:rFonts w:eastAsia="標楷體"/>
          <w:sz w:val="28"/>
          <w:szCs w:val="28"/>
        </w:rPr>
        <w:t>個百分點。</w:t>
      </w:r>
      <w:r w:rsidRPr="00AA0BF7">
        <w:rPr>
          <w:rFonts w:eastAsia="標楷體"/>
          <w:sz w:val="28"/>
          <w:szCs w:val="28"/>
        </w:rPr>
        <w:t>WTO</w:t>
      </w:r>
      <w:r w:rsidRPr="00AA0BF7">
        <w:rPr>
          <w:rFonts w:eastAsia="標楷體"/>
          <w:sz w:val="28"/>
          <w:szCs w:val="28"/>
        </w:rPr>
        <w:t>示警，全球貿易關係是否能回歸正常，貿易緊張局勢能否得到緩和，將影響</w:t>
      </w:r>
      <w:r w:rsidRPr="00AA0BF7">
        <w:rPr>
          <w:rFonts w:eastAsia="標楷體"/>
          <w:sz w:val="28"/>
          <w:szCs w:val="28"/>
        </w:rPr>
        <w:t>2020</w:t>
      </w:r>
      <w:r w:rsidRPr="00AA0BF7">
        <w:rPr>
          <w:rFonts w:eastAsia="標楷體"/>
          <w:sz w:val="28"/>
          <w:szCs w:val="28"/>
        </w:rPr>
        <w:t>年全球貿易展望。</w:t>
      </w:r>
    </w:p>
    <w:p w:rsidR="00AA0BF7" w:rsidRPr="00AA0BF7" w:rsidRDefault="00AA0BF7" w:rsidP="00101A42">
      <w:pPr>
        <w:adjustRightInd w:val="0"/>
        <w:snapToGrid w:val="0"/>
        <w:spacing w:beforeLines="25" w:before="90" w:afterLines="25" w:after="90" w:line="460" w:lineRule="exact"/>
        <w:ind w:firstLineChars="200" w:firstLine="560"/>
        <w:jc w:val="both"/>
        <w:rPr>
          <w:rFonts w:eastAsia="標楷體"/>
          <w:sz w:val="28"/>
          <w:szCs w:val="28"/>
        </w:rPr>
      </w:pPr>
      <w:r w:rsidRPr="00AA0BF7">
        <w:rPr>
          <w:rFonts w:eastAsia="標楷體"/>
          <w:sz w:val="28"/>
          <w:szCs w:val="28"/>
        </w:rPr>
        <w:t>美中貿易戰導致關稅上揚，是</w:t>
      </w:r>
      <w:r w:rsidRPr="00AA0BF7">
        <w:rPr>
          <w:rFonts w:eastAsia="標楷體" w:hint="eastAsia"/>
          <w:sz w:val="28"/>
          <w:szCs w:val="28"/>
          <w:lang w:eastAsia="zh-HK"/>
        </w:rPr>
        <w:t>全球</w:t>
      </w:r>
      <w:r w:rsidRPr="00AA0BF7">
        <w:rPr>
          <w:rFonts w:eastAsia="標楷體"/>
          <w:sz w:val="28"/>
          <w:szCs w:val="28"/>
        </w:rPr>
        <w:t>貿易疲軟的原因之一</w:t>
      </w:r>
      <w:r w:rsidRPr="00AA0BF7">
        <w:rPr>
          <w:rFonts w:ascii="新細明體" w:hAnsi="新細明體" w:hint="eastAsia"/>
          <w:sz w:val="28"/>
          <w:szCs w:val="28"/>
        </w:rPr>
        <w:t>，</w:t>
      </w:r>
      <w:r w:rsidRPr="00AA0BF7">
        <w:rPr>
          <w:rFonts w:eastAsia="標楷體" w:hint="eastAsia"/>
          <w:sz w:val="28"/>
          <w:szCs w:val="28"/>
          <w:lang w:eastAsia="zh-HK"/>
        </w:rPr>
        <w:t>另</w:t>
      </w:r>
      <w:r w:rsidRPr="00AA0BF7">
        <w:rPr>
          <w:rFonts w:eastAsia="標楷體"/>
          <w:sz w:val="28"/>
          <w:szCs w:val="28"/>
        </w:rPr>
        <w:t>貿易摩擦削弱企業信心</w:t>
      </w:r>
      <w:r w:rsidRPr="00AA0BF7">
        <w:rPr>
          <w:rFonts w:eastAsia="標楷體" w:hint="eastAsia"/>
          <w:sz w:val="28"/>
          <w:szCs w:val="28"/>
          <w:lang w:eastAsia="zh-HK"/>
        </w:rPr>
        <w:t>及</w:t>
      </w:r>
      <w:r w:rsidRPr="00AA0BF7">
        <w:rPr>
          <w:rFonts w:eastAsia="標楷體"/>
          <w:sz w:val="28"/>
          <w:szCs w:val="28"/>
        </w:rPr>
        <w:t>投資，攪亂全球供應鏈，</w:t>
      </w:r>
      <w:proofErr w:type="gramStart"/>
      <w:r w:rsidRPr="00AA0BF7">
        <w:rPr>
          <w:rFonts w:eastAsia="標楷體"/>
          <w:sz w:val="28"/>
          <w:szCs w:val="28"/>
          <w:lang w:eastAsia="zh-HK"/>
        </w:rPr>
        <w:t>亦</w:t>
      </w:r>
      <w:r w:rsidRPr="00AA0BF7">
        <w:rPr>
          <w:rFonts w:eastAsia="標楷體"/>
          <w:sz w:val="28"/>
          <w:szCs w:val="28"/>
        </w:rPr>
        <w:t>使占國際貿易</w:t>
      </w:r>
      <w:proofErr w:type="gramEnd"/>
      <w:r w:rsidRPr="00AA0BF7">
        <w:rPr>
          <w:rFonts w:eastAsia="標楷體"/>
          <w:sz w:val="28"/>
          <w:szCs w:val="28"/>
        </w:rPr>
        <w:t>大宗的設備投資明顯萎縮。</w:t>
      </w:r>
      <w:r w:rsidRPr="00AA0BF7">
        <w:rPr>
          <w:rFonts w:eastAsia="標楷體" w:hint="eastAsia"/>
          <w:sz w:val="28"/>
          <w:szCs w:val="28"/>
        </w:rPr>
        <w:t>國際貨幣基金</w:t>
      </w:r>
      <w:r w:rsidRPr="00AA0BF7">
        <w:rPr>
          <w:rFonts w:eastAsia="標楷體" w:hint="eastAsia"/>
          <w:sz w:val="28"/>
          <w:szCs w:val="28"/>
        </w:rPr>
        <w:t>(IMF)</w:t>
      </w:r>
      <w:r w:rsidRPr="00AA0BF7">
        <w:rPr>
          <w:rFonts w:eastAsia="標楷體" w:hint="eastAsia"/>
          <w:sz w:val="28"/>
          <w:szCs w:val="28"/>
        </w:rPr>
        <w:t>新任總裁喬治</w:t>
      </w:r>
      <w:proofErr w:type="gramStart"/>
      <w:r w:rsidRPr="00AA0BF7">
        <w:rPr>
          <w:rFonts w:eastAsia="標楷體" w:hint="eastAsia"/>
          <w:sz w:val="28"/>
          <w:szCs w:val="28"/>
        </w:rPr>
        <w:t>艾娃表示</w:t>
      </w:r>
      <w:proofErr w:type="gramEnd"/>
      <w:r w:rsidRPr="00AA0BF7">
        <w:rPr>
          <w:rFonts w:eastAsia="標楷體" w:hint="eastAsia"/>
          <w:sz w:val="28"/>
          <w:szCs w:val="28"/>
        </w:rPr>
        <w:t>，即使</w:t>
      </w:r>
      <w:r w:rsidRPr="00AA0BF7">
        <w:rPr>
          <w:rFonts w:eastAsia="標楷體" w:hint="eastAsia"/>
          <w:sz w:val="28"/>
          <w:szCs w:val="28"/>
        </w:rPr>
        <w:t>2020</w:t>
      </w:r>
      <w:r w:rsidRPr="00AA0BF7">
        <w:rPr>
          <w:rFonts w:eastAsia="標楷體" w:hint="eastAsia"/>
          <w:sz w:val="28"/>
          <w:szCs w:val="28"/>
        </w:rPr>
        <w:t>年經濟</w:t>
      </w:r>
      <w:r w:rsidRPr="00AA0BF7">
        <w:rPr>
          <w:rFonts w:eastAsia="標楷體" w:hint="eastAsia"/>
          <w:sz w:val="28"/>
          <w:szCs w:val="28"/>
          <w:lang w:eastAsia="zh-HK"/>
        </w:rPr>
        <w:t>成</w:t>
      </w:r>
      <w:r w:rsidRPr="00AA0BF7">
        <w:rPr>
          <w:rFonts w:eastAsia="標楷體" w:hint="eastAsia"/>
          <w:sz w:val="28"/>
          <w:szCs w:val="28"/>
        </w:rPr>
        <w:t>長回溫，當前的經濟損害也可能導致後續的供應鏈中斷及貿易孤立</w:t>
      </w:r>
      <w:r w:rsidRPr="00AA0BF7">
        <w:rPr>
          <w:rFonts w:ascii="標楷體" w:eastAsia="標楷體" w:hAnsi="標楷體" w:hint="eastAsia"/>
          <w:sz w:val="28"/>
          <w:szCs w:val="28"/>
        </w:rPr>
        <w:t>。</w:t>
      </w:r>
    </w:p>
    <w:p w:rsidR="00AA0BF7" w:rsidRPr="00AA0BF7" w:rsidRDefault="00AA0BF7" w:rsidP="00101A42">
      <w:pPr>
        <w:adjustRightInd w:val="0"/>
        <w:snapToGrid w:val="0"/>
        <w:spacing w:beforeLines="25" w:before="90" w:afterLines="25" w:after="90" w:line="460" w:lineRule="exact"/>
        <w:ind w:firstLineChars="200" w:firstLine="560"/>
        <w:jc w:val="both"/>
        <w:rPr>
          <w:rFonts w:eastAsia="標楷體"/>
          <w:sz w:val="28"/>
          <w:szCs w:val="28"/>
        </w:rPr>
      </w:pPr>
      <w:r w:rsidRPr="00AA0BF7">
        <w:rPr>
          <w:rFonts w:eastAsia="標楷體"/>
          <w:noProof/>
          <w:sz w:val="28"/>
          <w:szCs w:val="28"/>
        </w:rPr>
        <w:drawing>
          <wp:anchor distT="0" distB="0" distL="114300" distR="114300" simplePos="0" relativeHeight="253151744" behindDoc="1" locked="0" layoutInCell="1" allowOverlap="1" wp14:anchorId="06E1C7E7" wp14:editId="1EBEA2FD">
            <wp:simplePos x="0" y="0"/>
            <wp:positionH relativeFrom="column">
              <wp:posOffset>-44450</wp:posOffset>
            </wp:positionH>
            <wp:positionV relativeFrom="paragraph">
              <wp:posOffset>1068070</wp:posOffset>
            </wp:positionV>
            <wp:extent cx="5685790" cy="2896235"/>
            <wp:effectExtent l="0" t="0" r="3175" b="1905"/>
            <wp:wrapNone/>
            <wp:docPr id="487" name="圖表 4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Pr="00AA0BF7">
        <w:rPr>
          <w:rFonts w:eastAsia="標楷體"/>
          <w:sz w:val="28"/>
          <w:szCs w:val="28"/>
        </w:rPr>
        <w:t>儘管美中貿易</w:t>
      </w:r>
      <w:r w:rsidRPr="00AA0BF7">
        <w:rPr>
          <w:rFonts w:eastAsia="標楷體" w:hint="eastAsia"/>
          <w:sz w:val="28"/>
          <w:szCs w:val="28"/>
          <w:lang w:eastAsia="zh-HK"/>
        </w:rPr>
        <w:t>第一階段協議正待簽署</w:t>
      </w:r>
      <w:r w:rsidRPr="00AA0BF7">
        <w:rPr>
          <w:rFonts w:eastAsia="標楷體"/>
          <w:sz w:val="28"/>
          <w:szCs w:val="28"/>
        </w:rPr>
        <w:t>，但經濟學家認為，</w:t>
      </w:r>
      <w:r w:rsidRPr="00AA0BF7">
        <w:rPr>
          <w:rFonts w:eastAsia="標楷體" w:hint="eastAsia"/>
          <w:sz w:val="28"/>
          <w:szCs w:val="28"/>
          <w:lang w:eastAsia="zh-HK"/>
        </w:rPr>
        <w:t>全球</w:t>
      </w:r>
      <w:r w:rsidRPr="00AA0BF7">
        <w:rPr>
          <w:rFonts w:eastAsia="標楷體"/>
          <w:sz w:val="28"/>
          <w:szCs w:val="28"/>
        </w:rPr>
        <w:t>貿易體系前景仍存在不確定性，</w:t>
      </w:r>
      <w:r w:rsidRPr="00AA0BF7">
        <w:rPr>
          <w:rFonts w:eastAsia="標楷體"/>
          <w:sz w:val="28"/>
          <w:szCs w:val="28"/>
          <w:lang w:eastAsia="zh-HK"/>
        </w:rPr>
        <w:t>加上</w:t>
      </w:r>
      <w:r w:rsidRPr="00AA0BF7">
        <w:rPr>
          <w:rFonts w:eastAsia="標楷體" w:hint="eastAsia"/>
          <w:sz w:val="28"/>
          <w:szCs w:val="28"/>
          <w:lang w:eastAsia="zh-HK"/>
        </w:rPr>
        <w:t>美中</w:t>
      </w:r>
      <w:proofErr w:type="gramStart"/>
      <w:r w:rsidRPr="00AA0BF7">
        <w:rPr>
          <w:rFonts w:eastAsia="標楷體"/>
          <w:sz w:val="28"/>
          <w:szCs w:val="28"/>
          <w:lang w:eastAsia="zh-HK"/>
        </w:rPr>
        <w:t>供應鏈</w:t>
      </w:r>
      <w:r w:rsidRPr="00AA0BF7">
        <w:rPr>
          <w:rFonts w:eastAsia="標楷體" w:hint="eastAsia"/>
          <w:sz w:val="28"/>
          <w:szCs w:val="28"/>
          <w:lang w:eastAsia="zh-HK"/>
        </w:rPr>
        <w:t>恐分流</w:t>
      </w:r>
      <w:proofErr w:type="gramEnd"/>
      <w:r w:rsidRPr="00AA0BF7">
        <w:rPr>
          <w:rFonts w:eastAsia="標楷體"/>
          <w:sz w:val="28"/>
          <w:szCs w:val="28"/>
          <w:lang w:eastAsia="zh-HK"/>
        </w:rPr>
        <w:t>，在地</w:t>
      </w:r>
      <w:r w:rsidRPr="00AA0BF7">
        <w:rPr>
          <w:rFonts w:eastAsia="標楷體" w:hint="eastAsia"/>
          <w:sz w:val="28"/>
          <w:szCs w:val="28"/>
          <w:lang w:eastAsia="zh-HK"/>
        </w:rPr>
        <w:t>化</w:t>
      </w:r>
      <w:r w:rsidRPr="00AA0BF7">
        <w:rPr>
          <w:rFonts w:eastAsia="標楷體"/>
          <w:sz w:val="28"/>
          <w:szCs w:val="28"/>
          <w:lang w:eastAsia="zh-HK"/>
        </w:rPr>
        <w:t>生產及企業回流</w:t>
      </w:r>
      <w:r w:rsidRPr="00AA0BF7">
        <w:rPr>
          <w:rFonts w:eastAsia="標楷體" w:hint="eastAsia"/>
          <w:sz w:val="28"/>
          <w:szCs w:val="28"/>
        </w:rPr>
        <w:t>母</w:t>
      </w:r>
      <w:r w:rsidRPr="00AA0BF7">
        <w:rPr>
          <w:rFonts w:eastAsia="標楷體" w:hint="eastAsia"/>
          <w:sz w:val="28"/>
          <w:szCs w:val="28"/>
          <w:lang w:eastAsia="zh-HK"/>
        </w:rPr>
        <w:t>國</w:t>
      </w:r>
      <w:r w:rsidRPr="00AA0BF7">
        <w:rPr>
          <w:rFonts w:eastAsia="標楷體"/>
          <w:sz w:val="28"/>
          <w:szCs w:val="28"/>
          <w:lang w:eastAsia="zh-HK"/>
        </w:rPr>
        <w:t>漸成趨勢，</w:t>
      </w:r>
      <w:proofErr w:type="gramStart"/>
      <w:r w:rsidRPr="00AA0BF7">
        <w:rPr>
          <w:rFonts w:eastAsia="標楷體"/>
          <w:sz w:val="28"/>
          <w:szCs w:val="28"/>
          <w:lang w:eastAsia="zh-HK"/>
        </w:rPr>
        <w:t>均使全</w:t>
      </w:r>
      <w:r w:rsidRPr="00AA0BF7">
        <w:rPr>
          <w:rFonts w:eastAsia="標楷體"/>
          <w:sz w:val="28"/>
          <w:szCs w:val="28"/>
        </w:rPr>
        <w:t>球</w:t>
      </w:r>
      <w:proofErr w:type="gramEnd"/>
      <w:r w:rsidRPr="00AA0BF7">
        <w:rPr>
          <w:rFonts w:eastAsia="標楷體"/>
          <w:sz w:val="28"/>
          <w:szCs w:val="28"/>
          <w:lang w:eastAsia="zh-HK"/>
        </w:rPr>
        <w:t>貿易要回到過去的成長幅度已大不易。</w:t>
      </w:r>
    </w:p>
    <w:p w:rsidR="00AA0BF7" w:rsidRPr="00EC4390" w:rsidRDefault="00AA0BF7" w:rsidP="00101A42">
      <w:pPr>
        <w:adjustRightInd w:val="0"/>
        <w:snapToGrid w:val="0"/>
        <w:spacing w:beforeLines="25" w:before="90" w:afterLines="25" w:after="90" w:line="460" w:lineRule="exact"/>
        <w:ind w:firstLineChars="200" w:firstLine="600"/>
        <w:jc w:val="both"/>
        <w:rPr>
          <w:rFonts w:eastAsia="標楷體"/>
          <w:sz w:val="30"/>
          <w:szCs w:val="30"/>
        </w:rPr>
      </w:pPr>
      <w:r>
        <w:rPr>
          <w:rFonts w:eastAsia="標楷體"/>
          <w:noProof/>
          <w:sz w:val="30"/>
          <w:szCs w:val="30"/>
        </w:rPr>
        <mc:AlternateContent>
          <mc:Choice Requires="wps">
            <w:drawing>
              <wp:anchor distT="0" distB="0" distL="114300" distR="114300" simplePos="0" relativeHeight="253156864" behindDoc="0" locked="0" layoutInCell="1" allowOverlap="1" wp14:anchorId="127F94FC" wp14:editId="43834F8E">
                <wp:simplePos x="0" y="0"/>
                <wp:positionH relativeFrom="column">
                  <wp:posOffset>611505</wp:posOffset>
                </wp:positionH>
                <wp:positionV relativeFrom="line">
                  <wp:posOffset>344170</wp:posOffset>
                </wp:positionV>
                <wp:extent cx="388620" cy="281940"/>
                <wp:effectExtent l="0" t="3810" r="0" b="0"/>
                <wp:wrapNone/>
                <wp:docPr id="486" name="文字方塊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819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4693D" w:rsidRDefault="00B4693D" w:rsidP="00AA0BF7">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86" o:spid="_x0000_s1041" type="#_x0000_t202" style="position:absolute;left:0;text-align:left;margin-left:48.15pt;margin-top:27.1pt;width:30.6pt;height:22.2pt;z-index:2531568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p1FQMAAJMGAAAOAAAAZHJzL2Uyb0RvYy54bWysVV2O0zAQfkfiDpbfs0laN02izaI2bRDS&#10;8iMBB3ATp7FI7GB7N10Qz0gcYHnmAByAA8E5GDvbbnfhAQF9iGzPePx9M99MTx/tuhZdMqW5FBkO&#10;TwKMmChlxcU2w69fFV6MkTZUVLSVgmX4imn86Ozhg9OhT9lENrKtmEIQROh06DPcGNOnvq/LhnVU&#10;n8ieCTDWUnXUwFZt/UrRAaJ3rT8JgsgfpKp6JUumNZyuRiM+c/HrmpXmeV1rZlCbYcBm3Fe578Z+&#10;/bNTmm4V7Rte3sCgf4Gio1zAo4dQK2ooulD8l1AdL5XUsjYnpex8Wde8ZI4DsAmDe2xeNrRnjgsk&#10;R/eHNOn/F7Z8dvlCIV5lmMQRRoJ2UKQf1x+/f/384/rb9y+fkD2HLA29TsH5ZQ/uZreUO6i2Y6z7&#10;c1m+0UjIvKFiyxZKyaFhtAKUob3pH10d42gbZDM8lRU8Ri+MdIF2tepsCiEpCKJDta4OFWI7g0o4&#10;nMZxNAFLCaZJHCbEVdCn6f5yr7R5zGSH7CLDCgTggtPLc20sGJruXexbQha8bZ0IWnHnABzHE+ZU&#10;NN6mKQCBpfW0kFyF3ydBso7XMfHIJFp7JFitvEWREy8qwvlsNV3l+Sr8YFGEJG14VTFhH92rLSR/&#10;Vs0b3Y86OehNy5ZXNpyFpNV2k7cKXVJQe+F+rgBguXXz78JwKQEu9yiFExIsJ4lXRPHcIwWZeck8&#10;iL0gTJZJFJCErIq7lM65YP9OCQ0ZTmaTGUa03cJAKY0aRXaL/x7NwP1+pUnTjhsYLS3vMhwfnGhq&#10;pbkWlau5obwd10dZsUx+n5VFMQvmZBp78/ls6pHpOvCWcZF7izyMovl6mS/X9wq9duLR/54YV54j&#10;JR7hvXnjFjJIdy9T13u23cbGM7vNzjV7sm/pjayuoBmVhGaBvoJJDotGqncYDTAVM6zfXlDFMGqf&#10;CGjoJCTQcsi4DZnNbS+qY8vm2EJFCaEybKCcbpmbcfRe9IpvG3hpHCFCLmAI1Nw1qJ0WIypgZDcw&#10;+Ry3myltR+vx3nnd/pec/QQAAP//AwBQSwMEFAAGAAgAAAAhABGhuhzdAAAACAEAAA8AAABkcnMv&#10;ZG93bnJldi54bWxMj0FPwkAQhe8m/ofNmHiTXZAWKJ0SovGqEcXE29Id2obubNNdaP33Lic9Tr6X&#10;977JN6NtxYV63zhGmE4UCOLSmYYrhM+Pl4clCB80G906JoQf8rApbm9ynRk38DtddqESsYR9phHq&#10;ELpMSl/WZLWfuI44sqPrrQ7x7Ctpej3EctvKmVKptLrhuFDrjp5qKk+7s0XYvx6/v+bqrXq2STe4&#10;UUm2K4l4fzdu1yACjeEvDFf9qA5FdDq4MxsvWoRV+hiTCMl8BuLKk0UC4hDBMgVZ5PL/A8UvAAAA&#10;//8DAFBLAQItABQABgAIAAAAIQC2gziS/gAAAOEBAAATAAAAAAAAAAAAAAAAAAAAAABbQ29udGVu&#10;dF9UeXBlc10ueG1sUEsBAi0AFAAGAAgAAAAhADj9If/WAAAAlAEAAAsAAAAAAAAAAAAAAAAALwEA&#10;AF9yZWxzLy5yZWxzUEsBAi0AFAAGAAgAAAAhAKYeKnUVAwAAkwYAAA4AAAAAAAAAAAAAAAAALgIA&#10;AGRycy9lMm9Eb2MueG1sUEsBAi0AFAAGAAgAAAAhABGhuhzdAAAACAEAAA8AAAAAAAAAAAAAAAAA&#10;bwUAAGRycy9kb3ducmV2LnhtbFBLBQYAAAAABAAEAPMAAAB5BgAAAAA=&#10;" filled="f" stroked="f">
                <v:textbox>
                  <w:txbxContent>
                    <w:p w:rsidR="00B4693D" w:rsidRDefault="00B4693D" w:rsidP="00AA0BF7">
                      <w:r>
                        <w:t>%</w:t>
                      </w:r>
                    </w:p>
                  </w:txbxContent>
                </v:textbox>
                <w10:wrap anchory="line"/>
              </v:shape>
            </w:pict>
          </mc:Fallback>
        </mc:AlternateContent>
      </w:r>
    </w:p>
    <w:p w:rsidR="00AA0BF7" w:rsidRPr="00EC4390" w:rsidRDefault="00AA0BF7" w:rsidP="00101A42">
      <w:pPr>
        <w:adjustRightInd w:val="0"/>
        <w:snapToGrid w:val="0"/>
        <w:spacing w:beforeLines="25" w:before="90" w:afterLines="25" w:after="90" w:line="460" w:lineRule="exact"/>
        <w:ind w:firstLineChars="200" w:firstLine="600"/>
        <w:jc w:val="both"/>
        <w:rPr>
          <w:rFonts w:eastAsia="標楷體"/>
          <w:sz w:val="30"/>
          <w:szCs w:val="30"/>
        </w:rPr>
      </w:pPr>
    </w:p>
    <w:p w:rsidR="00AA0BF7" w:rsidRPr="00EC4390" w:rsidRDefault="00AA0BF7" w:rsidP="00101A42">
      <w:pPr>
        <w:adjustRightInd w:val="0"/>
        <w:snapToGrid w:val="0"/>
        <w:spacing w:beforeLines="25" w:before="90" w:afterLines="25" w:after="90" w:line="460" w:lineRule="exact"/>
        <w:ind w:firstLineChars="200" w:firstLine="600"/>
        <w:jc w:val="both"/>
        <w:rPr>
          <w:rFonts w:eastAsia="標楷體"/>
          <w:sz w:val="30"/>
          <w:szCs w:val="30"/>
        </w:rPr>
      </w:pPr>
    </w:p>
    <w:p w:rsidR="00AA0BF7" w:rsidRPr="00EC4390" w:rsidRDefault="00AA0BF7" w:rsidP="00101A42">
      <w:pPr>
        <w:adjustRightInd w:val="0"/>
        <w:snapToGrid w:val="0"/>
        <w:spacing w:beforeLines="25" w:before="90" w:afterLines="25" w:after="90" w:line="460" w:lineRule="exact"/>
        <w:ind w:firstLineChars="200" w:firstLine="600"/>
        <w:jc w:val="both"/>
        <w:rPr>
          <w:rFonts w:eastAsia="標楷體"/>
          <w:sz w:val="30"/>
          <w:szCs w:val="30"/>
        </w:rPr>
      </w:pPr>
    </w:p>
    <w:p w:rsidR="00AA0BF7" w:rsidRPr="00EC4390" w:rsidRDefault="00AA0BF7" w:rsidP="00101A42">
      <w:pPr>
        <w:adjustRightInd w:val="0"/>
        <w:snapToGrid w:val="0"/>
        <w:spacing w:beforeLines="25" w:before="90" w:afterLines="25" w:after="90" w:line="460" w:lineRule="exact"/>
        <w:ind w:firstLineChars="200" w:firstLine="600"/>
        <w:jc w:val="both"/>
        <w:rPr>
          <w:rFonts w:eastAsia="標楷體"/>
          <w:sz w:val="30"/>
          <w:szCs w:val="30"/>
        </w:rPr>
      </w:pPr>
    </w:p>
    <w:p w:rsidR="00AA0BF7" w:rsidRDefault="00AA0BF7" w:rsidP="00101A42">
      <w:pPr>
        <w:widowControl/>
        <w:snapToGrid w:val="0"/>
        <w:spacing w:afterLines="50" w:after="180" w:line="400" w:lineRule="exact"/>
        <w:ind w:firstLine="198"/>
        <w:jc w:val="center"/>
        <w:rPr>
          <w:rFonts w:eastAsia="標楷體"/>
          <w:b/>
          <w:spacing w:val="10"/>
          <w:kern w:val="0"/>
          <w:sz w:val="28"/>
          <w:szCs w:val="28"/>
        </w:rPr>
      </w:pPr>
    </w:p>
    <w:p w:rsidR="00AA0BF7" w:rsidRDefault="00AA0BF7" w:rsidP="00101A42">
      <w:pPr>
        <w:widowControl/>
        <w:snapToGrid w:val="0"/>
        <w:spacing w:afterLines="50" w:after="180" w:line="400" w:lineRule="exact"/>
        <w:ind w:firstLine="198"/>
        <w:jc w:val="center"/>
        <w:rPr>
          <w:rFonts w:eastAsia="標楷體"/>
          <w:b/>
          <w:spacing w:val="10"/>
          <w:kern w:val="0"/>
          <w:sz w:val="28"/>
          <w:szCs w:val="28"/>
        </w:rPr>
      </w:pPr>
    </w:p>
    <w:p w:rsidR="00AA0BF7" w:rsidRDefault="00AA0BF7" w:rsidP="00101A42">
      <w:pPr>
        <w:widowControl/>
        <w:snapToGrid w:val="0"/>
        <w:spacing w:afterLines="50" w:after="180" w:line="400" w:lineRule="exact"/>
        <w:ind w:firstLine="198"/>
        <w:jc w:val="center"/>
        <w:rPr>
          <w:rFonts w:eastAsia="標楷體"/>
          <w:b/>
          <w:spacing w:val="10"/>
          <w:kern w:val="0"/>
          <w:sz w:val="28"/>
          <w:szCs w:val="28"/>
        </w:rPr>
      </w:pPr>
    </w:p>
    <w:p w:rsidR="00AA0BF7" w:rsidRPr="00EC4390" w:rsidRDefault="00AA0BF7" w:rsidP="00101A42">
      <w:pPr>
        <w:widowControl/>
        <w:snapToGrid w:val="0"/>
        <w:spacing w:afterLines="50" w:after="180" w:line="400" w:lineRule="exact"/>
        <w:ind w:firstLine="198"/>
        <w:jc w:val="center"/>
        <w:rPr>
          <w:rFonts w:eastAsia="標楷體"/>
          <w:b/>
          <w:spacing w:val="10"/>
          <w:kern w:val="0"/>
          <w:sz w:val="28"/>
          <w:szCs w:val="28"/>
        </w:rPr>
      </w:pPr>
      <w:r w:rsidRPr="00EC4390">
        <w:rPr>
          <w:rFonts w:eastAsia="標楷體"/>
          <w:b/>
          <w:spacing w:val="10"/>
          <w:kern w:val="0"/>
          <w:sz w:val="28"/>
          <w:szCs w:val="28"/>
        </w:rPr>
        <w:t>圖</w:t>
      </w:r>
      <w:r w:rsidRPr="00EC4390">
        <w:rPr>
          <w:rFonts w:eastAsia="標楷體"/>
          <w:b/>
          <w:spacing w:val="10"/>
          <w:kern w:val="0"/>
          <w:sz w:val="28"/>
          <w:szCs w:val="28"/>
        </w:rPr>
        <w:t xml:space="preserve">2 </w:t>
      </w:r>
      <w:r w:rsidRPr="00EC4390">
        <w:rPr>
          <w:rFonts w:eastAsia="標楷體"/>
          <w:b/>
          <w:spacing w:val="10"/>
          <w:kern w:val="0"/>
          <w:sz w:val="28"/>
          <w:szCs w:val="28"/>
        </w:rPr>
        <w:t>全球</w:t>
      </w:r>
      <w:r w:rsidRPr="00EC4390">
        <w:rPr>
          <w:rFonts w:eastAsia="標楷體"/>
          <w:b/>
          <w:spacing w:val="10"/>
          <w:kern w:val="0"/>
          <w:sz w:val="28"/>
          <w:szCs w:val="28"/>
          <w:lang w:eastAsia="zh-HK"/>
        </w:rPr>
        <w:t>商品</w:t>
      </w:r>
      <w:r w:rsidRPr="00EC4390">
        <w:rPr>
          <w:rFonts w:eastAsia="標楷體"/>
          <w:b/>
          <w:spacing w:val="10"/>
          <w:kern w:val="0"/>
          <w:sz w:val="28"/>
          <w:szCs w:val="28"/>
        </w:rPr>
        <w:t>貿易</w:t>
      </w:r>
      <w:r w:rsidRPr="00EC4390">
        <w:rPr>
          <w:rFonts w:eastAsia="標楷體"/>
          <w:b/>
          <w:spacing w:val="10"/>
          <w:kern w:val="0"/>
          <w:sz w:val="28"/>
          <w:szCs w:val="28"/>
          <w:lang w:eastAsia="zh-HK"/>
        </w:rPr>
        <w:t>量</w:t>
      </w:r>
      <w:r w:rsidRPr="00EC4390">
        <w:rPr>
          <w:rFonts w:eastAsia="標楷體"/>
          <w:b/>
          <w:spacing w:val="10"/>
          <w:kern w:val="0"/>
          <w:sz w:val="28"/>
          <w:szCs w:val="28"/>
        </w:rPr>
        <w:t>成長預測</w:t>
      </w:r>
    </w:p>
    <w:p w:rsidR="00AA0BF7" w:rsidRPr="00EC4390" w:rsidRDefault="00AA0BF7" w:rsidP="00101A42">
      <w:pPr>
        <w:widowControl/>
        <w:snapToGrid w:val="0"/>
        <w:spacing w:beforeLines="25" w:before="90" w:afterLines="25" w:after="90"/>
        <w:ind w:firstLine="198"/>
        <w:jc w:val="both"/>
        <w:rPr>
          <w:rFonts w:eastAsia="標楷體"/>
          <w:spacing w:val="10"/>
          <w:kern w:val="0"/>
          <w:sz w:val="22"/>
          <w:szCs w:val="22"/>
        </w:rPr>
      </w:pPr>
      <w:proofErr w:type="gramStart"/>
      <w:r w:rsidRPr="00EC4390">
        <w:rPr>
          <w:rFonts w:eastAsia="標楷體"/>
          <w:spacing w:val="10"/>
          <w:kern w:val="0"/>
          <w:sz w:val="22"/>
          <w:szCs w:val="22"/>
          <w:lang w:eastAsia="zh-HK"/>
        </w:rPr>
        <w:t>註</w:t>
      </w:r>
      <w:proofErr w:type="gramEnd"/>
      <w:r w:rsidRPr="00EC4390">
        <w:rPr>
          <w:rFonts w:eastAsia="標楷體"/>
          <w:spacing w:val="10"/>
          <w:kern w:val="0"/>
          <w:sz w:val="22"/>
          <w:szCs w:val="22"/>
          <w:lang w:eastAsia="zh-HK"/>
        </w:rPr>
        <w:t>：</w:t>
      </w:r>
      <w:r w:rsidRPr="00EC4390">
        <w:rPr>
          <w:rFonts w:eastAsia="標楷體"/>
          <w:spacing w:val="10"/>
          <w:kern w:val="0"/>
          <w:sz w:val="22"/>
          <w:szCs w:val="22"/>
          <w:lang w:eastAsia="zh-HK"/>
        </w:rPr>
        <w:t>IMF</w:t>
      </w:r>
      <w:r w:rsidRPr="00EC4390">
        <w:rPr>
          <w:rFonts w:eastAsia="標楷體"/>
          <w:spacing w:val="10"/>
          <w:kern w:val="0"/>
          <w:sz w:val="22"/>
          <w:szCs w:val="22"/>
          <w:lang w:eastAsia="zh-HK"/>
        </w:rPr>
        <w:t>為商品及服務貿易量；</w:t>
      </w:r>
      <w:r w:rsidRPr="00EC4390">
        <w:rPr>
          <w:rFonts w:eastAsia="標楷體"/>
          <w:spacing w:val="10"/>
          <w:kern w:val="0"/>
          <w:sz w:val="22"/>
          <w:szCs w:val="22"/>
          <w:lang w:eastAsia="zh-HK"/>
        </w:rPr>
        <w:t>WTO</w:t>
      </w:r>
      <w:r w:rsidRPr="00EC4390">
        <w:rPr>
          <w:rFonts w:eastAsia="標楷體"/>
          <w:spacing w:val="10"/>
          <w:kern w:val="0"/>
          <w:sz w:val="22"/>
          <w:szCs w:val="22"/>
          <w:lang w:eastAsia="zh-HK"/>
        </w:rPr>
        <w:t>為商品貿易量</w:t>
      </w:r>
    </w:p>
    <w:p w:rsidR="00AA0BF7" w:rsidRPr="00EC4390" w:rsidRDefault="00AA0BF7" w:rsidP="00101A42">
      <w:pPr>
        <w:widowControl/>
        <w:snapToGrid w:val="0"/>
        <w:spacing w:beforeLines="25" w:before="90" w:afterLines="25" w:after="90"/>
        <w:ind w:firstLine="198"/>
        <w:jc w:val="both"/>
        <w:rPr>
          <w:rFonts w:eastAsia="標楷體"/>
          <w:spacing w:val="10"/>
          <w:kern w:val="0"/>
          <w:sz w:val="22"/>
          <w:szCs w:val="22"/>
        </w:rPr>
      </w:pPr>
      <w:r w:rsidRPr="00EC4390">
        <w:rPr>
          <w:rFonts w:eastAsia="標楷體"/>
          <w:spacing w:val="10"/>
          <w:kern w:val="0"/>
          <w:sz w:val="22"/>
          <w:szCs w:val="22"/>
        </w:rPr>
        <w:t>資料來源：</w:t>
      </w:r>
      <w:proofErr w:type="gramStart"/>
      <w:r w:rsidRPr="00EC4390">
        <w:rPr>
          <w:rFonts w:eastAsia="標楷體"/>
          <w:spacing w:val="10"/>
          <w:kern w:val="0"/>
          <w:sz w:val="22"/>
          <w:szCs w:val="22"/>
        </w:rPr>
        <w:t>1.IMF</w:t>
      </w:r>
      <w:proofErr w:type="gramEnd"/>
      <w:r w:rsidRPr="00EC4390">
        <w:rPr>
          <w:rFonts w:eastAsia="標楷體"/>
          <w:spacing w:val="10"/>
          <w:kern w:val="0"/>
          <w:sz w:val="22"/>
          <w:szCs w:val="22"/>
        </w:rPr>
        <w:t>, World Economic Outlook , Oct. 15, 2019.</w:t>
      </w:r>
    </w:p>
    <w:p w:rsidR="00AA0BF7" w:rsidRDefault="00AA0BF7" w:rsidP="00101A42">
      <w:pPr>
        <w:widowControl/>
        <w:snapToGrid w:val="0"/>
        <w:spacing w:beforeLines="25" w:before="90" w:afterLines="25" w:after="90"/>
        <w:ind w:firstLineChars="580" w:firstLine="1392"/>
        <w:jc w:val="both"/>
        <w:rPr>
          <w:rFonts w:eastAsia="標楷體"/>
          <w:spacing w:val="10"/>
          <w:kern w:val="0"/>
          <w:sz w:val="22"/>
          <w:szCs w:val="22"/>
        </w:rPr>
      </w:pPr>
      <w:proofErr w:type="gramStart"/>
      <w:r w:rsidRPr="00EC4390">
        <w:rPr>
          <w:rFonts w:eastAsia="標楷體"/>
          <w:spacing w:val="10"/>
          <w:kern w:val="0"/>
          <w:sz w:val="22"/>
          <w:szCs w:val="22"/>
        </w:rPr>
        <w:t>2.WTO</w:t>
      </w:r>
      <w:proofErr w:type="gramEnd"/>
      <w:r w:rsidRPr="00EC4390">
        <w:rPr>
          <w:rFonts w:eastAsia="標楷體"/>
          <w:spacing w:val="10"/>
          <w:kern w:val="0"/>
          <w:sz w:val="22"/>
          <w:szCs w:val="22"/>
        </w:rPr>
        <w:t>, Press Release, Oct. 1, 2019.</w:t>
      </w:r>
    </w:p>
    <w:p w:rsidR="00AA0BF7" w:rsidRPr="009A7D88" w:rsidRDefault="00AA0BF7" w:rsidP="00101A42">
      <w:pPr>
        <w:pStyle w:val="affffe"/>
        <w:snapToGrid w:val="0"/>
        <w:spacing w:line="480" w:lineRule="exact"/>
        <w:ind w:firstLineChars="0" w:firstLine="0"/>
        <w:jc w:val="left"/>
        <w:rPr>
          <w:b/>
          <w:color w:val="000000"/>
          <w:sz w:val="30"/>
          <w:szCs w:val="30"/>
          <w:lang w:eastAsia="zh-HK"/>
        </w:rPr>
      </w:pPr>
      <w:r w:rsidRPr="009A7D88">
        <w:rPr>
          <w:b/>
          <w:color w:val="000000"/>
          <w:sz w:val="30"/>
          <w:szCs w:val="30"/>
          <w:lang w:eastAsia="zh-HK"/>
        </w:rPr>
        <w:lastRenderedPageBreak/>
        <w:t>(</w:t>
      </w:r>
      <w:r w:rsidRPr="009A7D88">
        <w:rPr>
          <w:b/>
          <w:color w:val="000000"/>
          <w:sz w:val="30"/>
          <w:szCs w:val="30"/>
          <w:lang w:eastAsia="zh-HK"/>
        </w:rPr>
        <w:t>三</w:t>
      </w:r>
      <w:r w:rsidRPr="009A7D88">
        <w:rPr>
          <w:b/>
          <w:color w:val="000000"/>
          <w:sz w:val="30"/>
          <w:szCs w:val="30"/>
          <w:lang w:eastAsia="zh-HK"/>
        </w:rPr>
        <w:t>)</w:t>
      </w:r>
      <w:r w:rsidRPr="009A7D88">
        <w:rPr>
          <w:rFonts w:hint="eastAsia"/>
          <w:b/>
          <w:color w:val="000000"/>
          <w:sz w:val="30"/>
          <w:szCs w:val="30"/>
          <w:lang w:eastAsia="zh-HK"/>
        </w:rPr>
        <w:t>全球製造業觸底回升</w:t>
      </w:r>
    </w:p>
    <w:p w:rsidR="00AA0BF7" w:rsidRPr="00AA0BF7" w:rsidRDefault="00AA0BF7" w:rsidP="00101A42">
      <w:pPr>
        <w:autoSpaceDE w:val="0"/>
        <w:autoSpaceDN w:val="0"/>
        <w:adjustRightInd w:val="0"/>
        <w:snapToGrid w:val="0"/>
        <w:spacing w:beforeLines="25" w:before="90" w:afterLines="25" w:after="90" w:line="500" w:lineRule="exact"/>
        <w:ind w:firstLineChars="200" w:firstLine="560"/>
        <w:jc w:val="both"/>
        <w:rPr>
          <w:rFonts w:eastAsia="標楷體"/>
          <w:sz w:val="28"/>
          <w:szCs w:val="28"/>
        </w:rPr>
      </w:pPr>
      <w:r w:rsidRPr="00AA0BF7">
        <w:rPr>
          <w:rFonts w:eastAsia="標楷體"/>
          <w:noProof/>
          <w:sz w:val="28"/>
          <w:szCs w:val="28"/>
        </w:rPr>
        <w:drawing>
          <wp:anchor distT="0" distB="0" distL="114300" distR="114300" simplePos="0" relativeHeight="253154816" behindDoc="1" locked="0" layoutInCell="1" allowOverlap="1" wp14:anchorId="1F8FC36B" wp14:editId="6948A8A0">
            <wp:simplePos x="0" y="0"/>
            <wp:positionH relativeFrom="column">
              <wp:posOffset>3929380</wp:posOffset>
            </wp:positionH>
            <wp:positionV relativeFrom="paragraph">
              <wp:posOffset>176530</wp:posOffset>
            </wp:positionV>
            <wp:extent cx="1706880" cy="5684520"/>
            <wp:effectExtent l="0" t="0" r="7620" b="0"/>
            <wp:wrapTight wrapText="bothSides">
              <wp:wrapPolygon edited="0">
                <wp:start x="0" y="0"/>
                <wp:lineTo x="0" y="21499"/>
                <wp:lineTo x="21455" y="21499"/>
                <wp:lineTo x="21455" y="0"/>
                <wp:lineTo x="0" y="0"/>
              </wp:wrapPolygon>
            </wp:wrapTight>
            <wp:docPr id="485" name="圖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06880" cy="5684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0BF7">
        <w:rPr>
          <w:rFonts w:eastAsia="標楷體"/>
          <w:sz w:val="28"/>
          <w:szCs w:val="28"/>
          <w:lang w:eastAsia="zh-HK"/>
        </w:rPr>
        <w:t>隨美中談判有初步進展，</w:t>
      </w:r>
      <w:r w:rsidRPr="00AA0BF7">
        <w:rPr>
          <w:rFonts w:eastAsia="標楷體" w:hint="eastAsia"/>
          <w:sz w:val="28"/>
          <w:szCs w:val="28"/>
          <w:lang w:eastAsia="zh-HK"/>
        </w:rPr>
        <w:t>加上年底的旺季</w:t>
      </w:r>
      <w:r w:rsidRPr="00AA0BF7">
        <w:rPr>
          <w:rFonts w:ascii="新細明體" w:hAnsi="新細明體" w:hint="eastAsia"/>
          <w:sz w:val="28"/>
          <w:szCs w:val="28"/>
          <w:lang w:eastAsia="zh-HK"/>
        </w:rPr>
        <w:t>，</w:t>
      </w:r>
      <w:r w:rsidRPr="00AA0BF7">
        <w:rPr>
          <w:rFonts w:eastAsia="標楷體"/>
          <w:sz w:val="28"/>
          <w:szCs w:val="28"/>
        </w:rPr>
        <w:t>代表企業信心指數的全球製造業採購人經理指數</w:t>
      </w:r>
      <w:r w:rsidRPr="00AA0BF7">
        <w:rPr>
          <w:rFonts w:eastAsia="標楷體"/>
          <w:sz w:val="28"/>
          <w:szCs w:val="28"/>
        </w:rPr>
        <w:t xml:space="preserve">(PMI) </w:t>
      </w:r>
      <w:r w:rsidRPr="00AA0BF7">
        <w:rPr>
          <w:rFonts w:eastAsia="標楷體"/>
          <w:sz w:val="28"/>
          <w:szCs w:val="28"/>
          <w:lang w:eastAsia="zh-HK"/>
        </w:rPr>
        <w:t>於</w:t>
      </w:r>
      <w:r w:rsidRPr="00AA0BF7">
        <w:rPr>
          <w:rFonts w:eastAsia="標楷體"/>
          <w:sz w:val="28"/>
          <w:szCs w:val="28"/>
        </w:rPr>
        <w:t>2019</w:t>
      </w:r>
      <w:r w:rsidRPr="00AA0BF7">
        <w:rPr>
          <w:rFonts w:eastAsia="標楷體"/>
          <w:sz w:val="28"/>
          <w:szCs w:val="28"/>
          <w:lang w:eastAsia="zh-HK"/>
        </w:rPr>
        <w:t>年</w:t>
      </w:r>
      <w:r w:rsidRPr="00AA0BF7">
        <w:rPr>
          <w:rFonts w:eastAsia="標楷體"/>
          <w:sz w:val="28"/>
          <w:szCs w:val="28"/>
          <w:lang w:eastAsia="zh-HK"/>
        </w:rPr>
        <w:t>11</w:t>
      </w:r>
      <w:r w:rsidRPr="00AA0BF7">
        <w:rPr>
          <w:rFonts w:eastAsia="標楷體"/>
          <w:sz w:val="28"/>
          <w:szCs w:val="28"/>
          <w:lang w:eastAsia="zh-HK"/>
        </w:rPr>
        <w:t>月呈現</w:t>
      </w:r>
      <w:r w:rsidRPr="00AA0BF7">
        <w:rPr>
          <w:rFonts w:eastAsia="標楷體"/>
          <w:sz w:val="28"/>
          <w:szCs w:val="28"/>
          <w:lang w:eastAsia="zh-HK"/>
        </w:rPr>
        <w:t>7</w:t>
      </w:r>
      <w:r w:rsidRPr="00AA0BF7">
        <w:rPr>
          <w:rFonts w:eastAsia="標楷體"/>
          <w:sz w:val="28"/>
          <w:szCs w:val="28"/>
          <w:lang w:eastAsia="zh-HK"/>
        </w:rPr>
        <w:t>個月來首次</w:t>
      </w:r>
      <w:r w:rsidRPr="00AA0BF7">
        <w:rPr>
          <w:rFonts w:eastAsia="標楷體"/>
          <w:sz w:val="28"/>
          <w:szCs w:val="28"/>
        </w:rPr>
        <w:t>擴張，</w:t>
      </w:r>
      <w:r w:rsidRPr="00AA0BF7">
        <w:rPr>
          <w:rFonts w:eastAsia="標楷體" w:hint="eastAsia"/>
          <w:sz w:val="28"/>
          <w:szCs w:val="28"/>
          <w:lang w:eastAsia="zh-HK"/>
        </w:rPr>
        <w:t>上</w:t>
      </w:r>
      <w:r w:rsidRPr="00AA0BF7">
        <w:rPr>
          <w:rFonts w:eastAsia="標楷體"/>
          <w:sz w:val="28"/>
          <w:szCs w:val="28"/>
        </w:rPr>
        <w:t>升至</w:t>
      </w:r>
      <w:r w:rsidRPr="00AA0BF7">
        <w:rPr>
          <w:rFonts w:eastAsia="標楷體"/>
          <w:sz w:val="28"/>
          <w:szCs w:val="28"/>
        </w:rPr>
        <w:t>50.3</w:t>
      </w:r>
      <w:r w:rsidRPr="00AA0BF7">
        <w:rPr>
          <w:rFonts w:eastAsia="標楷體"/>
          <w:sz w:val="28"/>
          <w:szCs w:val="28"/>
        </w:rPr>
        <w:t>，</w:t>
      </w:r>
      <w:r w:rsidRPr="00AA0BF7">
        <w:rPr>
          <w:rFonts w:eastAsia="標楷體"/>
          <w:sz w:val="28"/>
          <w:szCs w:val="28"/>
          <w:lang w:eastAsia="zh-HK"/>
        </w:rPr>
        <w:t>指數</w:t>
      </w:r>
      <w:r w:rsidRPr="00AA0BF7">
        <w:rPr>
          <w:rFonts w:eastAsia="標楷體" w:hint="eastAsia"/>
          <w:sz w:val="28"/>
          <w:szCs w:val="28"/>
          <w:lang w:eastAsia="zh-HK"/>
        </w:rPr>
        <w:t>所涵</w:t>
      </w:r>
      <w:r w:rsidRPr="00AA0BF7">
        <w:rPr>
          <w:rFonts w:eastAsia="標楷體"/>
          <w:sz w:val="28"/>
          <w:szCs w:val="28"/>
        </w:rPr>
        <w:t>蓋</w:t>
      </w:r>
      <w:r w:rsidRPr="00AA0BF7">
        <w:rPr>
          <w:rFonts w:eastAsia="標楷體" w:hint="eastAsia"/>
          <w:sz w:val="28"/>
          <w:szCs w:val="28"/>
          <w:lang w:eastAsia="zh-HK"/>
        </w:rPr>
        <w:t>的</w:t>
      </w:r>
      <w:r w:rsidRPr="00AA0BF7">
        <w:rPr>
          <w:rFonts w:eastAsia="標楷體"/>
          <w:sz w:val="28"/>
          <w:szCs w:val="28"/>
        </w:rPr>
        <w:t>32</w:t>
      </w:r>
      <w:r w:rsidRPr="00AA0BF7">
        <w:rPr>
          <w:rFonts w:eastAsia="標楷體"/>
          <w:sz w:val="28"/>
          <w:szCs w:val="28"/>
          <w:lang w:eastAsia="zh-HK"/>
        </w:rPr>
        <w:t>個</w:t>
      </w:r>
      <w:r w:rsidRPr="00AA0BF7">
        <w:rPr>
          <w:rFonts w:eastAsia="標楷體"/>
          <w:sz w:val="28"/>
          <w:szCs w:val="28"/>
        </w:rPr>
        <w:t>國家或地區</w:t>
      </w:r>
      <w:r w:rsidRPr="00AA0BF7">
        <w:rPr>
          <w:rFonts w:ascii="新細明體" w:hAnsi="新細明體" w:hint="eastAsia"/>
          <w:sz w:val="28"/>
          <w:szCs w:val="28"/>
        </w:rPr>
        <w:t>，</w:t>
      </w:r>
      <w:r w:rsidRPr="00AA0BF7">
        <w:rPr>
          <w:rFonts w:eastAsia="標楷體" w:hint="eastAsia"/>
          <w:sz w:val="28"/>
          <w:szCs w:val="28"/>
          <w:lang w:eastAsia="zh-HK"/>
        </w:rPr>
        <w:t>其</w:t>
      </w:r>
      <w:r w:rsidRPr="00AA0BF7">
        <w:rPr>
          <w:rFonts w:eastAsia="標楷體"/>
          <w:sz w:val="28"/>
          <w:szCs w:val="28"/>
        </w:rPr>
        <w:t>中有</w:t>
      </w:r>
      <w:r w:rsidRPr="00AA0BF7">
        <w:rPr>
          <w:rFonts w:eastAsia="標楷體"/>
          <w:sz w:val="28"/>
          <w:szCs w:val="28"/>
        </w:rPr>
        <w:t>11</w:t>
      </w:r>
      <w:r w:rsidRPr="00AA0BF7">
        <w:rPr>
          <w:rFonts w:eastAsia="標楷體"/>
          <w:sz w:val="28"/>
          <w:szCs w:val="28"/>
        </w:rPr>
        <w:t>個出現擴張，</w:t>
      </w:r>
      <w:r w:rsidRPr="00AA0BF7">
        <w:rPr>
          <w:rFonts w:eastAsia="標楷體" w:hint="eastAsia"/>
          <w:sz w:val="28"/>
          <w:szCs w:val="28"/>
          <w:lang w:eastAsia="zh-HK"/>
        </w:rPr>
        <w:t>以</w:t>
      </w:r>
      <w:r w:rsidRPr="00AA0BF7">
        <w:rPr>
          <w:rFonts w:eastAsia="標楷體"/>
          <w:sz w:val="28"/>
          <w:szCs w:val="28"/>
        </w:rPr>
        <w:t>希臘、哥倫比亞</w:t>
      </w:r>
      <w:r w:rsidRPr="00AA0BF7">
        <w:rPr>
          <w:rFonts w:eastAsia="標楷體"/>
          <w:sz w:val="28"/>
          <w:szCs w:val="28"/>
          <w:lang w:eastAsia="zh-HK"/>
        </w:rPr>
        <w:t>及</w:t>
      </w:r>
      <w:r w:rsidRPr="00AA0BF7">
        <w:rPr>
          <w:rFonts w:eastAsia="標楷體"/>
          <w:sz w:val="28"/>
          <w:szCs w:val="28"/>
        </w:rPr>
        <w:t>巴西</w:t>
      </w:r>
      <w:r w:rsidRPr="00AA0BF7">
        <w:rPr>
          <w:rFonts w:eastAsia="標楷體"/>
          <w:sz w:val="28"/>
          <w:szCs w:val="28"/>
          <w:lang w:eastAsia="zh-HK"/>
        </w:rPr>
        <w:t>成長</w:t>
      </w:r>
      <w:r w:rsidRPr="00AA0BF7">
        <w:rPr>
          <w:rFonts w:eastAsia="標楷體"/>
          <w:sz w:val="28"/>
          <w:szCs w:val="28"/>
        </w:rPr>
        <w:t>最</w:t>
      </w:r>
      <w:r w:rsidRPr="00AA0BF7">
        <w:rPr>
          <w:rFonts w:eastAsia="標楷體"/>
          <w:sz w:val="28"/>
          <w:szCs w:val="28"/>
          <w:lang w:eastAsia="zh-HK"/>
        </w:rPr>
        <w:t>多，</w:t>
      </w:r>
      <w:r w:rsidRPr="00AA0BF7">
        <w:rPr>
          <w:rFonts w:eastAsia="標楷體"/>
          <w:sz w:val="28"/>
          <w:szCs w:val="28"/>
        </w:rPr>
        <w:t>美國、中國</w:t>
      </w:r>
      <w:r w:rsidRPr="00AA0BF7">
        <w:rPr>
          <w:rFonts w:eastAsia="標楷體"/>
          <w:sz w:val="28"/>
          <w:szCs w:val="28"/>
          <w:lang w:eastAsia="zh-HK"/>
        </w:rPr>
        <w:t>大陸</w:t>
      </w:r>
      <w:r w:rsidRPr="00AA0BF7">
        <w:rPr>
          <w:rFonts w:eastAsia="標楷體"/>
          <w:sz w:val="28"/>
          <w:szCs w:val="28"/>
        </w:rPr>
        <w:t>及法國</w:t>
      </w:r>
      <w:r w:rsidRPr="00AA0BF7">
        <w:rPr>
          <w:rFonts w:eastAsia="標楷體" w:hint="eastAsia"/>
          <w:sz w:val="28"/>
          <w:szCs w:val="28"/>
          <w:lang w:eastAsia="zh-HK"/>
        </w:rPr>
        <w:t>亦</w:t>
      </w:r>
      <w:r w:rsidRPr="00AA0BF7">
        <w:rPr>
          <w:rFonts w:eastAsia="標楷體"/>
          <w:sz w:val="28"/>
          <w:szCs w:val="28"/>
          <w:lang w:eastAsia="zh-HK"/>
        </w:rPr>
        <w:t>成長</w:t>
      </w:r>
      <w:r w:rsidRPr="00AA0BF7">
        <w:rPr>
          <w:rFonts w:eastAsia="標楷體"/>
          <w:sz w:val="28"/>
          <w:szCs w:val="28"/>
        </w:rPr>
        <w:t>；</w:t>
      </w:r>
      <w:r w:rsidRPr="00AA0BF7">
        <w:rPr>
          <w:rFonts w:eastAsia="標楷體" w:hint="eastAsia"/>
          <w:sz w:val="28"/>
          <w:szCs w:val="28"/>
          <w:lang w:eastAsia="zh-HK"/>
        </w:rPr>
        <w:t>而</w:t>
      </w:r>
      <w:r w:rsidRPr="00AA0BF7">
        <w:rPr>
          <w:rFonts w:eastAsia="標楷體"/>
          <w:sz w:val="28"/>
          <w:szCs w:val="28"/>
          <w:lang w:eastAsia="zh-HK"/>
        </w:rPr>
        <w:t>俄羅斯、</w:t>
      </w:r>
      <w:r w:rsidRPr="00AA0BF7">
        <w:rPr>
          <w:rFonts w:eastAsia="標楷體"/>
          <w:sz w:val="28"/>
          <w:szCs w:val="28"/>
        </w:rPr>
        <w:t>德國及捷克</w:t>
      </w:r>
      <w:r w:rsidRPr="00AA0BF7">
        <w:rPr>
          <w:rFonts w:eastAsia="標楷體" w:hint="eastAsia"/>
          <w:sz w:val="28"/>
          <w:szCs w:val="28"/>
          <w:lang w:eastAsia="zh-HK"/>
        </w:rPr>
        <w:t>則</w:t>
      </w:r>
      <w:r w:rsidRPr="00AA0BF7">
        <w:rPr>
          <w:rFonts w:eastAsia="標楷體"/>
          <w:sz w:val="28"/>
          <w:szCs w:val="28"/>
        </w:rPr>
        <w:t>處於</w:t>
      </w:r>
      <w:r w:rsidRPr="00AA0BF7">
        <w:rPr>
          <w:rFonts w:eastAsia="標楷體"/>
          <w:sz w:val="28"/>
          <w:szCs w:val="28"/>
          <w:lang w:eastAsia="zh-HK"/>
        </w:rPr>
        <w:t>成</w:t>
      </w:r>
      <w:r w:rsidRPr="00AA0BF7">
        <w:rPr>
          <w:rFonts w:eastAsia="標楷體"/>
          <w:sz w:val="28"/>
          <w:szCs w:val="28"/>
        </w:rPr>
        <w:t>長排名底部</w:t>
      </w:r>
      <w:r w:rsidRPr="00AA0BF7">
        <w:rPr>
          <w:rFonts w:eastAsia="標楷體" w:hint="eastAsia"/>
          <w:sz w:val="28"/>
          <w:szCs w:val="28"/>
          <w:lang w:eastAsia="zh-HK"/>
        </w:rPr>
        <w:t>區</w:t>
      </w:r>
      <w:r w:rsidRPr="00AA0BF7">
        <w:rPr>
          <w:rFonts w:eastAsia="標楷體"/>
          <w:sz w:val="28"/>
          <w:szCs w:val="28"/>
        </w:rPr>
        <w:t>。</w:t>
      </w:r>
      <w:r w:rsidRPr="00AA0BF7">
        <w:rPr>
          <w:rFonts w:eastAsia="標楷體"/>
          <w:sz w:val="28"/>
          <w:szCs w:val="28"/>
        </w:rPr>
        <w:t>IHS Markit</w:t>
      </w:r>
      <w:r w:rsidRPr="00AA0BF7">
        <w:rPr>
          <w:rFonts w:eastAsia="標楷體"/>
          <w:sz w:val="28"/>
          <w:szCs w:val="28"/>
          <w:lang w:eastAsia="zh-HK"/>
        </w:rPr>
        <w:t>公布</w:t>
      </w:r>
      <w:r w:rsidRPr="00AA0BF7">
        <w:rPr>
          <w:rFonts w:eastAsia="標楷體"/>
          <w:sz w:val="28"/>
          <w:szCs w:val="28"/>
        </w:rPr>
        <w:t>美國</w:t>
      </w:r>
      <w:r w:rsidRPr="00AA0BF7">
        <w:rPr>
          <w:rFonts w:eastAsia="標楷體"/>
          <w:sz w:val="28"/>
          <w:szCs w:val="28"/>
        </w:rPr>
        <w:t>11</w:t>
      </w:r>
      <w:r w:rsidRPr="00AA0BF7">
        <w:rPr>
          <w:rFonts w:eastAsia="標楷體"/>
          <w:sz w:val="28"/>
          <w:szCs w:val="28"/>
          <w:lang w:eastAsia="zh-HK"/>
        </w:rPr>
        <w:t>月製造業</w:t>
      </w:r>
      <w:r w:rsidRPr="00AA0BF7">
        <w:rPr>
          <w:rFonts w:eastAsia="標楷體"/>
          <w:sz w:val="28"/>
          <w:szCs w:val="28"/>
          <w:lang w:eastAsia="zh-HK"/>
        </w:rPr>
        <w:t>PMI</w:t>
      </w:r>
      <w:r w:rsidRPr="00AA0BF7">
        <w:rPr>
          <w:rFonts w:eastAsia="標楷體"/>
          <w:sz w:val="28"/>
          <w:szCs w:val="28"/>
          <w:lang w:eastAsia="zh-HK"/>
        </w:rPr>
        <w:t>為</w:t>
      </w:r>
      <w:r w:rsidRPr="00AA0BF7">
        <w:rPr>
          <w:rFonts w:eastAsia="標楷體"/>
          <w:sz w:val="28"/>
          <w:szCs w:val="28"/>
          <w:lang w:eastAsia="zh-HK"/>
        </w:rPr>
        <w:t>52.6</w:t>
      </w:r>
      <w:r w:rsidRPr="00AA0BF7">
        <w:rPr>
          <w:rFonts w:eastAsia="標楷體"/>
          <w:sz w:val="28"/>
          <w:szCs w:val="28"/>
          <w:lang w:eastAsia="zh-HK"/>
        </w:rPr>
        <w:t>，</w:t>
      </w:r>
      <w:r w:rsidRPr="00AA0BF7">
        <w:rPr>
          <w:rFonts w:eastAsia="標楷體"/>
          <w:sz w:val="28"/>
          <w:szCs w:val="28"/>
        </w:rPr>
        <w:t>中國大陸</w:t>
      </w:r>
      <w:proofErr w:type="gramStart"/>
      <w:r w:rsidRPr="00AA0BF7">
        <w:rPr>
          <w:rFonts w:eastAsia="標楷體"/>
          <w:sz w:val="28"/>
          <w:szCs w:val="28"/>
        </w:rPr>
        <w:t>11</w:t>
      </w:r>
      <w:r w:rsidRPr="00AA0BF7">
        <w:rPr>
          <w:rFonts w:eastAsia="標楷體"/>
          <w:sz w:val="28"/>
          <w:szCs w:val="28"/>
        </w:rPr>
        <w:t>月</w:t>
      </w:r>
      <w:r w:rsidRPr="00AA0BF7">
        <w:rPr>
          <w:rFonts w:eastAsia="標楷體"/>
          <w:sz w:val="28"/>
          <w:szCs w:val="28"/>
          <w:lang w:eastAsia="zh-HK"/>
        </w:rPr>
        <w:t>財新</w:t>
      </w:r>
      <w:r w:rsidRPr="00AA0BF7">
        <w:rPr>
          <w:rFonts w:eastAsia="標楷體"/>
          <w:sz w:val="28"/>
          <w:szCs w:val="28"/>
        </w:rPr>
        <w:t>製造業</w:t>
      </w:r>
      <w:proofErr w:type="gramEnd"/>
      <w:r w:rsidRPr="00AA0BF7">
        <w:rPr>
          <w:rFonts w:eastAsia="標楷體"/>
          <w:sz w:val="28"/>
          <w:szCs w:val="28"/>
        </w:rPr>
        <w:t>PMI</w:t>
      </w:r>
      <w:r w:rsidRPr="00AA0BF7">
        <w:rPr>
          <w:rFonts w:eastAsia="標楷體"/>
          <w:sz w:val="28"/>
          <w:szCs w:val="28"/>
        </w:rPr>
        <w:t>為</w:t>
      </w:r>
      <w:r w:rsidRPr="00AA0BF7">
        <w:rPr>
          <w:rFonts w:eastAsia="標楷體"/>
          <w:sz w:val="28"/>
          <w:szCs w:val="28"/>
        </w:rPr>
        <w:t>51.8</w:t>
      </w:r>
      <w:r w:rsidRPr="00AA0BF7">
        <w:rPr>
          <w:rFonts w:eastAsia="標楷體"/>
          <w:sz w:val="28"/>
          <w:szCs w:val="28"/>
        </w:rPr>
        <w:t>，</w:t>
      </w:r>
      <w:r w:rsidRPr="00AA0BF7">
        <w:rPr>
          <w:rFonts w:eastAsia="標楷體" w:hint="eastAsia"/>
          <w:sz w:val="28"/>
          <w:szCs w:val="28"/>
          <w:lang w:eastAsia="zh-HK"/>
        </w:rPr>
        <w:t>日本</w:t>
      </w:r>
      <w:r w:rsidRPr="00AA0BF7">
        <w:rPr>
          <w:rFonts w:eastAsia="標楷體" w:hint="eastAsia"/>
          <w:sz w:val="28"/>
          <w:szCs w:val="28"/>
          <w:lang w:eastAsia="zh-HK"/>
        </w:rPr>
        <w:t>12</w:t>
      </w:r>
      <w:r w:rsidRPr="00AA0BF7">
        <w:rPr>
          <w:rFonts w:eastAsia="標楷體" w:hint="eastAsia"/>
          <w:sz w:val="28"/>
          <w:szCs w:val="28"/>
          <w:lang w:eastAsia="zh-HK"/>
        </w:rPr>
        <w:t>月</w:t>
      </w:r>
      <w:r w:rsidRPr="00AA0BF7">
        <w:rPr>
          <w:rFonts w:eastAsia="標楷體" w:hint="eastAsia"/>
          <w:sz w:val="28"/>
          <w:szCs w:val="28"/>
          <w:lang w:eastAsia="zh-HK"/>
        </w:rPr>
        <w:t>PMI</w:t>
      </w:r>
      <w:r w:rsidRPr="00AA0BF7">
        <w:rPr>
          <w:rFonts w:eastAsia="標楷體" w:hint="eastAsia"/>
          <w:sz w:val="28"/>
          <w:szCs w:val="28"/>
          <w:lang w:eastAsia="zh-HK"/>
        </w:rPr>
        <w:t>降至</w:t>
      </w:r>
      <w:r w:rsidRPr="00AA0BF7">
        <w:rPr>
          <w:rFonts w:eastAsia="標楷體" w:hint="eastAsia"/>
          <w:sz w:val="28"/>
          <w:szCs w:val="28"/>
          <w:lang w:eastAsia="zh-HK"/>
        </w:rPr>
        <w:t>48.8</w:t>
      </w:r>
      <w:r w:rsidRPr="00AA0BF7">
        <w:rPr>
          <w:rFonts w:ascii="新細明體" w:hAnsi="新細明體" w:hint="eastAsia"/>
          <w:sz w:val="28"/>
          <w:szCs w:val="28"/>
          <w:lang w:eastAsia="zh-HK"/>
        </w:rPr>
        <w:t>，</w:t>
      </w:r>
      <w:r w:rsidRPr="00AA0BF7">
        <w:rPr>
          <w:rFonts w:eastAsia="標楷體"/>
          <w:sz w:val="28"/>
          <w:szCs w:val="28"/>
        </w:rPr>
        <w:t>歐元區</w:t>
      </w:r>
      <w:r w:rsidRPr="00AA0BF7">
        <w:rPr>
          <w:rFonts w:eastAsia="標楷體"/>
          <w:sz w:val="28"/>
          <w:szCs w:val="28"/>
        </w:rPr>
        <w:t>1</w:t>
      </w:r>
      <w:r w:rsidRPr="00AA0BF7">
        <w:rPr>
          <w:rFonts w:eastAsia="標楷體" w:hint="eastAsia"/>
          <w:sz w:val="28"/>
          <w:szCs w:val="28"/>
        </w:rPr>
        <w:t>2</w:t>
      </w:r>
      <w:r w:rsidRPr="00AA0BF7">
        <w:rPr>
          <w:rFonts w:eastAsia="標楷體"/>
          <w:sz w:val="28"/>
          <w:szCs w:val="28"/>
          <w:lang w:eastAsia="zh-HK"/>
        </w:rPr>
        <w:t>月</w:t>
      </w:r>
      <w:r w:rsidRPr="00AA0BF7">
        <w:rPr>
          <w:rFonts w:eastAsia="標楷體"/>
          <w:sz w:val="28"/>
          <w:szCs w:val="28"/>
          <w:lang w:eastAsia="zh-HK"/>
        </w:rPr>
        <w:t>PMI</w:t>
      </w:r>
      <w:r w:rsidRPr="00AA0BF7">
        <w:rPr>
          <w:rFonts w:eastAsia="標楷體"/>
          <w:sz w:val="28"/>
          <w:szCs w:val="28"/>
          <w:lang w:eastAsia="zh-HK"/>
        </w:rPr>
        <w:t>為</w:t>
      </w:r>
      <w:r w:rsidRPr="00AA0BF7">
        <w:rPr>
          <w:rFonts w:eastAsia="標楷體"/>
          <w:sz w:val="28"/>
          <w:szCs w:val="28"/>
          <w:lang w:eastAsia="zh-HK"/>
        </w:rPr>
        <w:t>4</w:t>
      </w:r>
      <w:r w:rsidRPr="00AA0BF7">
        <w:rPr>
          <w:rFonts w:eastAsia="標楷體" w:hint="eastAsia"/>
          <w:sz w:val="28"/>
          <w:szCs w:val="28"/>
        </w:rPr>
        <w:t>5</w:t>
      </w:r>
      <w:r w:rsidRPr="00AA0BF7">
        <w:rPr>
          <w:rFonts w:eastAsia="標楷體"/>
          <w:sz w:val="28"/>
          <w:szCs w:val="28"/>
          <w:lang w:eastAsia="zh-HK"/>
        </w:rPr>
        <w:t>.9</w:t>
      </w:r>
      <w:r w:rsidRPr="00AA0BF7">
        <w:rPr>
          <w:rFonts w:eastAsia="標楷體"/>
          <w:sz w:val="28"/>
          <w:szCs w:val="28"/>
          <w:lang w:eastAsia="zh-HK"/>
        </w:rPr>
        <w:t>，</w:t>
      </w:r>
      <w:r w:rsidRPr="00AA0BF7">
        <w:rPr>
          <w:rFonts w:eastAsia="標楷體" w:hint="eastAsia"/>
          <w:sz w:val="28"/>
          <w:szCs w:val="28"/>
          <w:lang w:eastAsia="zh-HK"/>
        </w:rPr>
        <w:t>連續</w:t>
      </w:r>
      <w:r w:rsidRPr="00AA0BF7">
        <w:rPr>
          <w:rFonts w:eastAsia="標楷體" w:hint="eastAsia"/>
          <w:sz w:val="28"/>
          <w:szCs w:val="28"/>
          <w:lang w:eastAsia="zh-HK"/>
        </w:rPr>
        <w:t>11</w:t>
      </w:r>
      <w:r w:rsidRPr="00AA0BF7">
        <w:rPr>
          <w:rFonts w:eastAsia="標楷體" w:hint="eastAsia"/>
          <w:sz w:val="28"/>
          <w:szCs w:val="28"/>
          <w:lang w:eastAsia="zh-HK"/>
        </w:rPr>
        <w:t>個月低於象徵景氣</w:t>
      </w:r>
      <w:proofErr w:type="gramStart"/>
      <w:r w:rsidRPr="00AA0BF7">
        <w:rPr>
          <w:rFonts w:eastAsia="標楷體" w:hint="eastAsia"/>
          <w:sz w:val="28"/>
          <w:szCs w:val="28"/>
          <w:lang w:eastAsia="zh-HK"/>
        </w:rPr>
        <w:t>榮估線</w:t>
      </w:r>
      <w:proofErr w:type="gramEnd"/>
      <w:r w:rsidRPr="00AA0BF7">
        <w:rPr>
          <w:rFonts w:eastAsia="標楷體" w:hint="eastAsia"/>
          <w:sz w:val="28"/>
          <w:szCs w:val="28"/>
          <w:lang w:eastAsia="zh-HK"/>
        </w:rPr>
        <w:t>的</w:t>
      </w:r>
      <w:r w:rsidRPr="00AA0BF7">
        <w:rPr>
          <w:rFonts w:eastAsia="標楷體" w:hint="eastAsia"/>
          <w:sz w:val="28"/>
          <w:szCs w:val="28"/>
          <w:lang w:eastAsia="zh-HK"/>
        </w:rPr>
        <w:t>50</w:t>
      </w:r>
      <w:r w:rsidRPr="00AA0BF7">
        <w:rPr>
          <w:rFonts w:ascii="新細明體" w:hAnsi="新細明體" w:hint="eastAsia"/>
          <w:sz w:val="28"/>
          <w:szCs w:val="28"/>
          <w:lang w:eastAsia="zh-HK"/>
        </w:rPr>
        <w:t>，</w:t>
      </w:r>
      <w:r w:rsidRPr="00AA0BF7">
        <w:rPr>
          <w:rFonts w:eastAsia="標楷體"/>
          <w:sz w:val="28"/>
          <w:szCs w:val="28"/>
        </w:rPr>
        <w:t>顯示</w:t>
      </w:r>
      <w:r w:rsidRPr="00AA0BF7">
        <w:rPr>
          <w:rFonts w:eastAsia="標楷體"/>
          <w:sz w:val="28"/>
          <w:szCs w:val="28"/>
          <w:lang w:eastAsia="zh-HK"/>
        </w:rPr>
        <w:t>美中</w:t>
      </w:r>
      <w:r w:rsidRPr="00AA0BF7">
        <w:rPr>
          <w:rFonts w:eastAsia="標楷體"/>
          <w:sz w:val="28"/>
          <w:szCs w:val="28"/>
        </w:rPr>
        <w:t>製造業活動處於擴張，</w:t>
      </w:r>
      <w:r w:rsidRPr="00AA0BF7">
        <w:rPr>
          <w:rFonts w:eastAsia="標楷體"/>
          <w:sz w:val="28"/>
          <w:szCs w:val="28"/>
          <w:lang w:eastAsia="zh-HK"/>
        </w:rPr>
        <w:t>歐元區</w:t>
      </w:r>
      <w:r w:rsidRPr="00AA0BF7">
        <w:rPr>
          <w:rFonts w:eastAsia="標楷體"/>
          <w:sz w:val="28"/>
          <w:szCs w:val="28"/>
        </w:rPr>
        <w:t>製造業活動處於</w:t>
      </w:r>
      <w:r w:rsidRPr="00AA0BF7">
        <w:rPr>
          <w:rFonts w:eastAsia="標楷體"/>
          <w:sz w:val="28"/>
          <w:szCs w:val="28"/>
          <w:lang w:eastAsia="zh-HK"/>
        </w:rPr>
        <w:t>萎</w:t>
      </w:r>
      <w:r w:rsidRPr="00AA0BF7">
        <w:rPr>
          <w:rFonts w:eastAsia="標楷體"/>
          <w:sz w:val="28"/>
          <w:szCs w:val="28"/>
        </w:rPr>
        <w:t>縮。</w:t>
      </w:r>
    </w:p>
    <w:p w:rsidR="00AA0BF7" w:rsidRDefault="00AA0BF7" w:rsidP="00101A42">
      <w:pPr>
        <w:autoSpaceDE w:val="0"/>
        <w:autoSpaceDN w:val="0"/>
        <w:adjustRightInd w:val="0"/>
        <w:snapToGrid w:val="0"/>
        <w:spacing w:beforeLines="25" w:before="90" w:afterLines="25" w:after="90" w:line="500" w:lineRule="exact"/>
        <w:ind w:firstLineChars="200" w:firstLine="480"/>
        <w:rPr>
          <w:rFonts w:eastAsia="標楷體"/>
          <w:sz w:val="30"/>
          <w:szCs w:val="30"/>
        </w:rPr>
      </w:pPr>
      <w:r>
        <w:rPr>
          <w:rFonts w:eastAsia="標楷體"/>
          <w:noProof/>
        </w:rPr>
        <w:drawing>
          <wp:anchor distT="0" distB="0" distL="114300" distR="114300" simplePos="0" relativeHeight="253152768" behindDoc="1" locked="0" layoutInCell="1" allowOverlap="1" wp14:anchorId="2379EA47" wp14:editId="171D6BB4">
            <wp:simplePos x="0" y="0"/>
            <wp:positionH relativeFrom="column">
              <wp:posOffset>-531495</wp:posOffset>
            </wp:positionH>
            <wp:positionV relativeFrom="paragraph">
              <wp:posOffset>130175</wp:posOffset>
            </wp:positionV>
            <wp:extent cx="4358640" cy="1946275"/>
            <wp:effectExtent l="0" t="0" r="3810" b="0"/>
            <wp:wrapNone/>
            <wp:docPr id="484" name="圖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58640" cy="194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0BF7" w:rsidRPr="00EC4390" w:rsidRDefault="00AA0BF7" w:rsidP="00101A42">
      <w:pPr>
        <w:autoSpaceDE w:val="0"/>
        <w:autoSpaceDN w:val="0"/>
        <w:adjustRightInd w:val="0"/>
        <w:snapToGrid w:val="0"/>
        <w:spacing w:beforeLines="25" w:before="90" w:afterLines="25" w:after="90" w:line="500" w:lineRule="exact"/>
        <w:ind w:firstLineChars="200" w:firstLine="600"/>
        <w:rPr>
          <w:rFonts w:eastAsia="標楷體"/>
          <w:sz w:val="30"/>
          <w:szCs w:val="30"/>
        </w:rPr>
      </w:pPr>
    </w:p>
    <w:p w:rsidR="00AA0BF7" w:rsidRPr="00EC4390" w:rsidRDefault="00AA0BF7" w:rsidP="00101A42">
      <w:pPr>
        <w:autoSpaceDE w:val="0"/>
        <w:autoSpaceDN w:val="0"/>
        <w:adjustRightInd w:val="0"/>
        <w:snapToGrid w:val="0"/>
        <w:spacing w:beforeLines="25" w:before="90" w:afterLines="25" w:after="90" w:line="500" w:lineRule="exact"/>
        <w:ind w:firstLineChars="200" w:firstLine="600"/>
        <w:rPr>
          <w:rFonts w:eastAsia="標楷體"/>
          <w:sz w:val="30"/>
          <w:szCs w:val="30"/>
        </w:rPr>
      </w:pPr>
    </w:p>
    <w:p w:rsidR="00AA0BF7" w:rsidRPr="00EC4390" w:rsidRDefault="00AA0BF7" w:rsidP="00101A42">
      <w:pPr>
        <w:autoSpaceDE w:val="0"/>
        <w:autoSpaceDN w:val="0"/>
        <w:adjustRightInd w:val="0"/>
        <w:snapToGrid w:val="0"/>
        <w:spacing w:beforeLines="25" w:before="90" w:afterLines="25" w:after="90" w:line="500" w:lineRule="exact"/>
        <w:ind w:firstLineChars="200" w:firstLine="600"/>
        <w:rPr>
          <w:rFonts w:eastAsia="標楷體"/>
          <w:sz w:val="30"/>
          <w:szCs w:val="30"/>
        </w:rPr>
      </w:pPr>
    </w:p>
    <w:p w:rsidR="00AA0BF7" w:rsidRPr="00EC4390" w:rsidRDefault="00AA0BF7" w:rsidP="00101A42">
      <w:pPr>
        <w:autoSpaceDE w:val="0"/>
        <w:autoSpaceDN w:val="0"/>
        <w:adjustRightInd w:val="0"/>
        <w:snapToGrid w:val="0"/>
        <w:spacing w:beforeLines="25" w:before="90" w:afterLines="25" w:after="90" w:line="500" w:lineRule="exact"/>
        <w:ind w:firstLineChars="200" w:firstLine="600"/>
        <w:rPr>
          <w:rFonts w:eastAsia="標楷體"/>
          <w:sz w:val="30"/>
          <w:szCs w:val="30"/>
        </w:rPr>
      </w:pPr>
    </w:p>
    <w:p w:rsidR="00AA0BF7" w:rsidRPr="00EC4390" w:rsidRDefault="00AA0BF7" w:rsidP="00101A42">
      <w:pPr>
        <w:autoSpaceDE w:val="0"/>
        <w:autoSpaceDN w:val="0"/>
        <w:adjustRightInd w:val="0"/>
        <w:snapToGrid w:val="0"/>
        <w:spacing w:beforeLines="25" w:before="90" w:afterLines="25" w:after="90" w:line="500" w:lineRule="exact"/>
        <w:ind w:firstLineChars="200" w:firstLine="600"/>
        <w:rPr>
          <w:rFonts w:eastAsia="標楷體"/>
          <w:sz w:val="30"/>
          <w:szCs w:val="30"/>
        </w:rPr>
      </w:pPr>
    </w:p>
    <w:p w:rsidR="00AA0BF7" w:rsidRDefault="00AA0BF7" w:rsidP="00101A42">
      <w:pPr>
        <w:widowControl/>
        <w:snapToGrid w:val="0"/>
        <w:spacing w:line="400" w:lineRule="exact"/>
        <w:ind w:firstLine="198"/>
        <w:jc w:val="center"/>
        <w:rPr>
          <w:rFonts w:eastAsia="標楷體"/>
          <w:b/>
          <w:spacing w:val="10"/>
          <w:kern w:val="0"/>
          <w:sz w:val="28"/>
          <w:szCs w:val="28"/>
        </w:rPr>
      </w:pPr>
      <w:r w:rsidRPr="00EC4390">
        <w:rPr>
          <w:rFonts w:eastAsia="標楷體"/>
          <w:b/>
          <w:spacing w:val="10"/>
          <w:kern w:val="0"/>
          <w:sz w:val="28"/>
          <w:szCs w:val="28"/>
        </w:rPr>
        <w:t>圖</w:t>
      </w:r>
      <w:r w:rsidRPr="00EC4390">
        <w:rPr>
          <w:rFonts w:eastAsia="標楷體"/>
          <w:b/>
          <w:spacing w:val="10"/>
          <w:kern w:val="0"/>
          <w:sz w:val="28"/>
          <w:szCs w:val="28"/>
        </w:rPr>
        <w:t xml:space="preserve">3 </w:t>
      </w:r>
      <w:r w:rsidRPr="00EC4390">
        <w:rPr>
          <w:rFonts w:eastAsia="標楷體"/>
          <w:b/>
          <w:spacing w:val="10"/>
          <w:kern w:val="0"/>
          <w:sz w:val="28"/>
          <w:szCs w:val="28"/>
        </w:rPr>
        <w:t>全球</w:t>
      </w:r>
      <w:r w:rsidRPr="00EC4390">
        <w:rPr>
          <w:rFonts w:eastAsia="標楷體"/>
          <w:b/>
          <w:spacing w:val="10"/>
          <w:kern w:val="0"/>
          <w:sz w:val="28"/>
          <w:szCs w:val="28"/>
          <w:lang w:eastAsia="zh-HK"/>
        </w:rPr>
        <w:t>製造業</w:t>
      </w:r>
      <w:r w:rsidRPr="00EC4390">
        <w:rPr>
          <w:rFonts w:eastAsia="標楷體"/>
          <w:b/>
          <w:spacing w:val="10"/>
          <w:kern w:val="0"/>
          <w:sz w:val="28"/>
          <w:szCs w:val="28"/>
          <w:lang w:eastAsia="zh-HK"/>
        </w:rPr>
        <w:t>PMI</w:t>
      </w:r>
      <w:r w:rsidRPr="00EC4390">
        <w:rPr>
          <w:rFonts w:eastAsia="標楷體"/>
          <w:b/>
          <w:spacing w:val="10"/>
          <w:kern w:val="0"/>
          <w:sz w:val="28"/>
          <w:szCs w:val="28"/>
          <w:lang w:eastAsia="zh-HK"/>
        </w:rPr>
        <w:t>趨勢</w:t>
      </w:r>
    </w:p>
    <w:p w:rsidR="00AA0BF7" w:rsidRPr="00331AC6" w:rsidRDefault="00AA0BF7" w:rsidP="00101A42">
      <w:pPr>
        <w:widowControl/>
        <w:snapToGrid w:val="0"/>
        <w:spacing w:line="400" w:lineRule="exact"/>
        <w:ind w:firstLine="198"/>
        <w:jc w:val="center"/>
        <w:rPr>
          <w:rFonts w:eastAsia="標楷體"/>
          <w:b/>
          <w:spacing w:val="10"/>
          <w:kern w:val="0"/>
          <w:sz w:val="28"/>
          <w:szCs w:val="28"/>
        </w:rPr>
      </w:pPr>
      <w:r w:rsidRPr="00A71B39">
        <w:rPr>
          <w:rFonts w:eastAsia="標楷體" w:hint="eastAsia"/>
          <w:kern w:val="0"/>
        </w:rPr>
        <w:t>資料來源：</w:t>
      </w:r>
      <w:r w:rsidRPr="00A71B39">
        <w:rPr>
          <w:rFonts w:eastAsia="標楷體"/>
          <w:kern w:val="0"/>
        </w:rPr>
        <w:t xml:space="preserve"> </w:t>
      </w:r>
      <w:r w:rsidRPr="00A71B39">
        <w:rPr>
          <w:rFonts w:eastAsia="標楷體"/>
          <w:spacing w:val="10"/>
          <w:kern w:val="0"/>
        </w:rPr>
        <w:t>J.P.Morgan Global Manufacturing PMI</w:t>
      </w:r>
      <w:r w:rsidRPr="00A71B39">
        <w:rPr>
          <w:rFonts w:eastAsia="標楷體"/>
          <w:spacing w:val="10"/>
          <w:kern w:val="0"/>
        </w:rPr>
        <w:t>，</w:t>
      </w:r>
      <w:r w:rsidRPr="00A71B39">
        <w:rPr>
          <w:rFonts w:eastAsia="標楷體"/>
          <w:spacing w:val="10"/>
          <w:kern w:val="0"/>
        </w:rPr>
        <w:t>December 2019</w:t>
      </w:r>
    </w:p>
    <w:p w:rsidR="00AA0BF7" w:rsidRPr="00EC4390" w:rsidRDefault="00AA0BF7" w:rsidP="00101A42">
      <w:pPr>
        <w:pStyle w:val="affffe"/>
        <w:snapToGrid w:val="0"/>
        <w:spacing w:beforeLines="25" w:before="90" w:afterLines="25" w:after="90" w:line="500" w:lineRule="exact"/>
        <w:ind w:firstLineChars="0" w:firstLine="0"/>
        <w:jc w:val="left"/>
        <w:rPr>
          <w:sz w:val="30"/>
          <w:szCs w:val="30"/>
        </w:rPr>
      </w:pPr>
      <w:r w:rsidRPr="00EC4390">
        <w:rPr>
          <w:b/>
          <w:bCs/>
          <w:sz w:val="30"/>
          <w:szCs w:val="30"/>
        </w:rPr>
        <w:t>(</w:t>
      </w:r>
      <w:r w:rsidRPr="00EC4390">
        <w:rPr>
          <w:b/>
          <w:bCs/>
          <w:sz w:val="30"/>
          <w:szCs w:val="30"/>
          <w:lang w:eastAsia="zh-HK"/>
        </w:rPr>
        <w:t>四</w:t>
      </w:r>
      <w:r w:rsidRPr="00EC4390">
        <w:rPr>
          <w:b/>
          <w:bCs/>
          <w:sz w:val="30"/>
          <w:szCs w:val="30"/>
          <w:lang w:eastAsia="zh-HK"/>
        </w:rPr>
        <w:t>)</w:t>
      </w:r>
      <w:r>
        <w:rPr>
          <w:rFonts w:hint="eastAsia"/>
          <w:b/>
          <w:bCs/>
          <w:sz w:val="30"/>
          <w:szCs w:val="30"/>
          <w:lang w:eastAsia="zh-HK"/>
        </w:rPr>
        <w:t>主要國家低</w:t>
      </w:r>
      <w:r w:rsidRPr="0089268B">
        <w:rPr>
          <w:rFonts w:hint="eastAsia"/>
          <w:b/>
          <w:bCs/>
          <w:sz w:val="30"/>
          <w:szCs w:val="30"/>
          <w:lang w:eastAsia="zh-HK"/>
        </w:rPr>
        <w:t>通膨</w:t>
      </w:r>
      <w:r>
        <w:rPr>
          <w:rFonts w:hint="eastAsia"/>
          <w:b/>
          <w:bCs/>
          <w:sz w:val="30"/>
          <w:szCs w:val="30"/>
          <w:lang w:eastAsia="zh-HK"/>
        </w:rPr>
        <w:t>顯示需求疲弱</w:t>
      </w:r>
    </w:p>
    <w:p w:rsidR="00AA0BF7" w:rsidRPr="00AA0BF7" w:rsidRDefault="00AA0BF7" w:rsidP="00101A42">
      <w:pPr>
        <w:autoSpaceDE w:val="0"/>
        <w:autoSpaceDN w:val="0"/>
        <w:adjustRightInd w:val="0"/>
        <w:snapToGrid w:val="0"/>
        <w:spacing w:beforeLines="25" w:before="90" w:afterLines="25" w:after="90" w:line="500" w:lineRule="exact"/>
        <w:ind w:firstLineChars="200" w:firstLine="560"/>
        <w:jc w:val="both"/>
        <w:rPr>
          <w:rFonts w:eastAsia="標楷體"/>
          <w:kern w:val="0"/>
          <w:sz w:val="28"/>
          <w:szCs w:val="28"/>
        </w:rPr>
      </w:pPr>
      <w:r w:rsidRPr="00AA0BF7">
        <w:rPr>
          <w:rFonts w:eastAsia="標楷體"/>
          <w:kern w:val="0"/>
          <w:sz w:val="28"/>
          <w:szCs w:val="28"/>
          <w:lang w:eastAsia="zh-HK"/>
        </w:rPr>
        <w:t>展望</w:t>
      </w:r>
      <w:r w:rsidRPr="00AA0BF7">
        <w:rPr>
          <w:rFonts w:eastAsia="標楷體"/>
          <w:kern w:val="0"/>
          <w:sz w:val="28"/>
          <w:szCs w:val="28"/>
          <w:lang w:eastAsia="zh-HK"/>
        </w:rPr>
        <w:t>2020</w:t>
      </w:r>
      <w:r w:rsidRPr="00AA0BF7">
        <w:rPr>
          <w:rFonts w:eastAsia="標楷體"/>
          <w:kern w:val="0"/>
          <w:sz w:val="28"/>
          <w:szCs w:val="28"/>
          <w:lang w:eastAsia="zh-HK"/>
        </w:rPr>
        <w:t>年，全</w:t>
      </w:r>
      <w:r w:rsidRPr="00AA0BF7">
        <w:rPr>
          <w:rFonts w:eastAsia="標楷體"/>
          <w:kern w:val="0"/>
          <w:sz w:val="28"/>
          <w:szCs w:val="28"/>
        </w:rPr>
        <w:t>球</w:t>
      </w:r>
      <w:r w:rsidRPr="00AA0BF7">
        <w:rPr>
          <w:rFonts w:eastAsia="標楷體"/>
          <w:kern w:val="0"/>
          <w:sz w:val="28"/>
          <w:szCs w:val="28"/>
          <w:lang w:eastAsia="zh-HK"/>
        </w:rPr>
        <w:t>經</w:t>
      </w:r>
      <w:r w:rsidRPr="00AA0BF7">
        <w:rPr>
          <w:rFonts w:eastAsia="標楷體"/>
          <w:kern w:val="0"/>
          <w:sz w:val="28"/>
          <w:szCs w:val="28"/>
        </w:rPr>
        <w:t>濟</w:t>
      </w:r>
      <w:r w:rsidRPr="00AA0BF7">
        <w:rPr>
          <w:rFonts w:eastAsia="標楷體"/>
          <w:kern w:val="0"/>
          <w:sz w:val="28"/>
          <w:szCs w:val="28"/>
          <w:lang w:eastAsia="zh-HK"/>
        </w:rPr>
        <w:t>溫和成長，</w:t>
      </w:r>
      <w:r w:rsidRPr="00AA0BF7">
        <w:rPr>
          <w:rFonts w:eastAsia="標楷體"/>
          <w:kern w:val="0"/>
          <w:sz w:val="28"/>
          <w:szCs w:val="28"/>
          <w:lang w:eastAsia="zh-HK"/>
        </w:rPr>
        <w:t>IHS Markit</w:t>
      </w:r>
      <w:r w:rsidRPr="00AA0BF7">
        <w:rPr>
          <w:rFonts w:eastAsia="標楷體"/>
          <w:kern w:val="0"/>
          <w:sz w:val="28"/>
          <w:szCs w:val="28"/>
          <w:lang w:eastAsia="zh-HK"/>
        </w:rPr>
        <w:t>預測全球通膨率</w:t>
      </w:r>
      <w:r w:rsidRPr="00AA0BF7">
        <w:rPr>
          <w:rFonts w:eastAsia="標楷體"/>
          <w:kern w:val="0"/>
          <w:sz w:val="28"/>
          <w:szCs w:val="28"/>
          <w:lang w:eastAsia="zh-HK"/>
        </w:rPr>
        <w:t>2.6</w:t>
      </w:r>
      <w:r w:rsidRPr="00AA0BF7">
        <w:rPr>
          <w:rFonts w:eastAsia="標楷體" w:hint="eastAsia"/>
          <w:kern w:val="0"/>
          <w:sz w:val="28"/>
          <w:szCs w:val="28"/>
        </w:rPr>
        <w:t>4</w:t>
      </w:r>
      <w:r w:rsidRPr="00AA0BF7">
        <w:rPr>
          <w:rFonts w:eastAsia="標楷體"/>
          <w:kern w:val="0"/>
          <w:sz w:val="28"/>
          <w:szCs w:val="28"/>
          <w:lang w:eastAsia="zh-HK"/>
        </w:rPr>
        <w:t>%</w:t>
      </w:r>
      <w:r w:rsidRPr="00AA0BF7">
        <w:rPr>
          <w:rFonts w:eastAsia="標楷體"/>
          <w:kern w:val="0"/>
          <w:sz w:val="28"/>
          <w:szCs w:val="28"/>
          <w:lang w:eastAsia="zh-HK"/>
        </w:rPr>
        <w:t>，略高於</w:t>
      </w:r>
      <w:r w:rsidRPr="00AA0BF7">
        <w:rPr>
          <w:rFonts w:eastAsia="標楷體"/>
          <w:kern w:val="0"/>
          <w:sz w:val="28"/>
          <w:szCs w:val="28"/>
          <w:lang w:eastAsia="zh-HK"/>
        </w:rPr>
        <w:t>2019</w:t>
      </w:r>
      <w:r w:rsidRPr="00AA0BF7">
        <w:rPr>
          <w:rFonts w:eastAsia="標楷體" w:hint="eastAsia"/>
          <w:kern w:val="0"/>
          <w:sz w:val="28"/>
          <w:szCs w:val="28"/>
          <w:lang w:eastAsia="zh-HK"/>
        </w:rPr>
        <w:t>年的</w:t>
      </w:r>
      <w:r w:rsidRPr="00AA0BF7">
        <w:rPr>
          <w:rFonts w:eastAsia="標楷體"/>
          <w:kern w:val="0"/>
          <w:sz w:val="28"/>
          <w:szCs w:val="28"/>
          <w:lang w:eastAsia="zh-HK"/>
        </w:rPr>
        <w:t>2.</w:t>
      </w:r>
      <w:r w:rsidRPr="00AA0BF7">
        <w:rPr>
          <w:rFonts w:eastAsia="標楷體" w:hint="eastAsia"/>
          <w:kern w:val="0"/>
          <w:sz w:val="28"/>
          <w:szCs w:val="28"/>
        </w:rPr>
        <w:t>58</w:t>
      </w:r>
      <w:r w:rsidRPr="00AA0BF7">
        <w:rPr>
          <w:rFonts w:eastAsia="標楷體"/>
          <w:kern w:val="0"/>
          <w:sz w:val="28"/>
          <w:szCs w:val="28"/>
          <w:lang w:eastAsia="zh-HK"/>
        </w:rPr>
        <w:t>%</w:t>
      </w:r>
      <w:r w:rsidRPr="00AA0BF7">
        <w:rPr>
          <w:rFonts w:eastAsia="標楷體"/>
          <w:kern w:val="0"/>
          <w:sz w:val="28"/>
          <w:szCs w:val="28"/>
          <w:lang w:eastAsia="zh-HK"/>
        </w:rPr>
        <w:t>，其中先進經濟體通膨率</w:t>
      </w:r>
      <w:r w:rsidRPr="00AA0BF7">
        <w:rPr>
          <w:rFonts w:eastAsia="標楷體" w:hint="eastAsia"/>
          <w:kern w:val="0"/>
          <w:sz w:val="28"/>
          <w:szCs w:val="28"/>
        </w:rPr>
        <w:t>維持</w:t>
      </w:r>
      <w:r w:rsidRPr="00AA0BF7">
        <w:rPr>
          <w:rFonts w:eastAsia="標楷體"/>
          <w:kern w:val="0"/>
          <w:sz w:val="28"/>
          <w:szCs w:val="28"/>
          <w:lang w:eastAsia="zh-HK"/>
        </w:rPr>
        <w:t>1.4</w:t>
      </w:r>
      <w:r w:rsidRPr="00AA0BF7">
        <w:rPr>
          <w:rFonts w:eastAsia="標楷體" w:hint="eastAsia"/>
          <w:kern w:val="0"/>
          <w:sz w:val="28"/>
          <w:szCs w:val="28"/>
        </w:rPr>
        <w:t>2</w:t>
      </w:r>
      <w:r w:rsidRPr="00AA0BF7">
        <w:rPr>
          <w:rFonts w:eastAsia="標楷體"/>
          <w:kern w:val="0"/>
          <w:sz w:val="28"/>
          <w:szCs w:val="28"/>
          <w:lang w:eastAsia="zh-HK"/>
        </w:rPr>
        <w:t>%</w:t>
      </w:r>
      <w:r w:rsidRPr="00AA0BF7">
        <w:rPr>
          <w:rFonts w:eastAsia="標楷體"/>
          <w:kern w:val="0"/>
          <w:sz w:val="28"/>
          <w:szCs w:val="28"/>
        </w:rPr>
        <w:t>，</w:t>
      </w:r>
      <w:r w:rsidRPr="00AA0BF7">
        <w:rPr>
          <w:rFonts w:eastAsia="標楷體"/>
          <w:kern w:val="0"/>
          <w:sz w:val="28"/>
          <w:szCs w:val="28"/>
        </w:rPr>
        <w:lastRenderedPageBreak/>
        <w:t>新興市場經濟體通膨</w:t>
      </w:r>
      <w:r w:rsidRPr="00AA0BF7">
        <w:rPr>
          <w:rFonts w:eastAsia="標楷體"/>
          <w:kern w:val="0"/>
          <w:sz w:val="28"/>
          <w:szCs w:val="28"/>
          <w:lang w:eastAsia="zh-HK"/>
        </w:rPr>
        <w:t>率上漲</w:t>
      </w:r>
      <w:r w:rsidRPr="00AA0BF7">
        <w:rPr>
          <w:rFonts w:eastAsia="標楷體"/>
          <w:kern w:val="0"/>
          <w:sz w:val="28"/>
          <w:szCs w:val="28"/>
          <w:lang w:eastAsia="zh-HK"/>
        </w:rPr>
        <w:t>4.0</w:t>
      </w:r>
      <w:r w:rsidRPr="00AA0BF7">
        <w:rPr>
          <w:rFonts w:eastAsia="標楷體" w:hint="eastAsia"/>
          <w:kern w:val="0"/>
          <w:sz w:val="28"/>
          <w:szCs w:val="28"/>
        </w:rPr>
        <w:t>9</w:t>
      </w:r>
      <w:r w:rsidRPr="00AA0BF7">
        <w:rPr>
          <w:rFonts w:eastAsia="標楷體"/>
          <w:kern w:val="0"/>
          <w:sz w:val="28"/>
          <w:szCs w:val="28"/>
          <w:lang w:eastAsia="zh-HK"/>
        </w:rPr>
        <w:t>%</w:t>
      </w:r>
      <w:r w:rsidRPr="00AA0BF7">
        <w:rPr>
          <w:rFonts w:eastAsia="標楷體"/>
          <w:kern w:val="0"/>
          <w:sz w:val="28"/>
          <w:szCs w:val="28"/>
          <w:lang w:eastAsia="zh-HK"/>
        </w:rPr>
        <w:t>。</w:t>
      </w:r>
      <w:r w:rsidRPr="00AA0BF7">
        <w:rPr>
          <w:rFonts w:eastAsia="標楷體" w:hint="eastAsia"/>
          <w:kern w:val="0"/>
          <w:sz w:val="28"/>
          <w:szCs w:val="28"/>
          <w:lang w:eastAsia="zh-HK"/>
        </w:rPr>
        <w:t>美國</w:t>
      </w:r>
      <w:r w:rsidRPr="00AA0BF7">
        <w:rPr>
          <w:rFonts w:ascii="新細明體" w:hAnsi="新細明體" w:hint="eastAsia"/>
          <w:kern w:val="0"/>
          <w:sz w:val="28"/>
          <w:szCs w:val="28"/>
          <w:lang w:eastAsia="zh-HK"/>
        </w:rPr>
        <w:t>、</w:t>
      </w:r>
      <w:r w:rsidRPr="00AA0BF7">
        <w:rPr>
          <w:rFonts w:eastAsia="標楷體" w:hint="eastAsia"/>
          <w:kern w:val="0"/>
          <w:sz w:val="28"/>
          <w:szCs w:val="28"/>
          <w:lang w:eastAsia="zh-HK"/>
        </w:rPr>
        <w:t>歐元區及日本亦維持與</w:t>
      </w:r>
      <w:r w:rsidRPr="00AA0BF7">
        <w:rPr>
          <w:rFonts w:eastAsia="標楷體" w:hint="eastAsia"/>
          <w:kern w:val="0"/>
          <w:sz w:val="28"/>
          <w:szCs w:val="28"/>
          <w:lang w:eastAsia="zh-HK"/>
        </w:rPr>
        <w:t>2019</w:t>
      </w:r>
      <w:r w:rsidRPr="00AA0BF7">
        <w:rPr>
          <w:rFonts w:eastAsia="標楷體" w:hint="eastAsia"/>
          <w:kern w:val="0"/>
          <w:sz w:val="28"/>
          <w:szCs w:val="28"/>
          <w:lang w:eastAsia="zh-HK"/>
        </w:rPr>
        <w:t>年相當的低通膨水準</w:t>
      </w:r>
      <w:r w:rsidRPr="00AA0BF7">
        <w:rPr>
          <w:rFonts w:ascii="標楷體" w:eastAsia="標楷體" w:hAnsi="標楷體" w:hint="eastAsia"/>
          <w:kern w:val="0"/>
          <w:sz w:val="28"/>
          <w:szCs w:val="28"/>
          <w:lang w:eastAsia="zh-HK"/>
        </w:rPr>
        <w:t>。</w:t>
      </w:r>
    </w:p>
    <w:p w:rsidR="00AA0BF7" w:rsidRPr="00EC4390" w:rsidRDefault="00AA0BF7" w:rsidP="00101A42">
      <w:pPr>
        <w:autoSpaceDE w:val="0"/>
        <w:autoSpaceDN w:val="0"/>
        <w:adjustRightInd w:val="0"/>
        <w:snapToGrid w:val="0"/>
        <w:spacing w:beforeLines="35" w:before="126" w:afterLines="35" w:after="126" w:line="500" w:lineRule="exact"/>
        <w:ind w:firstLineChars="200" w:firstLine="480"/>
        <w:jc w:val="both"/>
        <w:rPr>
          <w:rFonts w:eastAsia="標楷體"/>
          <w:kern w:val="0"/>
          <w:sz w:val="30"/>
          <w:szCs w:val="30"/>
        </w:rPr>
      </w:pPr>
      <w:r>
        <w:rPr>
          <w:noProof/>
        </w:rPr>
        <w:drawing>
          <wp:anchor distT="0" distB="0" distL="114300" distR="114300" simplePos="0" relativeHeight="253155840" behindDoc="0" locked="0" layoutInCell="1" allowOverlap="1" wp14:anchorId="5EB99DEC" wp14:editId="11EC5628">
            <wp:simplePos x="0" y="0"/>
            <wp:positionH relativeFrom="column">
              <wp:posOffset>104890</wp:posOffset>
            </wp:positionH>
            <wp:positionV relativeFrom="paragraph">
              <wp:posOffset>-408569</wp:posOffset>
            </wp:positionV>
            <wp:extent cx="5035138" cy="2535052"/>
            <wp:effectExtent l="0" t="0" r="0" b="0"/>
            <wp:wrapNone/>
            <wp:docPr id="483" name="圖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35138" cy="253505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153792" behindDoc="0" locked="0" layoutInCell="1" allowOverlap="1" wp14:anchorId="32B1F3D4" wp14:editId="6FE3E7CD">
                <wp:simplePos x="0" y="0"/>
                <wp:positionH relativeFrom="column">
                  <wp:posOffset>268605</wp:posOffset>
                </wp:positionH>
                <wp:positionV relativeFrom="line">
                  <wp:posOffset>39370</wp:posOffset>
                </wp:positionV>
                <wp:extent cx="350520" cy="350520"/>
                <wp:effectExtent l="0" t="3810" r="0" b="0"/>
                <wp:wrapNone/>
                <wp:docPr id="482" name="文字方塊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350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4693D" w:rsidRDefault="00B4693D" w:rsidP="00AA0BF7">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82" o:spid="_x0000_s1042" type="#_x0000_t202" style="position:absolute;left:0;text-align:left;margin-left:21.15pt;margin-top:3.1pt;width:27.6pt;height:27.6pt;z-index:2531537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SkMFAMAAJQGAAAOAAAAZHJzL2Uyb0RvYy54bWysVU1u4zYU3g/QOxDcK5JsypaEKIEtW4MB&#10;0k6BtAegJcoiKpEqyUTODGZdoAfIrOcAc4AeKDlHHynHdpIuiqZaECTf4/fe9/50frnrWnTLlOZS&#10;ZDg8CzBiopQVF9sM//pL4cUYaUNFRVspWIbvmMaXFz+8Ox/6lE1kI9uKKQQgQqdDn+HGmD71fV02&#10;rKP6TPZMgLCWqqMGjmrrV4oOgN61/iQIZv4gVdUrWTKt4XY1CvGFw69rVpqPda2ZQW2GwTfjVuXW&#10;jV39i3OabhXtG17u3aD/wYuOcgFGD1Araii6UfwVVMdLJbWszVkpO1/WNS+Z4wBswuAFm+uG9sxx&#10;geDo/hAm/f/Blj/d/qwQrzJM4glGgnaQpMf7Px6+f328/+vh25/I3kOUhl6noHzdg7rZLeUOsu0Y&#10;6/5Klr9pJGTeULFlC6Xk0DBagZehfemfPB1xtAXZDD/KCozRGyMd0K5WnQ0hBAUBOmTr7pAhtjOo&#10;hMtpFEQTkJQg2u+tBZo+Pe6VNu+Z7JDdZFhBAThwenulzaj6pGJtCVnwtoV7mrbi2QVgjjfMVdH4&#10;mqbgCGytpnXJZfhzEiTreB0Tj0xma48Eq5W3KHLizYpwHq2mqzxfhV+sFyFJG15VTFijT9UWkn+X&#10;zX3dj3VyqDctW15ZOOuSVttN3ip0S6HaC/e5BIDkqOY/d8NFD7i8oBROSLCcJF4xi+ceKUjkJfMg&#10;9oIwWSazgCRkVTyndMUFezslNGQ4iSYRRrTdwkApjRqL7Oj/C5qB+17TpGnHDYyWlncZjg9KNLWl&#10;uRaVy7mhvB33J1GxTP45KosiCuZkGnvzeTT1yHQdeMu4yL1FHs5m8/UyX65fJHrtike/PTAuPSeV&#10;eOLv3sbRZSjdpzJ1vWfbbWw8s9vsXLOHbvLZxtzI6g66UUnoFmgsGOWwaaT6hNEAYzHD+vcbqhhG&#10;7QcBHZ2EhNg56g4kmttmVKeSzamEihKgMmwgn26bm3H23vSKbxuwNM4QIRcwBWruOvToFVCyBxh9&#10;jtx+TNvZenp2WsefycXfAAAA//8DAFBLAwQUAAYACAAAACEAwe+WKNsAAAAGAQAADwAAAGRycy9k&#10;b3ducmV2LnhtbEyOwU7DMBBE70j8g7WVuFG7IS00jVMhEFdQC63EzY23SUS8jmK3CX/f7QmOoxm9&#10;efl6dK04Yx8aTxpmUwUCqfS2oUrD1+fb/ROIEA1Z03pCDb8YYF3c3uQms36gDZ63sRIMoZAZDXWM&#10;XSZlKGt0Jkx9h8Td0ffORI59JW1vBoa7ViZKLaQzDfFDbTp8qbH82Z6cht378Xufqo/q1c27wY9K&#10;kltKre8m4/MKRMQx/o3hqs/qULDTwZ/IBtFqSJMHXmpYJCC4Xj7OQRw4zlKQRS7/6xcXAAAA//8D&#10;AFBLAQItABQABgAIAAAAIQC2gziS/gAAAOEBAAATAAAAAAAAAAAAAAAAAAAAAABbQ29udGVudF9U&#10;eXBlc10ueG1sUEsBAi0AFAAGAAgAAAAhADj9If/WAAAAlAEAAAsAAAAAAAAAAAAAAAAALwEAAF9y&#10;ZWxzLy5yZWxzUEsBAi0AFAAGAAgAAAAhALCdKQwUAwAAlAYAAA4AAAAAAAAAAAAAAAAALgIAAGRy&#10;cy9lMm9Eb2MueG1sUEsBAi0AFAAGAAgAAAAhAMHvlijbAAAABgEAAA8AAAAAAAAAAAAAAAAAbgUA&#10;AGRycy9kb3ducmV2LnhtbFBLBQYAAAAABAAEAPMAAAB2BgAAAAA=&#10;" filled="f" stroked="f">
                <v:textbox>
                  <w:txbxContent>
                    <w:p w:rsidR="00B4693D" w:rsidRDefault="00B4693D" w:rsidP="00AA0BF7">
                      <w:r>
                        <w:t>%</w:t>
                      </w:r>
                    </w:p>
                  </w:txbxContent>
                </v:textbox>
                <w10:wrap anchory="line"/>
              </v:shape>
            </w:pict>
          </mc:Fallback>
        </mc:AlternateContent>
      </w:r>
    </w:p>
    <w:p w:rsidR="00AA0BF7" w:rsidRPr="00EC4390" w:rsidRDefault="00AA0BF7" w:rsidP="00101A42">
      <w:pPr>
        <w:autoSpaceDE w:val="0"/>
        <w:autoSpaceDN w:val="0"/>
        <w:adjustRightInd w:val="0"/>
        <w:snapToGrid w:val="0"/>
        <w:spacing w:beforeLines="35" w:before="126" w:afterLines="35" w:after="126" w:line="500" w:lineRule="exact"/>
        <w:ind w:firstLineChars="200" w:firstLine="600"/>
        <w:jc w:val="both"/>
        <w:rPr>
          <w:rFonts w:eastAsia="標楷體"/>
          <w:kern w:val="0"/>
          <w:sz w:val="30"/>
          <w:szCs w:val="30"/>
        </w:rPr>
      </w:pPr>
    </w:p>
    <w:p w:rsidR="00AA0BF7" w:rsidRDefault="00AA0BF7" w:rsidP="00101A42">
      <w:pPr>
        <w:autoSpaceDE w:val="0"/>
        <w:autoSpaceDN w:val="0"/>
        <w:adjustRightInd w:val="0"/>
        <w:snapToGrid w:val="0"/>
        <w:spacing w:beforeLines="35" w:before="126" w:afterLines="35" w:after="126" w:line="500" w:lineRule="exact"/>
        <w:jc w:val="center"/>
        <w:rPr>
          <w:rFonts w:eastAsia="標楷體"/>
          <w:b/>
          <w:kern w:val="0"/>
          <w:sz w:val="30"/>
          <w:szCs w:val="30"/>
        </w:rPr>
      </w:pPr>
    </w:p>
    <w:p w:rsidR="00AA0BF7" w:rsidRDefault="00AA0BF7" w:rsidP="00101A42">
      <w:pPr>
        <w:autoSpaceDE w:val="0"/>
        <w:autoSpaceDN w:val="0"/>
        <w:adjustRightInd w:val="0"/>
        <w:snapToGrid w:val="0"/>
        <w:spacing w:beforeLines="35" w:before="126" w:afterLines="35" w:after="126" w:line="500" w:lineRule="exact"/>
        <w:jc w:val="center"/>
        <w:rPr>
          <w:rFonts w:eastAsia="標楷體"/>
          <w:b/>
          <w:kern w:val="0"/>
          <w:sz w:val="30"/>
          <w:szCs w:val="30"/>
        </w:rPr>
      </w:pPr>
    </w:p>
    <w:p w:rsidR="00AA0BF7" w:rsidRDefault="00AA0BF7" w:rsidP="00101A42">
      <w:pPr>
        <w:autoSpaceDE w:val="0"/>
        <w:autoSpaceDN w:val="0"/>
        <w:adjustRightInd w:val="0"/>
        <w:snapToGrid w:val="0"/>
        <w:spacing w:line="240" w:lineRule="atLeast"/>
        <w:jc w:val="center"/>
        <w:rPr>
          <w:rFonts w:eastAsia="標楷體"/>
          <w:b/>
          <w:kern w:val="0"/>
          <w:sz w:val="30"/>
          <w:szCs w:val="30"/>
        </w:rPr>
      </w:pPr>
    </w:p>
    <w:p w:rsidR="00AA0BF7" w:rsidRPr="003F31AA" w:rsidRDefault="00AA0BF7" w:rsidP="00101A42">
      <w:pPr>
        <w:autoSpaceDE w:val="0"/>
        <w:autoSpaceDN w:val="0"/>
        <w:adjustRightInd w:val="0"/>
        <w:snapToGrid w:val="0"/>
        <w:spacing w:beforeLines="35" w:before="126"/>
        <w:jc w:val="center"/>
        <w:rPr>
          <w:rFonts w:eastAsia="標楷體"/>
          <w:b/>
          <w:kern w:val="0"/>
          <w:sz w:val="28"/>
          <w:szCs w:val="28"/>
        </w:rPr>
      </w:pPr>
      <w:r w:rsidRPr="003F31AA">
        <w:rPr>
          <w:rFonts w:eastAsia="標楷體"/>
          <w:b/>
          <w:kern w:val="0"/>
          <w:sz w:val="28"/>
          <w:szCs w:val="28"/>
        </w:rPr>
        <w:t>圖</w:t>
      </w:r>
      <w:r w:rsidRPr="003F31AA">
        <w:rPr>
          <w:rFonts w:eastAsia="標楷體"/>
          <w:b/>
          <w:kern w:val="0"/>
          <w:sz w:val="28"/>
          <w:szCs w:val="28"/>
        </w:rPr>
        <w:t xml:space="preserve">3 </w:t>
      </w:r>
      <w:r w:rsidRPr="003F31AA">
        <w:rPr>
          <w:rFonts w:eastAsia="標楷體"/>
          <w:b/>
          <w:kern w:val="0"/>
          <w:sz w:val="28"/>
          <w:szCs w:val="28"/>
          <w:lang w:eastAsia="zh-HK"/>
        </w:rPr>
        <w:t>主要經濟體通膨率</w:t>
      </w:r>
    </w:p>
    <w:p w:rsidR="00AA0BF7" w:rsidRPr="0091477D" w:rsidRDefault="00AA0BF7" w:rsidP="00101A42">
      <w:pPr>
        <w:autoSpaceDE w:val="0"/>
        <w:autoSpaceDN w:val="0"/>
        <w:adjustRightInd w:val="0"/>
        <w:snapToGrid w:val="0"/>
        <w:spacing w:beforeLines="35" w:before="126"/>
        <w:jc w:val="center"/>
        <w:rPr>
          <w:rFonts w:eastAsia="標楷體"/>
          <w:kern w:val="0"/>
        </w:rPr>
      </w:pPr>
      <w:r w:rsidRPr="0091477D">
        <w:rPr>
          <w:rFonts w:eastAsia="標楷體" w:hint="eastAsia"/>
          <w:kern w:val="0"/>
        </w:rPr>
        <w:t>資料來源：</w:t>
      </w:r>
      <w:r>
        <w:rPr>
          <w:rFonts w:eastAsia="標楷體" w:hint="eastAsia"/>
          <w:kern w:val="0"/>
        </w:rPr>
        <w:t>I</w:t>
      </w:r>
      <w:r w:rsidRPr="0091477D">
        <w:rPr>
          <w:rFonts w:eastAsia="標楷體"/>
          <w:kern w:val="0"/>
        </w:rPr>
        <w:t xml:space="preserve">HS </w:t>
      </w:r>
      <w:proofErr w:type="gramStart"/>
      <w:r w:rsidRPr="0091477D">
        <w:rPr>
          <w:rFonts w:eastAsia="標楷體"/>
          <w:kern w:val="0"/>
        </w:rPr>
        <w:t>Markit.,</w:t>
      </w:r>
      <w:proofErr w:type="gramEnd"/>
      <w:r w:rsidRPr="0091477D">
        <w:rPr>
          <w:rFonts w:eastAsia="標楷體"/>
          <w:kern w:val="0"/>
        </w:rPr>
        <w:t xml:space="preserve"> World Overview, December 2019</w:t>
      </w:r>
    </w:p>
    <w:p w:rsidR="00AA0BF7" w:rsidRPr="00AA0BF7" w:rsidRDefault="00AA0BF7" w:rsidP="00101A42">
      <w:pPr>
        <w:autoSpaceDE w:val="0"/>
        <w:autoSpaceDN w:val="0"/>
        <w:adjustRightInd w:val="0"/>
        <w:snapToGrid w:val="0"/>
        <w:spacing w:beforeLines="25" w:before="90" w:afterLines="25" w:after="90" w:line="500" w:lineRule="exact"/>
        <w:ind w:firstLineChars="200" w:firstLine="560"/>
        <w:jc w:val="both"/>
        <w:rPr>
          <w:rFonts w:eastAsia="標楷體"/>
          <w:sz w:val="28"/>
          <w:szCs w:val="28"/>
        </w:rPr>
      </w:pPr>
      <w:r w:rsidRPr="00AA0BF7">
        <w:rPr>
          <w:rFonts w:eastAsia="標楷體"/>
          <w:sz w:val="28"/>
          <w:szCs w:val="28"/>
        </w:rPr>
        <w:t>世界</w:t>
      </w:r>
      <w:r w:rsidRPr="00AA0BF7">
        <w:rPr>
          <w:rFonts w:eastAsia="標楷體"/>
          <w:sz w:val="28"/>
          <w:szCs w:val="28"/>
          <w:lang w:eastAsia="zh-HK"/>
        </w:rPr>
        <w:t>銀</w:t>
      </w:r>
      <w:r w:rsidRPr="00AA0BF7">
        <w:rPr>
          <w:rFonts w:eastAsia="標楷體"/>
          <w:sz w:val="28"/>
          <w:szCs w:val="28"/>
        </w:rPr>
        <w:t>行</w:t>
      </w:r>
      <w:r w:rsidRPr="00AA0BF7">
        <w:rPr>
          <w:rFonts w:eastAsia="標楷體"/>
          <w:sz w:val="28"/>
          <w:szCs w:val="28"/>
        </w:rPr>
        <w:t>(WB) 2019</w:t>
      </w:r>
      <w:r w:rsidRPr="00AA0BF7">
        <w:rPr>
          <w:rFonts w:eastAsia="標楷體"/>
          <w:sz w:val="28"/>
          <w:szCs w:val="28"/>
        </w:rPr>
        <w:t>年</w:t>
      </w:r>
      <w:r w:rsidRPr="00AA0BF7">
        <w:rPr>
          <w:rFonts w:eastAsia="標楷體"/>
          <w:sz w:val="28"/>
          <w:szCs w:val="28"/>
        </w:rPr>
        <w:t>10</w:t>
      </w:r>
      <w:r w:rsidRPr="00AA0BF7">
        <w:rPr>
          <w:rFonts w:eastAsia="標楷體"/>
          <w:sz w:val="28"/>
          <w:szCs w:val="28"/>
        </w:rPr>
        <w:t>月</w:t>
      </w:r>
      <w:r w:rsidRPr="00AA0BF7">
        <w:rPr>
          <w:rFonts w:eastAsia="標楷體"/>
          <w:sz w:val="28"/>
          <w:szCs w:val="28"/>
          <w:lang w:eastAsia="zh-HK"/>
        </w:rPr>
        <w:t>發布</w:t>
      </w:r>
      <w:r w:rsidRPr="00AA0BF7">
        <w:rPr>
          <w:rFonts w:ascii="標楷體" w:eastAsia="標楷體" w:hAnsi="標楷體" w:hint="eastAsia"/>
          <w:sz w:val="28"/>
          <w:szCs w:val="28"/>
          <w:lang w:eastAsia="zh-HK"/>
        </w:rPr>
        <w:t>《</w:t>
      </w:r>
      <w:r w:rsidRPr="00AA0BF7">
        <w:rPr>
          <w:rFonts w:eastAsia="標楷體"/>
          <w:sz w:val="28"/>
          <w:szCs w:val="28"/>
        </w:rPr>
        <w:t>大宗商品</w:t>
      </w:r>
      <w:r w:rsidRPr="00AA0BF7">
        <w:rPr>
          <w:rFonts w:eastAsia="標楷體"/>
          <w:sz w:val="28"/>
          <w:szCs w:val="28"/>
          <w:lang w:eastAsia="zh-HK"/>
        </w:rPr>
        <w:t>市場</w:t>
      </w:r>
      <w:r w:rsidRPr="00AA0BF7">
        <w:rPr>
          <w:rFonts w:eastAsia="標楷體"/>
          <w:sz w:val="28"/>
          <w:szCs w:val="28"/>
        </w:rPr>
        <w:t>前景</w:t>
      </w:r>
      <w:r w:rsidRPr="00AA0BF7">
        <w:rPr>
          <w:rFonts w:ascii="標楷體" w:eastAsia="標楷體" w:hAnsi="標楷體" w:hint="eastAsia"/>
          <w:sz w:val="28"/>
          <w:szCs w:val="28"/>
        </w:rPr>
        <w:t>》</w:t>
      </w:r>
      <w:r w:rsidRPr="00AA0BF7">
        <w:rPr>
          <w:rFonts w:eastAsia="標楷體"/>
          <w:sz w:val="28"/>
          <w:szCs w:val="28"/>
          <w:lang w:eastAsia="zh-HK"/>
        </w:rPr>
        <w:t>報告指出</w:t>
      </w:r>
      <w:r w:rsidRPr="00AA0BF7">
        <w:rPr>
          <w:rFonts w:eastAsia="標楷體"/>
          <w:sz w:val="28"/>
          <w:szCs w:val="28"/>
        </w:rPr>
        <w:t>，</w:t>
      </w:r>
      <w:r w:rsidRPr="00AA0BF7">
        <w:rPr>
          <w:rFonts w:eastAsia="標楷體"/>
          <w:sz w:val="28"/>
          <w:szCs w:val="28"/>
          <w:lang w:eastAsia="zh-HK"/>
        </w:rPr>
        <w:t>由於全球成長前景減弱及需求疲軟，能源及金屬類大宗商品價格繼</w:t>
      </w:r>
      <w:r w:rsidRPr="00AA0BF7">
        <w:rPr>
          <w:rFonts w:eastAsia="標楷體"/>
          <w:sz w:val="28"/>
          <w:szCs w:val="28"/>
          <w:lang w:eastAsia="zh-HK"/>
        </w:rPr>
        <w:t>2019</w:t>
      </w:r>
      <w:r w:rsidRPr="00AA0BF7">
        <w:rPr>
          <w:rFonts w:eastAsia="標楷體"/>
          <w:sz w:val="28"/>
          <w:szCs w:val="28"/>
          <w:lang w:eastAsia="zh-HK"/>
        </w:rPr>
        <w:t>年急遽下跌後，預估</w:t>
      </w:r>
      <w:r w:rsidRPr="00AA0BF7">
        <w:rPr>
          <w:rFonts w:eastAsia="標楷體"/>
          <w:sz w:val="28"/>
          <w:szCs w:val="28"/>
          <w:lang w:eastAsia="zh-HK"/>
        </w:rPr>
        <w:t>2020</w:t>
      </w:r>
      <w:r w:rsidRPr="00AA0BF7">
        <w:rPr>
          <w:rFonts w:eastAsia="標楷體"/>
          <w:sz w:val="28"/>
          <w:szCs w:val="28"/>
          <w:lang w:eastAsia="zh-HK"/>
        </w:rPr>
        <w:t>年持續走弱。能源類商品</w:t>
      </w:r>
      <w:r w:rsidRPr="00AA0BF7">
        <w:rPr>
          <w:rFonts w:eastAsia="標楷體"/>
          <w:sz w:val="28"/>
          <w:szCs w:val="28"/>
        </w:rPr>
        <w:t>(</w:t>
      </w:r>
      <w:r w:rsidRPr="00AA0BF7">
        <w:rPr>
          <w:rFonts w:eastAsia="標楷體"/>
          <w:sz w:val="28"/>
          <w:szCs w:val="28"/>
          <w:lang w:eastAsia="zh-HK"/>
        </w:rPr>
        <w:t>含石油、天然氣及煤炭</w:t>
      </w:r>
      <w:r w:rsidRPr="00AA0BF7">
        <w:rPr>
          <w:rFonts w:eastAsia="標楷體"/>
          <w:sz w:val="28"/>
          <w:szCs w:val="28"/>
          <w:lang w:eastAsia="zh-HK"/>
        </w:rPr>
        <w:t>)</w:t>
      </w:r>
      <w:r w:rsidRPr="00AA0BF7">
        <w:rPr>
          <w:rFonts w:eastAsia="標楷體"/>
          <w:sz w:val="28"/>
          <w:szCs w:val="28"/>
          <w:lang w:eastAsia="zh-HK"/>
        </w:rPr>
        <w:t>價格</w:t>
      </w:r>
      <w:r w:rsidRPr="00AA0BF7">
        <w:rPr>
          <w:rFonts w:eastAsia="標楷體"/>
          <w:sz w:val="28"/>
          <w:szCs w:val="28"/>
        </w:rPr>
        <w:t>2020</w:t>
      </w:r>
      <w:r w:rsidRPr="00AA0BF7">
        <w:rPr>
          <w:rFonts w:eastAsia="標楷體"/>
          <w:sz w:val="28"/>
          <w:szCs w:val="28"/>
          <w:lang w:eastAsia="zh-HK"/>
        </w:rPr>
        <w:t>年下跌</w:t>
      </w:r>
      <w:r w:rsidRPr="00AA0BF7">
        <w:rPr>
          <w:rFonts w:eastAsia="標楷體"/>
          <w:sz w:val="28"/>
          <w:szCs w:val="28"/>
          <w:lang w:eastAsia="zh-HK"/>
        </w:rPr>
        <w:t>3.1%</w:t>
      </w:r>
      <w:r w:rsidRPr="00AA0BF7">
        <w:rPr>
          <w:rFonts w:eastAsia="標楷體"/>
          <w:sz w:val="28"/>
          <w:szCs w:val="28"/>
          <w:lang w:eastAsia="zh-HK"/>
        </w:rPr>
        <w:t>；非能源類大宗商品則因</w:t>
      </w:r>
      <w:r w:rsidRPr="00AA0BF7">
        <w:rPr>
          <w:rFonts w:eastAsia="標楷體"/>
          <w:sz w:val="28"/>
          <w:szCs w:val="28"/>
        </w:rPr>
        <w:t>農產品、</w:t>
      </w:r>
      <w:r w:rsidRPr="00AA0BF7">
        <w:rPr>
          <w:rFonts w:eastAsia="標楷體"/>
          <w:sz w:val="28"/>
          <w:szCs w:val="28"/>
          <w:lang w:eastAsia="zh-HK"/>
        </w:rPr>
        <w:t>肥料、金屬及礦產價格漲跌互見，</w:t>
      </w:r>
      <w:r w:rsidRPr="00AA0BF7">
        <w:rPr>
          <w:rFonts w:eastAsia="標楷體"/>
          <w:sz w:val="28"/>
          <w:szCs w:val="28"/>
          <w:lang w:eastAsia="zh-HK"/>
        </w:rPr>
        <w:t>2020</w:t>
      </w:r>
      <w:r w:rsidRPr="00AA0BF7">
        <w:rPr>
          <w:rFonts w:eastAsia="標楷體"/>
          <w:sz w:val="28"/>
          <w:szCs w:val="28"/>
          <w:lang w:eastAsia="zh-HK"/>
        </w:rPr>
        <w:t>年微幅上漲</w:t>
      </w:r>
      <w:r w:rsidRPr="00AA0BF7">
        <w:rPr>
          <w:rFonts w:eastAsia="標楷體"/>
          <w:sz w:val="28"/>
          <w:szCs w:val="28"/>
          <w:lang w:eastAsia="zh-HK"/>
        </w:rPr>
        <w:t>0.1%</w:t>
      </w:r>
      <w:r w:rsidRPr="00AA0BF7">
        <w:rPr>
          <w:rFonts w:eastAsia="標楷體"/>
          <w:sz w:val="28"/>
          <w:szCs w:val="28"/>
          <w:lang w:eastAsia="zh-HK"/>
        </w:rPr>
        <w:t>趨於平穩；貴金屬價格繼</w:t>
      </w:r>
      <w:r w:rsidRPr="00AA0BF7">
        <w:rPr>
          <w:rFonts w:eastAsia="標楷體" w:hint="eastAsia"/>
          <w:sz w:val="28"/>
          <w:szCs w:val="28"/>
        </w:rPr>
        <w:t>2019</w:t>
      </w:r>
      <w:r w:rsidRPr="00AA0BF7">
        <w:rPr>
          <w:rFonts w:eastAsia="標楷體"/>
          <w:sz w:val="28"/>
          <w:szCs w:val="28"/>
          <w:lang w:eastAsia="zh-HK"/>
        </w:rPr>
        <w:t>年</w:t>
      </w:r>
      <w:r w:rsidRPr="00AA0BF7">
        <w:rPr>
          <w:rFonts w:eastAsia="標楷體" w:hint="eastAsia"/>
          <w:sz w:val="28"/>
          <w:szCs w:val="28"/>
          <w:lang w:eastAsia="zh-HK"/>
        </w:rPr>
        <w:t>大幅</w:t>
      </w:r>
      <w:r w:rsidRPr="00AA0BF7">
        <w:rPr>
          <w:rFonts w:eastAsia="標楷體"/>
          <w:sz w:val="28"/>
          <w:szCs w:val="28"/>
          <w:lang w:eastAsia="zh-HK"/>
        </w:rPr>
        <w:t>上漲</w:t>
      </w:r>
      <w:r w:rsidRPr="00AA0BF7">
        <w:rPr>
          <w:rFonts w:eastAsia="標楷體"/>
          <w:sz w:val="28"/>
          <w:szCs w:val="28"/>
          <w:lang w:eastAsia="zh-HK"/>
        </w:rPr>
        <w:t>8.3%</w:t>
      </w:r>
      <w:r w:rsidRPr="00AA0BF7">
        <w:rPr>
          <w:rFonts w:eastAsia="標楷體"/>
          <w:sz w:val="28"/>
          <w:szCs w:val="28"/>
          <w:lang w:eastAsia="zh-HK"/>
        </w:rPr>
        <w:t>後，預估</w:t>
      </w:r>
      <w:r w:rsidRPr="00AA0BF7">
        <w:rPr>
          <w:rFonts w:eastAsia="標楷體"/>
          <w:sz w:val="28"/>
          <w:szCs w:val="28"/>
          <w:lang w:eastAsia="zh-HK"/>
        </w:rPr>
        <w:t>2020</w:t>
      </w:r>
      <w:r w:rsidRPr="00AA0BF7">
        <w:rPr>
          <w:rFonts w:eastAsia="標楷體"/>
          <w:sz w:val="28"/>
          <w:szCs w:val="28"/>
          <w:lang w:eastAsia="zh-HK"/>
        </w:rPr>
        <w:t>年在全球經濟成長充</w:t>
      </w:r>
      <w:r w:rsidRPr="00AA0BF7">
        <w:rPr>
          <w:rFonts w:eastAsia="標楷體"/>
          <w:sz w:val="28"/>
          <w:szCs w:val="28"/>
        </w:rPr>
        <w:t>滿</w:t>
      </w:r>
      <w:r w:rsidRPr="00AA0BF7">
        <w:rPr>
          <w:rFonts w:eastAsia="標楷體"/>
          <w:sz w:val="28"/>
          <w:szCs w:val="28"/>
          <w:lang w:eastAsia="zh-HK"/>
        </w:rPr>
        <w:t>不確定性的避險需</w:t>
      </w:r>
      <w:r w:rsidRPr="00AA0BF7">
        <w:rPr>
          <w:rFonts w:eastAsia="標楷體"/>
          <w:sz w:val="28"/>
          <w:szCs w:val="28"/>
        </w:rPr>
        <w:t>求</w:t>
      </w:r>
      <w:r w:rsidRPr="00AA0BF7">
        <w:rPr>
          <w:rFonts w:eastAsia="標楷體"/>
          <w:sz w:val="28"/>
          <w:szCs w:val="28"/>
          <w:lang w:eastAsia="zh-HK"/>
        </w:rPr>
        <w:t>及主要國家寬鬆貨幣政策支持，將持續上漲</w:t>
      </w:r>
      <w:r w:rsidRPr="00AA0BF7">
        <w:rPr>
          <w:rFonts w:eastAsia="標楷體"/>
          <w:sz w:val="28"/>
          <w:szCs w:val="28"/>
        </w:rPr>
        <w:t>。</w:t>
      </w:r>
    </w:p>
    <w:p w:rsidR="00AA0BF7" w:rsidRPr="003F31AA" w:rsidRDefault="004C7293" w:rsidP="00101A42">
      <w:pPr>
        <w:autoSpaceDE w:val="0"/>
        <w:autoSpaceDN w:val="0"/>
        <w:adjustRightInd w:val="0"/>
        <w:snapToGrid w:val="0"/>
        <w:spacing w:line="480" w:lineRule="exact"/>
        <w:ind w:firstLineChars="950" w:firstLine="2850"/>
        <w:jc w:val="both"/>
        <w:rPr>
          <w:rFonts w:eastAsia="標楷體"/>
          <w:b/>
          <w:sz w:val="28"/>
          <w:szCs w:val="28"/>
        </w:rPr>
      </w:pPr>
      <w:r>
        <w:rPr>
          <w:rFonts w:eastAsia="標楷體"/>
          <w:noProof/>
          <w:sz w:val="30"/>
          <w:szCs w:val="30"/>
        </w:rPr>
        <w:drawing>
          <wp:anchor distT="0" distB="0" distL="114300" distR="114300" simplePos="0" relativeHeight="253148672" behindDoc="0" locked="0" layoutInCell="1" allowOverlap="1" wp14:anchorId="154090DF" wp14:editId="690275FA">
            <wp:simplePos x="0" y="0"/>
            <wp:positionH relativeFrom="column">
              <wp:posOffset>-2540</wp:posOffset>
            </wp:positionH>
            <wp:positionV relativeFrom="paragraph">
              <wp:posOffset>1270</wp:posOffset>
            </wp:positionV>
            <wp:extent cx="5474335" cy="2059940"/>
            <wp:effectExtent l="0" t="0" r="0" b="0"/>
            <wp:wrapNone/>
            <wp:docPr id="481" name="圖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433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sidR="00AA0BF7" w:rsidRPr="003F31AA">
        <w:rPr>
          <w:rFonts w:eastAsia="標楷體" w:hint="eastAsia"/>
          <w:b/>
          <w:sz w:val="28"/>
          <w:szCs w:val="28"/>
        </w:rPr>
        <w:t>表</w:t>
      </w:r>
      <w:r w:rsidR="00AA0BF7" w:rsidRPr="003F31AA">
        <w:rPr>
          <w:rFonts w:eastAsia="標楷體" w:hint="eastAsia"/>
          <w:b/>
          <w:sz w:val="28"/>
          <w:szCs w:val="28"/>
        </w:rPr>
        <w:t>2</w:t>
      </w:r>
      <w:r w:rsidR="00AA0BF7" w:rsidRPr="003F31AA">
        <w:rPr>
          <w:rFonts w:eastAsia="標楷體" w:hint="eastAsia"/>
          <w:b/>
          <w:sz w:val="28"/>
          <w:szCs w:val="28"/>
        </w:rPr>
        <w:t xml:space="preserve">　大宗商品市場前景</w:t>
      </w:r>
    </w:p>
    <w:p w:rsidR="00AA0BF7" w:rsidRDefault="00AA0BF7" w:rsidP="00101A42">
      <w:pPr>
        <w:autoSpaceDE w:val="0"/>
        <w:autoSpaceDN w:val="0"/>
        <w:adjustRightInd w:val="0"/>
        <w:snapToGrid w:val="0"/>
        <w:spacing w:beforeLines="25" w:before="90" w:afterLines="25" w:after="90" w:line="500" w:lineRule="exact"/>
        <w:ind w:firstLineChars="200" w:firstLine="600"/>
        <w:jc w:val="both"/>
        <w:rPr>
          <w:rFonts w:eastAsia="標楷體"/>
          <w:sz w:val="30"/>
          <w:szCs w:val="30"/>
        </w:rPr>
      </w:pPr>
    </w:p>
    <w:p w:rsidR="00AA0BF7" w:rsidRPr="00EC4390" w:rsidRDefault="00AA0BF7" w:rsidP="00101A42">
      <w:pPr>
        <w:autoSpaceDE w:val="0"/>
        <w:autoSpaceDN w:val="0"/>
        <w:adjustRightInd w:val="0"/>
        <w:snapToGrid w:val="0"/>
        <w:spacing w:beforeLines="25" w:before="90" w:afterLines="25" w:after="90" w:line="500" w:lineRule="exact"/>
        <w:ind w:firstLineChars="200" w:firstLine="600"/>
        <w:jc w:val="both"/>
        <w:rPr>
          <w:rFonts w:eastAsia="標楷體"/>
          <w:sz w:val="30"/>
          <w:szCs w:val="30"/>
        </w:rPr>
      </w:pPr>
    </w:p>
    <w:p w:rsidR="00AA0BF7" w:rsidRPr="00EC4390" w:rsidRDefault="00AA0BF7" w:rsidP="00101A42">
      <w:pPr>
        <w:autoSpaceDE w:val="0"/>
        <w:autoSpaceDN w:val="0"/>
        <w:adjustRightInd w:val="0"/>
        <w:snapToGrid w:val="0"/>
        <w:spacing w:beforeLines="25" w:before="90" w:afterLines="25" w:after="90" w:line="500" w:lineRule="exact"/>
        <w:ind w:firstLineChars="200" w:firstLine="600"/>
        <w:jc w:val="both"/>
        <w:rPr>
          <w:rFonts w:eastAsia="標楷體"/>
          <w:color w:val="FF0000"/>
          <w:sz w:val="30"/>
          <w:szCs w:val="30"/>
          <w:u w:val="single"/>
        </w:rPr>
      </w:pPr>
    </w:p>
    <w:p w:rsidR="00AA0BF7" w:rsidRPr="00EC4390" w:rsidRDefault="00AA0BF7" w:rsidP="00101A42">
      <w:pPr>
        <w:autoSpaceDE w:val="0"/>
        <w:autoSpaceDN w:val="0"/>
        <w:adjustRightInd w:val="0"/>
        <w:snapToGrid w:val="0"/>
        <w:spacing w:beforeLines="25" w:before="90" w:afterLines="25" w:after="90" w:line="500" w:lineRule="exact"/>
        <w:ind w:firstLineChars="200" w:firstLine="600"/>
        <w:jc w:val="both"/>
        <w:rPr>
          <w:rFonts w:eastAsia="標楷體"/>
          <w:color w:val="FF0000"/>
          <w:sz w:val="30"/>
          <w:szCs w:val="30"/>
          <w:u w:val="single"/>
        </w:rPr>
      </w:pPr>
    </w:p>
    <w:p w:rsidR="00AA0BF7" w:rsidRPr="00771D14" w:rsidRDefault="00AA0BF7" w:rsidP="00101A42">
      <w:pPr>
        <w:autoSpaceDE w:val="0"/>
        <w:autoSpaceDN w:val="0"/>
        <w:adjustRightInd w:val="0"/>
        <w:snapToGrid w:val="0"/>
        <w:spacing w:beforeLines="100" w:before="360" w:line="480" w:lineRule="exact"/>
        <w:ind w:firstLineChars="200" w:firstLine="480"/>
        <w:jc w:val="both"/>
        <w:rPr>
          <w:rFonts w:eastAsia="標楷體"/>
        </w:rPr>
      </w:pPr>
      <w:r w:rsidRPr="00771D14">
        <w:rPr>
          <w:rFonts w:eastAsia="標楷體"/>
          <w:lang w:eastAsia="zh-HK"/>
        </w:rPr>
        <w:t>資料來源：</w:t>
      </w:r>
      <w:r w:rsidRPr="00771D14">
        <w:rPr>
          <w:rFonts w:eastAsia="標楷體"/>
        </w:rPr>
        <w:t>WB,</w:t>
      </w:r>
      <w:r>
        <w:rPr>
          <w:rFonts w:eastAsia="標楷體" w:hint="eastAsia"/>
        </w:rPr>
        <w:t xml:space="preserve"> </w:t>
      </w:r>
      <w:r w:rsidRPr="00771D14">
        <w:rPr>
          <w:rFonts w:eastAsia="標楷體"/>
          <w:lang w:eastAsia="zh-HK"/>
        </w:rPr>
        <w:t>Commodity</w:t>
      </w:r>
      <w:r w:rsidRPr="00771D14">
        <w:rPr>
          <w:rFonts w:eastAsia="標楷體"/>
        </w:rPr>
        <w:t xml:space="preserve"> </w:t>
      </w:r>
      <w:r w:rsidRPr="00771D14">
        <w:rPr>
          <w:rFonts w:eastAsia="標楷體"/>
          <w:lang w:eastAsia="zh-HK"/>
        </w:rPr>
        <w:t>Markets</w:t>
      </w:r>
      <w:r w:rsidRPr="00771D14">
        <w:rPr>
          <w:rFonts w:eastAsia="標楷體"/>
        </w:rPr>
        <w:t xml:space="preserve"> </w:t>
      </w:r>
      <w:r w:rsidRPr="00771D14">
        <w:rPr>
          <w:rFonts w:eastAsia="標楷體"/>
          <w:lang w:eastAsia="zh-HK"/>
        </w:rPr>
        <w:t>Outlook</w:t>
      </w:r>
      <w:r w:rsidRPr="00771D14">
        <w:rPr>
          <w:rFonts w:eastAsia="標楷體"/>
        </w:rPr>
        <w:t xml:space="preserve">, </w:t>
      </w:r>
      <w:r w:rsidRPr="00AA5096">
        <w:rPr>
          <w:rFonts w:eastAsia="標楷體"/>
        </w:rPr>
        <w:t xml:space="preserve">October </w:t>
      </w:r>
      <w:r w:rsidRPr="00771D14">
        <w:rPr>
          <w:rFonts w:eastAsia="標楷體"/>
        </w:rPr>
        <w:t>2019</w:t>
      </w:r>
    </w:p>
    <w:p w:rsidR="00AA0BF7" w:rsidRPr="00AA0BF7" w:rsidRDefault="00AA0BF7" w:rsidP="00101A42">
      <w:pPr>
        <w:autoSpaceDE w:val="0"/>
        <w:autoSpaceDN w:val="0"/>
        <w:adjustRightInd w:val="0"/>
        <w:snapToGrid w:val="0"/>
        <w:spacing w:beforeLines="25" w:before="90" w:line="500" w:lineRule="exact"/>
        <w:ind w:firstLineChars="200" w:firstLine="560"/>
        <w:jc w:val="both"/>
        <w:rPr>
          <w:rFonts w:eastAsia="標楷體"/>
          <w:color w:val="000000"/>
          <w:sz w:val="28"/>
          <w:szCs w:val="28"/>
        </w:rPr>
      </w:pPr>
      <w:r w:rsidRPr="00AA0BF7">
        <w:rPr>
          <w:rFonts w:eastAsia="標楷體"/>
          <w:color w:val="000000"/>
          <w:sz w:val="28"/>
          <w:szCs w:val="28"/>
        </w:rPr>
        <w:lastRenderedPageBreak/>
        <w:t>國際油價部分，</w:t>
      </w:r>
      <w:r w:rsidRPr="00AA0BF7">
        <w:rPr>
          <w:rFonts w:eastAsia="標楷體"/>
          <w:color w:val="000000"/>
          <w:sz w:val="28"/>
          <w:szCs w:val="28"/>
        </w:rPr>
        <w:t>OPEC</w:t>
      </w:r>
      <w:r w:rsidRPr="00AA0BF7">
        <w:rPr>
          <w:rFonts w:eastAsia="標楷體"/>
          <w:color w:val="000000"/>
          <w:sz w:val="28"/>
          <w:szCs w:val="28"/>
          <w:lang w:eastAsia="zh-HK"/>
        </w:rPr>
        <w:t>與俄羅斯等產油國同意擴大減產，在</w:t>
      </w:r>
      <w:r w:rsidRPr="00AA0BF7">
        <w:rPr>
          <w:rFonts w:eastAsia="標楷體"/>
          <w:color w:val="000000"/>
          <w:sz w:val="28"/>
          <w:szCs w:val="28"/>
          <w:lang w:eastAsia="zh-HK"/>
        </w:rPr>
        <w:t>2020</w:t>
      </w:r>
      <w:r w:rsidRPr="00AA0BF7">
        <w:rPr>
          <w:rFonts w:eastAsia="標楷體"/>
          <w:color w:val="000000"/>
          <w:sz w:val="28"/>
          <w:szCs w:val="28"/>
          <w:lang w:eastAsia="zh-HK"/>
        </w:rPr>
        <w:t>年第</w:t>
      </w:r>
      <w:r w:rsidRPr="00AA0BF7">
        <w:rPr>
          <w:rFonts w:eastAsia="標楷體"/>
          <w:color w:val="000000"/>
          <w:sz w:val="28"/>
          <w:szCs w:val="28"/>
          <w:lang w:eastAsia="zh-HK"/>
        </w:rPr>
        <w:t>1</w:t>
      </w:r>
      <w:r w:rsidRPr="00AA0BF7">
        <w:rPr>
          <w:rFonts w:eastAsia="標楷體"/>
          <w:color w:val="000000"/>
          <w:sz w:val="28"/>
          <w:szCs w:val="28"/>
          <w:lang w:eastAsia="zh-HK"/>
        </w:rPr>
        <w:t>季前每日再減產</w:t>
      </w:r>
      <w:r w:rsidRPr="00AA0BF7">
        <w:rPr>
          <w:rFonts w:eastAsia="標楷體"/>
          <w:color w:val="000000"/>
          <w:sz w:val="28"/>
          <w:szCs w:val="28"/>
          <w:lang w:eastAsia="zh-HK"/>
        </w:rPr>
        <w:t>50</w:t>
      </w:r>
      <w:r w:rsidRPr="00AA0BF7">
        <w:rPr>
          <w:rFonts w:eastAsia="標楷體"/>
          <w:color w:val="000000"/>
          <w:sz w:val="28"/>
          <w:szCs w:val="28"/>
          <w:lang w:eastAsia="zh-HK"/>
        </w:rPr>
        <w:t>萬桶，讓減產幅度擴大至每日</w:t>
      </w:r>
      <w:r w:rsidRPr="00AA0BF7">
        <w:rPr>
          <w:rFonts w:eastAsia="標楷體"/>
          <w:color w:val="000000"/>
          <w:sz w:val="28"/>
          <w:szCs w:val="28"/>
          <w:lang w:eastAsia="zh-HK"/>
        </w:rPr>
        <w:t>170</w:t>
      </w:r>
      <w:r w:rsidRPr="00AA0BF7">
        <w:rPr>
          <w:rFonts w:eastAsia="標楷體"/>
          <w:color w:val="000000"/>
          <w:sz w:val="28"/>
          <w:szCs w:val="28"/>
          <w:lang w:eastAsia="zh-HK"/>
        </w:rPr>
        <w:t>萬桶，惟市場</w:t>
      </w:r>
      <w:r w:rsidRPr="00AA0BF7">
        <w:rPr>
          <w:rFonts w:eastAsia="標楷體" w:hint="eastAsia"/>
          <w:color w:val="000000"/>
          <w:sz w:val="28"/>
          <w:szCs w:val="28"/>
          <w:lang w:eastAsia="zh-HK"/>
        </w:rPr>
        <w:t>仍質</w:t>
      </w:r>
      <w:r w:rsidRPr="00AA0BF7">
        <w:rPr>
          <w:rFonts w:eastAsia="標楷體"/>
          <w:color w:val="000000"/>
          <w:sz w:val="28"/>
          <w:szCs w:val="28"/>
          <w:lang w:eastAsia="zh-HK"/>
        </w:rPr>
        <w:t>疑能否遵守減產協議，</w:t>
      </w:r>
      <w:r w:rsidRPr="00AA0BF7">
        <w:rPr>
          <w:rFonts w:eastAsia="標楷體" w:hint="eastAsia"/>
          <w:color w:val="000000"/>
          <w:sz w:val="28"/>
          <w:szCs w:val="28"/>
          <w:lang w:eastAsia="zh-HK"/>
        </w:rPr>
        <w:t>加以</w:t>
      </w:r>
      <w:r w:rsidRPr="00AA0BF7">
        <w:rPr>
          <w:rFonts w:eastAsia="標楷體"/>
          <w:color w:val="000000"/>
          <w:sz w:val="28"/>
          <w:szCs w:val="28"/>
          <w:lang w:eastAsia="zh-HK"/>
        </w:rPr>
        <w:t>全球經濟成長</w:t>
      </w:r>
      <w:r w:rsidRPr="00AA0BF7">
        <w:rPr>
          <w:rFonts w:eastAsia="標楷體" w:hint="eastAsia"/>
          <w:color w:val="000000"/>
          <w:sz w:val="28"/>
          <w:szCs w:val="28"/>
          <w:lang w:eastAsia="zh-HK"/>
        </w:rPr>
        <w:t>動能</w:t>
      </w:r>
      <w:proofErr w:type="gramStart"/>
      <w:r w:rsidRPr="00AA0BF7">
        <w:rPr>
          <w:rFonts w:eastAsia="標楷體" w:hint="eastAsia"/>
          <w:color w:val="000000"/>
          <w:sz w:val="28"/>
          <w:szCs w:val="28"/>
          <w:lang w:eastAsia="zh-HK"/>
        </w:rPr>
        <w:t>疲弱</w:t>
      </w:r>
      <w:r w:rsidRPr="00AA0BF7">
        <w:rPr>
          <w:rFonts w:eastAsia="標楷體"/>
          <w:color w:val="000000"/>
          <w:sz w:val="28"/>
          <w:szCs w:val="28"/>
          <w:lang w:eastAsia="zh-HK"/>
        </w:rPr>
        <w:t>及美國</w:t>
      </w:r>
      <w:proofErr w:type="gramEnd"/>
      <w:r w:rsidRPr="00AA0BF7">
        <w:rPr>
          <w:rFonts w:eastAsia="標楷體"/>
          <w:color w:val="000000"/>
          <w:sz w:val="28"/>
          <w:szCs w:val="28"/>
          <w:lang w:eastAsia="zh-HK"/>
        </w:rPr>
        <w:t>原油增產等，美國能源資訊管理局</w:t>
      </w:r>
      <w:r w:rsidRPr="00AA0BF7">
        <w:rPr>
          <w:rFonts w:eastAsia="標楷體"/>
          <w:color w:val="000000"/>
          <w:sz w:val="28"/>
          <w:szCs w:val="28"/>
        </w:rPr>
        <w:t>(EIA)</w:t>
      </w:r>
      <w:r w:rsidRPr="00AA0BF7">
        <w:rPr>
          <w:rFonts w:eastAsia="標楷體"/>
          <w:color w:val="000000"/>
          <w:sz w:val="28"/>
          <w:szCs w:val="28"/>
          <w:lang w:eastAsia="zh-HK"/>
        </w:rPr>
        <w:t>預估</w:t>
      </w:r>
      <w:r w:rsidRPr="00AA0BF7">
        <w:rPr>
          <w:rFonts w:eastAsia="標楷體"/>
          <w:color w:val="000000"/>
          <w:sz w:val="28"/>
          <w:szCs w:val="28"/>
        </w:rPr>
        <w:t>2</w:t>
      </w:r>
      <w:r w:rsidRPr="00AA0BF7">
        <w:rPr>
          <w:rFonts w:eastAsia="標楷體"/>
          <w:color w:val="000000"/>
          <w:sz w:val="28"/>
          <w:szCs w:val="28"/>
          <w:lang w:eastAsia="zh-HK"/>
        </w:rPr>
        <w:t>020</w:t>
      </w:r>
      <w:r w:rsidRPr="00AA0BF7">
        <w:rPr>
          <w:rFonts w:eastAsia="標楷體"/>
          <w:color w:val="000000"/>
          <w:sz w:val="28"/>
          <w:szCs w:val="28"/>
          <w:lang w:eastAsia="zh-HK"/>
        </w:rPr>
        <w:t>年國際原油市場供過於</w:t>
      </w:r>
      <w:r w:rsidRPr="00AA0BF7">
        <w:rPr>
          <w:rFonts w:eastAsia="標楷體"/>
          <w:color w:val="000000"/>
          <w:sz w:val="28"/>
          <w:szCs w:val="28"/>
        </w:rPr>
        <w:t>求，</w:t>
      </w:r>
      <w:r w:rsidRPr="00AA0BF7">
        <w:rPr>
          <w:rFonts w:eastAsia="標楷體" w:hint="eastAsia"/>
          <w:color w:val="000000"/>
          <w:sz w:val="28"/>
          <w:szCs w:val="28"/>
          <w:lang w:eastAsia="zh-HK"/>
        </w:rPr>
        <w:t>原油</w:t>
      </w:r>
      <w:r w:rsidRPr="00AA0BF7">
        <w:rPr>
          <w:rFonts w:eastAsia="標楷體"/>
          <w:color w:val="000000"/>
          <w:sz w:val="28"/>
          <w:szCs w:val="28"/>
          <w:lang w:eastAsia="zh-HK"/>
        </w:rPr>
        <w:t>價格</w:t>
      </w:r>
      <w:r w:rsidRPr="00AA0BF7">
        <w:rPr>
          <w:rFonts w:eastAsia="標楷體" w:hint="eastAsia"/>
          <w:color w:val="000000"/>
          <w:sz w:val="28"/>
          <w:szCs w:val="28"/>
          <w:lang w:eastAsia="zh-HK"/>
        </w:rPr>
        <w:t>將</w:t>
      </w:r>
      <w:r w:rsidRPr="00AA0BF7">
        <w:rPr>
          <w:rFonts w:eastAsia="標楷體"/>
          <w:color w:val="000000"/>
          <w:sz w:val="28"/>
          <w:szCs w:val="28"/>
          <w:lang w:eastAsia="zh-HK"/>
        </w:rPr>
        <w:t>走弱，西德州</w:t>
      </w:r>
      <w:r w:rsidRPr="00AA0BF7">
        <w:rPr>
          <w:rFonts w:eastAsia="標楷體"/>
          <w:color w:val="000000"/>
          <w:sz w:val="28"/>
          <w:szCs w:val="28"/>
          <w:lang w:eastAsia="zh-HK"/>
        </w:rPr>
        <w:t>(WTI)</w:t>
      </w:r>
      <w:r w:rsidRPr="00AA0BF7">
        <w:rPr>
          <w:rFonts w:eastAsia="標楷體"/>
          <w:color w:val="000000"/>
          <w:sz w:val="28"/>
          <w:szCs w:val="28"/>
          <w:lang w:eastAsia="zh-HK"/>
        </w:rPr>
        <w:t>及北海布蘭特</w:t>
      </w:r>
      <w:r w:rsidRPr="00AA0BF7">
        <w:rPr>
          <w:rFonts w:eastAsia="標楷體"/>
          <w:color w:val="000000"/>
          <w:sz w:val="28"/>
          <w:szCs w:val="28"/>
          <w:lang w:eastAsia="zh-HK"/>
        </w:rPr>
        <w:t>(Brent)</w:t>
      </w:r>
      <w:r w:rsidRPr="00AA0BF7">
        <w:rPr>
          <w:rFonts w:eastAsia="標楷體"/>
          <w:color w:val="000000"/>
          <w:sz w:val="28"/>
          <w:szCs w:val="28"/>
          <w:lang w:eastAsia="zh-HK"/>
        </w:rPr>
        <w:t>原油分別為每桶</w:t>
      </w:r>
      <w:r w:rsidRPr="00AA0BF7">
        <w:rPr>
          <w:rFonts w:eastAsia="標楷體"/>
          <w:color w:val="000000"/>
          <w:sz w:val="28"/>
          <w:szCs w:val="28"/>
          <w:lang w:eastAsia="zh-HK"/>
        </w:rPr>
        <w:t>55.01</w:t>
      </w:r>
      <w:r w:rsidRPr="00AA0BF7">
        <w:rPr>
          <w:rFonts w:eastAsia="標楷體"/>
          <w:color w:val="000000"/>
          <w:sz w:val="28"/>
          <w:szCs w:val="28"/>
          <w:lang w:eastAsia="zh-HK"/>
        </w:rPr>
        <w:t>美元及</w:t>
      </w:r>
      <w:r w:rsidRPr="00AA0BF7">
        <w:rPr>
          <w:rFonts w:eastAsia="標楷體"/>
          <w:color w:val="000000"/>
          <w:sz w:val="28"/>
          <w:szCs w:val="28"/>
          <w:lang w:eastAsia="zh-HK"/>
        </w:rPr>
        <w:t>60.51</w:t>
      </w:r>
      <w:r w:rsidRPr="00AA0BF7">
        <w:rPr>
          <w:rFonts w:eastAsia="標楷體"/>
          <w:color w:val="000000"/>
          <w:sz w:val="28"/>
          <w:szCs w:val="28"/>
          <w:lang w:eastAsia="zh-HK"/>
        </w:rPr>
        <w:t>美元，</w:t>
      </w:r>
      <w:r w:rsidRPr="00AA0BF7">
        <w:rPr>
          <w:rFonts w:eastAsia="標楷體" w:hint="eastAsia"/>
          <w:color w:val="000000"/>
          <w:sz w:val="28"/>
          <w:szCs w:val="28"/>
          <w:lang w:eastAsia="zh-HK"/>
        </w:rPr>
        <w:t>分別</w:t>
      </w:r>
      <w:r w:rsidRPr="00AA0BF7">
        <w:rPr>
          <w:rFonts w:eastAsia="標楷體"/>
          <w:color w:val="000000"/>
          <w:sz w:val="28"/>
          <w:szCs w:val="28"/>
          <w:lang w:eastAsia="zh-HK"/>
        </w:rPr>
        <w:t>較</w:t>
      </w:r>
      <w:r w:rsidRPr="00AA0BF7">
        <w:rPr>
          <w:rFonts w:eastAsia="標楷體" w:hint="eastAsia"/>
          <w:color w:val="000000"/>
          <w:sz w:val="28"/>
          <w:szCs w:val="28"/>
        </w:rPr>
        <w:t>2019</w:t>
      </w:r>
      <w:r w:rsidRPr="00AA0BF7">
        <w:rPr>
          <w:rFonts w:eastAsia="標楷體"/>
          <w:color w:val="000000"/>
          <w:sz w:val="28"/>
          <w:szCs w:val="28"/>
          <w:lang w:eastAsia="zh-HK"/>
        </w:rPr>
        <w:t>年下跌</w:t>
      </w:r>
      <w:r w:rsidRPr="00AA0BF7">
        <w:rPr>
          <w:rFonts w:eastAsia="標楷體"/>
          <w:color w:val="000000"/>
          <w:sz w:val="28"/>
          <w:szCs w:val="28"/>
          <w:lang w:eastAsia="zh-HK"/>
        </w:rPr>
        <w:t>3.1%</w:t>
      </w:r>
      <w:r w:rsidRPr="00AA0BF7">
        <w:rPr>
          <w:rFonts w:eastAsia="標楷體" w:hint="eastAsia"/>
          <w:color w:val="000000"/>
          <w:sz w:val="28"/>
          <w:szCs w:val="28"/>
          <w:lang w:eastAsia="zh-HK"/>
        </w:rPr>
        <w:t>及</w:t>
      </w:r>
      <w:r w:rsidRPr="00AA0BF7">
        <w:rPr>
          <w:rFonts w:eastAsia="標楷體" w:hint="eastAsia"/>
          <w:color w:val="000000"/>
          <w:sz w:val="28"/>
          <w:szCs w:val="28"/>
          <w:lang w:eastAsia="zh-HK"/>
        </w:rPr>
        <w:t>5.3%</w:t>
      </w:r>
      <w:r w:rsidRPr="00AA0BF7">
        <w:rPr>
          <w:rFonts w:eastAsia="標楷體"/>
          <w:color w:val="000000"/>
          <w:sz w:val="28"/>
          <w:szCs w:val="28"/>
          <w:lang w:eastAsia="zh-HK"/>
        </w:rPr>
        <w:t>。</w:t>
      </w:r>
    </w:p>
    <w:p w:rsidR="00AA0BF7" w:rsidRPr="003F31AA" w:rsidRDefault="00AA0BF7" w:rsidP="00101A42">
      <w:pPr>
        <w:autoSpaceDE w:val="0"/>
        <w:autoSpaceDN w:val="0"/>
        <w:adjustRightInd w:val="0"/>
        <w:snapToGrid w:val="0"/>
        <w:ind w:firstLineChars="200" w:firstLine="561"/>
        <w:jc w:val="center"/>
        <w:rPr>
          <w:rFonts w:eastAsia="標楷體"/>
          <w:b/>
          <w:sz w:val="28"/>
          <w:szCs w:val="28"/>
        </w:rPr>
      </w:pPr>
      <w:r w:rsidRPr="003F31AA">
        <w:rPr>
          <w:rFonts w:eastAsia="標楷體"/>
          <w:b/>
          <w:sz w:val="28"/>
          <w:szCs w:val="28"/>
          <w:lang w:eastAsia="zh-HK"/>
        </w:rPr>
        <w:t>表</w:t>
      </w:r>
      <w:r w:rsidRPr="003F31AA">
        <w:rPr>
          <w:rFonts w:eastAsia="標楷體" w:hint="eastAsia"/>
          <w:b/>
          <w:sz w:val="28"/>
          <w:szCs w:val="28"/>
        </w:rPr>
        <w:t>3</w:t>
      </w:r>
      <w:r w:rsidRPr="003F31AA">
        <w:rPr>
          <w:rFonts w:eastAsia="標楷體"/>
          <w:b/>
          <w:sz w:val="28"/>
          <w:szCs w:val="28"/>
        </w:rPr>
        <w:t xml:space="preserve">  </w:t>
      </w:r>
      <w:r w:rsidRPr="003F31AA">
        <w:rPr>
          <w:rFonts w:eastAsia="標楷體"/>
          <w:b/>
          <w:sz w:val="28"/>
          <w:szCs w:val="28"/>
          <w:lang w:eastAsia="zh-HK"/>
        </w:rPr>
        <w:t>國際原油價格展望</w:t>
      </w:r>
    </w:p>
    <w:p w:rsidR="00AA0BF7" w:rsidRPr="00EC4390" w:rsidRDefault="00AA0BF7" w:rsidP="00101A42">
      <w:pPr>
        <w:autoSpaceDE w:val="0"/>
        <w:autoSpaceDN w:val="0"/>
        <w:adjustRightInd w:val="0"/>
        <w:snapToGrid w:val="0"/>
        <w:ind w:firstLineChars="200" w:firstLine="480"/>
        <w:jc w:val="right"/>
        <w:rPr>
          <w:rFonts w:eastAsia="標楷體"/>
        </w:rPr>
      </w:pPr>
      <w:r w:rsidRPr="00EC4390">
        <w:rPr>
          <w:rFonts w:eastAsia="標楷體"/>
          <w:lang w:eastAsia="zh-HK"/>
        </w:rPr>
        <w:t>單位：</w:t>
      </w:r>
      <w:r w:rsidRPr="00EC4390">
        <w:rPr>
          <w:rFonts w:eastAsia="標楷體"/>
          <w:sz w:val="22"/>
          <w:szCs w:val="22"/>
          <w:lang w:eastAsia="zh-HK"/>
        </w:rPr>
        <w:t>美元</w:t>
      </w:r>
      <w:r w:rsidRPr="00EC4390">
        <w:rPr>
          <w:rFonts w:eastAsia="標楷體"/>
          <w:sz w:val="22"/>
          <w:szCs w:val="22"/>
          <w:lang w:eastAsia="zh-HK"/>
        </w:rPr>
        <w:t>/</w:t>
      </w:r>
      <w:r w:rsidRPr="00EC4390">
        <w:rPr>
          <w:rFonts w:eastAsia="標楷體"/>
          <w:sz w:val="22"/>
          <w:szCs w:val="22"/>
          <w:lang w:eastAsia="zh-HK"/>
        </w:rPr>
        <w:t>桶</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64"/>
        <w:gridCol w:w="1200"/>
        <w:gridCol w:w="1200"/>
        <w:gridCol w:w="1200"/>
        <w:gridCol w:w="1200"/>
        <w:gridCol w:w="1165"/>
        <w:gridCol w:w="1165"/>
      </w:tblGrid>
      <w:tr w:rsidR="00AA0BF7" w:rsidRPr="003A0F92" w:rsidTr="00AA0BF7">
        <w:tc>
          <w:tcPr>
            <w:tcW w:w="1222" w:type="dxa"/>
            <w:vMerge w:val="restart"/>
            <w:shd w:val="clear" w:color="auto" w:fill="auto"/>
            <w:vAlign w:val="center"/>
          </w:tcPr>
          <w:p w:rsidR="00AA0BF7" w:rsidRPr="003A0F92" w:rsidRDefault="00AA0BF7" w:rsidP="00101A42">
            <w:pPr>
              <w:autoSpaceDE w:val="0"/>
              <w:autoSpaceDN w:val="0"/>
              <w:adjustRightInd w:val="0"/>
              <w:snapToGrid w:val="0"/>
              <w:spacing w:line="500" w:lineRule="exact"/>
              <w:jc w:val="both"/>
              <w:rPr>
                <w:rFonts w:eastAsia="標楷體"/>
                <w:sz w:val="22"/>
                <w:szCs w:val="22"/>
              </w:rPr>
            </w:pPr>
          </w:p>
        </w:tc>
        <w:tc>
          <w:tcPr>
            <w:tcW w:w="4892" w:type="dxa"/>
            <w:gridSpan w:val="4"/>
            <w:tcBorders>
              <w:right w:val="double" w:sz="4" w:space="0" w:color="auto"/>
            </w:tcBorders>
            <w:shd w:val="clear" w:color="auto" w:fill="auto"/>
          </w:tcPr>
          <w:p w:rsidR="00AA0BF7" w:rsidRPr="003A0F92" w:rsidRDefault="00AA0BF7" w:rsidP="00101A42">
            <w:pPr>
              <w:autoSpaceDE w:val="0"/>
              <w:autoSpaceDN w:val="0"/>
              <w:adjustRightInd w:val="0"/>
              <w:snapToGrid w:val="0"/>
              <w:spacing w:line="500" w:lineRule="exact"/>
              <w:jc w:val="center"/>
              <w:rPr>
                <w:rFonts w:eastAsia="標楷體"/>
                <w:sz w:val="26"/>
                <w:szCs w:val="26"/>
              </w:rPr>
            </w:pPr>
            <w:r w:rsidRPr="003A0F92">
              <w:rPr>
                <w:rFonts w:eastAsia="標楷體"/>
                <w:sz w:val="26"/>
                <w:szCs w:val="26"/>
                <w:lang w:eastAsia="zh-HK"/>
              </w:rPr>
              <w:t>2020</w:t>
            </w:r>
            <w:r w:rsidRPr="003A0F92">
              <w:rPr>
                <w:rFonts w:eastAsia="標楷體"/>
                <w:sz w:val="26"/>
                <w:szCs w:val="26"/>
                <w:lang w:eastAsia="zh-HK"/>
              </w:rPr>
              <w:t>年短中期展望</w:t>
            </w:r>
          </w:p>
        </w:tc>
        <w:tc>
          <w:tcPr>
            <w:tcW w:w="2446" w:type="dxa"/>
            <w:gridSpan w:val="2"/>
            <w:tcBorders>
              <w:left w:val="double" w:sz="4" w:space="0" w:color="auto"/>
            </w:tcBorders>
            <w:shd w:val="clear" w:color="auto" w:fill="auto"/>
          </w:tcPr>
          <w:p w:rsidR="00AA0BF7" w:rsidRPr="003A0F92" w:rsidRDefault="00AA0BF7" w:rsidP="00101A42">
            <w:pPr>
              <w:autoSpaceDE w:val="0"/>
              <w:autoSpaceDN w:val="0"/>
              <w:adjustRightInd w:val="0"/>
              <w:snapToGrid w:val="0"/>
              <w:spacing w:line="500" w:lineRule="exact"/>
              <w:jc w:val="center"/>
              <w:rPr>
                <w:rFonts w:eastAsia="標楷體"/>
                <w:sz w:val="26"/>
                <w:szCs w:val="26"/>
              </w:rPr>
            </w:pPr>
            <w:r w:rsidRPr="003A0F92">
              <w:rPr>
                <w:rFonts w:eastAsia="標楷體"/>
                <w:sz w:val="26"/>
                <w:szCs w:val="26"/>
                <w:lang w:eastAsia="zh-HK"/>
              </w:rPr>
              <w:t>中期展望</w:t>
            </w:r>
          </w:p>
        </w:tc>
      </w:tr>
      <w:tr w:rsidR="00AA0BF7" w:rsidRPr="003A0F92" w:rsidTr="00AA0BF7">
        <w:tc>
          <w:tcPr>
            <w:tcW w:w="1222" w:type="dxa"/>
            <w:vMerge/>
            <w:shd w:val="clear" w:color="auto" w:fill="auto"/>
          </w:tcPr>
          <w:p w:rsidR="00AA0BF7" w:rsidRPr="003A0F92" w:rsidRDefault="00AA0BF7" w:rsidP="00101A42">
            <w:pPr>
              <w:autoSpaceDE w:val="0"/>
              <w:autoSpaceDN w:val="0"/>
              <w:adjustRightInd w:val="0"/>
              <w:snapToGrid w:val="0"/>
              <w:spacing w:line="500" w:lineRule="exact"/>
              <w:jc w:val="both"/>
              <w:rPr>
                <w:rFonts w:eastAsia="標楷體"/>
                <w:sz w:val="26"/>
                <w:szCs w:val="26"/>
              </w:rPr>
            </w:pPr>
          </w:p>
        </w:tc>
        <w:tc>
          <w:tcPr>
            <w:tcW w:w="1223" w:type="dxa"/>
            <w:shd w:val="clear" w:color="auto" w:fill="auto"/>
          </w:tcPr>
          <w:p w:rsidR="00AA0BF7" w:rsidRPr="003A0F92" w:rsidRDefault="00AA0BF7" w:rsidP="00101A42">
            <w:pPr>
              <w:autoSpaceDE w:val="0"/>
              <w:autoSpaceDN w:val="0"/>
              <w:adjustRightInd w:val="0"/>
              <w:snapToGrid w:val="0"/>
              <w:spacing w:line="500" w:lineRule="exact"/>
              <w:jc w:val="center"/>
              <w:rPr>
                <w:rFonts w:eastAsia="標楷體"/>
                <w:sz w:val="26"/>
                <w:szCs w:val="26"/>
              </w:rPr>
            </w:pPr>
            <w:r w:rsidRPr="003A0F92">
              <w:rPr>
                <w:rFonts w:eastAsia="標楷體"/>
                <w:sz w:val="26"/>
                <w:szCs w:val="26"/>
              </w:rPr>
              <w:t>2019Q4</w:t>
            </w:r>
          </w:p>
        </w:tc>
        <w:tc>
          <w:tcPr>
            <w:tcW w:w="1223" w:type="dxa"/>
            <w:shd w:val="clear" w:color="auto" w:fill="auto"/>
          </w:tcPr>
          <w:p w:rsidR="00AA0BF7" w:rsidRPr="003A0F92" w:rsidRDefault="00AA0BF7" w:rsidP="00101A42">
            <w:pPr>
              <w:autoSpaceDE w:val="0"/>
              <w:autoSpaceDN w:val="0"/>
              <w:adjustRightInd w:val="0"/>
              <w:snapToGrid w:val="0"/>
              <w:spacing w:line="500" w:lineRule="exact"/>
              <w:jc w:val="center"/>
              <w:rPr>
                <w:rFonts w:eastAsia="標楷體"/>
                <w:sz w:val="26"/>
                <w:szCs w:val="26"/>
              </w:rPr>
            </w:pPr>
            <w:r w:rsidRPr="003A0F92">
              <w:rPr>
                <w:rFonts w:eastAsia="標楷體"/>
                <w:sz w:val="26"/>
                <w:szCs w:val="26"/>
              </w:rPr>
              <w:t>2020Q1</w:t>
            </w:r>
          </w:p>
        </w:tc>
        <w:tc>
          <w:tcPr>
            <w:tcW w:w="1223" w:type="dxa"/>
            <w:shd w:val="clear" w:color="auto" w:fill="auto"/>
          </w:tcPr>
          <w:p w:rsidR="00AA0BF7" w:rsidRPr="003A0F92" w:rsidRDefault="00AA0BF7" w:rsidP="00101A42">
            <w:pPr>
              <w:autoSpaceDE w:val="0"/>
              <w:autoSpaceDN w:val="0"/>
              <w:adjustRightInd w:val="0"/>
              <w:snapToGrid w:val="0"/>
              <w:spacing w:line="500" w:lineRule="exact"/>
              <w:jc w:val="center"/>
              <w:rPr>
                <w:rFonts w:eastAsia="標楷體"/>
                <w:sz w:val="26"/>
                <w:szCs w:val="26"/>
              </w:rPr>
            </w:pPr>
            <w:r w:rsidRPr="003A0F92">
              <w:rPr>
                <w:rFonts w:eastAsia="標楷體"/>
                <w:sz w:val="26"/>
                <w:szCs w:val="26"/>
              </w:rPr>
              <w:t>2020Q2</w:t>
            </w:r>
          </w:p>
        </w:tc>
        <w:tc>
          <w:tcPr>
            <w:tcW w:w="1223" w:type="dxa"/>
            <w:tcBorders>
              <w:right w:val="double" w:sz="4" w:space="0" w:color="auto"/>
            </w:tcBorders>
            <w:shd w:val="clear" w:color="auto" w:fill="auto"/>
          </w:tcPr>
          <w:p w:rsidR="00AA0BF7" w:rsidRPr="003A0F92" w:rsidRDefault="00AA0BF7" w:rsidP="00101A42">
            <w:pPr>
              <w:autoSpaceDE w:val="0"/>
              <w:autoSpaceDN w:val="0"/>
              <w:adjustRightInd w:val="0"/>
              <w:snapToGrid w:val="0"/>
              <w:spacing w:line="500" w:lineRule="exact"/>
              <w:jc w:val="center"/>
              <w:rPr>
                <w:rFonts w:eastAsia="標楷體"/>
                <w:sz w:val="26"/>
                <w:szCs w:val="26"/>
              </w:rPr>
            </w:pPr>
            <w:r w:rsidRPr="003A0F92">
              <w:rPr>
                <w:rFonts w:eastAsia="標楷體"/>
                <w:sz w:val="26"/>
                <w:szCs w:val="26"/>
              </w:rPr>
              <w:t>2020Q3</w:t>
            </w:r>
          </w:p>
        </w:tc>
        <w:tc>
          <w:tcPr>
            <w:tcW w:w="1223" w:type="dxa"/>
            <w:tcBorders>
              <w:left w:val="double" w:sz="4" w:space="0" w:color="auto"/>
            </w:tcBorders>
            <w:shd w:val="clear" w:color="auto" w:fill="auto"/>
          </w:tcPr>
          <w:p w:rsidR="00AA0BF7" w:rsidRPr="003A0F92" w:rsidRDefault="00AA0BF7" w:rsidP="00101A42">
            <w:pPr>
              <w:autoSpaceDE w:val="0"/>
              <w:autoSpaceDN w:val="0"/>
              <w:adjustRightInd w:val="0"/>
              <w:snapToGrid w:val="0"/>
              <w:spacing w:line="500" w:lineRule="exact"/>
              <w:jc w:val="center"/>
              <w:rPr>
                <w:rFonts w:eastAsia="標楷體"/>
                <w:sz w:val="26"/>
                <w:szCs w:val="26"/>
              </w:rPr>
            </w:pPr>
            <w:r w:rsidRPr="003A0F92">
              <w:rPr>
                <w:rFonts w:eastAsia="標楷體"/>
                <w:sz w:val="26"/>
                <w:szCs w:val="26"/>
              </w:rPr>
              <w:t>2019</w:t>
            </w:r>
          </w:p>
        </w:tc>
        <w:tc>
          <w:tcPr>
            <w:tcW w:w="1223" w:type="dxa"/>
            <w:shd w:val="clear" w:color="auto" w:fill="auto"/>
          </w:tcPr>
          <w:p w:rsidR="00AA0BF7" w:rsidRPr="003A0F92" w:rsidRDefault="00AA0BF7" w:rsidP="00101A42">
            <w:pPr>
              <w:autoSpaceDE w:val="0"/>
              <w:autoSpaceDN w:val="0"/>
              <w:adjustRightInd w:val="0"/>
              <w:snapToGrid w:val="0"/>
              <w:spacing w:line="500" w:lineRule="exact"/>
              <w:jc w:val="center"/>
              <w:rPr>
                <w:rFonts w:eastAsia="標楷體"/>
                <w:sz w:val="26"/>
                <w:szCs w:val="26"/>
              </w:rPr>
            </w:pPr>
            <w:r w:rsidRPr="003A0F92">
              <w:rPr>
                <w:rFonts w:eastAsia="標楷體"/>
                <w:sz w:val="26"/>
                <w:szCs w:val="26"/>
              </w:rPr>
              <w:t>2020</w:t>
            </w:r>
          </w:p>
        </w:tc>
      </w:tr>
      <w:tr w:rsidR="00AA0BF7" w:rsidRPr="003A0F92" w:rsidTr="00AA0BF7">
        <w:tc>
          <w:tcPr>
            <w:tcW w:w="1222" w:type="dxa"/>
            <w:shd w:val="clear" w:color="auto" w:fill="auto"/>
          </w:tcPr>
          <w:p w:rsidR="00AA0BF7" w:rsidRPr="003A0F92" w:rsidRDefault="00AA0BF7" w:rsidP="00101A42">
            <w:pPr>
              <w:autoSpaceDE w:val="0"/>
              <w:autoSpaceDN w:val="0"/>
              <w:adjustRightInd w:val="0"/>
              <w:snapToGrid w:val="0"/>
              <w:spacing w:line="500" w:lineRule="exact"/>
              <w:jc w:val="both"/>
              <w:rPr>
                <w:rFonts w:eastAsia="標楷體"/>
                <w:sz w:val="26"/>
                <w:szCs w:val="26"/>
              </w:rPr>
            </w:pPr>
            <w:r w:rsidRPr="003A0F92">
              <w:rPr>
                <w:rFonts w:eastAsia="標楷體"/>
                <w:sz w:val="26"/>
                <w:szCs w:val="26"/>
              </w:rPr>
              <w:t>WTI</w:t>
            </w:r>
          </w:p>
        </w:tc>
        <w:tc>
          <w:tcPr>
            <w:tcW w:w="1223" w:type="dxa"/>
            <w:shd w:val="clear" w:color="auto" w:fill="auto"/>
          </w:tcPr>
          <w:p w:rsidR="00AA0BF7" w:rsidRPr="003A0F92" w:rsidRDefault="00AA0BF7" w:rsidP="00101A42">
            <w:pPr>
              <w:autoSpaceDE w:val="0"/>
              <w:autoSpaceDN w:val="0"/>
              <w:adjustRightInd w:val="0"/>
              <w:snapToGrid w:val="0"/>
              <w:spacing w:line="500" w:lineRule="exact"/>
              <w:jc w:val="center"/>
              <w:rPr>
                <w:rFonts w:eastAsia="標楷體"/>
                <w:sz w:val="26"/>
                <w:szCs w:val="26"/>
              </w:rPr>
            </w:pPr>
            <w:r w:rsidRPr="003A0F92">
              <w:rPr>
                <w:rFonts w:eastAsia="標楷體"/>
                <w:sz w:val="26"/>
                <w:szCs w:val="26"/>
              </w:rPr>
              <w:t>55.75</w:t>
            </w:r>
          </w:p>
        </w:tc>
        <w:tc>
          <w:tcPr>
            <w:tcW w:w="1223" w:type="dxa"/>
            <w:shd w:val="clear" w:color="auto" w:fill="auto"/>
          </w:tcPr>
          <w:p w:rsidR="00AA0BF7" w:rsidRPr="003A0F92" w:rsidRDefault="00AA0BF7" w:rsidP="00101A42">
            <w:pPr>
              <w:autoSpaceDE w:val="0"/>
              <w:autoSpaceDN w:val="0"/>
              <w:adjustRightInd w:val="0"/>
              <w:snapToGrid w:val="0"/>
              <w:spacing w:line="500" w:lineRule="exact"/>
              <w:jc w:val="center"/>
              <w:rPr>
                <w:rFonts w:eastAsia="標楷體"/>
                <w:sz w:val="26"/>
                <w:szCs w:val="26"/>
              </w:rPr>
            </w:pPr>
            <w:r w:rsidRPr="003A0F92">
              <w:rPr>
                <w:rFonts w:eastAsia="標楷體"/>
                <w:sz w:val="26"/>
                <w:szCs w:val="26"/>
              </w:rPr>
              <w:t>53.84</w:t>
            </w:r>
          </w:p>
        </w:tc>
        <w:tc>
          <w:tcPr>
            <w:tcW w:w="1223" w:type="dxa"/>
            <w:shd w:val="clear" w:color="auto" w:fill="auto"/>
          </w:tcPr>
          <w:p w:rsidR="00AA0BF7" w:rsidRPr="003A0F92" w:rsidRDefault="00AA0BF7" w:rsidP="00101A42">
            <w:pPr>
              <w:autoSpaceDE w:val="0"/>
              <w:autoSpaceDN w:val="0"/>
              <w:adjustRightInd w:val="0"/>
              <w:snapToGrid w:val="0"/>
              <w:spacing w:line="500" w:lineRule="exact"/>
              <w:jc w:val="center"/>
              <w:rPr>
                <w:rFonts w:eastAsia="標楷體"/>
                <w:sz w:val="26"/>
                <w:szCs w:val="26"/>
              </w:rPr>
            </w:pPr>
            <w:r w:rsidRPr="003A0F92">
              <w:rPr>
                <w:rFonts w:eastAsia="標楷體"/>
                <w:sz w:val="26"/>
                <w:szCs w:val="26"/>
              </w:rPr>
              <w:t>52.19</w:t>
            </w:r>
          </w:p>
        </w:tc>
        <w:tc>
          <w:tcPr>
            <w:tcW w:w="1223" w:type="dxa"/>
            <w:tcBorders>
              <w:right w:val="double" w:sz="4" w:space="0" w:color="auto"/>
            </w:tcBorders>
            <w:shd w:val="clear" w:color="auto" w:fill="auto"/>
          </w:tcPr>
          <w:p w:rsidR="00AA0BF7" w:rsidRPr="003A0F92" w:rsidRDefault="00AA0BF7" w:rsidP="00101A42">
            <w:pPr>
              <w:autoSpaceDE w:val="0"/>
              <w:autoSpaceDN w:val="0"/>
              <w:adjustRightInd w:val="0"/>
              <w:snapToGrid w:val="0"/>
              <w:spacing w:line="500" w:lineRule="exact"/>
              <w:jc w:val="center"/>
              <w:rPr>
                <w:rFonts w:eastAsia="標楷體"/>
                <w:sz w:val="26"/>
                <w:szCs w:val="26"/>
              </w:rPr>
            </w:pPr>
            <w:r w:rsidRPr="003A0F92">
              <w:rPr>
                <w:rFonts w:eastAsia="標楷體"/>
                <w:sz w:val="26"/>
                <w:szCs w:val="26"/>
              </w:rPr>
              <w:t>55.47</w:t>
            </w:r>
          </w:p>
        </w:tc>
        <w:tc>
          <w:tcPr>
            <w:tcW w:w="1223" w:type="dxa"/>
            <w:tcBorders>
              <w:left w:val="double" w:sz="4" w:space="0" w:color="auto"/>
            </w:tcBorders>
            <w:shd w:val="clear" w:color="auto" w:fill="auto"/>
          </w:tcPr>
          <w:p w:rsidR="00AA0BF7" w:rsidRPr="003A0F92" w:rsidRDefault="00AA0BF7" w:rsidP="00101A42">
            <w:pPr>
              <w:autoSpaceDE w:val="0"/>
              <w:autoSpaceDN w:val="0"/>
              <w:adjustRightInd w:val="0"/>
              <w:snapToGrid w:val="0"/>
              <w:spacing w:line="500" w:lineRule="exact"/>
              <w:jc w:val="center"/>
              <w:rPr>
                <w:rFonts w:eastAsia="標楷體"/>
                <w:sz w:val="26"/>
                <w:szCs w:val="26"/>
              </w:rPr>
            </w:pPr>
            <w:r w:rsidRPr="003A0F92">
              <w:rPr>
                <w:rFonts w:eastAsia="標楷體"/>
                <w:sz w:val="26"/>
                <w:szCs w:val="26"/>
              </w:rPr>
              <w:t>56.74</w:t>
            </w:r>
          </w:p>
        </w:tc>
        <w:tc>
          <w:tcPr>
            <w:tcW w:w="1223" w:type="dxa"/>
            <w:shd w:val="clear" w:color="auto" w:fill="auto"/>
          </w:tcPr>
          <w:p w:rsidR="00AA0BF7" w:rsidRPr="003A0F92" w:rsidRDefault="00AA0BF7" w:rsidP="00101A42">
            <w:pPr>
              <w:autoSpaceDE w:val="0"/>
              <w:autoSpaceDN w:val="0"/>
              <w:adjustRightInd w:val="0"/>
              <w:snapToGrid w:val="0"/>
              <w:spacing w:line="500" w:lineRule="exact"/>
              <w:jc w:val="center"/>
              <w:rPr>
                <w:rFonts w:eastAsia="標楷體"/>
                <w:sz w:val="26"/>
                <w:szCs w:val="26"/>
              </w:rPr>
            </w:pPr>
            <w:r w:rsidRPr="003A0F92">
              <w:rPr>
                <w:rFonts w:eastAsia="標楷體"/>
                <w:sz w:val="26"/>
                <w:szCs w:val="26"/>
              </w:rPr>
              <w:t>55.01</w:t>
            </w:r>
          </w:p>
        </w:tc>
      </w:tr>
      <w:tr w:rsidR="00AA0BF7" w:rsidRPr="003A0F92" w:rsidTr="00AA0BF7">
        <w:tc>
          <w:tcPr>
            <w:tcW w:w="1222" w:type="dxa"/>
            <w:shd w:val="clear" w:color="auto" w:fill="auto"/>
          </w:tcPr>
          <w:p w:rsidR="00AA0BF7" w:rsidRPr="003A0F92" w:rsidRDefault="00AA0BF7" w:rsidP="00101A42">
            <w:pPr>
              <w:autoSpaceDE w:val="0"/>
              <w:autoSpaceDN w:val="0"/>
              <w:adjustRightInd w:val="0"/>
              <w:snapToGrid w:val="0"/>
              <w:spacing w:line="500" w:lineRule="exact"/>
              <w:jc w:val="both"/>
              <w:rPr>
                <w:rFonts w:eastAsia="標楷體"/>
                <w:sz w:val="26"/>
                <w:szCs w:val="26"/>
              </w:rPr>
            </w:pPr>
            <w:r w:rsidRPr="003A0F92">
              <w:rPr>
                <w:rFonts w:eastAsia="標楷體"/>
                <w:sz w:val="26"/>
                <w:szCs w:val="26"/>
              </w:rPr>
              <w:t>Brent</w:t>
            </w:r>
          </w:p>
        </w:tc>
        <w:tc>
          <w:tcPr>
            <w:tcW w:w="1223" w:type="dxa"/>
            <w:shd w:val="clear" w:color="auto" w:fill="auto"/>
          </w:tcPr>
          <w:p w:rsidR="00AA0BF7" w:rsidRPr="003A0F92" w:rsidRDefault="00AA0BF7" w:rsidP="00101A42">
            <w:pPr>
              <w:autoSpaceDE w:val="0"/>
              <w:autoSpaceDN w:val="0"/>
              <w:adjustRightInd w:val="0"/>
              <w:snapToGrid w:val="0"/>
              <w:spacing w:line="500" w:lineRule="exact"/>
              <w:jc w:val="center"/>
              <w:rPr>
                <w:rFonts w:eastAsia="標楷體"/>
                <w:sz w:val="26"/>
                <w:szCs w:val="26"/>
              </w:rPr>
            </w:pPr>
            <w:r w:rsidRPr="003A0F92">
              <w:rPr>
                <w:rFonts w:eastAsia="標楷體"/>
                <w:sz w:val="26"/>
                <w:szCs w:val="26"/>
              </w:rPr>
              <w:t>61.56</w:t>
            </w:r>
          </w:p>
        </w:tc>
        <w:tc>
          <w:tcPr>
            <w:tcW w:w="1223" w:type="dxa"/>
            <w:shd w:val="clear" w:color="auto" w:fill="auto"/>
          </w:tcPr>
          <w:p w:rsidR="00AA0BF7" w:rsidRPr="003A0F92" w:rsidRDefault="00AA0BF7" w:rsidP="00101A42">
            <w:pPr>
              <w:autoSpaceDE w:val="0"/>
              <w:autoSpaceDN w:val="0"/>
              <w:adjustRightInd w:val="0"/>
              <w:snapToGrid w:val="0"/>
              <w:spacing w:line="500" w:lineRule="exact"/>
              <w:jc w:val="center"/>
              <w:rPr>
                <w:rFonts w:eastAsia="標楷體"/>
                <w:sz w:val="26"/>
                <w:szCs w:val="26"/>
              </w:rPr>
            </w:pPr>
            <w:r w:rsidRPr="003A0F92">
              <w:rPr>
                <w:rFonts w:eastAsia="標楷體"/>
                <w:sz w:val="26"/>
                <w:szCs w:val="26"/>
              </w:rPr>
              <w:t>59.34</w:t>
            </w:r>
          </w:p>
        </w:tc>
        <w:tc>
          <w:tcPr>
            <w:tcW w:w="1223" w:type="dxa"/>
            <w:shd w:val="clear" w:color="auto" w:fill="auto"/>
          </w:tcPr>
          <w:p w:rsidR="00AA0BF7" w:rsidRPr="003A0F92" w:rsidRDefault="00AA0BF7" w:rsidP="00101A42">
            <w:pPr>
              <w:autoSpaceDE w:val="0"/>
              <w:autoSpaceDN w:val="0"/>
              <w:adjustRightInd w:val="0"/>
              <w:snapToGrid w:val="0"/>
              <w:spacing w:line="500" w:lineRule="exact"/>
              <w:jc w:val="center"/>
              <w:rPr>
                <w:rFonts w:eastAsia="標楷體"/>
                <w:sz w:val="26"/>
                <w:szCs w:val="26"/>
              </w:rPr>
            </w:pPr>
            <w:r w:rsidRPr="003A0F92">
              <w:rPr>
                <w:rFonts w:eastAsia="標楷體"/>
                <w:sz w:val="26"/>
                <w:szCs w:val="26"/>
              </w:rPr>
              <w:t>57.69</w:t>
            </w:r>
          </w:p>
        </w:tc>
        <w:tc>
          <w:tcPr>
            <w:tcW w:w="1223" w:type="dxa"/>
            <w:tcBorders>
              <w:right w:val="double" w:sz="4" w:space="0" w:color="auto"/>
            </w:tcBorders>
            <w:shd w:val="clear" w:color="auto" w:fill="auto"/>
          </w:tcPr>
          <w:p w:rsidR="00AA0BF7" w:rsidRPr="003A0F92" w:rsidRDefault="00AA0BF7" w:rsidP="00101A42">
            <w:pPr>
              <w:autoSpaceDE w:val="0"/>
              <w:autoSpaceDN w:val="0"/>
              <w:adjustRightInd w:val="0"/>
              <w:snapToGrid w:val="0"/>
              <w:spacing w:line="500" w:lineRule="exact"/>
              <w:jc w:val="center"/>
              <w:rPr>
                <w:rFonts w:eastAsia="標楷體"/>
                <w:sz w:val="26"/>
                <w:szCs w:val="26"/>
              </w:rPr>
            </w:pPr>
            <w:r w:rsidRPr="003A0F92">
              <w:rPr>
                <w:rFonts w:eastAsia="標楷體"/>
                <w:sz w:val="26"/>
                <w:szCs w:val="26"/>
              </w:rPr>
              <w:t>60.97</w:t>
            </w:r>
          </w:p>
        </w:tc>
        <w:tc>
          <w:tcPr>
            <w:tcW w:w="1223" w:type="dxa"/>
            <w:tcBorders>
              <w:left w:val="double" w:sz="4" w:space="0" w:color="auto"/>
            </w:tcBorders>
            <w:shd w:val="clear" w:color="auto" w:fill="auto"/>
          </w:tcPr>
          <w:p w:rsidR="00AA0BF7" w:rsidRPr="003A0F92" w:rsidRDefault="00AA0BF7" w:rsidP="00101A42">
            <w:pPr>
              <w:autoSpaceDE w:val="0"/>
              <w:autoSpaceDN w:val="0"/>
              <w:adjustRightInd w:val="0"/>
              <w:snapToGrid w:val="0"/>
              <w:spacing w:line="500" w:lineRule="exact"/>
              <w:jc w:val="center"/>
              <w:rPr>
                <w:rFonts w:eastAsia="標楷體"/>
                <w:sz w:val="26"/>
                <w:szCs w:val="26"/>
              </w:rPr>
            </w:pPr>
            <w:r w:rsidRPr="003A0F92">
              <w:rPr>
                <w:rFonts w:eastAsia="標楷體"/>
                <w:sz w:val="26"/>
                <w:szCs w:val="26"/>
              </w:rPr>
              <w:t>63.93</w:t>
            </w:r>
          </w:p>
        </w:tc>
        <w:tc>
          <w:tcPr>
            <w:tcW w:w="1223" w:type="dxa"/>
            <w:shd w:val="clear" w:color="auto" w:fill="auto"/>
          </w:tcPr>
          <w:p w:rsidR="00AA0BF7" w:rsidRPr="003A0F92" w:rsidRDefault="00AA0BF7" w:rsidP="00101A42">
            <w:pPr>
              <w:autoSpaceDE w:val="0"/>
              <w:autoSpaceDN w:val="0"/>
              <w:adjustRightInd w:val="0"/>
              <w:snapToGrid w:val="0"/>
              <w:spacing w:line="500" w:lineRule="exact"/>
              <w:jc w:val="center"/>
              <w:rPr>
                <w:rFonts w:eastAsia="標楷體"/>
                <w:sz w:val="26"/>
                <w:szCs w:val="26"/>
              </w:rPr>
            </w:pPr>
            <w:r w:rsidRPr="003A0F92">
              <w:rPr>
                <w:rFonts w:eastAsia="標楷體"/>
                <w:sz w:val="26"/>
                <w:szCs w:val="26"/>
              </w:rPr>
              <w:t>60.51</w:t>
            </w:r>
          </w:p>
        </w:tc>
      </w:tr>
    </w:tbl>
    <w:p w:rsidR="00AA0BF7" w:rsidRPr="0007626C" w:rsidRDefault="00AA0BF7" w:rsidP="00101A42">
      <w:pPr>
        <w:autoSpaceDE w:val="0"/>
        <w:autoSpaceDN w:val="0"/>
        <w:adjustRightInd w:val="0"/>
        <w:snapToGrid w:val="0"/>
        <w:spacing w:beforeLines="50" w:before="180" w:afterLines="35" w:after="126"/>
        <w:ind w:firstLineChars="200" w:firstLine="480"/>
        <w:jc w:val="both"/>
        <w:rPr>
          <w:rFonts w:eastAsia="標楷體"/>
        </w:rPr>
      </w:pPr>
      <w:r w:rsidRPr="0007626C">
        <w:rPr>
          <w:rFonts w:eastAsia="標楷體"/>
          <w:lang w:eastAsia="zh-HK"/>
        </w:rPr>
        <w:t>資料來源：</w:t>
      </w:r>
      <w:r w:rsidRPr="0007626C">
        <w:rPr>
          <w:rFonts w:eastAsia="標楷體"/>
          <w:lang w:eastAsia="zh-HK"/>
        </w:rPr>
        <w:t>EIA</w:t>
      </w:r>
      <w:r w:rsidRPr="0007626C">
        <w:rPr>
          <w:rFonts w:eastAsia="標楷體" w:hint="eastAsia"/>
        </w:rPr>
        <w:t>,</w:t>
      </w:r>
      <w:r w:rsidRPr="0007626C">
        <w:rPr>
          <w:rFonts w:eastAsia="標楷體"/>
        </w:rPr>
        <w:t xml:space="preserve"> Short-Term Energy Outlook</w:t>
      </w:r>
      <w:r w:rsidRPr="0007626C">
        <w:rPr>
          <w:rFonts w:eastAsia="標楷體" w:hint="eastAsia"/>
        </w:rPr>
        <w:t xml:space="preserve">, </w:t>
      </w:r>
      <w:r w:rsidRPr="0007626C">
        <w:rPr>
          <w:rFonts w:eastAsia="標楷體"/>
        </w:rPr>
        <w:t>December 2019</w:t>
      </w:r>
    </w:p>
    <w:p w:rsidR="00AA0BF7" w:rsidRPr="00AA0BF7" w:rsidRDefault="00AA0BF7" w:rsidP="00101A42">
      <w:pPr>
        <w:widowControl/>
        <w:shd w:val="clear" w:color="auto" w:fill="FFFFFF"/>
        <w:snapToGrid w:val="0"/>
        <w:spacing w:beforeLines="25" w:before="90" w:afterLines="25" w:after="90" w:line="500" w:lineRule="exact"/>
        <w:jc w:val="both"/>
        <w:rPr>
          <w:rFonts w:eastAsia="標楷體"/>
          <w:b/>
          <w:spacing w:val="15"/>
          <w:kern w:val="0"/>
          <w:sz w:val="28"/>
          <w:szCs w:val="28"/>
        </w:rPr>
      </w:pPr>
      <w:r w:rsidRPr="00AA0BF7">
        <w:rPr>
          <w:rFonts w:eastAsia="標楷體"/>
          <w:b/>
          <w:sz w:val="28"/>
          <w:szCs w:val="28"/>
          <w:lang w:eastAsia="zh-HK"/>
        </w:rPr>
        <w:t>(</w:t>
      </w:r>
      <w:r w:rsidRPr="00AA0BF7">
        <w:rPr>
          <w:rFonts w:eastAsia="標楷體"/>
          <w:b/>
          <w:sz w:val="28"/>
          <w:szCs w:val="28"/>
          <w:lang w:eastAsia="zh-HK"/>
        </w:rPr>
        <w:t>五</w:t>
      </w:r>
      <w:r w:rsidRPr="00AA0BF7">
        <w:rPr>
          <w:rFonts w:eastAsia="標楷體"/>
          <w:b/>
          <w:sz w:val="28"/>
          <w:szCs w:val="28"/>
          <w:lang w:eastAsia="zh-HK"/>
        </w:rPr>
        <w:t>)</w:t>
      </w:r>
      <w:r w:rsidRPr="00AA0BF7">
        <w:rPr>
          <w:rFonts w:eastAsia="標楷體"/>
          <w:b/>
          <w:spacing w:val="15"/>
          <w:kern w:val="0"/>
          <w:sz w:val="28"/>
          <w:szCs w:val="28"/>
          <w:lang w:eastAsia="zh-HK"/>
        </w:rPr>
        <w:t>已開發國家失業問題改善</w:t>
      </w:r>
    </w:p>
    <w:p w:rsidR="00AA0BF7" w:rsidRPr="00AA0BF7" w:rsidRDefault="00AA0BF7" w:rsidP="00101A42">
      <w:pPr>
        <w:widowControl/>
        <w:shd w:val="clear" w:color="auto" w:fill="FFFFFF"/>
        <w:snapToGrid w:val="0"/>
        <w:spacing w:beforeLines="25" w:before="90" w:line="500" w:lineRule="exact"/>
        <w:ind w:firstLineChars="200" w:firstLine="620"/>
        <w:jc w:val="both"/>
        <w:rPr>
          <w:rFonts w:eastAsia="標楷體"/>
          <w:spacing w:val="15"/>
          <w:kern w:val="0"/>
          <w:sz w:val="28"/>
          <w:szCs w:val="28"/>
        </w:rPr>
      </w:pPr>
      <w:r w:rsidRPr="00AA0BF7">
        <w:rPr>
          <w:rFonts w:eastAsia="標楷體"/>
          <w:spacing w:val="15"/>
          <w:kern w:val="0"/>
          <w:sz w:val="28"/>
          <w:szCs w:val="28"/>
        </w:rPr>
        <w:t>根據國際勞工組織</w:t>
      </w:r>
      <w:r w:rsidRPr="00AA0BF7">
        <w:rPr>
          <w:rFonts w:eastAsia="標楷體"/>
          <w:spacing w:val="15"/>
          <w:kern w:val="0"/>
          <w:sz w:val="28"/>
          <w:szCs w:val="28"/>
        </w:rPr>
        <w:t>(ILO)</w:t>
      </w:r>
      <w:r w:rsidRPr="00AA0BF7">
        <w:rPr>
          <w:rFonts w:eastAsia="標楷體"/>
          <w:spacing w:val="15"/>
          <w:kern w:val="0"/>
          <w:sz w:val="28"/>
          <w:szCs w:val="28"/>
        </w:rPr>
        <w:t>預估，</w:t>
      </w:r>
      <w:r w:rsidRPr="00AA0BF7">
        <w:rPr>
          <w:rFonts w:eastAsia="標楷體"/>
          <w:spacing w:val="15"/>
          <w:kern w:val="0"/>
          <w:sz w:val="28"/>
          <w:szCs w:val="28"/>
        </w:rPr>
        <w:t>2020</w:t>
      </w:r>
      <w:r w:rsidRPr="00AA0BF7">
        <w:rPr>
          <w:rFonts w:eastAsia="標楷體"/>
          <w:spacing w:val="15"/>
          <w:kern w:val="0"/>
          <w:sz w:val="28"/>
          <w:szCs w:val="28"/>
        </w:rPr>
        <w:t>年全球失業率</w:t>
      </w:r>
      <w:r w:rsidRPr="00AA0BF7">
        <w:rPr>
          <w:rFonts w:eastAsia="標楷體"/>
          <w:spacing w:val="15"/>
          <w:kern w:val="0"/>
          <w:sz w:val="28"/>
          <w:szCs w:val="28"/>
        </w:rPr>
        <w:t>4.9%</w:t>
      </w:r>
      <w:r w:rsidRPr="00AA0BF7">
        <w:rPr>
          <w:rFonts w:eastAsia="標楷體"/>
          <w:spacing w:val="15"/>
          <w:kern w:val="0"/>
          <w:sz w:val="28"/>
          <w:szCs w:val="28"/>
        </w:rPr>
        <w:t>，與</w:t>
      </w:r>
      <w:r w:rsidRPr="00AA0BF7">
        <w:rPr>
          <w:rFonts w:eastAsia="標楷體"/>
          <w:spacing w:val="15"/>
          <w:kern w:val="0"/>
          <w:sz w:val="28"/>
          <w:szCs w:val="28"/>
        </w:rPr>
        <w:t>2019</w:t>
      </w:r>
      <w:r w:rsidRPr="00AA0BF7">
        <w:rPr>
          <w:rFonts w:eastAsia="標楷體"/>
          <w:spacing w:val="15"/>
          <w:kern w:val="0"/>
          <w:sz w:val="28"/>
          <w:szCs w:val="28"/>
        </w:rPr>
        <w:t>年持平，</w:t>
      </w:r>
      <w:r w:rsidRPr="00AA0BF7">
        <w:rPr>
          <w:rFonts w:eastAsia="標楷體"/>
          <w:spacing w:val="15"/>
          <w:kern w:val="0"/>
          <w:sz w:val="28"/>
          <w:szCs w:val="28"/>
          <w:lang w:eastAsia="zh-HK"/>
        </w:rPr>
        <w:t>主要係</w:t>
      </w:r>
      <w:r w:rsidRPr="00AA0BF7">
        <w:rPr>
          <w:rFonts w:eastAsia="標楷體"/>
          <w:spacing w:val="15"/>
          <w:kern w:val="0"/>
          <w:sz w:val="28"/>
          <w:szCs w:val="28"/>
        </w:rPr>
        <w:t>高收入國家失業率下滑，</w:t>
      </w:r>
      <w:r w:rsidRPr="00AA0BF7">
        <w:rPr>
          <w:rFonts w:eastAsia="標楷體"/>
          <w:spacing w:val="15"/>
          <w:kern w:val="0"/>
          <w:sz w:val="28"/>
          <w:szCs w:val="28"/>
          <w:lang w:eastAsia="zh-HK"/>
        </w:rPr>
        <w:t>但失業</w:t>
      </w:r>
      <w:r w:rsidRPr="00AA0BF7">
        <w:rPr>
          <w:rFonts w:eastAsia="標楷體"/>
          <w:spacing w:val="15"/>
          <w:kern w:val="0"/>
          <w:sz w:val="28"/>
          <w:szCs w:val="28"/>
        </w:rPr>
        <w:t>人口</w:t>
      </w:r>
      <w:r w:rsidRPr="00AA0BF7">
        <w:rPr>
          <w:rFonts w:eastAsia="標楷體"/>
          <w:spacing w:val="15"/>
          <w:kern w:val="0"/>
          <w:sz w:val="28"/>
          <w:szCs w:val="28"/>
          <w:lang w:eastAsia="zh-HK"/>
        </w:rPr>
        <w:t>微幅</w:t>
      </w:r>
      <w:r w:rsidRPr="00AA0BF7">
        <w:rPr>
          <w:rFonts w:eastAsia="標楷體"/>
          <w:spacing w:val="15"/>
          <w:kern w:val="0"/>
          <w:sz w:val="28"/>
          <w:szCs w:val="28"/>
        </w:rPr>
        <w:t>增加</w:t>
      </w:r>
      <w:r w:rsidRPr="00AA0BF7">
        <w:rPr>
          <w:rFonts w:eastAsia="標楷體"/>
          <w:spacing w:val="15"/>
          <w:kern w:val="0"/>
          <w:sz w:val="28"/>
          <w:szCs w:val="28"/>
        </w:rPr>
        <w:t>70</w:t>
      </w:r>
      <w:r w:rsidRPr="00AA0BF7">
        <w:rPr>
          <w:rFonts w:eastAsia="標楷體"/>
          <w:spacing w:val="15"/>
          <w:kern w:val="0"/>
          <w:sz w:val="28"/>
          <w:szCs w:val="28"/>
        </w:rPr>
        <w:t>萬人，</w:t>
      </w:r>
      <w:r w:rsidRPr="00AA0BF7">
        <w:rPr>
          <w:rFonts w:eastAsia="標楷體"/>
          <w:spacing w:val="15"/>
          <w:kern w:val="0"/>
          <w:sz w:val="28"/>
          <w:szCs w:val="28"/>
          <w:lang w:eastAsia="zh-HK"/>
        </w:rPr>
        <w:t>部分反映</w:t>
      </w:r>
      <w:r w:rsidRPr="00AA0BF7">
        <w:rPr>
          <w:rFonts w:eastAsia="標楷體"/>
          <w:spacing w:val="15"/>
          <w:kern w:val="0"/>
          <w:sz w:val="28"/>
          <w:szCs w:val="28"/>
        </w:rPr>
        <w:t>經濟前景充滿不確定性，企業資本支出及人力僱用皆更趨謹慎。</w:t>
      </w:r>
      <w:r w:rsidRPr="00AA0BF7">
        <w:rPr>
          <w:rFonts w:eastAsia="標楷體"/>
          <w:spacing w:val="15"/>
          <w:kern w:val="0"/>
          <w:sz w:val="28"/>
          <w:szCs w:val="28"/>
          <w:lang w:eastAsia="zh-HK"/>
        </w:rPr>
        <w:t>另</w:t>
      </w:r>
      <w:r w:rsidRPr="00AA0BF7">
        <w:rPr>
          <w:rFonts w:eastAsia="標楷體"/>
          <w:spacing w:val="15"/>
          <w:kern w:val="0"/>
          <w:sz w:val="28"/>
          <w:szCs w:val="28"/>
        </w:rPr>
        <w:t>青年</w:t>
      </w:r>
      <w:r w:rsidRPr="00AA0BF7">
        <w:rPr>
          <w:rFonts w:eastAsia="標楷體"/>
          <w:spacing w:val="15"/>
          <w:kern w:val="0"/>
          <w:sz w:val="28"/>
          <w:szCs w:val="28"/>
        </w:rPr>
        <w:t>(15</w:t>
      </w:r>
      <w:r w:rsidRPr="00AA0BF7">
        <w:rPr>
          <w:rFonts w:eastAsia="標楷體"/>
          <w:spacing w:val="15"/>
          <w:kern w:val="0"/>
          <w:sz w:val="28"/>
          <w:szCs w:val="28"/>
        </w:rPr>
        <w:t>歲</w:t>
      </w:r>
      <w:r w:rsidRPr="00AA0BF7">
        <w:rPr>
          <w:rFonts w:eastAsia="標楷體"/>
          <w:spacing w:val="15"/>
          <w:kern w:val="0"/>
          <w:sz w:val="28"/>
          <w:szCs w:val="28"/>
          <w:lang w:eastAsia="zh-HK"/>
        </w:rPr>
        <w:t>至</w:t>
      </w:r>
      <w:r w:rsidRPr="00AA0BF7">
        <w:rPr>
          <w:rFonts w:eastAsia="標楷體"/>
          <w:spacing w:val="15"/>
          <w:kern w:val="0"/>
          <w:sz w:val="28"/>
          <w:szCs w:val="28"/>
          <w:lang w:eastAsia="zh-HK"/>
        </w:rPr>
        <w:t>24</w:t>
      </w:r>
      <w:r w:rsidRPr="00AA0BF7">
        <w:rPr>
          <w:rFonts w:eastAsia="標楷體"/>
          <w:spacing w:val="15"/>
          <w:kern w:val="0"/>
          <w:sz w:val="28"/>
          <w:szCs w:val="28"/>
          <w:lang w:eastAsia="zh-HK"/>
        </w:rPr>
        <w:t>歲</w:t>
      </w:r>
      <w:r w:rsidRPr="00AA0BF7">
        <w:rPr>
          <w:rFonts w:eastAsia="標楷體"/>
          <w:spacing w:val="15"/>
          <w:kern w:val="0"/>
          <w:sz w:val="28"/>
          <w:szCs w:val="28"/>
          <w:lang w:eastAsia="zh-HK"/>
        </w:rPr>
        <w:t>)</w:t>
      </w:r>
      <w:r w:rsidRPr="00AA0BF7">
        <w:rPr>
          <w:rFonts w:eastAsia="標楷體"/>
          <w:spacing w:val="15"/>
          <w:kern w:val="0"/>
          <w:sz w:val="28"/>
          <w:szCs w:val="28"/>
        </w:rPr>
        <w:t>失業率</w:t>
      </w:r>
      <w:r w:rsidRPr="00AA0BF7">
        <w:rPr>
          <w:rFonts w:eastAsia="標楷體"/>
          <w:spacing w:val="15"/>
          <w:kern w:val="0"/>
          <w:sz w:val="28"/>
          <w:szCs w:val="28"/>
        </w:rPr>
        <w:t>11.8%</w:t>
      </w:r>
      <w:r w:rsidRPr="00AA0BF7">
        <w:rPr>
          <w:rFonts w:eastAsia="標楷體"/>
          <w:spacing w:val="15"/>
          <w:kern w:val="0"/>
          <w:sz w:val="28"/>
          <w:szCs w:val="28"/>
        </w:rPr>
        <w:t>遠高於總失業率，</w:t>
      </w:r>
      <w:r w:rsidRPr="00AA0BF7">
        <w:rPr>
          <w:rFonts w:eastAsia="標楷體"/>
          <w:spacing w:val="15"/>
          <w:kern w:val="0"/>
          <w:sz w:val="28"/>
          <w:szCs w:val="28"/>
          <w:lang w:eastAsia="zh-HK"/>
        </w:rPr>
        <w:t>是全</w:t>
      </w:r>
      <w:r w:rsidRPr="00AA0BF7">
        <w:rPr>
          <w:rFonts w:eastAsia="標楷體"/>
          <w:spacing w:val="15"/>
          <w:kern w:val="0"/>
          <w:sz w:val="28"/>
          <w:szCs w:val="28"/>
        </w:rPr>
        <w:t>球</w:t>
      </w:r>
      <w:r w:rsidRPr="00AA0BF7">
        <w:rPr>
          <w:rFonts w:eastAsia="標楷體"/>
          <w:spacing w:val="15"/>
          <w:kern w:val="0"/>
          <w:sz w:val="28"/>
          <w:szCs w:val="28"/>
          <w:lang w:eastAsia="zh-HK"/>
        </w:rPr>
        <w:t>的重大挑</w:t>
      </w:r>
      <w:r w:rsidRPr="00AA0BF7">
        <w:rPr>
          <w:rFonts w:eastAsia="標楷體"/>
          <w:spacing w:val="15"/>
          <w:kern w:val="0"/>
          <w:sz w:val="28"/>
          <w:szCs w:val="28"/>
        </w:rPr>
        <w:t>戰。</w:t>
      </w:r>
    </w:p>
    <w:p w:rsidR="00AA0BF7" w:rsidRPr="00AA0BF7" w:rsidRDefault="00AA0BF7" w:rsidP="00101A42">
      <w:pPr>
        <w:widowControl/>
        <w:shd w:val="clear" w:color="auto" w:fill="FFFFFF"/>
        <w:snapToGrid w:val="0"/>
        <w:spacing w:beforeLines="25" w:before="90" w:line="500" w:lineRule="exact"/>
        <w:ind w:firstLineChars="200" w:firstLine="620"/>
        <w:jc w:val="both"/>
        <w:rPr>
          <w:rFonts w:eastAsia="標楷體"/>
          <w:spacing w:val="15"/>
          <w:kern w:val="0"/>
          <w:sz w:val="28"/>
          <w:szCs w:val="28"/>
        </w:rPr>
      </w:pPr>
      <w:r w:rsidRPr="00AA0BF7">
        <w:rPr>
          <w:rFonts w:eastAsia="標楷體"/>
          <w:spacing w:val="15"/>
          <w:kern w:val="0"/>
          <w:sz w:val="28"/>
          <w:szCs w:val="28"/>
        </w:rPr>
        <w:t>ILO</w:t>
      </w:r>
      <w:r w:rsidRPr="00AA0BF7">
        <w:rPr>
          <w:rFonts w:eastAsia="標楷體"/>
          <w:spacing w:val="15"/>
          <w:kern w:val="0"/>
          <w:sz w:val="28"/>
          <w:szCs w:val="28"/>
        </w:rPr>
        <w:t>「世界就業與社會前景」（</w:t>
      </w:r>
      <w:r w:rsidRPr="00AA0BF7">
        <w:rPr>
          <w:rFonts w:eastAsia="標楷體"/>
          <w:spacing w:val="15"/>
          <w:kern w:val="0"/>
          <w:sz w:val="28"/>
          <w:szCs w:val="28"/>
        </w:rPr>
        <w:t>World Employment and Social Outlook</w:t>
      </w:r>
      <w:r w:rsidRPr="00AA0BF7">
        <w:rPr>
          <w:rFonts w:eastAsia="標楷體"/>
          <w:spacing w:val="15"/>
          <w:kern w:val="0"/>
          <w:sz w:val="28"/>
          <w:szCs w:val="28"/>
        </w:rPr>
        <w:t>）趨勢報告</w:t>
      </w:r>
      <w:r w:rsidRPr="00AA0BF7">
        <w:rPr>
          <w:rFonts w:eastAsia="標楷體"/>
          <w:spacing w:val="15"/>
          <w:kern w:val="0"/>
          <w:sz w:val="28"/>
          <w:szCs w:val="28"/>
          <w:lang w:eastAsia="zh-HK"/>
        </w:rPr>
        <w:t>指出</w:t>
      </w:r>
      <w:r w:rsidRPr="00AA0BF7">
        <w:rPr>
          <w:rFonts w:eastAsia="標楷體"/>
          <w:spacing w:val="15"/>
          <w:kern w:val="0"/>
          <w:sz w:val="28"/>
          <w:szCs w:val="28"/>
        </w:rPr>
        <w:t>，全球有</w:t>
      </w:r>
      <w:r w:rsidRPr="00AA0BF7">
        <w:rPr>
          <w:rFonts w:eastAsia="標楷體"/>
          <w:spacing w:val="15"/>
          <w:kern w:val="0"/>
          <w:sz w:val="28"/>
          <w:szCs w:val="28"/>
        </w:rPr>
        <w:t>20</w:t>
      </w:r>
      <w:r w:rsidRPr="00AA0BF7">
        <w:rPr>
          <w:rFonts w:eastAsia="標楷體"/>
          <w:spacing w:val="15"/>
          <w:kern w:val="0"/>
          <w:sz w:val="28"/>
          <w:szCs w:val="28"/>
        </w:rPr>
        <w:t>億就業人口屬於非正式僱用，占全球勞工比例高達</w:t>
      </w:r>
      <w:r w:rsidRPr="00AA0BF7">
        <w:rPr>
          <w:rFonts w:eastAsia="標楷體"/>
          <w:spacing w:val="15"/>
          <w:kern w:val="0"/>
          <w:sz w:val="28"/>
          <w:szCs w:val="28"/>
        </w:rPr>
        <w:t>61%</w:t>
      </w:r>
      <w:r w:rsidRPr="00AA0BF7">
        <w:rPr>
          <w:rFonts w:eastAsia="標楷體"/>
          <w:spacing w:val="15"/>
          <w:kern w:val="0"/>
          <w:sz w:val="28"/>
          <w:szCs w:val="28"/>
        </w:rPr>
        <w:t>。新興商業模式利用新科技、透過共享服務</w:t>
      </w:r>
      <w:r w:rsidRPr="00AA0BF7">
        <w:rPr>
          <w:rFonts w:eastAsia="標楷體"/>
          <w:spacing w:val="15"/>
          <w:kern w:val="0"/>
          <w:sz w:val="28"/>
          <w:szCs w:val="28"/>
          <w:lang w:eastAsia="zh-HK"/>
        </w:rPr>
        <w:t>等</w:t>
      </w:r>
      <w:r w:rsidRPr="00AA0BF7">
        <w:rPr>
          <w:rFonts w:eastAsia="標楷體"/>
          <w:spacing w:val="15"/>
          <w:kern w:val="0"/>
          <w:sz w:val="28"/>
          <w:szCs w:val="28"/>
        </w:rPr>
        <w:t>網路平</w:t>
      </w:r>
      <w:proofErr w:type="gramStart"/>
      <w:r w:rsidRPr="00AA0BF7">
        <w:rPr>
          <w:rFonts w:eastAsia="標楷體"/>
          <w:spacing w:val="15"/>
          <w:kern w:val="0"/>
          <w:sz w:val="28"/>
          <w:szCs w:val="28"/>
          <w:lang w:eastAsia="zh-HK"/>
        </w:rPr>
        <w:t>臺</w:t>
      </w:r>
      <w:proofErr w:type="gramEnd"/>
      <w:r w:rsidRPr="00AA0BF7">
        <w:rPr>
          <w:rFonts w:eastAsia="標楷體"/>
          <w:spacing w:val="15"/>
          <w:kern w:val="0"/>
          <w:sz w:val="28"/>
          <w:szCs w:val="28"/>
        </w:rPr>
        <w:t>創造的暫時工作，擴大非</w:t>
      </w:r>
      <w:r w:rsidRPr="00AA0BF7">
        <w:rPr>
          <w:rFonts w:eastAsia="標楷體"/>
          <w:spacing w:val="15"/>
          <w:kern w:val="0"/>
          <w:sz w:val="28"/>
          <w:szCs w:val="28"/>
        </w:rPr>
        <w:lastRenderedPageBreak/>
        <w:t>正式僱用人口，</w:t>
      </w:r>
      <w:r w:rsidRPr="00AA0BF7">
        <w:rPr>
          <w:rFonts w:eastAsia="標楷體"/>
          <w:spacing w:val="15"/>
          <w:kern w:val="0"/>
          <w:sz w:val="28"/>
          <w:szCs w:val="28"/>
          <w:lang w:eastAsia="zh-HK"/>
        </w:rPr>
        <w:t>惟</w:t>
      </w:r>
      <w:r w:rsidRPr="00AA0BF7">
        <w:rPr>
          <w:rFonts w:eastAsia="標楷體"/>
          <w:spacing w:val="15"/>
          <w:kern w:val="0"/>
          <w:sz w:val="28"/>
          <w:szCs w:val="28"/>
        </w:rPr>
        <w:t>社會安全</w:t>
      </w:r>
      <w:r w:rsidRPr="00AA0BF7">
        <w:rPr>
          <w:rFonts w:eastAsia="標楷體"/>
          <w:spacing w:val="15"/>
          <w:kern w:val="0"/>
          <w:sz w:val="28"/>
          <w:szCs w:val="28"/>
          <w:lang w:eastAsia="zh-HK"/>
        </w:rPr>
        <w:t>及</w:t>
      </w:r>
      <w:r w:rsidRPr="00AA0BF7">
        <w:rPr>
          <w:rFonts w:eastAsia="標楷體"/>
          <w:spacing w:val="15"/>
          <w:kern w:val="0"/>
          <w:sz w:val="28"/>
          <w:szCs w:val="28"/>
        </w:rPr>
        <w:t>合約保障低，就業不保證有像樣的生活品質</w:t>
      </w:r>
      <w:r w:rsidRPr="00AA0BF7">
        <w:rPr>
          <w:rFonts w:eastAsia="標楷體"/>
          <w:spacing w:val="15"/>
          <w:kern w:val="0"/>
          <w:sz w:val="28"/>
          <w:szCs w:val="28"/>
          <w:lang w:eastAsia="zh-HK"/>
        </w:rPr>
        <w:t>亦為隱憂</w:t>
      </w:r>
      <w:r w:rsidRPr="00AA0BF7">
        <w:rPr>
          <w:rFonts w:eastAsia="標楷體"/>
          <w:spacing w:val="15"/>
          <w:kern w:val="0"/>
          <w:sz w:val="28"/>
          <w:szCs w:val="28"/>
        </w:rPr>
        <w:t>。</w:t>
      </w:r>
    </w:p>
    <w:p w:rsidR="00AA0BF7" w:rsidRPr="003F31AA" w:rsidRDefault="00AA0BF7" w:rsidP="00101A42">
      <w:pPr>
        <w:widowControl/>
        <w:shd w:val="clear" w:color="auto" w:fill="FFFFFF"/>
        <w:snapToGrid w:val="0"/>
        <w:spacing w:beforeLines="25" w:before="90" w:line="500" w:lineRule="exact"/>
        <w:ind w:firstLineChars="700" w:firstLine="2172"/>
        <w:jc w:val="both"/>
        <w:rPr>
          <w:rFonts w:eastAsia="標楷體"/>
          <w:b/>
          <w:spacing w:val="15"/>
          <w:kern w:val="0"/>
          <w:sz w:val="28"/>
          <w:szCs w:val="28"/>
        </w:rPr>
      </w:pPr>
      <w:r w:rsidRPr="003F31AA">
        <w:rPr>
          <w:rFonts w:eastAsia="標楷體"/>
          <w:b/>
          <w:spacing w:val="15"/>
          <w:kern w:val="0"/>
          <w:sz w:val="28"/>
          <w:szCs w:val="28"/>
          <w:lang w:eastAsia="zh-HK"/>
        </w:rPr>
        <w:t>表</w:t>
      </w:r>
      <w:r w:rsidRPr="003F31AA">
        <w:rPr>
          <w:rFonts w:eastAsia="標楷體" w:hint="eastAsia"/>
          <w:b/>
          <w:spacing w:val="15"/>
          <w:kern w:val="0"/>
          <w:sz w:val="28"/>
          <w:szCs w:val="28"/>
        </w:rPr>
        <w:t>4</w:t>
      </w:r>
      <w:r w:rsidRPr="003F31AA">
        <w:rPr>
          <w:rFonts w:eastAsia="標楷體"/>
          <w:b/>
          <w:spacing w:val="15"/>
          <w:kern w:val="0"/>
          <w:sz w:val="28"/>
          <w:szCs w:val="28"/>
        </w:rPr>
        <w:t xml:space="preserve"> </w:t>
      </w:r>
      <w:r w:rsidRPr="003F31AA">
        <w:rPr>
          <w:rFonts w:eastAsia="標楷體"/>
          <w:b/>
          <w:spacing w:val="15"/>
          <w:kern w:val="0"/>
          <w:sz w:val="28"/>
          <w:szCs w:val="28"/>
          <w:lang w:eastAsia="zh-HK"/>
        </w:rPr>
        <w:t>全球失業率及失業人口預測</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1185"/>
        <w:gridCol w:w="1186"/>
        <w:gridCol w:w="1186"/>
        <w:gridCol w:w="1193"/>
        <w:gridCol w:w="1193"/>
        <w:gridCol w:w="1193"/>
      </w:tblGrid>
      <w:tr w:rsidR="00AA0BF7" w:rsidRPr="00EC4390" w:rsidTr="00AA0BF7">
        <w:trPr>
          <w:jc w:val="center"/>
        </w:trPr>
        <w:tc>
          <w:tcPr>
            <w:tcW w:w="1222" w:type="dxa"/>
            <w:vMerge w:val="restart"/>
            <w:tcBorders>
              <w:left w:val="nil"/>
            </w:tcBorders>
            <w:shd w:val="clear" w:color="auto" w:fill="auto"/>
          </w:tcPr>
          <w:p w:rsidR="00AA0BF7" w:rsidRPr="00EC4390" w:rsidRDefault="00AA0BF7" w:rsidP="00101A42">
            <w:pPr>
              <w:widowControl/>
              <w:snapToGrid w:val="0"/>
              <w:spacing w:line="460" w:lineRule="exact"/>
              <w:jc w:val="both"/>
              <w:rPr>
                <w:rFonts w:eastAsia="標楷體"/>
                <w:spacing w:val="15"/>
                <w:kern w:val="0"/>
                <w:sz w:val="26"/>
                <w:szCs w:val="26"/>
              </w:rPr>
            </w:pPr>
          </w:p>
        </w:tc>
        <w:tc>
          <w:tcPr>
            <w:tcW w:w="3669" w:type="dxa"/>
            <w:gridSpan w:val="3"/>
            <w:tcBorders>
              <w:right w:val="double" w:sz="4" w:space="0" w:color="auto"/>
            </w:tcBorders>
            <w:shd w:val="clear" w:color="auto" w:fill="auto"/>
            <w:vAlign w:val="center"/>
          </w:tcPr>
          <w:p w:rsidR="00AA0BF7" w:rsidRPr="00EC4390" w:rsidRDefault="00AA0BF7" w:rsidP="00101A42">
            <w:pPr>
              <w:widowControl/>
              <w:snapToGrid w:val="0"/>
              <w:spacing w:line="460" w:lineRule="exact"/>
              <w:jc w:val="center"/>
              <w:rPr>
                <w:rFonts w:eastAsia="標楷體"/>
                <w:spacing w:val="15"/>
                <w:kern w:val="0"/>
                <w:sz w:val="26"/>
                <w:szCs w:val="26"/>
              </w:rPr>
            </w:pPr>
            <w:r w:rsidRPr="00EC4390">
              <w:rPr>
                <w:rFonts w:eastAsia="標楷體"/>
                <w:spacing w:val="15"/>
                <w:kern w:val="0"/>
                <w:sz w:val="26"/>
                <w:szCs w:val="26"/>
                <w:lang w:eastAsia="zh-HK"/>
              </w:rPr>
              <w:t>失業率</w:t>
            </w:r>
            <w:r w:rsidRPr="00EC4390">
              <w:rPr>
                <w:rFonts w:eastAsia="標楷體"/>
                <w:spacing w:val="15"/>
                <w:kern w:val="0"/>
                <w:sz w:val="26"/>
                <w:szCs w:val="26"/>
              </w:rPr>
              <w:t xml:space="preserve"> (%)</w:t>
            </w:r>
          </w:p>
        </w:tc>
        <w:tc>
          <w:tcPr>
            <w:tcW w:w="3669" w:type="dxa"/>
            <w:gridSpan w:val="3"/>
            <w:tcBorders>
              <w:left w:val="double" w:sz="4" w:space="0" w:color="auto"/>
              <w:right w:val="nil"/>
            </w:tcBorders>
            <w:shd w:val="clear" w:color="auto" w:fill="auto"/>
            <w:vAlign w:val="center"/>
          </w:tcPr>
          <w:p w:rsidR="00AA0BF7" w:rsidRPr="00EC4390" w:rsidRDefault="00AA0BF7" w:rsidP="00101A42">
            <w:pPr>
              <w:widowControl/>
              <w:snapToGrid w:val="0"/>
              <w:spacing w:line="460" w:lineRule="exact"/>
              <w:jc w:val="center"/>
              <w:rPr>
                <w:rFonts w:eastAsia="標楷體"/>
                <w:spacing w:val="15"/>
                <w:kern w:val="0"/>
                <w:sz w:val="26"/>
                <w:szCs w:val="26"/>
              </w:rPr>
            </w:pPr>
            <w:r w:rsidRPr="00EC4390">
              <w:rPr>
                <w:rFonts w:eastAsia="標楷體"/>
                <w:spacing w:val="15"/>
                <w:kern w:val="0"/>
                <w:sz w:val="26"/>
                <w:szCs w:val="26"/>
                <w:lang w:eastAsia="zh-HK"/>
              </w:rPr>
              <w:t>失業人口</w:t>
            </w:r>
            <w:r w:rsidRPr="00EC4390">
              <w:rPr>
                <w:rFonts w:eastAsia="標楷體"/>
                <w:spacing w:val="15"/>
                <w:kern w:val="0"/>
                <w:sz w:val="26"/>
                <w:szCs w:val="26"/>
                <w:lang w:eastAsia="zh-HK"/>
              </w:rPr>
              <w:t>(</w:t>
            </w:r>
            <w:r w:rsidRPr="00EC4390">
              <w:rPr>
                <w:rFonts w:eastAsia="標楷體"/>
                <w:spacing w:val="15"/>
                <w:kern w:val="0"/>
                <w:sz w:val="26"/>
                <w:szCs w:val="26"/>
                <w:lang w:eastAsia="zh-HK"/>
              </w:rPr>
              <w:t>百萬人</w:t>
            </w:r>
            <w:r w:rsidRPr="00EC4390">
              <w:rPr>
                <w:rFonts w:eastAsia="標楷體"/>
                <w:spacing w:val="15"/>
                <w:kern w:val="0"/>
                <w:sz w:val="26"/>
                <w:szCs w:val="26"/>
                <w:lang w:eastAsia="zh-HK"/>
              </w:rPr>
              <w:t>)</w:t>
            </w:r>
          </w:p>
        </w:tc>
      </w:tr>
      <w:tr w:rsidR="00AA0BF7" w:rsidRPr="00EC4390" w:rsidTr="00AA0BF7">
        <w:trPr>
          <w:jc w:val="center"/>
        </w:trPr>
        <w:tc>
          <w:tcPr>
            <w:tcW w:w="1222" w:type="dxa"/>
            <w:vMerge/>
            <w:tcBorders>
              <w:left w:val="nil"/>
            </w:tcBorders>
            <w:shd w:val="clear" w:color="auto" w:fill="auto"/>
          </w:tcPr>
          <w:p w:rsidR="00AA0BF7" w:rsidRPr="00EC4390" w:rsidRDefault="00AA0BF7" w:rsidP="00101A42">
            <w:pPr>
              <w:widowControl/>
              <w:snapToGrid w:val="0"/>
              <w:spacing w:line="460" w:lineRule="exact"/>
              <w:jc w:val="both"/>
              <w:rPr>
                <w:rFonts w:eastAsia="標楷體"/>
                <w:spacing w:val="15"/>
                <w:kern w:val="0"/>
                <w:sz w:val="26"/>
                <w:szCs w:val="26"/>
              </w:rPr>
            </w:pPr>
          </w:p>
        </w:tc>
        <w:tc>
          <w:tcPr>
            <w:tcW w:w="1223" w:type="dxa"/>
            <w:shd w:val="clear" w:color="auto" w:fill="auto"/>
            <w:vAlign w:val="center"/>
          </w:tcPr>
          <w:p w:rsidR="00AA0BF7" w:rsidRPr="00EC4390" w:rsidRDefault="00AA0BF7" w:rsidP="00101A42">
            <w:pPr>
              <w:widowControl/>
              <w:snapToGrid w:val="0"/>
              <w:spacing w:line="460" w:lineRule="exact"/>
              <w:jc w:val="center"/>
              <w:rPr>
                <w:rFonts w:eastAsia="標楷體"/>
                <w:spacing w:val="15"/>
                <w:kern w:val="0"/>
                <w:sz w:val="26"/>
                <w:szCs w:val="26"/>
              </w:rPr>
            </w:pPr>
            <w:r w:rsidRPr="00EC4390">
              <w:rPr>
                <w:rFonts w:eastAsia="標楷體"/>
                <w:spacing w:val="15"/>
                <w:kern w:val="0"/>
                <w:sz w:val="26"/>
                <w:szCs w:val="26"/>
              </w:rPr>
              <w:t>2018</w:t>
            </w:r>
            <w:r w:rsidRPr="00EC4390">
              <w:rPr>
                <w:rFonts w:eastAsia="標楷體"/>
                <w:spacing w:val="15"/>
                <w:kern w:val="0"/>
                <w:sz w:val="26"/>
                <w:szCs w:val="26"/>
                <w:lang w:eastAsia="zh-HK"/>
              </w:rPr>
              <w:t>年</w:t>
            </w:r>
          </w:p>
        </w:tc>
        <w:tc>
          <w:tcPr>
            <w:tcW w:w="1223" w:type="dxa"/>
            <w:shd w:val="clear" w:color="auto" w:fill="auto"/>
            <w:vAlign w:val="center"/>
          </w:tcPr>
          <w:p w:rsidR="00AA0BF7" w:rsidRPr="00EC4390" w:rsidRDefault="00AA0BF7" w:rsidP="00101A42">
            <w:pPr>
              <w:widowControl/>
              <w:snapToGrid w:val="0"/>
              <w:spacing w:line="460" w:lineRule="exact"/>
              <w:jc w:val="center"/>
              <w:rPr>
                <w:rFonts w:eastAsia="標楷體"/>
                <w:spacing w:val="15"/>
                <w:kern w:val="0"/>
                <w:sz w:val="26"/>
                <w:szCs w:val="26"/>
              </w:rPr>
            </w:pPr>
            <w:r w:rsidRPr="00EC4390">
              <w:rPr>
                <w:rFonts w:eastAsia="標楷體"/>
                <w:spacing w:val="15"/>
                <w:kern w:val="0"/>
                <w:sz w:val="26"/>
                <w:szCs w:val="26"/>
              </w:rPr>
              <w:t>2019</w:t>
            </w:r>
            <w:r w:rsidRPr="00EC4390">
              <w:rPr>
                <w:rFonts w:eastAsia="標楷體"/>
                <w:spacing w:val="15"/>
                <w:kern w:val="0"/>
                <w:sz w:val="26"/>
                <w:szCs w:val="26"/>
              </w:rPr>
              <w:t>年</w:t>
            </w:r>
          </w:p>
        </w:tc>
        <w:tc>
          <w:tcPr>
            <w:tcW w:w="1223" w:type="dxa"/>
            <w:tcBorders>
              <w:right w:val="double" w:sz="4" w:space="0" w:color="auto"/>
            </w:tcBorders>
            <w:shd w:val="clear" w:color="auto" w:fill="auto"/>
            <w:vAlign w:val="center"/>
          </w:tcPr>
          <w:p w:rsidR="00AA0BF7" w:rsidRPr="00EC4390" w:rsidRDefault="00AA0BF7" w:rsidP="00101A42">
            <w:pPr>
              <w:widowControl/>
              <w:snapToGrid w:val="0"/>
              <w:spacing w:line="460" w:lineRule="exact"/>
              <w:jc w:val="center"/>
              <w:rPr>
                <w:rFonts w:eastAsia="標楷體"/>
                <w:spacing w:val="15"/>
                <w:kern w:val="0"/>
                <w:sz w:val="26"/>
                <w:szCs w:val="26"/>
              </w:rPr>
            </w:pPr>
            <w:r w:rsidRPr="00EC4390">
              <w:rPr>
                <w:rFonts w:eastAsia="標楷體"/>
                <w:spacing w:val="15"/>
                <w:kern w:val="0"/>
                <w:sz w:val="26"/>
                <w:szCs w:val="26"/>
              </w:rPr>
              <w:t>2020</w:t>
            </w:r>
            <w:r w:rsidRPr="00EC4390">
              <w:rPr>
                <w:rFonts w:eastAsia="標楷體"/>
                <w:spacing w:val="15"/>
                <w:kern w:val="0"/>
                <w:sz w:val="26"/>
                <w:szCs w:val="26"/>
              </w:rPr>
              <w:t>年</w:t>
            </w:r>
          </w:p>
        </w:tc>
        <w:tc>
          <w:tcPr>
            <w:tcW w:w="1223" w:type="dxa"/>
            <w:tcBorders>
              <w:left w:val="double" w:sz="4" w:space="0" w:color="auto"/>
            </w:tcBorders>
            <w:shd w:val="clear" w:color="auto" w:fill="auto"/>
            <w:vAlign w:val="center"/>
          </w:tcPr>
          <w:p w:rsidR="00AA0BF7" w:rsidRPr="00EC4390" w:rsidRDefault="00AA0BF7" w:rsidP="00101A42">
            <w:pPr>
              <w:widowControl/>
              <w:snapToGrid w:val="0"/>
              <w:spacing w:line="460" w:lineRule="exact"/>
              <w:jc w:val="center"/>
              <w:rPr>
                <w:rFonts w:eastAsia="標楷體"/>
                <w:spacing w:val="15"/>
                <w:kern w:val="0"/>
                <w:sz w:val="26"/>
                <w:szCs w:val="26"/>
              </w:rPr>
            </w:pPr>
            <w:r w:rsidRPr="00EC4390">
              <w:rPr>
                <w:rFonts w:eastAsia="標楷體"/>
                <w:spacing w:val="15"/>
                <w:kern w:val="0"/>
                <w:sz w:val="26"/>
                <w:szCs w:val="26"/>
              </w:rPr>
              <w:t>2018</w:t>
            </w:r>
            <w:r w:rsidRPr="00EC4390">
              <w:rPr>
                <w:rFonts w:eastAsia="標楷體"/>
                <w:spacing w:val="15"/>
                <w:kern w:val="0"/>
                <w:sz w:val="26"/>
                <w:szCs w:val="26"/>
              </w:rPr>
              <w:t>年</w:t>
            </w:r>
          </w:p>
        </w:tc>
        <w:tc>
          <w:tcPr>
            <w:tcW w:w="1223" w:type="dxa"/>
            <w:shd w:val="clear" w:color="auto" w:fill="auto"/>
            <w:vAlign w:val="center"/>
          </w:tcPr>
          <w:p w:rsidR="00AA0BF7" w:rsidRPr="00EC4390" w:rsidRDefault="00AA0BF7" w:rsidP="00101A42">
            <w:pPr>
              <w:widowControl/>
              <w:snapToGrid w:val="0"/>
              <w:spacing w:line="460" w:lineRule="exact"/>
              <w:jc w:val="center"/>
              <w:rPr>
                <w:rFonts w:eastAsia="標楷體"/>
                <w:spacing w:val="15"/>
                <w:kern w:val="0"/>
                <w:sz w:val="26"/>
                <w:szCs w:val="26"/>
              </w:rPr>
            </w:pPr>
            <w:r w:rsidRPr="00EC4390">
              <w:rPr>
                <w:rFonts w:eastAsia="標楷體"/>
                <w:spacing w:val="15"/>
                <w:kern w:val="0"/>
                <w:sz w:val="26"/>
                <w:szCs w:val="26"/>
              </w:rPr>
              <w:t>2019</w:t>
            </w:r>
            <w:r w:rsidRPr="00EC4390">
              <w:rPr>
                <w:rFonts w:eastAsia="標楷體"/>
                <w:spacing w:val="15"/>
                <w:kern w:val="0"/>
                <w:sz w:val="26"/>
                <w:szCs w:val="26"/>
              </w:rPr>
              <w:t>年</w:t>
            </w:r>
          </w:p>
        </w:tc>
        <w:tc>
          <w:tcPr>
            <w:tcW w:w="1223" w:type="dxa"/>
            <w:tcBorders>
              <w:right w:val="nil"/>
            </w:tcBorders>
            <w:shd w:val="clear" w:color="auto" w:fill="auto"/>
            <w:vAlign w:val="center"/>
          </w:tcPr>
          <w:p w:rsidR="00AA0BF7" w:rsidRPr="00EC4390" w:rsidRDefault="00AA0BF7" w:rsidP="00101A42">
            <w:pPr>
              <w:widowControl/>
              <w:snapToGrid w:val="0"/>
              <w:spacing w:line="460" w:lineRule="exact"/>
              <w:jc w:val="center"/>
              <w:rPr>
                <w:rFonts w:eastAsia="標楷體"/>
                <w:spacing w:val="15"/>
                <w:kern w:val="0"/>
                <w:sz w:val="26"/>
                <w:szCs w:val="26"/>
              </w:rPr>
            </w:pPr>
            <w:r w:rsidRPr="00EC4390">
              <w:rPr>
                <w:rFonts w:eastAsia="標楷體"/>
                <w:spacing w:val="15"/>
                <w:kern w:val="0"/>
                <w:sz w:val="26"/>
                <w:szCs w:val="26"/>
              </w:rPr>
              <w:t>2020</w:t>
            </w:r>
            <w:r w:rsidRPr="00EC4390">
              <w:rPr>
                <w:rFonts w:eastAsia="標楷體"/>
                <w:spacing w:val="15"/>
                <w:kern w:val="0"/>
                <w:sz w:val="26"/>
                <w:szCs w:val="26"/>
              </w:rPr>
              <w:t>年</w:t>
            </w:r>
          </w:p>
        </w:tc>
      </w:tr>
      <w:tr w:rsidR="00AA0BF7" w:rsidRPr="00EC4390" w:rsidTr="00AA0BF7">
        <w:trPr>
          <w:jc w:val="center"/>
        </w:trPr>
        <w:tc>
          <w:tcPr>
            <w:tcW w:w="1222" w:type="dxa"/>
            <w:tcBorders>
              <w:left w:val="nil"/>
            </w:tcBorders>
            <w:shd w:val="clear" w:color="auto" w:fill="auto"/>
          </w:tcPr>
          <w:p w:rsidR="00AA0BF7" w:rsidRPr="00EC4390" w:rsidRDefault="00AA0BF7" w:rsidP="00101A42">
            <w:pPr>
              <w:widowControl/>
              <w:snapToGrid w:val="0"/>
              <w:spacing w:line="460" w:lineRule="exact"/>
              <w:jc w:val="both"/>
              <w:rPr>
                <w:rFonts w:eastAsia="標楷體"/>
                <w:spacing w:val="15"/>
                <w:kern w:val="0"/>
                <w:sz w:val="26"/>
                <w:szCs w:val="26"/>
              </w:rPr>
            </w:pPr>
            <w:r w:rsidRPr="00EC4390">
              <w:rPr>
                <w:rFonts w:eastAsia="標楷體"/>
                <w:spacing w:val="15"/>
                <w:kern w:val="0"/>
                <w:sz w:val="26"/>
                <w:szCs w:val="26"/>
                <w:lang w:eastAsia="zh-HK"/>
              </w:rPr>
              <w:t>全球</w:t>
            </w:r>
          </w:p>
        </w:tc>
        <w:tc>
          <w:tcPr>
            <w:tcW w:w="1223" w:type="dxa"/>
            <w:shd w:val="clear" w:color="auto" w:fill="auto"/>
            <w:vAlign w:val="center"/>
          </w:tcPr>
          <w:p w:rsidR="00AA0BF7" w:rsidRPr="00EC4390" w:rsidRDefault="00AA0BF7" w:rsidP="00101A42">
            <w:pPr>
              <w:widowControl/>
              <w:snapToGrid w:val="0"/>
              <w:spacing w:line="460" w:lineRule="exact"/>
              <w:jc w:val="center"/>
              <w:rPr>
                <w:rFonts w:eastAsia="標楷體"/>
                <w:spacing w:val="15"/>
                <w:kern w:val="0"/>
                <w:sz w:val="26"/>
                <w:szCs w:val="26"/>
              </w:rPr>
            </w:pPr>
            <w:r w:rsidRPr="00EC4390">
              <w:rPr>
                <w:rFonts w:eastAsia="標楷體"/>
                <w:spacing w:val="15"/>
                <w:kern w:val="0"/>
                <w:sz w:val="26"/>
                <w:szCs w:val="26"/>
              </w:rPr>
              <w:t>5.0</w:t>
            </w:r>
          </w:p>
        </w:tc>
        <w:tc>
          <w:tcPr>
            <w:tcW w:w="1223" w:type="dxa"/>
            <w:shd w:val="clear" w:color="auto" w:fill="auto"/>
            <w:vAlign w:val="center"/>
          </w:tcPr>
          <w:p w:rsidR="00AA0BF7" w:rsidRPr="00EC4390" w:rsidRDefault="00AA0BF7" w:rsidP="00101A42">
            <w:pPr>
              <w:widowControl/>
              <w:snapToGrid w:val="0"/>
              <w:spacing w:line="460" w:lineRule="exact"/>
              <w:jc w:val="center"/>
              <w:rPr>
                <w:rFonts w:eastAsia="標楷體"/>
                <w:spacing w:val="15"/>
                <w:kern w:val="0"/>
                <w:sz w:val="26"/>
                <w:szCs w:val="26"/>
              </w:rPr>
            </w:pPr>
            <w:r w:rsidRPr="00EC4390">
              <w:rPr>
                <w:rFonts w:eastAsia="標楷體"/>
                <w:spacing w:val="15"/>
                <w:kern w:val="0"/>
                <w:sz w:val="26"/>
                <w:szCs w:val="26"/>
              </w:rPr>
              <w:t>4.9</w:t>
            </w:r>
          </w:p>
        </w:tc>
        <w:tc>
          <w:tcPr>
            <w:tcW w:w="1223" w:type="dxa"/>
            <w:tcBorders>
              <w:right w:val="double" w:sz="4" w:space="0" w:color="auto"/>
            </w:tcBorders>
            <w:shd w:val="clear" w:color="auto" w:fill="auto"/>
            <w:vAlign w:val="center"/>
          </w:tcPr>
          <w:p w:rsidR="00AA0BF7" w:rsidRPr="00EC4390" w:rsidRDefault="00AA0BF7" w:rsidP="00101A42">
            <w:pPr>
              <w:widowControl/>
              <w:snapToGrid w:val="0"/>
              <w:spacing w:line="460" w:lineRule="exact"/>
              <w:jc w:val="center"/>
              <w:rPr>
                <w:rFonts w:eastAsia="標楷體"/>
                <w:spacing w:val="15"/>
                <w:kern w:val="0"/>
                <w:sz w:val="26"/>
                <w:szCs w:val="26"/>
              </w:rPr>
            </w:pPr>
            <w:r w:rsidRPr="00EC4390">
              <w:rPr>
                <w:rFonts w:eastAsia="標楷體"/>
                <w:spacing w:val="15"/>
                <w:kern w:val="0"/>
                <w:sz w:val="26"/>
                <w:szCs w:val="26"/>
              </w:rPr>
              <w:t>4.9</w:t>
            </w:r>
          </w:p>
        </w:tc>
        <w:tc>
          <w:tcPr>
            <w:tcW w:w="1223" w:type="dxa"/>
            <w:tcBorders>
              <w:left w:val="double" w:sz="4" w:space="0" w:color="auto"/>
            </w:tcBorders>
            <w:shd w:val="clear" w:color="auto" w:fill="auto"/>
            <w:vAlign w:val="center"/>
          </w:tcPr>
          <w:p w:rsidR="00AA0BF7" w:rsidRPr="00EC4390" w:rsidRDefault="00AA0BF7" w:rsidP="00101A42">
            <w:pPr>
              <w:widowControl/>
              <w:snapToGrid w:val="0"/>
              <w:spacing w:line="460" w:lineRule="exact"/>
              <w:jc w:val="center"/>
              <w:rPr>
                <w:rFonts w:eastAsia="標楷體"/>
                <w:spacing w:val="15"/>
                <w:kern w:val="0"/>
                <w:sz w:val="26"/>
                <w:szCs w:val="26"/>
              </w:rPr>
            </w:pPr>
            <w:r w:rsidRPr="00EC4390">
              <w:rPr>
                <w:rFonts w:eastAsia="標楷體"/>
                <w:spacing w:val="15"/>
                <w:kern w:val="0"/>
                <w:sz w:val="26"/>
                <w:szCs w:val="26"/>
              </w:rPr>
              <w:t>172.5</w:t>
            </w:r>
          </w:p>
        </w:tc>
        <w:tc>
          <w:tcPr>
            <w:tcW w:w="1223" w:type="dxa"/>
            <w:shd w:val="clear" w:color="auto" w:fill="auto"/>
            <w:vAlign w:val="center"/>
          </w:tcPr>
          <w:p w:rsidR="00AA0BF7" w:rsidRPr="00EC4390" w:rsidRDefault="00AA0BF7" w:rsidP="00101A42">
            <w:pPr>
              <w:widowControl/>
              <w:snapToGrid w:val="0"/>
              <w:spacing w:line="460" w:lineRule="exact"/>
              <w:jc w:val="center"/>
              <w:rPr>
                <w:rFonts w:eastAsia="標楷體"/>
                <w:spacing w:val="15"/>
                <w:kern w:val="0"/>
                <w:sz w:val="26"/>
                <w:szCs w:val="26"/>
              </w:rPr>
            </w:pPr>
            <w:r w:rsidRPr="00EC4390">
              <w:rPr>
                <w:rFonts w:eastAsia="標楷體"/>
                <w:spacing w:val="15"/>
                <w:kern w:val="0"/>
                <w:sz w:val="26"/>
                <w:szCs w:val="26"/>
              </w:rPr>
              <w:t>173.6</w:t>
            </w:r>
          </w:p>
        </w:tc>
        <w:tc>
          <w:tcPr>
            <w:tcW w:w="1223" w:type="dxa"/>
            <w:tcBorders>
              <w:right w:val="nil"/>
            </w:tcBorders>
            <w:shd w:val="clear" w:color="auto" w:fill="auto"/>
            <w:vAlign w:val="center"/>
          </w:tcPr>
          <w:p w:rsidR="00AA0BF7" w:rsidRPr="00EC4390" w:rsidRDefault="00AA0BF7" w:rsidP="00101A42">
            <w:pPr>
              <w:widowControl/>
              <w:snapToGrid w:val="0"/>
              <w:spacing w:line="460" w:lineRule="exact"/>
              <w:jc w:val="center"/>
              <w:rPr>
                <w:rFonts w:eastAsia="標楷體"/>
                <w:spacing w:val="15"/>
                <w:kern w:val="0"/>
                <w:sz w:val="26"/>
                <w:szCs w:val="26"/>
              </w:rPr>
            </w:pPr>
            <w:r w:rsidRPr="00EC4390">
              <w:rPr>
                <w:rFonts w:eastAsia="標楷體"/>
                <w:spacing w:val="15"/>
                <w:kern w:val="0"/>
                <w:sz w:val="26"/>
                <w:szCs w:val="26"/>
              </w:rPr>
              <w:t>174.3</w:t>
            </w:r>
          </w:p>
        </w:tc>
      </w:tr>
      <w:tr w:rsidR="00AA0BF7" w:rsidRPr="00EC4390" w:rsidTr="00AA0BF7">
        <w:trPr>
          <w:jc w:val="center"/>
        </w:trPr>
        <w:tc>
          <w:tcPr>
            <w:tcW w:w="1222" w:type="dxa"/>
            <w:tcBorders>
              <w:left w:val="nil"/>
              <w:bottom w:val="single" w:sz="4" w:space="0" w:color="auto"/>
            </w:tcBorders>
            <w:shd w:val="clear" w:color="auto" w:fill="auto"/>
          </w:tcPr>
          <w:p w:rsidR="00AA0BF7" w:rsidRPr="00EC4390" w:rsidRDefault="00AA0BF7" w:rsidP="00101A42">
            <w:pPr>
              <w:widowControl/>
              <w:snapToGrid w:val="0"/>
              <w:spacing w:line="460" w:lineRule="exact"/>
              <w:jc w:val="both"/>
              <w:rPr>
                <w:rFonts w:eastAsia="標楷體"/>
                <w:spacing w:val="15"/>
                <w:kern w:val="0"/>
                <w:sz w:val="26"/>
                <w:szCs w:val="26"/>
              </w:rPr>
            </w:pPr>
            <w:r w:rsidRPr="00EC4390">
              <w:rPr>
                <w:rFonts w:eastAsia="標楷體"/>
                <w:spacing w:val="15"/>
                <w:kern w:val="0"/>
                <w:sz w:val="26"/>
                <w:szCs w:val="26"/>
                <w:lang w:eastAsia="zh-HK"/>
              </w:rPr>
              <w:t>青年</w:t>
            </w:r>
          </w:p>
        </w:tc>
        <w:tc>
          <w:tcPr>
            <w:tcW w:w="1223" w:type="dxa"/>
            <w:tcBorders>
              <w:bottom w:val="single" w:sz="4" w:space="0" w:color="auto"/>
            </w:tcBorders>
            <w:shd w:val="clear" w:color="auto" w:fill="auto"/>
            <w:vAlign w:val="center"/>
          </w:tcPr>
          <w:p w:rsidR="00AA0BF7" w:rsidRPr="00EC4390" w:rsidRDefault="00AA0BF7" w:rsidP="00101A42">
            <w:pPr>
              <w:widowControl/>
              <w:snapToGrid w:val="0"/>
              <w:spacing w:line="460" w:lineRule="exact"/>
              <w:jc w:val="center"/>
              <w:rPr>
                <w:rFonts w:eastAsia="標楷體"/>
                <w:spacing w:val="15"/>
                <w:kern w:val="0"/>
                <w:sz w:val="26"/>
                <w:szCs w:val="26"/>
              </w:rPr>
            </w:pPr>
            <w:r w:rsidRPr="00EC4390">
              <w:rPr>
                <w:rFonts w:eastAsia="標楷體"/>
                <w:spacing w:val="15"/>
                <w:kern w:val="0"/>
                <w:sz w:val="26"/>
                <w:szCs w:val="26"/>
              </w:rPr>
              <w:t>11.8</w:t>
            </w:r>
          </w:p>
        </w:tc>
        <w:tc>
          <w:tcPr>
            <w:tcW w:w="1223" w:type="dxa"/>
            <w:tcBorders>
              <w:bottom w:val="single" w:sz="4" w:space="0" w:color="auto"/>
            </w:tcBorders>
            <w:shd w:val="clear" w:color="auto" w:fill="auto"/>
            <w:vAlign w:val="center"/>
          </w:tcPr>
          <w:p w:rsidR="00AA0BF7" w:rsidRPr="00EC4390" w:rsidRDefault="00AA0BF7" w:rsidP="00101A42">
            <w:pPr>
              <w:widowControl/>
              <w:snapToGrid w:val="0"/>
              <w:spacing w:line="460" w:lineRule="exact"/>
              <w:jc w:val="center"/>
              <w:rPr>
                <w:rFonts w:eastAsia="標楷體"/>
                <w:spacing w:val="15"/>
                <w:kern w:val="0"/>
                <w:sz w:val="26"/>
                <w:szCs w:val="26"/>
              </w:rPr>
            </w:pPr>
            <w:r w:rsidRPr="00EC4390">
              <w:rPr>
                <w:rFonts w:eastAsia="標楷體"/>
                <w:spacing w:val="15"/>
                <w:kern w:val="0"/>
                <w:sz w:val="26"/>
                <w:szCs w:val="26"/>
              </w:rPr>
              <w:t>11.8</w:t>
            </w:r>
          </w:p>
        </w:tc>
        <w:tc>
          <w:tcPr>
            <w:tcW w:w="1223" w:type="dxa"/>
            <w:tcBorders>
              <w:bottom w:val="single" w:sz="4" w:space="0" w:color="auto"/>
              <w:right w:val="double" w:sz="4" w:space="0" w:color="auto"/>
            </w:tcBorders>
            <w:shd w:val="clear" w:color="auto" w:fill="auto"/>
            <w:vAlign w:val="center"/>
          </w:tcPr>
          <w:p w:rsidR="00AA0BF7" w:rsidRPr="00EC4390" w:rsidRDefault="00AA0BF7" w:rsidP="00101A42">
            <w:pPr>
              <w:widowControl/>
              <w:snapToGrid w:val="0"/>
              <w:spacing w:line="460" w:lineRule="exact"/>
              <w:jc w:val="center"/>
              <w:rPr>
                <w:rFonts w:eastAsia="標楷體"/>
                <w:spacing w:val="15"/>
                <w:kern w:val="0"/>
                <w:sz w:val="26"/>
                <w:szCs w:val="26"/>
              </w:rPr>
            </w:pPr>
            <w:r w:rsidRPr="00EC4390">
              <w:rPr>
                <w:rFonts w:eastAsia="標楷體"/>
                <w:spacing w:val="15"/>
                <w:kern w:val="0"/>
                <w:sz w:val="26"/>
                <w:szCs w:val="26"/>
              </w:rPr>
              <w:t>11.8</w:t>
            </w:r>
          </w:p>
        </w:tc>
        <w:tc>
          <w:tcPr>
            <w:tcW w:w="1223" w:type="dxa"/>
            <w:tcBorders>
              <w:left w:val="double" w:sz="4" w:space="0" w:color="auto"/>
              <w:bottom w:val="single" w:sz="4" w:space="0" w:color="auto"/>
            </w:tcBorders>
            <w:shd w:val="clear" w:color="auto" w:fill="auto"/>
            <w:vAlign w:val="center"/>
          </w:tcPr>
          <w:p w:rsidR="00AA0BF7" w:rsidRPr="00EC4390" w:rsidRDefault="00AA0BF7" w:rsidP="00101A42">
            <w:pPr>
              <w:widowControl/>
              <w:snapToGrid w:val="0"/>
              <w:spacing w:line="460" w:lineRule="exact"/>
              <w:jc w:val="center"/>
              <w:rPr>
                <w:rFonts w:eastAsia="標楷體"/>
                <w:spacing w:val="15"/>
                <w:kern w:val="0"/>
                <w:sz w:val="26"/>
                <w:szCs w:val="26"/>
              </w:rPr>
            </w:pPr>
            <w:r w:rsidRPr="00EC4390">
              <w:rPr>
                <w:rFonts w:eastAsia="標楷體"/>
                <w:spacing w:val="15"/>
                <w:kern w:val="0"/>
                <w:sz w:val="26"/>
                <w:szCs w:val="26"/>
              </w:rPr>
              <w:t>59.3</w:t>
            </w:r>
          </w:p>
        </w:tc>
        <w:tc>
          <w:tcPr>
            <w:tcW w:w="1223" w:type="dxa"/>
            <w:tcBorders>
              <w:bottom w:val="single" w:sz="4" w:space="0" w:color="auto"/>
            </w:tcBorders>
            <w:shd w:val="clear" w:color="auto" w:fill="auto"/>
            <w:vAlign w:val="center"/>
          </w:tcPr>
          <w:p w:rsidR="00AA0BF7" w:rsidRPr="00EC4390" w:rsidRDefault="00AA0BF7" w:rsidP="00101A42">
            <w:pPr>
              <w:widowControl/>
              <w:snapToGrid w:val="0"/>
              <w:spacing w:line="460" w:lineRule="exact"/>
              <w:jc w:val="center"/>
              <w:rPr>
                <w:rFonts w:eastAsia="標楷體"/>
                <w:spacing w:val="15"/>
                <w:kern w:val="0"/>
                <w:sz w:val="26"/>
                <w:szCs w:val="26"/>
              </w:rPr>
            </w:pPr>
            <w:r w:rsidRPr="00EC4390">
              <w:rPr>
                <w:rFonts w:eastAsia="標楷體"/>
                <w:spacing w:val="15"/>
                <w:kern w:val="0"/>
                <w:sz w:val="26"/>
                <w:szCs w:val="26"/>
              </w:rPr>
              <w:t>59.1</w:t>
            </w:r>
          </w:p>
        </w:tc>
        <w:tc>
          <w:tcPr>
            <w:tcW w:w="1223" w:type="dxa"/>
            <w:tcBorders>
              <w:bottom w:val="single" w:sz="4" w:space="0" w:color="auto"/>
              <w:right w:val="nil"/>
            </w:tcBorders>
            <w:shd w:val="clear" w:color="auto" w:fill="auto"/>
            <w:vAlign w:val="center"/>
          </w:tcPr>
          <w:p w:rsidR="00AA0BF7" w:rsidRPr="00EC4390" w:rsidRDefault="00AA0BF7" w:rsidP="00101A42">
            <w:pPr>
              <w:widowControl/>
              <w:snapToGrid w:val="0"/>
              <w:spacing w:line="460" w:lineRule="exact"/>
              <w:jc w:val="center"/>
              <w:rPr>
                <w:rFonts w:eastAsia="標楷體"/>
                <w:spacing w:val="15"/>
                <w:kern w:val="0"/>
                <w:sz w:val="26"/>
                <w:szCs w:val="26"/>
              </w:rPr>
            </w:pPr>
            <w:r w:rsidRPr="00EC4390">
              <w:rPr>
                <w:rFonts w:eastAsia="標楷體"/>
                <w:spacing w:val="15"/>
                <w:kern w:val="0"/>
                <w:sz w:val="26"/>
                <w:szCs w:val="26"/>
              </w:rPr>
              <w:t>58.7</w:t>
            </w:r>
          </w:p>
        </w:tc>
      </w:tr>
    </w:tbl>
    <w:p w:rsidR="00AA0BF7" w:rsidRPr="00EC4390" w:rsidRDefault="00AA0BF7" w:rsidP="00101A42">
      <w:pPr>
        <w:widowControl/>
        <w:shd w:val="clear" w:color="auto" w:fill="FFFFFF"/>
        <w:snapToGrid w:val="0"/>
        <w:spacing w:beforeLines="25" w:before="90" w:afterLines="25" w:after="90" w:line="480" w:lineRule="exact"/>
        <w:ind w:firstLineChars="200" w:firstLine="540"/>
        <w:jc w:val="both"/>
        <w:rPr>
          <w:rFonts w:eastAsia="標楷體"/>
          <w:spacing w:val="15"/>
          <w:kern w:val="0"/>
        </w:rPr>
      </w:pPr>
      <w:r w:rsidRPr="00EC4390">
        <w:rPr>
          <w:rFonts w:eastAsia="標楷體"/>
          <w:spacing w:val="15"/>
          <w:kern w:val="0"/>
          <w:lang w:eastAsia="zh-HK"/>
        </w:rPr>
        <w:t>資料來源：</w:t>
      </w:r>
      <w:r w:rsidRPr="00AA5096">
        <w:rPr>
          <w:rFonts w:eastAsia="標楷體"/>
          <w:spacing w:val="15"/>
          <w:kern w:val="0"/>
          <w:lang w:eastAsia="zh-HK"/>
        </w:rPr>
        <w:t>ILO</w:t>
      </w:r>
      <w:proofErr w:type="gramStart"/>
      <w:r>
        <w:rPr>
          <w:rFonts w:eastAsia="標楷體"/>
          <w:spacing w:val="15"/>
          <w:kern w:val="0"/>
          <w:lang w:eastAsia="zh-HK"/>
        </w:rPr>
        <w:t>,</w:t>
      </w:r>
      <w:r w:rsidRPr="00EC4390">
        <w:rPr>
          <w:rFonts w:eastAsia="標楷體"/>
          <w:spacing w:val="15"/>
          <w:kern w:val="0"/>
          <w:lang w:eastAsia="zh-HK"/>
        </w:rPr>
        <w:t>World</w:t>
      </w:r>
      <w:proofErr w:type="gramEnd"/>
      <w:r w:rsidRPr="00EC4390">
        <w:rPr>
          <w:rFonts w:eastAsia="標楷體"/>
          <w:spacing w:val="15"/>
          <w:kern w:val="0"/>
          <w:lang w:eastAsia="zh-HK"/>
        </w:rPr>
        <w:t xml:space="preserve"> Employment and Social Outlook</w:t>
      </w:r>
      <w:r w:rsidRPr="00EC4390">
        <w:rPr>
          <w:rFonts w:eastAsia="標楷體"/>
          <w:spacing w:val="15"/>
          <w:kern w:val="0"/>
        </w:rPr>
        <w:t xml:space="preserve"> </w:t>
      </w:r>
      <w:r w:rsidRPr="00EC4390">
        <w:rPr>
          <w:rFonts w:eastAsia="標楷體"/>
          <w:spacing w:val="15"/>
          <w:kern w:val="0"/>
          <w:lang w:eastAsia="zh-HK"/>
        </w:rPr>
        <w:t>2019</w:t>
      </w:r>
    </w:p>
    <w:p w:rsidR="00AA0BF7" w:rsidRPr="00AA0BF7" w:rsidRDefault="00AA0BF7" w:rsidP="00101A42">
      <w:pPr>
        <w:autoSpaceDE w:val="0"/>
        <w:autoSpaceDN w:val="0"/>
        <w:adjustRightInd w:val="0"/>
        <w:snapToGrid w:val="0"/>
        <w:spacing w:beforeLines="25" w:before="90" w:afterLines="25" w:after="90" w:line="480" w:lineRule="exact"/>
        <w:jc w:val="both"/>
        <w:rPr>
          <w:rFonts w:eastAsia="標楷體"/>
          <w:b/>
          <w:sz w:val="28"/>
          <w:szCs w:val="28"/>
        </w:rPr>
      </w:pPr>
      <w:r w:rsidRPr="00AA0BF7">
        <w:rPr>
          <w:rFonts w:eastAsia="標楷體"/>
          <w:b/>
          <w:spacing w:val="15"/>
          <w:kern w:val="0"/>
          <w:sz w:val="28"/>
          <w:szCs w:val="28"/>
        </w:rPr>
        <w:t>(</w:t>
      </w:r>
      <w:r w:rsidRPr="00AA0BF7">
        <w:rPr>
          <w:rFonts w:eastAsia="標楷體"/>
          <w:b/>
          <w:spacing w:val="15"/>
          <w:kern w:val="0"/>
          <w:sz w:val="28"/>
          <w:szCs w:val="28"/>
          <w:lang w:eastAsia="zh-HK"/>
        </w:rPr>
        <w:t>六</w:t>
      </w:r>
      <w:r w:rsidRPr="00AA0BF7">
        <w:rPr>
          <w:rFonts w:eastAsia="標楷體"/>
          <w:b/>
          <w:spacing w:val="15"/>
          <w:kern w:val="0"/>
          <w:sz w:val="28"/>
          <w:szCs w:val="28"/>
          <w:lang w:eastAsia="zh-HK"/>
        </w:rPr>
        <w:t>)</w:t>
      </w:r>
      <w:r w:rsidRPr="00AA0BF7">
        <w:rPr>
          <w:rFonts w:eastAsia="標楷體"/>
          <w:b/>
          <w:sz w:val="28"/>
          <w:szCs w:val="28"/>
          <w:lang w:eastAsia="zh-HK"/>
        </w:rPr>
        <w:t>主要國家貨幣政策轉為寬鬆</w:t>
      </w:r>
    </w:p>
    <w:p w:rsidR="00AA0BF7" w:rsidRPr="00AA0BF7" w:rsidRDefault="00AA0BF7" w:rsidP="00101A42">
      <w:pPr>
        <w:autoSpaceDE w:val="0"/>
        <w:autoSpaceDN w:val="0"/>
        <w:adjustRightInd w:val="0"/>
        <w:snapToGrid w:val="0"/>
        <w:spacing w:beforeLines="25" w:before="90" w:afterLines="25" w:after="90" w:line="480" w:lineRule="exact"/>
        <w:ind w:firstLineChars="200" w:firstLine="560"/>
        <w:jc w:val="both"/>
        <w:rPr>
          <w:rFonts w:eastAsia="標楷體"/>
          <w:sz w:val="28"/>
          <w:szCs w:val="28"/>
        </w:rPr>
      </w:pPr>
      <w:r w:rsidRPr="00AA0BF7">
        <w:rPr>
          <w:rFonts w:eastAsia="標楷體"/>
          <w:sz w:val="28"/>
          <w:szCs w:val="28"/>
          <w:lang w:eastAsia="zh-HK"/>
        </w:rPr>
        <w:t>因全</w:t>
      </w:r>
      <w:r w:rsidRPr="00AA0BF7">
        <w:rPr>
          <w:rFonts w:eastAsia="標楷體"/>
          <w:sz w:val="28"/>
          <w:szCs w:val="28"/>
        </w:rPr>
        <w:t>球</w:t>
      </w:r>
      <w:r w:rsidRPr="00AA0BF7">
        <w:rPr>
          <w:rFonts w:eastAsia="標楷體"/>
          <w:sz w:val="28"/>
          <w:szCs w:val="28"/>
          <w:lang w:eastAsia="zh-HK"/>
        </w:rPr>
        <w:t>通貨膨脹平緩及</w:t>
      </w:r>
      <w:r w:rsidRPr="00AA0BF7">
        <w:rPr>
          <w:rFonts w:eastAsia="標楷體"/>
          <w:sz w:val="28"/>
          <w:szCs w:val="28"/>
        </w:rPr>
        <w:t>貿易</w:t>
      </w:r>
      <w:r w:rsidRPr="00AA0BF7">
        <w:rPr>
          <w:rFonts w:eastAsia="標楷體"/>
          <w:sz w:val="28"/>
          <w:szCs w:val="28"/>
          <w:lang w:eastAsia="zh-HK"/>
        </w:rPr>
        <w:t>爭端</w:t>
      </w:r>
      <w:r w:rsidRPr="00AA0BF7">
        <w:rPr>
          <w:rFonts w:eastAsia="標楷體"/>
          <w:sz w:val="28"/>
          <w:szCs w:val="28"/>
        </w:rPr>
        <w:t>引發景氣疑慮，美</w:t>
      </w:r>
      <w:r w:rsidRPr="00AA0BF7">
        <w:rPr>
          <w:rFonts w:eastAsia="標楷體" w:hint="eastAsia"/>
          <w:sz w:val="28"/>
          <w:szCs w:val="28"/>
          <w:lang w:eastAsia="zh-HK"/>
        </w:rPr>
        <w:t>國</w:t>
      </w:r>
      <w:r w:rsidRPr="00AA0BF7">
        <w:rPr>
          <w:rFonts w:ascii="新細明體" w:hAnsi="新細明體" w:hint="eastAsia"/>
          <w:sz w:val="28"/>
          <w:szCs w:val="28"/>
          <w:lang w:eastAsia="zh-HK"/>
        </w:rPr>
        <w:t>、</w:t>
      </w:r>
      <w:r w:rsidRPr="00AA0BF7">
        <w:rPr>
          <w:rFonts w:eastAsia="標楷體"/>
          <w:sz w:val="28"/>
          <w:szCs w:val="28"/>
        </w:rPr>
        <w:t>歐</w:t>
      </w:r>
      <w:r w:rsidRPr="00AA0BF7">
        <w:rPr>
          <w:rFonts w:eastAsia="標楷體" w:hint="eastAsia"/>
          <w:sz w:val="28"/>
          <w:szCs w:val="28"/>
          <w:lang w:eastAsia="zh-HK"/>
        </w:rPr>
        <w:t>洲及日本</w:t>
      </w:r>
      <w:r w:rsidRPr="00AA0BF7">
        <w:rPr>
          <w:rFonts w:eastAsia="標楷體"/>
          <w:sz w:val="28"/>
          <w:szCs w:val="28"/>
        </w:rPr>
        <w:t>央行相繼寬鬆</w:t>
      </w:r>
      <w:r w:rsidRPr="00AA0BF7">
        <w:rPr>
          <w:rFonts w:eastAsia="標楷體"/>
          <w:sz w:val="28"/>
          <w:szCs w:val="28"/>
          <w:lang w:eastAsia="zh-HK"/>
        </w:rPr>
        <w:t>貨幣政策</w:t>
      </w:r>
      <w:r w:rsidRPr="00AA0BF7">
        <w:rPr>
          <w:rFonts w:eastAsia="標楷體"/>
          <w:sz w:val="28"/>
          <w:szCs w:val="28"/>
        </w:rPr>
        <w:t>。美國聯</w:t>
      </w:r>
      <w:proofErr w:type="gramStart"/>
      <w:r w:rsidRPr="00AA0BF7">
        <w:rPr>
          <w:rFonts w:eastAsia="標楷體"/>
          <w:sz w:val="28"/>
          <w:szCs w:val="28"/>
        </w:rPr>
        <w:t>準</w:t>
      </w:r>
      <w:proofErr w:type="gramEnd"/>
      <w:r w:rsidRPr="00AA0BF7">
        <w:rPr>
          <w:rFonts w:eastAsia="標楷體"/>
          <w:sz w:val="28"/>
          <w:szCs w:val="28"/>
        </w:rPr>
        <w:t>會</w:t>
      </w:r>
      <w:r w:rsidRPr="00AA0BF7">
        <w:rPr>
          <w:rFonts w:eastAsia="標楷體"/>
          <w:sz w:val="28"/>
          <w:szCs w:val="28"/>
        </w:rPr>
        <w:t>(Fed)</w:t>
      </w:r>
      <w:r w:rsidRPr="00AA0BF7">
        <w:rPr>
          <w:rFonts w:eastAsia="標楷體"/>
          <w:sz w:val="28"/>
          <w:szCs w:val="28"/>
          <w:lang w:eastAsia="zh-HK"/>
        </w:rPr>
        <w:t>面對全球經濟成長乏力</w:t>
      </w:r>
      <w:r w:rsidRPr="00AA0BF7">
        <w:rPr>
          <w:rFonts w:eastAsia="標楷體"/>
          <w:sz w:val="28"/>
          <w:szCs w:val="28"/>
        </w:rPr>
        <w:t>，為預防景氣出現衰退，</w:t>
      </w:r>
      <w:r w:rsidRPr="00AA0BF7">
        <w:rPr>
          <w:rFonts w:eastAsia="標楷體"/>
          <w:sz w:val="28"/>
          <w:szCs w:val="28"/>
        </w:rPr>
        <w:t>2019</w:t>
      </w:r>
      <w:r w:rsidRPr="00AA0BF7">
        <w:rPr>
          <w:rFonts w:eastAsia="標楷體"/>
          <w:sz w:val="28"/>
          <w:szCs w:val="28"/>
        </w:rPr>
        <w:t>年</w:t>
      </w:r>
      <w:r w:rsidRPr="00AA0BF7">
        <w:rPr>
          <w:rFonts w:eastAsia="標楷體"/>
          <w:sz w:val="28"/>
          <w:szCs w:val="28"/>
        </w:rPr>
        <w:t>7</w:t>
      </w:r>
      <w:r w:rsidRPr="00AA0BF7">
        <w:rPr>
          <w:rFonts w:eastAsia="標楷體"/>
          <w:sz w:val="28"/>
          <w:szCs w:val="28"/>
          <w:lang w:eastAsia="zh-HK"/>
        </w:rPr>
        <w:t>月</w:t>
      </w:r>
      <w:r w:rsidRPr="00AA0BF7">
        <w:rPr>
          <w:rFonts w:eastAsia="標楷體" w:hint="eastAsia"/>
          <w:sz w:val="28"/>
          <w:szCs w:val="28"/>
          <w:lang w:eastAsia="zh-HK"/>
        </w:rPr>
        <w:t>以來</w:t>
      </w:r>
      <w:r w:rsidRPr="00AA0BF7">
        <w:rPr>
          <w:rFonts w:eastAsia="標楷體"/>
          <w:sz w:val="28"/>
          <w:szCs w:val="28"/>
          <w:lang w:eastAsia="zh-HK"/>
        </w:rPr>
        <w:t>已</w:t>
      </w:r>
      <w:r w:rsidRPr="00AA0BF7">
        <w:rPr>
          <w:rFonts w:eastAsia="標楷體"/>
          <w:sz w:val="28"/>
          <w:szCs w:val="28"/>
        </w:rPr>
        <w:t>降息</w:t>
      </w:r>
      <w:r w:rsidRPr="00AA0BF7">
        <w:rPr>
          <w:rFonts w:eastAsia="標楷體"/>
          <w:sz w:val="28"/>
          <w:szCs w:val="28"/>
        </w:rPr>
        <w:t>3</w:t>
      </w:r>
      <w:r w:rsidRPr="00AA0BF7">
        <w:rPr>
          <w:rFonts w:eastAsia="標楷體"/>
          <w:sz w:val="28"/>
          <w:szCs w:val="28"/>
        </w:rPr>
        <w:t>次，聯邦資金利率</w:t>
      </w:r>
      <w:r w:rsidRPr="00AA0BF7">
        <w:rPr>
          <w:rFonts w:eastAsia="標楷體"/>
          <w:sz w:val="28"/>
          <w:szCs w:val="28"/>
          <w:lang w:eastAsia="zh-HK"/>
        </w:rPr>
        <w:t>降</w:t>
      </w:r>
      <w:r w:rsidRPr="00AA0BF7">
        <w:rPr>
          <w:rFonts w:eastAsia="標楷體"/>
          <w:sz w:val="28"/>
          <w:szCs w:val="28"/>
        </w:rPr>
        <w:t>至</w:t>
      </w:r>
      <w:r w:rsidRPr="00AA0BF7">
        <w:rPr>
          <w:rFonts w:eastAsia="標楷體"/>
          <w:sz w:val="28"/>
          <w:szCs w:val="28"/>
        </w:rPr>
        <w:t>1.5%~1.75%</w:t>
      </w:r>
      <w:r w:rsidRPr="00AA0BF7">
        <w:rPr>
          <w:rFonts w:eastAsia="標楷體"/>
          <w:sz w:val="28"/>
          <w:szCs w:val="28"/>
        </w:rPr>
        <w:t>區間。歐洲央行於</w:t>
      </w:r>
      <w:r w:rsidRPr="00AA0BF7">
        <w:rPr>
          <w:rFonts w:eastAsia="標楷體"/>
          <w:sz w:val="28"/>
          <w:szCs w:val="28"/>
        </w:rPr>
        <w:t>9</w:t>
      </w:r>
      <w:r w:rsidRPr="00AA0BF7">
        <w:rPr>
          <w:rFonts w:eastAsia="標楷體"/>
          <w:sz w:val="28"/>
          <w:szCs w:val="28"/>
        </w:rPr>
        <w:t>月下調存款利率至負</w:t>
      </w:r>
      <w:r w:rsidRPr="00AA0BF7">
        <w:rPr>
          <w:rFonts w:eastAsia="標楷體"/>
          <w:sz w:val="28"/>
          <w:szCs w:val="28"/>
        </w:rPr>
        <w:t>0.5%</w:t>
      </w:r>
      <w:r w:rsidRPr="00AA0BF7">
        <w:rPr>
          <w:rFonts w:eastAsia="標楷體"/>
          <w:sz w:val="28"/>
          <w:szCs w:val="28"/>
        </w:rPr>
        <w:t>，並決議自</w:t>
      </w:r>
      <w:r w:rsidRPr="00AA0BF7">
        <w:rPr>
          <w:rFonts w:eastAsia="標楷體"/>
          <w:sz w:val="28"/>
          <w:szCs w:val="28"/>
        </w:rPr>
        <w:t>11</w:t>
      </w:r>
      <w:r w:rsidRPr="00AA0BF7">
        <w:rPr>
          <w:rFonts w:eastAsia="標楷體"/>
          <w:sz w:val="28"/>
          <w:szCs w:val="28"/>
        </w:rPr>
        <w:t>月</w:t>
      </w:r>
      <w:r w:rsidRPr="00AA0BF7">
        <w:rPr>
          <w:rFonts w:eastAsia="標楷體"/>
          <w:sz w:val="28"/>
          <w:szCs w:val="28"/>
        </w:rPr>
        <w:t>1</w:t>
      </w:r>
      <w:r w:rsidRPr="00AA0BF7">
        <w:rPr>
          <w:rFonts w:eastAsia="標楷體"/>
          <w:sz w:val="28"/>
          <w:szCs w:val="28"/>
        </w:rPr>
        <w:t>日起重啟量化寬鬆政策</w:t>
      </w:r>
      <w:r w:rsidRPr="00AA0BF7">
        <w:rPr>
          <w:rFonts w:eastAsia="標楷體"/>
          <w:sz w:val="28"/>
          <w:szCs w:val="28"/>
        </w:rPr>
        <w:t>(QE)</w:t>
      </w:r>
      <w:r w:rsidRPr="00AA0BF7">
        <w:rPr>
          <w:rFonts w:eastAsia="標楷體"/>
          <w:sz w:val="28"/>
          <w:szCs w:val="28"/>
        </w:rPr>
        <w:t>，規模為每月</w:t>
      </w:r>
      <w:r w:rsidRPr="00AA0BF7">
        <w:rPr>
          <w:rFonts w:eastAsia="標楷體"/>
          <w:sz w:val="28"/>
          <w:szCs w:val="28"/>
        </w:rPr>
        <w:t>200</w:t>
      </w:r>
      <w:r w:rsidRPr="00AA0BF7">
        <w:rPr>
          <w:rFonts w:eastAsia="標楷體"/>
          <w:sz w:val="28"/>
          <w:szCs w:val="28"/>
        </w:rPr>
        <w:t>億歐元，以</w:t>
      </w:r>
      <w:r w:rsidRPr="00AA0BF7">
        <w:rPr>
          <w:rFonts w:eastAsia="標楷體"/>
          <w:sz w:val="28"/>
          <w:szCs w:val="28"/>
          <w:lang w:eastAsia="zh-HK"/>
        </w:rPr>
        <w:t>支撐</w:t>
      </w:r>
      <w:r w:rsidRPr="00AA0BF7">
        <w:rPr>
          <w:rFonts w:eastAsia="標楷體"/>
          <w:sz w:val="28"/>
          <w:szCs w:val="28"/>
        </w:rPr>
        <w:t>歐元區經濟。日本央行</w:t>
      </w:r>
      <w:r w:rsidRPr="00AA0BF7">
        <w:rPr>
          <w:rFonts w:eastAsia="標楷體"/>
          <w:sz w:val="28"/>
          <w:szCs w:val="28"/>
        </w:rPr>
        <w:t>(BoJ)</w:t>
      </w:r>
      <w:r w:rsidRPr="00AA0BF7">
        <w:rPr>
          <w:rFonts w:eastAsia="標楷體"/>
          <w:sz w:val="28"/>
          <w:szCs w:val="28"/>
          <w:lang w:eastAsia="zh-HK"/>
        </w:rPr>
        <w:t>因通膨仍低，</w:t>
      </w:r>
      <w:r w:rsidRPr="00AA0BF7">
        <w:rPr>
          <w:rFonts w:eastAsia="標楷體"/>
          <w:sz w:val="28"/>
          <w:szCs w:val="28"/>
          <w:lang w:eastAsia="zh-HK"/>
        </w:rPr>
        <w:t>10</w:t>
      </w:r>
      <w:r w:rsidRPr="00AA0BF7">
        <w:rPr>
          <w:rFonts w:eastAsia="標楷體"/>
          <w:sz w:val="28"/>
          <w:szCs w:val="28"/>
        </w:rPr>
        <w:t>月貨幣政策會議</w:t>
      </w:r>
      <w:r w:rsidRPr="00AA0BF7">
        <w:rPr>
          <w:rFonts w:eastAsia="標楷體"/>
          <w:sz w:val="28"/>
          <w:szCs w:val="28"/>
          <w:lang w:eastAsia="zh-HK"/>
        </w:rPr>
        <w:t>續</w:t>
      </w:r>
      <w:r w:rsidRPr="00AA0BF7">
        <w:rPr>
          <w:rFonts w:eastAsia="標楷體"/>
          <w:sz w:val="28"/>
          <w:szCs w:val="28"/>
        </w:rPr>
        <w:t>維持</w:t>
      </w:r>
      <w:r w:rsidRPr="00AA0BF7">
        <w:rPr>
          <w:rFonts w:eastAsia="標楷體"/>
          <w:sz w:val="28"/>
          <w:szCs w:val="28"/>
          <w:lang w:eastAsia="zh-HK"/>
        </w:rPr>
        <w:t>現行寬鬆貨幣政策，</w:t>
      </w:r>
      <w:r w:rsidRPr="00AA0BF7">
        <w:rPr>
          <w:rFonts w:eastAsia="標楷體"/>
          <w:sz w:val="28"/>
          <w:szCs w:val="28"/>
        </w:rPr>
        <w:t>短期政策利率負</w:t>
      </w:r>
      <w:r w:rsidRPr="00AA0BF7">
        <w:rPr>
          <w:rFonts w:eastAsia="標楷體"/>
          <w:sz w:val="28"/>
          <w:szCs w:val="28"/>
        </w:rPr>
        <w:t>0.1%</w:t>
      </w:r>
      <w:r w:rsidRPr="00AA0BF7">
        <w:rPr>
          <w:rFonts w:eastAsia="標楷體"/>
          <w:sz w:val="28"/>
          <w:szCs w:val="28"/>
        </w:rPr>
        <w:t>不變。</w:t>
      </w:r>
    </w:p>
    <w:p w:rsidR="00AA0BF7" w:rsidRPr="00AA0BF7" w:rsidRDefault="00AA0BF7" w:rsidP="00101A42">
      <w:pPr>
        <w:autoSpaceDE w:val="0"/>
        <w:autoSpaceDN w:val="0"/>
        <w:adjustRightInd w:val="0"/>
        <w:snapToGrid w:val="0"/>
        <w:spacing w:beforeLines="25" w:before="90" w:afterLines="25" w:after="90" w:line="480" w:lineRule="exact"/>
        <w:ind w:firstLineChars="200" w:firstLine="560"/>
        <w:jc w:val="both"/>
        <w:rPr>
          <w:rFonts w:eastAsia="標楷體"/>
          <w:sz w:val="28"/>
          <w:szCs w:val="28"/>
        </w:rPr>
      </w:pPr>
      <w:r w:rsidRPr="00AA0BF7">
        <w:rPr>
          <w:rFonts w:eastAsia="標楷體"/>
          <w:sz w:val="28"/>
          <w:szCs w:val="28"/>
          <w:lang w:eastAsia="zh-HK"/>
        </w:rPr>
        <w:t>中國大陸方面，</w:t>
      </w:r>
      <w:r w:rsidRPr="00AA0BF7">
        <w:rPr>
          <w:rFonts w:eastAsia="標楷體"/>
          <w:sz w:val="28"/>
          <w:szCs w:val="28"/>
          <w:lang w:eastAsia="zh-HK"/>
        </w:rPr>
        <w:t>9</w:t>
      </w:r>
      <w:r w:rsidRPr="00AA0BF7">
        <w:rPr>
          <w:rFonts w:eastAsia="標楷體"/>
          <w:sz w:val="28"/>
          <w:szCs w:val="28"/>
          <w:lang w:eastAsia="zh-HK"/>
        </w:rPr>
        <w:t>月人民銀行再度啟動降</w:t>
      </w:r>
      <w:proofErr w:type="gramStart"/>
      <w:r w:rsidRPr="00AA0BF7">
        <w:rPr>
          <w:rFonts w:eastAsia="標楷體"/>
          <w:sz w:val="28"/>
          <w:szCs w:val="28"/>
          <w:lang w:eastAsia="zh-HK"/>
        </w:rPr>
        <w:t>準</w:t>
      </w:r>
      <w:proofErr w:type="gramEnd"/>
      <w:r w:rsidRPr="00AA0BF7">
        <w:rPr>
          <w:rFonts w:eastAsia="標楷體"/>
          <w:sz w:val="28"/>
          <w:szCs w:val="28"/>
          <w:lang w:eastAsia="zh-HK"/>
        </w:rPr>
        <w:t>，下調存款準備率</w:t>
      </w:r>
      <w:r w:rsidRPr="00AA0BF7">
        <w:rPr>
          <w:rFonts w:eastAsia="標楷體"/>
          <w:sz w:val="28"/>
          <w:szCs w:val="28"/>
          <w:lang w:eastAsia="zh-HK"/>
        </w:rPr>
        <w:t>0.5</w:t>
      </w:r>
      <w:r w:rsidRPr="00AA0BF7">
        <w:rPr>
          <w:rFonts w:eastAsia="標楷體"/>
          <w:sz w:val="28"/>
          <w:szCs w:val="28"/>
          <w:lang w:eastAsia="zh-HK"/>
        </w:rPr>
        <w:t>個百分點，擴大貨幣寬鬆力道，</w:t>
      </w:r>
      <w:r w:rsidRPr="00AA0BF7">
        <w:rPr>
          <w:rFonts w:eastAsia="標楷體"/>
          <w:sz w:val="28"/>
          <w:szCs w:val="28"/>
          <w:lang w:eastAsia="zh-HK"/>
        </w:rPr>
        <w:t>2019</w:t>
      </w:r>
      <w:r w:rsidRPr="00AA0BF7">
        <w:rPr>
          <w:rFonts w:eastAsia="標楷體" w:hint="eastAsia"/>
          <w:sz w:val="28"/>
          <w:szCs w:val="28"/>
          <w:lang w:eastAsia="zh-HK"/>
        </w:rPr>
        <w:t>年</w:t>
      </w:r>
      <w:r w:rsidRPr="00AA0BF7">
        <w:rPr>
          <w:rFonts w:eastAsia="標楷體"/>
          <w:sz w:val="28"/>
          <w:szCs w:val="28"/>
          <w:lang w:eastAsia="zh-HK"/>
        </w:rPr>
        <w:t>12</w:t>
      </w:r>
      <w:r w:rsidRPr="00AA0BF7">
        <w:rPr>
          <w:rFonts w:eastAsia="標楷體" w:hint="eastAsia"/>
          <w:sz w:val="28"/>
          <w:szCs w:val="28"/>
          <w:lang w:eastAsia="zh-HK"/>
        </w:rPr>
        <w:t>月中央工作會議定調</w:t>
      </w:r>
      <w:r w:rsidRPr="00AA0BF7">
        <w:rPr>
          <w:rFonts w:eastAsia="標楷體" w:hint="eastAsia"/>
          <w:sz w:val="28"/>
          <w:szCs w:val="28"/>
          <w:lang w:eastAsia="zh-HK"/>
        </w:rPr>
        <w:t>2020</w:t>
      </w:r>
      <w:r w:rsidRPr="00AA0BF7">
        <w:rPr>
          <w:rFonts w:eastAsia="標楷體" w:hint="eastAsia"/>
          <w:sz w:val="28"/>
          <w:szCs w:val="28"/>
          <w:lang w:eastAsia="zh-HK"/>
        </w:rPr>
        <w:t>年持續推動穩健的貨幣政策</w:t>
      </w:r>
      <w:r w:rsidRPr="00AA0BF7">
        <w:rPr>
          <w:rFonts w:ascii="新細明體" w:hAnsi="新細明體" w:hint="eastAsia"/>
          <w:sz w:val="28"/>
          <w:szCs w:val="28"/>
          <w:lang w:eastAsia="zh-HK"/>
        </w:rPr>
        <w:t>，</w:t>
      </w:r>
      <w:r w:rsidRPr="00AA0BF7">
        <w:rPr>
          <w:rFonts w:eastAsia="標楷體" w:hint="eastAsia"/>
          <w:sz w:val="28"/>
          <w:szCs w:val="28"/>
          <w:lang w:eastAsia="zh-HK"/>
        </w:rPr>
        <w:t>以保持流動性充裕</w:t>
      </w:r>
      <w:r w:rsidRPr="00AA0BF7">
        <w:rPr>
          <w:rFonts w:eastAsia="標楷體"/>
          <w:sz w:val="28"/>
          <w:szCs w:val="28"/>
          <w:lang w:eastAsia="zh-HK"/>
        </w:rPr>
        <w:t>。另</w:t>
      </w:r>
      <w:r w:rsidRPr="00AA0BF7">
        <w:rPr>
          <w:rFonts w:eastAsia="標楷體"/>
          <w:sz w:val="28"/>
          <w:szCs w:val="28"/>
        </w:rPr>
        <w:t>多數新興國家之通膨獲控制，新興各國央行</w:t>
      </w:r>
      <w:r w:rsidRPr="00AA0BF7">
        <w:rPr>
          <w:rFonts w:eastAsia="標楷體" w:hint="eastAsia"/>
          <w:sz w:val="28"/>
          <w:szCs w:val="28"/>
          <w:lang w:eastAsia="zh-HK"/>
        </w:rPr>
        <w:t>暫</w:t>
      </w:r>
      <w:r w:rsidRPr="00AA0BF7">
        <w:rPr>
          <w:rFonts w:eastAsia="標楷體"/>
          <w:sz w:val="28"/>
          <w:szCs w:val="28"/>
        </w:rPr>
        <w:t>無升息壓力，反而是有更多的降息空間以刺激經濟，</w:t>
      </w:r>
      <w:r w:rsidRPr="00AA0BF7">
        <w:rPr>
          <w:rFonts w:eastAsia="標楷體"/>
          <w:sz w:val="28"/>
          <w:szCs w:val="28"/>
          <w:lang w:eastAsia="zh-HK"/>
        </w:rPr>
        <w:t>如巴西基準利率降至</w:t>
      </w:r>
      <w:r w:rsidRPr="00AA0BF7">
        <w:rPr>
          <w:rFonts w:eastAsia="標楷體"/>
          <w:sz w:val="28"/>
          <w:szCs w:val="28"/>
          <w:lang w:eastAsia="zh-HK"/>
        </w:rPr>
        <w:t>4.5%</w:t>
      </w:r>
      <w:r w:rsidRPr="00AA0BF7">
        <w:rPr>
          <w:rFonts w:eastAsia="標楷體"/>
          <w:sz w:val="28"/>
          <w:szCs w:val="28"/>
          <w:lang w:eastAsia="zh-HK"/>
        </w:rPr>
        <w:t>，創歷史新低</w:t>
      </w:r>
      <w:r w:rsidRPr="00AA0BF7">
        <w:rPr>
          <w:rFonts w:eastAsia="標楷體"/>
          <w:sz w:val="28"/>
          <w:szCs w:val="28"/>
        </w:rPr>
        <w:t>。</w:t>
      </w:r>
    </w:p>
    <w:p w:rsidR="00AA0BF7" w:rsidRPr="00AA0BF7" w:rsidRDefault="00AA0BF7" w:rsidP="00101A42">
      <w:pPr>
        <w:autoSpaceDE w:val="0"/>
        <w:autoSpaceDN w:val="0"/>
        <w:adjustRightInd w:val="0"/>
        <w:snapToGrid w:val="0"/>
        <w:spacing w:beforeLines="20" w:before="72" w:afterLines="20" w:after="72" w:line="500" w:lineRule="exact"/>
        <w:jc w:val="both"/>
        <w:rPr>
          <w:rFonts w:eastAsia="標楷體"/>
          <w:b/>
          <w:sz w:val="28"/>
          <w:szCs w:val="28"/>
        </w:rPr>
      </w:pPr>
      <w:r w:rsidRPr="00AA0BF7">
        <w:rPr>
          <w:rFonts w:eastAsia="標楷體" w:hint="eastAsia"/>
          <w:b/>
          <w:sz w:val="28"/>
          <w:szCs w:val="28"/>
          <w:lang w:eastAsia="zh-HK"/>
        </w:rPr>
        <w:t>三</w:t>
      </w:r>
      <w:r w:rsidRPr="00AA0BF7">
        <w:rPr>
          <w:rFonts w:eastAsia="標楷體"/>
          <w:b/>
          <w:sz w:val="28"/>
          <w:szCs w:val="28"/>
          <w:lang w:eastAsia="zh-HK"/>
        </w:rPr>
        <w:t>、重大議題觀察</w:t>
      </w:r>
      <w:r w:rsidRPr="00AA0BF7">
        <w:rPr>
          <w:rFonts w:eastAsia="標楷體"/>
          <w:b/>
          <w:sz w:val="28"/>
          <w:szCs w:val="28"/>
        </w:rPr>
        <w:t xml:space="preserve"> </w:t>
      </w:r>
    </w:p>
    <w:p w:rsidR="00AA0BF7" w:rsidRPr="00AA0BF7" w:rsidRDefault="00AA0BF7" w:rsidP="00101A42">
      <w:pPr>
        <w:autoSpaceDE w:val="0"/>
        <w:autoSpaceDN w:val="0"/>
        <w:adjustRightInd w:val="0"/>
        <w:snapToGrid w:val="0"/>
        <w:spacing w:beforeLines="20" w:before="72" w:afterLines="20" w:after="72" w:line="500" w:lineRule="exact"/>
        <w:ind w:firstLineChars="200" w:firstLine="560"/>
        <w:jc w:val="both"/>
        <w:rPr>
          <w:rFonts w:eastAsia="標楷體"/>
          <w:sz w:val="28"/>
          <w:szCs w:val="28"/>
        </w:rPr>
      </w:pPr>
      <w:r w:rsidRPr="00AA0BF7">
        <w:rPr>
          <w:rFonts w:eastAsia="標楷體" w:hint="eastAsia"/>
          <w:sz w:val="28"/>
          <w:szCs w:val="28"/>
        </w:rPr>
        <w:t>2020</w:t>
      </w:r>
      <w:r w:rsidRPr="00AA0BF7">
        <w:rPr>
          <w:rFonts w:eastAsia="標楷體" w:hint="eastAsia"/>
          <w:sz w:val="28"/>
          <w:szCs w:val="28"/>
          <w:lang w:eastAsia="zh-HK"/>
        </w:rPr>
        <w:t>年全球經濟緩成長</w:t>
      </w:r>
      <w:r w:rsidRPr="00AA0BF7">
        <w:rPr>
          <w:rFonts w:ascii="新細明體" w:hAnsi="新細明體" w:hint="eastAsia"/>
          <w:sz w:val="28"/>
          <w:szCs w:val="28"/>
          <w:lang w:eastAsia="zh-HK"/>
        </w:rPr>
        <w:t>，</w:t>
      </w:r>
      <w:r w:rsidRPr="00AA0BF7">
        <w:rPr>
          <w:rFonts w:eastAsia="標楷體" w:hint="eastAsia"/>
          <w:sz w:val="28"/>
          <w:szCs w:val="28"/>
          <w:lang w:eastAsia="zh-HK"/>
        </w:rPr>
        <w:t>但不致於衰退</w:t>
      </w:r>
      <w:r w:rsidRPr="00AA0BF7">
        <w:rPr>
          <w:rFonts w:ascii="新細明體" w:hAnsi="新細明體" w:hint="eastAsia"/>
          <w:sz w:val="28"/>
          <w:szCs w:val="28"/>
          <w:lang w:eastAsia="zh-HK"/>
        </w:rPr>
        <w:t>，</w:t>
      </w:r>
      <w:r w:rsidRPr="00AA0BF7">
        <w:rPr>
          <w:rFonts w:eastAsia="標楷體" w:hint="eastAsia"/>
          <w:sz w:val="28"/>
          <w:szCs w:val="28"/>
          <w:lang w:eastAsia="zh-HK"/>
        </w:rPr>
        <w:t>且將是低成長</w:t>
      </w:r>
      <w:r w:rsidRPr="00AA0BF7">
        <w:rPr>
          <w:rFonts w:ascii="新細明體" w:hAnsi="新細明體" w:hint="eastAsia"/>
          <w:sz w:val="28"/>
          <w:szCs w:val="28"/>
          <w:lang w:eastAsia="zh-HK"/>
        </w:rPr>
        <w:t>、</w:t>
      </w:r>
      <w:r w:rsidRPr="00AA0BF7">
        <w:rPr>
          <w:rFonts w:eastAsia="標楷體" w:hint="eastAsia"/>
          <w:sz w:val="28"/>
          <w:szCs w:val="28"/>
          <w:lang w:eastAsia="zh-HK"/>
        </w:rPr>
        <w:t>低通膨</w:t>
      </w:r>
      <w:r w:rsidRPr="00AA0BF7">
        <w:rPr>
          <w:rFonts w:ascii="新細明體" w:hAnsi="新細明體" w:hint="eastAsia"/>
          <w:sz w:val="28"/>
          <w:szCs w:val="28"/>
          <w:lang w:eastAsia="zh-HK"/>
        </w:rPr>
        <w:t>、</w:t>
      </w:r>
      <w:r w:rsidRPr="00AA0BF7">
        <w:rPr>
          <w:rFonts w:eastAsia="標楷體" w:hint="eastAsia"/>
          <w:sz w:val="28"/>
          <w:szCs w:val="28"/>
          <w:lang w:eastAsia="zh-HK"/>
        </w:rPr>
        <w:t>低利率</w:t>
      </w:r>
      <w:r w:rsidRPr="00AA0BF7">
        <w:rPr>
          <w:rFonts w:ascii="新細明體" w:hAnsi="新細明體" w:hint="eastAsia"/>
          <w:sz w:val="28"/>
          <w:szCs w:val="28"/>
          <w:lang w:eastAsia="zh-HK"/>
        </w:rPr>
        <w:t>、</w:t>
      </w:r>
      <w:r w:rsidRPr="00AA0BF7">
        <w:rPr>
          <w:rFonts w:eastAsia="標楷體" w:hint="eastAsia"/>
          <w:sz w:val="28"/>
          <w:szCs w:val="28"/>
          <w:lang w:eastAsia="zh-HK"/>
        </w:rPr>
        <w:t>高債務及高度不確定性的環境</w:t>
      </w:r>
      <w:r w:rsidRPr="00AA0BF7">
        <w:rPr>
          <w:rFonts w:ascii="新細明體" w:hAnsi="新細明體" w:hint="eastAsia"/>
          <w:sz w:val="28"/>
          <w:szCs w:val="28"/>
          <w:lang w:eastAsia="zh-HK"/>
        </w:rPr>
        <w:t>，</w:t>
      </w:r>
      <w:r w:rsidRPr="00AA0BF7">
        <w:rPr>
          <w:rFonts w:eastAsia="標楷體" w:hint="eastAsia"/>
          <w:sz w:val="28"/>
          <w:szCs w:val="28"/>
          <w:lang w:eastAsia="zh-HK"/>
        </w:rPr>
        <w:t>加上個別事件的負面影響相互加乘，將加重政經問題的嚴重程度。</w:t>
      </w:r>
    </w:p>
    <w:p w:rsidR="00AA0BF7" w:rsidRPr="00AA0BF7" w:rsidRDefault="00AA0BF7" w:rsidP="00101A42">
      <w:pPr>
        <w:autoSpaceDE w:val="0"/>
        <w:autoSpaceDN w:val="0"/>
        <w:adjustRightInd w:val="0"/>
        <w:snapToGrid w:val="0"/>
        <w:spacing w:beforeLines="35" w:before="126" w:afterLines="35" w:after="126" w:line="500" w:lineRule="exact"/>
        <w:jc w:val="both"/>
        <w:rPr>
          <w:rFonts w:eastAsia="標楷體"/>
          <w:b/>
          <w:sz w:val="28"/>
          <w:szCs w:val="28"/>
        </w:rPr>
      </w:pPr>
      <w:r w:rsidRPr="00AA0BF7">
        <w:rPr>
          <w:rFonts w:eastAsia="標楷體"/>
          <w:b/>
          <w:sz w:val="28"/>
          <w:szCs w:val="28"/>
        </w:rPr>
        <w:lastRenderedPageBreak/>
        <w:t>(</w:t>
      </w:r>
      <w:proofErr w:type="gramStart"/>
      <w:r w:rsidRPr="00AA0BF7">
        <w:rPr>
          <w:rFonts w:eastAsia="標楷體"/>
          <w:b/>
          <w:sz w:val="28"/>
          <w:szCs w:val="28"/>
          <w:lang w:eastAsia="zh-HK"/>
        </w:rPr>
        <w:t>一</w:t>
      </w:r>
      <w:proofErr w:type="gramEnd"/>
      <w:r w:rsidRPr="00AA0BF7">
        <w:rPr>
          <w:rFonts w:eastAsia="標楷體"/>
          <w:b/>
          <w:sz w:val="28"/>
          <w:szCs w:val="28"/>
          <w:lang w:eastAsia="zh-HK"/>
        </w:rPr>
        <w:t>)</w:t>
      </w:r>
      <w:r w:rsidRPr="00AA0BF7">
        <w:rPr>
          <w:rFonts w:eastAsia="標楷體"/>
          <w:b/>
          <w:sz w:val="28"/>
          <w:szCs w:val="28"/>
          <w:lang w:eastAsia="zh-HK"/>
        </w:rPr>
        <w:t>美國貿易政策不確定性牽動全球未來景氣</w:t>
      </w:r>
    </w:p>
    <w:p w:rsidR="00AA0BF7" w:rsidRPr="00AA0BF7" w:rsidRDefault="00AA0BF7" w:rsidP="00101A42">
      <w:pPr>
        <w:autoSpaceDE w:val="0"/>
        <w:autoSpaceDN w:val="0"/>
        <w:adjustRightInd w:val="0"/>
        <w:snapToGrid w:val="0"/>
        <w:spacing w:beforeLines="35" w:before="126" w:afterLines="35" w:after="126" w:line="500" w:lineRule="exact"/>
        <w:ind w:firstLineChars="200" w:firstLine="560"/>
        <w:jc w:val="both"/>
        <w:rPr>
          <w:rFonts w:eastAsia="標楷體"/>
          <w:sz w:val="28"/>
          <w:szCs w:val="28"/>
        </w:rPr>
      </w:pPr>
      <w:r w:rsidRPr="00AA0BF7">
        <w:rPr>
          <w:rFonts w:eastAsia="標楷體"/>
          <w:kern w:val="0"/>
          <w:sz w:val="28"/>
          <w:szCs w:val="28"/>
        </w:rPr>
        <w:t>美中貿易戰談判反覆，邊打</w:t>
      </w:r>
      <w:proofErr w:type="gramStart"/>
      <w:r w:rsidRPr="00AA0BF7">
        <w:rPr>
          <w:rFonts w:eastAsia="標楷體"/>
          <w:kern w:val="0"/>
          <w:sz w:val="28"/>
          <w:szCs w:val="28"/>
        </w:rPr>
        <w:t>邊談將成為</w:t>
      </w:r>
      <w:proofErr w:type="gramEnd"/>
      <w:r w:rsidRPr="00AA0BF7">
        <w:rPr>
          <w:rFonts w:eastAsia="標楷體"/>
          <w:kern w:val="0"/>
          <w:sz w:val="28"/>
          <w:szCs w:val="28"/>
        </w:rPr>
        <w:t>常態，</w:t>
      </w:r>
      <w:r w:rsidRPr="00AA0BF7">
        <w:rPr>
          <w:rFonts w:eastAsia="標楷體" w:hint="eastAsia"/>
          <w:kern w:val="0"/>
          <w:sz w:val="28"/>
          <w:szCs w:val="28"/>
          <w:lang w:eastAsia="zh-HK"/>
        </w:rPr>
        <w:t>雖然美中第一階段貿易協議已達成共識</w:t>
      </w:r>
      <w:r w:rsidRPr="00AA0BF7">
        <w:rPr>
          <w:rFonts w:ascii="新細明體" w:hAnsi="新細明體" w:hint="eastAsia"/>
          <w:kern w:val="0"/>
          <w:sz w:val="28"/>
          <w:szCs w:val="28"/>
          <w:lang w:eastAsia="zh-HK"/>
        </w:rPr>
        <w:t>，</w:t>
      </w:r>
      <w:r w:rsidRPr="00AA0BF7">
        <w:rPr>
          <w:rFonts w:eastAsia="標楷體" w:hint="eastAsia"/>
          <w:kern w:val="0"/>
          <w:sz w:val="28"/>
          <w:szCs w:val="28"/>
          <w:lang w:eastAsia="zh-HK"/>
        </w:rPr>
        <w:t>惟</w:t>
      </w:r>
      <w:r w:rsidRPr="00AA0BF7">
        <w:rPr>
          <w:rFonts w:eastAsia="標楷體" w:hint="eastAsia"/>
          <w:sz w:val="28"/>
          <w:szCs w:val="28"/>
          <w:lang w:eastAsia="zh-HK"/>
        </w:rPr>
        <w:t>未</w:t>
      </w:r>
      <w:r w:rsidRPr="00AA0BF7">
        <w:rPr>
          <w:rFonts w:eastAsia="標楷體"/>
          <w:sz w:val="28"/>
          <w:szCs w:val="28"/>
        </w:rPr>
        <w:t>能解決</w:t>
      </w:r>
      <w:r w:rsidRPr="00AA0BF7">
        <w:rPr>
          <w:rFonts w:eastAsia="標楷體" w:hint="eastAsia"/>
          <w:sz w:val="28"/>
          <w:szCs w:val="28"/>
          <w:lang w:eastAsia="zh-HK"/>
        </w:rPr>
        <w:t>雙方</w:t>
      </w:r>
      <w:r w:rsidRPr="00AA0BF7">
        <w:rPr>
          <w:rFonts w:eastAsia="標楷體"/>
          <w:sz w:val="28"/>
          <w:szCs w:val="28"/>
        </w:rPr>
        <w:t>關係中</w:t>
      </w:r>
      <w:r w:rsidRPr="00AA0BF7">
        <w:rPr>
          <w:rFonts w:eastAsia="標楷體" w:hint="eastAsia"/>
          <w:sz w:val="28"/>
          <w:szCs w:val="28"/>
          <w:lang w:eastAsia="zh-HK"/>
        </w:rPr>
        <w:t>的</w:t>
      </w:r>
      <w:r w:rsidRPr="00AA0BF7">
        <w:rPr>
          <w:rFonts w:eastAsia="標楷體"/>
          <w:sz w:val="28"/>
          <w:szCs w:val="28"/>
        </w:rPr>
        <w:t>關鍵問題，</w:t>
      </w:r>
      <w:r w:rsidRPr="00AA0BF7">
        <w:rPr>
          <w:rFonts w:eastAsia="標楷體" w:hint="eastAsia"/>
          <w:sz w:val="28"/>
          <w:szCs w:val="28"/>
          <w:lang w:eastAsia="zh-HK"/>
        </w:rPr>
        <w:t>且雙方對人權</w:t>
      </w:r>
      <w:r w:rsidRPr="00AA0BF7">
        <w:rPr>
          <w:rFonts w:ascii="新細明體" w:hAnsi="新細明體" w:hint="eastAsia"/>
          <w:sz w:val="28"/>
          <w:szCs w:val="28"/>
          <w:lang w:eastAsia="zh-HK"/>
        </w:rPr>
        <w:t>、</w:t>
      </w:r>
      <w:r w:rsidRPr="00AA0BF7">
        <w:rPr>
          <w:rFonts w:eastAsia="標楷體" w:hint="eastAsia"/>
          <w:sz w:val="28"/>
          <w:szCs w:val="28"/>
          <w:lang w:eastAsia="zh-HK"/>
        </w:rPr>
        <w:t>國家安全方面的爭論亦使後續協商難度升高</w:t>
      </w:r>
      <w:r w:rsidRPr="00AA0BF7">
        <w:rPr>
          <w:rFonts w:ascii="新細明體" w:hAnsi="新細明體" w:hint="eastAsia"/>
          <w:sz w:val="28"/>
          <w:szCs w:val="28"/>
          <w:lang w:eastAsia="zh-HK"/>
        </w:rPr>
        <w:t>，</w:t>
      </w:r>
      <w:r w:rsidRPr="00AA0BF7">
        <w:rPr>
          <w:rFonts w:eastAsia="標楷體"/>
          <w:sz w:val="28"/>
          <w:szCs w:val="28"/>
        </w:rPr>
        <w:t>加上</w:t>
      </w:r>
      <w:r w:rsidRPr="00AA0BF7">
        <w:rPr>
          <w:rFonts w:eastAsia="標楷體"/>
          <w:sz w:val="28"/>
          <w:szCs w:val="28"/>
        </w:rPr>
        <w:t>2020</w:t>
      </w:r>
      <w:r w:rsidRPr="00AA0BF7">
        <w:rPr>
          <w:rFonts w:eastAsia="標楷體"/>
          <w:sz w:val="28"/>
          <w:szCs w:val="28"/>
        </w:rPr>
        <w:t>年美國大選，中國大陸威脅論仍是選戰的主要議題</w:t>
      </w:r>
      <w:r w:rsidRPr="00AA0BF7">
        <w:rPr>
          <w:rFonts w:eastAsia="標楷體"/>
          <w:sz w:val="28"/>
          <w:szCs w:val="28"/>
          <w:lang w:eastAsia="zh-HK"/>
        </w:rPr>
        <w:t>，川普未來貿易政策動向仍難以評估，美中</w:t>
      </w:r>
      <w:r w:rsidRPr="00AA0BF7">
        <w:rPr>
          <w:rFonts w:eastAsia="標楷體" w:hint="eastAsia"/>
          <w:sz w:val="28"/>
          <w:szCs w:val="28"/>
          <w:lang w:eastAsia="zh-HK"/>
        </w:rPr>
        <w:t>是否</w:t>
      </w:r>
      <w:r w:rsidRPr="00AA0BF7">
        <w:rPr>
          <w:rFonts w:eastAsia="標楷體"/>
          <w:sz w:val="28"/>
          <w:szCs w:val="28"/>
          <w:lang w:eastAsia="zh-HK"/>
        </w:rPr>
        <w:t>重啟戰端仍為</w:t>
      </w:r>
      <w:r w:rsidRPr="00AA0BF7">
        <w:rPr>
          <w:rFonts w:eastAsia="標楷體"/>
          <w:sz w:val="28"/>
          <w:szCs w:val="28"/>
        </w:rPr>
        <w:t>2020</w:t>
      </w:r>
      <w:r w:rsidRPr="00AA0BF7">
        <w:rPr>
          <w:rFonts w:eastAsia="標楷體"/>
          <w:sz w:val="28"/>
          <w:szCs w:val="28"/>
          <w:lang w:eastAsia="zh-HK"/>
        </w:rPr>
        <w:t>年全球經濟的主要威脅。</w:t>
      </w:r>
    </w:p>
    <w:p w:rsidR="00AA0BF7" w:rsidRPr="00AA0BF7" w:rsidRDefault="00AA0BF7" w:rsidP="00101A42">
      <w:pPr>
        <w:autoSpaceDE w:val="0"/>
        <w:autoSpaceDN w:val="0"/>
        <w:adjustRightInd w:val="0"/>
        <w:snapToGrid w:val="0"/>
        <w:spacing w:beforeLines="35" w:before="126" w:afterLines="35" w:after="126" w:line="500" w:lineRule="exact"/>
        <w:ind w:firstLineChars="200" w:firstLine="560"/>
        <w:jc w:val="both"/>
        <w:rPr>
          <w:rFonts w:eastAsia="標楷體"/>
          <w:sz w:val="28"/>
          <w:szCs w:val="28"/>
        </w:rPr>
      </w:pPr>
      <w:r w:rsidRPr="00AA0BF7">
        <w:rPr>
          <w:rFonts w:eastAsia="標楷體" w:hint="eastAsia"/>
          <w:sz w:val="28"/>
          <w:szCs w:val="28"/>
          <w:lang w:eastAsia="zh-HK"/>
        </w:rPr>
        <w:t>彭博報導指出</w:t>
      </w:r>
      <w:r w:rsidRPr="00AA0BF7">
        <w:rPr>
          <w:rFonts w:eastAsia="標楷體"/>
          <w:sz w:val="28"/>
          <w:szCs w:val="28"/>
        </w:rPr>
        <w:t>，</w:t>
      </w:r>
      <w:r w:rsidRPr="00AA0BF7">
        <w:rPr>
          <w:rFonts w:eastAsia="標楷體" w:hint="eastAsia"/>
          <w:sz w:val="28"/>
          <w:szCs w:val="28"/>
          <w:lang w:eastAsia="zh-HK"/>
        </w:rPr>
        <w:t>若日後美中的談判氛圍轉壞</w:t>
      </w:r>
      <w:r w:rsidRPr="00AA0BF7">
        <w:rPr>
          <w:rFonts w:eastAsia="標楷體"/>
          <w:sz w:val="28"/>
          <w:szCs w:val="28"/>
        </w:rPr>
        <w:t>，</w:t>
      </w:r>
      <w:r w:rsidRPr="00AA0BF7">
        <w:rPr>
          <w:rFonts w:eastAsia="標楷體" w:hint="eastAsia"/>
          <w:sz w:val="28"/>
          <w:szCs w:val="28"/>
          <w:lang w:eastAsia="zh-HK"/>
        </w:rPr>
        <w:t>對美國經濟成長的影響衝擊將達</w:t>
      </w:r>
      <w:r w:rsidRPr="00AA0BF7">
        <w:rPr>
          <w:rFonts w:eastAsia="標楷體" w:hint="eastAsia"/>
          <w:sz w:val="28"/>
          <w:szCs w:val="28"/>
          <w:lang w:eastAsia="zh-HK"/>
        </w:rPr>
        <w:t>0.6%</w:t>
      </w:r>
      <w:r w:rsidRPr="00AA0BF7">
        <w:rPr>
          <w:rFonts w:ascii="新細明體" w:hAnsi="新細明體" w:hint="eastAsia"/>
          <w:sz w:val="28"/>
          <w:szCs w:val="28"/>
          <w:lang w:eastAsia="zh-HK"/>
        </w:rPr>
        <w:t>，</w:t>
      </w:r>
      <w:r w:rsidRPr="00AA0BF7">
        <w:rPr>
          <w:rFonts w:eastAsia="標楷體" w:hint="eastAsia"/>
          <w:sz w:val="28"/>
          <w:szCs w:val="28"/>
          <w:lang w:eastAsia="zh-HK"/>
        </w:rPr>
        <w:t>對中國大陸則為</w:t>
      </w:r>
      <w:r w:rsidRPr="00AA0BF7">
        <w:rPr>
          <w:rFonts w:eastAsia="標楷體" w:hint="eastAsia"/>
          <w:sz w:val="28"/>
          <w:szCs w:val="28"/>
          <w:lang w:eastAsia="zh-HK"/>
        </w:rPr>
        <w:t>1%</w:t>
      </w:r>
      <w:r w:rsidRPr="00AA0BF7">
        <w:rPr>
          <w:rFonts w:eastAsia="標楷體"/>
          <w:sz w:val="28"/>
          <w:szCs w:val="28"/>
        </w:rPr>
        <w:t>。</w:t>
      </w:r>
      <w:r w:rsidRPr="00AA0BF7">
        <w:rPr>
          <w:rFonts w:eastAsia="標楷體" w:hint="eastAsia"/>
          <w:sz w:val="28"/>
          <w:szCs w:val="28"/>
        </w:rPr>
        <w:t>彭博</w:t>
      </w:r>
      <w:r w:rsidRPr="00AA0BF7">
        <w:rPr>
          <w:rFonts w:eastAsia="標楷體" w:hint="eastAsia"/>
          <w:sz w:val="28"/>
          <w:szCs w:val="28"/>
          <w:lang w:eastAsia="zh-HK"/>
        </w:rPr>
        <w:t>預估</w:t>
      </w:r>
      <w:r w:rsidRPr="00AA0BF7">
        <w:rPr>
          <w:rFonts w:ascii="新細明體" w:hAnsi="新細明體" w:hint="eastAsia"/>
          <w:sz w:val="28"/>
          <w:szCs w:val="28"/>
          <w:lang w:eastAsia="zh-HK"/>
        </w:rPr>
        <w:t>，</w:t>
      </w:r>
      <w:proofErr w:type="gramStart"/>
      <w:r w:rsidRPr="00AA0BF7">
        <w:rPr>
          <w:rFonts w:eastAsia="標楷體" w:hint="eastAsia"/>
          <w:sz w:val="28"/>
          <w:szCs w:val="28"/>
          <w:lang w:eastAsia="zh-HK"/>
        </w:rPr>
        <w:t>最</w:t>
      </w:r>
      <w:proofErr w:type="gramEnd"/>
      <w:r w:rsidRPr="00AA0BF7">
        <w:rPr>
          <w:rFonts w:eastAsia="標楷體" w:hint="eastAsia"/>
          <w:sz w:val="28"/>
          <w:szCs w:val="28"/>
          <w:lang w:eastAsia="zh-HK"/>
        </w:rPr>
        <w:t>糟情況下</w:t>
      </w:r>
      <w:r w:rsidRPr="00AA0BF7">
        <w:rPr>
          <w:rFonts w:ascii="新細明體" w:hAnsi="新細明體" w:hint="eastAsia"/>
          <w:sz w:val="28"/>
          <w:szCs w:val="28"/>
          <w:lang w:eastAsia="zh-HK"/>
        </w:rPr>
        <w:t>，</w:t>
      </w:r>
      <w:r w:rsidRPr="00AA0BF7">
        <w:rPr>
          <w:rFonts w:eastAsia="標楷體" w:hint="eastAsia"/>
          <w:sz w:val="28"/>
          <w:szCs w:val="28"/>
          <w:lang w:eastAsia="zh-HK"/>
        </w:rPr>
        <w:t>貿易戰可能導致全球經濟在接下來到</w:t>
      </w:r>
      <w:r w:rsidRPr="00AA0BF7">
        <w:rPr>
          <w:rFonts w:eastAsia="標楷體" w:hint="eastAsia"/>
          <w:sz w:val="28"/>
          <w:szCs w:val="28"/>
          <w:lang w:eastAsia="zh-HK"/>
        </w:rPr>
        <w:t>2021</w:t>
      </w:r>
      <w:r w:rsidRPr="00AA0BF7">
        <w:rPr>
          <w:rFonts w:eastAsia="標楷體" w:hint="eastAsia"/>
          <w:sz w:val="28"/>
          <w:szCs w:val="28"/>
          <w:lang w:eastAsia="zh-HK"/>
        </w:rPr>
        <w:t>年間</w:t>
      </w:r>
      <w:r w:rsidRPr="00AA0BF7">
        <w:rPr>
          <w:rFonts w:ascii="新細明體" w:hAnsi="新細明體" w:hint="eastAsia"/>
          <w:sz w:val="28"/>
          <w:szCs w:val="28"/>
          <w:lang w:eastAsia="zh-HK"/>
        </w:rPr>
        <w:t>，</w:t>
      </w:r>
      <w:r w:rsidRPr="00AA0BF7">
        <w:rPr>
          <w:rFonts w:eastAsia="標楷體" w:hint="eastAsia"/>
          <w:sz w:val="28"/>
          <w:szCs w:val="28"/>
          <w:lang w:eastAsia="zh-HK"/>
        </w:rPr>
        <w:t>多付出</w:t>
      </w:r>
      <w:r w:rsidRPr="00AA0BF7">
        <w:rPr>
          <w:rFonts w:eastAsia="標楷體" w:hint="eastAsia"/>
          <w:sz w:val="28"/>
          <w:szCs w:val="28"/>
          <w:lang w:eastAsia="zh-HK"/>
        </w:rPr>
        <w:t>2.7</w:t>
      </w:r>
      <w:r w:rsidRPr="00AA0BF7">
        <w:rPr>
          <w:rFonts w:eastAsia="標楷體" w:hint="eastAsia"/>
          <w:sz w:val="28"/>
          <w:szCs w:val="28"/>
          <w:lang w:eastAsia="zh-HK"/>
        </w:rPr>
        <w:t>兆美元代價</w:t>
      </w:r>
      <w:r w:rsidRPr="00AA0BF7">
        <w:rPr>
          <w:rFonts w:ascii="標楷體" w:eastAsia="標楷體" w:hAnsi="標楷體" w:hint="eastAsia"/>
          <w:sz w:val="28"/>
          <w:szCs w:val="28"/>
          <w:lang w:eastAsia="zh-HK"/>
        </w:rPr>
        <w:t>。</w:t>
      </w:r>
      <w:r w:rsidRPr="00AA0BF7">
        <w:rPr>
          <w:rFonts w:eastAsia="標楷體"/>
          <w:sz w:val="28"/>
          <w:szCs w:val="28"/>
          <w:lang w:eastAsia="zh-HK"/>
        </w:rPr>
        <w:t>美中經濟規模約占全球</w:t>
      </w:r>
      <w:proofErr w:type="gramStart"/>
      <w:r w:rsidRPr="00AA0BF7">
        <w:rPr>
          <w:rFonts w:eastAsia="標楷體"/>
          <w:sz w:val="28"/>
          <w:szCs w:val="28"/>
          <w:lang w:eastAsia="zh-HK"/>
        </w:rPr>
        <w:t>4</w:t>
      </w:r>
      <w:r w:rsidRPr="00AA0BF7">
        <w:rPr>
          <w:rFonts w:eastAsia="標楷體"/>
          <w:sz w:val="28"/>
          <w:szCs w:val="28"/>
          <w:lang w:eastAsia="zh-HK"/>
        </w:rPr>
        <w:t>成</w:t>
      </w:r>
      <w:proofErr w:type="gramEnd"/>
      <w:r w:rsidRPr="00AA0BF7">
        <w:rPr>
          <w:rFonts w:eastAsia="標楷體"/>
          <w:sz w:val="28"/>
          <w:szCs w:val="28"/>
          <w:lang w:eastAsia="zh-HK"/>
        </w:rPr>
        <w:t>，雙方貿易摩擦</w:t>
      </w:r>
      <w:r w:rsidRPr="00AA0BF7">
        <w:rPr>
          <w:rFonts w:eastAsia="標楷體" w:hint="eastAsia"/>
          <w:sz w:val="28"/>
          <w:szCs w:val="28"/>
          <w:lang w:eastAsia="zh-HK"/>
        </w:rPr>
        <w:t>將</w:t>
      </w:r>
      <w:r w:rsidRPr="00AA0BF7">
        <w:rPr>
          <w:rFonts w:eastAsia="標楷體"/>
          <w:sz w:val="28"/>
          <w:szCs w:val="28"/>
          <w:lang w:eastAsia="zh-HK"/>
        </w:rPr>
        <w:t>衝擊全球產業供應鏈體系、投資</w:t>
      </w:r>
      <w:r w:rsidRPr="00AA0BF7">
        <w:rPr>
          <w:rFonts w:eastAsia="標楷體" w:hint="eastAsia"/>
          <w:sz w:val="28"/>
          <w:szCs w:val="28"/>
          <w:lang w:eastAsia="zh-HK"/>
        </w:rPr>
        <w:t>及市場信心</w:t>
      </w:r>
      <w:r w:rsidRPr="00AA0BF7">
        <w:rPr>
          <w:rFonts w:ascii="新細明體" w:hAnsi="新細明體" w:hint="eastAsia"/>
          <w:sz w:val="28"/>
          <w:szCs w:val="28"/>
          <w:lang w:eastAsia="zh-HK"/>
        </w:rPr>
        <w:t>，</w:t>
      </w:r>
      <w:r w:rsidRPr="00AA0BF7">
        <w:rPr>
          <w:rFonts w:eastAsia="標楷體"/>
          <w:sz w:val="28"/>
          <w:szCs w:val="28"/>
          <w:lang w:eastAsia="zh-HK"/>
        </w:rPr>
        <w:t>影響全球整體景氣發展。</w:t>
      </w:r>
    </w:p>
    <w:p w:rsidR="00AA0BF7" w:rsidRPr="00AA0BF7" w:rsidRDefault="00AA0BF7" w:rsidP="00101A42">
      <w:pPr>
        <w:pStyle w:val="Web"/>
        <w:adjustRightInd w:val="0"/>
        <w:snapToGrid w:val="0"/>
        <w:spacing w:beforeLines="35" w:before="126" w:afterLines="35" w:after="126" w:line="500" w:lineRule="exact"/>
        <w:jc w:val="both"/>
        <w:rPr>
          <w:rFonts w:eastAsia="標楷體"/>
          <w:b/>
          <w:sz w:val="28"/>
          <w:szCs w:val="28"/>
        </w:rPr>
      </w:pPr>
      <w:r w:rsidRPr="00AA0BF7">
        <w:rPr>
          <w:rFonts w:eastAsia="標楷體"/>
          <w:b/>
          <w:sz w:val="28"/>
          <w:szCs w:val="28"/>
        </w:rPr>
        <w:t>(</w:t>
      </w:r>
      <w:r w:rsidRPr="00AA0BF7">
        <w:rPr>
          <w:rFonts w:eastAsia="標楷體"/>
          <w:b/>
          <w:sz w:val="28"/>
          <w:szCs w:val="28"/>
          <w:lang w:eastAsia="zh-HK"/>
        </w:rPr>
        <w:t>二</w:t>
      </w:r>
      <w:r w:rsidRPr="00AA0BF7">
        <w:rPr>
          <w:rFonts w:eastAsia="標楷體"/>
          <w:b/>
          <w:sz w:val="28"/>
          <w:szCs w:val="28"/>
          <w:lang w:eastAsia="zh-HK"/>
        </w:rPr>
        <w:t>)</w:t>
      </w:r>
      <w:r w:rsidRPr="00AA0BF7">
        <w:rPr>
          <w:rFonts w:eastAsia="標楷體"/>
          <w:b/>
          <w:sz w:val="28"/>
          <w:szCs w:val="28"/>
          <w:lang w:eastAsia="zh-HK"/>
        </w:rPr>
        <w:t>中國大陸經濟</w:t>
      </w:r>
      <w:proofErr w:type="gramStart"/>
      <w:r w:rsidRPr="00AA0BF7">
        <w:rPr>
          <w:rFonts w:eastAsia="標楷體"/>
          <w:b/>
          <w:sz w:val="28"/>
          <w:szCs w:val="28"/>
          <w:lang w:eastAsia="zh-HK"/>
        </w:rPr>
        <w:t>放緩將影響</w:t>
      </w:r>
      <w:proofErr w:type="gramEnd"/>
      <w:r w:rsidRPr="00AA0BF7">
        <w:rPr>
          <w:rFonts w:eastAsia="標楷體"/>
          <w:b/>
          <w:sz w:val="28"/>
          <w:szCs w:val="28"/>
          <w:lang w:eastAsia="zh-HK"/>
        </w:rPr>
        <w:t>全球經濟成長</w:t>
      </w:r>
    </w:p>
    <w:p w:rsidR="00AA0BF7" w:rsidRPr="00AA0BF7" w:rsidRDefault="00AA0BF7" w:rsidP="00101A42">
      <w:pPr>
        <w:pStyle w:val="Web"/>
        <w:adjustRightInd w:val="0"/>
        <w:snapToGrid w:val="0"/>
        <w:spacing w:beforeLines="35" w:before="126" w:afterLines="35" w:after="126" w:line="500" w:lineRule="exact"/>
        <w:ind w:firstLineChars="200" w:firstLine="560"/>
        <w:jc w:val="both"/>
        <w:rPr>
          <w:rFonts w:eastAsia="標楷體"/>
          <w:sz w:val="28"/>
          <w:szCs w:val="28"/>
        </w:rPr>
      </w:pPr>
      <w:r w:rsidRPr="00AA0BF7">
        <w:rPr>
          <w:rFonts w:eastAsia="標楷體"/>
          <w:sz w:val="28"/>
          <w:szCs w:val="28"/>
        </w:rPr>
        <w:t>中國</w:t>
      </w:r>
      <w:r w:rsidRPr="00AA0BF7">
        <w:rPr>
          <w:rFonts w:eastAsia="標楷體"/>
          <w:sz w:val="28"/>
          <w:szCs w:val="28"/>
          <w:lang w:eastAsia="zh-HK"/>
        </w:rPr>
        <w:t>大陸</w:t>
      </w:r>
      <w:r w:rsidRPr="00AA0BF7">
        <w:rPr>
          <w:rFonts w:eastAsia="標楷體" w:hint="eastAsia"/>
          <w:sz w:val="28"/>
          <w:szCs w:val="28"/>
          <w:lang w:eastAsia="zh-HK"/>
        </w:rPr>
        <w:t>內部</w:t>
      </w:r>
      <w:r w:rsidRPr="00AA0BF7">
        <w:rPr>
          <w:rFonts w:eastAsia="標楷體"/>
          <w:sz w:val="28"/>
          <w:szCs w:val="28"/>
          <w:lang w:eastAsia="zh-HK"/>
        </w:rPr>
        <w:t>存在「供給側改革」結構性調整</w:t>
      </w:r>
      <w:r w:rsidRPr="00AA0BF7">
        <w:rPr>
          <w:rFonts w:hint="eastAsia"/>
          <w:sz w:val="28"/>
          <w:szCs w:val="28"/>
          <w:lang w:eastAsia="zh-HK"/>
        </w:rPr>
        <w:t>、</w:t>
      </w:r>
      <w:r w:rsidRPr="00AA0BF7">
        <w:rPr>
          <w:rFonts w:eastAsia="標楷體"/>
          <w:sz w:val="28"/>
          <w:szCs w:val="28"/>
          <w:lang w:eastAsia="zh-HK"/>
        </w:rPr>
        <w:t>「</w:t>
      </w:r>
      <w:proofErr w:type="gramStart"/>
      <w:r w:rsidRPr="00AA0BF7">
        <w:rPr>
          <w:rFonts w:eastAsia="標楷體"/>
          <w:sz w:val="28"/>
          <w:szCs w:val="28"/>
          <w:lang w:eastAsia="zh-HK"/>
        </w:rPr>
        <w:t>國進民退</w:t>
      </w:r>
      <w:proofErr w:type="gramEnd"/>
      <w:r w:rsidRPr="00AA0BF7">
        <w:rPr>
          <w:rFonts w:eastAsia="標楷體"/>
          <w:sz w:val="28"/>
          <w:szCs w:val="28"/>
          <w:lang w:eastAsia="zh-HK"/>
        </w:rPr>
        <w:t>」市場經濟及民營企業發展困境</w:t>
      </w:r>
      <w:r w:rsidRPr="00AA0BF7">
        <w:rPr>
          <w:rFonts w:hint="eastAsia"/>
          <w:sz w:val="28"/>
          <w:szCs w:val="28"/>
          <w:lang w:eastAsia="zh-HK"/>
        </w:rPr>
        <w:t>、</w:t>
      </w:r>
      <w:r w:rsidRPr="00AA0BF7">
        <w:rPr>
          <w:rFonts w:eastAsia="標楷體"/>
          <w:sz w:val="28"/>
          <w:szCs w:val="28"/>
          <w:lang w:eastAsia="zh-HK"/>
        </w:rPr>
        <w:t>金融債務偏高</w:t>
      </w:r>
      <w:r w:rsidRPr="00AA0BF7">
        <w:rPr>
          <w:rFonts w:eastAsia="標楷體" w:hint="eastAsia"/>
          <w:sz w:val="28"/>
          <w:szCs w:val="28"/>
          <w:lang w:eastAsia="zh-HK"/>
        </w:rPr>
        <w:t>及</w:t>
      </w:r>
      <w:r w:rsidRPr="00AA0BF7">
        <w:rPr>
          <w:rFonts w:eastAsia="標楷體"/>
          <w:sz w:val="28"/>
          <w:szCs w:val="28"/>
          <w:lang w:eastAsia="zh-HK"/>
        </w:rPr>
        <w:t>失業人數創</w:t>
      </w:r>
      <w:r w:rsidRPr="00AA0BF7">
        <w:rPr>
          <w:rFonts w:eastAsia="標楷體" w:hint="eastAsia"/>
          <w:sz w:val="28"/>
          <w:szCs w:val="28"/>
          <w:lang w:eastAsia="zh-HK"/>
        </w:rPr>
        <w:t>新</w:t>
      </w:r>
      <w:r w:rsidRPr="00AA0BF7">
        <w:rPr>
          <w:rFonts w:eastAsia="標楷體"/>
          <w:sz w:val="28"/>
          <w:szCs w:val="28"/>
          <w:lang w:eastAsia="zh-HK"/>
        </w:rPr>
        <w:t>高等隱憂</w:t>
      </w:r>
      <w:r w:rsidRPr="00AA0BF7">
        <w:rPr>
          <w:rFonts w:hint="eastAsia"/>
          <w:sz w:val="28"/>
          <w:szCs w:val="28"/>
          <w:lang w:eastAsia="zh-HK"/>
        </w:rPr>
        <w:t>，</w:t>
      </w:r>
      <w:r w:rsidRPr="00AA0BF7">
        <w:rPr>
          <w:rFonts w:eastAsia="標楷體" w:hint="eastAsia"/>
          <w:sz w:val="28"/>
          <w:szCs w:val="28"/>
          <w:lang w:eastAsia="zh-HK"/>
        </w:rPr>
        <w:t>外部面臨</w:t>
      </w:r>
      <w:r w:rsidRPr="00AA0BF7">
        <w:rPr>
          <w:rFonts w:eastAsia="標楷體"/>
          <w:sz w:val="28"/>
          <w:szCs w:val="28"/>
        </w:rPr>
        <w:t>世界經濟</w:t>
      </w:r>
      <w:r w:rsidRPr="00AA0BF7">
        <w:rPr>
          <w:rFonts w:eastAsia="標楷體"/>
          <w:sz w:val="28"/>
          <w:szCs w:val="28"/>
          <w:lang w:eastAsia="zh-HK"/>
        </w:rPr>
        <w:t>成</w:t>
      </w:r>
      <w:r w:rsidRPr="00AA0BF7">
        <w:rPr>
          <w:rFonts w:eastAsia="標楷體"/>
          <w:sz w:val="28"/>
          <w:szCs w:val="28"/>
        </w:rPr>
        <w:t>長放緩、</w:t>
      </w:r>
      <w:r w:rsidRPr="00AA0BF7">
        <w:rPr>
          <w:rFonts w:eastAsia="標楷體"/>
          <w:sz w:val="28"/>
          <w:szCs w:val="28"/>
          <w:lang w:eastAsia="zh-HK"/>
        </w:rPr>
        <w:t>貿易</w:t>
      </w:r>
      <w:r w:rsidRPr="00AA0BF7">
        <w:rPr>
          <w:rFonts w:eastAsia="標楷體"/>
          <w:sz w:val="28"/>
          <w:szCs w:val="28"/>
        </w:rPr>
        <w:t>保護主義升</w:t>
      </w:r>
      <w:r w:rsidRPr="00AA0BF7">
        <w:rPr>
          <w:rFonts w:eastAsia="標楷體" w:hint="eastAsia"/>
          <w:sz w:val="28"/>
          <w:szCs w:val="28"/>
          <w:lang w:eastAsia="zh-HK"/>
        </w:rPr>
        <w:t>溫</w:t>
      </w:r>
      <w:r w:rsidRPr="00AA0BF7">
        <w:rPr>
          <w:rFonts w:eastAsia="標楷體"/>
          <w:sz w:val="28"/>
          <w:szCs w:val="28"/>
        </w:rPr>
        <w:t>等複雜因素影響，經濟面臨下</w:t>
      </w:r>
      <w:r w:rsidRPr="00AA0BF7">
        <w:rPr>
          <w:rFonts w:eastAsia="標楷體" w:hint="eastAsia"/>
          <w:sz w:val="28"/>
          <w:szCs w:val="28"/>
          <w:lang w:eastAsia="zh-HK"/>
        </w:rPr>
        <w:t>滑</w:t>
      </w:r>
      <w:r w:rsidRPr="00AA0BF7">
        <w:rPr>
          <w:rFonts w:eastAsia="標楷體"/>
          <w:sz w:val="28"/>
          <w:szCs w:val="28"/>
        </w:rPr>
        <w:t>壓力</w:t>
      </w:r>
      <w:r w:rsidRPr="00AA0BF7">
        <w:rPr>
          <w:rFonts w:hint="eastAsia"/>
          <w:sz w:val="28"/>
          <w:szCs w:val="28"/>
        </w:rPr>
        <w:t>，</w:t>
      </w:r>
      <w:r w:rsidRPr="00AA0BF7">
        <w:rPr>
          <w:rFonts w:eastAsia="標楷體"/>
          <w:sz w:val="28"/>
          <w:szCs w:val="28"/>
          <w:lang w:eastAsia="zh-HK"/>
        </w:rPr>
        <w:t>2019</w:t>
      </w:r>
      <w:r w:rsidRPr="00AA0BF7">
        <w:rPr>
          <w:rFonts w:eastAsia="標楷體"/>
          <w:sz w:val="28"/>
          <w:szCs w:val="28"/>
        </w:rPr>
        <w:t>年</w:t>
      </w:r>
      <w:r w:rsidRPr="00AA0BF7">
        <w:rPr>
          <w:rFonts w:eastAsia="標楷體" w:hint="eastAsia"/>
          <w:sz w:val="28"/>
          <w:szCs w:val="28"/>
          <w:lang w:eastAsia="zh-HK"/>
        </w:rPr>
        <w:t>前</w:t>
      </w:r>
      <w:r w:rsidRPr="00AA0BF7">
        <w:rPr>
          <w:rFonts w:eastAsia="標楷體"/>
          <w:sz w:val="28"/>
          <w:szCs w:val="28"/>
        </w:rPr>
        <w:t>3</w:t>
      </w:r>
      <w:r w:rsidRPr="00AA0BF7">
        <w:rPr>
          <w:rFonts w:eastAsia="標楷體"/>
          <w:sz w:val="28"/>
          <w:szCs w:val="28"/>
        </w:rPr>
        <w:t>季經濟成長率分別為</w:t>
      </w:r>
      <w:r w:rsidRPr="00AA0BF7">
        <w:rPr>
          <w:rFonts w:eastAsia="標楷體"/>
          <w:sz w:val="28"/>
          <w:szCs w:val="28"/>
        </w:rPr>
        <w:t>6.4%</w:t>
      </w:r>
      <w:r w:rsidRPr="00AA0BF7">
        <w:rPr>
          <w:rFonts w:eastAsia="標楷體"/>
          <w:sz w:val="28"/>
          <w:szCs w:val="28"/>
        </w:rPr>
        <w:t>、</w:t>
      </w:r>
      <w:r w:rsidRPr="00AA0BF7">
        <w:rPr>
          <w:rFonts w:eastAsia="標楷體"/>
          <w:sz w:val="28"/>
          <w:szCs w:val="28"/>
        </w:rPr>
        <w:t>6.2%</w:t>
      </w:r>
      <w:r w:rsidRPr="00AA0BF7">
        <w:rPr>
          <w:rFonts w:eastAsia="標楷體" w:hint="eastAsia"/>
          <w:sz w:val="28"/>
          <w:szCs w:val="28"/>
          <w:lang w:eastAsia="zh-HK"/>
        </w:rPr>
        <w:t>及</w:t>
      </w:r>
      <w:r w:rsidRPr="00AA0BF7">
        <w:rPr>
          <w:rFonts w:eastAsia="標楷體"/>
          <w:sz w:val="28"/>
          <w:szCs w:val="28"/>
        </w:rPr>
        <w:t>6.0%</w:t>
      </w:r>
      <w:r w:rsidRPr="00AA0BF7">
        <w:rPr>
          <w:rFonts w:eastAsia="標楷體"/>
          <w:sz w:val="28"/>
          <w:szCs w:val="28"/>
        </w:rPr>
        <w:t>，持續創下自</w:t>
      </w:r>
      <w:r w:rsidRPr="00AA0BF7">
        <w:rPr>
          <w:rFonts w:eastAsia="標楷體"/>
          <w:sz w:val="28"/>
          <w:szCs w:val="28"/>
        </w:rPr>
        <w:t>1992</w:t>
      </w:r>
      <w:r w:rsidRPr="00AA0BF7">
        <w:rPr>
          <w:rFonts w:eastAsia="標楷體"/>
          <w:sz w:val="28"/>
          <w:szCs w:val="28"/>
        </w:rPr>
        <w:t>年以來最低成長速度。</w:t>
      </w:r>
      <w:r w:rsidRPr="00AA0BF7">
        <w:rPr>
          <w:rFonts w:eastAsia="標楷體" w:hint="eastAsia"/>
          <w:sz w:val="28"/>
          <w:szCs w:val="28"/>
          <w:lang w:eastAsia="zh-HK"/>
        </w:rPr>
        <w:t>中國大陸社科院預估</w:t>
      </w:r>
      <w:r w:rsidRPr="00AA0BF7">
        <w:rPr>
          <w:rFonts w:eastAsia="標楷體" w:hint="eastAsia"/>
          <w:sz w:val="28"/>
          <w:szCs w:val="28"/>
          <w:lang w:eastAsia="zh-HK"/>
        </w:rPr>
        <w:t>2020</w:t>
      </w:r>
      <w:r w:rsidRPr="00AA0BF7">
        <w:rPr>
          <w:rFonts w:eastAsia="標楷體" w:hint="eastAsia"/>
          <w:sz w:val="28"/>
          <w:szCs w:val="28"/>
          <w:lang w:eastAsia="zh-HK"/>
        </w:rPr>
        <w:t>年中國大陸經濟成長約</w:t>
      </w:r>
      <w:r w:rsidRPr="00AA0BF7">
        <w:rPr>
          <w:rFonts w:eastAsia="標楷體" w:hint="eastAsia"/>
          <w:sz w:val="28"/>
          <w:szCs w:val="28"/>
          <w:lang w:eastAsia="zh-HK"/>
        </w:rPr>
        <w:t>6%</w:t>
      </w:r>
      <w:r w:rsidRPr="00AA0BF7">
        <w:rPr>
          <w:rFonts w:hint="eastAsia"/>
          <w:sz w:val="28"/>
          <w:szCs w:val="28"/>
          <w:lang w:eastAsia="zh-HK"/>
        </w:rPr>
        <w:t>，</w:t>
      </w:r>
      <w:r w:rsidRPr="00AA0BF7">
        <w:rPr>
          <w:rFonts w:eastAsia="標楷體" w:hint="eastAsia"/>
          <w:sz w:val="28"/>
          <w:szCs w:val="28"/>
          <w:lang w:eastAsia="zh-HK"/>
        </w:rPr>
        <w:t>發</w:t>
      </w:r>
      <w:proofErr w:type="gramStart"/>
      <w:r w:rsidRPr="00AA0BF7">
        <w:rPr>
          <w:rFonts w:eastAsia="標楷體" w:hint="eastAsia"/>
          <w:sz w:val="28"/>
          <w:szCs w:val="28"/>
          <w:lang w:eastAsia="zh-HK"/>
        </w:rPr>
        <w:t>改委旗下</w:t>
      </w:r>
      <w:proofErr w:type="gramEnd"/>
      <w:r w:rsidRPr="00AA0BF7">
        <w:rPr>
          <w:rFonts w:eastAsia="標楷體" w:hint="eastAsia"/>
          <w:sz w:val="28"/>
          <w:szCs w:val="28"/>
          <w:lang w:eastAsia="zh-HK"/>
        </w:rPr>
        <w:t>智庫國家信息中心則預測將減緩至</w:t>
      </w:r>
      <w:r w:rsidRPr="00AA0BF7">
        <w:rPr>
          <w:rFonts w:eastAsia="標楷體" w:hint="eastAsia"/>
          <w:sz w:val="28"/>
          <w:szCs w:val="28"/>
          <w:lang w:eastAsia="zh-HK"/>
        </w:rPr>
        <w:t>5.5%</w:t>
      </w:r>
      <w:r w:rsidRPr="00AA0BF7">
        <w:rPr>
          <w:rFonts w:ascii="標楷體" w:eastAsia="標楷體" w:hAnsi="標楷體" w:hint="eastAsia"/>
          <w:sz w:val="28"/>
          <w:szCs w:val="28"/>
          <w:lang w:eastAsia="zh-HK"/>
        </w:rPr>
        <w:t>。</w:t>
      </w:r>
      <w:r w:rsidRPr="00AA0BF7">
        <w:rPr>
          <w:rFonts w:eastAsia="標楷體" w:hint="eastAsia"/>
          <w:sz w:val="28"/>
          <w:szCs w:val="28"/>
          <w:lang w:eastAsia="zh-HK"/>
        </w:rPr>
        <w:t>近期</w:t>
      </w:r>
      <w:r w:rsidRPr="00AA0BF7">
        <w:rPr>
          <w:rFonts w:eastAsia="標楷體"/>
          <w:sz w:val="28"/>
          <w:szCs w:val="28"/>
        </w:rPr>
        <w:t>國際</w:t>
      </w:r>
      <w:r w:rsidRPr="00AA0BF7">
        <w:rPr>
          <w:rFonts w:eastAsia="標楷體"/>
          <w:sz w:val="28"/>
          <w:szCs w:val="28"/>
          <w:lang w:eastAsia="zh-HK"/>
        </w:rPr>
        <w:t>各預測機構</w:t>
      </w:r>
      <w:r w:rsidRPr="00AA0BF7">
        <w:rPr>
          <w:rFonts w:eastAsia="標楷體"/>
          <w:sz w:val="28"/>
          <w:szCs w:val="28"/>
        </w:rPr>
        <w:t>也</w:t>
      </w:r>
      <w:r w:rsidRPr="00AA0BF7">
        <w:rPr>
          <w:rFonts w:eastAsia="標楷體"/>
          <w:sz w:val="28"/>
          <w:szCs w:val="28"/>
          <w:lang w:eastAsia="zh-HK"/>
        </w:rPr>
        <w:t>陸續</w:t>
      </w:r>
      <w:r w:rsidRPr="00AA0BF7">
        <w:rPr>
          <w:rFonts w:eastAsia="標楷體"/>
          <w:sz w:val="28"/>
          <w:szCs w:val="28"/>
        </w:rPr>
        <w:t>下</w:t>
      </w:r>
      <w:r w:rsidRPr="00AA0BF7">
        <w:rPr>
          <w:rFonts w:eastAsia="標楷體" w:hint="eastAsia"/>
          <w:sz w:val="28"/>
          <w:szCs w:val="28"/>
          <w:lang w:eastAsia="zh-HK"/>
        </w:rPr>
        <w:t>修</w:t>
      </w:r>
      <w:r w:rsidRPr="00AA0BF7">
        <w:rPr>
          <w:rFonts w:eastAsia="標楷體"/>
          <w:sz w:val="28"/>
          <w:szCs w:val="28"/>
        </w:rPr>
        <w:t>中國</w:t>
      </w:r>
      <w:r w:rsidRPr="00AA0BF7">
        <w:rPr>
          <w:rFonts w:eastAsia="標楷體"/>
          <w:sz w:val="28"/>
          <w:szCs w:val="28"/>
          <w:lang w:eastAsia="zh-HK"/>
        </w:rPr>
        <w:t>大陸</w:t>
      </w:r>
      <w:r w:rsidRPr="00AA0BF7">
        <w:rPr>
          <w:rFonts w:eastAsia="標楷體"/>
          <w:sz w:val="28"/>
          <w:szCs w:val="28"/>
          <w:lang w:eastAsia="zh-HK"/>
        </w:rPr>
        <w:t>2020</w:t>
      </w:r>
      <w:r w:rsidRPr="00AA0BF7">
        <w:rPr>
          <w:rFonts w:eastAsia="標楷體"/>
          <w:sz w:val="28"/>
          <w:szCs w:val="28"/>
          <w:lang w:eastAsia="zh-HK"/>
        </w:rPr>
        <w:t>年</w:t>
      </w:r>
      <w:r w:rsidRPr="00AA0BF7">
        <w:rPr>
          <w:rFonts w:eastAsia="標楷體"/>
          <w:sz w:val="28"/>
          <w:szCs w:val="28"/>
        </w:rPr>
        <w:t>經濟成長預測</w:t>
      </w:r>
      <w:r w:rsidRPr="00AA0BF7">
        <w:rPr>
          <w:rFonts w:eastAsia="標楷體"/>
          <w:sz w:val="28"/>
          <w:szCs w:val="28"/>
          <w:lang w:eastAsia="zh-HK"/>
        </w:rPr>
        <w:t>值</w:t>
      </w:r>
      <w:r w:rsidRPr="00AA0BF7">
        <w:rPr>
          <w:rFonts w:eastAsia="標楷體"/>
          <w:sz w:val="28"/>
          <w:szCs w:val="28"/>
        </w:rPr>
        <w:t>，</w:t>
      </w:r>
      <w:r w:rsidRPr="00AA0BF7">
        <w:rPr>
          <w:rFonts w:eastAsia="標楷體"/>
          <w:sz w:val="28"/>
          <w:szCs w:val="28"/>
        </w:rPr>
        <w:t>IHS Markit</w:t>
      </w:r>
      <w:r w:rsidRPr="00AA0BF7">
        <w:rPr>
          <w:rFonts w:eastAsia="標楷體" w:hint="eastAsia"/>
          <w:sz w:val="28"/>
          <w:szCs w:val="28"/>
          <w:lang w:eastAsia="zh-HK"/>
        </w:rPr>
        <w:t>及亞洲開發銀行</w:t>
      </w:r>
      <w:r w:rsidRPr="00AA0BF7">
        <w:rPr>
          <w:rFonts w:eastAsia="標楷體" w:hint="eastAsia"/>
          <w:sz w:val="28"/>
          <w:szCs w:val="28"/>
        </w:rPr>
        <w:t>(ADB)</w:t>
      </w:r>
      <w:r w:rsidRPr="00AA0BF7">
        <w:rPr>
          <w:rFonts w:eastAsia="標楷體" w:hint="eastAsia"/>
          <w:sz w:val="28"/>
          <w:szCs w:val="28"/>
          <w:lang w:eastAsia="zh-HK"/>
        </w:rPr>
        <w:t>均</w:t>
      </w:r>
      <w:r w:rsidRPr="00AA0BF7">
        <w:rPr>
          <w:rFonts w:eastAsia="標楷體"/>
          <w:sz w:val="28"/>
          <w:szCs w:val="28"/>
        </w:rPr>
        <w:t>預估</w:t>
      </w:r>
      <w:r w:rsidRPr="00AA0BF7">
        <w:rPr>
          <w:rFonts w:eastAsia="標楷體"/>
          <w:sz w:val="28"/>
          <w:szCs w:val="28"/>
          <w:lang w:eastAsia="zh-HK"/>
        </w:rPr>
        <w:t>為</w:t>
      </w:r>
      <w:r w:rsidRPr="00AA0BF7">
        <w:rPr>
          <w:rFonts w:eastAsia="標楷體"/>
          <w:sz w:val="28"/>
          <w:szCs w:val="28"/>
        </w:rPr>
        <w:t>5.</w:t>
      </w:r>
      <w:r w:rsidRPr="00AA0BF7">
        <w:rPr>
          <w:rFonts w:eastAsia="標楷體" w:hint="eastAsia"/>
          <w:sz w:val="28"/>
          <w:szCs w:val="28"/>
        </w:rPr>
        <w:t>8</w:t>
      </w:r>
      <w:r w:rsidRPr="00AA0BF7">
        <w:rPr>
          <w:rFonts w:eastAsia="標楷體"/>
          <w:sz w:val="28"/>
          <w:szCs w:val="28"/>
        </w:rPr>
        <w:t>%</w:t>
      </w:r>
      <w:r w:rsidRPr="00AA0BF7">
        <w:rPr>
          <w:rFonts w:hint="eastAsia"/>
          <w:sz w:val="28"/>
          <w:szCs w:val="28"/>
        </w:rPr>
        <w:t>，</w:t>
      </w:r>
      <w:r w:rsidRPr="00AA0BF7">
        <w:rPr>
          <w:rFonts w:eastAsia="標楷體"/>
          <w:sz w:val="28"/>
          <w:szCs w:val="28"/>
        </w:rPr>
        <w:t>經濟合作發展組織</w:t>
      </w:r>
      <w:r w:rsidRPr="00AA0BF7">
        <w:rPr>
          <w:rFonts w:eastAsia="標楷體"/>
          <w:sz w:val="28"/>
          <w:szCs w:val="28"/>
        </w:rPr>
        <w:t>(OECD)</w:t>
      </w:r>
      <w:r w:rsidRPr="00AA0BF7">
        <w:rPr>
          <w:rFonts w:eastAsia="標楷體"/>
          <w:sz w:val="28"/>
          <w:szCs w:val="28"/>
          <w:lang w:eastAsia="zh-HK"/>
        </w:rPr>
        <w:t>預估為</w:t>
      </w:r>
      <w:r w:rsidRPr="00AA0BF7">
        <w:rPr>
          <w:rFonts w:eastAsia="標楷體"/>
          <w:sz w:val="28"/>
          <w:szCs w:val="28"/>
        </w:rPr>
        <w:t>5.7%</w:t>
      </w:r>
      <w:r w:rsidRPr="00AA0BF7">
        <w:rPr>
          <w:rFonts w:eastAsia="標楷體"/>
          <w:sz w:val="28"/>
          <w:szCs w:val="28"/>
        </w:rPr>
        <w:t>。</w:t>
      </w:r>
    </w:p>
    <w:p w:rsidR="00AA0BF7" w:rsidRPr="00AA0BF7" w:rsidRDefault="00AA0BF7" w:rsidP="00101A42">
      <w:pPr>
        <w:pStyle w:val="Web"/>
        <w:adjustRightInd w:val="0"/>
        <w:snapToGrid w:val="0"/>
        <w:spacing w:beforeLines="35" w:before="126" w:afterLines="35" w:after="126" w:line="500" w:lineRule="exact"/>
        <w:ind w:firstLineChars="200" w:firstLine="560"/>
        <w:jc w:val="both"/>
        <w:rPr>
          <w:rFonts w:eastAsia="標楷體"/>
          <w:sz w:val="28"/>
          <w:szCs w:val="28"/>
        </w:rPr>
      </w:pPr>
      <w:r w:rsidRPr="00AA0BF7">
        <w:rPr>
          <w:rFonts w:eastAsia="標楷體"/>
          <w:sz w:val="28"/>
          <w:szCs w:val="28"/>
        </w:rPr>
        <w:t>中國大陸為全球第</w:t>
      </w:r>
      <w:r w:rsidRPr="00AA0BF7">
        <w:rPr>
          <w:rFonts w:eastAsia="標楷體"/>
          <w:sz w:val="28"/>
          <w:szCs w:val="28"/>
        </w:rPr>
        <w:t>2</w:t>
      </w:r>
      <w:r w:rsidRPr="00AA0BF7">
        <w:rPr>
          <w:rFonts w:eastAsia="標楷體"/>
          <w:sz w:val="28"/>
          <w:szCs w:val="28"/>
        </w:rPr>
        <w:t>大經濟體及主要商品進出口國，若其經濟</w:t>
      </w:r>
      <w:r w:rsidRPr="00AA0BF7">
        <w:rPr>
          <w:rFonts w:ascii="標楷體" w:eastAsia="標楷體" w:hAnsi="標楷體" w:hint="eastAsia"/>
          <w:sz w:val="28"/>
          <w:szCs w:val="28"/>
        </w:rPr>
        <w:t>「</w:t>
      </w:r>
      <w:r w:rsidRPr="00AA0BF7">
        <w:rPr>
          <w:rFonts w:eastAsia="標楷體"/>
          <w:sz w:val="28"/>
          <w:szCs w:val="28"/>
        </w:rPr>
        <w:t>硬著陸</w:t>
      </w:r>
      <w:r w:rsidRPr="00AA0BF7">
        <w:rPr>
          <w:rFonts w:ascii="標楷體" w:eastAsia="標楷體" w:hAnsi="標楷體" w:hint="eastAsia"/>
          <w:sz w:val="28"/>
          <w:szCs w:val="28"/>
        </w:rPr>
        <w:t>」</w:t>
      </w:r>
      <w:r w:rsidRPr="00AA0BF7">
        <w:rPr>
          <w:rFonts w:eastAsia="標楷體"/>
          <w:sz w:val="28"/>
          <w:szCs w:val="28"/>
        </w:rPr>
        <w:t>，將降低國際商品需求，衝擊原物料出口國，並波及周</w:t>
      </w:r>
      <w:r w:rsidRPr="00AA0BF7">
        <w:rPr>
          <w:rFonts w:eastAsia="標楷體"/>
          <w:sz w:val="28"/>
          <w:szCs w:val="28"/>
        </w:rPr>
        <w:lastRenderedPageBreak/>
        <w:t>邊國家，進而影響全球經濟成長。</w:t>
      </w:r>
      <w:r w:rsidRPr="00AA0BF7">
        <w:rPr>
          <w:rFonts w:eastAsia="標楷體" w:hint="eastAsia"/>
          <w:sz w:val="28"/>
          <w:szCs w:val="28"/>
          <w:lang w:eastAsia="zh-HK"/>
        </w:rPr>
        <w:t>美國</w:t>
      </w:r>
      <w:r w:rsidRPr="00AA0BF7">
        <w:rPr>
          <w:rFonts w:eastAsia="標楷體"/>
          <w:sz w:val="28"/>
          <w:szCs w:val="28"/>
        </w:rPr>
        <w:t>聯</w:t>
      </w:r>
      <w:proofErr w:type="gramStart"/>
      <w:r w:rsidRPr="00AA0BF7">
        <w:rPr>
          <w:rFonts w:eastAsia="標楷體"/>
          <w:sz w:val="28"/>
          <w:szCs w:val="28"/>
        </w:rPr>
        <w:t>準</w:t>
      </w:r>
      <w:proofErr w:type="gramEnd"/>
      <w:r w:rsidRPr="00AA0BF7">
        <w:rPr>
          <w:rFonts w:eastAsia="標楷體"/>
          <w:sz w:val="28"/>
          <w:szCs w:val="28"/>
        </w:rPr>
        <w:t>會</w:t>
      </w:r>
      <w:r w:rsidRPr="00AA0BF7">
        <w:rPr>
          <w:rFonts w:eastAsia="標楷體"/>
          <w:sz w:val="28"/>
          <w:szCs w:val="28"/>
        </w:rPr>
        <w:t>(Fed)</w:t>
      </w:r>
      <w:r w:rsidRPr="00AA0BF7">
        <w:rPr>
          <w:rFonts w:eastAsia="標楷體"/>
          <w:sz w:val="28"/>
          <w:szCs w:val="28"/>
        </w:rPr>
        <w:t>主席鮑爾表示，北京當局的去槓桿措施是全球經濟成長放緩原因之</w:t>
      </w:r>
      <w:proofErr w:type="gramStart"/>
      <w:r w:rsidRPr="00AA0BF7">
        <w:rPr>
          <w:rFonts w:eastAsia="標楷體"/>
          <w:sz w:val="28"/>
          <w:szCs w:val="28"/>
        </w:rPr>
        <w:t>一</w:t>
      </w:r>
      <w:proofErr w:type="gramEnd"/>
      <w:r w:rsidRPr="00AA0BF7">
        <w:rPr>
          <w:rFonts w:eastAsia="標楷體"/>
          <w:sz w:val="28"/>
          <w:szCs w:val="28"/>
        </w:rPr>
        <w:t>。</w:t>
      </w:r>
    </w:p>
    <w:p w:rsidR="00AA0BF7" w:rsidRPr="00AA0BF7" w:rsidRDefault="00AA0BF7" w:rsidP="00101A42">
      <w:pPr>
        <w:pStyle w:val="Web"/>
        <w:adjustRightInd w:val="0"/>
        <w:snapToGrid w:val="0"/>
        <w:spacing w:beforeLines="35" w:before="126" w:afterLines="35" w:after="126" w:line="500" w:lineRule="exact"/>
        <w:jc w:val="both"/>
        <w:rPr>
          <w:rFonts w:eastAsia="標楷體"/>
          <w:sz w:val="28"/>
          <w:szCs w:val="28"/>
        </w:rPr>
      </w:pPr>
      <w:r w:rsidRPr="00AA0BF7">
        <w:rPr>
          <w:rFonts w:eastAsia="標楷體"/>
          <w:b/>
          <w:sz w:val="28"/>
          <w:szCs w:val="28"/>
        </w:rPr>
        <w:t>(</w:t>
      </w:r>
      <w:r w:rsidRPr="00AA0BF7">
        <w:rPr>
          <w:rFonts w:eastAsia="標楷體"/>
          <w:b/>
          <w:sz w:val="28"/>
          <w:szCs w:val="28"/>
          <w:lang w:eastAsia="zh-HK"/>
        </w:rPr>
        <w:t>三</w:t>
      </w:r>
      <w:r w:rsidRPr="00AA0BF7">
        <w:rPr>
          <w:rFonts w:eastAsia="標楷體"/>
          <w:b/>
          <w:sz w:val="28"/>
          <w:szCs w:val="28"/>
          <w:lang w:eastAsia="zh-HK"/>
        </w:rPr>
        <w:t>)</w:t>
      </w:r>
      <w:r w:rsidRPr="00AA0BF7">
        <w:rPr>
          <w:rFonts w:eastAsia="標楷體"/>
          <w:b/>
          <w:sz w:val="28"/>
          <w:szCs w:val="28"/>
          <w:lang w:eastAsia="zh-HK"/>
        </w:rPr>
        <w:t>政治風險干擾經濟表現</w:t>
      </w:r>
      <w:r w:rsidRPr="00AA0BF7">
        <w:rPr>
          <w:rFonts w:eastAsia="標楷體"/>
          <w:sz w:val="28"/>
          <w:szCs w:val="28"/>
        </w:rPr>
        <w:t xml:space="preserve"> </w:t>
      </w:r>
    </w:p>
    <w:p w:rsidR="00AA0BF7" w:rsidRPr="00AA0BF7" w:rsidRDefault="00AA0BF7" w:rsidP="00101A42">
      <w:pPr>
        <w:pStyle w:val="Web"/>
        <w:adjustRightInd w:val="0"/>
        <w:snapToGrid w:val="0"/>
        <w:spacing w:beforeLines="35" w:before="126" w:afterLines="35" w:after="126" w:line="500" w:lineRule="exact"/>
        <w:ind w:firstLineChars="200" w:firstLine="560"/>
        <w:jc w:val="both"/>
        <w:rPr>
          <w:rFonts w:eastAsia="標楷體"/>
          <w:sz w:val="28"/>
          <w:szCs w:val="28"/>
          <w:lang w:eastAsia="zh-HK"/>
        </w:rPr>
      </w:pPr>
      <w:r w:rsidRPr="00AA0BF7">
        <w:rPr>
          <w:rFonts w:eastAsia="標楷體"/>
          <w:sz w:val="28"/>
          <w:szCs w:val="28"/>
          <w:lang w:eastAsia="zh-HK"/>
        </w:rPr>
        <w:t>區域的政治風險及主要經濟體大選等不確定因素，將牽動未來全球經濟表現。德意志銀行首席經濟學家史洛克指出</w:t>
      </w:r>
      <w:r w:rsidRPr="00AA0BF7">
        <w:rPr>
          <w:rFonts w:eastAsia="標楷體" w:hint="eastAsia"/>
          <w:sz w:val="28"/>
          <w:szCs w:val="28"/>
          <w:lang w:eastAsia="zh-HK"/>
        </w:rPr>
        <w:t>，</w:t>
      </w:r>
      <w:r w:rsidRPr="00AA0BF7">
        <w:rPr>
          <w:rFonts w:eastAsia="標楷體"/>
          <w:sz w:val="28"/>
          <w:szCs w:val="28"/>
          <w:lang w:eastAsia="zh-HK"/>
        </w:rPr>
        <w:t>短期風險包括美國總統川普遭彈劾調查與美國政府可能關門的不確定性，中期</w:t>
      </w:r>
      <w:r w:rsidRPr="00AA0BF7">
        <w:rPr>
          <w:rFonts w:eastAsia="標楷體" w:hint="eastAsia"/>
          <w:sz w:val="28"/>
          <w:szCs w:val="28"/>
          <w:lang w:eastAsia="zh-HK"/>
        </w:rPr>
        <w:t>風險為</w:t>
      </w:r>
      <w:r w:rsidRPr="00AA0BF7">
        <w:rPr>
          <w:rFonts w:eastAsia="標楷體"/>
          <w:sz w:val="28"/>
          <w:szCs w:val="28"/>
          <w:lang w:eastAsia="zh-HK"/>
        </w:rPr>
        <w:t>2020</w:t>
      </w:r>
      <w:r w:rsidRPr="00AA0BF7">
        <w:rPr>
          <w:rFonts w:eastAsia="標楷體"/>
          <w:sz w:val="28"/>
          <w:szCs w:val="28"/>
          <w:lang w:eastAsia="zh-HK"/>
        </w:rPr>
        <w:t>年</w:t>
      </w:r>
      <w:r w:rsidRPr="00AA0BF7">
        <w:rPr>
          <w:rFonts w:eastAsia="標楷體" w:hint="eastAsia"/>
          <w:sz w:val="28"/>
          <w:szCs w:val="28"/>
          <w:lang w:eastAsia="zh-HK"/>
        </w:rPr>
        <w:t>美國</w:t>
      </w:r>
      <w:r w:rsidRPr="00AA0BF7">
        <w:rPr>
          <w:rFonts w:eastAsia="標楷體"/>
          <w:sz w:val="28"/>
          <w:szCs w:val="28"/>
          <w:lang w:eastAsia="zh-HK"/>
        </w:rPr>
        <w:t>總統大選出現的不確定因素及其對監管與企業資本支出的影響。經濟學人則預測，</w:t>
      </w:r>
      <w:r w:rsidRPr="00AA0BF7">
        <w:rPr>
          <w:rFonts w:eastAsia="標楷體"/>
          <w:sz w:val="28"/>
          <w:szCs w:val="28"/>
          <w:lang w:eastAsia="zh-HK"/>
        </w:rPr>
        <w:t>2020</w:t>
      </w:r>
      <w:r w:rsidRPr="00AA0BF7">
        <w:rPr>
          <w:rFonts w:eastAsia="標楷體"/>
          <w:sz w:val="28"/>
          <w:szCs w:val="28"/>
          <w:lang w:eastAsia="zh-HK"/>
        </w:rPr>
        <w:t>年美國大選年，中國大陸周邊地區如新疆、西藏、香港等容易出事；英國首相強生</w:t>
      </w:r>
      <w:r w:rsidRPr="00AA0BF7">
        <w:rPr>
          <w:rFonts w:eastAsia="標楷體" w:hint="eastAsia"/>
          <w:sz w:val="28"/>
          <w:szCs w:val="28"/>
          <w:lang w:eastAsia="zh-HK"/>
        </w:rPr>
        <w:t>計劃</w:t>
      </w:r>
      <w:r w:rsidRPr="00AA0BF7">
        <w:rPr>
          <w:rFonts w:eastAsia="標楷體"/>
          <w:sz w:val="28"/>
          <w:szCs w:val="28"/>
          <w:lang w:eastAsia="zh-HK"/>
        </w:rPr>
        <w:t>修法，不</w:t>
      </w:r>
      <w:proofErr w:type="gramStart"/>
      <w:r w:rsidRPr="00AA0BF7">
        <w:rPr>
          <w:rFonts w:eastAsia="標楷體"/>
          <w:sz w:val="28"/>
          <w:szCs w:val="28"/>
          <w:lang w:eastAsia="zh-HK"/>
        </w:rPr>
        <w:t>延長脫歐過渡期</w:t>
      </w:r>
      <w:proofErr w:type="gramEnd"/>
      <w:r w:rsidRPr="00AA0BF7">
        <w:rPr>
          <w:rFonts w:eastAsia="標楷體"/>
          <w:sz w:val="28"/>
          <w:szCs w:val="28"/>
          <w:lang w:eastAsia="zh-HK"/>
        </w:rPr>
        <w:t>至</w:t>
      </w:r>
      <w:r w:rsidRPr="00AA0BF7">
        <w:rPr>
          <w:rFonts w:eastAsia="標楷體"/>
          <w:sz w:val="28"/>
          <w:szCs w:val="28"/>
          <w:lang w:eastAsia="zh-HK"/>
        </w:rPr>
        <w:t>2020</w:t>
      </w:r>
      <w:r w:rsidRPr="00AA0BF7">
        <w:rPr>
          <w:rFonts w:eastAsia="標楷體"/>
          <w:sz w:val="28"/>
          <w:szCs w:val="28"/>
          <w:lang w:eastAsia="zh-HK"/>
        </w:rPr>
        <w:t>年</w:t>
      </w:r>
      <w:r w:rsidRPr="00AA0BF7">
        <w:rPr>
          <w:rFonts w:eastAsia="標楷體"/>
          <w:sz w:val="28"/>
          <w:szCs w:val="28"/>
          <w:lang w:eastAsia="zh-HK"/>
        </w:rPr>
        <w:t>12</w:t>
      </w:r>
      <w:r w:rsidRPr="00AA0BF7">
        <w:rPr>
          <w:rFonts w:eastAsia="標楷體"/>
          <w:sz w:val="28"/>
          <w:szCs w:val="28"/>
          <w:lang w:eastAsia="zh-HK"/>
        </w:rPr>
        <w:t>月</w:t>
      </w:r>
      <w:r w:rsidRPr="00AA0BF7">
        <w:rPr>
          <w:rFonts w:eastAsia="標楷體"/>
          <w:sz w:val="28"/>
          <w:szCs w:val="28"/>
          <w:lang w:eastAsia="zh-HK"/>
        </w:rPr>
        <w:t>31</w:t>
      </w:r>
      <w:r w:rsidRPr="00AA0BF7">
        <w:rPr>
          <w:rFonts w:eastAsia="標楷體"/>
          <w:sz w:val="28"/>
          <w:szCs w:val="28"/>
          <w:lang w:eastAsia="zh-HK"/>
        </w:rPr>
        <w:t>日，</w:t>
      </w:r>
      <w:proofErr w:type="gramStart"/>
      <w:r w:rsidRPr="00AA0BF7">
        <w:rPr>
          <w:rFonts w:eastAsia="標楷體"/>
          <w:sz w:val="28"/>
          <w:szCs w:val="28"/>
          <w:lang w:eastAsia="zh-HK"/>
        </w:rPr>
        <w:t>惟</w:t>
      </w:r>
      <w:r w:rsidRPr="00AA0BF7">
        <w:rPr>
          <w:rFonts w:eastAsia="標楷體" w:hint="eastAsia"/>
          <w:sz w:val="28"/>
          <w:szCs w:val="28"/>
          <w:lang w:eastAsia="zh-HK"/>
        </w:rPr>
        <w:t>英歐</w:t>
      </w:r>
      <w:r w:rsidRPr="00AA0BF7">
        <w:rPr>
          <w:rFonts w:eastAsia="標楷體"/>
          <w:sz w:val="28"/>
          <w:szCs w:val="28"/>
          <w:lang w:eastAsia="zh-HK"/>
        </w:rPr>
        <w:t>協商</w:t>
      </w:r>
      <w:proofErr w:type="gramEnd"/>
      <w:r w:rsidRPr="00AA0BF7">
        <w:rPr>
          <w:rFonts w:eastAsia="標楷體"/>
          <w:sz w:val="28"/>
          <w:szCs w:val="28"/>
          <w:lang w:eastAsia="zh-HK"/>
        </w:rPr>
        <w:t>談判</w:t>
      </w:r>
      <w:proofErr w:type="gramStart"/>
      <w:r w:rsidRPr="00AA0BF7">
        <w:rPr>
          <w:rFonts w:eastAsia="標楷體"/>
          <w:sz w:val="28"/>
          <w:szCs w:val="28"/>
          <w:lang w:eastAsia="zh-HK"/>
        </w:rPr>
        <w:t>恐</w:t>
      </w:r>
      <w:proofErr w:type="gramEnd"/>
      <w:r w:rsidRPr="00AA0BF7">
        <w:rPr>
          <w:rFonts w:eastAsia="標楷體"/>
          <w:sz w:val="28"/>
          <w:szCs w:val="28"/>
          <w:lang w:eastAsia="zh-HK"/>
        </w:rPr>
        <w:t>無法在</w:t>
      </w:r>
      <w:r w:rsidRPr="00AA0BF7">
        <w:rPr>
          <w:rFonts w:eastAsia="標楷體"/>
          <w:sz w:val="28"/>
          <w:szCs w:val="28"/>
          <w:lang w:eastAsia="zh-HK"/>
        </w:rPr>
        <w:t>2020</w:t>
      </w:r>
      <w:r w:rsidRPr="00AA0BF7">
        <w:rPr>
          <w:rFonts w:eastAsia="標楷體"/>
          <w:sz w:val="28"/>
          <w:szCs w:val="28"/>
          <w:lang w:eastAsia="zh-HK"/>
        </w:rPr>
        <w:t>年底前完成，無</w:t>
      </w:r>
      <w:proofErr w:type="gramStart"/>
      <w:r w:rsidRPr="00AA0BF7">
        <w:rPr>
          <w:rFonts w:eastAsia="標楷體"/>
          <w:sz w:val="28"/>
          <w:szCs w:val="28"/>
          <w:lang w:eastAsia="zh-HK"/>
        </w:rPr>
        <w:t>協議脫歐疑慮</w:t>
      </w:r>
      <w:proofErr w:type="gramEnd"/>
      <w:r w:rsidRPr="00AA0BF7">
        <w:rPr>
          <w:rFonts w:eastAsia="標楷體"/>
          <w:sz w:val="28"/>
          <w:szCs w:val="28"/>
          <w:lang w:eastAsia="zh-HK"/>
        </w:rPr>
        <w:t>再起等</w:t>
      </w:r>
      <w:r w:rsidRPr="00AA0BF7">
        <w:rPr>
          <w:rFonts w:eastAsia="標楷體" w:hint="eastAsia"/>
          <w:sz w:val="28"/>
          <w:szCs w:val="28"/>
          <w:lang w:eastAsia="zh-HK"/>
        </w:rPr>
        <w:t>增添全球經濟前景風險</w:t>
      </w:r>
      <w:r w:rsidRPr="00AA0BF7">
        <w:rPr>
          <w:rFonts w:eastAsia="標楷體"/>
          <w:sz w:val="28"/>
          <w:szCs w:val="28"/>
          <w:lang w:eastAsia="zh-HK"/>
        </w:rPr>
        <w:t>。</w:t>
      </w:r>
    </w:p>
    <w:p w:rsidR="00AA0BF7" w:rsidRPr="00AA0BF7" w:rsidRDefault="00AA0BF7" w:rsidP="00101A42">
      <w:pPr>
        <w:pStyle w:val="Web"/>
        <w:adjustRightInd w:val="0"/>
        <w:snapToGrid w:val="0"/>
        <w:spacing w:beforeLines="35" w:before="126" w:afterLines="35" w:after="126" w:line="500" w:lineRule="exact"/>
        <w:jc w:val="both"/>
        <w:rPr>
          <w:rFonts w:eastAsia="標楷體"/>
          <w:b/>
          <w:sz w:val="28"/>
          <w:szCs w:val="28"/>
          <w:lang w:eastAsia="zh-HK"/>
        </w:rPr>
      </w:pPr>
      <w:r w:rsidRPr="00AA0BF7">
        <w:rPr>
          <w:rFonts w:eastAsia="標楷體"/>
          <w:b/>
          <w:sz w:val="28"/>
          <w:szCs w:val="28"/>
          <w:lang w:eastAsia="zh-HK"/>
        </w:rPr>
        <w:t>(</w:t>
      </w:r>
      <w:r w:rsidRPr="00AA0BF7">
        <w:rPr>
          <w:rFonts w:eastAsia="標楷體"/>
          <w:b/>
          <w:sz w:val="28"/>
          <w:szCs w:val="28"/>
          <w:lang w:eastAsia="zh-HK"/>
        </w:rPr>
        <w:t>四</w:t>
      </w:r>
      <w:r w:rsidRPr="00AA0BF7">
        <w:rPr>
          <w:rFonts w:eastAsia="標楷體"/>
          <w:b/>
          <w:sz w:val="28"/>
          <w:szCs w:val="28"/>
          <w:lang w:eastAsia="zh-HK"/>
        </w:rPr>
        <w:t>)</w:t>
      </w:r>
      <w:r w:rsidRPr="00AA0BF7">
        <w:rPr>
          <w:rFonts w:eastAsia="標楷體"/>
          <w:b/>
          <w:sz w:val="28"/>
          <w:szCs w:val="28"/>
          <w:lang w:eastAsia="zh-HK"/>
        </w:rPr>
        <w:t>民生議題引爆全球示威潮</w:t>
      </w:r>
    </w:p>
    <w:p w:rsidR="00AA0BF7" w:rsidRPr="00AA0BF7" w:rsidRDefault="00AA0BF7" w:rsidP="00101A42">
      <w:pPr>
        <w:widowControl/>
        <w:adjustRightInd w:val="0"/>
        <w:snapToGrid w:val="0"/>
        <w:spacing w:beforeLines="35" w:before="126" w:afterLines="35" w:after="126" w:line="500" w:lineRule="exact"/>
        <w:ind w:firstLineChars="200" w:firstLine="560"/>
        <w:jc w:val="both"/>
        <w:rPr>
          <w:rFonts w:eastAsia="標楷體"/>
          <w:kern w:val="0"/>
          <w:sz w:val="28"/>
          <w:szCs w:val="28"/>
        </w:rPr>
      </w:pPr>
      <w:r w:rsidRPr="00AA0BF7">
        <w:rPr>
          <w:rFonts w:eastAsia="標楷體"/>
          <w:bCs/>
          <w:kern w:val="36"/>
          <w:sz w:val="28"/>
          <w:szCs w:val="28"/>
        </w:rPr>
        <w:t>德</w:t>
      </w:r>
      <w:r w:rsidRPr="00AA0BF7">
        <w:rPr>
          <w:rFonts w:eastAsia="標楷體"/>
          <w:bCs/>
          <w:kern w:val="36"/>
          <w:sz w:val="28"/>
          <w:szCs w:val="28"/>
          <w:lang w:eastAsia="zh-HK"/>
        </w:rPr>
        <w:t>意志</w:t>
      </w:r>
      <w:r w:rsidRPr="00AA0BF7">
        <w:rPr>
          <w:rFonts w:eastAsia="標楷體"/>
          <w:bCs/>
          <w:kern w:val="36"/>
          <w:sz w:val="28"/>
          <w:szCs w:val="28"/>
        </w:rPr>
        <w:t>銀</w:t>
      </w:r>
      <w:r w:rsidRPr="00AA0BF7">
        <w:rPr>
          <w:rFonts w:eastAsia="標楷體"/>
          <w:bCs/>
          <w:kern w:val="36"/>
          <w:sz w:val="28"/>
          <w:szCs w:val="28"/>
          <w:lang w:eastAsia="zh-HK"/>
        </w:rPr>
        <w:t>行</w:t>
      </w:r>
      <w:r w:rsidRPr="00AA0BF7">
        <w:rPr>
          <w:rFonts w:eastAsia="標楷體"/>
          <w:bCs/>
          <w:kern w:val="36"/>
          <w:sz w:val="28"/>
          <w:szCs w:val="28"/>
        </w:rPr>
        <w:t>盤點</w:t>
      </w:r>
      <w:r w:rsidRPr="00AA0BF7">
        <w:rPr>
          <w:rFonts w:eastAsia="標楷體"/>
          <w:bCs/>
          <w:kern w:val="36"/>
          <w:sz w:val="28"/>
          <w:szCs w:val="28"/>
        </w:rPr>
        <w:t>2020</w:t>
      </w:r>
      <w:r w:rsidRPr="00AA0BF7">
        <w:rPr>
          <w:rFonts w:eastAsia="標楷體"/>
          <w:bCs/>
          <w:kern w:val="36"/>
          <w:sz w:val="28"/>
          <w:szCs w:val="28"/>
        </w:rPr>
        <w:t>年</w:t>
      </w:r>
      <w:r w:rsidRPr="00AA0BF7">
        <w:rPr>
          <w:rFonts w:eastAsia="標楷體" w:hint="eastAsia"/>
          <w:bCs/>
          <w:kern w:val="36"/>
          <w:sz w:val="28"/>
          <w:szCs w:val="28"/>
          <w:lang w:eastAsia="zh-HK"/>
        </w:rPr>
        <w:t>全球經濟及金融</w:t>
      </w:r>
      <w:r w:rsidRPr="00AA0BF7">
        <w:rPr>
          <w:rFonts w:eastAsia="標楷體"/>
          <w:bCs/>
          <w:kern w:val="36"/>
          <w:sz w:val="28"/>
          <w:szCs w:val="28"/>
        </w:rPr>
        <w:t>市場</w:t>
      </w:r>
      <w:r w:rsidRPr="00AA0BF7">
        <w:rPr>
          <w:rFonts w:eastAsia="標楷體"/>
          <w:bCs/>
          <w:kern w:val="36"/>
          <w:sz w:val="28"/>
          <w:szCs w:val="28"/>
        </w:rPr>
        <w:t>20</w:t>
      </w:r>
      <w:r w:rsidRPr="00AA0BF7">
        <w:rPr>
          <w:rFonts w:eastAsia="標楷體"/>
          <w:bCs/>
          <w:kern w:val="36"/>
          <w:sz w:val="28"/>
          <w:szCs w:val="28"/>
        </w:rPr>
        <w:t>大風險，財富、所得及醫療不平等問題持續惡化排名第一</w:t>
      </w:r>
      <w:r w:rsidRPr="00AA0BF7">
        <w:rPr>
          <w:rFonts w:ascii="標楷體" w:eastAsia="標楷體" w:hAnsi="標楷體" w:hint="eastAsia"/>
          <w:bCs/>
          <w:kern w:val="36"/>
          <w:sz w:val="28"/>
          <w:szCs w:val="28"/>
        </w:rPr>
        <w:t>。</w:t>
      </w:r>
      <w:r w:rsidRPr="00AA0BF7">
        <w:rPr>
          <w:rFonts w:eastAsia="標楷體" w:hint="eastAsia"/>
          <w:bCs/>
          <w:kern w:val="36"/>
          <w:sz w:val="28"/>
          <w:szCs w:val="28"/>
          <w:lang w:eastAsia="zh-HK"/>
        </w:rPr>
        <w:t>民</w:t>
      </w:r>
      <w:r w:rsidRPr="00AA0BF7">
        <w:rPr>
          <w:rFonts w:eastAsia="標楷體"/>
          <w:bCs/>
          <w:kern w:val="36"/>
          <w:sz w:val="28"/>
          <w:szCs w:val="28"/>
        </w:rPr>
        <w:t>眾</w:t>
      </w:r>
      <w:r w:rsidRPr="00AA0BF7">
        <w:rPr>
          <w:rFonts w:eastAsia="標楷體"/>
          <w:bCs/>
          <w:kern w:val="36"/>
          <w:sz w:val="28"/>
          <w:szCs w:val="28"/>
          <w:lang w:eastAsia="zh-HK"/>
        </w:rPr>
        <w:t>對社會貧富</w:t>
      </w:r>
      <w:r w:rsidRPr="00AA0BF7">
        <w:rPr>
          <w:rFonts w:eastAsia="標楷體" w:hint="eastAsia"/>
          <w:bCs/>
          <w:kern w:val="36"/>
          <w:sz w:val="28"/>
          <w:szCs w:val="28"/>
          <w:lang w:eastAsia="zh-HK"/>
        </w:rPr>
        <w:t>差距擴大</w:t>
      </w:r>
      <w:r w:rsidRPr="00AA0BF7">
        <w:rPr>
          <w:rFonts w:eastAsia="標楷體"/>
          <w:bCs/>
          <w:kern w:val="36"/>
          <w:sz w:val="28"/>
          <w:szCs w:val="28"/>
          <w:lang w:eastAsia="zh-HK"/>
        </w:rPr>
        <w:t>的</w:t>
      </w:r>
      <w:proofErr w:type="gramStart"/>
      <w:r w:rsidRPr="00AA0BF7">
        <w:rPr>
          <w:rFonts w:eastAsia="標楷體"/>
          <w:bCs/>
          <w:kern w:val="36"/>
          <w:sz w:val="28"/>
          <w:szCs w:val="28"/>
          <w:lang w:eastAsia="zh-HK"/>
        </w:rPr>
        <w:t>憤</w:t>
      </w:r>
      <w:r w:rsidRPr="00AA0BF7">
        <w:rPr>
          <w:rFonts w:eastAsia="標楷體"/>
          <w:bCs/>
          <w:kern w:val="36"/>
          <w:sz w:val="28"/>
          <w:szCs w:val="28"/>
        </w:rPr>
        <w:t>怒</w:t>
      </w:r>
      <w:r w:rsidRPr="00AA0BF7">
        <w:rPr>
          <w:rFonts w:ascii="新細明體" w:hAnsi="新細明體" w:hint="eastAsia"/>
          <w:bCs/>
          <w:kern w:val="36"/>
          <w:sz w:val="28"/>
          <w:szCs w:val="28"/>
        </w:rPr>
        <w:t>，</w:t>
      </w:r>
      <w:proofErr w:type="gramEnd"/>
      <w:r w:rsidRPr="00AA0BF7">
        <w:rPr>
          <w:rFonts w:eastAsia="標楷體"/>
          <w:bCs/>
          <w:kern w:val="36"/>
          <w:sz w:val="28"/>
          <w:szCs w:val="28"/>
          <w:lang w:eastAsia="zh-HK"/>
        </w:rPr>
        <w:t>近來在全球如雨後春筍般冒出，</w:t>
      </w:r>
      <w:r w:rsidRPr="00AA0BF7">
        <w:rPr>
          <w:rFonts w:eastAsia="標楷體"/>
          <w:kern w:val="0"/>
          <w:sz w:val="28"/>
          <w:szCs w:val="28"/>
        </w:rPr>
        <w:t>最初針對燃油價格</w:t>
      </w:r>
      <w:proofErr w:type="gramStart"/>
      <w:r w:rsidRPr="00AA0BF7">
        <w:rPr>
          <w:rFonts w:eastAsia="標楷體"/>
          <w:kern w:val="0"/>
          <w:sz w:val="28"/>
          <w:szCs w:val="28"/>
        </w:rPr>
        <w:t>飆</w:t>
      </w:r>
      <w:proofErr w:type="gramEnd"/>
      <w:r w:rsidRPr="00AA0BF7">
        <w:rPr>
          <w:rFonts w:eastAsia="標楷體"/>
          <w:kern w:val="0"/>
          <w:sz w:val="28"/>
          <w:szCs w:val="28"/>
        </w:rPr>
        <w:t>漲而起的法國反政府示威黃背心運動</w:t>
      </w:r>
      <w:r w:rsidRPr="00AA0BF7">
        <w:rPr>
          <w:rFonts w:eastAsia="標楷體"/>
          <w:kern w:val="0"/>
          <w:sz w:val="28"/>
          <w:szCs w:val="28"/>
          <w:lang w:eastAsia="zh-HK"/>
        </w:rPr>
        <w:t>在</w:t>
      </w:r>
      <w:r w:rsidRPr="00AA0BF7">
        <w:rPr>
          <w:rFonts w:eastAsia="標楷體"/>
          <w:kern w:val="0"/>
          <w:sz w:val="28"/>
          <w:szCs w:val="28"/>
        </w:rPr>
        <w:t>屆滿</w:t>
      </w:r>
      <w:r w:rsidRPr="00AA0BF7">
        <w:rPr>
          <w:rFonts w:eastAsia="標楷體"/>
          <w:kern w:val="0"/>
          <w:sz w:val="28"/>
          <w:szCs w:val="28"/>
        </w:rPr>
        <w:t>1</w:t>
      </w:r>
      <w:r w:rsidRPr="00AA0BF7">
        <w:rPr>
          <w:rFonts w:eastAsia="標楷體"/>
          <w:kern w:val="0"/>
          <w:sz w:val="28"/>
          <w:szCs w:val="28"/>
        </w:rPr>
        <w:t>周年</w:t>
      </w:r>
      <w:r w:rsidRPr="00AA0BF7">
        <w:rPr>
          <w:rFonts w:eastAsia="標楷體"/>
          <w:kern w:val="0"/>
          <w:sz w:val="28"/>
          <w:szCs w:val="28"/>
          <w:lang w:eastAsia="zh-HK"/>
        </w:rPr>
        <w:t>時</w:t>
      </w:r>
      <w:r w:rsidRPr="00AA0BF7">
        <w:rPr>
          <w:rFonts w:eastAsia="標楷體"/>
          <w:kern w:val="0"/>
          <w:sz w:val="28"/>
          <w:szCs w:val="28"/>
        </w:rPr>
        <w:t>，民眾再度上街</w:t>
      </w:r>
      <w:r w:rsidRPr="00AA0BF7">
        <w:rPr>
          <w:rFonts w:ascii="新細明體" w:hAnsi="新細明體" w:hint="eastAsia"/>
          <w:kern w:val="0"/>
          <w:sz w:val="28"/>
          <w:szCs w:val="28"/>
        </w:rPr>
        <w:t>，</w:t>
      </w:r>
      <w:r w:rsidRPr="00AA0BF7">
        <w:rPr>
          <w:rFonts w:eastAsia="標楷體" w:hint="eastAsia"/>
          <w:kern w:val="0"/>
          <w:sz w:val="28"/>
          <w:szCs w:val="28"/>
          <w:lang w:eastAsia="zh-HK"/>
        </w:rPr>
        <w:t>近期</w:t>
      </w:r>
      <w:proofErr w:type="gramStart"/>
      <w:r w:rsidRPr="00AA0BF7">
        <w:rPr>
          <w:rFonts w:eastAsia="標楷體" w:hint="eastAsia"/>
          <w:kern w:val="0"/>
          <w:sz w:val="28"/>
          <w:szCs w:val="28"/>
          <w:lang w:eastAsia="zh-HK"/>
        </w:rPr>
        <w:t>則反年改</w:t>
      </w:r>
      <w:proofErr w:type="gramEnd"/>
      <w:r w:rsidRPr="00AA0BF7">
        <w:rPr>
          <w:rFonts w:ascii="新細明體" w:hAnsi="新細明體" w:hint="eastAsia"/>
          <w:kern w:val="0"/>
          <w:sz w:val="28"/>
          <w:szCs w:val="28"/>
          <w:lang w:eastAsia="zh-HK"/>
        </w:rPr>
        <w:t>，</w:t>
      </w:r>
      <w:r w:rsidRPr="00AA0BF7">
        <w:rPr>
          <w:rFonts w:eastAsia="標楷體" w:hint="eastAsia"/>
          <w:kern w:val="0"/>
          <w:sz w:val="28"/>
          <w:szCs w:val="28"/>
          <w:lang w:eastAsia="zh-HK"/>
        </w:rPr>
        <w:t>逾</w:t>
      </w:r>
      <w:r w:rsidRPr="00AA0BF7">
        <w:rPr>
          <w:rFonts w:eastAsia="標楷體" w:hint="eastAsia"/>
          <w:kern w:val="0"/>
          <w:sz w:val="28"/>
          <w:szCs w:val="28"/>
          <w:lang w:eastAsia="zh-HK"/>
        </w:rPr>
        <w:t>60</w:t>
      </w:r>
      <w:r w:rsidRPr="00AA0BF7">
        <w:rPr>
          <w:rFonts w:eastAsia="標楷體" w:hint="eastAsia"/>
          <w:kern w:val="0"/>
          <w:sz w:val="28"/>
          <w:szCs w:val="28"/>
          <w:lang w:eastAsia="zh-HK"/>
        </w:rPr>
        <w:t>萬民眾上街抗議</w:t>
      </w:r>
      <w:r w:rsidRPr="00AA0BF7">
        <w:rPr>
          <w:rFonts w:eastAsia="標楷體"/>
          <w:kern w:val="0"/>
          <w:sz w:val="28"/>
          <w:szCs w:val="28"/>
        </w:rPr>
        <w:t>；伊朗因</w:t>
      </w:r>
      <w:r w:rsidRPr="00AA0BF7">
        <w:rPr>
          <w:rFonts w:eastAsia="標楷體"/>
          <w:kern w:val="0"/>
          <w:sz w:val="28"/>
          <w:szCs w:val="28"/>
          <w:lang w:eastAsia="zh-HK"/>
        </w:rPr>
        <w:t>政府減少補貼，</w:t>
      </w:r>
      <w:r w:rsidRPr="00AA0BF7">
        <w:rPr>
          <w:rFonts w:eastAsia="標楷體"/>
          <w:kern w:val="0"/>
          <w:sz w:val="28"/>
          <w:szCs w:val="28"/>
        </w:rPr>
        <w:t>油價大漲</w:t>
      </w:r>
      <w:r w:rsidRPr="00AA0BF7">
        <w:rPr>
          <w:rFonts w:eastAsia="標楷體"/>
          <w:kern w:val="0"/>
          <w:sz w:val="28"/>
          <w:szCs w:val="28"/>
        </w:rPr>
        <w:t>50%</w:t>
      </w:r>
      <w:r w:rsidRPr="00AA0BF7">
        <w:rPr>
          <w:rFonts w:eastAsia="標楷體"/>
          <w:kern w:val="0"/>
          <w:sz w:val="28"/>
          <w:szCs w:val="28"/>
          <w:lang w:eastAsia="zh-HK"/>
        </w:rPr>
        <w:t>後</w:t>
      </w:r>
      <w:r w:rsidRPr="00AA0BF7">
        <w:rPr>
          <w:rFonts w:eastAsia="標楷體"/>
          <w:kern w:val="0"/>
          <w:sz w:val="28"/>
          <w:szCs w:val="28"/>
        </w:rPr>
        <w:t>引起各地示威</w:t>
      </w:r>
      <w:r w:rsidRPr="00AA0BF7">
        <w:rPr>
          <w:rFonts w:eastAsia="標楷體"/>
          <w:kern w:val="0"/>
          <w:sz w:val="28"/>
          <w:szCs w:val="28"/>
          <w:lang w:eastAsia="zh-HK"/>
        </w:rPr>
        <w:t>抗議；</w:t>
      </w:r>
      <w:r w:rsidRPr="00AA0BF7">
        <w:rPr>
          <w:rFonts w:eastAsia="標楷體"/>
          <w:kern w:val="0"/>
          <w:sz w:val="28"/>
          <w:szCs w:val="28"/>
        </w:rPr>
        <w:t>智利</w:t>
      </w:r>
      <w:r w:rsidRPr="00AA0BF7">
        <w:rPr>
          <w:rFonts w:eastAsia="標楷體"/>
          <w:kern w:val="0"/>
          <w:sz w:val="28"/>
          <w:szCs w:val="28"/>
          <w:lang w:eastAsia="zh-HK"/>
        </w:rPr>
        <w:t>學生抗議地鐵票漲價，後來擴大成要求經濟改革及總統下台的群眾運動</w:t>
      </w:r>
      <w:r w:rsidRPr="00AA0BF7">
        <w:rPr>
          <w:rFonts w:ascii="標楷體" w:eastAsia="標楷體" w:hAnsi="標楷體" w:hint="eastAsia"/>
          <w:kern w:val="0"/>
          <w:sz w:val="28"/>
          <w:szCs w:val="28"/>
          <w:lang w:eastAsia="zh-HK"/>
        </w:rPr>
        <w:t>。</w:t>
      </w:r>
      <w:r w:rsidRPr="00AA0BF7">
        <w:rPr>
          <w:rFonts w:eastAsia="標楷體"/>
          <w:kern w:val="0"/>
          <w:sz w:val="28"/>
          <w:szCs w:val="28"/>
        </w:rPr>
        <w:t>因民生議題而起的</w:t>
      </w:r>
      <w:r w:rsidRPr="00AA0BF7">
        <w:rPr>
          <w:rFonts w:eastAsia="標楷體"/>
          <w:kern w:val="0"/>
          <w:sz w:val="28"/>
          <w:szCs w:val="28"/>
          <w:lang w:eastAsia="zh-HK"/>
        </w:rPr>
        <w:t>示威</w:t>
      </w:r>
      <w:r w:rsidRPr="00AA0BF7">
        <w:rPr>
          <w:rFonts w:eastAsia="標楷體"/>
          <w:kern w:val="0"/>
          <w:sz w:val="28"/>
          <w:szCs w:val="28"/>
        </w:rPr>
        <w:t>抗議風潮正席捲全球，</w:t>
      </w:r>
      <w:r w:rsidRPr="00AA0BF7">
        <w:rPr>
          <w:rFonts w:eastAsia="標楷體"/>
          <w:bCs/>
          <w:kern w:val="36"/>
          <w:sz w:val="28"/>
          <w:szCs w:val="28"/>
        </w:rPr>
        <w:t>貧富不均</w:t>
      </w:r>
      <w:r w:rsidRPr="00AA0BF7">
        <w:rPr>
          <w:rFonts w:eastAsia="標楷體"/>
          <w:bCs/>
          <w:kern w:val="36"/>
          <w:sz w:val="28"/>
          <w:szCs w:val="28"/>
          <w:lang w:eastAsia="zh-HK"/>
        </w:rPr>
        <w:t>問題長期未獲解決，</w:t>
      </w:r>
      <w:r w:rsidRPr="00AA0BF7">
        <w:rPr>
          <w:rFonts w:eastAsia="標楷體"/>
          <w:kern w:val="0"/>
          <w:sz w:val="28"/>
          <w:szCs w:val="28"/>
          <w:lang w:eastAsia="zh-HK"/>
        </w:rPr>
        <w:t>民眾對社會不公加劇表達</w:t>
      </w:r>
      <w:proofErr w:type="gramStart"/>
      <w:r w:rsidRPr="00AA0BF7">
        <w:rPr>
          <w:rFonts w:eastAsia="標楷體"/>
          <w:kern w:val="0"/>
          <w:sz w:val="28"/>
          <w:szCs w:val="28"/>
          <w:lang w:eastAsia="zh-HK"/>
        </w:rPr>
        <w:t>不滿，</w:t>
      </w:r>
      <w:proofErr w:type="gramEnd"/>
      <w:r w:rsidRPr="00AA0BF7">
        <w:rPr>
          <w:rFonts w:eastAsia="標楷體"/>
          <w:kern w:val="0"/>
          <w:sz w:val="28"/>
          <w:szCs w:val="28"/>
          <w:lang w:eastAsia="zh-HK"/>
        </w:rPr>
        <w:t>影響正常經濟活動</w:t>
      </w:r>
      <w:r w:rsidRPr="00AA0BF7">
        <w:rPr>
          <w:rFonts w:eastAsia="標楷體"/>
          <w:kern w:val="0"/>
          <w:sz w:val="28"/>
          <w:szCs w:val="28"/>
        </w:rPr>
        <w:t>。</w:t>
      </w:r>
    </w:p>
    <w:p w:rsidR="00AA0BF7" w:rsidRPr="00AA0BF7" w:rsidRDefault="00AA0BF7" w:rsidP="00101A42">
      <w:pPr>
        <w:pStyle w:val="Web"/>
        <w:adjustRightInd w:val="0"/>
        <w:snapToGrid w:val="0"/>
        <w:spacing w:beforeLines="35" w:before="126" w:afterLines="35" w:after="126" w:line="500" w:lineRule="exact"/>
        <w:jc w:val="both"/>
        <w:rPr>
          <w:rFonts w:eastAsia="標楷體"/>
          <w:b/>
          <w:sz w:val="28"/>
          <w:szCs w:val="28"/>
          <w:lang w:eastAsia="zh-HK"/>
        </w:rPr>
      </w:pPr>
      <w:r w:rsidRPr="00AA0BF7">
        <w:rPr>
          <w:rFonts w:eastAsia="標楷體"/>
          <w:b/>
          <w:sz w:val="28"/>
          <w:szCs w:val="28"/>
          <w:lang w:eastAsia="zh-HK"/>
        </w:rPr>
        <w:t>(</w:t>
      </w:r>
      <w:r w:rsidRPr="00AA0BF7">
        <w:rPr>
          <w:rFonts w:eastAsia="標楷體" w:hint="eastAsia"/>
          <w:b/>
          <w:sz w:val="28"/>
          <w:szCs w:val="28"/>
          <w:lang w:eastAsia="zh-HK"/>
        </w:rPr>
        <w:t>五</w:t>
      </w:r>
      <w:r w:rsidRPr="00AA0BF7">
        <w:rPr>
          <w:rFonts w:eastAsia="標楷體"/>
          <w:b/>
          <w:sz w:val="28"/>
          <w:szCs w:val="28"/>
          <w:lang w:eastAsia="zh-HK"/>
        </w:rPr>
        <w:t>)</w:t>
      </w:r>
      <w:r w:rsidRPr="00AA0BF7">
        <w:rPr>
          <w:rFonts w:eastAsia="標楷體" w:hint="eastAsia"/>
          <w:b/>
          <w:sz w:val="28"/>
          <w:szCs w:val="28"/>
          <w:lang w:eastAsia="zh-HK"/>
        </w:rPr>
        <w:t>高額債務及</w:t>
      </w:r>
      <w:r w:rsidRPr="00AA0BF7">
        <w:rPr>
          <w:rFonts w:eastAsia="標楷體"/>
          <w:b/>
          <w:sz w:val="28"/>
          <w:szCs w:val="28"/>
          <w:lang w:eastAsia="zh-HK"/>
        </w:rPr>
        <w:t>長期低利率威脅金融穩定</w:t>
      </w:r>
    </w:p>
    <w:p w:rsidR="00AA0BF7" w:rsidRPr="00AA0BF7" w:rsidRDefault="00AA0BF7" w:rsidP="00101A42">
      <w:pPr>
        <w:pStyle w:val="Web"/>
        <w:adjustRightInd w:val="0"/>
        <w:snapToGrid w:val="0"/>
        <w:spacing w:beforeLines="35" w:before="126" w:afterLines="35" w:after="126" w:line="500" w:lineRule="exact"/>
        <w:ind w:firstLineChars="200" w:firstLine="560"/>
        <w:jc w:val="both"/>
        <w:rPr>
          <w:rFonts w:eastAsia="標楷體"/>
          <w:sz w:val="28"/>
          <w:szCs w:val="28"/>
          <w:lang w:eastAsia="zh-HK"/>
        </w:rPr>
      </w:pPr>
      <w:r w:rsidRPr="00AA0BF7">
        <w:rPr>
          <w:rFonts w:eastAsia="標楷體" w:hint="eastAsia"/>
          <w:sz w:val="28"/>
          <w:szCs w:val="28"/>
          <w:lang w:eastAsia="zh-HK"/>
        </w:rPr>
        <w:t>根據國際金融協會</w:t>
      </w:r>
      <w:r w:rsidRPr="00AA0BF7">
        <w:rPr>
          <w:rFonts w:eastAsia="標楷體" w:hint="eastAsia"/>
          <w:sz w:val="28"/>
          <w:szCs w:val="28"/>
          <w:lang w:eastAsia="zh-HK"/>
        </w:rPr>
        <w:t>(IIF)</w:t>
      </w:r>
      <w:r w:rsidRPr="00AA0BF7">
        <w:rPr>
          <w:rFonts w:eastAsia="標楷體" w:hint="eastAsia"/>
          <w:sz w:val="28"/>
          <w:szCs w:val="28"/>
          <w:lang w:eastAsia="zh-HK"/>
        </w:rPr>
        <w:t>於</w:t>
      </w:r>
      <w:r w:rsidRPr="00AA0BF7">
        <w:rPr>
          <w:rFonts w:eastAsia="標楷體" w:hint="eastAsia"/>
          <w:sz w:val="28"/>
          <w:szCs w:val="28"/>
          <w:lang w:eastAsia="zh-HK"/>
        </w:rPr>
        <w:t>2019</w:t>
      </w:r>
      <w:r w:rsidRPr="00AA0BF7">
        <w:rPr>
          <w:rFonts w:eastAsia="標楷體" w:hint="eastAsia"/>
          <w:sz w:val="28"/>
          <w:szCs w:val="28"/>
          <w:lang w:eastAsia="zh-HK"/>
        </w:rPr>
        <w:t>年</w:t>
      </w:r>
      <w:r w:rsidRPr="00AA0BF7">
        <w:rPr>
          <w:rFonts w:eastAsia="標楷體" w:hint="eastAsia"/>
          <w:sz w:val="28"/>
          <w:szCs w:val="28"/>
          <w:lang w:eastAsia="zh-HK"/>
        </w:rPr>
        <w:t>12</w:t>
      </w:r>
      <w:r w:rsidRPr="00AA0BF7">
        <w:rPr>
          <w:rFonts w:eastAsia="標楷體" w:hint="eastAsia"/>
          <w:sz w:val="28"/>
          <w:szCs w:val="28"/>
          <w:lang w:eastAsia="zh-HK"/>
        </w:rPr>
        <w:t>月公布之《全球債務報告》</w:t>
      </w:r>
      <w:r w:rsidRPr="00AA0BF7">
        <w:rPr>
          <w:rFonts w:eastAsia="標楷體" w:hint="eastAsia"/>
          <w:sz w:val="28"/>
          <w:szCs w:val="28"/>
          <w:lang w:eastAsia="zh-HK"/>
        </w:rPr>
        <w:lastRenderedPageBreak/>
        <w:t>指出，目前全球債務總規模達</w:t>
      </w:r>
      <w:r w:rsidRPr="00AA0BF7">
        <w:rPr>
          <w:rFonts w:eastAsia="標楷體" w:hint="eastAsia"/>
          <w:sz w:val="28"/>
          <w:szCs w:val="28"/>
          <w:lang w:eastAsia="zh-HK"/>
        </w:rPr>
        <w:t>250.9</w:t>
      </w:r>
      <w:r w:rsidRPr="00AA0BF7">
        <w:rPr>
          <w:rFonts w:eastAsia="標楷體" w:hint="eastAsia"/>
          <w:sz w:val="28"/>
          <w:szCs w:val="28"/>
          <w:lang w:eastAsia="zh-HK"/>
        </w:rPr>
        <w:t>兆美元創新高，已超過全球</w:t>
      </w:r>
      <w:r w:rsidRPr="00AA0BF7">
        <w:rPr>
          <w:rFonts w:eastAsia="標楷體" w:hint="eastAsia"/>
          <w:sz w:val="28"/>
          <w:szCs w:val="28"/>
          <w:lang w:eastAsia="zh-HK"/>
        </w:rPr>
        <w:t>GDP</w:t>
      </w:r>
      <w:r w:rsidRPr="00AA0BF7">
        <w:rPr>
          <w:rFonts w:eastAsia="標楷體" w:hint="eastAsia"/>
          <w:sz w:val="28"/>
          <w:szCs w:val="28"/>
          <w:lang w:eastAsia="zh-HK"/>
        </w:rPr>
        <w:t>總值之</w:t>
      </w:r>
      <w:r w:rsidRPr="00AA0BF7">
        <w:rPr>
          <w:rFonts w:eastAsia="標楷體" w:hint="eastAsia"/>
          <w:sz w:val="28"/>
          <w:szCs w:val="28"/>
          <w:lang w:eastAsia="zh-HK"/>
        </w:rPr>
        <w:t>240%</w:t>
      </w:r>
      <w:r w:rsidRPr="00AA0BF7">
        <w:rPr>
          <w:rFonts w:eastAsia="標楷體" w:hint="eastAsia"/>
          <w:sz w:val="28"/>
          <w:szCs w:val="28"/>
          <w:lang w:eastAsia="zh-HK"/>
        </w:rPr>
        <w:t>。</w:t>
      </w:r>
      <w:r w:rsidRPr="00AA0BF7">
        <w:rPr>
          <w:rFonts w:eastAsia="標楷體"/>
          <w:sz w:val="28"/>
          <w:szCs w:val="28"/>
          <w:lang w:eastAsia="zh-HK"/>
        </w:rPr>
        <w:t>美國聯</w:t>
      </w:r>
      <w:proofErr w:type="gramStart"/>
      <w:r w:rsidRPr="00AA0BF7">
        <w:rPr>
          <w:rFonts w:eastAsia="標楷體"/>
          <w:sz w:val="28"/>
          <w:szCs w:val="28"/>
          <w:lang w:eastAsia="zh-HK"/>
        </w:rPr>
        <w:t>準</w:t>
      </w:r>
      <w:proofErr w:type="gramEnd"/>
      <w:r w:rsidRPr="00AA0BF7">
        <w:rPr>
          <w:rFonts w:eastAsia="標楷體"/>
          <w:sz w:val="28"/>
          <w:szCs w:val="28"/>
          <w:lang w:eastAsia="zh-HK"/>
        </w:rPr>
        <w:t>會</w:t>
      </w:r>
      <w:r w:rsidRPr="00AA0BF7">
        <w:rPr>
          <w:rFonts w:eastAsia="標楷體"/>
          <w:sz w:val="28"/>
          <w:szCs w:val="28"/>
          <w:lang w:eastAsia="zh-HK"/>
        </w:rPr>
        <w:t>(Fed)</w:t>
      </w:r>
      <w:r w:rsidRPr="00AA0BF7">
        <w:rPr>
          <w:rFonts w:eastAsia="標楷體" w:hint="eastAsia"/>
          <w:sz w:val="28"/>
          <w:szCs w:val="28"/>
          <w:lang w:eastAsia="zh-HK"/>
        </w:rPr>
        <w:t xml:space="preserve"> </w:t>
      </w:r>
      <w:r w:rsidRPr="00AA0BF7">
        <w:rPr>
          <w:rFonts w:eastAsia="標楷體"/>
          <w:sz w:val="28"/>
          <w:szCs w:val="28"/>
          <w:lang w:eastAsia="zh-HK"/>
        </w:rPr>
        <w:t>2019</w:t>
      </w:r>
      <w:r w:rsidRPr="00AA0BF7">
        <w:rPr>
          <w:rFonts w:eastAsia="標楷體"/>
          <w:sz w:val="28"/>
          <w:szCs w:val="28"/>
          <w:lang w:eastAsia="zh-HK"/>
        </w:rPr>
        <w:t>年</w:t>
      </w:r>
      <w:r w:rsidRPr="00AA0BF7">
        <w:rPr>
          <w:rFonts w:eastAsia="標楷體"/>
          <w:sz w:val="28"/>
          <w:szCs w:val="28"/>
          <w:lang w:eastAsia="zh-HK"/>
        </w:rPr>
        <w:t>11</w:t>
      </w:r>
      <w:r w:rsidRPr="00AA0BF7">
        <w:rPr>
          <w:rFonts w:eastAsia="標楷體"/>
          <w:sz w:val="28"/>
          <w:szCs w:val="28"/>
          <w:lang w:eastAsia="zh-HK"/>
        </w:rPr>
        <w:t>月</w:t>
      </w:r>
      <w:r w:rsidRPr="00AA0BF7">
        <w:rPr>
          <w:rFonts w:eastAsia="標楷體"/>
          <w:sz w:val="28"/>
          <w:szCs w:val="28"/>
          <w:lang w:eastAsia="zh-HK"/>
        </w:rPr>
        <w:t>15</w:t>
      </w:r>
      <w:r w:rsidRPr="00AA0BF7">
        <w:rPr>
          <w:rFonts w:eastAsia="標楷體"/>
          <w:sz w:val="28"/>
          <w:szCs w:val="28"/>
          <w:lang w:eastAsia="zh-HK"/>
        </w:rPr>
        <w:t>日發布《金融穩定報告》指出，由於利率長期處於低水</w:t>
      </w:r>
      <w:r w:rsidRPr="00AA0BF7">
        <w:rPr>
          <w:rFonts w:eastAsia="標楷體" w:hint="eastAsia"/>
          <w:sz w:val="28"/>
          <w:szCs w:val="28"/>
          <w:lang w:eastAsia="zh-HK"/>
        </w:rPr>
        <w:t>準</w:t>
      </w:r>
      <w:r w:rsidRPr="00AA0BF7">
        <w:rPr>
          <w:rFonts w:eastAsia="標楷體"/>
          <w:sz w:val="28"/>
          <w:szCs w:val="28"/>
          <w:lang w:eastAsia="zh-HK"/>
        </w:rPr>
        <w:t>，一旦商業活動放緩，</w:t>
      </w:r>
      <w:proofErr w:type="gramStart"/>
      <w:r w:rsidRPr="00AA0BF7">
        <w:rPr>
          <w:rFonts w:eastAsia="標楷體"/>
          <w:sz w:val="28"/>
          <w:szCs w:val="28"/>
          <w:lang w:eastAsia="zh-HK"/>
        </w:rPr>
        <w:t>企業債恐淪為</w:t>
      </w:r>
      <w:proofErr w:type="gramEnd"/>
      <w:r w:rsidRPr="00AA0BF7">
        <w:rPr>
          <w:rFonts w:eastAsia="標楷體"/>
          <w:sz w:val="28"/>
          <w:szCs w:val="28"/>
          <w:lang w:eastAsia="zh-HK"/>
        </w:rPr>
        <w:t>壞帳，經濟走下坡更形惡化。另投資人追逐收益的融資舉債，恐加劇金融系統的脆弱性。</w:t>
      </w:r>
      <w:r w:rsidRPr="00AA0BF7">
        <w:rPr>
          <w:rFonts w:eastAsia="標楷體"/>
          <w:sz w:val="28"/>
          <w:szCs w:val="28"/>
          <w:lang w:eastAsia="zh-HK"/>
        </w:rPr>
        <w:t>IMF</w:t>
      </w:r>
      <w:r w:rsidRPr="00AA0BF7">
        <w:rPr>
          <w:rFonts w:eastAsia="標楷體"/>
          <w:sz w:val="28"/>
          <w:szCs w:val="28"/>
          <w:lang w:eastAsia="zh-HK"/>
        </w:rPr>
        <w:t>總裁喬治</w:t>
      </w:r>
      <w:proofErr w:type="gramStart"/>
      <w:r w:rsidRPr="00AA0BF7">
        <w:rPr>
          <w:rFonts w:eastAsia="標楷體"/>
          <w:sz w:val="28"/>
          <w:szCs w:val="28"/>
          <w:lang w:eastAsia="zh-HK"/>
        </w:rPr>
        <w:t>艾娃警告</w:t>
      </w:r>
      <w:proofErr w:type="gramEnd"/>
      <w:r w:rsidRPr="00AA0BF7">
        <w:rPr>
          <w:rFonts w:eastAsia="標楷體"/>
          <w:sz w:val="28"/>
          <w:szCs w:val="28"/>
          <w:lang w:eastAsia="zh-HK"/>
        </w:rPr>
        <w:t>，過低的利率甚至是負利率</w:t>
      </w:r>
      <w:r w:rsidRPr="00AA0BF7">
        <w:rPr>
          <w:rFonts w:eastAsia="標楷體" w:hint="eastAsia"/>
          <w:sz w:val="28"/>
          <w:szCs w:val="28"/>
          <w:lang w:eastAsia="zh-HK"/>
        </w:rPr>
        <w:t>，</w:t>
      </w:r>
      <w:r w:rsidRPr="00AA0BF7">
        <w:rPr>
          <w:rFonts w:eastAsia="標楷體"/>
          <w:sz w:val="28"/>
          <w:szCs w:val="28"/>
          <w:lang w:eastAsia="zh-HK"/>
        </w:rPr>
        <w:t>皆有可能為經濟帶來負面影響。</w:t>
      </w:r>
    </w:p>
    <w:p w:rsidR="00AA0BF7" w:rsidRPr="00AA0BF7" w:rsidRDefault="00AA0BF7" w:rsidP="00101A42">
      <w:pPr>
        <w:autoSpaceDE w:val="0"/>
        <w:autoSpaceDN w:val="0"/>
        <w:adjustRightInd w:val="0"/>
        <w:snapToGrid w:val="0"/>
        <w:spacing w:beforeLines="20" w:before="72" w:afterLines="20" w:after="72" w:line="500" w:lineRule="exact"/>
        <w:jc w:val="both"/>
        <w:rPr>
          <w:rFonts w:eastAsia="標楷體"/>
          <w:b/>
          <w:sz w:val="28"/>
          <w:szCs w:val="28"/>
          <w:lang w:eastAsia="zh-HK"/>
        </w:rPr>
      </w:pPr>
      <w:r w:rsidRPr="00AA0BF7">
        <w:rPr>
          <w:rFonts w:eastAsia="標楷體"/>
          <w:b/>
          <w:sz w:val="28"/>
          <w:szCs w:val="28"/>
          <w:lang w:eastAsia="zh-HK"/>
        </w:rPr>
        <w:t>四、結語</w:t>
      </w:r>
    </w:p>
    <w:p w:rsidR="00AA0BF7" w:rsidRPr="00AA0BF7" w:rsidRDefault="00AA0BF7" w:rsidP="00101A42">
      <w:pPr>
        <w:pStyle w:val="Web"/>
        <w:adjustRightInd w:val="0"/>
        <w:snapToGrid w:val="0"/>
        <w:spacing w:beforeLines="35" w:before="126" w:afterLines="35" w:after="126" w:line="500" w:lineRule="exact"/>
        <w:ind w:firstLineChars="200" w:firstLine="560"/>
        <w:jc w:val="both"/>
        <w:rPr>
          <w:rFonts w:eastAsia="標楷體"/>
          <w:sz w:val="28"/>
          <w:szCs w:val="28"/>
          <w:lang w:eastAsia="zh-HK"/>
        </w:rPr>
      </w:pPr>
      <w:r w:rsidRPr="00AA0BF7">
        <w:rPr>
          <w:rFonts w:eastAsia="標楷體"/>
          <w:sz w:val="28"/>
          <w:szCs w:val="28"/>
          <w:lang w:eastAsia="zh-HK"/>
        </w:rPr>
        <w:t>2020</w:t>
      </w:r>
      <w:r w:rsidRPr="00AA0BF7">
        <w:rPr>
          <w:rFonts w:eastAsia="標楷體"/>
          <w:sz w:val="28"/>
          <w:szCs w:val="28"/>
          <w:lang w:eastAsia="zh-HK"/>
        </w:rPr>
        <w:t>年全球經濟蔓延多項風險，雖不致衰退，但面臨景氣走緩的壓力。儘管主要國家貨幣政策轉趨寬鬆，但貨幣政策空間有限，各國政府亦將採取更多擴張性財政措施刺激經濟</w:t>
      </w:r>
      <w:r w:rsidRPr="00AA0BF7">
        <w:rPr>
          <w:rFonts w:eastAsia="標楷體" w:hint="eastAsia"/>
          <w:sz w:val="28"/>
          <w:szCs w:val="28"/>
          <w:lang w:eastAsia="zh-HK"/>
        </w:rPr>
        <w:t>，</w:t>
      </w:r>
      <w:r w:rsidRPr="00AA0BF7">
        <w:rPr>
          <w:rFonts w:eastAsia="標楷體"/>
          <w:sz w:val="28"/>
          <w:szCs w:val="28"/>
          <w:lang w:eastAsia="zh-HK"/>
        </w:rPr>
        <w:t>如英國將結束多年的</w:t>
      </w:r>
      <w:proofErr w:type="gramStart"/>
      <w:r w:rsidRPr="00AA0BF7">
        <w:rPr>
          <w:rFonts w:eastAsia="標楷體"/>
          <w:sz w:val="28"/>
          <w:szCs w:val="28"/>
          <w:lang w:eastAsia="zh-HK"/>
        </w:rPr>
        <w:t>撙</w:t>
      </w:r>
      <w:proofErr w:type="gramEnd"/>
      <w:r w:rsidRPr="00AA0BF7">
        <w:rPr>
          <w:rFonts w:eastAsia="標楷體"/>
          <w:sz w:val="28"/>
          <w:szCs w:val="28"/>
          <w:lang w:eastAsia="zh-HK"/>
        </w:rPr>
        <w:t>節計畫，未來</w:t>
      </w:r>
      <w:r w:rsidRPr="00AA0BF7">
        <w:rPr>
          <w:rFonts w:eastAsia="標楷體"/>
          <w:sz w:val="28"/>
          <w:szCs w:val="28"/>
          <w:lang w:eastAsia="zh-HK"/>
        </w:rPr>
        <w:t>5</w:t>
      </w:r>
      <w:r w:rsidRPr="00AA0BF7">
        <w:rPr>
          <w:rFonts w:eastAsia="標楷體"/>
          <w:sz w:val="28"/>
          <w:szCs w:val="28"/>
          <w:lang w:eastAsia="zh-HK"/>
        </w:rPr>
        <w:t>年將額外借款</w:t>
      </w:r>
      <w:r w:rsidRPr="00AA0BF7">
        <w:rPr>
          <w:rFonts w:eastAsia="標楷體"/>
          <w:sz w:val="28"/>
          <w:szCs w:val="28"/>
          <w:lang w:eastAsia="zh-HK"/>
        </w:rPr>
        <w:t>1,000</w:t>
      </w:r>
      <w:r w:rsidRPr="00AA0BF7">
        <w:rPr>
          <w:rFonts w:eastAsia="標楷體"/>
          <w:sz w:val="28"/>
          <w:szCs w:val="28"/>
          <w:lang w:eastAsia="zh-HK"/>
        </w:rPr>
        <w:t>億英鎊，用於基礎建設投資，提振經濟成長；日本計劃增加</w:t>
      </w:r>
      <w:r w:rsidRPr="00AA0BF7">
        <w:rPr>
          <w:rFonts w:eastAsia="標楷體"/>
          <w:sz w:val="28"/>
          <w:szCs w:val="28"/>
          <w:lang w:eastAsia="zh-HK"/>
        </w:rPr>
        <w:t>10</w:t>
      </w:r>
      <w:r w:rsidRPr="00AA0BF7">
        <w:rPr>
          <w:rFonts w:eastAsia="標楷體"/>
          <w:sz w:val="28"/>
          <w:szCs w:val="28"/>
          <w:lang w:eastAsia="zh-HK"/>
        </w:rPr>
        <w:t>兆日圓預算，支撐企業生產及民眾消費；中國大陸</w:t>
      </w:r>
      <w:r w:rsidRPr="00AA0BF7">
        <w:rPr>
          <w:rFonts w:eastAsia="標楷體"/>
          <w:sz w:val="28"/>
          <w:szCs w:val="28"/>
          <w:lang w:eastAsia="zh-HK"/>
        </w:rPr>
        <w:t>2020</w:t>
      </w:r>
      <w:r w:rsidRPr="00AA0BF7">
        <w:rPr>
          <w:rFonts w:eastAsia="標楷體"/>
          <w:sz w:val="28"/>
          <w:szCs w:val="28"/>
          <w:lang w:eastAsia="zh-HK"/>
        </w:rPr>
        <w:t>年經濟政策，強調「六穩」（穩就業、穩金融、穩外貿、穩外資、穩投資、穩預期），</w:t>
      </w:r>
      <w:r w:rsidRPr="00AA0BF7">
        <w:rPr>
          <w:rFonts w:eastAsia="標楷體" w:hint="eastAsia"/>
          <w:sz w:val="28"/>
          <w:szCs w:val="28"/>
          <w:lang w:eastAsia="zh-HK"/>
        </w:rPr>
        <w:t>並持續實施積極財政政策及穩健貨幣政策，</w:t>
      </w:r>
      <w:r w:rsidRPr="00AA0BF7">
        <w:rPr>
          <w:rFonts w:eastAsia="標楷體"/>
          <w:sz w:val="28"/>
          <w:szCs w:val="28"/>
          <w:lang w:eastAsia="zh-HK"/>
        </w:rPr>
        <w:t>確保經濟維</w:t>
      </w:r>
      <w:r w:rsidRPr="00AA0BF7">
        <w:rPr>
          <w:rFonts w:eastAsia="標楷體" w:hint="eastAsia"/>
          <w:sz w:val="28"/>
          <w:szCs w:val="28"/>
          <w:lang w:eastAsia="zh-HK"/>
        </w:rPr>
        <w:t>持</w:t>
      </w:r>
      <w:r w:rsidRPr="00AA0BF7">
        <w:rPr>
          <w:rFonts w:eastAsia="標楷體"/>
          <w:sz w:val="28"/>
          <w:szCs w:val="28"/>
          <w:lang w:eastAsia="zh-HK"/>
        </w:rPr>
        <w:t>穩</w:t>
      </w:r>
      <w:r w:rsidRPr="00AA0BF7">
        <w:rPr>
          <w:rFonts w:eastAsia="標楷體" w:hint="eastAsia"/>
          <w:sz w:val="28"/>
          <w:szCs w:val="28"/>
          <w:lang w:eastAsia="zh-HK"/>
        </w:rPr>
        <w:t>定</w:t>
      </w:r>
      <w:r w:rsidRPr="00AA0BF7">
        <w:rPr>
          <w:rFonts w:eastAsia="標楷體"/>
          <w:sz w:val="28"/>
          <w:szCs w:val="28"/>
          <w:lang w:eastAsia="zh-HK"/>
        </w:rPr>
        <w:t>。</w:t>
      </w:r>
      <w:r w:rsidRPr="00AA0BF7">
        <w:rPr>
          <w:rFonts w:eastAsia="標楷體"/>
          <w:sz w:val="28"/>
          <w:szCs w:val="28"/>
          <w:lang w:eastAsia="zh-HK"/>
        </w:rPr>
        <w:t>IMF</w:t>
      </w:r>
      <w:r w:rsidRPr="00AA0BF7">
        <w:rPr>
          <w:rFonts w:eastAsia="標楷體"/>
          <w:sz w:val="28"/>
          <w:szCs w:val="28"/>
          <w:lang w:eastAsia="zh-HK"/>
        </w:rPr>
        <w:t>建議</w:t>
      </w:r>
      <w:r w:rsidRPr="00AA0BF7">
        <w:rPr>
          <w:rFonts w:eastAsia="標楷體" w:hint="eastAsia"/>
          <w:sz w:val="28"/>
          <w:szCs w:val="28"/>
          <w:lang w:eastAsia="zh-HK"/>
        </w:rPr>
        <w:t>，</w:t>
      </w:r>
      <w:r w:rsidRPr="00AA0BF7">
        <w:rPr>
          <w:rFonts w:eastAsia="標楷體"/>
          <w:sz w:val="28"/>
          <w:szCs w:val="28"/>
          <w:lang w:eastAsia="zh-HK"/>
        </w:rPr>
        <w:t>在全球經濟面臨下滑局面的環境下，各國政府應果斷制定各項政策以緩解貿易緊張局勢，重振多邊合作，並及時為經濟活動提供必要的支持，以增強抵禦風險的能力。</w:t>
      </w:r>
    </w:p>
    <w:p w:rsidR="00A94B71" w:rsidRPr="00AA0BF7" w:rsidRDefault="00A94B71" w:rsidP="00101A42">
      <w:pPr>
        <w:rPr>
          <w:color w:val="000000" w:themeColor="text1"/>
        </w:rPr>
      </w:pPr>
    </w:p>
    <w:sectPr w:rsidR="00A94B71" w:rsidRPr="00AA0BF7" w:rsidSect="002943A1">
      <w:footnotePr>
        <w:numRestart w:val="eachSect"/>
      </w:footnotePr>
      <w:pgSz w:w="11906" w:h="16838"/>
      <w:pgMar w:top="1985" w:right="1843" w:bottom="1831" w:left="1985"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6882" w:rsidRDefault="00056882">
      <w:r>
        <w:separator/>
      </w:r>
    </w:p>
  </w:endnote>
  <w:endnote w:type="continuationSeparator" w:id="0">
    <w:p w:rsidR="00056882" w:rsidRDefault="00056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charset w:val="88"/>
    <w:family w:val="modern"/>
    <w:pitch w:val="fixed"/>
    <w:sig w:usb0="80000001" w:usb1="28091800" w:usb2="00000016" w:usb3="00000000" w:csb0="00100000" w:csb1="00000000"/>
  </w:font>
  <w:font w:name="華康楷書體W5">
    <w:altName w:val="Arial Unicode MS"/>
    <w:charset w:val="88"/>
    <w:family w:val="modern"/>
    <w:pitch w:val="fixed"/>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華康楷書體W6">
    <w:altName w:val="新細明體"/>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charset w:val="86"/>
    <w:family w:val="modern"/>
    <w:pitch w:val="fixed"/>
    <w:sig w:usb0="800002BF" w:usb1="38CF7CFA" w:usb2="00000016" w:usb3="00000000" w:csb0="00040001" w:csb1="00000000"/>
  </w:font>
  <w:font w:name="NSimSun">
    <w:panose1 w:val="02010609030101010101"/>
    <w:charset w:val="86"/>
    <w:family w:val="modern"/>
    <w:pitch w:val="fixed"/>
    <w:sig w:usb0="00000283" w:usb1="288F0000" w:usb2="00000016" w:usb3="00000000" w:csb0="00040001" w:csb1="00000000"/>
  </w:font>
  <w:font w:name="ө">
    <w:altName w:val="Times New Roman"/>
    <w:panose1 w:val="00000000000000000000"/>
    <w:charset w:val="00"/>
    <w:family w:val="roman"/>
    <w:notTrueType/>
    <w:pitch w:val="default"/>
  </w:font>
  <w:font w:name="文鼎中楷">
    <w:charset w:val="88"/>
    <w:family w:val="modern"/>
    <w:pitch w:val="fixed"/>
    <w:sig w:usb0="800002A3" w:usb1="38CF7C70" w:usb2="00000016"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華康中楷體">
    <w:altName w:val="Arial Unicode MS"/>
    <w:charset w:val="88"/>
    <w:family w:val="modern"/>
    <w:pitch w:val="fixed"/>
    <w:sig w:usb0="00000001"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細明體"/>
    <w:charset w:val="88"/>
    <w:family w:val="modern"/>
    <w:pitch w:val="fixed"/>
    <w:sig w:usb0="80000001" w:usb1="28091800" w:usb2="00000016" w:usb3="00000000" w:csb0="00100000" w:csb1="00000000"/>
  </w:font>
  <w:font w:name="EC Square Sans Pro">
    <w:charset w:val="00"/>
    <w:family w:val="roman"/>
    <w:pitch w:val="variable"/>
  </w:font>
  <w:font w:name="標楷體*.灦..">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93D" w:rsidRDefault="00B4693D" w:rsidP="00AE413E">
    <w:pPr>
      <w:pStyle w:val="a6"/>
      <w:spacing w:before="48"/>
      <w:ind w:left="1040" w:hanging="320"/>
      <w:jc w:val="center"/>
    </w:pPr>
  </w:p>
  <w:p w:rsidR="00B4693D" w:rsidRDefault="00B4693D">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93D" w:rsidRDefault="00B4693D">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93D" w:rsidRDefault="00B4693D" w:rsidP="00172180">
    <w:pPr>
      <w:pStyle w:val="a6"/>
      <w:spacing w:before="48"/>
      <w:ind w:left="1040" w:hanging="320"/>
      <w:jc w:val="center"/>
    </w:pPr>
  </w:p>
  <w:p w:rsidR="00B4693D" w:rsidRDefault="00B4693D">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501086"/>
      <w:docPartObj>
        <w:docPartGallery w:val="Page Numbers (Bottom of Page)"/>
        <w:docPartUnique/>
      </w:docPartObj>
    </w:sdtPr>
    <w:sdtContent>
      <w:p w:rsidR="00B4693D" w:rsidRDefault="00B4693D" w:rsidP="00172180">
        <w:pPr>
          <w:pStyle w:val="a6"/>
          <w:spacing w:before="48"/>
          <w:ind w:left="1040" w:hanging="320"/>
          <w:jc w:val="center"/>
        </w:pPr>
        <w:r>
          <w:fldChar w:fldCharType="begin"/>
        </w:r>
        <w:r>
          <w:instrText>PAGE   \* MERGEFORMAT</w:instrText>
        </w:r>
        <w:r>
          <w:fldChar w:fldCharType="separate"/>
        </w:r>
        <w:r w:rsidR="00C97B38" w:rsidRPr="00C97B38">
          <w:rPr>
            <w:noProof/>
            <w:lang w:val="zh-TW"/>
          </w:rPr>
          <w:t>45</w:t>
        </w:r>
        <w:r>
          <w:fldChar w:fldCharType="end"/>
        </w:r>
      </w:p>
    </w:sdtContent>
  </w:sdt>
  <w:p w:rsidR="00B4693D" w:rsidRDefault="00B4693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6882" w:rsidRDefault="00056882">
      <w:r>
        <w:separator/>
      </w:r>
    </w:p>
  </w:footnote>
  <w:footnote w:type="continuationSeparator" w:id="0">
    <w:p w:rsidR="00056882" w:rsidRDefault="00056882">
      <w:r>
        <w:continuationSeparator/>
      </w:r>
    </w:p>
  </w:footnote>
  <w:footnote w:id="1">
    <w:p w:rsidR="00B4693D" w:rsidRPr="007B2045" w:rsidRDefault="00B4693D" w:rsidP="00A94B71">
      <w:pPr>
        <w:pStyle w:val="af6"/>
        <w:rPr>
          <w:rFonts w:eastAsia="標楷體"/>
        </w:rPr>
      </w:pPr>
      <w:r w:rsidRPr="007B2045">
        <w:rPr>
          <w:rStyle w:val="affa"/>
          <w:rFonts w:eastAsia="標楷體"/>
        </w:rPr>
        <w:footnoteRef/>
      </w:r>
      <w:r w:rsidRPr="007B2045">
        <w:rPr>
          <w:rFonts w:eastAsia="標楷體"/>
        </w:rPr>
        <w:t xml:space="preserve"> </w:t>
      </w:r>
      <w:r w:rsidRPr="007B2045">
        <w:rPr>
          <w:rFonts w:eastAsia="標楷體"/>
        </w:rPr>
        <w:t>本文係屬個人研究心得，不代表經濟部立場。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7A2715"/>
    <w:multiLevelType w:val="hybridMultilevel"/>
    <w:tmpl w:val="9FEA8698"/>
    <w:lvl w:ilvl="0" w:tplc="7164A0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9E379C1"/>
    <w:multiLevelType w:val="multilevel"/>
    <w:tmpl w:val="88F49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F17760C"/>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5">
    <w:nsid w:val="36C43BCE"/>
    <w:multiLevelType w:val="hybridMultilevel"/>
    <w:tmpl w:val="EFECEB04"/>
    <w:lvl w:ilvl="0" w:tplc="B0DA1990">
      <w:start w:val="1"/>
      <w:numFmt w:val="decimal"/>
      <w:lvlText w:val="(%1)"/>
      <w:lvlJc w:val="left"/>
      <w:pPr>
        <w:ind w:left="644"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6">
    <w:nsid w:val="38891EE4"/>
    <w:multiLevelType w:val="hybridMultilevel"/>
    <w:tmpl w:val="9CB2CF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A645FC9"/>
    <w:multiLevelType w:val="hybridMultilevel"/>
    <w:tmpl w:val="BADCF840"/>
    <w:lvl w:ilvl="0" w:tplc="693C94F2">
      <w:start w:val="1"/>
      <w:numFmt w:val="decimal"/>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10">
    <w:nsid w:val="48094EAF"/>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nsid w:val="51BB3265"/>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5">
    <w:nsid w:val="5C75330E"/>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16">
    <w:nsid w:val="6C5F4A07"/>
    <w:multiLevelType w:val="hybridMultilevel"/>
    <w:tmpl w:val="603C7946"/>
    <w:lvl w:ilvl="0" w:tplc="05109480">
      <w:start w:val="1"/>
      <w:numFmt w:val="decimal"/>
      <w:lvlText w:val="(%1)"/>
      <w:lvlJc w:val="left"/>
      <w:pPr>
        <w:ind w:left="480" w:hanging="480"/>
      </w:pPr>
      <w:rPr>
        <w:rFonts w:ascii="Times New Roman" w:hAnsi="Times New Roman" w:cs="Times New Roman"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7B262F9C"/>
    <w:multiLevelType w:val="hybridMultilevel"/>
    <w:tmpl w:val="E5243D10"/>
    <w:lvl w:ilvl="0" w:tplc="A664BD0E">
      <w:start w:val="1"/>
      <w:numFmt w:val="taiwaneseCountingThousand"/>
      <w:lvlText w:val="%1、"/>
      <w:lvlJc w:val="left"/>
      <w:pPr>
        <w:ind w:left="720" w:hanging="720"/>
      </w:pPr>
      <w:rPr>
        <w:rFonts w:hint="default"/>
        <w:b/>
      </w:rPr>
    </w:lvl>
    <w:lvl w:ilvl="1" w:tplc="9E522590">
      <w:start w:val="1"/>
      <w:numFmt w:val="taiwaneseCountingThousand"/>
      <w:lvlText w:val="(%2)"/>
      <w:lvlJc w:val="left"/>
      <w:pPr>
        <w:ind w:left="960" w:hanging="480"/>
      </w:pPr>
      <w:rPr>
        <w:rFonts w:ascii="Times New Roman" w:hAnsi="Times New Roman" w:cs="Times New Roman" w:hint="default"/>
        <w:b/>
        <w:strike w:val="0"/>
        <w:sz w:val="28"/>
        <w:szCs w:val="28"/>
      </w:rPr>
    </w:lvl>
    <w:lvl w:ilvl="2" w:tplc="0409001B">
      <w:start w:val="1"/>
      <w:numFmt w:val="lowerRoman"/>
      <w:lvlText w:val="%3."/>
      <w:lvlJc w:val="right"/>
      <w:pPr>
        <w:ind w:left="1440" w:hanging="480"/>
      </w:pPr>
    </w:lvl>
    <w:lvl w:ilvl="3" w:tplc="EA74291C">
      <w:start w:val="1"/>
      <w:numFmt w:val="decimal"/>
      <w:lvlText w:val="%4."/>
      <w:lvlJc w:val="left"/>
      <w:pPr>
        <w:ind w:left="1800" w:hanging="360"/>
      </w:pPr>
      <w:rPr>
        <w:rFonts w:ascii="Times New Roman" w:hAnsi="Times New Roman" w:cs="Times New Roman" w:hint="default"/>
        <w:b/>
      </w:rPr>
    </w:lvl>
    <w:lvl w:ilvl="4" w:tplc="BD6A17FE">
      <w:start w:val="1"/>
      <w:numFmt w:val="decimal"/>
      <w:lvlText w:val="(%5)"/>
      <w:lvlJc w:val="left"/>
      <w:pPr>
        <w:ind w:left="2280" w:hanging="360"/>
      </w:pPr>
      <w:rPr>
        <w:rFonts w:hint="default"/>
      </w:r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14"/>
  </w:num>
  <w:num w:numId="2">
    <w:abstractNumId w:val="17"/>
  </w:num>
  <w:num w:numId="3">
    <w:abstractNumId w:val="2"/>
  </w:num>
  <w:num w:numId="4">
    <w:abstractNumId w:val="0"/>
  </w:num>
  <w:num w:numId="5">
    <w:abstractNumId w:val="12"/>
  </w:num>
  <w:num w:numId="6">
    <w:abstractNumId w:val="7"/>
  </w:num>
  <w:num w:numId="7">
    <w:abstractNumId w:val="8"/>
  </w:num>
  <w:num w:numId="8">
    <w:abstractNumId w:val="9"/>
  </w:num>
  <w:num w:numId="9">
    <w:abstractNumId w:val="4"/>
  </w:num>
  <w:num w:numId="10">
    <w:abstractNumId w:val="19"/>
  </w:num>
  <w:num w:numId="11">
    <w:abstractNumId w:val="10"/>
  </w:num>
  <w:num w:numId="12">
    <w:abstractNumId w:val="16"/>
  </w:num>
  <w:num w:numId="13">
    <w:abstractNumId w:val="5"/>
  </w:num>
  <w:num w:numId="14">
    <w:abstractNumId w:val="11"/>
  </w:num>
  <w:num w:numId="15">
    <w:abstractNumId w:val="13"/>
  </w:num>
  <w:num w:numId="16">
    <w:abstractNumId w:val="3"/>
  </w:num>
  <w:num w:numId="17">
    <w:abstractNumId w:val="6"/>
  </w:num>
  <w:num w:numId="18">
    <w:abstractNumId w:val="1"/>
  </w:num>
  <w:num w:numId="19">
    <w:abstractNumId w:val="18"/>
  </w:num>
  <w:num w:numId="20">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40B"/>
    <w:rsid w:val="000005E1"/>
    <w:rsid w:val="000007A3"/>
    <w:rsid w:val="000009F2"/>
    <w:rsid w:val="00000A0F"/>
    <w:rsid w:val="00000B02"/>
    <w:rsid w:val="00000BFB"/>
    <w:rsid w:val="00000DDC"/>
    <w:rsid w:val="000011EF"/>
    <w:rsid w:val="0000133E"/>
    <w:rsid w:val="000013F6"/>
    <w:rsid w:val="00001649"/>
    <w:rsid w:val="00001C67"/>
    <w:rsid w:val="00001DA9"/>
    <w:rsid w:val="00002020"/>
    <w:rsid w:val="00002212"/>
    <w:rsid w:val="00002451"/>
    <w:rsid w:val="00002548"/>
    <w:rsid w:val="00002859"/>
    <w:rsid w:val="0000290C"/>
    <w:rsid w:val="0000291C"/>
    <w:rsid w:val="000029D0"/>
    <w:rsid w:val="00002BFE"/>
    <w:rsid w:val="00002C6C"/>
    <w:rsid w:val="00002CB4"/>
    <w:rsid w:val="00002DAD"/>
    <w:rsid w:val="00002E5C"/>
    <w:rsid w:val="00002FDB"/>
    <w:rsid w:val="0000305B"/>
    <w:rsid w:val="0000342E"/>
    <w:rsid w:val="00003784"/>
    <w:rsid w:val="000038A0"/>
    <w:rsid w:val="00003A0D"/>
    <w:rsid w:val="00003B4C"/>
    <w:rsid w:val="00003E14"/>
    <w:rsid w:val="00003E38"/>
    <w:rsid w:val="00003E66"/>
    <w:rsid w:val="00004383"/>
    <w:rsid w:val="000045A7"/>
    <w:rsid w:val="00004694"/>
    <w:rsid w:val="0000470B"/>
    <w:rsid w:val="00004C57"/>
    <w:rsid w:val="00004F96"/>
    <w:rsid w:val="00005267"/>
    <w:rsid w:val="000053C6"/>
    <w:rsid w:val="00005907"/>
    <w:rsid w:val="000059C1"/>
    <w:rsid w:val="00005F63"/>
    <w:rsid w:val="000065CD"/>
    <w:rsid w:val="00006663"/>
    <w:rsid w:val="00006A7A"/>
    <w:rsid w:val="00006B79"/>
    <w:rsid w:val="00006CB4"/>
    <w:rsid w:val="00007058"/>
    <w:rsid w:val="0000718A"/>
    <w:rsid w:val="00007202"/>
    <w:rsid w:val="000072A8"/>
    <w:rsid w:val="00007DFB"/>
    <w:rsid w:val="00007F28"/>
    <w:rsid w:val="00010156"/>
    <w:rsid w:val="0001055E"/>
    <w:rsid w:val="00010615"/>
    <w:rsid w:val="00010663"/>
    <w:rsid w:val="00010889"/>
    <w:rsid w:val="00010B69"/>
    <w:rsid w:val="00010B73"/>
    <w:rsid w:val="00010D15"/>
    <w:rsid w:val="00010D49"/>
    <w:rsid w:val="00010E5C"/>
    <w:rsid w:val="00010F74"/>
    <w:rsid w:val="0001100E"/>
    <w:rsid w:val="00011300"/>
    <w:rsid w:val="0001153B"/>
    <w:rsid w:val="00011729"/>
    <w:rsid w:val="00011961"/>
    <w:rsid w:val="00011991"/>
    <w:rsid w:val="000119BD"/>
    <w:rsid w:val="00011BEC"/>
    <w:rsid w:val="00011C11"/>
    <w:rsid w:val="00011EBA"/>
    <w:rsid w:val="00012131"/>
    <w:rsid w:val="000124E1"/>
    <w:rsid w:val="00012577"/>
    <w:rsid w:val="00012585"/>
    <w:rsid w:val="0001259C"/>
    <w:rsid w:val="000125EA"/>
    <w:rsid w:val="00012798"/>
    <w:rsid w:val="000128E6"/>
    <w:rsid w:val="00012A8F"/>
    <w:rsid w:val="00012D5E"/>
    <w:rsid w:val="00012F19"/>
    <w:rsid w:val="00012F76"/>
    <w:rsid w:val="00013103"/>
    <w:rsid w:val="0001332C"/>
    <w:rsid w:val="000136CF"/>
    <w:rsid w:val="000139F9"/>
    <w:rsid w:val="00013ACF"/>
    <w:rsid w:val="00013C2C"/>
    <w:rsid w:val="000140A8"/>
    <w:rsid w:val="000143BC"/>
    <w:rsid w:val="00014577"/>
    <w:rsid w:val="00014665"/>
    <w:rsid w:val="0001473F"/>
    <w:rsid w:val="000147A5"/>
    <w:rsid w:val="000148F9"/>
    <w:rsid w:val="00014ADA"/>
    <w:rsid w:val="00014B70"/>
    <w:rsid w:val="00014D5E"/>
    <w:rsid w:val="0001528C"/>
    <w:rsid w:val="00015853"/>
    <w:rsid w:val="00015865"/>
    <w:rsid w:val="00015959"/>
    <w:rsid w:val="00015A61"/>
    <w:rsid w:val="00015DC7"/>
    <w:rsid w:val="00015EAD"/>
    <w:rsid w:val="00015F4C"/>
    <w:rsid w:val="0001630D"/>
    <w:rsid w:val="000164A0"/>
    <w:rsid w:val="000167A5"/>
    <w:rsid w:val="00016876"/>
    <w:rsid w:val="00016CBF"/>
    <w:rsid w:val="00017AA3"/>
    <w:rsid w:val="00017C82"/>
    <w:rsid w:val="00017DB3"/>
    <w:rsid w:val="00020192"/>
    <w:rsid w:val="000205BB"/>
    <w:rsid w:val="00020745"/>
    <w:rsid w:val="00020999"/>
    <w:rsid w:val="00020A98"/>
    <w:rsid w:val="00020AF0"/>
    <w:rsid w:val="00020B33"/>
    <w:rsid w:val="00020D6E"/>
    <w:rsid w:val="00020DE8"/>
    <w:rsid w:val="000213A4"/>
    <w:rsid w:val="000213AF"/>
    <w:rsid w:val="00021620"/>
    <w:rsid w:val="00021736"/>
    <w:rsid w:val="00021855"/>
    <w:rsid w:val="0002198B"/>
    <w:rsid w:val="00021C0E"/>
    <w:rsid w:val="000223C5"/>
    <w:rsid w:val="00022697"/>
    <w:rsid w:val="0002298E"/>
    <w:rsid w:val="000229C3"/>
    <w:rsid w:val="00022AFF"/>
    <w:rsid w:val="00022C42"/>
    <w:rsid w:val="00022E03"/>
    <w:rsid w:val="000234E7"/>
    <w:rsid w:val="00023581"/>
    <w:rsid w:val="0002392A"/>
    <w:rsid w:val="000239FF"/>
    <w:rsid w:val="00023D3F"/>
    <w:rsid w:val="00023DB1"/>
    <w:rsid w:val="000240FA"/>
    <w:rsid w:val="00024121"/>
    <w:rsid w:val="00024232"/>
    <w:rsid w:val="000243EB"/>
    <w:rsid w:val="00024482"/>
    <w:rsid w:val="000246C4"/>
    <w:rsid w:val="000246D6"/>
    <w:rsid w:val="000246E6"/>
    <w:rsid w:val="00024708"/>
    <w:rsid w:val="00024A9E"/>
    <w:rsid w:val="00024AA9"/>
    <w:rsid w:val="00024EF7"/>
    <w:rsid w:val="00024FDD"/>
    <w:rsid w:val="00025006"/>
    <w:rsid w:val="00025042"/>
    <w:rsid w:val="00025052"/>
    <w:rsid w:val="0002563E"/>
    <w:rsid w:val="00025B12"/>
    <w:rsid w:val="00025BA4"/>
    <w:rsid w:val="00025C76"/>
    <w:rsid w:val="00025CA9"/>
    <w:rsid w:val="00025CFF"/>
    <w:rsid w:val="0002625C"/>
    <w:rsid w:val="0002627A"/>
    <w:rsid w:val="000266CE"/>
    <w:rsid w:val="00026872"/>
    <w:rsid w:val="00026A43"/>
    <w:rsid w:val="00026BAA"/>
    <w:rsid w:val="00026BEE"/>
    <w:rsid w:val="0002718C"/>
    <w:rsid w:val="000273CA"/>
    <w:rsid w:val="0002743D"/>
    <w:rsid w:val="000278A6"/>
    <w:rsid w:val="00027911"/>
    <w:rsid w:val="00027BB1"/>
    <w:rsid w:val="00030084"/>
    <w:rsid w:val="000301EE"/>
    <w:rsid w:val="000301EF"/>
    <w:rsid w:val="00030508"/>
    <w:rsid w:val="000308B3"/>
    <w:rsid w:val="00030968"/>
    <w:rsid w:val="00030A1B"/>
    <w:rsid w:val="00030C49"/>
    <w:rsid w:val="00030C69"/>
    <w:rsid w:val="00030EA7"/>
    <w:rsid w:val="00031355"/>
    <w:rsid w:val="0003164A"/>
    <w:rsid w:val="00031901"/>
    <w:rsid w:val="00031AAB"/>
    <w:rsid w:val="00031AC1"/>
    <w:rsid w:val="00031BBA"/>
    <w:rsid w:val="000327C7"/>
    <w:rsid w:val="00032CF5"/>
    <w:rsid w:val="00032EBF"/>
    <w:rsid w:val="0003359F"/>
    <w:rsid w:val="000335DB"/>
    <w:rsid w:val="00033660"/>
    <w:rsid w:val="0003418D"/>
    <w:rsid w:val="000341D9"/>
    <w:rsid w:val="0003420C"/>
    <w:rsid w:val="0003422D"/>
    <w:rsid w:val="00034252"/>
    <w:rsid w:val="00034AE0"/>
    <w:rsid w:val="00035048"/>
    <w:rsid w:val="000353DE"/>
    <w:rsid w:val="00035422"/>
    <w:rsid w:val="00035612"/>
    <w:rsid w:val="0003592B"/>
    <w:rsid w:val="00035A26"/>
    <w:rsid w:val="000360B7"/>
    <w:rsid w:val="00036171"/>
    <w:rsid w:val="00036204"/>
    <w:rsid w:val="000363D6"/>
    <w:rsid w:val="00036447"/>
    <w:rsid w:val="00036886"/>
    <w:rsid w:val="00036CD4"/>
    <w:rsid w:val="00036CE8"/>
    <w:rsid w:val="00036E6C"/>
    <w:rsid w:val="000371AB"/>
    <w:rsid w:val="000372DA"/>
    <w:rsid w:val="00037305"/>
    <w:rsid w:val="0003751C"/>
    <w:rsid w:val="000378D7"/>
    <w:rsid w:val="000379D2"/>
    <w:rsid w:val="00037C30"/>
    <w:rsid w:val="00037C73"/>
    <w:rsid w:val="00037C81"/>
    <w:rsid w:val="00037E2E"/>
    <w:rsid w:val="00037F8E"/>
    <w:rsid w:val="0004011E"/>
    <w:rsid w:val="0004066C"/>
    <w:rsid w:val="00040808"/>
    <w:rsid w:val="0004095E"/>
    <w:rsid w:val="00040B3C"/>
    <w:rsid w:val="00040CA3"/>
    <w:rsid w:val="00040CB9"/>
    <w:rsid w:val="00040F9E"/>
    <w:rsid w:val="00040FE0"/>
    <w:rsid w:val="00041185"/>
    <w:rsid w:val="000411A2"/>
    <w:rsid w:val="00041204"/>
    <w:rsid w:val="000412C2"/>
    <w:rsid w:val="000415AC"/>
    <w:rsid w:val="00041818"/>
    <w:rsid w:val="00041A15"/>
    <w:rsid w:val="00041EDD"/>
    <w:rsid w:val="00042435"/>
    <w:rsid w:val="000424BA"/>
    <w:rsid w:val="00042B26"/>
    <w:rsid w:val="00042C41"/>
    <w:rsid w:val="00042D0E"/>
    <w:rsid w:val="00042F0A"/>
    <w:rsid w:val="00043050"/>
    <w:rsid w:val="00043226"/>
    <w:rsid w:val="000432C5"/>
    <w:rsid w:val="000432CD"/>
    <w:rsid w:val="00043376"/>
    <w:rsid w:val="000435AC"/>
    <w:rsid w:val="00043FA5"/>
    <w:rsid w:val="000441CA"/>
    <w:rsid w:val="0004469E"/>
    <w:rsid w:val="00044811"/>
    <w:rsid w:val="00044C00"/>
    <w:rsid w:val="00044C88"/>
    <w:rsid w:val="000456F1"/>
    <w:rsid w:val="000457CB"/>
    <w:rsid w:val="00045861"/>
    <w:rsid w:val="00045BA1"/>
    <w:rsid w:val="0004621B"/>
    <w:rsid w:val="00046415"/>
    <w:rsid w:val="00046AB4"/>
    <w:rsid w:val="00046CA5"/>
    <w:rsid w:val="00047119"/>
    <w:rsid w:val="0004720A"/>
    <w:rsid w:val="000474F1"/>
    <w:rsid w:val="0004761E"/>
    <w:rsid w:val="00047649"/>
    <w:rsid w:val="0004775B"/>
    <w:rsid w:val="00047C43"/>
    <w:rsid w:val="00047ECB"/>
    <w:rsid w:val="00047EEF"/>
    <w:rsid w:val="0005018C"/>
    <w:rsid w:val="000504A0"/>
    <w:rsid w:val="00050BCF"/>
    <w:rsid w:val="0005128D"/>
    <w:rsid w:val="000516FB"/>
    <w:rsid w:val="0005182B"/>
    <w:rsid w:val="000523ED"/>
    <w:rsid w:val="0005265A"/>
    <w:rsid w:val="0005285C"/>
    <w:rsid w:val="00052D0E"/>
    <w:rsid w:val="00052ED1"/>
    <w:rsid w:val="000530D2"/>
    <w:rsid w:val="00053211"/>
    <w:rsid w:val="000537A8"/>
    <w:rsid w:val="000539D4"/>
    <w:rsid w:val="00053C90"/>
    <w:rsid w:val="00053D86"/>
    <w:rsid w:val="00053E90"/>
    <w:rsid w:val="000540EC"/>
    <w:rsid w:val="000544F9"/>
    <w:rsid w:val="00054605"/>
    <w:rsid w:val="00054741"/>
    <w:rsid w:val="000547AB"/>
    <w:rsid w:val="00054B36"/>
    <w:rsid w:val="00054C21"/>
    <w:rsid w:val="00055657"/>
    <w:rsid w:val="00055889"/>
    <w:rsid w:val="0005588A"/>
    <w:rsid w:val="00055AF2"/>
    <w:rsid w:val="00055BEB"/>
    <w:rsid w:val="00055F32"/>
    <w:rsid w:val="000560DD"/>
    <w:rsid w:val="000563C7"/>
    <w:rsid w:val="0005642C"/>
    <w:rsid w:val="00056882"/>
    <w:rsid w:val="0005695F"/>
    <w:rsid w:val="00056A04"/>
    <w:rsid w:val="00056D47"/>
    <w:rsid w:val="00056FAD"/>
    <w:rsid w:val="00057416"/>
    <w:rsid w:val="0005745D"/>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CA3"/>
    <w:rsid w:val="00061D71"/>
    <w:rsid w:val="00061E09"/>
    <w:rsid w:val="00062154"/>
    <w:rsid w:val="000622FC"/>
    <w:rsid w:val="0006275C"/>
    <w:rsid w:val="00062774"/>
    <w:rsid w:val="000627FE"/>
    <w:rsid w:val="00062D5D"/>
    <w:rsid w:val="00062DA7"/>
    <w:rsid w:val="000632EF"/>
    <w:rsid w:val="000633F9"/>
    <w:rsid w:val="000634A6"/>
    <w:rsid w:val="000636A8"/>
    <w:rsid w:val="000636F5"/>
    <w:rsid w:val="00063828"/>
    <w:rsid w:val="00063BCD"/>
    <w:rsid w:val="0006408F"/>
    <w:rsid w:val="00064766"/>
    <w:rsid w:val="0006497E"/>
    <w:rsid w:val="00064D61"/>
    <w:rsid w:val="00065001"/>
    <w:rsid w:val="00065078"/>
    <w:rsid w:val="0006514F"/>
    <w:rsid w:val="00065193"/>
    <w:rsid w:val="000655EE"/>
    <w:rsid w:val="000659E3"/>
    <w:rsid w:val="000659E8"/>
    <w:rsid w:val="00065D86"/>
    <w:rsid w:val="00065E87"/>
    <w:rsid w:val="00065F3E"/>
    <w:rsid w:val="0006643A"/>
    <w:rsid w:val="0006648A"/>
    <w:rsid w:val="00066504"/>
    <w:rsid w:val="00066600"/>
    <w:rsid w:val="000667EB"/>
    <w:rsid w:val="0006683D"/>
    <w:rsid w:val="0006695E"/>
    <w:rsid w:val="00066A99"/>
    <w:rsid w:val="00066D2B"/>
    <w:rsid w:val="00066DCE"/>
    <w:rsid w:val="00066E44"/>
    <w:rsid w:val="00067142"/>
    <w:rsid w:val="00067A5B"/>
    <w:rsid w:val="00067CE1"/>
    <w:rsid w:val="00067D64"/>
    <w:rsid w:val="00067F0E"/>
    <w:rsid w:val="0007016B"/>
    <w:rsid w:val="0007033D"/>
    <w:rsid w:val="0007033F"/>
    <w:rsid w:val="00070487"/>
    <w:rsid w:val="00070520"/>
    <w:rsid w:val="000705F7"/>
    <w:rsid w:val="000706EB"/>
    <w:rsid w:val="0007085F"/>
    <w:rsid w:val="0007090C"/>
    <w:rsid w:val="00070B8A"/>
    <w:rsid w:val="00070CFE"/>
    <w:rsid w:val="00070D9D"/>
    <w:rsid w:val="00070F70"/>
    <w:rsid w:val="00070FB3"/>
    <w:rsid w:val="000711C2"/>
    <w:rsid w:val="000711FD"/>
    <w:rsid w:val="00071637"/>
    <w:rsid w:val="000717AD"/>
    <w:rsid w:val="000717E2"/>
    <w:rsid w:val="00071B0A"/>
    <w:rsid w:val="00071CB7"/>
    <w:rsid w:val="00071E02"/>
    <w:rsid w:val="000720E1"/>
    <w:rsid w:val="0007212F"/>
    <w:rsid w:val="000723F8"/>
    <w:rsid w:val="0007240C"/>
    <w:rsid w:val="00072A39"/>
    <w:rsid w:val="00072BB7"/>
    <w:rsid w:val="00072CA2"/>
    <w:rsid w:val="00072EE1"/>
    <w:rsid w:val="00072F25"/>
    <w:rsid w:val="00073076"/>
    <w:rsid w:val="00073085"/>
    <w:rsid w:val="000730EA"/>
    <w:rsid w:val="00073376"/>
    <w:rsid w:val="000736AF"/>
    <w:rsid w:val="0007370E"/>
    <w:rsid w:val="0007376B"/>
    <w:rsid w:val="00073E9E"/>
    <w:rsid w:val="00073F10"/>
    <w:rsid w:val="00073FB7"/>
    <w:rsid w:val="00073FBC"/>
    <w:rsid w:val="00074161"/>
    <w:rsid w:val="00074264"/>
    <w:rsid w:val="0007440F"/>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298"/>
    <w:rsid w:val="00076456"/>
    <w:rsid w:val="00076468"/>
    <w:rsid w:val="00076782"/>
    <w:rsid w:val="00076886"/>
    <w:rsid w:val="00076A6E"/>
    <w:rsid w:val="00076E1C"/>
    <w:rsid w:val="0007715A"/>
    <w:rsid w:val="00077194"/>
    <w:rsid w:val="000772A2"/>
    <w:rsid w:val="00077476"/>
    <w:rsid w:val="00077486"/>
    <w:rsid w:val="0007757E"/>
    <w:rsid w:val="0007768E"/>
    <w:rsid w:val="000776A4"/>
    <w:rsid w:val="00077B1A"/>
    <w:rsid w:val="00077C34"/>
    <w:rsid w:val="00077D23"/>
    <w:rsid w:val="00077F9D"/>
    <w:rsid w:val="00080355"/>
    <w:rsid w:val="0008038C"/>
    <w:rsid w:val="000809A3"/>
    <w:rsid w:val="00080BEA"/>
    <w:rsid w:val="00080D28"/>
    <w:rsid w:val="0008104B"/>
    <w:rsid w:val="0008119C"/>
    <w:rsid w:val="00081241"/>
    <w:rsid w:val="00081336"/>
    <w:rsid w:val="0008154A"/>
    <w:rsid w:val="0008155D"/>
    <w:rsid w:val="000816B7"/>
    <w:rsid w:val="00081896"/>
    <w:rsid w:val="00081D10"/>
    <w:rsid w:val="00081D17"/>
    <w:rsid w:val="00081FEA"/>
    <w:rsid w:val="00082044"/>
    <w:rsid w:val="000823E2"/>
    <w:rsid w:val="0008253F"/>
    <w:rsid w:val="0008257F"/>
    <w:rsid w:val="00082A04"/>
    <w:rsid w:val="00082D57"/>
    <w:rsid w:val="00082D60"/>
    <w:rsid w:val="0008325E"/>
    <w:rsid w:val="000837AC"/>
    <w:rsid w:val="00083A04"/>
    <w:rsid w:val="00083B8D"/>
    <w:rsid w:val="0008420E"/>
    <w:rsid w:val="000844A5"/>
    <w:rsid w:val="0008476D"/>
    <w:rsid w:val="00084A82"/>
    <w:rsid w:val="00084AC3"/>
    <w:rsid w:val="00084C1D"/>
    <w:rsid w:val="00084E72"/>
    <w:rsid w:val="00084F3A"/>
    <w:rsid w:val="00084F53"/>
    <w:rsid w:val="00085029"/>
    <w:rsid w:val="000850C3"/>
    <w:rsid w:val="00085258"/>
    <w:rsid w:val="00085463"/>
    <w:rsid w:val="00085B73"/>
    <w:rsid w:val="00085E5B"/>
    <w:rsid w:val="00085F56"/>
    <w:rsid w:val="0008616D"/>
    <w:rsid w:val="00086247"/>
    <w:rsid w:val="00086334"/>
    <w:rsid w:val="0008637C"/>
    <w:rsid w:val="0008677B"/>
    <w:rsid w:val="00086988"/>
    <w:rsid w:val="00086A12"/>
    <w:rsid w:val="00086A59"/>
    <w:rsid w:val="00086BD7"/>
    <w:rsid w:val="00086C3F"/>
    <w:rsid w:val="00086C60"/>
    <w:rsid w:val="00086D01"/>
    <w:rsid w:val="00086D57"/>
    <w:rsid w:val="00086F10"/>
    <w:rsid w:val="00087024"/>
    <w:rsid w:val="00087063"/>
    <w:rsid w:val="000876E7"/>
    <w:rsid w:val="00087932"/>
    <w:rsid w:val="000879D7"/>
    <w:rsid w:val="00087E9A"/>
    <w:rsid w:val="0009006B"/>
    <w:rsid w:val="00090132"/>
    <w:rsid w:val="0009017C"/>
    <w:rsid w:val="000904F1"/>
    <w:rsid w:val="00090594"/>
    <w:rsid w:val="0009059A"/>
    <w:rsid w:val="000905C6"/>
    <w:rsid w:val="00090642"/>
    <w:rsid w:val="00090829"/>
    <w:rsid w:val="00090FD3"/>
    <w:rsid w:val="00091033"/>
    <w:rsid w:val="00091254"/>
    <w:rsid w:val="0009162D"/>
    <w:rsid w:val="000917C5"/>
    <w:rsid w:val="000919B4"/>
    <w:rsid w:val="00091C5D"/>
    <w:rsid w:val="00092152"/>
    <w:rsid w:val="000921A5"/>
    <w:rsid w:val="00092407"/>
    <w:rsid w:val="0009248A"/>
    <w:rsid w:val="000928C4"/>
    <w:rsid w:val="00092ABC"/>
    <w:rsid w:val="000931A0"/>
    <w:rsid w:val="00093574"/>
    <w:rsid w:val="000935D8"/>
    <w:rsid w:val="0009362F"/>
    <w:rsid w:val="000937DC"/>
    <w:rsid w:val="000938B4"/>
    <w:rsid w:val="00093BA5"/>
    <w:rsid w:val="00093D9D"/>
    <w:rsid w:val="00093EBD"/>
    <w:rsid w:val="0009462E"/>
    <w:rsid w:val="00094B49"/>
    <w:rsid w:val="00094C71"/>
    <w:rsid w:val="00094DAF"/>
    <w:rsid w:val="00095028"/>
    <w:rsid w:val="000956E2"/>
    <w:rsid w:val="00095C5A"/>
    <w:rsid w:val="00095D8E"/>
    <w:rsid w:val="00095F07"/>
    <w:rsid w:val="00095FDF"/>
    <w:rsid w:val="00096219"/>
    <w:rsid w:val="0009629D"/>
    <w:rsid w:val="00096306"/>
    <w:rsid w:val="0009656B"/>
    <w:rsid w:val="000965A5"/>
    <w:rsid w:val="0009669D"/>
    <w:rsid w:val="0009675B"/>
    <w:rsid w:val="00096995"/>
    <w:rsid w:val="00096A9C"/>
    <w:rsid w:val="00096D81"/>
    <w:rsid w:val="00096EA7"/>
    <w:rsid w:val="00097098"/>
    <w:rsid w:val="000970FB"/>
    <w:rsid w:val="00097173"/>
    <w:rsid w:val="00097DD5"/>
    <w:rsid w:val="00097E32"/>
    <w:rsid w:val="00097E5C"/>
    <w:rsid w:val="000A0219"/>
    <w:rsid w:val="000A0380"/>
    <w:rsid w:val="000A0509"/>
    <w:rsid w:val="000A067F"/>
    <w:rsid w:val="000A0683"/>
    <w:rsid w:val="000A06F3"/>
    <w:rsid w:val="000A083D"/>
    <w:rsid w:val="000A0880"/>
    <w:rsid w:val="000A0D70"/>
    <w:rsid w:val="000A0DD2"/>
    <w:rsid w:val="000A0DDC"/>
    <w:rsid w:val="000A0EE7"/>
    <w:rsid w:val="000A11C6"/>
    <w:rsid w:val="000A1346"/>
    <w:rsid w:val="000A1C3A"/>
    <w:rsid w:val="000A1DE2"/>
    <w:rsid w:val="000A1F55"/>
    <w:rsid w:val="000A241F"/>
    <w:rsid w:val="000A2563"/>
    <w:rsid w:val="000A25FB"/>
    <w:rsid w:val="000A28A5"/>
    <w:rsid w:val="000A28FE"/>
    <w:rsid w:val="000A2CCD"/>
    <w:rsid w:val="000A2D59"/>
    <w:rsid w:val="000A2E79"/>
    <w:rsid w:val="000A30C0"/>
    <w:rsid w:val="000A31A6"/>
    <w:rsid w:val="000A3390"/>
    <w:rsid w:val="000A364F"/>
    <w:rsid w:val="000A3A8A"/>
    <w:rsid w:val="000A3B78"/>
    <w:rsid w:val="000A3CA7"/>
    <w:rsid w:val="000A41A1"/>
    <w:rsid w:val="000A4262"/>
    <w:rsid w:val="000A4380"/>
    <w:rsid w:val="000A44B2"/>
    <w:rsid w:val="000A4B75"/>
    <w:rsid w:val="000A5065"/>
    <w:rsid w:val="000A560E"/>
    <w:rsid w:val="000A5655"/>
    <w:rsid w:val="000A58B1"/>
    <w:rsid w:val="000A5942"/>
    <w:rsid w:val="000A5CCE"/>
    <w:rsid w:val="000A5D2D"/>
    <w:rsid w:val="000A5D8B"/>
    <w:rsid w:val="000A5EE6"/>
    <w:rsid w:val="000A5F8C"/>
    <w:rsid w:val="000A6650"/>
    <w:rsid w:val="000A669F"/>
    <w:rsid w:val="000A66BC"/>
    <w:rsid w:val="000A6925"/>
    <w:rsid w:val="000A6AE9"/>
    <w:rsid w:val="000A6D08"/>
    <w:rsid w:val="000A6D3A"/>
    <w:rsid w:val="000A6E17"/>
    <w:rsid w:val="000A6E70"/>
    <w:rsid w:val="000A729F"/>
    <w:rsid w:val="000A7376"/>
    <w:rsid w:val="000A73BB"/>
    <w:rsid w:val="000A77F9"/>
    <w:rsid w:val="000A788B"/>
    <w:rsid w:val="000A7AB8"/>
    <w:rsid w:val="000A7DB0"/>
    <w:rsid w:val="000A7F1F"/>
    <w:rsid w:val="000B0370"/>
    <w:rsid w:val="000B03F6"/>
    <w:rsid w:val="000B047B"/>
    <w:rsid w:val="000B0A33"/>
    <w:rsid w:val="000B0DFF"/>
    <w:rsid w:val="000B0FB4"/>
    <w:rsid w:val="000B1079"/>
    <w:rsid w:val="000B1833"/>
    <w:rsid w:val="000B1939"/>
    <w:rsid w:val="000B1BAD"/>
    <w:rsid w:val="000B22C5"/>
    <w:rsid w:val="000B2440"/>
    <w:rsid w:val="000B2552"/>
    <w:rsid w:val="000B29A9"/>
    <w:rsid w:val="000B2BE3"/>
    <w:rsid w:val="000B2CE7"/>
    <w:rsid w:val="000B2E02"/>
    <w:rsid w:val="000B3018"/>
    <w:rsid w:val="000B373C"/>
    <w:rsid w:val="000B37AB"/>
    <w:rsid w:val="000B38F2"/>
    <w:rsid w:val="000B398A"/>
    <w:rsid w:val="000B3BA8"/>
    <w:rsid w:val="000B3C2C"/>
    <w:rsid w:val="000B3C63"/>
    <w:rsid w:val="000B3C72"/>
    <w:rsid w:val="000B3D15"/>
    <w:rsid w:val="000B3EA0"/>
    <w:rsid w:val="000B486B"/>
    <w:rsid w:val="000B49D8"/>
    <w:rsid w:val="000B4CC7"/>
    <w:rsid w:val="000B4E6F"/>
    <w:rsid w:val="000B4FD9"/>
    <w:rsid w:val="000B5078"/>
    <w:rsid w:val="000B551E"/>
    <w:rsid w:val="000B569B"/>
    <w:rsid w:val="000B56C0"/>
    <w:rsid w:val="000B5AF2"/>
    <w:rsid w:val="000B5CDD"/>
    <w:rsid w:val="000B5F48"/>
    <w:rsid w:val="000B6682"/>
    <w:rsid w:val="000B675B"/>
    <w:rsid w:val="000B6769"/>
    <w:rsid w:val="000B695D"/>
    <w:rsid w:val="000B6A6C"/>
    <w:rsid w:val="000B6B76"/>
    <w:rsid w:val="000B6B94"/>
    <w:rsid w:val="000B6BED"/>
    <w:rsid w:val="000B6C05"/>
    <w:rsid w:val="000B7101"/>
    <w:rsid w:val="000B7119"/>
    <w:rsid w:val="000B7159"/>
    <w:rsid w:val="000B7216"/>
    <w:rsid w:val="000B72B2"/>
    <w:rsid w:val="000B7643"/>
    <w:rsid w:val="000B764B"/>
    <w:rsid w:val="000B772C"/>
    <w:rsid w:val="000B7A0C"/>
    <w:rsid w:val="000B7AE1"/>
    <w:rsid w:val="000B7C68"/>
    <w:rsid w:val="000C053D"/>
    <w:rsid w:val="000C0862"/>
    <w:rsid w:val="000C0D06"/>
    <w:rsid w:val="000C0D29"/>
    <w:rsid w:val="000C0FAB"/>
    <w:rsid w:val="000C1243"/>
    <w:rsid w:val="000C1286"/>
    <w:rsid w:val="000C13BF"/>
    <w:rsid w:val="000C152C"/>
    <w:rsid w:val="000C1AC5"/>
    <w:rsid w:val="000C1C0D"/>
    <w:rsid w:val="000C232E"/>
    <w:rsid w:val="000C23C4"/>
    <w:rsid w:val="000C26AB"/>
    <w:rsid w:val="000C297C"/>
    <w:rsid w:val="000C29CA"/>
    <w:rsid w:val="000C29E5"/>
    <w:rsid w:val="000C2A5E"/>
    <w:rsid w:val="000C2C4B"/>
    <w:rsid w:val="000C315C"/>
    <w:rsid w:val="000C38EB"/>
    <w:rsid w:val="000C41D9"/>
    <w:rsid w:val="000C4364"/>
    <w:rsid w:val="000C4421"/>
    <w:rsid w:val="000C4487"/>
    <w:rsid w:val="000C44B9"/>
    <w:rsid w:val="000C4617"/>
    <w:rsid w:val="000C47C5"/>
    <w:rsid w:val="000C47F4"/>
    <w:rsid w:val="000C4894"/>
    <w:rsid w:val="000C4D6C"/>
    <w:rsid w:val="000C520C"/>
    <w:rsid w:val="000C523F"/>
    <w:rsid w:val="000C52FB"/>
    <w:rsid w:val="000C53D5"/>
    <w:rsid w:val="000C540D"/>
    <w:rsid w:val="000C5418"/>
    <w:rsid w:val="000C549B"/>
    <w:rsid w:val="000C56F7"/>
    <w:rsid w:val="000C5D17"/>
    <w:rsid w:val="000C5DEC"/>
    <w:rsid w:val="000C5E08"/>
    <w:rsid w:val="000C5FD3"/>
    <w:rsid w:val="000C6158"/>
    <w:rsid w:val="000C665D"/>
    <w:rsid w:val="000C6680"/>
    <w:rsid w:val="000C67D5"/>
    <w:rsid w:val="000C6A1E"/>
    <w:rsid w:val="000C6A72"/>
    <w:rsid w:val="000C73EC"/>
    <w:rsid w:val="000C7664"/>
    <w:rsid w:val="000C77B7"/>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C09"/>
    <w:rsid w:val="000D1CA7"/>
    <w:rsid w:val="000D1CD4"/>
    <w:rsid w:val="000D1E18"/>
    <w:rsid w:val="000D1E62"/>
    <w:rsid w:val="000D2619"/>
    <w:rsid w:val="000D28CE"/>
    <w:rsid w:val="000D28F7"/>
    <w:rsid w:val="000D2B21"/>
    <w:rsid w:val="000D2D19"/>
    <w:rsid w:val="000D2D2C"/>
    <w:rsid w:val="000D2DDE"/>
    <w:rsid w:val="000D2EC8"/>
    <w:rsid w:val="000D308A"/>
    <w:rsid w:val="000D353A"/>
    <w:rsid w:val="000D3610"/>
    <w:rsid w:val="000D3800"/>
    <w:rsid w:val="000D3A72"/>
    <w:rsid w:val="000D3D89"/>
    <w:rsid w:val="000D3F81"/>
    <w:rsid w:val="000D40BA"/>
    <w:rsid w:val="000D4253"/>
    <w:rsid w:val="000D42C6"/>
    <w:rsid w:val="000D44D0"/>
    <w:rsid w:val="000D4AC8"/>
    <w:rsid w:val="000D4B43"/>
    <w:rsid w:val="000D4FD6"/>
    <w:rsid w:val="000D5369"/>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D86"/>
    <w:rsid w:val="000D6E3E"/>
    <w:rsid w:val="000D714B"/>
    <w:rsid w:val="000D7663"/>
    <w:rsid w:val="000D78AD"/>
    <w:rsid w:val="000D7A60"/>
    <w:rsid w:val="000D7A86"/>
    <w:rsid w:val="000D7AEA"/>
    <w:rsid w:val="000D7D68"/>
    <w:rsid w:val="000E02B6"/>
    <w:rsid w:val="000E054D"/>
    <w:rsid w:val="000E08E8"/>
    <w:rsid w:val="000E09B7"/>
    <w:rsid w:val="000E0A83"/>
    <w:rsid w:val="000E0F1F"/>
    <w:rsid w:val="000E0FF5"/>
    <w:rsid w:val="000E100A"/>
    <w:rsid w:val="000E1057"/>
    <w:rsid w:val="000E15BD"/>
    <w:rsid w:val="000E1C75"/>
    <w:rsid w:val="000E1D28"/>
    <w:rsid w:val="000E1DD9"/>
    <w:rsid w:val="000E2063"/>
    <w:rsid w:val="000E2251"/>
    <w:rsid w:val="000E25B1"/>
    <w:rsid w:val="000E275A"/>
    <w:rsid w:val="000E2A9D"/>
    <w:rsid w:val="000E2B20"/>
    <w:rsid w:val="000E2B96"/>
    <w:rsid w:val="000E2C3A"/>
    <w:rsid w:val="000E2F1F"/>
    <w:rsid w:val="000E3314"/>
    <w:rsid w:val="000E35F7"/>
    <w:rsid w:val="000E375A"/>
    <w:rsid w:val="000E37A9"/>
    <w:rsid w:val="000E3DD6"/>
    <w:rsid w:val="000E3F9E"/>
    <w:rsid w:val="000E4311"/>
    <w:rsid w:val="000E4507"/>
    <w:rsid w:val="000E47FB"/>
    <w:rsid w:val="000E49A4"/>
    <w:rsid w:val="000E4A7E"/>
    <w:rsid w:val="000E4BAE"/>
    <w:rsid w:val="000E4CA6"/>
    <w:rsid w:val="000E5138"/>
    <w:rsid w:val="000E55B4"/>
    <w:rsid w:val="000E5791"/>
    <w:rsid w:val="000E5822"/>
    <w:rsid w:val="000E5A4A"/>
    <w:rsid w:val="000E5EB9"/>
    <w:rsid w:val="000E5F8D"/>
    <w:rsid w:val="000E658C"/>
    <w:rsid w:val="000E66B0"/>
    <w:rsid w:val="000E66BA"/>
    <w:rsid w:val="000E67D6"/>
    <w:rsid w:val="000E6A05"/>
    <w:rsid w:val="000E6B50"/>
    <w:rsid w:val="000E6CE7"/>
    <w:rsid w:val="000E6D86"/>
    <w:rsid w:val="000E70C3"/>
    <w:rsid w:val="000E746C"/>
    <w:rsid w:val="000E74AA"/>
    <w:rsid w:val="000E78D5"/>
    <w:rsid w:val="000E7B17"/>
    <w:rsid w:val="000E7BF8"/>
    <w:rsid w:val="000E7F55"/>
    <w:rsid w:val="000F00AA"/>
    <w:rsid w:val="000F050D"/>
    <w:rsid w:val="000F05C3"/>
    <w:rsid w:val="000F0732"/>
    <w:rsid w:val="000F07A1"/>
    <w:rsid w:val="000F0AD2"/>
    <w:rsid w:val="000F0BA1"/>
    <w:rsid w:val="000F0D28"/>
    <w:rsid w:val="000F0E96"/>
    <w:rsid w:val="000F15F5"/>
    <w:rsid w:val="000F1AF8"/>
    <w:rsid w:val="000F1B70"/>
    <w:rsid w:val="000F1D9D"/>
    <w:rsid w:val="000F20AB"/>
    <w:rsid w:val="000F2778"/>
    <w:rsid w:val="000F2915"/>
    <w:rsid w:val="000F2983"/>
    <w:rsid w:val="000F2AD1"/>
    <w:rsid w:val="000F2CBB"/>
    <w:rsid w:val="000F2E66"/>
    <w:rsid w:val="000F2FCA"/>
    <w:rsid w:val="000F31D3"/>
    <w:rsid w:val="000F332D"/>
    <w:rsid w:val="000F334F"/>
    <w:rsid w:val="000F370A"/>
    <w:rsid w:val="000F3836"/>
    <w:rsid w:val="000F386F"/>
    <w:rsid w:val="000F38B3"/>
    <w:rsid w:val="000F3A0A"/>
    <w:rsid w:val="000F3B07"/>
    <w:rsid w:val="000F4276"/>
    <w:rsid w:val="000F4449"/>
    <w:rsid w:val="000F44D8"/>
    <w:rsid w:val="000F469B"/>
    <w:rsid w:val="000F4C6A"/>
    <w:rsid w:val="000F4E66"/>
    <w:rsid w:val="000F4F28"/>
    <w:rsid w:val="000F5160"/>
    <w:rsid w:val="000F52A5"/>
    <w:rsid w:val="000F5496"/>
    <w:rsid w:val="000F5573"/>
    <w:rsid w:val="000F5593"/>
    <w:rsid w:val="000F5664"/>
    <w:rsid w:val="000F5B47"/>
    <w:rsid w:val="000F5C19"/>
    <w:rsid w:val="000F5EEA"/>
    <w:rsid w:val="000F61B0"/>
    <w:rsid w:val="000F650F"/>
    <w:rsid w:val="000F6688"/>
    <w:rsid w:val="000F671E"/>
    <w:rsid w:val="000F67B6"/>
    <w:rsid w:val="000F69D1"/>
    <w:rsid w:val="000F6CD4"/>
    <w:rsid w:val="000F6D9E"/>
    <w:rsid w:val="000F70AD"/>
    <w:rsid w:val="000F7155"/>
    <w:rsid w:val="000F7CE6"/>
    <w:rsid w:val="000F7E0A"/>
    <w:rsid w:val="000F7E84"/>
    <w:rsid w:val="00100154"/>
    <w:rsid w:val="00100556"/>
    <w:rsid w:val="0010066E"/>
    <w:rsid w:val="00100D0F"/>
    <w:rsid w:val="00100D54"/>
    <w:rsid w:val="00101087"/>
    <w:rsid w:val="001012DE"/>
    <w:rsid w:val="0010173C"/>
    <w:rsid w:val="001017A7"/>
    <w:rsid w:val="001018B5"/>
    <w:rsid w:val="001018DF"/>
    <w:rsid w:val="00101A42"/>
    <w:rsid w:val="00101A5B"/>
    <w:rsid w:val="00101AC0"/>
    <w:rsid w:val="00101CCE"/>
    <w:rsid w:val="00101CD7"/>
    <w:rsid w:val="00101E87"/>
    <w:rsid w:val="00101EE6"/>
    <w:rsid w:val="001020CD"/>
    <w:rsid w:val="001022DD"/>
    <w:rsid w:val="001023A7"/>
    <w:rsid w:val="00102438"/>
    <w:rsid w:val="0010261E"/>
    <w:rsid w:val="001026CE"/>
    <w:rsid w:val="00102812"/>
    <w:rsid w:val="00102889"/>
    <w:rsid w:val="001028E5"/>
    <w:rsid w:val="00102912"/>
    <w:rsid w:val="00102AAE"/>
    <w:rsid w:val="00102B5C"/>
    <w:rsid w:val="00102DBA"/>
    <w:rsid w:val="00102DE9"/>
    <w:rsid w:val="001030C5"/>
    <w:rsid w:val="0010335D"/>
    <w:rsid w:val="001033D2"/>
    <w:rsid w:val="0010365D"/>
    <w:rsid w:val="00103D17"/>
    <w:rsid w:val="00103F68"/>
    <w:rsid w:val="001040FB"/>
    <w:rsid w:val="00104369"/>
    <w:rsid w:val="00104431"/>
    <w:rsid w:val="00104432"/>
    <w:rsid w:val="0010444F"/>
    <w:rsid w:val="00104451"/>
    <w:rsid w:val="001044FF"/>
    <w:rsid w:val="00104511"/>
    <w:rsid w:val="0010458F"/>
    <w:rsid w:val="001049D9"/>
    <w:rsid w:val="00104ADC"/>
    <w:rsid w:val="00104B0A"/>
    <w:rsid w:val="00104B7E"/>
    <w:rsid w:val="00104C01"/>
    <w:rsid w:val="00104D8E"/>
    <w:rsid w:val="0010525A"/>
    <w:rsid w:val="00105270"/>
    <w:rsid w:val="001052C6"/>
    <w:rsid w:val="0010533C"/>
    <w:rsid w:val="001054B5"/>
    <w:rsid w:val="00105598"/>
    <w:rsid w:val="001057CE"/>
    <w:rsid w:val="001057FA"/>
    <w:rsid w:val="001059AB"/>
    <w:rsid w:val="00105A4C"/>
    <w:rsid w:val="00105B16"/>
    <w:rsid w:val="00105B8B"/>
    <w:rsid w:val="00105BDE"/>
    <w:rsid w:val="00105D52"/>
    <w:rsid w:val="00105E5B"/>
    <w:rsid w:val="00105FFD"/>
    <w:rsid w:val="00106205"/>
    <w:rsid w:val="00106798"/>
    <w:rsid w:val="001067E3"/>
    <w:rsid w:val="00106916"/>
    <w:rsid w:val="00106D77"/>
    <w:rsid w:val="00106E3F"/>
    <w:rsid w:val="00107083"/>
    <w:rsid w:val="00107175"/>
    <w:rsid w:val="00107268"/>
    <w:rsid w:val="001073B7"/>
    <w:rsid w:val="001073F7"/>
    <w:rsid w:val="00107562"/>
    <w:rsid w:val="001075AE"/>
    <w:rsid w:val="00107957"/>
    <w:rsid w:val="00107D3D"/>
    <w:rsid w:val="001101E1"/>
    <w:rsid w:val="0011033F"/>
    <w:rsid w:val="00110435"/>
    <w:rsid w:val="0011075F"/>
    <w:rsid w:val="00110762"/>
    <w:rsid w:val="001107E6"/>
    <w:rsid w:val="00110CF4"/>
    <w:rsid w:val="00110EB3"/>
    <w:rsid w:val="00111036"/>
    <w:rsid w:val="0011110E"/>
    <w:rsid w:val="001112C0"/>
    <w:rsid w:val="0011131D"/>
    <w:rsid w:val="001113A2"/>
    <w:rsid w:val="00111566"/>
    <w:rsid w:val="0011194E"/>
    <w:rsid w:val="00111A0D"/>
    <w:rsid w:val="00111AAC"/>
    <w:rsid w:val="00111CFA"/>
    <w:rsid w:val="00111DA4"/>
    <w:rsid w:val="0011224B"/>
    <w:rsid w:val="001124D5"/>
    <w:rsid w:val="00112A3A"/>
    <w:rsid w:val="00112CC2"/>
    <w:rsid w:val="00112E46"/>
    <w:rsid w:val="00112E82"/>
    <w:rsid w:val="00112F24"/>
    <w:rsid w:val="00113073"/>
    <w:rsid w:val="001131BC"/>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6D4"/>
    <w:rsid w:val="00114A5E"/>
    <w:rsid w:val="00114A68"/>
    <w:rsid w:val="00114ABD"/>
    <w:rsid w:val="00114CC2"/>
    <w:rsid w:val="00115040"/>
    <w:rsid w:val="001152BC"/>
    <w:rsid w:val="001153EB"/>
    <w:rsid w:val="001158D8"/>
    <w:rsid w:val="00115A12"/>
    <w:rsid w:val="00115CCD"/>
    <w:rsid w:val="00116220"/>
    <w:rsid w:val="00116549"/>
    <w:rsid w:val="0011656D"/>
    <w:rsid w:val="00116708"/>
    <w:rsid w:val="0011683B"/>
    <w:rsid w:val="00116B04"/>
    <w:rsid w:val="00116D7D"/>
    <w:rsid w:val="00117557"/>
    <w:rsid w:val="001177B5"/>
    <w:rsid w:val="00117AF1"/>
    <w:rsid w:val="00117C9B"/>
    <w:rsid w:val="0012009D"/>
    <w:rsid w:val="001203F0"/>
    <w:rsid w:val="0012051A"/>
    <w:rsid w:val="001206F5"/>
    <w:rsid w:val="00120F16"/>
    <w:rsid w:val="00121256"/>
    <w:rsid w:val="001213C2"/>
    <w:rsid w:val="001213D3"/>
    <w:rsid w:val="00121571"/>
    <w:rsid w:val="00121C75"/>
    <w:rsid w:val="00121CFB"/>
    <w:rsid w:val="00121D23"/>
    <w:rsid w:val="00121D58"/>
    <w:rsid w:val="00121DCD"/>
    <w:rsid w:val="00121EF1"/>
    <w:rsid w:val="00122204"/>
    <w:rsid w:val="00122A2A"/>
    <w:rsid w:val="00122B86"/>
    <w:rsid w:val="00122D4B"/>
    <w:rsid w:val="00122D68"/>
    <w:rsid w:val="00122D90"/>
    <w:rsid w:val="00122DE7"/>
    <w:rsid w:val="001233A8"/>
    <w:rsid w:val="00123406"/>
    <w:rsid w:val="001236F9"/>
    <w:rsid w:val="001237D4"/>
    <w:rsid w:val="00123DF3"/>
    <w:rsid w:val="00124173"/>
    <w:rsid w:val="00124480"/>
    <w:rsid w:val="00124563"/>
    <w:rsid w:val="00124794"/>
    <w:rsid w:val="00124831"/>
    <w:rsid w:val="00124951"/>
    <w:rsid w:val="001249DE"/>
    <w:rsid w:val="00124C4A"/>
    <w:rsid w:val="00124DF6"/>
    <w:rsid w:val="00124E8A"/>
    <w:rsid w:val="00125167"/>
    <w:rsid w:val="00125428"/>
    <w:rsid w:val="00125A1E"/>
    <w:rsid w:val="00125A95"/>
    <w:rsid w:val="00125C52"/>
    <w:rsid w:val="00125C6C"/>
    <w:rsid w:val="00125DF2"/>
    <w:rsid w:val="00125E5E"/>
    <w:rsid w:val="00125ED3"/>
    <w:rsid w:val="0012644D"/>
    <w:rsid w:val="00126B06"/>
    <w:rsid w:val="00126BC8"/>
    <w:rsid w:val="00126E7B"/>
    <w:rsid w:val="00126ED9"/>
    <w:rsid w:val="00126F3E"/>
    <w:rsid w:val="00127087"/>
    <w:rsid w:val="00127327"/>
    <w:rsid w:val="001273AE"/>
    <w:rsid w:val="00127512"/>
    <w:rsid w:val="00127A77"/>
    <w:rsid w:val="00127AAA"/>
    <w:rsid w:val="00127CCA"/>
    <w:rsid w:val="00127E47"/>
    <w:rsid w:val="00127E57"/>
    <w:rsid w:val="00127F92"/>
    <w:rsid w:val="00130007"/>
    <w:rsid w:val="0013009C"/>
    <w:rsid w:val="00130256"/>
    <w:rsid w:val="001303D7"/>
    <w:rsid w:val="00130823"/>
    <w:rsid w:val="00130A5E"/>
    <w:rsid w:val="00130AA9"/>
    <w:rsid w:val="00130C4A"/>
    <w:rsid w:val="00130E58"/>
    <w:rsid w:val="00130E6A"/>
    <w:rsid w:val="001311BE"/>
    <w:rsid w:val="0013142B"/>
    <w:rsid w:val="00131971"/>
    <w:rsid w:val="00131CEA"/>
    <w:rsid w:val="00131E27"/>
    <w:rsid w:val="00132117"/>
    <w:rsid w:val="001327F9"/>
    <w:rsid w:val="00132CE3"/>
    <w:rsid w:val="00132F4A"/>
    <w:rsid w:val="00132F8D"/>
    <w:rsid w:val="001330D8"/>
    <w:rsid w:val="001330E3"/>
    <w:rsid w:val="0013325E"/>
    <w:rsid w:val="0013350F"/>
    <w:rsid w:val="001337CC"/>
    <w:rsid w:val="001337DC"/>
    <w:rsid w:val="0013384B"/>
    <w:rsid w:val="0013392E"/>
    <w:rsid w:val="00133E1F"/>
    <w:rsid w:val="00134102"/>
    <w:rsid w:val="001341CA"/>
    <w:rsid w:val="00134212"/>
    <w:rsid w:val="0013442F"/>
    <w:rsid w:val="001344E2"/>
    <w:rsid w:val="00134590"/>
    <w:rsid w:val="00134656"/>
    <w:rsid w:val="001346D7"/>
    <w:rsid w:val="00134834"/>
    <w:rsid w:val="0013486A"/>
    <w:rsid w:val="00134C5E"/>
    <w:rsid w:val="0013508F"/>
    <w:rsid w:val="001351C0"/>
    <w:rsid w:val="001351D8"/>
    <w:rsid w:val="001355AC"/>
    <w:rsid w:val="001355F9"/>
    <w:rsid w:val="0013575B"/>
    <w:rsid w:val="001358CE"/>
    <w:rsid w:val="00135A98"/>
    <w:rsid w:val="00135B35"/>
    <w:rsid w:val="00135BC4"/>
    <w:rsid w:val="00135C45"/>
    <w:rsid w:val="00135F50"/>
    <w:rsid w:val="00135F97"/>
    <w:rsid w:val="00135FAA"/>
    <w:rsid w:val="00136261"/>
    <w:rsid w:val="0013629A"/>
    <w:rsid w:val="001364A5"/>
    <w:rsid w:val="001364B0"/>
    <w:rsid w:val="0013700E"/>
    <w:rsid w:val="00137475"/>
    <w:rsid w:val="001374E1"/>
    <w:rsid w:val="0013756C"/>
    <w:rsid w:val="0013775A"/>
    <w:rsid w:val="001377BA"/>
    <w:rsid w:val="001379C7"/>
    <w:rsid w:val="00137A31"/>
    <w:rsid w:val="00137AC3"/>
    <w:rsid w:val="00137E3E"/>
    <w:rsid w:val="00140021"/>
    <w:rsid w:val="00140517"/>
    <w:rsid w:val="00140551"/>
    <w:rsid w:val="001405D7"/>
    <w:rsid w:val="00140644"/>
    <w:rsid w:val="00140666"/>
    <w:rsid w:val="0014095E"/>
    <w:rsid w:val="00140D90"/>
    <w:rsid w:val="00140E81"/>
    <w:rsid w:val="001416A6"/>
    <w:rsid w:val="00141CD2"/>
    <w:rsid w:val="001421D9"/>
    <w:rsid w:val="00142710"/>
    <w:rsid w:val="00142A4D"/>
    <w:rsid w:val="00142DF6"/>
    <w:rsid w:val="00142F22"/>
    <w:rsid w:val="00143050"/>
    <w:rsid w:val="001431AD"/>
    <w:rsid w:val="00143337"/>
    <w:rsid w:val="00143737"/>
    <w:rsid w:val="001437E5"/>
    <w:rsid w:val="00143A9C"/>
    <w:rsid w:val="00143EE8"/>
    <w:rsid w:val="00143F3F"/>
    <w:rsid w:val="0014410B"/>
    <w:rsid w:val="0014419A"/>
    <w:rsid w:val="00144382"/>
    <w:rsid w:val="001446E4"/>
    <w:rsid w:val="0014473C"/>
    <w:rsid w:val="001447BE"/>
    <w:rsid w:val="00144872"/>
    <w:rsid w:val="00144CDD"/>
    <w:rsid w:val="00144FC5"/>
    <w:rsid w:val="00144FFC"/>
    <w:rsid w:val="00145370"/>
    <w:rsid w:val="001453D4"/>
    <w:rsid w:val="001455D7"/>
    <w:rsid w:val="00145672"/>
    <w:rsid w:val="0014578F"/>
    <w:rsid w:val="00145927"/>
    <w:rsid w:val="00145C03"/>
    <w:rsid w:val="00145C89"/>
    <w:rsid w:val="00145FA5"/>
    <w:rsid w:val="0014629B"/>
    <w:rsid w:val="001465CB"/>
    <w:rsid w:val="0014676A"/>
    <w:rsid w:val="00146A65"/>
    <w:rsid w:val="00146C70"/>
    <w:rsid w:val="00146E24"/>
    <w:rsid w:val="00146EC3"/>
    <w:rsid w:val="0014763B"/>
    <w:rsid w:val="00147E3B"/>
    <w:rsid w:val="00147E40"/>
    <w:rsid w:val="00147FA8"/>
    <w:rsid w:val="00147FB1"/>
    <w:rsid w:val="00150115"/>
    <w:rsid w:val="0015056B"/>
    <w:rsid w:val="001506DA"/>
    <w:rsid w:val="0015080E"/>
    <w:rsid w:val="001508C5"/>
    <w:rsid w:val="00150BD2"/>
    <w:rsid w:val="00150D9E"/>
    <w:rsid w:val="00150F32"/>
    <w:rsid w:val="00151176"/>
    <w:rsid w:val="001512E0"/>
    <w:rsid w:val="00151323"/>
    <w:rsid w:val="00151382"/>
    <w:rsid w:val="001513AC"/>
    <w:rsid w:val="00151579"/>
    <w:rsid w:val="001518E4"/>
    <w:rsid w:val="00151C06"/>
    <w:rsid w:val="00151CA6"/>
    <w:rsid w:val="00151E2A"/>
    <w:rsid w:val="00152078"/>
    <w:rsid w:val="0015220C"/>
    <w:rsid w:val="0015239B"/>
    <w:rsid w:val="00152643"/>
    <w:rsid w:val="00152898"/>
    <w:rsid w:val="00152C96"/>
    <w:rsid w:val="00152F49"/>
    <w:rsid w:val="00152F86"/>
    <w:rsid w:val="00152FA5"/>
    <w:rsid w:val="00152FEA"/>
    <w:rsid w:val="00153058"/>
    <w:rsid w:val="00153069"/>
    <w:rsid w:val="001532C9"/>
    <w:rsid w:val="00153385"/>
    <w:rsid w:val="001533B4"/>
    <w:rsid w:val="00153505"/>
    <w:rsid w:val="00153507"/>
    <w:rsid w:val="0015376C"/>
    <w:rsid w:val="00153AC2"/>
    <w:rsid w:val="00153C36"/>
    <w:rsid w:val="00153C77"/>
    <w:rsid w:val="00153D78"/>
    <w:rsid w:val="00153E1C"/>
    <w:rsid w:val="00153EA4"/>
    <w:rsid w:val="001541FF"/>
    <w:rsid w:val="00154477"/>
    <w:rsid w:val="00154524"/>
    <w:rsid w:val="001545E7"/>
    <w:rsid w:val="00154C61"/>
    <w:rsid w:val="00154EB6"/>
    <w:rsid w:val="001554B2"/>
    <w:rsid w:val="0015566C"/>
    <w:rsid w:val="001556D2"/>
    <w:rsid w:val="001557E1"/>
    <w:rsid w:val="00155866"/>
    <w:rsid w:val="00155A53"/>
    <w:rsid w:val="00155A54"/>
    <w:rsid w:val="00155B64"/>
    <w:rsid w:val="00155C75"/>
    <w:rsid w:val="001560C5"/>
    <w:rsid w:val="001560E0"/>
    <w:rsid w:val="001561B2"/>
    <w:rsid w:val="0015679B"/>
    <w:rsid w:val="001567BF"/>
    <w:rsid w:val="00156830"/>
    <w:rsid w:val="00156945"/>
    <w:rsid w:val="00156F64"/>
    <w:rsid w:val="0015726F"/>
    <w:rsid w:val="0015769A"/>
    <w:rsid w:val="001577DC"/>
    <w:rsid w:val="00157983"/>
    <w:rsid w:val="00157C18"/>
    <w:rsid w:val="00157C7F"/>
    <w:rsid w:val="00157D67"/>
    <w:rsid w:val="00157D79"/>
    <w:rsid w:val="00157DC0"/>
    <w:rsid w:val="00157FA1"/>
    <w:rsid w:val="00157FC8"/>
    <w:rsid w:val="0016014A"/>
    <w:rsid w:val="00160311"/>
    <w:rsid w:val="001605EA"/>
    <w:rsid w:val="00160627"/>
    <w:rsid w:val="001606FD"/>
    <w:rsid w:val="001607D1"/>
    <w:rsid w:val="001609E8"/>
    <w:rsid w:val="00160E01"/>
    <w:rsid w:val="0016116F"/>
    <w:rsid w:val="00161603"/>
    <w:rsid w:val="001616EE"/>
    <w:rsid w:val="001619E5"/>
    <w:rsid w:val="00161BEB"/>
    <w:rsid w:val="001620BC"/>
    <w:rsid w:val="0016270A"/>
    <w:rsid w:val="0016285B"/>
    <w:rsid w:val="00162C87"/>
    <w:rsid w:val="0016304B"/>
    <w:rsid w:val="00163113"/>
    <w:rsid w:val="0016327D"/>
    <w:rsid w:val="00163327"/>
    <w:rsid w:val="001634C8"/>
    <w:rsid w:val="00163756"/>
    <w:rsid w:val="00163858"/>
    <w:rsid w:val="00163921"/>
    <w:rsid w:val="00163CC3"/>
    <w:rsid w:val="00163EC8"/>
    <w:rsid w:val="0016411F"/>
    <w:rsid w:val="00164349"/>
    <w:rsid w:val="00164436"/>
    <w:rsid w:val="0016453E"/>
    <w:rsid w:val="00164981"/>
    <w:rsid w:val="0016501D"/>
    <w:rsid w:val="00165418"/>
    <w:rsid w:val="001655AD"/>
    <w:rsid w:val="00165687"/>
    <w:rsid w:val="00165967"/>
    <w:rsid w:val="00165A83"/>
    <w:rsid w:val="00165F87"/>
    <w:rsid w:val="001660B1"/>
    <w:rsid w:val="0016638F"/>
    <w:rsid w:val="00166484"/>
    <w:rsid w:val="001664F7"/>
    <w:rsid w:val="001667AA"/>
    <w:rsid w:val="001667B7"/>
    <w:rsid w:val="00166811"/>
    <w:rsid w:val="00166978"/>
    <w:rsid w:val="0016699B"/>
    <w:rsid w:val="00166AC5"/>
    <w:rsid w:val="00166B61"/>
    <w:rsid w:val="00166C1B"/>
    <w:rsid w:val="00166D08"/>
    <w:rsid w:val="00166D8B"/>
    <w:rsid w:val="00166F5A"/>
    <w:rsid w:val="00166FE0"/>
    <w:rsid w:val="0016714A"/>
    <w:rsid w:val="00167300"/>
    <w:rsid w:val="00167544"/>
    <w:rsid w:val="00167618"/>
    <w:rsid w:val="0016762A"/>
    <w:rsid w:val="00167841"/>
    <w:rsid w:val="001679B3"/>
    <w:rsid w:val="00167E11"/>
    <w:rsid w:val="00167EB4"/>
    <w:rsid w:val="00167EB7"/>
    <w:rsid w:val="00167F09"/>
    <w:rsid w:val="00167F3A"/>
    <w:rsid w:val="00170211"/>
    <w:rsid w:val="00170575"/>
    <w:rsid w:val="001706C1"/>
    <w:rsid w:val="00170878"/>
    <w:rsid w:val="00170A21"/>
    <w:rsid w:val="00170C41"/>
    <w:rsid w:val="00170CCE"/>
    <w:rsid w:val="00170E67"/>
    <w:rsid w:val="00170F90"/>
    <w:rsid w:val="0017104B"/>
    <w:rsid w:val="00171227"/>
    <w:rsid w:val="00171436"/>
    <w:rsid w:val="0017145A"/>
    <w:rsid w:val="00171A49"/>
    <w:rsid w:val="00171C3D"/>
    <w:rsid w:val="00172163"/>
    <w:rsid w:val="00172180"/>
    <w:rsid w:val="001723B4"/>
    <w:rsid w:val="0017251E"/>
    <w:rsid w:val="0017257F"/>
    <w:rsid w:val="0017299B"/>
    <w:rsid w:val="00172A63"/>
    <w:rsid w:val="001735C6"/>
    <w:rsid w:val="001738CB"/>
    <w:rsid w:val="00173C8B"/>
    <w:rsid w:val="00173DA8"/>
    <w:rsid w:val="00173F9D"/>
    <w:rsid w:val="0017420E"/>
    <w:rsid w:val="00174343"/>
    <w:rsid w:val="001744EC"/>
    <w:rsid w:val="00174597"/>
    <w:rsid w:val="0017459E"/>
    <w:rsid w:val="00174837"/>
    <w:rsid w:val="001748F6"/>
    <w:rsid w:val="00174C0C"/>
    <w:rsid w:val="00174C91"/>
    <w:rsid w:val="00174D70"/>
    <w:rsid w:val="00174E2C"/>
    <w:rsid w:val="00175041"/>
    <w:rsid w:val="001751A0"/>
    <w:rsid w:val="001754E4"/>
    <w:rsid w:val="0017599F"/>
    <w:rsid w:val="00175A0F"/>
    <w:rsid w:val="00175F61"/>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2BD"/>
    <w:rsid w:val="001803AB"/>
    <w:rsid w:val="0018040A"/>
    <w:rsid w:val="00180413"/>
    <w:rsid w:val="001804EB"/>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177"/>
    <w:rsid w:val="00182AA4"/>
    <w:rsid w:val="00182D8E"/>
    <w:rsid w:val="0018302C"/>
    <w:rsid w:val="001830A4"/>
    <w:rsid w:val="001832C1"/>
    <w:rsid w:val="00183321"/>
    <w:rsid w:val="00183470"/>
    <w:rsid w:val="00183708"/>
    <w:rsid w:val="001837CA"/>
    <w:rsid w:val="001837FD"/>
    <w:rsid w:val="0018383A"/>
    <w:rsid w:val="001839C0"/>
    <w:rsid w:val="00183AD5"/>
    <w:rsid w:val="00183BE6"/>
    <w:rsid w:val="00183C31"/>
    <w:rsid w:val="00183D5A"/>
    <w:rsid w:val="00183D8B"/>
    <w:rsid w:val="00183FBC"/>
    <w:rsid w:val="00183FCD"/>
    <w:rsid w:val="0018405A"/>
    <w:rsid w:val="0018425F"/>
    <w:rsid w:val="00184A04"/>
    <w:rsid w:val="00184BF0"/>
    <w:rsid w:val="00184CDD"/>
    <w:rsid w:val="00184DC1"/>
    <w:rsid w:val="00184F1B"/>
    <w:rsid w:val="00184F9D"/>
    <w:rsid w:val="00184FF6"/>
    <w:rsid w:val="0018581F"/>
    <w:rsid w:val="001859AC"/>
    <w:rsid w:val="00185A0C"/>
    <w:rsid w:val="00185D47"/>
    <w:rsid w:val="00185EEC"/>
    <w:rsid w:val="00185FC1"/>
    <w:rsid w:val="00185FC9"/>
    <w:rsid w:val="0018603B"/>
    <w:rsid w:val="0018608B"/>
    <w:rsid w:val="001862F6"/>
    <w:rsid w:val="0018646D"/>
    <w:rsid w:val="00186491"/>
    <w:rsid w:val="00186538"/>
    <w:rsid w:val="001866A5"/>
    <w:rsid w:val="001868A9"/>
    <w:rsid w:val="00186A9F"/>
    <w:rsid w:val="00186D22"/>
    <w:rsid w:val="00187126"/>
    <w:rsid w:val="001872F9"/>
    <w:rsid w:val="0018730A"/>
    <w:rsid w:val="00187426"/>
    <w:rsid w:val="00187443"/>
    <w:rsid w:val="0018769F"/>
    <w:rsid w:val="00187720"/>
    <w:rsid w:val="001878E1"/>
    <w:rsid w:val="00187900"/>
    <w:rsid w:val="0018795C"/>
    <w:rsid w:val="00187984"/>
    <w:rsid w:val="00187C50"/>
    <w:rsid w:val="00187C56"/>
    <w:rsid w:val="00187D66"/>
    <w:rsid w:val="00187E76"/>
    <w:rsid w:val="00187F97"/>
    <w:rsid w:val="00190311"/>
    <w:rsid w:val="00190569"/>
    <w:rsid w:val="0019070A"/>
    <w:rsid w:val="00190878"/>
    <w:rsid w:val="00190DB0"/>
    <w:rsid w:val="00190E85"/>
    <w:rsid w:val="001910F0"/>
    <w:rsid w:val="001912A3"/>
    <w:rsid w:val="0019133D"/>
    <w:rsid w:val="001914FA"/>
    <w:rsid w:val="001917B9"/>
    <w:rsid w:val="001919FE"/>
    <w:rsid w:val="0019230A"/>
    <w:rsid w:val="001924F4"/>
    <w:rsid w:val="001928E3"/>
    <w:rsid w:val="001929E9"/>
    <w:rsid w:val="00192B54"/>
    <w:rsid w:val="00192DA5"/>
    <w:rsid w:val="0019308D"/>
    <w:rsid w:val="00193162"/>
    <w:rsid w:val="001933E5"/>
    <w:rsid w:val="00193530"/>
    <w:rsid w:val="0019354D"/>
    <w:rsid w:val="00193B4B"/>
    <w:rsid w:val="00193F56"/>
    <w:rsid w:val="00194120"/>
    <w:rsid w:val="001944B7"/>
    <w:rsid w:val="0019457B"/>
    <w:rsid w:val="00194597"/>
    <w:rsid w:val="00194707"/>
    <w:rsid w:val="00194A6B"/>
    <w:rsid w:val="00194D8E"/>
    <w:rsid w:val="00194F07"/>
    <w:rsid w:val="0019544D"/>
    <w:rsid w:val="00195743"/>
    <w:rsid w:val="00195ABA"/>
    <w:rsid w:val="00195BC6"/>
    <w:rsid w:val="00195F52"/>
    <w:rsid w:val="00196058"/>
    <w:rsid w:val="00196219"/>
    <w:rsid w:val="00196878"/>
    <w:rsid w:val="00196927"/>
    <w:rsid w:val="00196CF5"/>
    <w:rsid w:val="00196D57"/>
    <w:rsid w:val="00197232"/>
    <w:rsid w:val="001978A0"/>
    <w:rsid w:val="00197BBB"/>
    <w:rsid w:val="00197DAD"/>
    <w:rsid w:val="00197E76"/>
    <w:rsid w:val="00197EE9"/>
    <w:rsid w:val="001A01A1"/>
    <w:rsid w:val="001A0484"/>
    <w:rsid w:val="001A088E"/>
    <w:rsid w:val="001A0C05"/>
    <w:rsid w:val="001A0C51"/>
    <w:rsid w:val="001A0EE2"/>
    <w:rsid w:val="001A0F70"/>
    <w:rsid w:val="001A0F9E"/>
    <w:rsid w:val="001A0FAF"/>
    <w:rsid w:val="001A0FE0"/>
    <w:rsid w:val="001A1212"/>
    <w:rsid w:val="001A14C8"/>
    <w:rsid w:val="001A1547"/>
    <w:rsid w:val="001A154C"/>
    <w:rsid w:val="001A1856"/>
    <w:rsid w:val="001A226E"/>
    <w:rsid w:val="001A2294"/>
    <w:rsid w:val="001A23EF"/>
    <w:rsid w:val="001A25CA"/>
    <w:rsid w:val="001A27E4"/>
    <w:rsid w:val="001A28A0"/>
    <w:rsid w:val="001A29AE"/>
    <w:rsid w:val="001A2D73"/>
    <w:rsid w:val="001A2EAB"/>
    <w:rsid w:val="001A3077"/>
    <w:rsid w:val="001A366F"/>
    <w:rsid w:val="001A37F4"/>
    <w:rsid w:val="001A3E61"/>
    <w:rsid w:val="001A3E9E"/>
    <w:rsid w:val="001A3EA8"/>
    <w:rsid w:val="001A3F14"/>
    <w:rsid w:val="001A4078"/>
    <w:rsid w:val="001A4196"/>
    <w:rsid w:val="001A4235"/>
    <w:rsid w:val="001A425D"/>
    <w:rsid w:val="001A42F3"/>
    <w:rsid w:val="001A46A1"/>
    <w:rsid w:val="001A4DFB"/>
    <w:rsid w:val="001A4E4F"/>
    <w:rsid w:val="001A4F98"/>
    <w:rsid w:val="001A50A9"/>
    <w:rsid w:val="001A5330"/>
    <w:rsid w:val="001A5533"/>
    <w:rsid w:val="001A55FB"/>
    <w:rsid w:val="001A561A"/>
    <w:rsid w:val="001A56F6"/>
    <w:rsid w:val="001A571A"/>
    <w:rsid w:val="001A5830"/>
    <w:rsid w:val="001A5A2E"/>
    <w:rsid w:val="001A5C20"/>
    <w:rsid w:val="001A5CA1"/>
    <w:rsid w:val="001A60A8"/>
    <w:rsid w:val="001A61E3"/>
    <w:rsid w:val="001A6346"/>
    <w:rsid w:val="001A63E6"/>
    <w:rsid w:val="001A659F"/>
    <w:rsid w:val="001A66EB"/>
    <w:rsid w:val="001A6727"/>
    <w:rsid w:val="001A6809"/>
    <w:rsid w:val="001A69AB"/>
    <w:rsid w:val="001A69F3"/>
    <w:rsid w:val="001A6C95"/>
    <w:rsid w:val="001A6D6E"/>
    <w:rsid w:val="001A6DEB"/>
    <w:rsid w:val="001A701C"/>
    <w:rsid w:val="001A709A"/>
    <w:rsid w:val="001A72DA"/>
    <w:rsid w:val="001A75B6"/>
    <w:rsid w:val="001A7821"/>
    <w:rsid w:val="001A7A53"/>
    <w:rsid w:val="001B02A9"/>
    <w:rsid w:val="001B02CD"/>
    <w:rsid w:val="001B06AC"/>
    <w:rsid w:val="001B0822"/>
    <w:rsid w:val="001B0835"/>
    <w:rsid w:val="001B08AB"/>
    <w:rsid w:val="001B0E21"/>
    <w:rsid w:val="001B1547"/>
    <w:rsid w:val="001B1936"/>
    <w:rsid w:val="001B19DE"/>
    <w:rsid w:val="001B1D63"/>
    <w:rsid w:val="001B1E72"/>
    <w:rsid w:val="001B1F03"/>
    <w:rsid w:val="001B238E"/>
    <w:rsid w:val="001B26C8"/>
    <w:rsid w:val="001B2A85"/>
    <w:rsid w:val="001B2BBD"/>
    <w:rsid w:val="001B2D61"/>
    <w:rsid w:val="001B3027"/>
    <w:rsid w:val="001B31CB"/>
    <w:rsid w:val="001B3561"/>
    <w:rsid w:val="001B361D"/>
    <w:rsid w:val="001B3667"/>
    <w:rsid w:val="001B36FD"/>
    <w:rsid w:val="001B39AA"/>
    <w:rsid w:val="001B3A52"/>
    <w:rsid w:val="001B3A80"/>
    <w:rsid w:val="001B3D03"/>
    <w:rsid w:val="001B3E45"/>
    <w:rsid w:val="001B4279"/>
    <w:rsid w:val="001B42EE"/>
    <w:rsid w:val="001B4623"/>
    <w:rsid w:val="001B4C48"/>
    <w:rsid w:val="001B5037"/>
    <w:rsid w:val="001B5238"/>
    <w:rsid w:val="001B5318"/>
    <w:rsid w:val="001B53A4"/>
    <w:rsid w:val="001B5A36"/>
    <w:rsid w:val="001B5B0C"/>
    <w:rsid w:val="001B5EF1"/>
    <w:rsid w:val="001B62F4"/>
    <w:rsid w:val="001B6842"/>
    <w:rsid w:val="001B6957"/>
    <w:rsid w:val="001B696D"/>
    <w:rsid w:val="001B6AFA"/>
    <w:rsid w:val="001B6B6F"/>
    <w:rsid w:val="001B6C9E"/>
    <w:rsid w:val="001B6DC2"/>
    <w:rsid w:val="001B7105"/>
    <w:rsid w:val="001B72E2"/>
    <w:rsid w:val="001B7705"/>
    <w:rsid w:val="001B7869"/>
    <w:rsid w:val="001B787D"/>
    <w:rsid w:val="001B7952"/>
    <w:rsid w:val="001B7B16"/>
    <w:rsid w:val="001B7CB7"/>
    <w:rsid w:val="001B7CEF"/>
    <w:rsid w:val="001B7E47"/>
    <w:rsid w:val="001B7E64"/>
    <w:rsid w:val="001C0047"/>
    <w:rsid w:val="001C013C"/>
    <w:rsid w:val="001C0676"/>
    <w:rsid w:val="001C0741"/>
    <w:rsid w:val="001C106D"/>
    <w:rsid w:val="001C1170"/>
    <w:rsid w:val="001C11A8"/>
    <w:rsid w:val="001C13DC"/>
    <w:rsid w:val="001C1525"/>
    <w:rsid w:val="001C1554"/>
    <w:rsid w:val="001C17E1"/>
    <w:rsid w:val="001C1861"/>
    <w:rsid w:val="001C1889"/>
    <w:rsid w:val="001C1B09"/>
    <w:rsid w:val="001C1B7E"/>
    <w:rsid w:val="001C1DE0"/>
    <w:rsid w:val="001C1ECE"/>
    <w:rsid w:val="001C1F67"/>
    <w:rsid w:val="001C21D5"/>
    <w:rsid w:val="001C2603"/>
    <w:rsid w:val="001C2676"/>
    <w:rsid w:val="001C2871"/>
    <w:rsid w:val="001C2BCC"/>
    <w:rsid w:val="001C2FA5"/>
    <w:rsid w:val="001C30C1"/>
    <w:rsid w:val="001C330D"/>
    <w:rsid w:val="001C3A44"/>
    <w:rsid w:val="001C3A95"/>
    <w:rsid w:val="001C3B24"/>
    <w:rsid w:val="001C3B4C"/>
    <w:rsid w:val="001C3DB9"/>
    <w:rsid w:val="001C3F09"/>
    <w:rsid w:val="001C424B"/>
    <w:rsid w:val="001C4286"/>
    <w:rsid w:val="001C456D"/>
    <w:rsid w:val="001C45AF"/>
    <w:rsid w:val="001C4D44"/>
    <w:rsid w:val="001C4DE9"/>
    <w:rsid w:val="001C4E93"/>
    <w:rsid w:val="001C52BC"/>
    <w:rsid w:val="001C53A2"/>
    <w:rsid w:val="001C5418"/>
    <w:rsid w:val="001C54A2"/>
    <w:rsid w:val="001C54C4"/>
    <w:rsid w:val="001C54E2"/>
    <w:rsid w:val="001C55B1"/>
    <w:rsid w:val="001C55B7"/>
    <w:rsid w:val="001C5749"/>
    <w:rsid w:val="001C57CF"/>
    <w:rsid w:val="001C5CE5"/>
    <w:rsid w:val="001C5DDF"/>
    <w:rsid w:val="001C5EB8"/>
    <w:rsid w:val="001C648D"/>
    <w:rsid w:val="001C6752"/>
    <w:rsid w:val="001C6755"/>
    <w:rsid w:val="001C6942"/>
    <w:rsid w:val="001C6B4A"/>
    <w:rsid w:val="001C6EA6"/>
    <w:rsid w:val="001C734E"/>
    <w:rsid w:val="001C739A"/>
    <w:rsid w:val="001C748E"/>
    <w:rsid w:val="001C77FD"/>
    <w:rsid w:val="001C7A20"/>
    <w:rsid w:val="001C7A78"/>
    <w:rsid w:val="001C7B08"/>
    <w:rsid w:val="001C7CB8"/>
    <w:rsid w:val="001D0515"/>
    <w:rsid w:val="001D0540"/>
    <w:rsid w:val="001D064A"/>
    <w:rsid w:val="001D08EF"/>
    <w:rsid w:val="001D0D72"/>
    <w:rsid w:val="001D0F87"/>
    <w:rsid w:val="001D10FA"/>
    <w:rsid w:val="001D13A0"/>
    <w:rsid w:val="001D16F9"/>
    <w:rsid w:val="001D1D7E"/>
    <w:rsid w:val="001D1FE5"/>
    <w:rsid w:val="001D218E"/>
    <w:rsid w:val="001D2A6E"/>
    <w:rsid w:val="001D2DC5"/>
    <w:rsid w:val="001D2FA4"/>
    <w:rsid w:val="001D3146"/>
    <w:rsid w:val="001D3164"/>
    <w:rsid w:val="001D3932"/>
    <w:rsid w:val="001D3965"/>
    <w:rsid w:val="001D3F2A"/>
    <w:rsid w:val="001D45BA"/>
    <w:rsid w:val="001D461A"/>
    <w:rsid w:val="001D48E2"/>
    <w:rsid w:val="001D499E"/>
    <w:rsid w:val="001D4CA9"/>
    <w:rsid w:val="001D4E50"/>
    <w:rsid w:val="001D5182"/>
    <w:rsid w:val="001D55DC"/>
    <w:rsid w:val="001D584B"/>
    <w:rsid w:val="001D58A2"/>
    <w:rsid w:val="001D59CB"/>
    <w:rsid w:val="001D5AFB"/>
    <w:rsid w:val="001D5B11"/>
    <w:rsid w:val="001D5E52"/>
    <w:rsid w:val="001D6422"/>
    <w:rsid w:val="001D656E"/>
    <w:rsid w:val="001D66BF"/>
    <w:rsid w:val="001D6741"/>
    <w:rsid w:val="001D68E0"/>
    <w:rsid w:val="001D6AA8"/>
    <w:rsid w:val="001D6C2D"/>
    <w:rsid w:val="001D6FB6"/>
    <w:rsid w:val="001D7582"/>
    <w:rsid w:val="001D75E1"/>
    <w:rsid w:val="001D788F"/>
    <w:rsid w:val="001D7A6B"/>
    <w:rsid w:val="001D7C07"/>
    <w:rsid w:val="001D7DCD"/>
    <w:rsid w:val="001D7E62"/>
    <w:rsid w:val="001E04F1"/>
    <w:rsid w:val="001E06BA"/>
    <w:rsid w:val="001E0985"/>
    <w:rsid w:val="001E0B97"/>
    <w:rsid w:val="001E0BA3"/>
    <w:rsid w:val="001E0DF1"/>
    <w:rsid w:val="001E0EBC"/>
    <w:rsid w:val="001E1102"/>
    <w:rsid w:val="001E121A"/>
    <w:rsid w:val="001E1489"/>
    <w:rsid w:val="001E16C6"/>
    <w:rsid w:val="001E1872"/>
    <w:rsid w:val="001E1D21"/>
    <w:rsid w:val="001E1F40"/>
    <w:rsid w:val="001E1FBA"/>
    <w:rsid w:val="001E25E2"/>
    <w:rsid w:val="001E25EF"/>
    <w:rsid w:val="001E2684"/>
    <w:rsid w:val="001E268A"/>
    <w:rsid w:val="001E280D"/>
    <w:rsid w:val="001E2A3F"/>
    <w:rsid w:val="001E2B6B"/>
    <w:rsid w:val="001E2C03"/>
    <w:rsid w:val="001E2CA5"/>
    <w:rsid w:val="001E2F67"/>
    <w:rsid w:val="001E30C8"/>
    <w:rsid w:val="001E341A"/>
    <w:rsid w:val="001E37FB"/>
    <w:rsid w:val="001E3B7F"/>
    <w:rsid w:val="001E3D43"/>
    <w:rsid w:val="001E3E5C"/>
    <w:rsid w:val="001E3F41"/>
    <w:rsid w:val="001E3FC5"/>
    <w:rsid w:val="001E40B0"/>
    <w:rsid w:val="001E40B6"/>
    <w:rsid w:val="001E43AD"/>
    <w:rsid w:val="001E4520"/>
    <w:rsid w:val="001E4861"/>
    <w:rsid w:val="001E4A48"/>
    <w:rsid w:val="001E4AAE"/>
    <w:rsid w:val="001E4C1B"/>
    <w:rsid w:val="001E4CAD"/>
    <w:rsid w:val="001E4CB7"/>
    <w:rsid w:val="001E4E07"/>
    <w:rsid w:val="001E4FAF"/>
    <w:rsid w:val="001E56A5"/>
    <w:rsid w:val="001E5852"/>
    <w:rsid w:val="001E5B28"/>
    <w:rsid w:val="001E62D3"/>
    <w:rsid w:val="001E67B0"/>
    <w:rsid w:val="001E69C0"/>
    <w:rsid w:val="001E69CD"/>
    <w:rsid w:val="001E69E7"/>
    <w:rsid w:val="001E69EF"/>
    <w:rsid w:val="001E6C49"/>
    <w:rsid w:val="001E6CA4"/>
    <w:rsid w:val="001E6E43"/>
    <w:rsid w:val="001E6E6A"/>
    <w:rsid w:val="001E70E1"/>
    <w:rsid w:val="001E719E"/>
    <w:rsid w:val="001E7571"/>
    <w:rsid w:val="001E75E6"/>
    <w:rsid w:val="001E76DA"/>
    <w:rsid w:val="001E7722"/>
    <w:rsid w:val="001E77E3"/>
    <w:rsid w:val="001E7927"/>
    <w:rsid w:val="001E7D19"/>
    <w:rsid w:val="001E7F20"/>
    <w:rsid w:val="001F00CE"/>
    <w:rsid w:val="001F014E"/>
    <w:rsid w:val="001F03C8"/>
    <w:rsid w:val="001F03CA"/>
    <w:rsid w:val="001F08C8"/>
    <w:rsid w:val="001F08F6"/>
    <w:rsid w:val="001F0AE9"/>
    <w:rsid w:val="001F0B36"/>
    <w:rsid w:val="001F0BD0"/>
    <w:rsid w:val="001F0BFC"/>
    <w:rsid w:val="001F0CF5"/>
    <w:rsid w:val="001F0DAB"/>
    <w:rsid w:val="001F124B"/>
    <w:rsid w:val="001F1290"/>
    <w:rsid w:val="001F1296"/>
    <w:rsid w:val="001F1846"/>
    <w:rsid w:val="001F197B"/>
    <w:rsid w:val="001F1B61"/>
    <w:rsid w:val="001F1C68"/>
    <w:rsid w:val="001F1DF1"/>
    <w:rsid w:val="001F1E4D"/>
    <w:rsid w:val="001F2076"/>
    <w:rsid w:val="001F218C"/>
    <w:rsid w:val="001F22FB"/>
    <w:rsid w:val="001F253A"/>
    <w:rsid w:val="001F25A0"/>
    <w:rsid w:val="001F328C"/>
    <w:rsid w:val="001F3321"/>
    <w:rsid w:val="001F3542"/>
    <w:rsid w:val="001F3705"/>
    <w:rsid w:val="001F3868"/>
    <w:rsid w:val="001F38EC"/>
    <w:rsid w:val="001F39AE"/>
    <w:rsid w:val="001F3A4F"/>
    <w:rsid w:val="001F3B26"/>
    <w:rsid w:val="001F3EA8"/>
    <w:rsid w:val="001F3FA2"/>
    <w:rsid w:val="001F4329"/>
    <w:rsid w:val="001F468C"/>
    <w:rsid w:val="001F48D0"/>
    <w:rsid w:val="001F497F"/>
    <w:rsid w:val="001F4A72"/>
    <w:rsid w:val="001F4B17"/>
    <w:rsid w:val="001F4BE1"/>
    <w:rsid w:val="001F4C28"/>
    <w:rsid w:val="001F50E4"/>
    <w:rsid w:val="001F55E4"/>
    <w:rsid w:val="001F5793"/>
    <w:rsid w:val="001F5891"/>
    <w:rsid w:val="001F5ABD"/>
    <w:rsid w:val="001F5BC0"/>
    <w:rsid w:val="001F5F05"/>
    <w:rsid w:val="001F61CA"/>
    <w:rsid w:val="001F64CD"/>
    <w:rsid w:val="001F64EB"/>
    <w:rsid w:val="001F660D"/>
    <w:rsid w:val="001F67F2"/>
    <w:rsid w:val="001F68F8"/>
    <w:rsid w:val="001F6F86"/>
    <w:rsid w:val="001F7689"/>
    <w:rsid w:val="001F77B8"/>
    <w:rsid w:val="001F7D51"/>
    <w:rsid w:val="001F7D5F"/>
    <w:rsid w:val="002001D7"/>
    <w:rsid w:val="002004EF"/>
    <w:rsid w:val="0020053F"/>
    <w:rsid w:val="0020071B"/>
    <w:rsid w:val="00200ABF"/>
    <w:rsid w:val="00201187"/>
    <w:rsid w:val="002015A5"/>
    <w:rsid w:val="00201B95"/>
    <w:rsid w:val="00201C71"/>
    <w:rsid w:val="00201E92"/>
    <w:rsid w:val="00201FAD"/>
    <w:rsid w:val="002020A9"/>
    <w:rsid w:val="002020FF"/>
    <w:rsid w:val="002025B1"/>
    <w:rsid w:val="00202633"/>
    <w:rsid w:val="00202799"/>
    <w:rsid w:val="00202A0C"/>
    <w:rsid w:val="00202C54"/>
    <w:rsid w:val="00202DAC"/>
    <w:rsid w:val="0020336C"/>
    <w:rsid w:val="002036E9"/>
    <w:rsid w:val="0020379D"/>
    <w:rsid w:val="0020398B"/>
    <w:rsid w:val="002039F8"/>
    <w:rsid w:val="00203C83"/>
    <w:rsid w:val="00203DAD"/>
    <w:rsid w:val="00203E60"/>
    <w:rsid w:val="00203E76"/>
    <w:rsid w:val="00204487"/>
    <w:rsid w:val="0020451F"/>
    <w:rsid w:val="00204C6D"/>
    <w:rsid w:val="00204E67"/>
    <w:rsid w:val="002050A4"/>
    <w:rsid w:val="00205273"/>
    <w:rsid w:val="00205613"/>
    <w:rsid w:val="00205624"/>
    <w:rsid w:val="0020581F"/>
    <w:rsid w:val="002058CF"/>
    <w:rsid w:val="002058D9"/>
    <w:rsid w:val="00205987"/>
    <w:rsid w:val="00205BC3"/>
    <w:rsid w:val="00205C72"/>
    <w:rsid w:val="00205F1A"/>
    <w:rsid w:val="0020622C"/>
    <w:rsid w:val="002064D3"/>
    <w:rsid w:val="0020651D"/>
    <w:rsid w:val="00206664"/>
    <w:rsid w:val="0020681F"/>
    <w:rsid w:val="00206E83"/>
    <w:rsid w:val="00206FAD"/>
    <w:rsid w:val="00206FEF"/>
    <w:rsid w:val="00207569"/>
    <w:rsid w:val="002075B3"/>
    <w:rsid w:val="002076AC"/>
    <w:rsid w:val="00207A79"/>
    <w:rsid w:val="00207C57"/>
    <w:rsid w:val="00207DDC"/>
    <w:rsid w:val="00210046"/>
    <w:rsid w:val="002102C1"/>
    <w:rsid w:val="002104D6"/>
    <w:rsid w:val="00210667"/>
    <w:rsid w:val="00210821"/>
    <w:rsid w:val="00210988"/>
    <w:rsid w:val="00210B74"/>
    <w:rsid w:val="00210D36"/>
    <w:rsid w:val="00210DC2"/>
    <w:rsid w:val="00210E87"/>
    <w:rsid w:val="002110B4"/>
    <w:rsid w:val="00211345"/>
    <w:rsid w:val="00211549"/>
    <w:rsid w:val="00211610"/>
    <w:rsid w:val="00211C6F"/>
    <w:rsid w:val="00211D7E"/>
    <w:rsid w:val="00211F0F"/>
    <w:rsid w:val="002120EB"/>
    <w:rsid w:val="0021223B"/>
    <w:rsid w:val="00212476"/>
    <w:rsid w:val="002128AC"/>
    <w:rsid w:val="00212A0C"/>
    <w:rsid w:val="00212B23"/>
    <w:rsid w:val="00212BC9"/>
    <w:rsid w:val="00212DCC"/>
    <w:rsid w:val="002130D2"/>
    <w:rsid w:val="00213583"/>
    <w:rsid w:val="002136F2"/>
    <w:rsid w:val="00213840"/>
    <w:rsid w:val="00213A96"/>
    <w:rsid w:val="00213FE0"/>
    <w:rsid w:val="002140E2"/>
    <w:rsid w:val="00214499"/>
    <w:rsid w:val="002147AE"/>
    <w:rsid w:val="002149F4"/>
    <w:rsid w:val="00214AC0"/>
    <w:rsid w:val="00214B84"/>
    <w:rsid w:val="00214B8C"/>
    <w:rsid w:val="00214FC5"/>
    <w:rsid w:val="00215473"/>
    <w:rsid w:val="002155A0"/>
    <w:rsid w:val="00215B15"/>
    <w:rsid w:val="00215C95"/>
    <w:rsid w:val="00215F01"/>
    <w:rsid w:val="00216102"/>
    <w:rsid w:val="00216248"/>
    <w:rsid w:val="00216321"/>
    <w:rsid w:val="0021648C"/>
    <w:rsid w:val="00216785"/>
    <w:rsid w:val="0021683A"/>
    <w:rsid w:val="00216A24"/>
    <w:rsid w:val="00216BE4"/>
    <w:rsid w:val="00216CF3"/>
    <w:rsid w:val="00216F09"/>
    <w:rsid w:val="00216F7C"/>
    <w:rsid w:val="00216FD0"/>
    <w:rsid w:val="00217689"/>
    <w:rsid w:val="00217783"/>
    <w:rsid w:val="002178E4"/>
    <w:rsid w:val="00217AC2"/>
    <w:rsid w:val="00217ACB"/>
    <w:rsid w:val="00217B0F"/>
    <w:rsid w:val="00217E82"/>
    <w:rsid w:val="002201C5"/>
    <w:rsid w:val="0022038D"/>
    <w:rsid w:val="002206FB"/>
    <w:rsid w:val="002208FA"/>
    <w:rsid w:val="00220D9F"/>
    <w:rsid w:val="00220EEC"/>
    <w:rsid w:val="00220F74"/>
    <w:rsid w:val="00221128"/>
    <w:rsid w:val="00221133"/>
    <w:rsid w:val="00221148"/>
    <w:rsid w:val="00221445"/>
    <w:rsid w:val="0022168A"/>
    <w:rsid w:val="0022170C"/>
    <w:rsid w:val="0022192C"/>
    <w:rsid w:val="0022193F"/>
    <w:rsid w:val="00221CE0"/>
    <w:rsid w:val="00221D4C"/>
    <w:rsid w:val="0022212F"/>
    <w:rsid w:val="002225E8"/>
    <w:rsid w:val="00222799"/>
    <w:rsid w:val="00222825"/>
    <w:rsid w:val="00222A82"/>
    <w:rsid w:val="00222A88"/>
    <w:rsid w:val="00222FF3"/>
    <w:rsid w:val="00223060"/>
    <w:rsid w:val="0022316F"/>
    <w:rsid w:val="002231E1"/>
    <w:rsid w:val="0022395F"/>
    <w:rsid w:val="00223D76"/>
    <w:rsid w:val="00223F8B"/>
    <w:rsid w:val="00224130"/>
    <w:rsid w:val="002241EE"/>
    <w:rsid w:val="00224441"/>
    <w:rsid w:val="002247C8"/>
    <w:rsid w:val="00224843"/>
    <w:rsid w:val="00224F06"/>
    <w:rsid w:val="00225062"/>
    <w:rsid w:val="0022509C"/>
    <w:rsid w:val="0022513E"/>
    <w:rsid w:val="002251A7"/>
    <w:rsid w:val="00225B54"/>
    <w:rsid w:val="00225D14"/>
    <w:rsid w:val="0022612C"/>
    <w:rsid w:val="00226430"/>
    <w:rsid w:val="00226568"/>
    <w:rsid w:val="002266F3"/>
    <w:rsid w:val="0022676C"/>
    <w:rsid w:val="0022678A"/>
    <w:rsid w:val="0022689A"/>
    <w:rsid w:val="00226D72"/>
    <w:rsid w:val="00227125"/>
    <w:rsid w:val="002272F2"/>
    <w:rsid w:val="00227363"/>
    <w:rsid w:val="0022757F"/>
    <w:rsid w:val="00227731"/>
    <w:rsid w:val="00227A4D"/>
    <w:rsid w:val="00227A50"/>
    <w:rsid w:val="00230035"/>
    <w:rsid w:val="002300FC"/>
    <w:rsid w:val="002301A9"/>
    <w:rsid w:val="0023032B"/>
    <w:rsid w:val="0023045D"/>
    <w:rsid w:val="00230587"/>
    <w:rsid w:val="002306C6"/>
    <w:rsid w:val="00230C17"/>
    <w:rsid w:val="00230FAD"/>
    <w:rsid w:val="00231080"/>
    <w:rsid w:val="0023119F"/>
    <w:rsid w:val="002312D6"/>
    <w:rsid w:val="002312F3"/>
    <w:rsid w:val="00231390"/>
    <w:rsid w:val="002316F3"/>
    <w:rsid w:val="00231780"/>
    <w:rsid w:val="002318F2"/>
    <w:rsid w:val="002319F1"/>
    <w:rsid w:val="00231B89"/>
    <w:rsid w:val="00231CDC"/>
    <w:rsid w:val="00231D1C"/>
    <w:rsid w:val="00232089"/>
    <w:rsid w:val="00232243"/>
    <w:rsid w:val="00232439"/>
    <w:rsid w:val="002324C8"/>
    <w:rsid w:val="0023285C"/>
    <w:rsid w:val="002329F3"/>
    <w:rsid w:val="00232A62"/>
    <w:rsid w:val="00232CCE"/>
    <w:rsid w:val="00232DB4"/>
    <w:rsid w:val="00232DEF"/>
    <w:rsid w:val="0023335E"/>
    <w:rsid w:val="00233598"/>
    <w:rsid w:val="00233645"/>
    <w:rsid w:val="002337A8"/>
    <w:rsid w:val="002339B6"/>
    <w:rsid w:val="00233B25"/>
    <w:rsid w:val="00233D3F"/>
    <w:rsid w:val="00233F35"/>
    <w:rsid w:val="00233F7D"/>
    <w:rsid w:val="00234098"/>
    <w:rsid w:val="002342D0"/>
    <w:rsid w:val="00234763"/>
    <w:rsid w:val="002347B6"/>
    <w:rsid w:val="002348E6"/>
    <w:rsid w:val="00234B09"/>
    <w:rsid w:val="00234BDD"/>
    <w:rsid w:val="00234C02"/>
    <w:rsid w:val="00234C07"/>
    <w:rsid w:val="00234F93"/>
    <w:rsid w:val="002351D7"/>
    <w:rsid w:val="002354B2"/>
    <w:rsid w:val="0023555F"/>
    <w:rsid w:val="002358A5"/>
    <w:rsid w:val="00235B82"/>
    <w:rsid w:val="00235C37"/>
    <w:rsid w:val="00235D70"/>
    <w:rsid w:val="00235FAF"/>
    <w:rsid w:val="0023647C"/>
    <w:rsid w:val="00236582"/>
    <w:rsid w:val="00236685"/>
    <w:rsid w:val="002369C3"/>
    <w:rsid w:val="00236BB3"/>
    <w:rsid w:val="00236D62"/>
    <w:rsid w:val="00236E47"/>
    <w:rsid w:val="00236F57"/>
    <w:rsid w:val="00237381"/>
    <w:rsid w:val="002373F3"/>
    <w:rsid w:val="002374CA"/>
    <w:rsid w:val="002375FB"/>
    <w:rsid w:val="00237827"/>
    <w:rsid w:val="0023785D"/>
    <w:rsid w:val="00237993"/>
    <w:rsid w:val="002379B8"/>
    <w:rsid w:val="00237C8B"/>
    <w:rsid w:val="00237E0D"/>
    <w:rsid w:val="00240007"/>
    <w:rsid w:val="0024006D"/>
    <w:rsid w:val="0024057C"/>
    <w:rsid w:val="002407AA"/>
    <w:rsid w:val="002409C4"/>
    <w:rsid w:val="00240A6C"/>
    <w:rsid w:val="00240CFF"/>
    <w:rsid w:val="00240E36"/>
    <w:rsid w:val="002415F6"/>
    <w:rsid w:val="00241859"/>
    <w:rsid w:val="00241DB9"/>
    <w:rsid w:val="002422E3"/>
    <w:rsid w:val="002422F5"/>
    <w:rsid w:val="00242C7D"/>
    <w:rsid w:val="00242D70"/>
    <w:rsid w:val="00242DB0"/>
    <w:rsid w:val="00242F02"/>
    <w:rsid w:val="002432F4"/>
    <w:rsid w:val="0024333E"/>
    <w:rsid w:val="0024333F"/>
    <w:rsid w:val="00243366"/>
    <w:rsid w:val="002433B0"/>
    <w:rsid w:val="00243423"/>
    <w:rsid w:val="002434A0"/>
    <w:rsid w:val="00243504"/>
    <w:rsid w:val="00243AEE"/>
    <w:rsid w:val="00243CD7"/>
    <w:rsid w:val="00243DC1"/>
    <w:rsid w:val="0024419A"/>
    <w:rsid w:val="00244210"/>
    <w:rsid w:val="002442C8"/>
    <w:rsid w:val="0024452D"/>
    <w:rsid w:val="0024472D"/>
    <w:rsid w:val="002448E4"/>
    <w:rsid w:val="00244B15"/>
    <w:rsid w:val="0024500B"/>
    <w:rsid w:val="00245430"/>
    <w:rsid w:val="00245449"/>
    <w:rsid w:val="002456DA"/>
    <w:rsid w:val="00245DC7"/>
    <w:rsid w:val="00245DFE"/>
    <w:rsid w:val="00245EB1"/>
    <w:rsid w:val="0024634E"/>
    <w:rsid w:val="002464A8"/>
    <w:rsid w:val="002464CB"/>
    <w:rsid w:val="00246859"/>
    <w:rsid w:val="002468F7"/>
    <w:rsid w:val="00246DE3"/>
    <w:rsid w:val="00247010"/>
    <w:rsid w:val="002473D7"/>
    <w:rsid w:val="0024740B"/>
    <w:rsid w:val="002476AD"/>
    <w:rsid w:val="002476D6"/>
    <w:rsid w:val="00247777"/>
    <w:rsid w:val="0024788F"/>
    <w:rsid w:val="002478F0"/>
    <w:rsid w:val="00247936"/>
    <w:rsid w:val="00247C04"/>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900"/>
    <w:rsid w:val="00251A22"/>
    <w:rsid w:val="00251B55"/>
    <w:rsid w:val="00252092"/>
    <w:rsid w:val="0025231D"/>
    <w:rsid w:val="002523DE"/>
    <w:rsid w:val="0025249E"/>
    <w:rsid w:val="002525D7"/>
    <w:rsid w:val="00252B0E"/>
    <w:rsid w:val="00252F44"/>
    <w:rsid w:val="00253355"/>
    <w:rsid w:val="0025370E"/>
    <w:rsid w:val="00253AA7"/>
    <w:rsid w:val="00254D1C"/>
    <w:rsid w:val="00254D27"/>
    <w:rsid w:val="00254EAB"/>
    <w:rsid w:val="00254FDC"/>
    <w:rsid w:val="00255045"/>
    <w:rsid w:val="0025507E"/>
    <w:rsid w:val="0025510D"/>
    <w:rsid w:val="002556C5"/>
    <w:rsid w:val="002557CD"/>
    <w:rsid w:val="00255C29"/>
    <w:rsid w:val="00255D87"/>
    <w:rsid w:val="0025606C"/>
    <w:rsid w:val="00256230"/>
    <w:rsid w:val="00256511"/>
    <w:rsid w:val="00256898"/>
    <w:rsid w:val="00256AAA"/>
    <w:rsid w:val="00256B32"/>
    <w:rsid w:val="00256EE5"/>
    <w:rsid w:val="00256FB3"/>
    <w:rsid w:val="0025700E"/>
    <w:rsid w:val="002574C0"/>
    <w:rsid w:val="002574D3"/>
    <w:rsid w:val="0025796E"/>
    <w:rsid w:val="00257CC2"/>
    <w:rsid w:val="00257F02"/>
    <w:rsid w:val="00260099"/>
    <w:rsid w:val="002600D3"/>
    <w:rsid w:val="00260B0A"/>
    <w:rsid w:val="00260E53"/>
    <w:rsid w:val="00260F68"/>
    <w:rsid w:val="00260F87"/>
    <w:rsid w:val="00261151"/>
    <w:rsid w:val="00261281"/>
    <w:rsid w:val="00261591"/>
    <w:rsid w:val="00261BCC"/>
    <w:rsid w:val="00261CC0"/>
    <w:rsid w:val="00261E56"/>
    <w:rsid w:val="00261E91"/>
    <w:rsid w:val="00261E9B"/>
    <w:rsid w:val="0026201A"/>
    <w:rsid w:val="00262423"/>
    <w:rsid w:val="002625AC"/>
    <w:rsid w:val="0026263F"/>
    <w:rsid w:val="002626DD"/>
    <w:rsid w:val="00262745"/>
    <w:rsid w:val="002627B6"/>
    <w:rsid w:val="002628AE"/>
    <w:rsid w:val="00262C79"/>
    <w:rsid w:val="00262EB4"/>
    <w:rsid w:val="00262EC1"/>
    <w:rsid w:val="00262FBC"/>
    <w:rsid w:val="002632DB"/>
    <w:rsid w:val="002635CA"/>
    <w:rsid w:val="002639CB"/>
    <w:rsid w:val="00263AB3"/>
    <w:rsid w:val="002640A0"/>
    <w:rsid w:val="0026417D"/>
    <w:rsid w:val="00264438"/>
    <w:rsid w:val="0026477D"/>
    <w:rsid w:val="00264A70"/>
    <w:rsid w:val="00264DEA"/>
    <w:rsid w:val="00264DF8"/>
    <w:rsid w:val="00264EFE"/>
    <w:rsid w:val="00264FBB"/>
    <w:rsid w:val="00265065"/>
    <w:rsid w:val="002650B3"/>
    <w:rsid w:val="002652CB"/>
    <w:rsid w:val="002652F8"/>
    <w:rsid w:val="00265511"/>
    <w:rsid w:val="00265644"/>
    <w:rsid w:val="00265C55"/>
    <w:rsid w:val="00265E9D"/>
    <w:rsid w:val="00265F6E"/>
    <w:rsid w:val="00265FBA"/>
    <w:rsid w:val="0026635D"/>
    <w:rsid w:val="002666F2"/>
    <w:rsid w:val="0026685F"/>
    <w:rsid w:val="00266CBE"/>
    <w:rsid w:val="00266EC8"/>
    <w:rsid w:val="00266ED4"/>
    <w:rsid w:val="00266FA5"/>
    <w:rsid w:val="00267013"/>
    <w:rsid w:val="00267035"/>
    <w:rsid w:val="00267795"/>
    <w:rsid w:val="00267AB6"/>
    <w:rsid w:val="00267B57"/>
    <w:rsid w:val="002704BE"/>
    <w:rsid w:val="00270839"/>
    <w:rsid w:val="00270987"/>
    <w:rsid w:val="002709D0"/>
    <w:rsid w:val="00270B97"/>
    <w:rsid w:val="00270F50"/>
    <w:rsid w:val="0027130A"/>
    <w:rsid w:val="00271367"/>
    <w:rsid w:val="002716A3"/>
    <w:rsid w:val="00271ACE"/>
    <w:rsid w:val="00271CFC"/>
    <w:rsid w:val="00271D7F"/>
    <w:rsid w:val="00272223"/>
    <w:rsid w:val="002722F7"/>
    <w:rsid w:val="002724CF"/>
    <w:rsid w:val="00272539"/>
    <w:rsid w:val="00272546"/>
    <w:rsid w:val="00272790"/>
    <w:rsid w:val="00272C8B"/>
    <w:rsid w:val="00272EEA"/>
    <w:rsid w:val="00273144"/>
    <w:rsid w:val="00273254"/>
    <w:rsid w:val="0027330D"/>
    <w:rsid w:val="002738DB"/>
    <w:rsid w:val="00273A7F"/>
    <w:rsid w:val="00273F17"/>
    <w:rsid w:val="00273FCE"/>
    <w:rsid w:val="002740E3"/>
    <w:rsid w:val="00274210"/>
    <w:rsid w:val="0027421D"/>
    <w:rsid w:val="00274543"/>
    <w:rsid w:val="00274970"/>
    <w:rsid w:val="00274BD6"/>
    <w:rsid w:val="00274C40"/>
    <w:rsid w:val="00274D36"/>
    <w:rsid w:val="00274E13"/>
    <w:rsid w:val="00274F45"/>
    <w:rsid w:val="00274F49"/>
    <w:rsid w:val="002750F7"/>
    <w:rsid w:val="0027514E"/>
    <w:rsid w:val="002753D6"/>
    <w:rsid w:val="00275537"/>
    <w:rsid w:val="0027553B"/>
    <w:rsid w:val="0027559F"/>
    <w:rsid w:val="00275805"/>
    <w:rsid w:val="00275A7D"/>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57D"/>
    <w:rsid w:val="002776C0"/>
    <w:rsid w:val="0027775A"/>
    <w:rsid w:val="00277788"/>
    <w:rsid w:val="00277839"/>
    <w:rsid w:val="002778AB"/>
    <w:rsid w:val="00277A20"/>
    <w:rsid w:val="00277A57"/>
    <w:rsid w:val="00277AE1"/>
    <w:rsid w:val="002800A8"/>
    <w:rsid w:val="00280267"/>
    <w:rsid w:val="002802F7"/>
    <w:rsid w:val="0028096A"/>
    <w:rsid w:val="002809C1"/>
    <w:rsid w:val="00280ACC"/>
    <w:rsid w:val="00280BBF"/>
    <w:rsid w:val="0028105B"/>
    <w:rsid w:val="002810CB"/>
    <w:rsid w:val="002812E9"/>
    <w:rsid w:val="00281490"/>
    <w:rsid w:val="0028165F"/>
    <w:rsid w:val="00281BC1"/>
    <w:rsid w:val="00281CF8"/>
    <w:rsid w:val="00281D65"/>
    <w:rsid w:val="00282110"/>
    <w:rsid w:val="00282191"/>
    <w:rsid w:val="00282252"/>
    <w:rsid w:val="00282497"/>
    <w:rsid w:val="00282615"/>
    <w:rsid w:val="00282774"/>
    <w:rsid w:val="0028280E"/>
    <w:rsid w:val="0028293F"/>
    <w:rsid w:val="00282C2A"/>
    <w:rsid w:val="00282CDE"/>
    <w:rsid w:val="00282F54"/>
    <w:rsid w:val="002830E9"/>
    <w:rsid w:val="00283366"/>
    <w:rsid w:val="002837B2"/>
    <w:rsid w:val="00283E2E"/>
    <w:rsid w:val="002840AB"/>
    <w:rsid w:val="002840F2"/>
    <w:rsid w:val="00284168"/>
    <w:rsid w:val="002843FF"/>
    <w:rsid w:val="00284693"/>
    <w:rsid w:val="002848D3"/>
    <w:rsid w:val="00284977"/>
    <w:rsid w:val="00284992"/>
    <w:rsid w:val="00284AE4"/>
    <w:rsid w:val="00285522"/>
    <w:rsid w:val="002858AF"/>
    <w:rsid w:val="00285B14"/>
    <w:rsid w:val="00285E14"/>
    <w:rsid w:val="00285E34"/>
    <w:rsid w:val="00285FD6"/>
    <w:rsid w:val="00286196"/>
    <w:rsid w:val="0028652E"/>
    <w:rsid w:val="00286584"/>
    <w:rsid w:val="00286657"/>
    <w:rsid w:val="0028674D"/>
    <w:rsid w:val="00286C85"/>
    <w:rsid w:val="00286CFD"/>
    <w:rsid w:val="002870ED"/>
    <w:rsid w:val="002871D0"/>
    <w:rsid w:val="00287AE1"/>
    <w:rsid w:val="00287C3C"/>
    <w:rsid w:val="00287D0E"/>
    <w:rsid w:val="00287D9F"/>
    <w:rsid w:val="00287F4D"/>
    <w:rsid w:val="002901F7"/>
    <w:rsid w:val="002903A0"/>
    <w:rsid w:val="002908BC"/>
    <w:rsid w:val="00290979"/>
    <w:rsid w:val="00290B2F"/>
    <w:rsid w:val="00290FEA"/>
    <w:rsid w:val="0029111A"/>
    <w:rsid w:val="0029119E"/>
    <w:rsid w:val="00291286"/>
    <w:rsid w:val="002913B9"/>
    <w:rsid w:val="002914A8"/>
    <w:rsid w:val="002914BB"/>
    <w:rsid w:val="00291574"/>
    <w:rsid w:val="0029199B"/>
    <w:rsid w:val="00291C92"/>
    <w:rsid w:val="00292879"/>
    <w:rsid w:val="00292986"/>
    <w:rsid w:val="00292990"/>
    <w:rsid w:val="00292BA7"/>
    <w:rsid w:val="00292D6C"/>
    <w:rsid w:val="00292DA2"/>
    <w:rsid w:val="00292F3A"/>
    <w:rsid w:val="00292FDA"/>
    <w:rsid w:val="00293019"/>
    <w:rsid w:val="00293408"/>
    <w:rsid w:val="002935C1"/>
    <w:rsid w:val="00293780"/>
    <w:rsid w:val="00293924"/>
    <w:rsid w:val="00293B4D"/>
    <w:rsid w:val="0029418B"/>
    <w:rsid w:val="0029426F"/>
    <w:rsid w:val="002943A1"/>
    <w:rsid w:val="00294417"/>
    <w:rsid w:val="0029452F"/>
    <w:rsid w:val="00294643"/>
    <w:rsid w:val="00294651"/>
    <w:rsid w:val="0029478F"/>
    <w:rsid w:val="00294AD9"/>
    <w:rsid w:val="0029516F"/>
    <w:rsid w:val="002952FA"/>
    <w:rsid w:val="002953B5"/>
    <w:rsid w:val="002954AA"/>
    <w:rsid w:val="00295639"/>
    <w:rsid w:val="002957CB"/>
    <w:rsid w:val="00295988"/>
    <w:rsid w:val="00295B2B"/>
    <w:rsid w:val="00295E07"/>
    <w:rsid w:val="00296267"/>
    <w:rsid w:val="002965D4"/>
    <w:rsid w:val="00296BE1"/>
    <w:rsid w:val="00296C2B"/>
    <w:rsid w:val="0029703A"/>
    <w:rsid w:val="0029719D"/>
    <w:rsid w:val="00297287"/>
    <w:rsid w:val="0029744F"/>
    <w:rsid w:val="00297513"/>
    <w:rsid w:val="002975CC"/>
    <w:rsid w:val="0029772F"/>
    <w:rsid w:val="00297800"/>
    <w:rsid w:val="002978D6"/>
    <w:rsid w:val="00297B32"/>
    <w:rsid w:val="00297B62"/>
    <w:rsid w:val="00297E2F"/>
    <w:rsid w:val="002A01D6"/>
    <w:rsid w:val="002A057E"/>
    <w:rsid w:val="002A094E"/>
    <w:rsid w:val="002A0BA2"/>
    <w:rsid w:val="002A0C4E"/>
    <w:rsid w:val="002A10C7"/>
    <w:rsid w:val="002A12D7"/>
    <w:rsid w:val="002A138B"/>
    <w:rsid w:val="002A1907"/>
    <w:rsid w:val="002A1BA4"/>
    <w:rsid w:val="002A1FBD"/>
    <w:rsid w:val="002A282E"/>
    <w:rsid w:val="002A2B92"/>
    <w:rsid w:val="002A2CD8"/>
    <w:rsid w:val="002A2E38"/>
    <w:rsid w:val="002A2F23"/>
    <w:rsid w:val="002A30AC"/>
    <w:rsid w:val="002A30B7"/>
    <w:rsid w:val="002A3366"/>
    <w:rsid w:val="002A369D"/>
    <w:rsid w:val="002A393C"/>
    <w:rsid w:val="002A3984"/>
    <w:rsid w:val="002A3A8A"/>
    <w:rsid w:val="002A3F4C"/>
    <w:rsid w:val="002A4213"/>
    <w:rsid w:val="002A4656"/>
    <w:rsid w:val="002A47D9"/>
    <w:rsid w:val="002A4A14"/>
    <w:rsid w:val="002A4A7C"/>
    <w:rsid w:val="002A4C5F"/>
    <w:rsid w:val="002A50C2"/>
    <w:rsid w:val="002A5162"/>
    <w:rsid w:val="002A5830"/>
    <w:rsid w:val="002A5AA0"/>
    <w:rsid w:val="002A5AB4"/>
    <w:rsid w:val="002A5B01"/>
    <w:rsid w:val="002A5E80"/>
    <w:rsid w:val="002A5F13"/>
    <w:rsid w:val="002A61EA"/>
    <w:rsid w:val="002A644C"/>
    <w:rsid w:val="002A64FE"/>
    <w:rsid w:val="002A6F02"/>
    <w:rsid w:val="002A6F75"/>
    <w:rsid w:val="002A6F87"/>
    <w:rsid w:val="002A70AA"/>
    <w:rsid w:val="002A75E1"/>
    <w:rsid w:val="002A762A"/>
    <w:rsid w:val="002A7635"/>
    <w:rsid w:val="002A7810"/>
    <w:rsid w:val="002B06C6"/>
    <w:rsid w:val="002B093E"/>
    <w:rsid w:val="002B0B28"/>
    <w:rsid w:val="002B0C7E"/>
    <w:rsid w:val="002B1080"/>
    <w:rsid w:val="002B1115"/>
    <w:rsid w:val="002B1147"/>
    <w:rsid w:val="002B15D4"/>
    <w:rsid w:val="002B1666"/>
    <w:rsid w:val="002B18E3"/>
    <w:rsid w:val="002B1C26"/>
    <w:rsid w:val="002B1C94"/>
    <w:rsid w:val="002B22DD"/>
    <w:rsid w:val="002B22FE"/>
    <w:rsid w:val="002B27D5"/>
    <w:rsid w:val="002B29CA"/>
    <w:rsid w:val="002B2AA2"/>
    <w:rsid w:val="002B2AA3"/>
    <w:rsid w:val="002B2D60"/>
    <w:rsid w:val="002B2DC9"/>
    <w:rsid w:val="002B2F81"/>
    <w:rsid w:val="002B3016"/>
    <w:rsid w:val="002B32E4"/>
    <w:rsid w:val="002B3498"/>
    <w:rsid w:val="002B35B2"/>
    <w:rsid w:val="002B3965"/>
    <w:rsid w:val="002B39AE"/>
    <w:rsid w:val="002B3A69"/>
    <w:rsid w:val="002B3D6C"/>
    <w:rsid w:val="002B43EC"/>
    <w:rsid w:val="002B4940"/>
    <w:rsid w:val="002B4958"/>
    <w:rsid w:val="002B4B21"/>
    <w:rsid w:val="002B4CD8"/>
    <w:rsid w:val="002B4D72"/>
    <w:rsid w:val="002B4DD9"/>
    <w:rsid w:val="002B4E44"/>
    <w:rsid w:val="002B4F72"/>
    <w:rsid w:val="002B51F3"/>
    <w:rsid w:val="002B53A0"/>
    <w:rsid w:val="002B53F5"/>
    <w:rsid w:val="002B5403"/>
    <w:rsid w:val="002B5939"/>
    <w:rsid w:val="002B5EF4"/>
    <w:rsid w:val="002B6053"/>
    <w:rsid w:val="002B621B"/>
    <w:rsid w:val="002B633D"/>
    <w:rsid w:val="002B63A3"/>
    <w:rsid w:val="002B6639"/>
    <w:rsid w:val="002B67F6"/>
    <w:rsid w:val="002B6D2B"/>
    <w:rsid w:val="002B6D85"/>
    <w:rsid w:val="002B7056"/>
    <w:rsid w:val="002B7131"/>
    <w:rsid w:val="002B7161"/>
    <w:rsid w:val="002B7272"/>
    <w:rsid w:val="002B78CC"/>
    <w:rsid w:val="002B7ACB"/>
    <w:rsid w:val="002B7B07"/>
    <w:rsid w:val="002B7C70"/>
    <w:rsid w:val="002B7EE9"/>
    <w:rsid w:val="002B7F05"/>
    <w:rsid w:val="002B7F32"/>
    <w:rsid w:val="002C03C3"/>
    <w:rsid w:val="002C04F1"/>
    <w:rsid w:val="002C053C"/>
    <w:rsid w:val="002C0816"/>
    <w:rsid w:val="002C0A0F"/>
    <w:rsid w:val="002C0F64"/>
    <w:rsid w:val="002C0F8B"/>
    <w:rsid w:val="002C1081"/>
    <w:rsid w:val="002C10A0"/>
    <w:rsid w:val="002C136E"/>
    <w:rsid w:val="002C15D3"/>
    <w:rsid w:val="002C1625"/>
    <w:rsid w:val="002C1ABD"/>
    <w:rsid w:val="002C1DF8"/>
    <w:rsid w:val="002C223C"/>
    <w:rsid w:val="002C25D9"/>
    <w:rsid w:val="002C2914"/>
    <w:rsid w:val="002C2939"/>
    <w:rsid w:val="002C2C08"/>
    <w:rsid w:val="002C312E"/>
    <w:rsid w:val="002C3161"/>
    <w:rsid w:val="002C3303"/>
    <w:rsid w:val="002C355D"/>
    <w:rsid w:val="002C35C1"/>
    <w:rsid w:val="002C36E3"/>
    <w:rsid w:val="002C3A38"/>
    <w:rsid w:val="002C3BEE"/>
    <w:rsid w:val="002C3DA8"/>
    <w:rsid w:val="002C3F64"/>
    <w:rsid w:val="002C3FD0"/>
    <w:rsid w:val="002C403F"/>
    <w:rsid w:val="002C423D"/>
    <w:rsid w:val="002C48BD"/>
    <w:rsid w:val="002C49D3"/>
    <w:rsid w:val="002C4ACA"/>
    <w:rsid w:val="002C4B95"/>
    <w:rsid w:val="002C4C25"/>
    <w:rsid w:val="002C4C51"/>
    <w:rsid w:val="002C4F10"/>
    <w:rsid w:val="002C4FBE"/>
    <w:rsid w:val="002C58B5"/>
    <w:rsid w:val="002C5DB5"/>
    <w:rsid w:val="002C63EE"/>
    <w:rsid w:val="002C67A6"/>
    <w:rsid w:val="002C67D4"/>
    <w:rsid w:val="002C6803"/>
    <w:rsid w:val="002C6905"/>
    <w:rsid w:val="002C6927"/>
    <w:rsid w:val="002C6A2C"/>
    <w:rsid w:val="002C6CB3"/>
    <w:rsid w:val="002C70DE"/>
    <w:rsid w:val="002C7110"/>
    <w:rsid w:val="002C71F4"/>
    <w:rsid w:val="002C7383"/>
    <w:rsid w:val="002C749A"/>
    <w:rsid w:val="002C74A7"/>
    <w:rsid w:val="002C7817"/>
    <w:rsid w:val="002C7874"/>
    <w:rsid w:val="002C7A18"/>
    <w:rsid w:val="002C7AAB"/>
    <w:rsid w:val="002C7F75"/>
    <w:rsid w:val="002D038F"/>
    <w:rsid w:val="002D0824"/>
    <w:rsid w:val="002D0A49"/>
    <w:rsid w:val="002D0AE4"/>
    <w:rsid w:val="002D0F22"/>
    <w:rsid w:val="002D128B"/>
    <w:rsid w:val="002D1325"/>
    <w:rsid w:val="002D146A"/>
    <w:rsid w:val="002D1497"/>
    <w:rsid w:val="002D1564"/>
    <w:rsid w:val="002D15D1"/>
    <w:rsid w:val="002D1878"/>
    <w:rsid w:val="002D1931"/>
    <w:rsid w:val="002D1AA7"/>
    <w:rsid w:val="002D1B5C"/>
    <w:rsid w:val="002D1DB2"/>
    <w:rsid w:val="002D1EA1"/>
    <w:rsid w:val="002D21EC"/>
    <w:rsid w:val="002D21FB"/>
    <w:rsid w:val="002D25F1"/>
    <w:rsid w:val="002D26D9"/>
    <w:rsid w:val="002D285E"/>
    <w:rsid w:val="002D2A0F"/>
    <w:rsid w:val="002D2FC3"/>
    <w:rsid w:val="002D32A8"/>
    <w:rsid w:val="002D32BD"/>
    <w:rsid w:val="002D3489"/>
    <w:rsid w:val="002D34A4"/>
    <w:rsid w:val="002D355B"/>
    <w:rsid w:val="002D35B4"/>
    <w:rsid w:val="002D3864"/>
    <w:rsid w:val="002D394D"/>
    <w:rsid w:val="002D3960"/>
    <w:rsid w:val="002D3986"/>
    <w:rsid w:val="002D3A02"/>
    <w:rsid w:val="002D3AF8"/>
    <w:rsid w:val="002D3BAC"/>
    <w:rsid w:val="002D3DD1"/>
    <w:rsid w:val="002D3FBD"/>
    <w:rsid w:val="002D4252"/>
    <w:rsid w:val="002D430A"/>
    <w:rsid w:val="002D464E"/>
    <w:rsid w:val="002D4BE5"/>
    <w:rsid w:val="002D50E1"/>
    <w:rsid w:val="002D51E0"/>
    <w:rsid w:val="002D5205"/>
    <w:rsid w:val="002D5444"/>
    <w:rsid w:val="002D5606"/>
    <w:rsid w:val="002D593E"/>
    <w:rsid w:val="002D5A74"/>
    <w:rsid w:val="002D5C9A"/>
    <w:rsid w:val="002D5CF7"/>
    <w:rsid w:val="002D5E11"/>
    <w:rsid w:val="002D62B4"/>
    <w:rsid w:val="002D6620"/>
    <w:rsid w:val="002D6C45"/>
    <w:rsid w:val="002D6E6F"/>
    <w:rsid w:val="002D6E7D"/>
    <w:rsid w:val="002D717B"/>
    <w:rsid w:val="002D72E8"/>
    <w:rsid w:val="002D7449"/>
    <w:rsid w:val="002D7AB4"/>
    <w:rsid w:val="002D7AEC"/>
    <w:rsid w:val="002D7B7A"/>
    <w:rsid w:val="002D7C22"/>
    <w:rsid w:val="002D7DFE"/>
    <w:rsid w:val="002D7E18"/>
    <w:rsid w:val="002E0046"/>
    <w:rsid w:val="002E049B"/>
    <w:rsid w:val="002E071F"/>
    <w:rsid w:val="002E0741"/>
    <w:rsid w:val="002E0999"/>
    <w:rsid w:val="002E0ECE"/>
    <w:rsid w:val="002E0F5F"/>
    <w:rsid w:val="002E1125"/>
    <w:rsid w:val="002E1190"/>
    <w:rsid w:val="002E1263"/>
    <w:rsid w:val="002E15A5"/>
    <w:rsid w:val="002E16A3"/>
    <w:rsid w:val="002E1F6E"/>
    <w:rsid w:val="002E20C3"/>
    <w:rsid w:val="002E225D"/>
    <w:rsid w:val="002E23AE"/>
    <w:rsid w:val="002E2656"/>
    <w:rsid w:val="002E2750"/>
    <w:rsid w:val="002E2905"/>
    <w:rsid w:val="002E303C"/>
    <w:rsid w:val="002E31B9"/>
    <w:rsid w:val="002E3B9F"/>
    <w:rsid w:val="002E3C09"/>
    <w:rsid w:val="002E3E81"/>
    <w:rsid w:val="002E3F90"/>
    <w:rsid w:val="002E4234"/>
    <w:rsid w:val="002E4630"/>
    <w:rsid w:val="002E4C34"/>
    <w:rsid w:val="002E4D28"/>
    <w:rsid w:val="002E4D8F"/>
    <w:rsid w:val="002E536B"/>
    <w:rsid w:val="002E56EF"/>
    <w:rsid w:val="002E58E3"/>
    <w:rsid w:val="002E5BDD"/>
    <w:rsid w:val="002E5D0C"/>
    <w:rsid w:val="002E5F9F"/>
    <w:rsid w:val="002E6221"/>
    <w:rsid w:val="002E630F"/>
    <w:rsid w:val="002E6452"/>
    <w:rsid w:val="002E64FA"/>
    <w:rsid w:val="002E6F1C"/>
    <w:rsid w:val="002E7100"/>
    <w:rsid w:val="002E7349"/>
    <w:rsid w:val="002E747B"/>
    <w:rsid w:val="002E7559"/>
    <w:rsid w:val="002E7796"/>
    <w:rsid w:val="002E77CE"/>
    <w:rsid w:val="002E77FA"/>
    <w:rsid w:val="002E7856"/>
    <w:rsid w:val="002E78D3"/>
    <w:rsid w:val="002E7B46"/>
    <w:rsid w:val="002E7C46"/>
    <w:rsid w:val="002E7DAC"/>
    <w:rsid w:val="002E7E56"/>
    <w:rsid w:val="002E7F22"/>
    <w:rsid w:val="002F0831"/>
    <w:rsid w:val="002F099B"/>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443"/>
    <w:rsid w:val="002F4525"/>
    <w:rsid w:val="002F4551"/>
    <w:rsid w:val="002F4554"/>
    <w:rsid w:val="002F4558"/>
    <w:rsid w:val="002F4BAC"/>
    <w:rsid w:val="002F4E33"/>
    <w:rsid w:val="002F5369"/>
    <w:rsid w:val="002F58EB"/>
    <w:rsid w:val="002F5A65"/>
    <w:rsid w:val="002F5A6B"/>
    <w:rsid w:val="002F5D88"/>
    <w:rsid w:val="002F5F6B"/>
    <w:rsid w:val="002F617D"/>
    <w:rsid w:val="002F643B"/>
    <w:rsid w:val="002F6482"/>
    <w:rsid w:val="002F68E4"/>
    <w:rsid w:val="002F69D9"/>
    <w:rsid w:val="002F6BA4"/>
    <w:rsid w:val="002F6FB0"/>
    <w:rsid w:val="002F7559"/>
    <w:rsid w:val="002F78E3"/>
    <w:rsid w:val="002F78F3"/>
    <w:rsid w:val="002F7A53"/>
    <w:rsid w:val="002F7A62"/>
    <w:rsid w:val="002F7CE3"/>
    <w:rsid w:val="002F7DC8"/>
    <w:rsid w:val="0030012B"/>
    <w:rsid w:val="00300177"/>
    <w:rsid w:val="00300715"/>
    <w:rsid w:val="00300A8D"/>
    <w:rsid w:val="00300F44"/>
    <w:rsid w:val="003010F5"/>
    <w:rsid w:val="00301119"/>
    <w:rsid w:val="00301464"/>
    <w:rsid w:val="00301519"/>
    <w:rsid w:val="00301601"/>
    <w:rsid w:val="003016A1"/>
    <w:rsid w:val="0030174D"/>
    <w:rsid w:val="0030176B"/>
    <w:rsid w:val="003018EB"/>
    <w:rsid w:val="00301A68"/>
    <w:rsid w:val="00301B00"/>
    <w:rsid w:val="00301B9F"/>
    <w:rsid w:val="00301FFB"/>
    <w:rsid w:val="0030214B"/>
    <w:rsid w:val="00302292"/>
    <w:rsid w:val="003023DA"/>
    <w:rsid w:val="003028AD"/>
    <w:rsid w:val="00302972"/>
    <w:rsid w:val="00302E79"/>
    <w:rsid w:val="00302FFE"/>
    <w:rsid w:val="0030313A"/>
    <w:rsid w:val="0030343C"/>
    <w:rsid w:val="00303583"/>
    <w:rsid w:val="003039D9"/>
    <w:rsid w:val="00303AD4"/>
    <w:rsid w:val="00303C5C"/>
    <w:rsid w:val="00303D11"/>
    <w:rsid w:val="00304D42"/>
    <w:rsid w:val="00305073"/>
    <w:rsid w:val="003050C7"/>
    <w:rsid w:val="00305153"/>
    <w:rsid w:val="00305157"/>
    <w:rsid w:val="0030528E"/>
    <w:rsid w:val="00305684"/>
    <w:rsid w:val="003056A0"/>
    <w:rsid w:val="00305902"/>
    <w:rsid w:val="00305D0E"/>
    <w:rsid w:val="00305F55"/>
    <w:rsid w:val="00306381"/>
    <w:rsid w:val="00306B21"/>
    <w:rsid w:val="00306C2B"/>
    <w:rsid w:val="00306F4C"/>
    <w:rsid w:val="00306F5A"/>
    <w:rsid w:val="00307B93"/>
    <w:rsid w:val="00307CCD"/>
    <w:rsid w:val="00307CFF"/>
    <w:rsid w:val="00307D48"/>
    <w:rsid w:val="00307D61"/>
    <w:rsid w:val="0031017B"/>
    <w:rsid w:val="003101CC"/>
    <w:rsid w:val="00310759"/>
    <w:rsid w:val="003107D3"/>
    <w:rsid w:val="00310842"/>
    <w:rsid w:val="003108A2"/>
    <w:rsid w:val="00310A94"/>
    <w:rsid w:val="00310D6D"/>
    <w:rsid w:val="00310E06"/>
    <w:rsid w:val="00310EE3"/>
    <w:rsid w:val="00310F12"/>
    <w:rsid w:val="00310F2D"/>
    <w:rsid w:val="00311034"/>
    <w:rsid w:val="003111E1"/>
    <w:rsid w:val="003113FF"/>
    <w:rsid w:val="0031161E"/>
    <w:rsid w:val="003116CD"/>
    <w:rsid w:val="00311D3B"/>
    <w:rsid w:val="00311E75"/>
    <w:rsid w:val="00312215"/>
    <w:rsid w:val="003125ED"/>
    <w:rsid w:val="00312878"/>
    <w:rsid w:val="00312967"/>
    <w:rsid w:val="003129FE"/>
    <w:rsid w:val="00313053"/>
    <w:rsid w:val="0031309A"/>
    <w:rsid w:val="00313126"/>
    <w:rsid w:val="00313137"/>
    <w:rsid w:val="00313315"/>
    <w:rsid w:val="00313652"/>
    <w:rsid w:val="00313672"/>
    <w:rsid w:val="0031393A"/>
    <w:rsid w:val="003139DA"/>
    <w:rsid w:val="00313BB3"/>
    <w:rsid w:val="00313C19"/>
    <w:rsid w:val="00313D37"/>
    <w:rsid w:val="00313D3D"/>
    <w:rsid w:val="00313F28"/>
    <w:rsid w:val="003144D3"/>
    <w:rsid w:val="00314539"/>
    <w:rsid w:val="00314576"/>
    <w:rsid w:val="003146B5"/>
    <w:rsid w:val="00314883"/>
    <w:rsid w:val="00314986"/>
    <w:rsid w:val="00314DC1"/>
    <w:rsid w:val="00314DC3"/>
    <w:rsid w:val="00314E17"/>
    <w:rsid w:val="003154D6"/>
    <w:rsid w:val="00315755"/>
    <w:rsid w:val="0031586B"/>
    <w:rsid w:val="0031586C"/>
    <w:rsid w:val="0031587F"/>
    <w:rsid w:val="0031599B"/>
    <w:rsid w:val="0031626D"/>
    <w:rsid w:val="003162B0"/>
    <w:rsid w:val="0031665E"/>
    <w:rsid w:val="003167FA"/>
    <w:rsid w:val="0031698E"/>
    <w:rsid w:val="00317142"/>
    <w:rsid w:val="0031728F"/>
    <w:rsid w:val="00317547"/>
    <w:rsid w:val="00317768"/>
    <w:rsid w:val="0031796A"/>
    <w:rsid w:val="00320387"/>
    <w:rsid w:val="00320680"/>
    <w:rsid w:val="0032073D"/>
    <w:rsid w:val="00320D1A"/>
    <w:rsid w:val="00320D33"/>
    <w:rsid w:val="00320FD8"/>
    <w:rsid w:val="00321201"/>
    <w:rsid w:val="0032120B"/>
    <w:rsid w:val="00321264"/>
    <w:rsid w:val="00321ADB"/>
    <w:rsid w:val="00321D7D"/>
    <w:rsid w:val="00321D8E"/>
    <w:rsid w:val="00321EC8"/>
    <w:rsid w:val="00322040"/>
    <w:rsid w:val="0032204F"/>
    <w:rsid w:val="003220A4"/>
    <w:rsid w:val="00322208"/>
    <w:rsid w:val="003225A4"/>
    <w:rsid w:val="0032279D"/>
    <w:rsid w:val="00322812"/>
    <w:rsid w:val="00322BC5"/>
    <w:rsid w:val="00322DE2"/>
    <w:rsid w:val="0032302B"/>
    <w:rsid w:val="00323150"/>
    <w:rsid w:val="00323183"/>
    <w:rsid w:val="00323471"/>
    <w:rsid w:val="0032356E"/>
    <w:rsid w:val="00323631"/>
    <w:rsid w:val="0032368D"/>
    <w:rsid w:val="0032372E"/>
    <w:rsid w:val="0032397D"/>
    <w:rsid w:val="00323B21"/>
    <w:rsid w:val="00323EF7"/>
    <w:rsid w:val="00324036"/>
    <w:rsid w:val="0032435E"/>
    <w:rsid w:val="00324499"/>
    <w:rsid w:val="003244BB"/>
    <w:rsid w:val="00324780"/>
    <w:rsid w:val="00324AFA"/>
    <w:rsid w:val="00324BEF"/>
    <w:rsid w:val="00324D5C"/>
    <w:rsid w:val="0032514A"/>
    <w:rsid w:val="003257F9"/>
    <w:rsid w:val="00325A4D"/>
    <w:rsid w:val="00325BC2"/>
    <w:rsid w:val="00325D6A"/>
    <w:rsid w:val="003261F8"/>
    <w:rsid w:val="0032652D"/>
    <w:rsid w:val="0032659F"/>
    <w:rsid w:val="0032665C"/>
    <w:rsid w:val="00326A4B"/>
    <w:rsid w:val="00326C53"/>
    <w:rsid w:val="00326D61"/>
    <w:rsid w:val="00326E13"/>
    <w:rsid w:val="003271A0"/>
    <w:rsid w:val="0032794D"/>
    <w:rsid w:val="00327E17"/>
    <w:rsid w:val="0033003F"/>
    <w:rsid w:val="003301B7"/>
    <w:rsid w:val="003302B2"/>
    <w:rsid w:val="003305AE"/>
    <w:rsid w:val="0033066D"/>
    <w:rsid w:val="003307A2"/>
    <w:rsid w:val="00330CB7"/>
    <w:rsid w:val="00330CE9"/>
    <w:rsid w:val="00330DEC"/>
    <w:rsid w:val="00330EF2"/>
    <w:rsid w:val="0033143F"/>
    <w:rsid w:val="003314A3"/>
    <w:rsid w:val="0033208C"/>
    <w:rsid w:val="0033249C"/>
    <w:rsid w:val="00332803"/>
    <w:rsid w:val="0033287D"/>
    <w:rsid w:val="003328C3"/>
    <w:rsid w:val="00332A6A"/>
    <w:rsid w:val="00332D8F"/>
    <w:rsid w:val="0033309E"/>
    <w:rsid w:val="003336EC"/>
    <w:rsid w:val="003337FB"/>
    <w:rsid w:val="00333B9F"/>
    <w:rsid w:val="00333CFE"/>
    <w:rsid w:val="00333E06"/>
    <w:rsid w:val="0033406A"/>
    <w:rsid w:val="003340F7"/>
    <w:rsid w:val="003343AA"/>
    <w:rsid w:val="003343AD"/>
    <w:rsid w:val="003343F1"/>
    <w:rsid w:val="00334411"/>
    <w:rsid w:val="00334585"/>
    <w:rsid w:val="0033466C"/>
    <w:rsid w:val="003346AB"/>
    <w:rsid w:val="00334A38"/>
    <w:rsid w:val="00334C60"/>
    <w:rsid w:val="00334D3D"/>
    <w:rsid w:val="00334DE6"/>
    <w:rsid w:val="00334EF9"/>
    <w:rsid w:val="003350B6"/>
    <w:rsid w:val="00335132"/>
    <w:rsid w:val="0033514B"/>
    <w:rsid w:val="003353E2"/>
    <w:rsid w:val="0033585F"/>
    <w:rsid w:val="00335947"/>
    <w:rsid w:val="00335BC7"/>
    <w:rsid w:val="00335C22"/>
    <w:rsid w:val="00335C91"/>
    <w:rsid w:val="00335D8F"/>
    <w:rsid w:val="0033629A"/>
    <w:rsid w:val="00336337"/>
    <w:rsid w:val="003366A8"/>
    <w:rsid w:val="0033670D"/>
    <w:rsid w:val="003368C1"/>
    <w:rsid w:val="003372E6"/>
    <w:rsid w:val="003373A4"/>
    <w:rsid w:val="00337577"/>
    <w:rsid w:val="003378E7"/>
    <w:rsid w:val="00337B62"/>
    <w:rsid w:val="00337C6C"/>
    <w:rsid w:val="00337C9A"/>
    <w:rsid w:val="00337D3F"/>
    <w:rsid w:val="00337DB2"/>
    <w:rsid w:val="0034002C"/>
    <w:rsid w:val="00340107"/>
    <w:rsid w:val="003401C5"/>
    <w:rsid w:val="00340330"/>
    <w:rsid w:val="0034040F"/>
    <w:rsid w:val="0034060B"/>
    <w:rsid w:val="00340869"/>
    <w:rsid w:val="00340951"/>
    <w:rsid w:val="00340A51"/>
    <w:rsid w:val="00340B45"/>
    <w:rsid w:val="00340C6F"/>
    <w:rsid w:val="00340C7B"/>
    <w:rsid w:val="00340E00"/>
    <w:rsid w:val="003410AB"/>
    <w:rsid w:val="00341182"/>
    <w:rsid w:val="003413EB"/>
    <w:rsid w:val="003414D8"/>
    <w:rsid w:val="0034158A"/>
    <w:rsid w:val="00341B4A"/>
    <w:rsid w:val="00342137"/>
    <w:rsid w:val="003426A4"/>
    <w:rsid w:val="0034270B"/>
    <w:rsid w:val="003428F0"/>
    <w:rsid w:val="0034298E"/>
    <w:rsid w:val="003429F7"/>
    <w:rsid w:val="0034316D"/>
    <w:rsid w:val="003431E1"/>
    <w:rsid w:val="0034328F"/>
    <w:rsid w:val="003432B2"/>
    <w:rsid w:val="00343559"/>
    <w:rsid w:val="0034364C"/>
    <w:rsid w:val="003437A3"/>
    <w:rsid w:val="00343D95"/>
    <w:rsid w:val="00343EC3"/>
    <w:rsid w:val="00343F63"/>
    <w:rsid w:val="00343FEB"/>
    <w:rsid w:val="00344023"/>
    <w:rsid w:val="00344290"/>
    <w:rsid w:val="003444BA"/>
    <w:rsid w:val="003449E0"/>
    <w:rsid w:val="00344B2A"/>
    <w:rsid w:val="00344B69"/>
    <w:rsid w:val="00344D04"/>
    <w:rsid w:val="00344D48"/>
    <w:rsid w:val="00344D91"/>
    <w:rsid w:val="00344DE1"/>
    <w:rsid w:val="00344DF6"/>
    <w:rsid w:val="00344FBC"/>
    <w:rsid w:val="0034518C"/>
    <w:rsid w:val="00345341"/>
    <w:rsid w:val="00345470"/>
    <w:rsid w:val="003454C5"/>
    <w:rsid w:val="0034586E"/>
    <w:rsid w:val="00345A74"/>
    <w:rsid w:val="003461A2"/>
    <w:rsid w:val="0034630D"/>
    <w:rsid w:val="003463E7"/>
    <w:rsid w:val="00346488"/>
    <w:rsid w:val="003465C2"/>
    <w:rsid w:val="003467E8"/>
    <w:rsid w:val="00346834"/>
    <w:rsid w:val="00346BF4"/>
    <w:rsid w:val="00346DEF"/>
    <w:rsid w:val="00347038"/>
    <w:rsid w:val="003470B6"/>
    <w:rsid w:val="003471AC"/>
    <w:rsid w:val="0034753C"/>
    <w:rsid w:val="003475DA"/>
    <w:rsid w:val="003475FB"/>
    <w:rsid w:val="0034786E"/>
    <w:rsid w:val="00347C24"/>
    <w:rsid w:val="00347E1B"/>
    <w:rsid w:val="00347EF7"/>
    <w:rsid w:val="0035004F"/>
    <w:rsid w:val="003500ED"/>
    <w:rsid w:val="003501E2"/>
    <w:rsid w:val="003501FD"/>
    <w:rsid w:val="00350772"/>
    <w:rsid w:val="0035080B"/>
    <w:rsid w:val="00350AAF"/>
    <w:rsid w:val="00350B91"/>
    <w:rsid w:val="00350D35"/>
    <w:rsid w:val="00350D5B"/>
    <w:rsid w:val="00350E89"/>
    <w:rsid w:val="00351551"/>
    <w:rsid w:val="00351621"/>
    <w:rsid w:val="003518F7"/>
    <w:rsid w:val="00351E7D"/>
    <w:rsid w:val="00352488"/>
    <w:rsid w:val="00352A31"/>
    <w:rsid w:val="00352C03"/>
    <w:rsid w:val="00352C52"/>
    <w:rsid w:val="00352E1F"/>
    <w:rsid w:val="00352E3A"/>
    <w:rsid w:val="00352E7A"/>
    <w:rsid w:val="00352F67"/>
    <w:rsid w:val="0035340F"/>
    <w:rsid w:val="0035343A"/>
    <w:rsid w:val="003535BE"/>
    <w:rsid w:val="0035360D"/>
    <w:rsid w:val="00353631"/>
    <w:rsid w:val="0035395C"/>
    <w:rsid w:val="00353980"/>
    <w:rsid w:val="00353A27"/>
    <w:rsid w:val="00353C79"/>
    <w:rsid w:val="00353C90"/>
    <w:rsid w:val="00353FDD"/>
    <w:rsid w:val="0035410F"/>
    <w:rsid w:val="003547B0"/>
    <w:rsid w:val="0035497A"/>
    <w:rsid w:val="00354A29"/>
    <w:rsid w:val="00354A64"/>
    <w:rsid w:val="00354D66"/>
    <w:rsid w:val="00354F0C"/>
    <w:rsid w:val="00355253"/>
    <w:rsid w:val="0035543D"/>
    <w:rsid w:val="003554EC"/>
    <w:rsid w:val="003555A1"/>
    <w:rsid w:val="003556C5"/>
    <w:rsid w:val="0035582C"/>
    <w:rsid w:val="00355852"/>
    <w:rsid w:val="003559E6"/>
    <w:rsid w:val="00355B4C"/>
    <w:rsid w:val="00355B70"/>
    <w:rsid w:val="00355E58"/>
    <w:rsid w:val="0035611A"/>
    <w:rsid w:val="00356368"/>
    <w:rsid w:val="00356490"/>
    <w:rsid w:val="003564A7"/>
    <w:rsid w:val="00356539"/>
    <w:rsid w:val="003565DA"/>
    <w:rsid w:val="003566BE"/>
    <w:rsid w:val="003567DA"/>
    <w:rsid w:val="0035693D"/>
    <w:rsid w:val="00356D4E"/>
    <w:rsid w:val="00356DA4"/>
    <w:rsid w:val="00356E0E"/>
    <w:rsid w:val="00356E66"/>
    <w:rsid w:val="00356FC0"/>
    <w:rsid w:val="00357125"/>
    <w:rsid w:val="003571C0"/>
    <w:rsid w:val="003572DF"/>
    <w:rsid w:val="003574CD"/>
    <w:rsid w:val="0035766C"/>
    <w:rsid w:val="00357B93"/>
    <w:rsid w:val="00357C2F"/>
    <w:rsid w:val="00357E8F"/>
    <w:rsid w:val="003608C0"/>
    <w:rsid w:val="00360A5D"/>
    <w:rsid w:val="00360AB2"/>
    <w:rsid w:val="00360C6E"/>
    <w:rsid w:val="00360CF2"/>
    <w:rsid w:val="00360DEA"/>
    <w:rsid w:val="00360DF7"/>
    <w:rsid w:val="00360E03"/>
    <w:rsid w:val="0036103D"/>
    <w:rsid w:val="00361EBA"/>
    <w:rsid w:val="00361ED1"/>
    <w:rsid w:val="00362130"/>
    <w:rsid w:val="0036219D"/>
    <w:rsid w:val="00362300"/>
    <w:rsid w:val="0036254D"/>
    <w:rsid w:val="00362620"/>
    <w:rsid w:val="00362D2A"/>
    <w:rsid w:val="00362E2F"/>
    <w:rsid w:val="0036305B"/>
    <w:rsid w:val="00363198"/>
    <w:rsid w:val="003632A2"/>
    <w:rsid w:val="003632AC"/>
    <w:rsid w:val="003635DC"/>
    <w:rsid w:val="00363787"/>
    <w:rsid w:val="003637FA"/>
    <w:rsid w:val="003638CA"/>
    <w:rsid w:val="003639A3"/>
    <w:rsid w:val="00363A76"/>
    <w:rsid w:val="003640E6"/>
    <w:rsid w:val="0036422A"/>
    <w:rsid w:val="0036423F"/>
    <w:rsid w:val="00364276"/>
    <w:rsid w:val="0036429F"/>
    <w:rsid w:val="003643A8"/>
    <w:rsid w:val="0036442E"/>
    <w:rsid w:val="0036459B"/>
    <w:rsid w:val="00364863"/>
    <w:rsid w:val="00364C19"/>
    <w:rsid w:val="00364CA2"/>
    <w:rsid w:val="00364D8C"/>
    <w:rsid w:val="0036540E"/>
    <w:rsid w:val="003664E4"/>
    <w:rsid w:val="003667FF"/>
    <w:rsid w:val="00366820"/>
    <w:rsid w:val="003668CF"/>
    <w:rsid w:val="00366BE3"/>
    <w:rsid w:val="00366BFC"/>
    <w:rsid w:val="00366D50"/>
    <w:rsid w:val="00366F7B"/>
    <w:rsid w:val="00366FAD"/>
    <w:rsid w:val="00366FFB"/>
    <w:rsid w:val="0036728A"/>
    <w:rsid w:val="0036745F"/>
    <w:rsid w:val="00367769"/>
    <w:rsid w:val="00367AAD"/>
    <w:rsid w:val="00367B54"/>
    <w:rsid w:val="00367CBE"/>
    <w:rsid w:val="00367E63"/>
    <w:rsid w:val="0037010E"/>
    <w:rsid w:val="003702E1"/>
    <w:rsid w:val="00370A06"/>
    <w:rsid w:val="00370A34"/>
    <w:rsid w:val="00370B63"/>
    <w:rsid w:val="00370D7F"/>
    <w:rsid w:val="0037110F"/>
    <w:rsid w:val="00371AC4"/>
    <w:rsid w:val="00371E42"/>
    <w:rsid w:val="003721B2"/>
    <w:rsid w:val="00372AA1"/>
    <w:rsid w:val="00373269"/>
    <w:rsid w:val="00373304"/>
    <w:rsid w:val="00373511"/>
    <w:rsid w:val="0037391E"/>
    <w:rsid w:val="00373DC0"/>
    <w:rsid w:val="00373FEC"/>
    <w:rsid w:val="00374120"/>
    <w:rsid w:val="00374177"/>
    <w:rsid w:val="003744BF"/>
    <w:rsid w:val="00374723"/>
    <w:rsid w:val="00374A83"/>
    <w:rsid w:val="00374E04"/>
    <w:rsid w:val="00374F21"/>
    <w:rsid w:val="0037510D"/>
    <w:rsid w:val="003751AB"/>
    <w:rsid w:val="00375205"/>
    <w:rsid w:val="00375772"/>
    <w:rsid w:val="00375800"/>
    <w:rsid w:val="003758F5"/>
    <w:rsid w:val="00375A4A"/>
    <w:rsid w:val="00375E8F"/>
    <w:rsid w:val="0037615F"/>
    <w:rsid w:val="00376161"/>
    <w:rsid w:val="00376214"/>
    <w:rsid w:val="00376334"/>
    <w:rsid w:val="00376604"/>
    <w:rsid w:val="00376DC4"/>
    <w:rsid w:val="0037736A"/>
    <w:rsid w:val="0037744A"/>
    <w:rsid w:val="00377745"/>
    <w:rsid w:val="003779A9"/>
    <w:rsid w:val="003779B5"/>
    <w:rsid w:val="00377A21"/>
    <w:rsid w:val="00377B31"/>
    <w:rsid w:val="00377D35"/>
    <w:rsid w:val="00377EF2"/>
    <w:rsid w:val="003805CD"/>
    <w:rsid w:val="0038084A"/>
    <w:rsid w:val="00380855"/>
    <w:rsid w:val="00380879"/>
    <w:rsid w:val="00380984"/>
    <w:rsid w:val="00380A37"/>
    <w:rsid w:val="00380FE4"/>
    <w:rsid w:val="00381252"/>
    <w:rsid w:val="003814CD"/>
    <w:rsid w:val="00381510"/>
    <w:rsid w:val="003816FC"/>
    <w:rsid w:val="00381A37"/>
    <w:rsid w:val="00381B0E"/>
    <w:rsid w:val="00381B95"/>
    <w:rsid w:val="00381D5B"/>
    <w:rsid w:val="00381D7E"/>
    <w:rsid w:val="00381EB2"/>
    <w:rsid w:val="00381FA8"/>
    <w:rsid w:val="00381FE3"/>
    <w:rsid w:val="00382155"/>
    <w:rsid w:val="00382170"/>
    <w:rsid w:val="0038224A"/>
    <w:rsid w:val="003826CA"/>
    <w:rsid w:val="00382762"/>
    <w:rsid w:val="00382B15"/>
    <w:rsid w:val="00383056"/>
    <w:rsid w:val="003831A9"/>
    <w:rsid w:val="00383747"/>
    <w:rsid w:val="003838D5"/>
    <w:rsid w:val="00383D25"/>
    <w:rsid w:val="0038429B"/>
    <w:rsid w:val="003842AB"/>
    <w:rsid w:val="00384457"/>
    <w:rsid w:val="0038484E"/>
    <w:rsid w:val="00384AB9"/>
    <w:rsid w:val="00384AC0"/>
    <w:rsid w:val="00384ACC"/>
    <w:rsid w:val="00384BE0"/>
    <w:rsid w:val="003850A6"/>
    <w:rsid w:val="003851FB"/>
    <w:rsid w:val="003852E1"/>
    <w:rsid w:val="00385398"/>
    <w:rsid w:val="00385506"/>
    <w:rsid w:val="00385519"/>
    <w:rsid w:val="003857A6"/>
    <w:rsid w:val="003857D6"/>
    <w:rsid w:val="00385859"/>
    <w:rsid w:val="00385A38"/>
    <w:rsid w:val="00385B15"/>
    <w:rsid w:val="00385E69"/>
    <w:rsid w:val="00385E7B"/>
    <w:rsid w:val="0038610E"/>
    <w:rsid w:val="00386305"/>
    <w:rsid w:val="00386528"/>
    <w:rsid w:val="003865FB"/>
    <w:rsid w:val="00386E3A"/>
    <w:rsid w:val="00386E40"/>
    <w:rsid w:val="00387072"/>
    <w:rsid w:val="003872C6"/>
    <w:rsid w:val="00387530"/>
    <w:rsid w:val="00387B74"/>
    <w:rsid w:val="00387B77"/>
    <w:rsid w:val="00387EC5"/>
    <w:rsid w:val="00390316"/>
    <w:rsid w:val="00390433"/>
    <w:rsid w:val="0039044C"/>
    <w:rsid w:val="003906B8"/>
    <w:rsid w:val="003906C1"/>
    <w:rsid w:val="00390A65"/>
    <w:rsid w:val="00390C11"/>
    <w:rsid w:val="00390D11"/>
    <w:rsid w:val="00390D29"/>
    <w:rsid w:val="00390D56"/>
    <w:rsid w:val="00391067"/>
    <w:rsid w:val="00391213"/>
    <w:rsid w:val="003917FF"/>
    <w:rsid w:val="00391839"/>
    <w:rsid w:val="003918F8"/>
    <w:rsid w:val="00391B95"/>
    <w:rsid w:val="003920CE"/>
    <w:rsid w:val="003920DC"/>
    <w:rsid w:val="0039216E"/>
    <w:rsid w:val="00392424"/>
    <w:rsid w:val="003927D9"/>
    <w:rsid w:val="00392885"/>
    <w:rsid w:val="00392D22"/>
    <w:rsid w:val="00392E04"/>
    <w:rsid w:val="00393618"/>
    <w:rsid w:val="003936E8"/>
    <w:rsid w:val="00393B8F"/>
    <w:rsid w:val="003940B5"/>
    <w:rsid w:val="0039432B"/>
    <w:rsid w:val="003945DF"/>
    <w:rsid w:val="00394649"/>
    <w:rsid w:val="00394676"/>
    <w:rsid w:val="003947BC"/>
    <w:rsid w:val="00394992"/>
    <w:rsid w:val="003949AD"/>
    <w:rsid w:val="003950BE"/>
    <w:rsid w:val="00395155"/>
    <w:rsid w:val="00395172"/>
    <w:rsid w:val="003955DE"/>
    <w:rsid w:val="003958A2"/>
    <w:rsid w:val="00395AB1"/>
    <w:rsid w:val="00395DF8"/>
    <w:rsid w:val="00395FA3"/>
    <w:rsid w:val="00396020"/>
    <w:rsid w:val="00396599"/>
    <w:rsid w:val="00396698"/>
    <w:rsid w:val="003966AF"/>
    <w:rsid w:val="00396966"/>
    <w:rsid w:val="003969B3"/>
    <w:rsid w:val="0039704F"/>
    <w:rsid w:val="00397159"/>
    <w:rsid w:val="0039723E"/>
    <w:rsid w:val="0039758C"/>
    <w:rsid w:val="0039767C"/>
    <w:rsid w:val="00397903"/>
    <w:rsid w:val="0039799A"/>
    <w:rsid w:val="00397CAA"/>
    <w:rsid w:val="00397F33"/>
    <w:rsid w:val="003A054F"/>
    <w:rsid w:val="003A05AD"/>
    <w:rsid w:val="003A0707"/>
    <w:rsid w:val="003A0712"/>
    <w:rsid w:val="003A07F8"/>
    <w:rsid w:val="003A09D1"/>
    <w:rsid w:val="003A0EF9"/>
    <w:rsid w:val="003A10BB"/>
    <w:rsid w:val="003A1436"/>
    <w:rsid w:val="003A15D3"/>
    <w:rsid w:val="003A183C"/>
    <w:rsid w:val="003A1872"/>
    <w:rsid w:val="003A1A84"/>
    <w:rsid w:val="003A1BF1"/>
    <w:rsid w:val="003A1C7F"/>
    <w:rsid w:val="003A1D4B"/>
    <w:rsid w:val="003A1DCD"/>
    <w:rsid w:val="003A1EA1"/>
    <w:rsid w:val="003A268D"/>
    <w:rsid w:val="003A2B43"/>
    <w:rsid w:val="003A2B4A"/>
    <w:rsid w:val="003A2EB4"/>
    <w:rsid w:val="003A317C"/>
    <w:rsid w:val="003A3199"/>
    <w:rsid w:val="003A3325"/>
    <w:rsid w:val="003A34CF"/>
    <w:rsid w:val="003A3768"/>
    <w:rsid w:val="003A380E"/>
    <w:rsid w:val="003A39FC"/>
    <w:rsid w:val="003A3BED"/>
    <w:rsid w:val="003A3BF8"/>
    <w:rsid w:val="003A3D74"/>
    <w:rsid w:val="003A3E76"/>
    <w:rsid w:val="003A3F7A"/>
    <w:rsid w:val="003A4065"/>
    <w:rsid w:val="003A417F"/>
    <w:rsid w:val="003A42BB"/>
    <w:rsid w:val="003A42E7"/>
    <w:rsid w:val="003A4378"/>
    <w:rsid w:val="003A4542"/>
    <w:rsid w:val="003A483D"/>
    <w:rsid w:val="003A4993"/>
    <w:rsid w:val="003A4A82"/>
    <w:rsid w:val="003A4D53"/>
    <w:rsid w:val="003A4D66"/>
    <w:rsid w:val="003A4E16"/>
    <w:rsid w:val="003A52CA"/>
    <w:rsid w:val="003A53A9"/>
    <w:rsid w:val="003A58A4"/>
    <w:rsid w:val="003A594D"/>
    <w:rsid w:val="003A5A50"/>
    <w:rsid w:val="003A5C35"/>
    <w:rsid w:val="003A614A"/>
    <w:rsid w:val="003A6916"/>
    <w:rsid w:val="003A6A0D"/>
    <w:rsid w:val="003A6BB4"/>
    <w:rsid w:val="003A6D7C"/>
    <w:rsid w:val="003A6EB3"/>
    <w:rsid w:val="003A6FEC"/>
    <w:rsid w:val="003A71E5"/>
    <w:rsid w:val="003A7638"/>
    <w:rsid w:val="003A781E"/>
    <w:rsid w:val="003B00C6"/>
    <w:rsid w:val="003B03DD"/>
    <w:rsid w:val="003B063A"/>
    <w:rsid w:val="003B06D1"/>
    <w:rsid w:val="003B08AF"/>
    <w:rsid w:val="003B09A4"/>
    <w:rsid w:val="003B0D19"/>
    <w:rsid w:val="003B0F16"/>
    <w:rsid w:val="003B1054"/>
    <w:rsid w:val="003B10F5"/>
    <w:rsid w:val="003B1140"/>
    <w:rsid w:val="003B12FE"/>
    <w:rsid w:val="003B1403"/>
    <w:rsid w:val="003B147A"/>
    <w:rsid w:val="003B1554"/>
    <w:rsid w:val="003B15BD"/>
    <w:rsid w:val="003B1736"/>
    <w:rsid w:val="003B1748"/>
    <w:rsid w:val="003B17F0"/>
    <w:rsid w:val="003B18F6"/>
    <w:rsid w:val="003B19DA"/>
    <w:rsid w:val="003B1AC6"/>
    <w:rsid w:val="003B1B26"/>
    <w:rsid w:val="003B1BF7"/>
    <w:rsid w:val="003B1D3A"/>
    <w:rsid w:val="003B1E9A"/>
    <w:rsid w:val="003B2092"/>
    <w:rsid w:val="003B21DD"/>
    <w:rsid w:val="003B24FA"/>
    <w:rsid w:val="003B262A"/>
    <w:rsid w:val="003B2963"/>
    <w:rsid w:val="003B2CCB"/>
    <w:rsid w:val="003B33E2"/>
    <w:rsid w:val="003B340F"/>
    <w:rsid w:val="003B3769"/>
    <w:rsid w:val="003B376A"/>
    <w:rsid w:val="003B39F3"/>
    <w:rsid w:val="003B3A57"/>
    <w:rsid w:val="003B3A8F"/>
    <w:rsid w:val="003B3C1B"/>
    <w:rsid w:val="003B3D53"/>
    <w:rsid w:val="003B4207"/>
    <w:rsid w:val="003B477C"/>
    <w:rsid w:val="003B488A"/>
    <w:rsid w:val="003B516B"/>
    <w:rsid w:val="003B5208"/>
    <w:rsid w:val="003B5509"/>
    <w:rsid w:val="003B560E"/>
    <w:rsid w:val="003B57B8"/>
    <w:rsid w:val="003B5907"/>
    <w:rsid w:val="003B5D31"/>
    <w:rsid w:val="003B5E31"/>
    <w:rsid w:val="003B5FA4"/>
    <w:rsid w:val="003B6036"/>
    <w:rsid w:val="003B60D3"/>
    <w:rsid w:val="003B61F0"/>
    <w:rsid w:val="003B66EB"/>
    <w:rsid w:val="003B6708"/>
    <w:rsid w:val="003B68C5"/>
    <w:rsid w:val="003B6DFE"/>
    <w:rsid w:val="003B741A"/>
    <w:rsid w:val="003B74A4"/>
    <w:rsid w:val="003B7538"/>
    <w:rsid w:val="003B75E9"/>
    <w:rsid w:val="003B76A7"/>
    <w:rsid w:val="003B76C6"/>
    <w:rsid w:val="003B79AD"/>
    <w:rsid w:val="003B7E95"/>
    <w:rsid w:val="003B7EE2"/>
    <w:rsid w:val="003C055B"/>
    <w:rsid w:val="003C0DE3"/>
    <w:rsid w:val="003C0F2B"/>
    <w:rsid w:val="003C0F97"/>
    <w:rsid w:val="003C0FB5"/>
    <w:rsid w:val="003C102E"/>
    <w:rsid w:val="003C12C3"/>
    <w:rsid w:val="003C1B50"/>
    <w:rsid w:val="003C1EBC"/>
    <w:rsid w:val="003C2007"/>
    <w:rsid w:val="003C2064"/>
    <w:rsid w:val="003C2179"/>
    <w:rsid w:val="003C298A"/>
    <w:rsid w:val="003C2BCF"/>
    <w:rsid w:val="003C2DE8"/>
    <w:rsid w:val="003C2E2B"/>
    <w:rsid w:val="003C36EB"/>
    <w:rsid w:val="003C3918"/>
    <w:rsid w:val="003C3B7B"/>
    <w:rsid w:val="003C3DA2"/>
    <w:rsid w:val="003C3E0B"/>
    <w:rsid w:val="003C3EE0"/>
    <w:rsid w:val="003C3F33"/>
    <w:rsid w:val="003C3F80"/>
    <w:rsid w:val="003C4759"/>
    <w:rsid w:val="003C4816"/>
    <w:rsid w:val="003C4B88"/>
    <w:rsid w:val="003C4D99"/>
    <w:rsid w:val="003C51AD"/>
    <w:rsid w:val="003C55A0"/>
    <w:rsid w:val="003C5BC9"/>
    <w:rsid w:val="003C5BE6"/>
    <w:rsid w:val="003C5D2E"/>
    <w:rsid w:val="003C6023"/>
    <w:rsid w:val="003C6349"/>
    <w:rsid w:val="003C6953"/>
    <w:rsid w:val="003C69F3"/>
    <w:rsid w:val="003C6C85"/>
    <w:rsid w:val="003C6EA0"/>
    <w:rsid w:val="003C6FA1"/>
    <w:rsid w:val="003C71AB"/>
    <w:rsid w:val="003C71AC"/>
    <w:rsid w:val="003C7404"/>
    <w:rsid w:val="003C7422"/>
    <w:rsid w:val="003C76CC"/>
    <w:rsid w:val="003C79E6"/>
    <w:rsid w:val="003C7AAD"/>
    <w:rsid w:val="003C7F55"/>
    <w:rsid w:val="003D0095"/>
    <w:rsid w:val="003D00DD"/>
    <w:rsid w:val="003D015E"/>
    <w:rsid w:val="003D01A4"/>
    <w:rsid w:val="003D03F9"/>
    <w:rsid w:val="003D05F4"/>
    <w:rsid w:val="003D099F"/>
    <w:rsid w:val="003D0A8F"/>
    <w:rsid w:val="003D0CF3"/>
    <w:rsid w:val="003D14C6"/>
    <w:rsid w:val="003D165B"/>
    <w:rsid w:val="003D1C6C"/>
    <w:rsid w:val="003D1EA8"/>
    <w:rsid w:val="003D218E"/>
    <w:rsid w:val="003D2281"/>
    <w:rsid w:val="003D23ED"/>
    <w:rsid w:val="003D24BB"/>
    <w:rsid w:val="003D2971"/>
    <w:rsid w:val="003D29D3"/>
    <w:rsid w:val="003D2A73"/>
    <w:rsid w:val="003D2C76"/>
    <w:rsid w:val="003D30FF"/>
    <w:rsid w:val="003D32D8"/>
    <w:rsid w:val="003D34F7"/>
    <w:rsid w:val="003D38EC"/>
    <w:rsid w:val="003D3979"/>
    <w:rsid w:val="003D3BFC"/>
    <w:rsid w:val="003D40AD"/>
    <w:rsid w:val="003D41BE"/>
    <w:rsid w:val="003D422E"/>
    <w:rsid w:val="003D4272"/>
    <w:rsid w:val="003D4408"/>
    <w:rsid w:val="003D4604"/>
    <w:rsid w:val="003D4695"/>
    <w:rsid w:val="003D46F2"/>
    <w:rsid w:val="003D48C3"/>
    <w:rsid w:val="003D4EC1"/>
    <w:rsid w:val="003D4F53"/>
    <w:rsid w:val="003D4FAB"/>
    <w:rsid w:val="003D5258"/>
    <w:rsid w:val="003D52C4"/>
    <w:rsid w:val="003D53F2"/>
    <w:rsid w:val="003D5570"/>
    <w:rsid w:val="003D58AB"/>
    <w:rsid w:val="003D59CF"/>
    <w:rsid w:val="003D5C15"/>
    <w:rsid w:val="003D5EB1"/>
    <w:rsid w:val="003D5F0A"/>
    <w:rsid w:val="003D670A"/>
    <w:rsid w:val="003D6ACA"/>
    <w:rsid w:val="003D6B64"/>
    <w:rsid w:val="003D6B88"/>
    <w:rsid w:val="003D6DB4"/>
    <w:rsid w:val="003D6DBE"/>
    <w:rsid w:val="003D6E96"/>
    <w:rsid w:val="003D6F5C"/>
    <w:rsid w:val="003D72CE"/>
    <w:rsid w:val="003D7398"/>
    <w:rsid w:val="003D78B4"/>
    <w:rsid w:val="003D7D31"/>
    <w:rsid w:val="003D7D3A"/>
    <w:rsid w:val="003D7EBE"/>
    <w:rsid w:val="003E0017"/>
    <w:rsid w:val="003E02CD"/>
    <w:rsid w:val="003E034C"/>
    <w:rsid w:val="003E082B"/>
    <w:rsid w:val="003E0878"/>
    <w:rsid w:val="003E088B"/>
    <w:rsid w:val="003E0905"/>
    <w:rsid w:val="003E098D"/>
    <w:rsid w:val="003E0DA0"/>
    <w:rsid w:val="003E0E4E"/>
    <w:rsid w:val="003E0F4F"/>
    <w:rsid w:val="003E1163"/>
    <w:rsid w:val="003E130E"/>
    <w:rsid w:val="003E2323"/>
    <w:rsid w:val="003E233A"/>
    <w:rsid w:val="003E23D4"/>
    <w:rsid w:val="003E25C0"/>
    <w:rsid w:val="003E271D"/>
    <w:rsid w:val="003E2837"/>
    <w:rsid w:val="003E292B"/>
    <w:rsid w:val="003E2A96"/>
    <w:rsid w:val="003E2AA6"/>
    <w:rsid w:val="003E3086"/>
    <w:rsid w:val="003E30CF"/>
    <w:rsid w:val="003E3323"/>
    <w:rsid w:val="003E3467"/>
    <w:rsid w:val="003E396A"/>
    <w:rsid w:val="003E39A4"/>
    <w:rsid w:val="003E39B7"/>
    <w:rsid w:val="003E39BB"/>
    <w:rsid w:val="003E39BF"/>
    <w:rsid w:val="003E39DE"/>
    <w:rsid w:val="003E40EF"/>
    <w:rsid w:val="003E4747"/>
    <w:rsid w:val="003E4774"/>
    <w:rsid w:val="003E4898"/>
    <w:rsid w:val="003E4AF8"/>
    <w:rsid w:val="003E4BE9"/>
    <w:rsid w:val="003E4C4E"/>
    <w:rsid w:val="003E4CAA"/>
    <w:rsid w:val="003E4FF9"/>
    <w:rsid w:val="003E50DD"/>
    <w:rsid w:val="003E52FF"/>
    <w:rsid w:val="003E5F62"/>
    <w:rsid w:val="003E612C"/>
    <w:rsid w:val="003E651E"/>
    <w:rsid w:val="003E6753"/>
    <w:rsid w:val="003E6C23"/>
    <w:rsid w:val="003E6D84"/>
    <w:rsid w:val="003E71A8"/>
    <w:rsid w:val="003E73D3"/>
    <w:rsid w:val="003E77F4"/>
    <w:rsid w:val="003E78E1"/>
    <w:rsid w:val="003E7F06"/>
    <w:rsid w:val="003F0049"/>
    <w:rsid w:val="003F01FB"/>
    <w:rsid w:val="003F03F3"/>
    <w:rsid w:val="003F0EC7"/>
    <w:rsid w:val="003F0FC4"/>
    <w:rsid w:val="003F11AE"/>
    <w:rsid w:val="003F1223"/>
    <w:rsid w:val="003F1292"/>
    <w:rsid w:val="003F1546"/>
    <w:rsid w:val="003F1BB4"/>
    <w:rsid w:val="003F1BD0"/>
    <w:rsid w:val="003F1CCA"/>
    <w:rsid w:val="003F1D51"/>
    <w:rsid w:val="003F1DD2"/>
    <w:rsid w:val="003F2097"/>
    <w:rsid w:val="003F230B"/>
    <w:rsid w:val="003F2366"/>
    <w:rsid w:val="003F24B6"/>
    <w:rsid w:val="003F24F7"/>
    <w:rsid w:val="003F272D"/>
    <w:rsid w:val="003F27A6"/>
    <w:rsid w:val="003F27AE"/>
    <w:rsid w:val="003F29B8"/>
    <w:rsid w:val="003F2BD3"/>
    <w:rsid w:val="003F2C79"/>
    <w:rsid w:val="003F2D6C"/>
    <w:rsid w:val="003F2D93"/>
    <w:rsid w:val="003F2E5B"/>
    <w:rsid w:val="003F2F3D"/>
    <w:rsid w:val="003F30D6"/>
    <w:rsid w:val="003F3337"/>
    <w:rsid w:val="003F3527"/>
    <w:rsid w:val="003F362E"/>
    <w:rsid w:val="003F39F2"/>
    <w:rsid w:val="003F3B01"/>
    <w:rsid w:val="003F3EB6"/>
    <w:rsid w:val="003F3F99"/>
    <w:rsid w:val="003F4059"/>
    <w:rsid w:val="003F4617"/>
    <w:rsid w:val="003F4949"/>
    <w:rsid w:val="003F4A6C"/>
    <w:rsid w:val="003F4B99"/>
    <w:rsid w:val="003F4DE2"/>
    <w:rsid w:val="003F56FF"/>
    <w:rsid w:val="003F5FB8"/>
    <w:rsid w:val="003F5FD7"/>
    <w:rsid w:val="003F6335"/>
    <w:rsid w:val="003F642D"/>
    <w:rsid w:val="003F6892"/>
    <w:rsid w:val="003F68F2"/>
    <w:rsid w:val="003F6918"/>
    <w:rsid w:val="003F6AC2"/>
    <w:rsid w:val="003F7440"/>
    <w:rsid w:val="003F74CE"/>
    <w:rsid w:val="003F75BC"/>
    <w:rsid w:val="003F77F6"/>
    <w:rsid w:val="003F7806"/>
    <w:rsid w:val="003F78E6"/>
    <w:rsid w:val="003F7B44"/>
    <w:rsid w:val="003F7D10"/>
    <w:rsid w:val="003F7E07"/>
    <w:rsid w:val="003F7E8A"/>
    <w:rsid w:val="004000BC"/>
    <w:rsid w:val="004002AC"/>
    <w:rsid w:val="0040035D"/>
    <w:rsid w:val="00400441"/>
    <w:rsid w:val="004006D4"/>
    <w:rsid w:val="00400720"/>
    <w:rsid w:val="004009EA"/>
    <w:rsid w:val="00400B79"/>
    <w:rsid w:val="00400D99"/>
    <w:rsid w:val="004018AA"/>
    <w:rsid w:val="004019D1"/>
    <w:rsid w:val="00401B66"/>
    <w:rsid w:val="00401D33"/>
    <w:rsid w:val="00401EAD"/>
    <w:rsid w:val="00401EF5"/>
    <w:rsid w:val="00402236"/>
    <w:rsid w:val="0040236D"/>
    <w:rsid w:val="004025A9"/>
    <w:rsid w:val="0040272A"/>
    <w:rsid w:val="00402A13"/>
    <w:rsid w:val="00402E01"/>
    <w:rsid w:val="00402E37"/>
    <w:rsid w:val="00402E59"/>
    <w:rsid w:val="004036D2"/>
    <w:rsid w:val="00403756"/>
    <w:rsid w:val="00403A86"/>
    <w:rsid w:val="00403B14"/>
    <w:rsid w:val="00403E75"/>
    <w:rsid w:val="00403EC5"/>
    <w:rsid w:val="00403EF1"/>
    <w:rsid w:val="00403EF2"/>
    <w:rsid w:val="00403F2F"/>
    <w:rsid w:val="00403F99"/>
    <w:rsid w:val="00404086"/>
    <w:rsid w:val="0040413D"/>
    <w:rsid w:val="004044E1"/>
    <w:rsid w:val="0040475C"/>
    <w:rsid w:val="00404843"/>
    <w:rsid w:val="00404881"/>
    <w:rsid w:val="00404F15"/>
    <w:rsid w:val="004052B0"/>
    <w:rsid w:val="0040530F"/>
    <w:rsid w:val="004056F8"/>
    <w:rsid w:val="004057A9"/>
    <w:rsid w:val="004057B5"/>
    <w:rsid w:val="00405AC8"/>
    <w:rsid w:val="00405EE6"/>
    <w:rsid w:val="004064A1"/>
    <w:rsid w:val="00406556"/>
    <w:rsid w:val="00406C89"/>
    <w:rsid w:val="00406F2B"/>
    <w:rsid w:val="0040736D"/>
    <w:rsid w:val="004075BB"/>
    <w:rsid w:val="00407760"/>
    <w:rsid w:val="0040776F"/>
    <w:rsid w:val="004078A7"/>
    <w:rsid w:val="00407B00"/>
    <w:rsid w:val="00407BDB"/>
    <w:rsid w:val="004104CD"/>
    <w:rsid w:val="004105D0"/>
    <w:rsid w:val="00411C68"/>
    <w:rsid w:val="00411DEF"/>
    <w:rsid w:val="00411EC9"/>
    <w:rsid w:val="00411F87"/>
    <w:rsid w:val="00412352"/>
    <w:rsid w:val="004125E1"/>
    <w:rsid w:val="00412875"/>
    <w:rsid w:val="004128A6"/>
    <w:rsid w:val="004128B3"/>
    <w:rsid w:val="00412B33"/>
    <w:rsid w:val="00413125"/>
    <w:rsid w:val="00413162"/>
    <w:rsid w:val="00413196"/>
    <w:rsid w:val="004134D2"/>
    <w:rsid w:val="004135B6"/>
    <w:rsid w:val="00413ACF"/>
    <w:rsid w:val="00413EBD"/>
    <w:rsid w:val="00414694"/>
    <w:rsid w:val="004146C2"/>
    <w:rsid w:val="00414765"/>
    <w:rsid w:val="0041483A"/>
    <w:rsid w:val="0041486D"/>
    <w:rsid w:val="00414E9A"/>
    <w:rsid w:val="00414F75"/>
    <w:rsid w:val="004152E6"/>
    <w:rsid w:val="00415719"/>
    <w:rsid w:val="0041589A"/>
    <w:rsid w:val="00415A6D"/>
    <w:rsid w:val="00415AB8"/>
    <w:rsid w:val="00415AD3"/>
    <w:rsid w:val="00415C90"/>
    <w:rsid w:val="00415DEE"/>
    <w:rsid w:val="004161B0"/>
    <w:rsid w:val="00416613"/>
    <w:rsid w:val="00416C98"/>
    <w:rsid w:val="00416E3A"/>
    <w:rsid w:val="00416F73"/>
    <w:rsid w:val="0041715C"/>
    <w:rsid w:val="00417495"/>
    <w:rsid w:val="0041752C"/>
    <w:rsid w:val="004175D3"/>
    <w:rsid w:val="00417864"/>
    <w:rsid w:val="004178A0"/>
    <w:rsid w:val="00417BD2"/>
    <w:rsid w:val="00417CC5"/>
    <w:rsid w:val="00417D10"/>
    <w:rsid w:val="00417E5E"/>
    <w:rsid w:val="0042001A"/>
    <w:rsid w:val="004200C4"/>
    <w:rsid w:val="0042038E"/>
    <w:rsid w:val="004203E2"/>
    <w:rsid w:val="004206DC"/>
    <w:rsid w:val="004207B2"/>
    <w:rsid w:val="0042089E"/>
    <w:rsid w:val="00420913"/>
    <w:rsid w:val="00420C89"/>
    <w:rsid w:val="00420E21"/>
    <w:rsid w:val="00421076"/>
    <w:rsid w:val="00421091"/>
    <w:rsid w:val="0042115A"/>
    <w:rsid w:val="004211BD"/>
    <w:rsid w:val="004211EE"/>
    <w:rsid w:val="0042127E"/>
    <w:rsid w:val="004214EF"/>
    <w:rsid w:val="00421927"/>
    <w:rsid w:val="00421BD0"/>
    <w:rsid w:val="004223FF"/>
    <w:rsid w:val="00422625"/>
    <w:rsid w:val="0042264E"/>
    <w:rsid w:val="004226A3"/>
    <w:rsid w:val="004226C7"/>
    <w:rsid w:val="0042295D"/>
    <w:rsid w:val="004229A5"/>
    <w:rsid w:val="00422C2A"/>
    <w:rsid w:val="00422CC4"/>
    <w:rsid w:val="00422D8F"/>
    <w:rsid w:val="004230E0"/>
    <w:rsid w:val="0042324D"/>
    <w:rsid w:val="004232CF"/>
    <w:rsid w:val="0042336E"/>
    <w:rsid w:val="0042351C"/>
    <w:rsid w:val="00423534"/>
    <w:rsid w:val="0042383B"/>
    <w:rsid w:val="00423882"/>
    <w:rsid w:val="00423957"/>
    <w:rsid w:val="00423C47"/>
    <w:rsid w:val="00423DF4"/>
    <w:rsid w:val="00423E42"/>
    <w:rsid w:val="0042437A"/>
    <w:rsid w:val="004244CB"/>
    <w:rsid w:val="004246CE"/>
    <w:rsid w:val="00424C00"/>
    <w:rsid w:val="00424CED"/>
    <w:rsid w:val="00424DE1"/>
    <w:rsid w:val="004250D1"/>
    <w:rsid w:val="004252E1"/>
    <w:rsid w:val="0042533F"/>
    <w:rsid w:val="004254BD"/>
    <w:rsid w:val="004255FA"/>
    <w:rsid w:val="004257AF"/>
    <w:rsid w:val="004259F5"/>
    <w:rsid w:val="00425AB4"/>
    <w:rsid w:val="00425B15"/>
    <w:rsid w:val="00425BA8"/>
    <w:rsid w:val="00425DB7"/>
    <w:rsid w:val="00425F92"/>
    <w:rsid w:val="004263FE"/>
    <w:rsid w:val="004264BF"/>
    <w:rsid w:val="00426816"/>
    <w:rsid w:val="00426A9E"/>
    <w:rsid w:val="00426D8C"/>
    <w:rsid w:val="00427145"/>
    <w:rsid w:val="0042726B"/>
    <w:rsid w:val="00427590"/>
    <w:rsid w:val="004275CA"/>
    <w:rsid w:val="004276D1"/>
    <w:rsid w:val="00427D18"/>
    <w:rsid w:val="00427D81"/>
    <w:rsid w:val="00430106"/>
    <w:rsid w:val="004303F1"/>
    <w:rsid w:val="00430622"/>
    <w:rsid w:val="0043067D"/>
    <w:rsid w:val="00430A92"/>
    <w:rsid w:val="00430C03"/>
    <w:rsid w:val="00430EA0"/>
    <w:rsid w:val="00431388"/>
    <w:rsid w:val="004314DA"/>
    <w:rsid w:val="00431664"/>
    <w:rsid w:val="00431B62"/>
    <w:rsid w:val="00431B6C"/>
    <w:rsid w:val="00431D37"/>
    <w:rsid w:val="00431DD2"/>
    <w:rsid w:val="0043216D"/>
    <w:rsid w:val="004322A0"/>
    <w:rsid w:val="0043237A"/>
    <w:rsid w:val="00432599"/>
    <w:rsid w:val="0043265F"/>
    <w:rsid w:val="0043274B"/>
    <w:rsid w:val="0043298B"/>
    <w:rsid w:val="00432A4D"/>
    <w:rsid w:val="00432B7B"/>
    <w:rsid w:val="00432D2C"/>
    <w:rsid w:val="00432E02"/>
    <w:rsid w:val="004330BD"/>
    <w:rsid w:val="004331A6"/>
    <w:rsid w:val="00433375"/>
    <w:rsid w:val="004334AC"/>
    <w:rsid w:val="00433581"/>
    <w:rsid w:val="00433E68"/>
    <w:rsid w:val="0043402B"/>
    <w:rsid w:val="004340E1"/>
    <w:rsid w:val="00434349"/>
    <w:rsid w:val="00434467"/>
    <w:rsid w:val="0043469C"/>
    <w:rsid w:val="00434A36"/>
    <w:rsid w:val="00434AC3"/>
    <w:rsid w:val="00435065"/>
    <w:rsid w:val="00435238"/>
    <w:rsid w:val="004352EE"/>
    <w:rsid w:val="00435481"/>
    <w:rsid w:val="0043548F"/>
    <w:rsid w:val="00435530"/>
    <w:rsid w:val="0043568C"/>
    <w:rsid w:val="004357C9"/>
    <w:rsid w:val="004359EB"/>
    <w:rsid w:val="00435D0D"/>
    <w:rsid w:val="00435D33"/>
    <w:rsid w:val="004360F3"/>
    <w:rsid w:val="00436106"/>
    <w:rsid w:val="004361BC"/>
    <w:rsid w:val="00436463"/>
    <w:rsid w:val="004366E7"/>
    <w:rsid w:val="00436A7E"/>
    <w:rsid w:val="00437442"/>
    <w:rsid w:val="004377A6"/>
    <w:rsid w:val="0043784C"/>
    <w:rsid w:val="00437BB7"/>
    <w:rsid w:val="00437C1C"/>
    <w:rsid w:val="00437C2D"/>
    <w:rsid w:val="00437E2E"/>
    <w:rsid w:val="00437E53"/>
    <w:rsid w:val="004405F6"/>
    <w:rsid w:val="00440626"/>
    <w:rsid w:val="0044066D"/>
    <w:rsid w:val="0044079D"/>
    <w:rsid w:val="004407AB"/>
    <w:rsid w:val="00440899"/>
    <w:rsid w:val="00440AB5"/>
    <w:rsid w:val="00440AD8"/>
    <w:rsid w:val="00440BF1"/>
    <w:rsid w:val="00440D93"/>
    <w:rsid w:val="00440EB5"/>
    <w:rsid w:val="00440FF5"/>
    <w:rsid w:val="0044138E"/>
    <w:rsid w:val="004413CE"/>
    <w:rsid w:val="00441815"/>
    <w:rsid w:val="00441AB1"/>
    <w:rsid w:val="00441B3E"/>
    <w:rsid w:val="00441C96"/>
    <w:rsid w:val="0044217B"/>
    <w:rsid w:val="00442975"/>
    <w:rsid w:val="00442985"/>
    <w:rsid w:val="00442A14"/>
    <w:rsid w:val="00442C36"/>
    <w:rsid w:val="00442D5E"/>
    <w:rsid w:val="00442D63"/>
    <w:rsid w:val="00442DF6"/>
    <w:rsid w:val="00442E85"/>
    <w:rsid w:val="00442EA6"/>
    <w:rsid w:val="00442F3E"/>
    <w:rsid w:val="004430F3"/>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3AB"/>
    <w:rsid w:val="00445538"/>
    <w:rsid w:val="004455AA"/>
    <w:rsid w:val="00445968"/>
    <w:rsid w:val="00445C28"/>
    <w:rsid w:val="00445C31"/>
    <w:rsid w:val="00445DA0"/>
    <w:rsid w:val="004467E9"/>
    <w:rsid w:val="0044680D"/>
    <w:rsid w:val="0044683B"/>
    <w:rsid w:val="004468FC"/>
    <w:rsid w:val="00446A28"/>
    <w:rsid w:val="00446ECF"/>
    <w:rsid w:val="00447065"/>
    <w:rsid w:val="00447111"/>
    <w:rsid w:val="004472C8"/>
    <w:rsid w:val="0044764C"/>
    <w:rsid w:val="00447782"/>
    <w:rsid w:val="00447E72"/>
    <w:rsid w:val="00447F6E"/>
    <w:rsid w:val="0045026F"/>
    <w:rsid w:val="00450381"/>
    <w:rsid w:val="004504ED"/>
    <w:rsid w:val="00450558"/>
    <w:rsid w:val="00450736"/>
    <w:rsid w:val="004508F6"/>
    <w:rsid w:val="00450F3F"/>
    <w:rsid w:val="00450FE2"/>
    <w:rsid w:val="00450FE6"/>
    <w:rsid w:val="004510DA"/>
    <w:rsid w:val="004511D6"/>
    <w:rsid w:val="00451365"/>
    <w:rsid w:val="004514CC"/>
    <w:rsid w:val="00451653"/>
    <w:rsid w:val="00451C6A"/>
    <w:rsid w:val="0045206B"/>
    <w:rsid w:val="0045217A"/>
    <w:rsid w:val="00452189"/>
    <w:rsid w:val="00452297"/>
    <w:rsid w:val="00452437"/>
    <w:rsid w:val="00452592"/>
    <w:rsid w:val="004528EC"/>
    <w:rsid w:val="004529AF"/>
    <w:rsid w:val="004529E1"/>
    <w:rsid w:val="00452E4B"/>
    <w:rsid w:val="00452F19"/>
    <w:rsid w:val="00452FCB"/>
    <w:rsid w:val="00453125"/>
    <w:rsid w:val="004531D8"/>
    <w:rsid w:val="00453641"/>
    <w:rsid w:val="00453937"/>
    <w:rsid w:val="00453CFD"/>
    <w:rsid w:val="00453D5F"/>
    <w:rsid w:val="00454144"/>
    <w:rsid w:val="004546F0"/>
    <w:rsid w:val="00454724"/>
    <w:rsid w:val="00454D43"/>
    <w:rsid w:val="00454F47"/>
    <w:rsid w:val="00455095"/>
    <w:rsid w:val="004554C5"/>
    <w:rsid w:val="004558A7"/>
    <w:rsid w:val="004558F6"/>
    <w:rsid w:val="00455BBD"/>
    <w:rsid w:val="00455CF8"/>
    <w:rsid w:val="00455D88"/>
    <w:rsid w:val="00455ECB"/>
    <w:rsid w:val="00456049"/>
    <w:rsid w:val="004565DC"/>
    <w:rsid w:val="00456BB9"/>
    <w:rsid w:val="00456F27"/>
    <w:rsid w:val="004570FD"/>
    <w:rsid w:val="004573E9"/>
    <w:rsid w:val="0045780F"/>
    <w:rsid w:val="00457B8E"/>
    <w:rsid w:val="00457D2B"/>
    <w:rsid w:val="0046002F"/>
    <w:rsid w:val="00460031"/>
    <w:rsid w:val="004602D0"/>
    <w:rsid w:val="00460538"/>
    <w:rsid w:val="00460938"/>
    <w:rsid w:val="00460E40"/>
    <w:rsid w:val="00460E8F"/>
    <w:rsid w:val="004611E5"/>
    <w:rsid w:val="004613D2"/>
    <w:rsid w:val="004614C1"/>
    <w:rsid w:val="004614D4"/>
    <w:rsid w:val="00461B6C"/>
    <w:rsid w:val="00461C05"/>
    <w:rsid w:val="00461CBE"/>
    <w:rsid w:val="00461D9B"/>
    <w:rsid w:val="00461F05"/>
    <w:rsid w:val="00462098"/>
    <w:rsid w:val="004621C0"/>
    <w:rsid w:val="004621CC"/>
    <w:rsid w:val="004623C7"/>
    <w:rsid w:val="00462502"/>
    <w:rsid w:val="0046257B"/>
    <w:rsid w:val="0046272F"/>
    <w:rsid w:val="00462A8A"/>
    <w:rsid w:val="00462D70"/>
    <w:rsid w:val="00462FA9"/>
    <w:rsid w:val="00463752"/>
    <w:rsid w:val="00463FB8"/>
    <w:rsid w:val="004641B8"/>
    <w:rsid w:val="004642B7"/>
    <w:rsid w:val="00464AB3"/>
    <w:rsid w:val="00464E46"/>
    <w:rsid w:val="00464FBB"/>
    <w:rsid w:val="004652D5"/>
    <w:rsid w:val="00465916"/>
    <w:rsid w:val="00465A39"/>
    <w:rsid w:val="00466055"/>
    <w:rsid w:val="00466156"/>
    <w:rsid w:val="0046627F"/>
    <w:rsid w:val="004663FD"/>
    <w:rsid w:val="004665D1"/>
    <w:rsid w:val="00466DA6"/>
    <w:rsid w:val="00466DA7"/>
    <w:rsid w:val="00467350"/>
    <w:rsid w:val="004675C1"/>
    <w:rsid w:val="004675FE"/>
    <w:rsid w:val="004676DC"/>
    <w:rsid w:val="00467727"/>
    <w:rsid w:val="00467C9B"/>
    <w:rsid w:val="00467D13"/>
    <w:rsid w:val="004701E9"/>
    <w:rsid w:val="004702A2"/>
    <w:rsid w:val="00470556"/>
    <w:rsid w:val="004705FB"/>
    <w:rsid w:val="00470760"/>
    <w:rsid w:val="00470907"/>
    <w:rsid w:val="0047090A"/>
    <w:rsid w:val="004709E4"/>
    <w:rsid w:val="00470B71"/>
    <w:rsid w:val="00470D51"/>
    <w:rsid w:val="00470E93"/>
    <w:rsid w:val="00470F74"/>
    <w:rsid w:val="004711B4"/>
    <w:rsid w:val="0047154D"/>
    <w:rsid w:val="004719B0"/>
    <w:rsid w:val="00471A00"/>
    <w:rsid w:val="00471A98"/>
    <w:rsid w:val="00471CF3"/>
    <w:rsid w:val="00471CF6"/>
    <w:rsid w:val="00471D16"/>
    <w:rsid w:val="00472198"/>
    <w:rsid w:val="004723B4"/>
    <w:rsid w:val="00472B1D"/>
    <w:rsid w:val="00472B64"/>
    <w:rsid w:val="00472BBE"/>
    <w:rsid w:val="00472DED"/>
    <w:rsid w:val="00472FEA"/>
    <w:rsid w:val="00473003"/>
    <w:rsid w:val="004732B5"/>
    <w:rsid w:val="0047344B"/>
    <w:rsid w:val="0047360A"/>
    <w:rsid w:val="00473738"/>
    <w:rsid w:val="0047381D"/>
    <w:rsid w:val="0047389D"/>
    <w:rsid w:val="00473A94"/>
    <w:rsid w:val="00473D61"/>
    <w:rsid w:val="004742A2"/>
    <w:rsid w:val="004745EA"/>
    <w:rsid w:val="00474679"/>
    <w:rsid w:val="0047472F"/>
    <w:rsid w:val="00474A66"/>
    <w:rsid w:val="00474AE0"/>
    <w:rsid w:val="00474D67"/>
    <w:rsid w:val="00474FBB"/>
    <w:rsid w:val="004752A4"/>
    <w:rsid w:val="004752C8"/>
    <w:rsid w:val="0047554B"/>
    <w:rsid w:val="00475675"/>
    <w:rsid w:val="0047585E"/>
    <w:rsid w:val="00475995"/>
    <w:rsid w:val="00475A4E"/>
    <w:rsid w:val="00475A65"/>
    <w:rsid w:val="00475B7D"/>
    <w:rsid w:val="00475E3A"/>
    <w:rsid w:val="004761FE"/>
    <w:rsid w:val="0047640B"/>
    <w:rsid w:val="00476447"/>
    <w:rsid w:val="00476A4F"/>
    <w:rsid w:val="00476D9D"/>
    <w:rsid w:val="00476E57"/>
    <w:rsid w:val="00476ED2"/>
    <w:rsid w:val="004770CC"/>
    <w:rsid w:val="004770F5"/>
    <w:rsid w:val="004775BC"/>
    <w:rsid w:val="0047780B"/>
    <w:rsid w:val="00477A7F"/>
    <w:rsid w:val="00477C34"/>
    <w:rsid w:val="00477DAB"/>
    <w:rsid w:val="00477E2D"/>
    <w:rsid w:val="004804BE"/>
    <w:rsid w:val="0048061D"/>
    <w:rsid w:val="00480E2C"/>
    <w:rsid w:val="00480FB4"/>
    <w:rsid w:val="0048105B"/>
    <w:rsid w:val="00481245"/>
    <w:rsid w:val="004812D6"/>
    <w:rsid w:val="0048133D"/>
    <w:rsid w:val="0048152D"/>
    <w:rsid w:val="004816A9"/>
    <w:rsid w:val="004817C2"/>
    <w:rsid w:val="00481C6E"/>
    <w:rsid w:val="0048200A"/>
    <w:rsid w:val="0048255D"/>
    <w:rsid w:val="00482851"/>
    <w:rsid w:val="00482AAB"/>
    <w:rsid w:val="00482BAC"/>
    <w:rsid w:val="00482C41"/>
    <w:rsid w:val="00482D9A"/>
    <w:rsid w:val="0048309F"/>
    <w:rsid w:val="0048310B"/>
    <w:rsid w:val="00483150"/>
    <w:rsid w:val="00483285"/>
    <w:rsid w:val="0048341D"/>
    <w:rsid w:val="00483534"/>
    <w:rsid w:val="004835AF"/>
    <w:rsid w:val="004835FD"/>
    <w:rsid w:val="0048364D"/>
    <w:rsid w:val="00483B83"/>
    <w:rsid w:val="00483CC3"/>
    <w:rsid w:val="00483DC6"/>
    <w:rsid w:val="00483FDE"/>
    <w:rsid w:val="0048451D"/>
    <w:rsid w:val="00484524"/>
    <w:rsid w:val="0048479E"/>
    <w:rsid w:val="00484ADF"/>
    <w:rsid w:val="00484C82"/>
    <w:rsid w:val="00484F8D"/>
    <w:rsid w:val="00485042"/>
    <w:rsid w:val="0048548D"/>
    <w:rsid w:val="004855FD"/>
    <w:rsid w:val="00486078"/>
    <w:rsid w:val="004864D4"/>
    <w:rsid w:val="004866EA"/>
    <w:rsid w:val="0048670A"/>
    <w:rsid w:val="00486907"/>
    <w:rsid w:val="00486D3A"/>
    <w:rsid w:val="00486D7C"/>
    <w:rsid w:val="00486EC6"/>
    <w:rsid w:val="00486EE5"/>
    <w:rsid w:val="004870D1"/>
    <w:rsid w:val="004871F5"/>
    <w:rsid w:val="00487594"/>
    <w:rsid w:val="004879C9"/>
    <w:rsid w:val="00487D6D"/>
    <w:rsid w:val="00487E8D"/>
    <w:rsid w:val="0049017D"/>
    <w:rsid w:val="0049032B"/>
    <w:rsid w:val="00490584"/>
    <w:rsid w:val="0049068C"/>
    <w:rsid w:val="004909A8"/>
    <w:rsid w:val="00490BFE"/>
    <w:rsid w:val="00490EA5"/>
    <w:rsid w:val="004911AC"/>
    <w:rsid w:val="00491280"/>
    <w:rsid w:val="004914D8"/>
    <w:rsid w:val="00491873"/>
    <w:rsid w:val="00491BA0"/>
    <w:rsid w:val="00491D17"/>
    <w:rsid w:val="00492371"/>
    <w:rsid w:val="00492665"/>
    <w:rsid w:val="0049276B"/>
    <w:rsid w:val="004928E7"/>
    <w:rsid w:val="00492A32"/>
    <w:rsid w:val="00492A46"/>
    <w:rsid w:val="00492BA6"/>
    <w:rsid w:val="00492BFB"/>
    <w:rsid w:val="00492C17"/>
    <w:rsid w:val="00492D08"/>
    <w:rsid w:val="00493174"/>
    <w:rsid w:val="0049340D"/>
    <w:rsid w:val="00493931"/>
    <w:rsid w:val="00493D7C"/>
    <w:rsid w:val="00493DB1"/>
    <w:rsid w:val="00493DD1"/>
    <w:rsid w:val="00494A37"/>
    <w:rsid w:val="00494B27"/>
    <w:rsid w:val="00494E6B"/>
    <w:rsid w:val="00495050"/>
    <w:rsid w:val="00495311"/>
    <w:rsid w:val="0049563D"/>
    <w:rsid w:val="004956E3"/>
    <w:rsid w:val="004963A0"/>
    <w:rsid w:val="0049683F"/>
    <w:rsid w:val="00496840"/>
    <w:rsid w:val="0049689C"/>
    <w:rsid w:val="00496C76"/>
    <w:rsid w:val="00496DAB"/>
    <w:rsid w:val="00496E07"/>
    <w:rsid w:val="004972FA"/>
    <w:rsid w:val="004973A0"/>
    <w:rsid w:val="004978D9"/>
    <w:rsid w:val="00497A5E"/>
    <w:rsid w:val="00497ABC"/>
    <w:rsid w:val="00497ADB"/>
    <w:rsid w:val="00497C16"/>
    <w:rsid w:val="00497C5B"/>
    <w:rsid w:val="004A042B"/>
    <w:rsid w:val="004A045B"/>
    <w:rsid w:val="004A046C"/>
    <w:rsid w:val="004A0564"/>
    <w:rsid w:val="004A0641"/>
    <w:rsid w:val="004A06FB"/>
    <w:rsid w:val="004A0BA1"/>
    <w:rsid w:val="004A0CCD"/>
    <w:rsid w:val="004A0CCF"/>
    <w:rsid w:val="004A0D15"/>
    <w:rsid w:val="004A0D84"/>
    <w:rsid w:val="004A0E7D"/>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179"/>
    <w:rsid w:val="004A32A9"/>
    <w:rsid w:val="004A3493"/>
    <w:rsid w:val="004A3668"/>
    <w:rsid w:val="004A383A"/>
    <w:rsid w:val="004A3C5C"/>
    <w:rsid w:val="004A3D21"/>
    <w:rsid w:val="004A3E13"/>
    <w:rsid w:val="004A3E32"/>
    <w:rsid w:val="004A40BD"/>
    <w:rsid w:val="004A4425"/>
    <w:rsid w:val="004A4501"/>
    <w:rsid w:val="004A4962"/>
    <w:rsid w:val="004A4A8A"/>
    <w:rsid w:val="004A4BE5"/>
    <w:rsid w:val="004A4C26"/>
    <w:rsid w:val="004A4C3C"/>
    <w:rsid w:val="004A4D20"/>
    <w:rsid w:val="004A4EA9"/>
    <w:rsid w:val="004A52C0"/>
    <w:rsid w:val="004A548D"/>
    <w:rsid w:val="004A54F2"/>
    <w:rsid w:val="004A561A"/>
    <w:rsid w:val="004A5900"/>
    <w:rsid w:val="004A5939"/>
    <w:rsid w:val="004A595C"/>
    <w:rsid w:val="004A5BDE"/>
    <w:rsid w:val="004A5F72"/>
    <w:rsid w:val="004A5FB6"/>
    <w:rsid w:val="004A606E"/>
    <w:rsid w:val="004A60F5"/>
    <w:rsid w:val="004A64B8"/>
    <w:rsid w:val="004A6673"/>
    <w:rsid w:val="004A6839"/>
    <w:rsid w:val="004A6C8E"/>
    <w:rsid w:val="004A6D3B"/>
    <w:rsid w:val="004A6F66"/>
    <w:rsid w:val="004A7605"/>
    <w:rsid w:val="004A788C"/>
    <w:rsid w:val="004A7C33"/>
    <w:rsid w:val="004A7C93"/>
    <w:rsid w:val="004A7E91"/>
    <w:rsid w:val="004B04C1"/>
    <w:rsid w:val="004B052F"/>
    <w:rsid w:val="004B059A"/>
    <w:rsid w:val="004B07A9"/>
    <w:rsid w:val="004B124F"/>
    <w:rsid w:val="004B1331"/>
    <w:rsid w:val="004B1550"/>
    <w:rsid w:val="004B1CAF"/>
    <w:rsid w:val="004B1CD2"/>
    <w:rsid w:val="004B1DC9"/>
    <w:rsid w:val="004B2380"/>
    <w:rsid w:val="004B2D0D"/>
    <w:rsid w:val="004B2DB2"/>
    <w:rsid w:val="004B2EAC"/>
    <w:rsid w:val="004B3179"/>
    <w:rsid w:val="004B3197"/>
    <w:rsid w:val="004B3303"/>
    <w:rsid w:val="004B34D0"/>
    <w:rsid w:val="004B38FE"/>
    <w:rsid w:val="004B390E"/>
    <w:rsid w:val="004B3ACC"/>
    <w:rsid w:val="004B3C8F"/>
    <w:rsid w:val="004B3D67"/>
    <w:rsid w:val="004B4151"/>
    <w:rsid w:val="004B452A"/>
    <w:rsid w:val="004B466C"/>
    <w:rsid w:val="004B470A"/>
    <w:rsid w:val="004B4A28"/>
    <w:rsid w:val="004B4BD4"/>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AC7"/>
    <w:rsid w:val="004B6D56"/>
    <w:rsid w:val="004B6E12"/>
    <w:rsid w:val="004B702C"/>
    <w:rsid w:val="004B7103"/>
    <w:rsid w:val="004B772B"/>
    <w:rsid w:val="004B7783"/>
    <w:rsid w:val="004B790C"/>
    <w:rsid w:val="004B791B"/>
    <w:rsid w:val="004B79F7"/>
    <w:rsid w:val="004B7E80"/>
    <w:rsid w:val="004B7F2D"/>
    <w:rsid w:val="004C0160"/>
    <w:rsid w:val="004C03D8"/>
    <w:rsid w:val="004C043A"/>
    <w:rsid w:val="004C0669"/>
    <w:rsid w:val="004C0BD5"/>
    <w:rsid w:val="004C0D8E"/>
    <w:rsid w:val="004C0EEC"/>
    <w:rsid w:val="004C0FAB"/>
    <w:rsid w:val="004C1032"/>
    <w:rsid w:val="004C1077"/>
    <w:rsid w:val="004C10E7"/>
    <w:rsid w:val="004C1705"/>
    <w:rsid w:val="004C17EA"/>
    <w:rsid w:val="004C190F"/>
    <w:rsid w:val="004C19C5"/>
    <w:rsid w:val="004C1A51"/>
    <w:rsid w:val="004C1B1D"/>
    <w:rsid w:val="004C1B95"/>
    <w:rsid w:val="004C1BE6"/>
    <w:rsid w:val="004C1F8F"/>
    <w:rsid w:val="004C204B"/>
    <w:rsid w:val="004C204C"/>
    <w:rsid w:val="004C2365"/>
    <w:rsid w:val="004C23C9"/>
    <w:rsid w:val="004C2447"/>
    <w:rsid w:val="004C2921"/>
    <w:rsid w:val="004C29B5"/>
    <w:rsid w:val="004C2BE1"/>
    <w:rsid w:val="004C2F54"/>
    <w:rsid w:val="004C2FA2"/>
    <w:rsid w:val="004C3048"/>
    <w:rsid w:val="004C32B7"/>
    <w:rsid w:val="004C3574"/>
    <w:rsid w:val="004C3642"/>
    <w:rsid w:val="004C3834"/>
    <w:rsid w:val="004C3B19"/>
    <w:rsid w:val="004C3C21"/>
    <w:rsid w:val="004C3EE0"/>
    <w:rsid w:val="004C3F4B"/>
    <w:rsid w:val="004C478C"/>
    <w:rsid w:val="004C4C98"/>
    <w:rsid w:val="004C4CDF"/>
    <w:rsid w:val="004C4D51"/>
    <w:rsid w:val="004C4E1F"/>
    <w:rsid w:val="004C512D"/>
    <w:rsid w:val="004C5171"/>
    <w:rsid w:val="004C525C"/>
    <w:rsid w:val="004C52A9"/>
    <w:rsid w:val="004C530A"/>
    <w:rsid w:val="004C5351"/>
    <w:rsid w:val="004C538C"/>
    <w:rsid w:val="004C53EE"/>
    <w:rsid w:val="004C5446"/>
    <w:rsid w:val="004C5642"/>
    <w:rsid w:val="004C58D7"/>
    <w:rsid w:val="004C5A18"/>
    <w:rsid w:val="004C5D8C"/>
    <w:rsid w:val="004C5E72"/>
    <w:rsid w:val="004C5EEE"/>
    <w:rsid w:val="004C5F80"/>
    <w:rsid w:val="004C605C"/>
    <w:rsid w:val="004C660E"/>
    <w:rsid w:val="004C6706"/>
    <w:rsid w:val="004C691F"/>
    <w:rsid w:val="004C6AF4"/>
    <w:rsid w:val="004C6D1D"/>
    <w:rsid w:val="004C6F73"/>
    <w:rsid w:val="004C7293"/>
    <w:rsid w:val="004C7300"/>
    <w:rsid w:val="004C7A4B"/>
    <w:rsid w:val="004D0026"/>
    <w:rsid w:val="004D0069"/>
    <w:rsid w:val="004D0377"/>
    <w:rsid w:val="004D04A9"/>
    <w:rsid w:val="004D04E3"/>
    <w:rsid w:val="004D06EF"/>
    <w:rsid w:val="004D0957"/>
    <w:rsid w:val="004D0B8D"/>
    <w:rsid w:val="004D0C03"/>
    <w:rsid w:val="004D0EB1"/>
    <w:rsid w:val="004D14BB"/>
    <w:rsid w:val="004D1769"/>
    <w:rsid w:val="004D199C"/>
    <w:rsid w:val="004D1A14"/>
    <w:rsid w:val="004D1ED2"/>
    <w:rsid w:val="004D22B6"/>
    <w:rsid w:val="004D245B"/>
    <w:rsid w:val="004D24C3"/>
    <w:rsid w:val="004D2523"/>
    <w:rsid w:val="004D2656"/>
    <w:rsid w:val="004D26CD"/>
    <w:rsid w:val="004D286E"/>
    <w:rsid w:val="004D2953"/>
    <w:rsid w:val="004D3171"/>
    <w:rsid w:val="004D333D"/>
    <w:rsid w:val="004D357A"/>
    <w:rsid w:val="004D370C"/>
    <w:rsid w:val="004D38F8"/>
    <w:rsid w:val="004D3C2C"/>
    <w:rsid w:val="004D3E28"/>
    <w:rsid w:val="004D3EE0"/>
    <w:rsid w:val="004D4366"/>
    <w:rsid w:val="004D4742"/>
    <w:rsid w:val="004D478E"/>
    <w:rsid w:val="004D48A3"/>
    <w:rsid w:val="004D48D3"/>
    <w:rsid w:val="004D48F3"/>
    <w:rsid w:val="004D4C34"/>
    <w:rsid w:val="004D4C78"/>
    <w:rsid w:val="004D4D7A"/>
    <w:rsid w:val="004D4D94"/>
    <w:rsid w:val="004D4E6B"/>
    <w:rsid w:val="004D52ED"/>
    <w:rsid w:val="004D575E"/>
    <w:rsid w:val="004D5B34"/>
    <w:rsid w:val="004D5C62"/>
    <w:rsid w:val="004D5DB1"/>
    <w:rsid w:val="004D612D"/>
    <w:rsid w:val="004D6310"/>
    <w:rsid w:val="004D6369"/>
    <w:rsid w:val="004D6389"/>
    <w:rsid w:val="004D6556"/>
    <w:rsid w:val="004D6761"/>
    <w:rsid w:val="004D6947"/>
    <w:rsid w:val="004D6DAA"/>
    <w:rsid w:val="004D6DC0"/>
    <w:rsid w:val="004D707A"/>
    <w:rsid w:val="004D7204"/>
    <w:rsid w:val="004D7614"/>
    <w:rsid w:val="004D7930"/>
    <w:rsid w:val="004D7A65"/>
    <w:rsid w:val="004D7ED1"/>
    <w:rsid w:val="004D7ED4"/>
    <w:rsid w:val="004D7F6B"/>
    <w:rsid w:val="004E025A"/>
    <w:rsid w:val="004E0449"/>
    <w:rsid w:val="004E048D"/>
    <w:rsid w:val="004E0753"/>
    <w:rsid w:val="004E08E2"/>
    <w:rsid w:val="004E0DC9"/>
    <w:rsid w:val="004E10F5"/>
    <w:rsid w:val="004E127B"/>
    <w:rsid w:val="004E127C"/>
    <w:rsid w:val="004E1352"/>
    <w:rsid w:val="004E136D"/>
    <w:rsid w:val="004E13DA"/>
    <w:rsid w:val="004E147C"/>
    <w:rsid w:val="004E1692"/>
    <w:rsid w:val="004E1D0D"/>
    <w:rsid w:val="004E1D99"/>
    <w:rsid w:val="004E1FC3"/>
    <w:rsid w:val="004E21AF"/>
    <w:rsid w:val="004E21F4"/>
    <w:rsid w:val="004E261C"/>
    <w:rsid w:val="004E29E0"/>
    <w:rsid w:val="004E2B56"/>
    <w:rsid w:val="004E2C16"/>
    <w:rsid w:val="004E2D61"/>
    <w:rsid w:val="004E2DDD"/>
    <w:rsid w:val="004E302B"/>
    <w:rsid w:val="004E3273"/>
    <w:rsid w:val="004E3644"/>
    <w:rsid w:val="004E3802"/>
    <w:rsid w:val="004E38AF"/>
    <w:rsid w:val="004E3A97"/>
    <w:rsid w:val="004E3C09"/>
    <w:rsid w:val="004E3F82"/>
    <w:rsid w:val="004E478C"/>
    <w:rsid w:val="004E47B7"/>
    <w:rsid w:val="004E4886"/>
    <w:rsid w:val="004E4CD8"/>
    <w:rsid w:val="004E5101"/>
    <w:rsid w:val="004E52D7"/>
    <w:rsid w:val="004E5716"/>
    <w:rsid w:val="004E58F1"/>
    <w:rsid w:val="004E5AC6"/>
    <w:rsid w:val="004E5CF6"/>
    <w:rsid w:val="004E5DEC"/>
    <w:rsid w:val="004E6293"/>
    <w:rsid w:val="004E62F7"/>
    <w:rsid w:val="004E6391"/>
    <w:rsid w:val="004E6531"/>
    <w:rsid w:val="004E67DB"/>
    <w:rsid w:val="004E6A34"/>
    <w:rsid w:val="004E6A45"/>
    <w:rsid w:val="004E6AA6"/>
    <w:rsid w:val="004E6AD7"/>
    <w:rsid w:val="004E6DB5"/>
    <w:rsid w:val="004E6E98"/>
    <w:rsid w:val="004E72B3"/>
    <w:rsid w:val="004E7359"/>
    <w:rsid w:val="004E7370"/>
    <w:rsid w:val="004E7463"/>
    <w:rsid w:val="004E77FA"/>
    <w:rsid w:val="004E7916"/>
    <w:rsid w:val="004E7B19"/>
    <w:rsid w:val="004E7B78"/>
    <w:rsid w:val="004E7C54"/>
    <w:rsid w:val="004E7E0B"/>
    <w:rsid w:val="004F0213"/>
    <w:rsid w:val="004F0257"/>
    <w:rsid w:val="004F0296"/>
    <w:rsid w:val="004F03A0"/>
    <w:rsid w:val="004F03E5"/>
    <w:rsid w:val="004F0813"/>
    <w:rsid w:val="004F08D7"/>
    <w:rsid w:val="004F0999"/>
    <w:rsid w:val="004F0AD2"/>
    <w:rsid w:val="004F0E6C"/>
    <w:rsid w:val="004F0F48"/>
    <w:rsid w:val="004F122B"/>
    <w:rsid w:val="004F123B"/>
    <w:rsid w:val="004F137B"/>
    <w:rsid w:val="004F1629"/>
    <w:rsid w:val="004F1647"/>
    <w:rsid w:val="004F1652"/>
    <w:rsid w:val="004F1A9B"/>
    <w:rsid w:val="004F1B09"/>
    <w:rsid w:val="004F1D11"/>
    <w:rsid w:val="004F1D6A"/>
    <w:rsid w:val="004F1E20"/>
    <w:rsid w:val="004F1E39"/>
    <w:rsid w:val="004F1F2D"/>
    <w:rsid w:val="004F1FC5"/>
    <w:rsid w:val="004F1FF9"/>
    <w:rsid w:val="004F21B9"/>
    <w:rsid w:val="004F2807"/>
    <w:rsid w:val="004F285F"/>
    <w:rsid w:val="004F2D50"/>
    <w:rsid w:val="004F2D53"/>
    <w:rsid w:val="004F342E"/>
    <w:rsid w:val="004F3548"/>
    <w:rsid w:val="004F3817"/>
    <w:rsid w:val="004F39D4"/>
    <w:rsid w:val="004F3A81"/>
    <w:rsid w:val="004F3D8B"/>
    <w:rsid w:val="004F44A7"/>
    <w:rsid w:val="004F4642"/>
    <w:rsid w:val="004F4700"/>
    <w:rsid w:val="004F4783"/>
    <w:rsid w:val="004F486B"/>
    <w:rsid w:val="004F4959"/>
    <w:rsid w:val="004F49F5"/>
    <w:rsid w:val="004F4AF1"/>
    <w:rsid w:val="004F4CDD"/>
    <w:rsid w:val="004F4E48"/>
    <w:rsid w:val="004F4F39"/>
    <w:rsid w:val="004F5063"/>
    <w:rsid w:val="004F507E"/>
    <w:rsid w:val="004F5231"/>
    <w:rsid w:val="004F5A0E"/>
    <w:rsid w:val="004F5A21"/>
    <w:rsid w:val="004F5F36"/>
    <w:rsid w:val="004F5F5C"/>
    <w:rsid w:val="004F6100"/>
    <w:rsid w:val="004F61B0"/>
    <w:rsid w:val="004F6893"/>
    <w:rsid w:val="004F69F4"/>
    <w:rsid w:val="004F6DC5"/>
    <w:rsid w:val="004F6EB8"/>
    <w:rsid w:val="004F733C"/>
    <w:rsid w:val="004F73D0"/>
    <w:rsid w:val="004F74F8"/>
    <w:rsid w:val="004F7558"/>
    <w:rsid w:val="004F7599"/>
    <w:rsid w:val="004F77B7"/>
    <w:rsid w:val="004F7A46"/>
    <w:rsid w:val="004F7C22"/>
    <w:rsid w:val="004F7C69"/>
    <w:rsid w:val="004F7D2D"/>
    <w:rsid w:val="004F7FD2"/>
    <w:rsid w:val="005001B9"/>
    <w:rsid w:val="00500294"/>
    <w:rsid w:val="00500492"/>
    <w:rsid w:val="00500660"/>
    <w:rsid w:val="0050084F"/>
    <w:rsid w:val="00500897"/>
    <w:rsid w:val="00500AEB"/>
    <w:rsid w:val="00500CCB"/>
    <w:rsid w:val="00500D27"/>
    <w:rsid w:val="00500DDF"/>
    <w:rsid w:val="0050109B"/>
    <w:rsid w:val="005017AB"/>
    <w:rsid w:val="005017EF"/>
    <w:rsid w:val="00501833"/>
    <w:rsid w:val="005018C4"/>
    <w:rsid w:val="00501AC6"/>
    <w:rsid w:val="00501E55"/>
    <w:rsid w:val="00501F03"/>
    <w:rsid w:val="00501F70"/>
    <w:rsid w:val="00501FD1"/>
    <w:rsid w:val="00502086"/>
    <w:rsid w:val="005020CF"/>
    <w:rsid w:val="00502216"/>
    <w:rsid w:val="0050225F"/>
    <w:rsid w:val="0050265C"/>
    <w:rsid w:val="005028BD"/>
    <w:rsid w:val="0050290A"/>
    <w:rsid w:val="00502F84"/>
    <w:rsid w:val="0050322E"/>
    <w:rsid w:val="0050349D"/>
    <w:rsid w:val="0050380F"/>
    <w:rsid w:val="005039EA"/>
    <w:rsid w:val="00503BEF"/>
    <w:rsid w:val="00503CD3"/>
    <w:rsid w:val="00503EED"/>
    <w:rsid w:val="00503FFC"/>
    <w:rsid w:val="00504175"/>
    <w:rsid w:val="0050426B"/>
    <w:rsid w:val="005045A7"/>
    <w:rsid w:val="00504B69"/>
    <w:rsid w:val="00504E09"/>
    <w:rsid w:val="00505390"/>
    <w:rsid w:val="0050563A"/>
    <w:rsid w:val="00505702"/>
    <w:rsid w:val="00505A87"/>
    <w:rsid w:val="00505F10"/>
    <w:rsid w:val="00505F2C"/>
    <w:rsid w:val="005060D6"/>
    <w:rsid w:val="005062D2"/>
    <w:rsid w:val="00506321"/>
    <w:rsid w:val="00506859"/>
    <w:rsid w:val="00506996"/>
    <w:rsid w:val="00506B0B"/>
    <w:rsid w:val="00506C7A"/>
    <w:rsid w:val="0050700B"/>
    <w:rsid w:val="005071D0"/>
    <w:rsid w:val="0050720E"/>
    <w:rsid w:val="00507779"/>
    <w:rsid w:val="0050791C"/>
    <w:rsid w:val="00507BCB"/>
    <w:rsid w:val="00507D94"/>
    <w:rsid w:val="00510665"/>
    <w:rsid w:val="005106D5"/>
    <w:rsid w:val="005107A1"/>
    <w:rsid w:val="00510AB9"/>
    <w:rsid w:val="00510B6C"/>
    <w:rsid w:val="00510C0B"/>
    <w:rsid w:val="00510C59"/>
    <w:rsid w:val="00510EAA"/>
    <w:rsid w:val="00510F11"/>
    <w:rsid w:val="005110C0"/>
    <w:rsid w:val="0051150E"/>
    <w:rsid w:val="0051181B"/>
    <w:rsid w:val="00511857"/>
    <w:rsid w:val="00511991"/>
    <w:rsid w:val="005119B0"/>
    <w:rsid w:val="00511B6E"/>
    <w:rsid w:val="005120E3"/>
    <w:rsid w:val="005125F9"/>
    <w:rsid w:val="00512A7D"/>
    <w:rsid w:val="00512C80"/>
    <w:rsid w:val="00512D49"/>
    <w:rsid w:val="00512F32"/>
    <w:rsid w:val="00513282"/>
    <w:rsid w:val="0051362D"/>
    <w:rsid w:val="005137F0"/>
    <w:rsid w:val="00513A9D"/>
    <w:rsid w:val="00513E28"/>
    <w:rsid w:val="0051433A"/>
    <w:rsid w:val="00514548"/>
    <w:rsid w:val="00514656"/>
    <w:rsid w:val="00514706"/>
    <w:rsid w:val="005147D4"/>
    <w:rsid w:val="005147F1"/>
    <w:rsid w:val="00514BE0"/>
    <w:rsid w:val="00514E3E"/>
    <w:rsid w:val="00514EAF"/>
    <w:rsid w:val="00514F90"/>
    <w:rsid w:val="005150DF"/>
    <w:rsid w:val="0051530A"/>
    <w:rsid w:val="00515374"/>
    <w:rsid w:val="005155C2"/>
    <w:rsid w:val="005156E8"/>
    <w:rsid w:val="0051579F"/>
    <w:rsid w:val="0051589C"/>
    <w:rsid w:val="005158CE"/>
    <w:rsid w:val="005158D3"/>
    <w:rsid w:val="00515925"/>
    <w:rsid w:val="00515B4A"/>
    <w:rsid w:val="00515C8E"/>
    <w:rsid w:val="00515EEF"/>
    <w:rsid w:val="0051604B"/>
    <w:rsid w:val="005160E7"/>
    <w:rsid w:val="0051616C"/>
    <w:rsid w:val="005161BA"/>
    <w:rsid w:val="00516327"/>
    <w:rsid w:val="0051640B"/>
    <w:rsid w:val="0051688A"/>
    <w:rsid w:val="00516ADC"/>
    <w:rsid w:val="00516C92"/>
    <w:rsid w:val="0051702E"/>
    <w:rsid w:val="005170AC"/>
    <w:rsid w:val="00517288"/>
    <w:rsid w:val="005175CE"/>
    <w:rsid w:val="00517600"/>
    <w:rsid w:val="00517E3C"/>
    <w:rsid w:val="00517FBB"/>
    <w:rsid w:val="0052001D"/>
    <w:rsid w:val="00520462"/>
    <w:rsid w:val="00520B1F"/>
    <w:rsid w:val="00520BD5"/>
    <w:rsid w:val="00520C5C"/>
    <w:rsid w:val="00520E20"/>
    <w:rsid w:val="00520E4D"/>
    <w:rsid w:val="0052106F"/>
    <w:rsid w:val="0052125A"/>
    <w:rsid w:val="00521526"/>
    <w:rsid w:val="005216B9"/>
    <w:rsid w:val="00521BCE"/>
    <w:rsid w:val="00521EF0"/>
    <w:rsid w:val="00522275"/>
    <w:rsid w:val="00522356"/>
    <w:rsid w:val="0052288A"/>
    <w:rsid w:val="0052299B"/>
    <w:rsid w:val="00523028"/>
    <w:rsid w:val="00523654"/>
    <w:rsid w:val="005236AA"/>
    <w:rsid w:val="005237C6"/>
    <w:rsid w:val="00523AA0"/>
    <w:rsid w:val="00523ADE"/>
    <w:rsid w:val="00523EF5"/>
    <w:rsid w:val="00523F20"/>
    <w:rsid w:val="0052472B"/>
    <w:rsid w:val="00524CCB"/>
    <w:rsid w:val="00524D32"/>
    <w:rsid w:val="00524F09"/>
    <w:rsid w:val="00525245"/>
    <w:rsid w:val="0052524B"/>
    <w:rsid w:val="00525746"/>
    <w:rsid w:val="00525EDF"/>
    <w:rsid w:val="005261DE"/>
    <w:rsid w:val="005262DB"/>
    <w:rsid w:val="00526451"/>
    <w:rsid w:val="005265A2"/>
    <w:rsid w:val="00526679"/>
    <w:rsid w:val="005266A1"/>
    <w:rsid w:val="00526BBD"/>
    <w:rsid w:val="00526F27"/>
    <w:rsid w:val="0052720A"/>
    <w:rsid w:val="00527281"/>
    <w:rsid w:val="005274D9"/>
    <w:rsid w:val="005277F9"/>
    <w:rsid w:val="00527F86"/>
    <w:rsid w:val="005300B3"/>
    <w:rsid w:val="005300BC"/>
    <w:rsid w:val="005300EC"/>
    <w:rsid w:val="0053016C"/>
    <w:rsid w:val="00530483"/>
    <w:rsid w:val="00530666"/>
    <w:rsid w:val="00530A28"/>
    <w:rsid w:val="00530ACC"/>
    <w:rsid w:val="00530DC4"/>
    <w:rsid w:val="0053130F"/>
    <w:rsid w:val="005313C3"/>
    <w:rsid w:val="00531853"/>
    <w:rsid w:val="00531A48"/>
    <w:rsid w:val="00531B04"/>
    <w:rsid w:val="00531BC7"/>
    <w:rsid w:val="0053209F"/>
    <w:rsid w:val="0053216F"/>
    <w:rsid w:val="005321AC"/>
    <w:rsid w:val="005321D1"/>
    <w:rsid w:val="005323AD"/>
    <w:rsid w:val="005325B7"/>
    <w:rsid w:val="00533098"/>
    <w:rsid w:val="005330B6"/>
    <w:rsid w:val="00533103"/>
    <w:rsid w:val="00533177"/>
    <w:rsid w:val="005335C3"/>
    <w:rsid w:val="005337F9"/>
    <w:rsid w:val="00533818"/>
    <w:rsid w:val="0053384C"/>
    <w:rsid w:val="00533DA5"/>
    <w:rsid w:val="00533E69"/>
    <w:rsid w:val="00534102"/>
    <w:rsid w:val="005344CD"/>
    <w:rsid w:val="005344E2"/>
    <w:rsid w:val="00534503"/>
    <w:rsid w:val="00534A71"/>
    <w:rsid w:val="00534E12"/>
    <w:rsid w:val="00534FBB"/>
    <w:rsid w:val="00535154"/>
    <w:rsid w:val="005354B2"/>
    <w:rsid w:val="005356AB"/>
    <w:rsid w:val="00535803"/>
    <w:rsid w:val="005359C9"/>
    <w:rsid w:val="00535CA9"/>
    <w:rsid w:val="00535D06"/>
    <w:rsid w:val="00535D73"/>
    <w:rsid w:val="00535E1E"/>
    <w:rsid w:val="00535F80"/>
    <w:rsid w:val="005361DB"/>
    <w:rsid w:val="005362B0"/>
    <w:rsid w:val="005362C0"/>
    <w:rsid w:val="00536A89"/>
    <w:rsid w:val="00536DBC"/>
    <w:rsid w:val="00537242"/>
    <w:rsid w:val="00537272"/>
    <w:rsid w:val="005375C3"/>
    <w:rsid w:val="0053775B"/>
    <w:rsid w:val="005377F6"/>
    <w:rsid w:val="005378EE"/>
    <w:rsid w:val="00537970"/>
    <w:rsid w:val="00537AA2"/>
    <w:rsid w:val="00537EAF"/>
    <w:rsid w:val="00540081"/>
    <w:rsid w:val="0054050C"/>
    <w:rsid w:val="005406E8"/>
    <w:rsid w:val="00540711"/>
    <w:rsid w:val="00540866"/>
    <w:rsid w:val="005409EF"/>
    <w:rsid w:val="00540B97"/>
    <w:rsid w:val="005410D8"/>
    <w:rsid w:val="0054122A"/>
    <w:rsid w:val="00541280"/>
    <w:rsid w:val="00541389"/>
    <w:rsid w:val="00541840"/>
    <w:rsid w:val="0054186D"/>
    <w:rsid w:val="0054190E"/>
    <w:rsid w:val="005419E9"/>
    <w:rsid w:val="00541A17"/>
    <w:rsid w:val="00541A56"/>
    <w:rsid w:val="00541C5D"/>
    <w:rsid w:val="00541D18"/>
    <w:rsid w:val="005420E8"/>
    <w:rsid w:val="005421A5"/>
    <w:rsid w:val="00542242"/>
    <w:rsid w:val="0054229E"/>
    <w:rsid w:val="005422EA"/>
    <w:rsid w:val="00542680"/>
    <w:rsid w:val="005426A4"/>
    <w:rsid w:val="00542975"/>
    <w:rsid w:val="00542E00"/>
    <w:rsid w:val="00542EF0"/>
    <w:rsid w:val="00543616"/>
    <w:rsid w:val="00543AD6"/>
    <w:rsid w:val="00543ED1"/>
    <w:rsid w:val="005440A0"/>
    <w:rsid w:val="005441B3"/>
    <w:rsid w:val="0054437C"/>
    <w:rsid w:val="005445F5"/>
    <w:rsid w:val="00544693"/>
    <w:rsid w:val="005446F7"/>
    <w:rsid w:val="0054485F"/>
    <w:rsid w:val="00544A24"/>
    <w:rsid w:val="00544E4D"/>
    <w:rsid w:val="0054516A"/>
    <w:rsid w:val="005451E6"/>
    <w:rsid w:val="0054520A"/>
    <w:rsid w:val="0054549B"/>
    <w:rsid w:val="0054566C"/>
    <w:rsid w:val="005458F1"/>
    <w:rsid w:val="00546002"/>
    <w:rsid w:val="00546241"/>
    <w:rsid w:val="00546380"/>
    <w:rsid w:val="005465D9"/>
    <w:rsid w:val="00546732"/>
    <w:rsid w:val="00546A8D"/>
    <w:rsid w:val="00546E38"/>
    <w:rsid w:val="00546FEF"/>
    <w:rsid w:val="005472F6"/>
    <w:rsid w:val="00547369"/>
    <w:rsid w:val="00547B1D"/>
    <w:rsid w:val="00547C3E"/>
    <w:rsid w:val="00547E3B"/>
    <w:rsid w:val="00547E6B"/>
    <w:rsid w:val="005503B7"/>
    <w:rsid w:val="005504A6"/>
    <w:rsid w:val="00550AAA"/>
    <w:rsid w:val="00550C02"/>
    <w:rsid w:val="00550E2B"/>
    <w:rsid w:val="00550E30"/>
    <w:rsid w:val="0055119E"/>
    <w:rsid w:val="0055135D"/>
    <w:rsid w:val="00551422"/>
    <w:rsid w:val="00551447"/>
    <w:rsid w:val="00551E0D"/>
    <w:rsid w:val="0055218F"/>
    <w:rsid w:val="005521C3"/>
    <w:rsid w:val="00552375"/>
    <w:rsid w:val="005528B4"/>
    <w:rsid w:val="00552FF6"/>
    <w:rsid w:val="0055331B"/>
    <w:rsid w:val="0055343E"/>
    <w:rsid w:val="005535E4"/>
    <w:rsid w:val="00553808"/>
    <w:rsid w:val="00553A2F"/>
    <w:rsid w:val="00553A71"/>
    <w:rsid w:val="00553FB3"/>
    <w:rsid w:val="00554063"/>
    <w:rsid w:val="005540F0"/>
    <w:rsid w:val="00554146"/>
    <w:rsid w:val="005541FE"/>
    <w:rsid w:val="00554331"/>
    <w:rsid w:val="00554363"/>
    <w:rsid w:val="00554659"/>
    <w:rsid w:val="00554739"/>
    <w:rsid w:val="0055495C"/>
    <w:rsid w:val="005549B2"/>
    <w:rsid w:val="00554EF3"/>
    <w:rsid w:val="005552A9"/>
    <w:rsid w:val="0055577C"/>
    <w:rsid w:val="00555929"/>
    <w:rsid w:val="00555B20"/>
    <w:rsid w:val="00555BBE"/>
    <w:rsid w:val="00555E54"/>
    <w:rsid w:val="00555E73"/>
    <w:rsid w:val="00555EC7"/>
    <w:rsid w:val="00555FF8"/>
    <w:rsid w:val="005560CA"/>
    <w:rsid w:val="00556610"/>
    <w:rsid w:val="005568F3"/>
    <w:rsid w:val="00556917"/>
    <w:rsid w:val="00556DCD"/>
    <w:rsid w:val="00556E52"/>
    <w:rsid w:val="0055717E"/>
    <w:rsid w:val="0055729D"/>
    <w:rsid w:val="00557595"/>
    <w:rsid w:val="00557BC6"/>
    <w:rsid w:val="005600F0"/>
    <w:rsid w:val="00560133"/>
    <w:rsid w:val="00560138"/>
    <w:rsid w:val="00560234"/>
    <w:rsid w:val="0056025F"/>
    <w:rsid w:val="00560408"/>
    <w:rsid w:val="00560686"/>
    <w:rsid w:val="00560829"/>
    <w:rsid w:val="00560955"/>
    <w:rsid w:val="005609AD"/>
    <w:rsid w:val="00560E06"/>
    <w:rsid w:val="00560E6A"/>
    <w:rsid w:val="00561276"/>
    <w:rsid w:val="00561E16"/>
    <w:rsid w:val="005622A6"/>
    <w:rsid w:val="00562599"/>
    <w:rsid w:val="0056283A"/>
    <w:rsid w:val="005628F0"/>
    <w:rsid w:val="00562AA6"/>
    <w:rsid w:val="00562B18"/>
    <w:rsid w:val="00562FF3"/>
    <w:rsid w:val="00563136"/>
    <w:rsid w:val="0056313E"/>
    <w:rsid w:val="00563639"/>
    <w:rsid w:val="00563640"/>
    <w:rsid w:val="005639F4"/>
    <w:rsid w:val="005644BE"/>
    <w:rsid w:val="00564532"/>
    <w:rsid w:val="00564564"/>
    <w:rsid w:val="00564951"/>
    <w:rsid w:val="00564C31"/>
    <w:rsid w:val="00564CEC"/>
    <w:rsid w:val="00564E1A"/>
    <w:rsid w:val="00564E4C"/>
    <w:rsid w:val="00564E5A"/>
    <w:rsid w:val="00565222"/>
    <w:rsid w:val="00565578"/>
    <w:rsid w:val="00565579"/>
    <w:rsid w:val="005655C7"/>
    <w:rsid w:val="00565775"/>
    <w:rsid w:val="0056580C"/>
    <w:rsid w:val="00565F81"/>
    <w:rsid w:val="00566699"/>
    <w:rsid w:val="0056670D"/>
    <w:rsid w:val="0056683D"/>
    <w:rsid w:val="00566952"/>
    <w:rsid w:val="00566C36"/>
    <w:rsid w:val="00566C58"/>
    <w:rsid w:val="00566D2F"/>
    <w:rsid w:val="005670B8"/>
    <w:rsid w:val="005674C3"/>
    <w:rsid w:val="0056763D"/>
    <w:rsid w:val="00567664"/>
    <w:rsid w:val="00567B57"/>
    <w:rsid w:val="00567E8D"/>
    <w:rsid w:val="005701BE"/>
    <w:rsid w:val="0057033C"/>
    <w:rsid w:val="00570458"/>
    <w:rsid w:val="00570730"/>
    <w:rsid w:val="00570780"/>
    <w:rsid w:val="00570790"/>
    <w:rsid w:val="00570952"/>
    <w:rsid w:val="00570DE7"/>
    <w:rsid w:val="00570E25"/>
    <w:rsid w:val="00571BFF"/>
    <w:rsid w:val="00571E37"/>
    <w:rsid w:val="00571F77"/>
    <w:rsid w:val="00571F97"/>
    <w:rsid w:val="00572513"/>
    <w:rsid w:val="0057271A"/>
    <w:rsid w:val="005727DF"/>
    <w:rsid w:val="00572945"/>
    <w:rsid w:val="005729BE"/>
    <w:rsid w:val="00572F2E"/>
    <w:rsid w:val="00572F59"/>
    <w:rsid w:val="00573216"/>
    <w:rsid w:val="005732AB"/>
    <w:rsid w:val="005736F6"/>
    <w:rsid w:val="00573715"/>
    <w:rsid w:val="00573776"/>
    <w:rsid w:val="005738C5"/>
    <w:rsid w:val="00573F4E"/>
    <w:rsid w:val="005748ED"/>
    <w:rsid w:val="00574A02"/>
    <w:rsid w:val="00574A67"/>
    <w:rsid w:val="00574F2D"/>
    <w:rsid w:val="00574FB6"/>
    <w:rsid w:val="005752C1"/>
    <w:rsid w:val="005752C2"/>
    <w:rsid w:val="005753A7"/>
    <w:rsid w:val="00575718"/>
    <w:rsid w:val="00575E5B"/>
    <w:rsid w:val="00575F49"/>
    <w:rsid w:val="00576063"/>
    <w:rsid w:val="00576223"/>
    <w:rsid w:val="005764A5"/>
    <w:rsid w:val="005765ED"/>
    <w:rsid w:val="005766D5"/>
    <w:rsid w:val="00576A49"/>
    <w:rsid w:val="00576B7A"/>
    <w:rsid w:val="00576E3A"/>
    <w:rsid w:val="0057702A"/>
    <w:rsid w:val="005770A1"/>
    <w:rsid w:val="00577203"/>
    <w:rsid w:val="0057727E"/>
    <w:rsid w:val="00577604"/>
    <w:rsid w:val="005778A6"/>
    <w:rsid w:val="00577BFC"/>
    <w:rsid w:val="00577C10"/>
    <w:rsid w:val="00577DFB"/>
    <w:rsid w:val="00577EB6"/>
    <w:rsid w:val="00577F9E"/>
    <w:rsid w:val="005802CC"/>
    <w:rsid w:val="0058066D"/>
    <w:rsid w:val="005806C8"/>
    <w:rsid w:val="005806F4"/>
    <w:rsid w:val="00580BEC"/>
    <w:rsid w:val="00580C01"/>
    <w:rsid w:val="00580F46"/>
    <w:rsid w:val="0058111E"/>
    <w:rsid w:val="0058118F"/>
    <w:rsid w:val="00581590"/>
    <w:rsid w:val="005819DA"/>
    <w:rsid w:val="00581EA9"/>
    <w:rsid w:val="0058210D"/>
    <w:rsid w:val="0058231D"/>
    <w:rsid w:val="00582683"/>
    <w:rsid w:val="00582789"/>
    <w:rsid w:val="005829AF"/>
    <w:rsid w:val="00582A88"/>
    <w:rsid w:val="00582AB7"/>
    <w:rsid w:val="00582CF0"/>
    <w:rsid w:val="00583023"/>
    <w:rsid w:val="00583064"/>
    <w:rsid w:val="005830D8"/>
    <w:rsid w:val="0058321A"/>
    <w:rsid w:val="00583235"/>
    <w:rsid w:val="005834A7"/>
    <w:rsid w:val="005838E4"/>
    <w:rsid w:val="0058393F"/>
    <w:rsid w:val="00583D88"/>
    <w:rsid w:val="00584630"/>
    <w:rsid w:val="00584699"/>
    <w:rsid w:val="00584940"/>
    <w:rsid w:val="00584B5A"/>
    <w:rsid w:val="00584BEE"/>
    <w:rsid w:val="00584BF0"/>
    <w:rsid w:val="00584C31"/>
    <w:rsid w:val="00585192"/>
    <w:rsid w:val="0058521E"/>
    <w:rsid w:val="005852B9"/>
    <w:rsid w:val="005857D5"/>
    <w:rsid w:val="005858A1"/>
    <w:rsid w:val="00585920"/>
    <w:rsid w:val="00585D79"/>
    <w:rsid w:val="00585DB5"/>
    <w:rsid w:val="00585E67"/>
    <w:rsid w:val="005864CF"/>
    <w:rsid w:val="00586623"/>
    <w:rsid w:val="005867A7"/>
    <w:rsid w:val="005868F8"/>
    <w:rsid w:val="00586911"/>
    <w:rsid w:val="005869DC"/>
    <w:rsid w:val="005870A7"/>
    <w:rsid w:val="0058711C"/>
    <w:rsid w:val="0058738E"/>
    <w:rsid w:val="00587BA1"/>
    <w:rsid w:val="00587D6B"/>
    <w:rsid w:val="00587E3C"/>
    <w:rsid w:val="00587E6A"/>
    <w:rsid w:val="00587EC5"/>
    <w:rsid w:val="00587EEE"/>
    <w:rsid w:val="00590184"/>
    <w:rsid w:val="0059021E"/>
    <w:rsid w:val="00590B8A"/>
    <w:rsid w:val="00590BB0"/>
    <w:rsid w:val="00590E7E"/>
    <w:rsid w:val="00590ECB"/>
    <w:rsid w:val="00591026"/>
    <w:rsid w:val="00591110"/>
    <w:rsid w:val="0059119D"/>
    <w:rsid w:val="00591347"/>
    <w:rsid w:val="005921CD"/>
    <w:rsid w:val="005924A4"/>
    <w:rsid w:val="00592713"/>
    <w:rsid w:val="005927EC"/>
    <w:rsid w:val="00592B40"/>
    <w:rsid w:val="00592DC0"/>
    <w:rsid w:val="00592E0D"/>
    <w:rsid w:val="005932B6"/>
    <w:rsid w:val="0059390E"/>
    <w:rsid w:val="00593A65"/>
    <w:rsid w:val="00593E15"/>
    <w:rsid w:val="00593FED"/>
    <w:rsid w:val="005943E9"/>
    <w:rsid w:val="005945D0"/>
    <w:rsid w:val="00594899"/>
    <w:rsid w:val="005948C3"/>
    <w:rsid w:val="005949EE"/>
    <w:rsid w:val="0059520F"/>
    <w:rsid w:val="00595226"/>
    <w:rsid w:val="005953D9"/>
    <w:rsid w:val="005955D6"/>
    <w:rsid w:val="00595E40"/>
    <w:rsid w:val="00595F55"/>
    <w:rsid w:val="00596000"/>
    <w:rsid w:val="005963F4"/>
    <w:rsid w:val="0059689B"/>
    <w:rsid w:val="00596D31"/>
    <w:rsid w:val="00596D3D"/>
    <w:rsid w:val="00596F76"/>
    <w:rsid w:val="00597033"/>
    <w:rsid w:val="00597197"/>
    <w:rsid w:val="0059719D"/>
    <w:rsid w:val="0059720E"/>
    <w:rsid w:val="0059763E"/>
    <w:rsid w:val="00597645"/>
    <w:rsid w:val="00597702"/>
    <w:rsid w:val="005977AA"/>
    <w:rsid w:val="0059797D"/>
    <w:rsid w:val="00597B85"/>
    <w:rsid w:val="00597CC7"/>
    <w:rsid w:val="00597DD4"/>
    <w:rsid w:val="00597E04"/>
    <w:rsid w:val="00597F73"/>
    <w:rsid w:val="005A003D"/>
    <w:rsid w:val="005A0142"/>
    <w:rsid w:val="005A02A9"/>
    <w:rsid w:val="005A0389"/>
    <w:rsid w:val="005A0513"/>
    <w:rsid w:val="005A05DB"/>
    <w:rsid w:val="005A0916"/>
    <w:rsid w:val="005A0A74"/>
    <w:rsid w:val="005A0AD9"/>
    <w:rsid w:val="005A0EB4"/>
    <w:rsid w:val="005A0FE7"/>
    <w:rsid w:val="005A104D"/>
    <w:rsid w:val="005A12B5"/>
    <w:rsid w:val="005A132D"/>
    <w:rsid w:val="005A163C"/>
    <w:rsid w:val="005A1660"/>
    <w:rsid w:val="005A1766"/>
    <w:rsid w:val="005A22AC"/>
    <w:rsid w:val="005A2373"/>
    <w:rsid w:val="005A24E1"/>
    <w:rsid w:val="005A25CC"/>
    <w:rsid w:val="005A273D"/>
    <w:rsid w:val="005A2801"/>
    <w:rsid w:val="005A28A1"/>
    <w:rsid w:val="005A2A0E"/>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4C3B"/>
    <w:rsid w:val="005A51A9"/>
    <w:rsid w:val="005A51F9"/>
    <w:rsid w:val="005A5A24"/>
    <w:rsid w:val="005A5F4C"/>
    <w:rsid w:val="005A600D"/>
    <w:rsid w:val="005A622A"/>
    <w:rsid w:val="005A627B"/>
    <w:rsid w:val="005A64DD"/>
    <w:rsid w:val="005A6757"/>
    <w:rsid w:val="005A6852"/>
    <w:rsid w:val="005A6B04"/>
    <w:rsid w:val="005A6C19"/>
    <w:rsid w:val="005A6DF4"/>
    <w:rsid w:val="005A6F64"/>
    <w:rsid w:val="005A71ED"/>
    <w:rsid w:val="005A73BF"/>
    <w:rsid w:val="005A747E"/>
    <w:rsid w:val="005A74DE"/>
    <w:rsid w:val="005A7A00"/>
    <w:rsid w:val="005A7BB3"/>
    <w:rsid w:val="005A7C24"/>
    <w:rsid w:val="005B0023"/>
    <w:rsid w:val="005B0082"/>
    <w:rsid w:val="005B0291"/>
    <w:rsid w:val="005B06CC"/>
    <w:rsid w:val="005B076D"/>
    <w:rsid w:val="005B0A64"/>
    <w:rsid w:val="005B0DD8"/>
    <w:rsid w:val="005B105A"/>
    <w:rsid w:val="005B148D"/>
    <w:rsid w:val="005B15F6"/>
    <w:rsid w:val="005B16CB"/>
    <w:rsid w:val="005B190E"/>
    <w:rsid w:val="005B1920"/>
    <w:rsid w:val="005B1A69"/>
    <w:rsid w:val="005B1C10"/>
    <w:rsid w:val="005B1FBA"/>
    <w:rsid w:val="005B2106"/>
    <w:rsid w:val="005B22C2"/>
    <w:rsid w:val="005B24D4"/>
    <w:rsid w:val="005B2621"/>
    <w:rsid w:val="005B319E"/>
    <w:rsid w:val="005B3770"/>
    <w:rsid w:val="005B38B4"/>
    <w:rsid w:val="005B391F"/>
    <w:rsid w:val="005B3E67"/>
    <w:rsid w:val="005B431A"/>
    <w:rsid w:val="005B459C"/>
    <w:rsid w:val="005B48D2"/>
    <w:rsid w:val="005B4A3C"/>
    <w:rsid w:val="005B4D52"/>
    <w:rsid w:val="005B50C2"/>
    <w:rsid w:val="005B54A7"/>
    <w:rsid w:val="005B6396"/>
    <w:rsid w:val="005B6424"/>
    <w:rsid w:val="005B69D8"/>
    <w:rsid w:val="005B6A7C"/>
    <w:rsid w:val="005B6AC7"/>
    <w:rsid w:val="005B6DE6"/>
    <w:rsid w:val="005B6E5E"/>
    <w:rsid w:val="005B6FCC"/>
    <w:rsid w:val="005B7083"/>
    <w:rsid w:val="005B7287"/>
    <w:rsid w:val="005B7378"/>
    <w:rsid w:val="005B7807"/>
    <w:rsid w:val="005B7A79"/>
    <w:rsid w:val="005B7AC6"/>
    <w:rsid w:val="005B7CCE"/>
    <w:rsid w:val="005C027A"/>
    <w:rsid w:val="005C03A5"/>
    <w:rsid w:val="005C068E"/>
    <w:rsid w:val="005C0735"/>
    <w:rsid w:val="005C0795"/>
    <w:rsid w:val="005C07F4"/>
    <w:rsid w:val="005C0B2A"/>
    <w:rsid w:val="005C0D8A"/>
    <w:rsid w:val="005C0DCB"/>
    <w:rsid w:val="005C0FD0"/>
    <w:rsid w:val="005C1256"/>
    <w:rsid w:val="005C154D"/>
    <w:rsid w:val="005C176D"/>
    <w:rsid w:val="005C1957"/>
    <w:rsid w:val="005C1AE2"/>
    <w:rsid w:val="005C1B8A"/>
    <w:rsid w:val="005C1BA5"/>
    <w:rsid w:val="005C1C27"/>
    <w:rsid w:val="005C2280"/>
    <w:rsid w:val="005C2A4C"/>
    <w:rsid w:val="005C2F26"/>
    <w:rsid w:val="005C326A"/>
    <w:rsid w:val="005C330A"/>
    <w:rsid w:val="005C35C5"/>
    <w:rsid w:val="005C363D"/>
    <w:rsid w:val="005C391B"/>
    <w:rsid w:val="005C3C11"/>
    <w:rsid w:val="005C3D59"/>
    <w:rsid w:val="005C408D"/>
    <w:rsid w:val="005C4C70"/>
    <w:rsid w:val="005C51BE"/>
    <w:rsid w:val="005C53DE"/>
    <w:rsid w:val="005C54F0"/>
    <w:rsid w:val="005C5503"/>
    <w:rsid w:val="005C5564"/>
    <w:rsid w:val="005C5577"/>
    <w:rsid w:val="005C559C"/>
    <w:rsid w:val="005C57BF"/>
    <w:rsid w:val="005C5AA1"/>
    <w:rsid w:val="005C5B69"/>
    <w:rsid w:val="005C5B8D"/>
    <w:rsid w:val="005C5C81"/>
    <w:rsid w:val="005C5C99"/>
    <w:rsid w:val="005C5D40"/>
    <w:rsid w:val="005C5D4B"/>
    <w:rsid w:val="005C5D85"/>
    <w:rsid w:val="005C5E99"/>
    <w:rsid w:val="005C5ECB"/>
    <w:rsid w:val="005C60BD"/>
    <w:rsid w:val="005C6114"/>
    <w:rsid w:val="005C64BD"/>
    <w:rsid w:val="005C6621"/>
    <w:rsid w:val="005C679B"/>
    <w:rsid w:val="005C6AFA"/>
    <w:rsid w:val="005C6D01"/>
    <w:rsid w:val="005C6DDA"/>
    <w:rsid w:val="005C73F3"/>
    <w:rsid w:val="005C74E8"/>
    <w:rsid w:val="005C7520"/>
    <w:rsid w:val="005C7841"/>
    <w:rsid w:val="005C7D79"/>
    <w:rsid w:val="005C7DA9"/>
    <w:rsid w:val="005C7EE5"/>
    <w:rsid w:val="005D00D5"/>
    <w:rsid w:val="005D0194"/>
    <w:rsid w:val="005D021C"/>
    <w:rsid w:val="005D032C"/>
    <w:rsid w:val="005D05A3"/>
    <w:rsid w:val="005D06C4"/>
    <w:rsid w:val="005D073D"/>
    <w:rsid w:val="005D0D2C"/>
    <w:rsid w:val="005D0DEB"/>
    <w:rsid w:val="005D0EFE"/>
    <w:rsid w:val="005D1271"/>
    <w:rsid w:val="005D1329"/>
    <w:rsid w:val="005D15B9"/>
    <w:rsid w:val="005D1A75"/>
    <w:rsid w:val="005D1B46"/>
    <w:rsid w:val="005D1D13"/>
    <w:rsid w:val="005D1D53"/>
    <w:rsid w:val="005D1E67"/>
    <w:rsid w:val="005D1EF1"/>
    <w:rsid w:val="005D21C3"/>
    <w:rsid w:val="005D2313"/>
    <w:rsid w:val="005D2440"/>
    <w:rsid w:val="005D26D7"/>
    <w:rsid w:val="005D26F1"/>
    <w:rsid w:val="005D28E9"/>
    <w:rsid w:val="005D2BEF"/>
    <w:rsid w:val="005D2D53"/>
    <w:rsid w:val="005D3442"/>
    <w:rsid w:val="005D34A2"/>
    <w:rsid w:val="005D3FC6"/>
    <w:rsid w:val="005D40F7"/>
    <w:rsid w:val="005D410E"/>
    <w:rsid w:val="005D4384"/>
    <w:rsid w:val="005D4994"/>
    <w:rsid w:val="005D4A31"/>
    <w:rsid w:val="005D4B08"/>
    <w:rsid w:val="005D4BA9"/>
    <w:rsid w:val="005D4ECC"/>
    <w:rsid w:val="005D53B7"/>
    <w:rsid w:val="005D589C"/>
    <w:rsid w:val="005D5931"/>
    <w:rsid w:val="005D5ABC"/>
    <w:rsid w:val="005D61FF"/>
    <w:rsid w:val="005D6532"/>
    <w:rsid w:val="005D660C"/>
    <w:rsid w:val="005D6772"/>
    <w:rsid w:val="005D6C3F"/>
    <w:rsid w:val="005D6CEF"/>
    <w:rsid w:val="005D6FDC"/>
    <w:rsid w:val="005D7042"/>
    <w:rsid w:val="005D7248"/>
    <w:rsid w:val="005D7369"/>
    <w:rsid w:val="005D7559"/>
    <w:rsid w:val="005D78AF"/>
    <w:rsid w:val="005D7F8A"/>
    <w:rsid w:val="005E0041"/>
    <w:rsid w:val="005E0187"/>
    <w:rsid w:val="005E0464"/>
    <w:rsid w:val="005E065B"/>
    <w:rsid w:val="005E0874"/>
    <w:rsid w:val="005E0888"/>
    <w:rsid w:val="005E0A89"/>
    <w:rsid w:val="005E0D34"/>
    <w:rsid w:val="005E0ECE"/>
    <w:rsid w:val="005E0F92"/>
    <w:rsid w:val="005E145A"/>
    <w:rsid w:val="005E1A58"/>
    <w:rsid w:val="005E1AF7"/>
    <w:rsid w:val="005E1B34"/>
    <w:rsid w:val="005E1BE2"/>
    <w:rsid w:val="005E23E9"/>
    <w:rsid w:val="005E2661"/>
    <w:rsid w:val="005E26D5"/>
    <w:rsid w:val="005E297A"/>
    <w:rsid w:val="005E2B03"/>
    <w:rsid w:val="005E2BD0"/>
    <w:rsid w:val="005E2D05"/>
    <w:rsid w:val="005E2F79"/>
    <w:rsid w:val="005E3090"/>
    <w:rsid w:val="005E3164"/>
    <w:rsid w:val="005E322D"/>
    <w:rsid w:val="005E3327"/>
    <w:rsid w:val="005E3606"/>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076"/>
    <w:rsid w:val="005E507A"/>
    <w:rsid w:val="005E520F"/>
    <w:rsid w:val="005E53AB"/>
    <w:rsid w:val="005E54A9"/>
    <w:rsid w:val="005E54D1"/>
    <w:rsid w:val="005E56ED"/>
    <w:rsid w:val="005E5F64"/>
    <w:rsid w:val="005E6140"/>
    <w:rsid w:val="005E6406"/>
    <w:rsid w:val="005E6B53"/>
    <w:rsid w:val="005E6E46"/>
    <w:rsid w:val="005E7388"/>
    <w:rsid w:val="005E74BB"/>
    <w:rsid w:val="005E7585"/>
    <w:rsid w:val="005E75B6"/>
    <w:rsid w:val="005E7637"/>
    <w:rsid w:val="005E7730"/>
    <w:rsid w:val="005E7D56"/>
    <w:rsid w:val="005E7F4D"/>
    <w:rsid w:val="005F01AF"/>
    <w:rsid w:val="005F043E"/>
    <w:rsid w:val="005F0460"/>
    <w:rsid w:val="005F04BA"/>
    <w:rsid w:val="005F0601"/>
    <w:rsid w:val="005F0B37"/>
    <w:rsid w:val="005F0BF7"/>
    <w:rsid w:val="005F0EE4"/>
    <w:rsid w:val="005F0F55"/>
    <w:rsid w:val="005F0FC1"/>
    <w:rsid w:val="005F1170"/>
    <w:rsid w:val="005F1311"/>
    <w:rsid w:val="005F153F"/>
    <w:rsid w:val="005F1D61"/>
    <w:rsid w:val="005F2177"/>
    <w:rsid w:val="005F2242"/>
    <w:rsid w:val="005F22E0"/>
    <w:rsid w:val="005F2313"/>
    <w:rsid w:val="005F236F"/>
    <w:rsid w:val="005F28BD"/>
    <w:rsid w:val="005F2985"/>
    <w:rsid w:val="005F29BC"/>
    <w:rsid w:val="005F2AD4"/>
    <w:rsid w:val="005F2B72"/>
    <w:rsid w:val="005F2CE7"/>
    <w:rsid w:val="005F2F7D"/>
    <w:rsid w:val="005F2F96"/>
    <w:rsid w:val="005F2FC9"/>
    <w:rsid w:val="005F31CF"/>
    <w:rsid w:val="005F3804"/>
    <w:rsid w:val="005F3A8F"/>
    <w:rsid w:val="005F3D7B"/>
    <w:rsid w:val="005F3F26"/>
    <w:rsid w:val="005F3FD1"/>
    <w:rsid w:val="005F431A"/>
    <w:rsid w:val="005F43F1"/>
    <w:rsid w:val="005F47BE"/>
    <w:rsid w:val="005F4C23"/>
    <w:rsid w:val="005F4C90"/>
    <w:rsid w:val="005F4EF5"/>
    <w:rsid w:val="005F4FCC"/>
    <w:rsid w:val="005F5342"/>
    <w:rsid w:val="005F53DA"/>
    <w:rsid w:val="005F5577"/>
    <w:rsid w:val="005F5713"/>
    <w:rsid w:val="005F5931"/>
    <w:rsid w:val="005F5A3D"/>
    <w:rsid w:val="005F5B0F"/>
    <w:rsid w:val="005F5FA5"/>
    <w:rsid w:val="005F6319"/>
    <w:rsid w:val="005F6433"/>
    <w:rsid w:val="005F68E2"/>
    <w:rsid w:val="005F6A88"/>
    <w:rsid w:val="005F6BF1"/>
    <w:rsid w:val="005F6D23"/>
    <w:rsid w:val="005F6E31"/>
    <w:rsid w:val="005F6E49"/>
    <w:rsid w:val="005F70B6"/>
    <w:rsid w:val="005F70D1"/>
    <w:rsid w:val="005F740E"/>
    <w:rsid w:val="005F761F"/>
    <w:rsid w:val="005F78FA"/>
    <w:rsid w:val="005F7CFF"/>
    <w:rsid w:val="00600308"/>
    <w:rsid w:val="00600606"/>
    <w:rsid w:val="00600614"/>
    <w:rsid w:val="006009A3"/>
    <w:rsid w:val="00600BDD"/>
    <w:rsid w:val="00600D63"/>
    <w:rsid w:val="00600EA4"/>
    <w:rsid w:val="00600EEF"/>
    <w:rsid w:val="00600FAB"/>
    <w:rsid w:val="00601099"/>
    <w:rsid w:val="006010D2"/>
    <w:rsid w:val="006011A9"/>
    <w:rsid w:val="0060124B"/>
    <w:rsid w:val="006017D4"/>
    <w:rsid w:val="00601D6E"/>
    <w:rsid w:val="0060259C"/>
    <w:rsid w:val="00602745"/>
    <w:rsid w:val="00602846"/>
    <w:rsid w:val="0060286B"/>
    <w:rsid w:val="00602D29"/>
    <w:rsid w:val="00603397"/>
    <w:rsid w:val="00603589"/>
    <w:rsid w:val="0060376E"/>
    <w:rsid w:val="00603863"/>
    <w:rsid w:val="00603AC0"/>
    <w:rsid w:val="00603D31"/>
    <w:rsid w:val="00603D5A"/>
    <w:rsid w:val="00603E10"/>
    <w:rsid w:val="0060417A"/>
    <w:rsid w:val="00604343"/>
    <w:rsid w:val="00604461"/>
    <w:rsid w:val="00604876"/>
    <w:rsid w:val="0060489D"/>
    <w:rsid w:val="00604902"/>
    <w:rsid w:val="00604ABF"/>
    <w:rsid w:val="00604B6B"/>
    <w:rsid w:val="00604EEB"/>
    <w:rsid w:val="00605108"/>
    <w:rsid w:val="0060523A"/>
    <w:rsid w:val="00605302"/>
    <w:rsid w:val="006053B8"/>
    <w:rsid w:val="006053BD"/>
    <w:rsid w:val="006053D5"/>
    <w:rsid w:val="00605416"/>
    <w:rsid w:val="006054EB"/>
    <w:rsid w:val="00605772"/>
    <w:rsid w:val="00605B66"/>
    <w:rsid w:val="00605F53"/>
    <w:rsid w:val="00606327"/>
    <w:rsid w:val="0060667D"/>
    <w:rsid w:val="006066C4"/>
    <w:rsid w:val="00606941"/>
    <w:rsid w:val="00606C18"/>
    <w:rsid w:val="00606D98"/>
    <w:rsid w:val="00607364"/>
    <w:rsid w:val="00607428"/>
    <w:rsid w:val="0060747E"/>
    <w:rsid w:val="006074AF"/>
    <w:rsid w:val="006074B4"/>
    <w:rsid w:val="006077A4"/>
    <w:rsid w:val="0060785F"/>
    <w:rsid w:val="006079B4"/>
    <w:rsid w:val="00607C3A"/>
    <w:rsid w:val="0061000F"/>
    <w:rsid w:val="00610080"/>
    <w:rsid w:val="00610147"/>
    <w:rsid w:val="0061043F"/>
    <w:rsid w:val="00610480"/>
    <w:rsid w:val="00610719"/>
    <w:rsid w:val="00610825"/>
    <w:rsid w:val="00610B4E"/>
    <w:rsid w:val="00611286"/>
    <w:rsid w:val="00611519"/>
    <w:rsid w:val="00611774"/>
    <w:rsid w:val="00611798"/>
    <w:rsid w:val="006117A8"/>
    <w:rsid w:val="00611B52"/>
    <w:rsid w:val="00611D6F"/>
    <w:rsid w:val="006121C6"/>
    <w:rsid w:val="0061261A"/>
    <w:rsid w:val="006126EC"/>
    <w:rsid w:val="006129C9"/>
    <w:rsid w:val="00612B7E"/>
    <w:rsid w:val="00612EE2"/>
    <w:rsid w:val="00613403"/>
    <w:rsid w:val="00613536"/>
    <w:rsid w:val="006136B2"/>
    <w:rsid w:val="00613828"/>
    <w:rsid w:val="00613AA0"/>
    <w:rsid w:val="00613EC2"/>
    <w:rsid w:val="00614479"/>
    <w:rsid w:val="0061459D"/>
    <w:rsid w:val="006148BB"/>
    <w:rsid w:val="00614A04"/>
    <w:rsid w:val="00614BF8"/>
    <w:rsid w:val="00614C72"/>
    <w:rsid w:val="006151EA"/>
    <w:rsid w:val="006154A4"/>
    <w:rsid w:val="006154E8"/>
    <w:rsid w:val="006155E4"/>
    <w:rsid w:val="006156F4"/>
    <w:rsid w:val="0061590E"/>
    <w:rsid w:val="00615AD9"/>
    <w:rsid w:val="00615C4D"/>
    <w:rsid w:val="0061606A"/>
    <w:rsid w:val="0061649B"/>
    <w:rsid w:val="006165F8"/>
    <w:rsid w:val="00616726"/>
    <w:rsid w:val="00616971"/>
    <w:rsid w:val="00616BD7"/>
    <w:rsid w:val="00617049"/>
    <w:rsid w:val="00617286"/>
    <w:rsid w:val="006172E8"/>
    <w:rsid w:val="006173F8"/>
    <w:rsid w:val="006174D6"/>
    <w:rsid w:val="006178EA"/>
    <w:rsid w:val="00617A49"/>
    <w:rsid w:val="00617B16"/>
    <w:rsid w:val="00617E6A"/>
    <w:rsid w:val="00620055"/>
    <w:rsid w:val="006201E5"/>
    <w:rsid w:val="00620881"/>
    <w:rsid w:val="00620A6A"/>
    <w:rsid w:val="00620EA7"/>
    <w:rsid w:val="00620ED1"/>
    <w:rsid w:val="00620F58"/>
    <w:rsid w:val="006212D2"/>
    <w:rsid w:val="00621351"/>
    <w:rsid w:val="00621557"/>
    <w:rsid w:val="00621C89"/>
    <w:rsid w:val="00622121"/>
    <w:rsid w:val="006221E7"/>
    <w:rsid w:val="00622413"/>
    <w:rsid w:val="00622707"/>
    <w:rsid w:val="00622863"/>
    <w:rsid w:val="00623091"/>
    <w:rsid w:val="00623092"/>
    <w:rsid w:val="006230EC"/>
    <w:rsid w:val="00623270"/>
    <w:rsid w:val="006232AA"/>
    <w:rsid w:val="00623349"/>
    <w:rsid w:val="0062370D"/>
    <w:rsid w:val="006237A1"/>
    <w:rsid w:val="00623920"/>
    <w:rsid w:val="00623A1C"/>
    <w:rsid w:val="00623BEA"/>
    <w:rsid w:val="00623BED"/>
    <w:rsid w:val="00623C8A"/>
    <w:rsid w:val="00623ECF"/>
    <w:rsid w:val="00623F32"/>
    <w:rsid w:val="00623F6E"/>
    <w:rsid w:val="00623F9E"/>
    <w:rsid w:val="00623FB2"/>
    <w:rsid w:val="00624042"/>
    <w:rsid w:val="006240C5"/>
    <w:rsid w:val="006242C0"/>
    <w:rsid w:val="0062439B"/>
    <w:rsid w:val="006243C1"/>
    <w:rsid w:val="00624696"/>
    <w:rsid w:val="006249C4"/>
    <w:rsid w:val="00624D10"/>
    <w:rsid w:val="00624E56"/>
    <w:rsid w:val="00624F9E"/>
    <w:rsid w:val="006251FC"/>
    <w:rsid w:val="00625204"/>
    <w:rsid w:val="006252C0"/>
    <w:rsid w:val="00625327"/>
    <w:rsid w:val="00625384"/>
    <w:rsid w:val="006255F8"/>
    <w:rsid w:val="00625936"/>
    <w:rsid w:val="006259F0"/>
    <w:rsid w:val="00625E69"/>
    <w:rsid w:val="00625FAF"/>
    <w:rsid w:val="00626479"/>
    <w:rsid w:val="00626573"/>
    <w:rsid w:val="006265A0"/>
    <w:rsid w:val="006267B9"/>
    <w:rsid w:val="006268EA"/>
    <w:rsid w:val="00626B7A"/>
    <w:rsid w:val="00626DBB"/>
    <w:rsid w:val="00627275"/>
    <w:rsid w:val="006274E6"/>
    <w:rsid w:val="006276D5"/>
    <w:rsid w:val="006278EB"/>
    <w:rsid w:val="00627935"/>
    <w:rsid w:val="00627944"/>
    <w:rsid w:val="00627C5B"/>
    <w:rsid w:val="006300A2"/>
    <w:rsid w:val="0063039B"/>
    <w:rsid w:val="0063092D"/>
    <w:rsid w:val="00630F23"/>
    <w:rsid w:val="00631190"/>
    <w:rsid w:val="00631352"/>
    <w:rsid w:val="00631401"/>
    <w:rsid w:val="006315A0"/>
    <w:rsid w:val="00631650"/>
    <w:rsid w:val="0063185A"/>
    <w:rsid w:val="00631A62"/>
    <w:rsid w:val="00631F09"/>
    <w:rsid w:val="00632077"/>
    <w:rsid w:val="006320FF"/>
    <w:rsid w:val="0063217F"/>
    <w:rsid w:val="006321DB"/>
    <w:rsid w:val="006326BE"/>
    <w:rsid w:val="006328A7"/>
    <w:rsid w:val="00632989"/>
    <w:rsid w:val="00632C2F"/>
    <w:rsid w:val="00632CB4"/>
    <w:rsid w:val="00632D06"/>
    <w:rsid w:val="00632F7F"/>
    <w:rsid w:val="00632FF8"/>
    <w:rsid w:val="00633038"/>
    <w:rsid w:val="006336DD"/>
    <w:rsid w:val="00633ACE"/>
    <w:rsid w:val="00633BA4"/>
    <w:rsid w:val="00633D92"/>
    <w:rsid w:val="00633F71"/>
    <w:rsid w:val="00633F9D"/>
    <w:rsid w:val="00633FCC"/>
    <w:rsid w:val="00634167"/>
    <w:rsid w:val="00634218"/>
    <w:rsid w:val="006342C8"/>
    <w:rsid w:val="00634323"/>
    <w:rsid w:val="00634678"/>
    <w:rsid w:val="006348D5"/>
    <w:rsid w:val="00634B50"/>
    <w:rsid w:val="00634C04"/>
    <w:rsid w:val="00635158"/>
    <w:rsid w:val="0063529C"/>
    <w:rsid w:val="00635386"/>
    <w:rsid w:val="006356BA"/>
    <w:rsid w:val="00635787"/>
    <w:rsid w:val="00635954"/>
    <w:rsid w:val="00635A98"/>
    <w:rsid w:val="00635BCD"/>
    <w:rsid w:val="00635CF4"/>
    <w:rsid w:val="00635DEA"/>
    <w:rsid w:val="00635E96"/>
    <w:rsid w:val="00636000"/>
    <w:rsid w:val="006360A8"/>
    <w:rsid w:val="0063615D"/>
    <w:rsid w:val="006361D6"/>
    <w:rsid w:val="006361F9"/>
    <w:rsid w:val="006364BF"/>
    <w:rsid w:val="006364DB"/>
    <w:rsid w:val="0063670E"/>
    <w:rsid w:val="00636DCB"/>
    <w:rsid w:val="0063756B"/>
    <w:rsid w:val="0063780A"/>
    <w:rsid w:val="00637B6C"/>
    <w:rsid w:val="00637D8F"/>
    <w:rsid w:val="00637DA8"/>
    <w:rsid w:val="00637E95"/>
    <w:rsid w:val="00640104"/>
    <w:rsid w:val="0064028F"/>
    <w:rsid w:val="00640571"/>
    <w:rsid w:val="00640C23"/>
    <w:rsid w:val="00640D6D"/>
    <w:rsid w:val="00640EDC"/>
    <w:rsid w:val="006410A2"/>
    <w:rsid w:val="0064118E"/>
    <w:rsid w:val="0064139A"/>
    <w:rsid w:val="006414A8"/>
    <w:rsid w:val="00641841"/>
    <w:rsid w:val="0064198F"/>
    <w:rsid w:val="00641B61"/>
    <w:rsid w:val="00641B89"/>
    <w:rsid w:val="00641C19"/>
    <w:rsid w:val="00641F48"/>
    <w:rsid w:val="006421AC"/>
    <w:rsid w:val="006421F4"/>
    <w:rsid w:val="006422DB"/>
    <w:rsid w:val="006423E0"/>
    <w:rsid w:val="006423E7"/>
    <w:rsid w:val="00642969"/>
    <w:rsid w:val="00642BFE"/>
    <w:rsid w:val="00642D55"/>
    <w:rsid w:val="00642E3A"/>
    <w:rsid w:val="00643518"/>
    <w:rsid w:val="00643693"/>
    <w:rsid w:val="006436D9"/>
    <w:rsid w:val="0064388B"/>
    <w:rsid w:val="00643A04"/>
    <w:rsid w:val="00643AB2"/>
    <w:rsid w:val="00643AB8"/>
    <w:rsid w:val="00643E8D"/>
    <w:rsid w:val="00644053"/>
    <w:rsid w:val="00644107"/>
    <w:rsid w:val="00644197"/>
    <w:rsid w:val="0064428F"/>
    <w:rsid w:val="006445EF"/>
    <w:rsid w:val="00644B28"/>
    <w:rsid w:val="00644E79"/>
    <w:rsid w:val="00644F33"/>
    <w:rsid w:val="00645086"/>
    <w:rsid w:val="006451A3"/>
    <w:rsid w:val="006452EA"/>
    <w:rsid w:val="0064540D"/>
    <w:rsid w:val="006457A8"/>
    <w:rsid w:val="00645988"/>
    <w:rsid w:val="006459C5"/>
    <w:rsid w:val="00645AE2"/>
    <w:rsid w:val="00645F3C"/>
    <w:rsid w:val="00645FF0"/>
    <w:rsid w:val="0064616A"/>
    <w:rsid w:val="006463DC"/>
    <w:rsid w:val="0064641D"/>
    <w:rsid w:val="006464A4"/>
    <w:rsid w:val="0064658D"/>
    <w:rsid w:val="0064690D"/>
    <w:rsid w:val="00646948"/>
    <w:rsid w:val="00646C19"/>
    <w:rsid w:val="00646ECB"/>
    <w:rsid w:val="00646FE3"/>
    <w:rsid w:val="0064702F"/>
    <w:rsid w:val="006470C6"/>
    <w:rsid w:val="006474BE"/>
    <w:rsid w:val="00647670"/>
    <w:rsid w:val="0064786D"/>
    <w:rsid w:val="00647946"/>
    <w:rsid w:val="006479C7"/>
    <w:rsid w:val="00647A4F"/>
    <w:rsid w:val="00647C8A"/>
    <w:rsid w:val="00647CAB"/>
    <w:rsid w:val="00650066"/>
    <w:rsid w:val="00650343"/>
    <w:rsid w:val="006504CC"/>
    <w:rsid w:val="00650514"/>
    <w:rsid w:val="00650526"/>
    <w:rsid w:val="0065054C"/>
    <w:rsid w:val="00650556"/>
    <w:rsid w:val="00650657"/>
    <w:rsid w:val="00650696"/>
    <w:rsid w:val="00650D1D"/>
    <w:rsid w:val="00650D96"/>
    <w:rsid w:val="00650FC7"/>
    <w:rsid w:val="00651CC7"/>
    <w:rsid w:val="00651E74"/>
    <w:rsid w:val="00651F17"/>
    <w:rsid w:val="00651FA2"/>
    <w:rsid w:val="00652296"/>
    <w:rsid w:val="006522C1"/>
    <w:rsid w:val="00652523"/>
    <w:rsid w:val="006525A3"/>
    <w:rsid w:val="00652702"/>
    <w:rsid w:val="00652A44"/>
    <w:rsid w:val="00652ACA"/>
    <w:rsid w:val="00652C9C"/>
    <w:rsid w:val="00652E4D"/>
    <w:rsid w:val="00652FBE"/>
    <w:rsid w:val="0065321E"/>
    <w:rsid w:val="0065325C"/>
    <w:rsid w:val="006532C9"/>
    <w:rsid w:val="006532E0"/>
    <w:rsid w:val="0065343D"/>
    <w:rsid w:val="0065344A"/>
    <w:rsid w:val="00653483"/>
    <w:rsid w:val="00653692"/>
    <w:rsid w:val="006536EE"/>
    <w:rsid w:val="00653870"/>
    <w:rsid w:val="0065390A"/>
    <w:rsid w:val="00653930"/>
    <w:rsid w:val="00653993"/>
    <w:rsid w:val="00653C9E"/>
    <w:rsid w:val="00653E34"/>
    <w:rsid w:val="00654038"/>
    <w:rsid w:val="0065435B"/>
    <w:rsid w:val="0065469C"/>
    <w:rsid w:val="006549CB"/>
    <w:rsid w:val="00654A4A"/>
    <w:rsid w:val="00655017"/>
    <w:rsid w:val="0065502F"/>
    <w:rsid w:val="0065530D"/>
    <w:rsid w:val="0065538F"/>
    <w:rsid w:val="00655422"/>
    <w:rsid w:val="00655965"/>
    <w:rsid w:val="00655B8A"/>
    <w:rsid w:val="00655C13"/>
    <w:rsid w:val="00655CAC"/>
    <w:rsid w:val="00655CCF"/>
    <w:rsid w:val="00655D38"/>
    <w:rsid w:val="00655FA7"/>
    <w:rsid w:val="006561D3"/>
    <w:rsid w:val="00656233"/>
    <w:rsid w:val="00656261"/>
    <w:rsid w:val="006563E1"/>
    <w:rsid w:val="006566DF"/>
    <w:rsid w:val="0065683D"/>
    <w:rsid w:val="00656847"/>
    <w:rsid w:val="00656AAF"/>
    <w:rsid w:val="00656BB1"/>
    <w:rsid w:val="0065730C"/>
    <w:rsid w:val="006574AF"/>
    <w:rsid w:val="0065751B"/>
    <w:rsid w:val="0065763D"/>
    <w:rsid w:val="00657716"/>
    <w:rsid w:val="00657930"/>
    <w:rsid w:val="006579C4"/>
    <w:rsid w:val="00657ABD"/>
    <w:rsid w:val="00657B19"/>
    <w:rsid w:val="006600C6"/>
    <w:rsid w:val="0066014B"/>
    <w:rsid w:val="006605D5"/>
    <w:rsid w:val="00660A65"/>
    <w:rsid w:val="00660B65"/>
    <w:rsid w:val="00660CCC"/>
    <w:rsid w:val="00660D10"/>
    <w:rsid w:val="00660D8C"/>
    <w:rsid w:val="00660E13"/>
    <w:rsid w:val="00660F5C"/>
    <w:rsid w:val="0066103C"/>
    <w:rsid w:val="00661361"/>
    <w:rsid w:val="00661382"/>
    <w:rsid w:val="0066144C"/>
    <w:rsid w:val="006615CD"/>
    <w:rsid w:val="0066173B"/>
    <w:rsid w:val="006618AE"/>
    <w:rsid w:val="006618C2"/>
    <w:rsid w:val="00661A73"/>
    <w:rsid w:val="00661E51"/>
    <w:rsid w:val="00661EBB"/>
    <w:rsid w:val="00661F94"/>
    <w:rsid w:val="00662246"/>
    <w:rsid w:val="00662283"/>
    <w:rsid w:val="00662328"/>
    <w:rsid w:val="00662B9E"/>
    <w:rsid w:val="00662EB5"/>
    <w:rsid w:val="0066300A"/>
    <w:rsid w:val="006632E0"/>
    <w:rsid w:val="006633A0"/>
    <w:rsid w:val="00663708"/>
    <w:rsid w:val="00663A25"/>
    <w:rsid w:val="00663BD5"/>
    <w:rsid w:val="00663C3E"/>
    <w:rsid w:val="00663EC4"/>
    <w:rsid w:val="00663F6D"/>
    <w:rsid w:val="00663F76"/>
    <w:rsid w:val="00664055"/>
    <w:rsid w:val="006640C1"/>
    <w:rsid w:val="006641BE"/>
    <w:rsid w:val="00664599"/>
    <w:rsid w:val="0066490B"/>
    <w:rsid w:val="006649AE"/>
    <w:rsid w:val="00664A32"/>
    <w:rsid w:val="00664A7A"/>
    <w:rsid w:val="00664BA3"/>
    <w:rsid w:val="00664D1A"/>
    <w:rsid w:val="00664D56"/>
    <w:rsid w:val="00664EF5"/>
    <w:rsid w:val="00664F8D"/>
    <w:rsid w:val="00665034"/>
    <w:rsid w:val="0066513E"/>
    <w:rsid w:val="0066566F"/>
    <w:rsid w:val="006656AA"/>
    <w:rsid w:val="00665DA5"/>
    <w:rsid w:val="0066623E"/>
    <w:rsid w:val="006662B1"/>
    <w:rsid w:val="00666452"/>
    <w:rsid w:val="0066648F"/>
    <w:rsid w:val="00666700"/>
    <w:rsid w:val="00666766"/>
    <w:rsid w:val="006667A4"/>
    <w:rsid w:val="00666EC9"/>
    <w:rsid w:val="00666F15"/>
    <w:rsid w:val="00667850"/>
    <w:rsid w:val="0066785D"/>
    <w:rsid w:val="00667ABE"/>
    <w:rsid w:val="00667B44"/>
    <w:rsid w:val="00667F33"/>
    <w:rsid w:val="006700DC"/>
    <w:rsid w:val="00670300"/>
    <w:rsid w:val="006707CE"/>
    <w:rsid w:val="00670CC0"/>
    <w:rsid w:val="00670D44"/>
    <w:rsid w:val="00670F37"/>
    <w:rsid w:val="00670FD2"/>
    <w:rsid w:val="006711FF"/>
    <w:rsid w:val="006712A9"/>
    <w:rsid w:val="006715A2"/>
    <w:rsid w:val="00671953"/>
    <w:rsid w:val="00671C30"/>
    <w:rsid w:val="00671D1D"/>
    <w:rsid w:val="00671F98"/>
    <w:rsid w:val="00671FA8"/>
    <w:rsid w:val="00672240"/>
    <w:rsid w:val="0067284D"/>
    <w:rsid w:val="00672C41"/>
    <w:rsid w:val="00672E09"/>
    <w:rsid w:val="006733B5"/>
    <w:rsid w:val="006734BF"/>
    <w:rsid w:val="006736C7"/>
    <w:rsid w:val="006736EB"/>
    <w:rsid w:val="006739EA"/>
    <w:rsid w:val="00673DB7"/>
    <w:rsid w:val="00674163"/>
    <w:rsid w:val="006741B8"/>
    <w:rsid w:val="00674203"/>
    <w:rsid w:val="0067433E"/>
    <w:rsid w:val="0067438A"/>
    <w:rsid w:val="0067448D"/>
    <w:rsid w:val="0067464F"/>
    <w:rsid w:val="00674795"/>
    <w:rsid w:val="0067491F"/>
    <w:rsid w:val="00674A12"/>
    <w:rsid w:val="00674AA7"/>
    <w:rsid w:val="00674B79"/>
    <w:rsid w:val="00674F8F"/>
    <w:rsid w:val="00674FC9"/>
    <w:rsid w:val="006752F6"/>
    <w:rsid w:val="006755F3"/>
    <w:rsid w:val="006756F4"/>
    <w:rsid w:val="00675993"/>
    <w:rsid w:val="00675BC8"/>
    <w:rsid w:val="00675C01"/>
    <w:rsid w:val="00675E3D"/>
    <w:rsid w:val="0067633A"/>
    <w:rsid w:val="00676504"/>
    <w:rsid w:val="006768CD"/>
    <w:rsid w:val="00676955"/>
    <w:rsid w:val="00676962"/>
    <w:rsid w:val="00676998"/>
    <w:rsid w:val="006769E3"/>
    <w:rsid w:val="00676C4D"/>
    <w:rsid w:val="00676D66"/>
    <w:rsid w:val="00676E83"/>
    <w:rsid w:val="00676EA7"/>
    <w:rsid w:val="00676FED"/>
    <w:rsid w:val="0067706B"/>
    <w:rsid w:val="006771CB"/>
    <w:rsid w:val="006771F5"/>
    <w:rsid w:val="00677418"/>
    <w:rsid w:val="0067757C"/>
    <w:rsid w:val="00677705"/>
    <w:rsid w:val="00677712"/>
    <w:rsid w:val="0067784E"/>
    <w:rsid w:val="006779FB"/>
    <w:rsid w:val="00677A58"/>
    <w:rsid w:val="00680053"/>
    <w:rsid w:val="00680114"/>
    <w:rsid w:val="00680733"/>
    <w:rsid w:val="006808E6"/>
    <w:rsid w:val="006809CF"/>
    <w:rsid w:val="00680A17"/>
    <w:rsid w:val="00680A9D"/>
    <w:rsid w:val="00680F42"/>
    <w:rsid w:val="00681344"/>
    <w:rsid w:val="00681A4C"/>
    <w:rsid w:val="00681AD5"/>
    <w:rsid w:val="00682097"/>
    <w:rsid w:val="00682264"/>
    <w:rsid w:val="006822B6"/>
    <w:rsid w:val="006822F8"/>
    <w:rsid w:val="00682808"/>
    <w:rsid w:val="00682ADA"/>
    <w:rsid w:val="00682C69"/>
    <w:rsid w:val="006831F1"/>
    <w:rsid w:val="006833BF"/>
    <w:rsid w:val="00683609"/>
    <w:rsid w:val="00683940"/>
    <w:rsid w:val="00683A3E"/>
    <w:rsid w:val="00683AF1"/>
    <w:rsid w:val="00683C03"/>
    <w:rsid w:val="00684051"/>
    <w:rsid w:val="006840B6"/>
    <w:rsid w:val="00684562"/>
    <w:rsid w:val="00684B0F"/>
    <w:rsid w:val="0068533B"/>
    <w:rsid w:val="006854B4"/>
    <w:rsid w:val="00685796"/>
    <w:rsid w:val="006859B5"/>
    <w:rsid w:val="00685EE0"/>
    <w:rsid w:val="00686071"/>
    <w:rsid w:val="0068607A"/>
    <w:rsid w:val="00686330"/>
    <w:rsid w:val="006863B4"/>
    <w:rsid w:val="006863C7"/>
    <w:rsid w:val="006863E5"/>
    <w:rsid w:val="0068710E"/>
    <w:rsid w:val="0068759C"/>
    <w:rsid w:val="006878EB"/>
    <w:rsid w:val="00687A1D"/>
    <w:rsid w:val="00687AC1"/>
    <w:rsid w:val="00687B1D"/>
    <w:rsid w:val="00687EFF"/>
    <w:rsid w:val="0069017A"/>
    <w:rsid w:val="0069066D"/>
    <w:rsid w:val="006906A2"/>
    <w:rsid w:val="006906AB"/>
    <w:rsid w:val="0069073D"/>
    <w:rsid w:val="00690D4D"/>
    <w:rsid w:val="00691228"/>
    <w:rsid w:val="006912DF"/>
    <w:rsid w:val="0069166F"/>
    <w:rsid w:val="0069175E"/>
    <w:rsid w:val="006920D7"/>
    <w:rsid w:val="0069222B"/>
    <w:rsid w:val="00692431"/>
    <w:rsid w:val="006926E3"/>
    <w:rsid w:val="00692828"/>
    <w:rsid w:val="006929E4"/>
    <w:rsid w:val="00692F60"/>
    <w:rsid w:val="00693181"/>
    <w:rsid w:val="00693425"/>
    <w:rsid w:val="0069349E"/>
    <w:rsid w:val="00693622"/>
    <w:rsid w:val="00693C6C"/>
    <w:rsid w:val="00693E98"/>
    <w:rsid w:val="00694000"/>
    <w:rsid w:val="0069400A"/>
    <w:rsid w:val="00694100"/>
    <w:rsid w:val="00694711"/>
    <w:rsid w:val="00694859"/>
    <w:rsid w:val="00694904"/>
    <w:rsid w:val="0069494D"/>
    <w:rsid w:val="006952F6"/>
    <w:rsid w:val="006953F6"/>
    <w:rsid w:val="006954F5"/>
    <w:rsid w:val="00695559"/>
    <w:rsid w:val="006956F8"/>
    <w:rsid w:val="00695783"/>
    <w:rsid w:val="0069599F"/>
    <w:rsid w:val="00695A86"/>
    <w:rsid w:val="006964B8"/>
    <w:rsid w:val="006966BF"/>
    <w:rsid w:val="006969A2"/>
    <w:rsid w:val="00696A04"/>
    <w:rsid w:val="00696AF1"/>
    <w:rsid w:val="00696B06"/>
    <w:rsid w:val="00697288"/>
    <w:rsid w:val="0069742E"/>
    <w:rsid w:val="006974F5"/>
    <w:rsid w:val="00697533"/>
    <w:rsid w:val="006975E0"/>
    <w:rsid w:val="00697770"/>
    <w:rsid w:val="00697989"/>
    <w:rsid w:val="00697A73"/>
    <w:rsid w:val="00697AA5"/>
    <w:rsid w:val="00697C4D"/>
    <w:rsid w:val="006A00CF"/>
    <w:rsid w:val="006A01A3"/>
    <w:rsid w:val="006A0500"/>
    <w:rsid w:val="006A0508"/>
    <w:rsid w:val="006A0560"/>
    <w:rsid w:val="006A05B1"/>
    <w:rsid w:val="006A0A52"/>
    <w:rsid w:val="006A0CFC"/>
    <w:rsid w:val="006A0E68"/>
    <w:rsid w:val="006A1417"/>
    <w:rsid w:val="006A1630"/>
    <w:rsid w:val="006A167E"/>
    <w:rsid w:val="006A1724"/>
    <w:rsid w:val="006A1DE0"/>
    <w:rsid w:val="006A2DC0"/>
    <w:rsid w:val="006A2EBA"/>
    <w:rsid w:val="006A2F2B"/>
    <w:rsid w:val="006A3015"/>
    <w:rsid w:val="006A33B9"/>
    <w:rsid w:val="006A3485"/>
    <w:rsid w:val="006A3620"/>
    <w:rsid w:val="006A38C2"/>
    <w:rsid w:val="006A3CDE"/>
    <w:rsid w:val="006A40D7"/>
    <w:rsid w:val="006A435D"/>
    <w:rsid w:val="006A44FB"/>
    <w:rsid w:val="006A4777"/>
    <w:rsid w:val="006A4D13"/>
    <w:rsid w:val="006A4FBD"/>
    <w:rsid w:val="006A518A"/>
    <w:rsid w:val="006A52B0"/>
    <w:rsid w:val="006A5457"/>
    <w:rsid w:val="006A54FC"/>
    <w:rsid w:val="006A5621"/>
    <w:rsid w:val="006A57F6"/>
    <w:rsid w:val="006A58F8"/>
    <w:rsid w:val="006A5B46"/>
    <w:rsid w:val="006A5ED9"/>
    <w:rsid w:val="006A60BA"/>
    <w:rsid w:val="006A6137"/>
    <w:rsid w:val="006A613C"/>
    <w:rsid w:val="006A617D"/>
    <w:rsid w:val="006A642D"/>
    <w:rsid w:val="006A6483"/>
    <w:rsid w:val="006A6AD7"/>
    <w:rsid w:val="006A6B33"/>
    <w:rsid w:val="006A6D82"/>
    <w:rsid w:val="006A6D8C"/>
    <w:rsid w:val="006A6E2A"/>
    <w:rsid w:val="006A6F41"/>
    <w:rsid w:val="006A7432"/>
    <w:rsid w:val="006A7669"/>
    <w:rsid w:val="006A7C89"/>
    <w:rsid w:val="006A7F99"/>
    <w:rsid w:val="006B0366"/>
    <w:rsid w:val="006B0536"/>
    <w:rsid w:val="006B065B"/>
    <w:rsid w:val="006B06A6"/>
    <w:rsid w:val="006B07CE"/>
    <w:rsid w:val="006B0A58"/>
    <w:rsid w:val="006B0AEA"/>
    <w:rsid w:val="006B0D1D"/>
    <w:rsid w:val="006B177A"/>
    <w:rsid w:val="006B178B"/>
    <w:rsid w:val="006B1C6E"/>
    <w:rsid w:val="006B1F76"/>
    <w:rsid w:val="006B2927"/>
    <w:rsid w:val="006B30FD"/>
    <w:rsid w:val="006B339E"/>
    <w:rsid w:val="006B34D6"/>
    <w:rsid w:val="006B37E9"/>
    <w:rsid w:val="006B3931"/>
    <w:rsid w:val="006B3957"/>
    <w:rsid w:val="006B3C5F"/>
    <w:rsid w:val="006B3CCF"/>
    <w:rsid w:val="006B3CE5"/>
    <w:rsid w:val="006B3E1D"/>
    <w:rsid w:val="006B42F2"/>
    <w:rsid w:val="006B43A9"/>
    <w:rsid w:val="006B4866"/>
    <w:rsid w:val="006B48AC"/>
    <w:rsid w:val="006B4A49"/>
    <w:rsid w:val="006B4A59"/>
    <w:rsid w:val="006B4C90"/>
    <w:rsid w:val="006B4CB3"/>
    <w:rsid w:val="006B4CC7"/>
    <w:rsid w:val="006B4F0C"/>
    <w:rsid w:val="006B5003"/>
    <w:rsid w:val="006B514D"/>
    <w:rsid w:val="006B5176"/>
    <w:rsid w:val="006B54A2"/>
    <w:rsid w:val="006B552F"/>
    <w:rsid w:val="006B56FE"/>
    <w:rsid w:val="006B572F"/>
    <w:rsid w:val="006B5778"/>
    <w:rsid w:val="006B5805"/>
    <w:rsid w:val="006B5D3A"/>
    <w:rsid w:val="006B5E1A"/>
    <w:rsid w:val="006B5E4E"/>
    <w:rsid w:val="006B5E83"/>
    <w:rsid w:val="006B5FB9"/>
    <w:rsid w:val="006B601F"/>
    <w:rsid w:val="006B613D"/>
    <w:rsid w:val="006B61F3"/>
    <w:rsid w:val="006B673F"/>
    <w:rsid w:val="006B6754"/>
    <w:rsid w:val="006B6A13"/>
    <w:rsid w:val="006B6D57"/>
    <w:rsid w:val="006B6EDA"/>
    <w:rsid w:val="006B6EFD"/>
    <w:rsid w:val="006B731E"/>
    <w:rsid w:val="006B760C"/>
    <w:rsid w:val="006B7726"/>
    <w:rsid w:val="006B79B5"/>
    <w:rsid w:val="006B7A12"/>
    <w:rsid w:val="006B7B6F"/>
    <w:rsid w:val="006B7C2A"/>
    <w:rsid w:val="006B7CEF"/>
    <w:rsid w:val="006B7DE3"/>
    <w:rsid w:val="006B7ED2"/>
    <w:rsid w:val="006C013A"/>
    <w:rsid w:val="006C03CC"/>
    <w:rsid w:val="006C04B8"/>
    <w:rsid w:val="006C05A0"/>
    <w:rsid w:val="006C05B2"/>
    <w:rsid w:val="006C05F4"/>
    <w:rsid w:val="006C0742"/>
    <w:rsid w:val="006C0BBF"/>
    <w:rsid w:val="006C0DCF"/>
    <w:rsid w:val="006C0EB3"/>
    <w:rsid w:val="006C120C"/>
    <w:rsid w:val="006C12A7"/>
    <w:rsid w:val="006C1440"/>
    <w:rsid w:val="006C1461"/>
    <w:rsid w:val="006C14BE"/>
    <w:rsid w:val="006C1997"/>
    <w:rsid w:val="006C1E45"/>
    <w:rsid w:val="006C1FF7"/>
    <w:rsid w:val="006C22C0"/>
    <w:rsid w:val="006C230A"/>
    <w:rsid w:val="006C2927"/>
    <w:rsid w:val="006C2D0A"/>
    <w:rsid w:val="006C2F62"/>
    <w:rsid w:val="006C3007"/>
    <w:rsid w:val="006C300F"/>
    <w:rsid w:val="006C313D"/>
    <w:rsid w:val="006C31D6"/>
    <w:rsid w:val="006C35C3"/>
    <w:rsid w:val="006C35E0"/>
    <w:rsid w:val="006C36C3"/>
    <w:rsid w:val="006C39EE"/>
    <w:rsid w:val="006C3BF3"/>
    <w:rsid w:val="006C3F53"/>
    <w:rsid w:val="006C42FB"/>
    <w:rsid w:val="006C4531"/>
    <w:rsid w:val="006C460D"/>
    <w:rsid w:val="006C4613"/>
    <w:rsid w:val="006C4772"/>
    <w:rsid w:val="006C532E"/>
    <w:rsid w:val="006C53BA"/>
    <w:rsid w:val="006C53D7"/>
    <w:rsid w:val="006C5895"/>
    <w:rsid w:val="006C6109"/>
    <w:rsid w:val="006C65E3"/>
    <w:rsid w:val="006C66C3"/>
    <w:rsid w:val="006C6BB6"/>
    <w:rsid w:val="006C705B"/>
    <w:rsid w:val="006C7166"/>
    <w:rsid w:val="006C71CD"/>
    <w:rsid w:val="006C74F3"/>
    <w:rsid w:val="006C7565"/>
    <w:rsid w:val="006C7861"/>
    <w:rsid w:val="006C7A2A"/>
    <w:rsid w:val="006C7B0A"/>
    <w:rsid w:val="006C7DE9"/>
    <w:rsid w:val="006C7E64"/>
    <w:rsid w:val="006C7E69"/>
    <w:rsid w:val="006C7ED8"/>
    <w:rsid w:val="006D000D"/>
    <w:rsid w:val="006D027A"/>
    <w:rsid w:val="006D0517"/>
    <w:rsid w:val="006D05E9"/>
    <w:rsid w:val="006D05F2"/>
    <w:rsid w:val="006D09F3"/>
    <w:rsid w:val="006D0B21"/>
    <w:rsid w:val="006D0B4E"/>
    <w:rsid w:val="006D0D44"/>
    <w:rsid w:val="006D0DC4"/>
    <w:rsid w:val="006D0DFB"/>
    <w:rsid w:val="006D0F71"/>
    <w:rsid w:val="006D0F96"/>
    <w:rsid w:val="006D10FE"/>
    <w:rsid w:val="006D154C"/>
    <w:rsid w:val="006D1626"/>
    <w:rsid w:val="006D16CD"/>
    <w:rsid w:val="006D1868"/>
    <w:rsid w:val="006D1934"/>
    <w:rsid w:val="006D1950"/>
    <w:rsid w:val="006D199F"/>
    <w:rsid w:val="006D1F58"/>
    <w:rsid w:val="006D207E"/>
    <w:rsid w:val="006D20BB"/>
    <w:rsid w:val="006D214C"/>
    <w:rsid w:val="006D229B"/>
    <w:rsid w:val="006D23A5"/>
    <w:rsid w:val="006D259E"/>
    <w:rsid w:val="006D2652"/>
    <w:rsid w:val="006D2DF7"/>
    <w:rsid w:val="006D337C"/>
    <w:rsid w:val="006D358A"/>
    <w:rsid w:val="006D376E"/>
    <w:rsid w:val="006D39F1"/>
    <w:rsid w:val="006D3A76"/>
    <w:rsid w:val="006D3CC2"/>
    <w:rsid w:val="006D3F53"/>
    <w:rsid w:val="006D3FBF"/>
    <w:rsid w:val="006D4014"/>
    <w:rsid w:val="006D4061"/>
    <w:rsid w:val="006D42C2"/>
    <w:rsid w:val="006D476E"/>
    <w:rsid w:val="006D49EA"/>
    <w:rsid w:val="006D4AC9"/>
    <w:rsid w:val="006D4ECC"/>
    <w:rsid w:val="006D511E"/>
    <w:rsid w:val="006D5215"/>
    <w:rsid w:val="006D5445"/>
    <w:rsid w:val="006D562D"/>
    <w:rsid w:val="006D58AA"/>
    <w:rsid w:val="006D5A67"/>
    <w:rsid w:val="006D5B1D"/>
    <w:rsid w:val="006D5C21"/>
    <w:rsid w:val="006D5C46"/>
    <w:rsid w:val="006D5EF4"/>
    <w:rsid w:val="006D5F05"/>
    <w:rsid w:val="006D5F74"/>
    <w:rsid w:val="006D6167"/>
    <w:rsid w:val="006D632A"/>
    <w:rsid w:val="006D6461"/>
    <w:rsid w:val="006D66EA"/>
    <w:rsid w:val="006D6832"/>
    <w:rsid w:val="006D6A8E"/>
    <w:rsid w:val="006D6BC4"/>
    <w:rsid w:val="006D6CCF"/>
    <w:rsid w:val="006D6D49"/>
    <w:rsid w:val="006D6DB2"/>
    <w:rsid w:val="006D6EDA"/>
    <w:rsid w:val="006D6EE3"/>
    <w:rsid w:val="006D6F62"/>
    <w:rsid w:val="006D76E8"/>
    <w:rsid w:val="006D7D2E"/>
    <w:rsid w:val="006E0140"/>
    <w:rsid w:val="006E081C"/>
    <w:rsid w:val="006E099C"/>
    <w:rsid w:val="006E0B13"/>
    <w:rsid w:val="006E0C91"/>
    <w:rsid w:val="006E0F3C"/>
    <w:rsid w:val="006E1038"/>
    <w:rsid w:val="006E1320"/>
    <w:rsid w:val="006E13D2"/>
    <w:rsid w:val="006E14F7"/>
    <w:rsid w:val="006E1AF1"/>
    <w:rsid w:val="006E1D31"/>
    <w:rsid w:val="006E2219"/>
    <w:rsid w:val="006E22B7"/>
    <w:rsid w:val="006E233E"/>
    <w:rsid w:val="006E255B"/>
    <w:rsid w:val="006E27CF"/>
    <w:rsid w:val="006E27D0"/>
    <w:rsid w:val="006E294E"/>
    <w:rsid w:val="006E2F21"/>
    <w:rsid w:val="006E37F7"/>
    <w:rsid w:val="006E39D2"/>
    <w:rsid w:val="006E3A8C"/>
    <w:rsid w:val="006E3E6A"/>
    <w:rsid w:val="006E402A"/>
    <w:rsid w:val="006E411C"/>
    <w:rsid w:val="006E4875"/>
    <w:rsid w:val="006E4FDA"/>
    <w:rsid w:val="006E5161"/>
    <w:rsid w:val="006E5182"/>
    <w:rsid w:val="006E51A6"/>
    <w:rsid w:val="006E5244"/>
    <w:rsid w:val="006E5458"/>
    <w:rsid w:val="006E5E39"/>
    <w:rsid w:val="006E5EF1"/>
    <w:rsid w:val="006E61E1"/>
    <w:rsid w:val="006E670C"/>
    <w:rsid w:val="006E6771"/>
    <w:rsid w:val="006E67E5"/>
    <w:rsid w:val="006E68CE"/>
    <w:rsid w:val="006E6DAD"/>
    <w:rsid w:val="006E6E8C"/>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2F"/>
    <w:rsid w:val="006F11B8"/>
    <w:rsid w:val="006F11FE"/>
    <w:rsid w:val="006F140C"/>
    <w:rsid w:val="006F152B"/>
    <w:rsid w:val="006F184B"/>
    <w:rsid w:val="006F1989"/>
    <w:rsid w:val="006F1B89"/>
    <w:rsid w:val="006F1C41"/>
    <w:rsid w:val="006F1D53"/>
    <w:rsid w:val="006F1E89"/>
    <w:rsid w:val="006F1FCE"/>
    <w:rsid w:val="006F22DB"/>
    <w:rsid w:val="006F2473"/>
    <w:rsid w:val="006F260B"/>
    <w:rsid w:val="006F286C"/>
    <w:rsid w:val="006F2BF4"/>
    <w:rsid w:val="006F2EFE"/>
    <w:rsid w:val="006F308F"/>
    <w:rsid w:val="006F326E"/>
    <w:rsid w:val="006F3563"/>
    <w:rsid w:val="006F358D"/>
    <w:rsid w:val="006F363F"/>
    <w:rsid w:val="006F367A"/>
    <w:rsid w:val="006F36F2"/>
    <w:rsid w:val="006F389C"/>
    <w:rsid w:val="006F38CC"/>
    <w:rsid w:val="006F3AA7"/>
    <w:rsid w:val="006F3AD0"/>
    <w:rsid w:val="006F3BF1"/>
    <w:rsid w:val="006F3D9B"/>
    <w:rsid w:val="006F3DDD"/>
    <w:rsid w:val="006F405E"/>
    <w:rsid w:val="006F4318"/>
    <w:rsid w:val="006F4425"/>
    <w:rsid w:val="006F4A0A"/>
    <w:rsid w:val="006F4CE1"/>
    <w:rsid w:val="006F4F5C"/>
    <w:rsid w:val="006F4FA6"/>
    <w:rsid w:val="006F517B"/>
    <w:rsid w:val="006F5217"/>
    <w:rsid w:val="006F523A"/>
    <w:rsid w:val="006F53CE"/>
    <w:rsid w:val="006F5649"/>
    <w:rsid w:val="006F5808"/>
    <w:rsid w:val="006F5A85"/>
    <w:rsid w:val="006F5C48"/>
    <w:rsid w:val="006F5C50"/>
    <w:rsid w:val="006F5DC7"/>
    <w:rsid w:val="006F5EB7"/>
    <w:rsid w:val="006F61FC"/>
    <w:rsid w:val="006F675B"/>
    <w:rsid w:val="006F6BD3"/>
    <w:rsid w:val="006F6CCB"/>
    <w:rsid w:val="006F6F02"/>
    <w:rsid w:val="006F6F4C"/>
    <w:rsid w:val="006F6FB3"/>
    <w:rsid w:val="006F71F3"/>
    <w:rsid w:val="006F72BD"/>
    <w:rsid w:val="006F732B"/>
    <w:rsid w:val="006F744C"/>
    <w:rsid w:val="006F7564"/>
    <w:rsid w:val="006F781F"/>
    <w:rsid w:val="006F7CE9"/>
    <w:rsid w:val="00700080"/>
    <w:rsid w:val="00700122"/>
    <w:rsid w:val="007001A9"/>
    <w:rsid w:val="0070026D"/>
    <w:rsid w:val="007004AF"/>
    <w:rsid w:val="007008B4"/>
    <w:rsid w:val="00700BAD"/>
    <w:rsid w:val="00700C1C"/>
    <w:rsid w:val="00700D80"/>
    <w:rsid w:val="00700FEA"/>
    <w:rsid w:val="0070109F"/>
    <w:rsid w:val="007010DE"/>
    <w:rsid w:val="00701176"/>
    <w:rsid w:val="007012A5"/>
    <w:rsid w:val="007012E0"/>
    <w:rsid w:val="00701607"/>
    <w:rsid w:val="00701AA5"/>
    <w:rsid w:val="00701C17"/>
    <w:rsid w:val="00701D99"/>
    <w:rsid w:val="00701EE2"/>
    <w:rsid w:val="00701F34"/>
    <w:rsid w:val="007021F9"/>
    <w:rsid w:val="0070221B"/>
    <w:rsid w:val="00702249"/>
    <w:rsid w:val="007022DC"/>
    <w:rsid w:val="007025AC"/>
    <w:rsid w:val="00702647"/>
    <w:rsid w:val="00702672"/>
    <w:rsid w:val="00702E51"/>
    <w:rsid w:val="00702ED5"/>
    <w:rsid w:val="00703086"/>
    <w:rsid w:val="00703099"/>
    <w:rsid w:val="00703160"/>
    <w:rsid w:val="00703354"/>
    <w:rsid w:val="007033B2"/>
    <w:rsid w:val="007034FF"/>
    <w:rsid w:val="00703618"/>
    <w:rsid w:val="0070363F"/>
    <w:rsid w:val="00703747"/>
    <w:rsid w:val="00703B24"/>
    <w:rsid w:val="00703B29"/>
    <w:rsid w:val="00703D90"/>
    <w:rsid w:val="00704216"/>
    <w:rsid w:val="00704408"/>
    <w:rsid w:val="00704580"/>
    <w:rsid w:val="007047F5"/>
    <w:rsid w:val="00704A2C"/>
    <w:rsid w:val="00705774"/>
    <w:rsid w:val="00705974"/>
    <w:rsid w:val="00705AA2"/>
    <w:rsid w:val="00706507"/>
    <w:rsid w:val="00706D53"/>
    <w:rsid w:val="00706DF2"/>
    <w:rsid w:val="00706F03"/>
    <w:rsid w:val="00707012"/>
    <w:rsid w:val="00707151"/>
    <w:rsid w:val="007071D7"/>
    <w:rsid w:val="00707611"/>
    <w:rsid w:val="007079CF"/>
    <w:rsid w:val="00707C9A"/>
    <w:rsid w:val="00707DDD"/>
    <w:rsid w:val="00707F0F"/>
    <w:rsid w:val="00710068"/>
    <w:rsid w:val="0071021D"/>
    <w:rsid w:val="00710331"/>
    <w:rsid w:val="00710580"/>
    <w:rsid w:val="00710590"/>
    <w:rsid w:val="007108A6"/>
    <w:rsid w:val="00710A56"/>
    <w:rsid w:val="00710ABD"/>
    <w:rsid w:val="00710B07"/>
    <w:rsid w:val="00710BC8"/>
    <w:rsid w:val="00711081"/>
    <w:rsid w:val="007114E2"/>
    <w:rsid w:val="0071161E"/>
    <w:rsid w:val="007118CD"/>
    <w:rsid w:val="007119EE"/>
    <w:rsid w:val="00711BFD"/>
    <w:rsid w:val="00711C3D"/>
    <w:rsid w:val="00711EF0"/>
    <w:rsid w:val="00711F72"/>
    <w:rsid w:val="007122F1"/>
    <w:rsid w:val="007125FF"/>
    <w:rsid w:val="0071285D"/>
    <w:rsid w:val="00712CB5"/>
    <w:rsid w:val="00712D61"/>
    <w:rsid w:val="0071302C"/>
    <w:rsid w:val="007130E7"/>
    <w:rsid w:val="007133F1"/>
    <w:rsid w:val="00713444"/>
    <w:rsid w:val="007134C6"/>
    <w:rsid w:val="007139F8"/>
    <w:rsid w:val="00713B96"/>
    <w:rsid w:val="00713BA5"/>
    <w:rsid w:val="00713CAA"/>
    <w:rsid w:val="00713D69"/>
    <w:rsid w:val="00713F28"/>
    <w:rsid w:val="007142EB"/>
    <w:rsid w:val="00714371"/>
    <w:rsid w:val="007147F6"/>
    <w:rsid w:val="00714AA3"/>
    <w:rsid w:val="00714E91"/>
    <w:rsid w:val="00714FD3"/>
    <w:rsid w:val="007150C6"/>
    <w:rsid w:val="007155D6"/>
    <w:rsid w:val="00715B01"/>
    <w:rsid w:val="00715DBB"/>
    <w:rsid w:val="0071609E"/>
    <w:rsid w:val="00716191"/>
    <w:rsid w:val="007165A3"/>
    <w:rsid w:val="00716660"/>
    <w:rsid w:val="007166A8"/>
    <w:rsid w:val="007167FB"/>
    <w:rsid w:val="00716953"/>
    <w:rsid w:val="00716B34"/>
    <w:rsid w:val="00716C2D"/>
    <w:rsid w:val="00716CB1"/>
    <w:rsid w:val="00716D34"/>
    <w:rsid w:val="00716D89"/>
    <w:rsid w:val="00716EAC"/>
    <w:rsid w:val="00716EE4"/>
    <w:rsid w:val="007170FC"/>
    <w:rsid w:val="00717217"/>
    <w:rsid w:val="007173B9"/>
    <w:rsid w:val="007173EB"/>
    <w:rsid w:val="007178B8"/>
    <w:rsid w:val="00717913"/>
    <w:rsid w:val="007179AC"/>
    <w:rsid w:val="00717A2D"/>
    <w:rsid w:val="00717C1D"/>
    <w:rsid w:val="007204DB"/>
    <w:rsid w:val="00720E0F"/>
    <w:rsid w:val="00720E51"/>
    <w:rsid w:val="00721238"/>
    <w:rsid w:val="0072152F"/>
    <w:rsid w:val="00721588"/>
    <w:rsid w:val="007215C3"/>
    <w:rsid w:val="007216B9"/>
    <w:rsid w:val="00721808"/>
    <w:rsid w:val="007218F6"/>
    <w:rsid w:val="0072194F"/>
    <w:rsid w:val="00721BD8"/>
    <w:rsid w:val="00721D7E"/>
    <w:rsid w:val="007227C4"/>
    <w:rsid w:val="00722A07"/>
    <w:rsid w:val="00722AE2"/>
    <w:rsid w:val="00722E4E"/>
    <w:rsid w:val="00722EE7"/>
    <w:rsid w:val="00722F18"/>
    <w:rsid w:val="007230B1"/>
    <w:rsid w:val="00723204"/>
    <w:rsid w:val="007233B9"/>
    <w:rsid w:val="007234B0"/>
    <w:rsid w:val="00723757"/>
    <w:rsid w:val="007238FD"/>
    <w:rsid w:val="00723AE9"/>
    <w:rsid w:val="00723AF2"/>
    <w:rsid w:val="00723F63"/>
    <w:rsid w:val="00723FEF"/>
    <w:rsid w:val="007243F8"/>
    <w:rsid w:val="0072456E"/>
    <w:rsid w:val="007249E9"/>
    <w:rsid w:val="007249F6"/>
    <w:rsid w:val="00724AEA"/>
    <w:rsid w:val="00724B02"/>
    <w:rsid w:val="00724E57"/>
    <w:rsid w:val="00724E9D"/>
    <w:rsid w:val="0072540A"/>
    <w:rsid w:val="00725967"/>
    <w:rsid w:val="00725C68"/>
    <w:rsid w:val="00725CAA"/>
    <w:rsid w:val="007261DB"/>
    <w:rsid w:val="007261EF"/>
    <w:rsid w:val="007261FD"/>
    <w:rsid w:val="0072621F"/>
    <w:rsid w:val="0072640F"/>
    <w:rsid w:val="00726736"/>
    <w:rsid w:val="00726B20"/>
    <w:rsid w:val="00726B8B"/>
    <w:rsid w:val="00727130"/>
    <w:rsid w:val="0072726D"/>
    <w:rsid w:val="00727330"/>
    <w:rsid w:val="00727547"/>
    <w:rsid w:val="00727733"/>
    <w:rsid w:val="00727746"/>
    <w:rsid w:val="007279DE"/>
    <w:rsid w:val="00727ABC"/>
    <w:rsid w:val="00727D47"/>
    <w:rsid w:val="00727E3E"/>
    <w:rsid w:val="0073002B"/>
    <w:rsid w:val="0073006D"/>
    <w:rsid w:val="00730089"/>
    <w:rsid w:val="00730352"/>
    <w:rsid w:val="00730705"/>
    <w:rsid w:val="0073075C"/>
    <w:rsid w:val="007308B5"/>
    <w:rsid w:val="00730A44"/>
    <w:rsid w:val="00730A57"/>
    <w:rsid w:val="00730B52"/>
    <w:rsid w:val="00730C51"/>
    <w:rsid w:val="00730F12"/>
    <w:rsid w:val="007312C9"/>
    <w:rsid w:val="00731627"/>
    <w:rsid w:val="0073163B"/>
    <w:rsid w:val="007317D2"/>
    <w:rsid w:val="007318E3"/>
    <w:rsid w:val="00731D45"/>
    <w:rsid w:val="00731DA6"/>
    <w:rsid w:val="00731DBC"/>
    <w:rsid w:val="00731F2B"/>
    <w:rsid w:val="00731FC1"/>
    <w:rsid w:val="00731FD8"/>
    <w:rsid w:val="007325BD"/>
    <w:rsid w:val="00732D99"/>
    <w:rsid w:val="0073300E"/>
    <w:rsid w:val="0073375F"/>
    <w:rsid w:val="007338B5"/>
    <w:rsid w:val="007339BF"/>
    <w:rsid w:val="00733EA5"/>
    <w:rsid w:val="00733F57"/>
    <w:rsid w:val="00734207"/>
    <w:rsid w:val="007342FA"/>
    <w:rsid w:val="0073437F"/>
    <w:rsid w:val="0073470B"/>
    <w:rsid w:val="00734806"/>
    <w:rsid w:val="0073486E"/>
    <w:rsid w:val="007349C5"/>
    <w:rsid w:val="00734B14"/>
    <w:rsid w:val="00734B94"/>
    <w:rsid w:val="00734E01"/>
    <w:rsid w:val="00734E32"/>
    <w:rsid w:val="00734F18"/>
    <w:rsid w:val="0073504A"/>
    <w:rsid w:val="0073524C"/>
    <w:rsid w:val="0073528C"/>
    <w:rsid w:val="007353E7"/>
    <w:rsid w:val="007353EE"/>
    <w:rsid w:val="007354B1"/>
    <w:rsid w:val="007356ED"/>
    <w:rsid w:val="00735732"/>
    <w:rsid w:val="00735B85"/>
    <w:rsid w:val="00735BA1"/>
    <w:rsid w:val="00735EFD"/>
    <w:rsid w:val="00736302"/>
    <w:rsid w:val="00736340"/>
    <w:rsid w:val="00736348"/>
    <w:rsid w:val="00736352"/>
    <w:rsid w:val="0073641B"/>
    <w:rsid w:val="0073652B"/>
    <w:rsid w:val="007365D1"/>
    <w:rsid w:val="007367A9"/>
    <w:rsid w:val="007367F0"/>
    <w:rsid w:val="0073687A"/>
    <w:rsid w:val="00736BEF"/>
    <w:rsid w:val="00736E69"/>
    <w:rsid w:val="0073738E"/>
    <w:rsid w:val="00737945"/>
    <w:rsid w:val="00737B30"/>
    <w:rsid w:val="00737DAE"/>
    <w:rsid w:val="00737DE7"/>
    <w:rsid w:val="0074024E"/>
    <w:rsid w:val="00740443"/>
    <w:rsid w:val="0074044F"/>
    <w:rsid w:val="0074048C"/>
    <w:rsid w:val="007405CB"/>
    <w:rsid w:val="00740665"/>
    <w:rsid w:val="00740AC4"/>
    <w:rsid w:val="00740ACD"/>
    <w:rsid w:val="00740D78"/>
    <w:rsid w:val="0074150F"/>
    <w:rsid w:val="00741670"/>
    <w:rsid w:val="0074191D"/>
    <w:rsid w:val="00741E74"/>
    <w:rsid w:val="00741FEB"/>
    <w:rsid w:val="0074225D"/>
    <w:rsid w:val="0074258D"/>
    <w:rsid w:val="007425BA"/>
    <w:rsid w:val="00742755"/>
    <w:rsid w:val="0074284E"/>
    <w:rsid w:val="00742880"/>
    <w:rsid w:val="00742A34"/>
    <w:rsid w:val="00742BBA"/>
    <w:rsid w:val="00742CC2"/>
    <w:rsid w:val="00742FC8"/>
    <w:rsid w:val="00743014"/>
    <w:rsid w:val="0074310D"/>
    <w:rsid w:val="00743158"/>
    <w:rsid w:val="00743579"/>
    <w:rsid w:val="0074391D"/>
    <w:rsid w:val="00744079"/>
    <w:rsid w:val="00744311"/>
    <w:rsid w:val="007443AA"/>
    <w:rsid w:val="0074488C"/>
    <w:rsid w:val="007448AC"/>
    <w:rsid w:val="00744934"/>
    <w:rsid w:val="00744D40"/>
    <w:rsid w:val="007450D5"/>
    <w:rsid w:val="00745213"/>
    <w:rsid w:val="00745230"/>
    <w:rsid w:val="00745662"/>
    <w:rsid w:val="00745913"/>
    <w:rsid w:val="0074591B"/>
    <w:rsid w:val="00745983"/>
    <w:rsid w:val="00745B02"/>
    <w:rsid w:val="00745EE2"/>
    <w:rsid w:val="00745F23"/>
    <w:rsid w:val="00746085"/>
    <w:rsid w:val="00746116"/>
    <w:rsid w:val="007464A3"/>
    <w:rsid w:val="00746669"/>
    <w:rsid w:val="007466A4"/>
    <w:rsid w:val="0074682F"/>
    <w:rsid w:val="00746891"/>
    <w:rsid w:val="00746C43"/>
    <w:rsid w:val="00746F53"/>
    <w:rsid w:val="00747069"/>
    <w:rsid w:val="007471DF"/>
    <w:rsid w:val="007472F3"/>
    <w:rsid w:val="0074799D"/>
    <w:rsid w:val="00747B37"/>
    <w:rsid w:val="00747DA1"/>
    <w:rsid w:val="00747DAB"/>
    <w:rsid w:val="00747F17"/>
    <w:rsid w:val="00747FE5"/>
    <w:rsid w:val="0075006A"/>
    <w:rsid w:val="00750285"/>
    <w:rsid w:val="007504C7"/>
    <w:rsid w:val="007507B8"/>
    <w:rsid w:val="00750C8E"/>
    <w:rsid w:val="00750D92"/>
    <w:rsid w:val="00750E78"/>
    <w:rsid w:val="0075113A"/>
    <w:rsid w:val="007517F7"/>
    <w:rsid w:val="00751C84"/>
    <w:rsid w:val="00751DF6"/>
    <w:rsid w:val="00752044"/>
    <w:rsid w:val="007520C3"/>
    <w:rsid w:val="00752353"/>
    <w:rsid w:val="00752557"/>
    <w:rsid w:val="00752642"/>
    <w:rsid w:val="00752754"/>
    <w:rsid w:val="00752946"/>
    <w:rsid w:val="00752996"/>
    <w:rsid w:val="00752B66"/>
    <w:rsid w:val="00752D3A"/>
    <w:rsid w:val="00752F6E"/>
    <w:rsid w:val="007534BD"/>
    <w:rsid w:val="007534EA"/>
    <w:rsid w:val="007534EB"/>
    <w:rsid w:val="00753568"/>
    <w:rsid w:val="007537B9"/>
    <w:rsid w:val="007538E1"/>
    <w:rsid w:val="00753DA1"/>
    <w:rsid w:val="00754324"/>
    <w:rsid w:val="0075433D"/>
    <w:rsid w:val="00754A06"/>
    <w:rsid w:val="00754BCF"/>
    <w:rsid w:val="00754BDE"/>
    <w:rsid w:val="007550CE"/>
    <w:rsid w:val="007550FA"/>
    <w:rsid w:val="007552B3"/>
    <w:rsid w:val="0075578B"/>
    <w:rsid w:val="007557C6"/>
    <w:rsid w:val="00755925"/>
    <w:rsid w:val="00755F1F"/>
    <w:rsid w:val="007562D1"/>
    <w:rsid w:val="0075637D"/>
    <w:rsid w:val="0075641F"/>
    <w:rsid w:val="00756501"/>
    <w:rsid w:val="0075669C"/>
    <w:rsid w:val="00756766"/>
    <w:rsid w:val="00756D9B"/>
    <w:rsid w:val="00756E72"/>
    <w:rsid w:val="00757231"/>
    <w:rsid w:val="007576E8"/>
    <w:rsid w:val="00757D4A"/>
    <w:rsid w:val="00757F96"/>
    <w:rsid w:val="007600A2"/>
    <w:rsid w:val="0076041D"/>
    <w:rsid w:val="007604E1"/>
    <w:rsid w:val="00760CD5"/>
    <w:rsid w:val="00760CEA"/>
    <w:rsid w:val="007610FA"/>
    <w:rsid w:val="0076112B"/>
    <w:rsid w:val="007616E4"/>
    <w:rsid w:val="007617CC"/>
    <w:rsid w:val="007618A3"/>
    <w:rsid w:val="00761A7B"/>
    <w:rsid w:val="00761D05"/>
    <w:rsid w:val="00761E11"/>
    <w:rsid w:val="0076201E"/>
    <w:rsid w:val="00762109"/>
    <w:rsid w:val="007621E3"/>
    <w:rsid w:val="007623E1"/>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999"/>
    <w:rsid w:val="00763B7F"/>
    <w:rsid w:val="00763C9F"/>
    <w:rsid w:val="007645FD"/>
    <w:rsid w:val="007646E5"/>
    <w:rsid w:val="00764925"/>
    <w:rsid w:val="007649EB"/>
    <w:rsid w:val="00764A1F"/>
    <w:rsid w:val="00764A9A"/>
    <w:rsid w:val="00764CFE"/>
    <w:rsid w:val="00764FAF"/>
    <w:rsid w:val="007651D7"/>
    <w:rsid w:val="00765216"/>
    <w:rsid w:val="007654BF"/>
    <w:rsid w:val="007655D9"/>
    <w:rsid w:val="007657FA"/>
    <w:rsid w:val="00765811"/>
    <w:rsid w:val="007658DB"/>
    <w:rsid w:val="00765956"/>
    <w:rsid w:val="0076595E"/>
    <w:rsid w:val="00765AA7"/>
    <w:rsid w:val="00765E84"/>
    <w:rsid w:val="00765F2C"/>
    <w:rsid w:val="0076633D"/>
    <w:rsid w:val="0076641B"/>
    <w:rsid w:val="00766734"/>
    <w:rsid w:val="007668A6"/>
    <w:rsid w:val="007669BB"/>
    <w:rsid w:val="00766A89"/>
    <w:rsid w:val="00766CD5"/>
    <w:rsid w:val="00766D24"/>
    <w:rsid w:val="00766EE1"/>
    <w:rsid w:val="00766F1A"/>
    <w:rsid w:val="007672C5"/>
    <w:rsid w:val="00767481"/>
    <w:rsid w:val="00767608"/>
    <w:rsid w:val="00767CD5"/>
    <w:rsid w:val="00767D4E"/>
    <w:rsid w:val="007701C4"/>
    <w:rsid w:val="007701D9"/>
    <w:rsid w:val="0077028B"/>
    <w:rsid w:val="0077034A"/>
    <w:rsid w:val="00770474"/>
    <w:rsid w:val="00770751"/>
    <w:rsid w:val="00770B29"/>
    <w:rsid w:val="00770FC3"/>
    <w:rsid w:val="00771105"/>
    <w:rsid w:val="0077121A"/>
    <w:rsid w:val="0077145F"/>
    <w:rsid w:val="007714AD"/>
    <w:rsid w:val="0077152B"/>
    <w:rsid w:val="007716DA"/>
    <w:rsid w:val="00771897"/>
    <w:rsid w:val="00771911"/>
    <w:rsid w:val="007719E9"/>
    <w:rsid w:val="00771B37"/>
    <w:rsid w:val="00771B6E"/>
    <w:rsid w:val="00771DC4"/>
    <w:rsid w:val="007720C8"/>
    <w:rsid w:val="00772203"/>
    <w:rsid w:val="007724DC"/>
    <w:rsid w:val="00772839"/>
    <w:rsid w:val="0077290F"/>
    <w:rsid w:val="007729A1"/>
    <w:rsid w:val="00772B20"/>
    <w:rsid w:val="00772B7D"/>
    <w:rsid w:val="00772E25"/>
    <w:rsid w:val="00773244"/>
    <w:rsid w:val="007734A8"/>
    <w:rsid w:val="007734DA"/>
    <w:rsid w:val="007738A6"/>
    <w:rsid w:val="007738F7"/>
    <w:rsid w:val="00773AA5"/>
    <w:rsid w:val="00773C5B"/>
    <w:rsid w:val="00773E21"/>
    <w:rsid w:val="00774080"/>
    <w:rsid w:val="007742FA"/>
    <w:rsid w:val="0077464E"/>
    <w:rsid w:val="0077465F"/>
    <w:rsid w:val="0077478E"/>
    <w:rsid w:val="00774830"/>
    <w:rsid w:val="00774867"/>
    <w:rsid w:val="0077496A"/>
    <w:rsid w:val="00774A40"/>
    <w:rsid w:val="00774E40"/>
    <w:rsid w:val="007752AB"/>
    <w:rsid w:val="00775986"/>
    <w:rsid w:val="00775A86"/>
    <w:rsid w:val="00775DE8"/>
    <w:rsid w:val="007761D5"/>
    <w:rsid w:val="00776402"/>
    <w:rsid w:val="00776AD2"/>
    <w:rsid w:val="00776D9C"/>
    <w:rsid w:val="00777441"/>
    <w:rsid w:val="0077784E"/>
    <w:rsid w:val="0077790B"/>
    <w:rsid w:val="00777AA3"/>
    <w:rsid w:val="00777C6E"/>
    <w:rsid w:val="00777DBC"/>
    <w:rsid w:val="00777F2E"/>
    <w:rsid w:val="00780246"/>
    <w:rsid w:val="00780423"/>
    <w:rsid w:val="0078042E"/>
    <w:rsid w:val="00780503"/>
    <w:rsid w:val="00780912"/>
    <w:rsid w:val="00780CFE"/>
    <w:rsid w:val="00780D5E"/>
    <w:rsid w:val="00780F6C"/>
    <w:rsid w:val="007811F2"/>
    <w:rsid w:val="0078170D"/>
    <w:rsid w:val="00781795"/>
    <w:rsid w:val="007818F5"/>
    <w:rsid w:val="00781A53"/>
    <w:rsid w:val="00781C0A"/>
    <w:rsid w:val="007820A9"/>
    <w:rsid w:val="00782119"/>
    <w:rsid w:val="0078215E"/>
    <w:rsid w:val="0078256B"/>
    <w:rsid w:val="0078265A"/>
    <w:rsid w:val="00782773"/>
    <w:rsid w:val="00782820"/>
    <w:rsid w:val="00782874"/>
    <w:rsid w:val="00782A5A"/>
    <w:rsid w:val="00782A6A"/>
    <w:rsid w:val="00782B9C"/>
    <w:rsid w:val="00782D68"/>
    <w:rsid w:val="00782DD6"/>
    <w:rsid w:val="0078344C"/>
    <w:rsid w:val="0078346C"/>
    <w:rsid w:val="0078347D"/>
    <w:rsid w:val="007838CA"/>
    <w:rsid w:val="0078395B"/>
    <w:rsid w:val="00783971"/>
    <w:rsid w:val="00783980"/>
    <w:rsid w:val="007844B4"/>
    <w:rsid w:val="00784BCE"/>
    <w:rsid w:val="00784C3E"/>
    <w:rsid w:val="00784CB4"/>
    <w:rsid w:val="00784F38"/>
    <w:rsid w:val="007850A1"/>
    <w:rsid w:val="00785616"/>
    <w:rsid w:val="00785C36"/>
    <w:rsid w:val="00786182"/>
    <w:rsid w:val="0078623A"/>
    <w:rsid w:val="0078665C"/>
    <w:rsid w:val="00786A15"/>
    <w:rsid w:val="00786A20"/>
    <w:rsid w:val="00787297"/>
    <w:rsid w:val="0078732B"/>
    <w:rsid w:val="0078768A"/>
    <w:rsid w:val="0078776F"/>
    <w:rsid w:val="00787D2C"/>
    <w:rsid w:val="00787D32"/>
    <w:rsid w:val="00790305"/>
    <w:rsid w:val="00790609"/>
    <w:rsid w:val="00790898"/>
    <w:rsid w:val="007908A0"/>
    <w:rsid w:val="007909DD"/>
    <w:rsid w:val="00790BF2"/>
    <w:rsid w:val="00790F3B"/>
    <w:rsid w:val="007914B6"/>
    <w:rsid w:val="0079150E"/>
    <w:rsid w:val="0079152F"/>
    <w:rsid w:val="0079178F"/>
    <w:rsid w:val="00791B01"/>
    <w:rsid w:val="00791B35"/>
    <w:rsid w:val="00791C17"/>
    <w:rsid w:val="007922E5"/>
    <w:rsid w:val="007922F3"/>
    <w:rsid w:val="007926A4"/>
    <w:rsid w:val="007926A8"/>
    <w:rsid w:val="0079273E"/>
    <w:rsid w:val="00792A2E"/>
    <w:rsid w:val="00792AC8"/>
    <w:rsid w:val="00792BAA"/>
    <w:rsid w:val="00792FA2"/>
    <w:rsid w:val="00792FAF"/>
    <w:rsid w:val="00793012"/>
    <w:rsid w:val="00793187"/>
    <w:rsid w:val="007932BE"/>
    <w:rsid w:val="0079394D"/>
    <w:rsid w:val="00793C2A"/>
    <w:rsid w:val="00793F80"/>
    <w:rsid w:val="00794E88"/>
    <w:rsid w:val="007952D3"/>
    <w:rsid w:val="00795418"/>
    <w:rsid w:val="00795750"/>
    <w:rsid w:val="00795841"/>
    <w:rsid w:val="00795B13"/>
    <w:rsid w:val="00795B97"/>
    <w:rsid w:val="00795D36"/>
    <w:rsid w:val="00795DB1"/>
    <w:rsid w:val="007961B6"/>
    <w:rsid w:val="007963FF"/>
    <w:rsid w:val="0079646F"/>
    <w:rsid w:val="00796826"/>
    <w:rsid w:val="00796950"/>
    <w:rsid w:val="00796DAE"/>
    <w:rsid w:val="00796EB3"/>
    <w:rsid w:val="00797006"/>
    <w:rsid w:val="007972F5"/>
    <w:rsid w:val="0079751F"/>
    <w:rsid w:val="007975B9"/>
    <w:rsid w:val="00797748"/>
    <w:rsid w:val="00797773"/>
    <w:rsid w:val="007977D1"/>
    <w:rsid w:val="007977E8"/>
    <w:rsid w:val="007978A5"/>
    <w:rsid w:val="00797B77"/>
    <w:rsid w:val="00797B97"/>
    <w:rsid w:val="00797E08"/>
    <w:rsid w:val="00797E5F"/>
    <w:rsid w:val="00797EA2"/>
    <w:rsid w:val="00797FFA"/>
    <w:rsid w:val="007A0080"/>
    <w:rsid w:val="007A0272"/>
    <w:rsid w:val="007A02E8"/>
    <w:rsid w:val="007A044D"/>
    <w:rsid w:val="007A0A03"/>
    <w:rsid w:val="007A0B0B"/>
    <w:rsid w:val="007A0BB9"/>
    <w:rsid w:val="007A10EC"/>
    <w:rsid w:val="007A11B3"/>
    <w:rsid w:val="007A12F9"/>
    <w:rsid w:val="007A1330"/>
    <w:rsid w:val="007A1355"/>
    <w:rsid w:val="007A17D8"/>
    <w:rsid w:val="007A1881"/>
    <w:rsid w:val="007A1B48"/>
    <w:rsid w:val="007A1D69"/>
    <w:rsid w:val="007A1E38"/>
    <w:rsid w:val="007A1FA9"/>
    <w:rsid w:val="007A20A0"/>
    <w:rsid w:val="007A2169"/>
    <w:rsid w:val="007A2264"/>
    <w:rsid w:val="007A272E"/>
    <w:rsid w:val="007A2780"/>
    <w:rsid w:val="007A2A85"/>
    <w:rsid w:val="007A2B74"/>
    <w:rsid w:val="007A2D58"/>
    <w:rsid w:val="007A308D"/>
    <w:rsid w:val="007A32A1"/>
    <w:rsid w:val="007A3496"/>
    <w:rsid w:val="007A34ED"/>
    <w:rsid w:val="007A366B"/>
    <w:rsid w:val="007A36D1"/>
    <w:rsid w:val="007A36E5"/>
    <w:rsid w:val="007A387C"/>
    <w:rsid w:val="007A38D3"/>
    <w:rsid w:val="007A3A77"/>
    <w:rsid w:val="007A3BDE"/>
    <w:rsid w:val="007A3D3A"/>
    <w:rsid w:val="007A3E7C"/>
    <w:rsid w:val="007A40FE"/>
    <w:rsid w:val="007A4160"/>
    <w:rsid w:val="007A4193"/>
    <w:rsid w:val="007A41FF"/>
    <w:rsid w:val="007A488A"/>
    <w:rsid w:val="007A498F"/>
    <w:rsid w:val="007A49C9"/>
    <w:rsid w:val="007A4BE7"/>
    <w:rsid w:val="007A4C0D"/>
    <w:rsid w:val="007A4F86"/>
    <w:rsid w:val="007A504A"/>
    <w:rsid w:val="007A509B"/>
    <w:rsid w:val="007A513E"/>
    <w:rsid w:val="007A5184"/>
    <w:rsid w:val="007A5248"/>
    <w:rsid w:val="007A5B64"/>
    <w:rsid w:val="007A5C00"/>
    <w:rsid w:val="007A5CD7"/>
    <w:rsid w:val="007A5DE3"/>
    <w:rsid w:val="007A5E92"/>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00"/>
    <w:rsid w:val="007B001C"/>
    <w:rsid w:val="007B019E"/>
    <w:rsid w:val="007B027A"/>
    <w:rsid w:val="007B02E1"/>
    <w:rsid w:val="007B06C6"/>
    <w:rsid w:val="007B072B"/>
    <w:rsid w:val="007B0906"/>
    <w:rsid w:val="007B0AB2"/>
    <w:rsid w:val="007B0DC2"/>
    <w:rsid w:val="007B0ED1"/>
    <w:rsid w:val="007B103C"/>
    <w:rsid w:val="007B1107"/>
    <w:rsid w:val="007B138A"/>
    <w:rsid w:val="007B19A7"/>
    <w:rsid w:val="007B19DA"/>
    <w:rsid w:val="007B1A63"/>
    <w:rsid w:val="007B1A88"/>
    <w:rsid w:val="007B1ACF"/>
    <w:rsid w:val="007B1BC8"/>
    <w:rsid w:val="007B1D92"/>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817"/>
    <w:rsid w:val="007B4BD1"/>
    <w:rsid w:val="007B4C63"/>
    <w:rsid w:val="007B4CF0"/>
    <w:rsid w:val="007B4D0D"/>
    <w:rsid w:val="007B4D55"/>
    <w:rsid w:val="007B4D72"/>
    <w:rsid w:val="007B4D76"/>
    <w:rsid w:val="007B4E5D"/>
    <w:rsid w:val="007B509F"/>
    <w:rsid w:val="007B5377"/>
    <w:rsid w:val="007B58FF"/>
    <w:rsid w:val="007B5CC5"/>
    <w:rsid w:val="007B5DE6"/>
    <w:rsid w:val="007B625F"/>
    <w:rsid w:val="007B657B"/>
    <w:rsid w:val="007B66EF"/>
    <w:rsid w:val="007B680A"/>
    <w:rsid w:val="007B6A49"/>
    <w:rsid w:val="007B6B8D"/>
    <w:rsid w:val="007B6B9B"/>
    <w:rsid w:val="007B6C1F"/>
    <w:rsid w:val="007B6C7A"/>
    <w:rsid w:val="007B6F7A"/>
    <w:rsid w:val="007B6FB2"/>
    <w:rsid w:val="007B6FEC"/>
    <w:rsid w:val="007B703D"/>
    <w:rsid w:val="007B7074"/>
    <w:rsid w:val="007B7090"/>
    <w:rsid w:val="007B73D6"/>
    <w:rsid w:val="007B7612"/>
    <w:rsid w:val="007B77A3"/>
    <w:rsid w:val="007B77E6"/>
    <w:rsid w:val="007B7899"/>
    <w:rsid w:val="007B7C4F"/>
    <w:rsid w:val="007B7FC4"/>
    <w:rsid w:val="007C0151"/>
    <w:rsid w:val="007C039D"/>
    <w:rsid w:val="007C04FE"/>
    <w:rsid w:val="007C0567"/>
    <w:rsid w:val="007C0725"/>
    <w:rsid w:val="007C08FF"/>
    <w:rsid w:val="007C0ACF"/>
    <w:rsid w:val="007C0AD1"/>
    <w:rsid w:val="007C0AE0"/>
    <w:rsid w:val="007C0B51"/>
    <w:rsid w:val="007C0EB0"/>
    <w:rsid w:val="007C0EEB"/>
    <w:rsid w:val="007C101A"/>
    <w:rsid w:val="007C1259"/>
    <w:rsid w:val="007C1650"/>
    <w:rsid w:val="007C172B"/>
    <w:rsid w:val="007C1754"/>
    <w:rsid w:val="007C1767"/>
    <w:rsid w:val="007C189C"/>
    <w:rsid w:val="007C1EA7"/>
    <w:rsid w:val="007C21DC"/>
    <w:rsid w:val="007C21E4"/>
    <w:rsid w:val="007C2910"/>
    <w:rsid w:val="007C2CAC"/>
    <w:rsid w:val="007C2CDE"/>
    <w:rsid w:val="007C2CF7"/>
    <w:rsid w:val="007C2FCE"/>
    <w:rsid w:val="007C3629"/>
    <w:rsid w:val="007C3762"/>
    <w:rsid w:val="007C3815"/>
    <w:rsid w:val="007C388D"/>
    <w:rsid w:val="007C3BB6"/>
    <w:rsid w:val="007C3BCF"/>
    <w:rsid w:val="007C3CD6"/>
    <w:rsid w:val="007C3D86"/>
    <w:rsid w:val="007C3E3B"/>
    <w:rsid w:val="007C4152"/>
    <w:rsid w:val="007C4316"/>
    <w:rsid w:val="007C4481"/>
    <w:rsid w:val="007C49E1"/>
    <w:rsid w:val="007C4F79"/>
    <w:rsid w:val="007C4FA0"/>
    <w:rsid w:val="007C50E6"/>
    <w:rsid w:val="007C5652"/>
    <w:rsid w:val="007C576A"/>
    <w:rsid w:val="007C5794"/>
    <w:rsid w:val="007C57F9"/>
    <w:rsid w:val="007C594F"/>
    <w:rsid w:val="007C5A92"/>
    <w:rsid w:val="007C5D2E"/>
    <w:rsid w:val="007C5DE9"/>
    <w:rsid w:val="007C61A9"/>
    <w:rsid w:val="007C6359"/>
    <w:rsid w:val="007C6496"/>
    <w:rsid w:val="007C6A49"/>
    <w:rsid w:val="007C6ACF"/>
    <w:rsid w:val="007C6C65"/>
    <w:rsid w:val="007C6E21"/>
    <w:rsid w:val="007C6E4C"/>
    <w:rsid w:val="007C7038"/>
    <w:rsid w:val="007C735E"/>
    <w:rsid w:val="007C79F6"/>
    <w:rsid w:val="007C7B67"/>
    <w:rsid w:val="007C7BD0"/>
    <w:rsid w:val="007C7C5C"/>
    <w:rsid w:val="007C7EC5"/>
    <w:rsid w:val="007D02C7"/>
    <w:rsid w:val="007D0593"/>
    <w:rsid w:val="007D08A9"/>
    <w:rsid w:val="007D09D7"/>
    <w:rsid w:val="007D0A28"/>
    <w:rsid w:val="007D0B44"/>
    <w:rsid w:val="007D0F4B"/>
    <w:rsid w:val="007D0F97"/>
    <w:rsid w:val="007D1723"/>
    <w:rsid w:val="007D17E2"/>
    <w:rsid w:val="007D1800"/>
    <w:rsid w:val="007D1A70"/>
    <w:rsid w:val="007D1AF5"/>
    <w:rsid w:val="007D1AF6"/>
    <w:rsid w:val="007D233D"/>
    <w:rsid w:val="007D270C"/>
    <w:rsid w:val="007D2AF8"/>
    <w:rsid w:val="007D2CA3"/>
    <w:rsid w:val="007D2F54"/>
    <w:rsid w:val="007D32D6"/>
    <w:rsid w:val="007D32FF"/>
    <w:rsid w:val="007D3692"/>
    <w:rsid w:val="007D36C2"/>
    <w:rsid w:val="007D3B39"/>
    <w:rsid w:val="007D3C03"/>
    <w:rsid w:val="007D3C1F"/>
    <w:rsid w:val="007D3D52"/>
    <w:rsid w:val="007D40A4"/>
    <w:rsid w:val="007D4438"/>
    <w:rsid w:val="007D4543"/>
    <w:rsid w:val="007D4AD4"/>
    <w:rsid w:val="007D4E46"/>
    <w:rsid w:val="007D511F"/>
    <w:rsid w:val="007D52AA"/>
    <w:rsid w:val="007D54F9"/>
    <w:rsid w:val="007D57BC"/>
    <w:rsid w:val="007D57CC"/>
    <w:rsid w:val="007D5B04"/>
    <w:rsid w:val="007D5C62"/>
    <w:rsid w:val="007D5F75"/>
    <w:rsid w:val="007D64F5"/>
    <w:rsid w:val="007D6712"/>
    <w:rsid w:val="007D68D3"/>
    <w:rsid w:val="007D6A54"/>
    <w:rsid w:val="007D6B64"/>
    <w:rsid w:val="007D6BFA"/>
    <w:rsid w:val="007D6DEA"/>
    <w:rsid w:val="007D76A2"/>
    <w:rsid w:val="007D778D"/>
    <w:rsid w:val="007D7950"/>
    <w:rsid w:val="007D7B49"/>
    <w:rsid w:val="007D7C0A"/>
    <w:rsid w:val="007D7C12"/>
    <w:rsid w:val="007E02F3"/>
    <w:rsid w:val="007E0358"/>
    <w:rsid w:val="007E0586"/>
    <w:rsid w:val="007E0D79"/>
    <w:rsid w:val="007E0E58"/>
    <w:rsid w:val="007E0E60"/>
    <w:rsid w:val="007E10F1"/>
    <w:rsid w:val="007E1148"/>
    <w:rsid w:val="007E1257"/>
    <w:rsid w:val="007E14AD"/>
    <w:rsid w:val="007E16AC"/>
    <w:rsid w:val="007E177E"/>
    <w:rsid w:val="007E17BE"/>
    <w:rsid w:val="007E17E4"/>
    <w:rsid w:val="007E18CF"/>
    <w:rsid w:val="007E1C3E"/>
    <w:rsid w:val="007E1CE9"/>
    <w:rsid w:val="007E1E0D"/>
    <w:rsid w:val="007E1E2D"/>
    <w:rsid w:val="007E20C9"/>
    <w:rsid w:val="007E20DA"/>
    <w:rsid w:val="007E214D"/>
    <w:rsid w:val="007E26EA"/>
    <w:rsid w:val="007E27E6"/>
    <w:rsid w:val="007E28FB"/>
    <w:rsid w:val="007E2B93"/>
    <w:rsid w:val="007E2D37"/>
    <w:rsid w:val="007E3086"/>
    <w:rsid w:val="007E32B5"/>
    <w:rsid w:val="007E36E4"/>
    <w:rsid w:val="007E3984"/>
    <w:rsid w:val="007E3B0B"/>
    <w:rsid w:val="007E4083"/>
    <w:rsid w:val="007E4187"/>
    <w:rsid w:val="007E48B8"/>
    <w:rsid w:val="007E49C5"/>
    <w:rsid w:val="007E4C62"/>
    <w:rsid w:val="007E4CC2"/>
    <w:rsid w:val="007E4CC9"/>
    <w:rsid w:val="007E4DE3"/>
    <w:rsid w:val="007E4EBE"/>
    <w:rsid w:val="007E5302"/>
    <w:rsid w:val="007E54B8"/>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503"/>
    <w:rsid w:val="007E7524"/>
    <w:rsid w:val="007E77CA"/>
    <w:rsid w:val="007E7992"/>
    <w:rsid w:val="007E7BFA"/>
    <w:rsid w:val="007E7F4E"/>
    <w:rsid w:val="007F00FD"/>
    <w:rsid w:val="007F050A"/>
    <w:rsid w:val="007F0608"/>
    <w:rsid w:val="007F095C"/>
    <w:rsid w:val="007F097C"/>
    <w:rsid w:val="007F0AD8"/>
    <w:rsid w:val="007F0D60"/>
    <w:rsid w:val="007F0DC8"/>
    <w:rsid w:val="007F1099"/>
    <w:rsid w:val="007F162E"/>
    <w:rsid w:val="007F1EAF"/>
    <w:rsid w:val="007F2314"/>
    <w:rsid w:val="007F234A"/>
    <w:rsid w:val="007F27D6"/>
    <w:rsid w:val="007F2B2C"/>
    <w:rsid w:val="007F2BB6"/>
    <w:rsid w:val="007F2E15"/>
    <w:rsid w:val="007F3171"/>
    <w:rsid w:val="007F31DE"/>
    <w:rsid w:val="007F3422"/>
    <w:rsid w:val="007F3563"/>
    <w:rsid w:val="007F3599"/>
    <w:rsid w:val="007F3610"/>
    <w:rsid w:val="007F37D9"/>
    <w:rsid w:val="007F3E77"/>
    <w:rsid w:val="007F3EAE"/>
    <w:rsid w:val="007F4749"/>
    <w:rsid w:val="007F48D8"/>
    <w:rsid w:val="007F4A39"/>
    <w:rsid w:val="007F4C42"/>
    <w:rsid w:val="007F4E4C"/>
    <w:rsid w:val="007F50AB"/>
    <w:rsid w:val="007F510B"/>
    <w:rsid w:val="007F54C7"/>
    <w:rsid w:val="007F55E5"/>
    <w:rsid w:val="007F56A6"/>
    <w:rsid w:val="007F56D9"/>
    <w:rsid w:val="007F590D"/>
    <w:rsid w:val="007F59FE"/>
    <w:rsid w:val="007F5BF5"/>
    <w:rsid w:val="007F64F1"/>
    <w:rsid w:val="007F67A3"/>
    <w:rsid w:val="007F67B6"/>
    <w:rsid w:val="007F6843"/>
    <w:rsid w:val="007F689F"/>
    <w:rsid w:val="007F68A0"/>
    <w:rsid w:val="007F69DB"/>
    <w:rsid w:val="007F6A7D"/>
    <w:rsid w:val="007F6CAC"/>
    <w:rsid w:val="007F71DC"/>
    <w:rsid w:val="007F7314"/>
    <w:rsid w:val="007F77C3"/>
    <w:rsid w:val="007F7A31"/>
    <w:rsid w:val="007F7A75"/>
    <w:rsid w:val="007F7B69"/>
    <w:rsid w:val="007F7DCE"/>
    <w:rsid w:val="007F7EBF"/>
    <w:rsid w:val="008000CA"/>
    <w:rsid w:val="0080043A"/>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810"/>
    <w:rsid w:val="00802816"/>
    <w:rsid w:val="00802B75"/>
    <w:rsid w:val="00802C35"/>
    <w:rsid w:val="00802D56"/>
    <w:rsid w:val="00802F3C"/>
    <w:rsid w:val="008033DF"/>
    <w:rsid w:val="00803541"/>
    <w:rsid w:val="008035EF"/>
    <w:rsid w:val="0080365D"/>
    <w:rsid w:val="00803676"/>
    <w:rsid w:val="00803ACB"/>
    <w:rsid w:val="00803D0B"/>
    <w:rsid w:val="00803E4D"/>
    <w:rsid w:val="00803E8C"/>
    <w:rsid w:val="00803F9D"/>
    <w:rsid w:val="00804482"/>
    <w:rsid w:val="0080449C"/>
    <w:rsid w:val="0080459A"/>
    <w:rsid w:val="0080470F"/>
    <w:rsid w:val="008047C3"/>
    <w:rsid w:val="00804A76"/>
    <w:rsid w:val="00804B36"/>
    <w:rsid w:val="00804C67"/>
    <w:rsid w:val="00804D13"/>
    <w:rsid w:val="008051F6"/>
    <w:rsid w:val="00805460"/>
    <w:rsid w:val="00805644"/>
    <w:rsid w:val="008057DD"/>
    <w:rsid w:val="00805CC8"/>
    <w:rsid w:val="00805D99"/>
    <w:rsid w:val="00806114"/>
    <w:rsid w:val="008062FB"/>
    <w:rsid w:val="008064CF"/>
    <w:rsid w:val="008065DE"/>
    <w:rsid w:val="0080660F"/>
    <w:rsid w:val="00806631"/>
    <w:rsid w:val="00806703"/>
    <w:rsid w:val="00806989"/>
    <w:rsid w:val="00806BDA"/>
    <w:rsid w:val="00806D35"/>
    <w:rsid w:val="00806DB5"/>
    <w:rsid w:val="0080708E"/>
    <w:rsid w:val="00807299"/>
    <w:rsid w:val="00807361"/>
    <w:rsid w:val="008073E5"/>
    <w:rsid w:val="00807898"/>
    <w:rsid w:val="008078BB"/>
    <w:rsid w:val="008079A8"/>
    <w:rsid w:val="00807BB3"/>
    <w:rsid w:val="00807BE2"/>
    <w:rsid w:val="00807CA6"/>
    <w:rsid w:val="00807CF7"/>
    <w:rsid w:val="00807D63"/>
    <w:rsid w:val="00807E13"/>
    <w:rsid w:val="00807E14"/>
    <w:rsid w:val="00807F5E"/>
    <w:rsid w:val="00810597"/>
    <w:rsid w:val="00810647"/>
    <w:rsid w:val="008106F4"/>
    <w:rsid w:val="0081071F"/>
    <w:rsid w:val="008107FC"/>
    <w:rsid w:val="00810B7B"/>
    <w:rsid w:val="00810D2D"/>
    <w:rsid w:val="008111C6"/>
    <w:rsid w:val="00811210"/>
    <w:rsid w:val="0081171F"/>
    <w:rsid w:val="00811ABA"/>
    <w:rsid w:val="00811ACF"/>
    <w:rsid w:val="00811B13"/>
    <w:rsid w:val="00811D04"/>
    <w:rsid w:val="00811DF5"/>
    <w:rsid w:val="00811FEF"/>
    <w:rsid w:val="008120DD"/>
    <w:rsid w:val="00812509"/>
    <w:rsid w:val="00812806"/>
    <w:rsid w:val="00812844"/>
    <w:rsid w:val="00812880"/>
    <w:rsid w:val="00812B40"/>
    <w:rsid w:val="00812B5E"/>
    <w:rsid w:val="00812D7F"/>
    <w:rsid w:val="00812EAA"/>
    <w:rsid w:val="00813347"/>
    <w:rsid w:val="0081334E"/>
    <w:rsid w:val="008136F1"/>
    <w:rsid w:val="0081384D"/>
    <w:rsid w:val="00813F97"/>
    <w:rsid w:val="00814113"/>
    <w:rsid w:val="008141AD"/>
    <w:rsid w:val="00814314"/>
    <w:rsid w:val="0081444E"/>
    <w:rsid w:val="00814578"/>
    <w:rsid w:val="0081485C"/>
    <w:rsid w:val="00814937"/>
    <w:rsid w:val="0081498C"/>
    <w:rsid w:val="00814A65"/>
    <w:rsid w:val="00814C38"/>
    <w:rsid w:val="00814E4E"/>
    <w:rsid w:val="008150DA"/>
    <w:rsid w:val="00815274"/>
    <w:rsid w:val="00815353"/>
    <w:rsid w:val="0081549F"/>
    <w:rsid w:val="008157D6"/>
    <w:rsid w:val="00815A37"/>
    <w:rsid w:val="00815CC1"/>
    <w:rsid w:val="00815E20"/>
    <w:rsid w:val="00816A28"/>
    <w:rsid w:val="00816A54"/>
    <w:rsid w:val="00816D21"/>
    <w:rsid w:val="00816E87"/>
    <w:rsid w:val="00817340"/>
    <w:rsid w:val="00817753"/>
    <w:rsid w:val="00817912"/>
    <w:rsid w:val="008179F6"/>
    <w:rsid w:val="00817D37"/>
    <w:rsid w:val="00817D39"/>
    <w:rsid w:val="00817DA7"/>
    <w:rsid w:val="00820342"/>
    <w:rsid w:val="0082035D"/>
    <w:rsid w:val="0082039E"/>
    <w:rsid w:val="008203EC"/>
    <w:rsid w:val="0082040A"/>
    <w:rsid w:val="00820442"/>
    <w:rsid w:val="0082044A"/>
    <w:rsid w:val="00820A81"/>
    <w:rsid w:val="00820C2E"/>
    <w:rsid w:val="00820CE4"/>
    <w:rsid w:val="008210D5"/>
    <w:rsid w:val="008212C9"/>
    <w:rsid w:val="008214EB"/>
    <w:rsid w:val="0082151F"/>
    <w:rsid w:val="00821547"/>
    <w:rsid w:val="008217FE"/>
    <w:rsid w:val="0082195B"/>
    <w:rsid w:val="00821D78"/>
    <w:rsid w:val="0082251E"/>
    <w:rsid w:val="00822C9B"/>
    <w:rsid w:val="00822D28"/>
    <w:rsid w:val="00822EEF"/>
    <w:rsid w:val="00822F6D"/>
    <w:rsid w:val="008231B0"/>
    <w:rsid w:val="00823244"/>
    <w:rsid w:val="008238CE"/>
    <w:rsid w:val="008238EE"/>
    <w:rsid w:val="00823F03"/>
    <w:rsid w:val="008240AE"/>
    <w:rsid w:val="00824643"/>
    <w:rsid w:val="00824BAA"/>
    <w:rsid w:val="00824D0A"/>
    <w:rsid w:val="00825220"/>
    <w:rsid w:val="00825308"/>
    <w:rsid w:val="00825BCA"/>
    <w:rsid w:val="00825CF0"/>
    <w:rsid w:val="00825DEC"/>
    <w:rsid w:val="00825DFA"/>
    <w:rsid w:val="00825EA6"/>
    <w:rsid w:val="00825F1E"/>
    <w:rsid w:val="0082705A"/>
    <w:rsid w:val="0082706A"/>
    <w:rsid w:val="0082709F"/>
    <w:rsid w:val="00827576"/>
    <w:rsid w:val="00827648"/>
    <w:rsid w:val="00827BF4"/>
    <w:rsid w:val="00827F24"/>
    <w:rsid w:val="008300DF"/>
    <w:rsid w:val="008302D0"/>
    <w:rsid w:val="00830379"/>
    <w:rsid w:val="008304BB"/>
    <w:rsid w:val="008309DD"/>
    <w:rsid w:val="008309F7"/>
    <w:rsid w:val="00830D7D"/>
    <w:rsid w:val="008310C9"/>
    <w:rsid w:val="008312F4"/>
    <w:rsid w:val="00831396"/>
    <w:rsid w:val="008319B5"/>
    <w:rsid w:val="008319C0"/>
    <w:rsid w:val="00831BE1"/>
    <w:rsid w:val="00831C24"/>
    <w:rsid w:val="00831D64"/>
    <w:rsid w:val="00831EC9"/>
    <w:rsid w:val="00832145"/>
    <w:rsid w:val="00832551"/>
    <w:rsid w:val="0083266E"/>
    <w:rsid w:val="00832761"/>
    <w:rsid w:val="00832866"/>
    <w:rsid w:val="00832B80"/>
    <w:rsid w:val="00832C77"/>
    <w:rsid w:val="00832E1A"/>
    <w:rsid w:val="008335AD"/>
    <w:rsid w:val="00833837"/>
    <w:rsid w:val="00833DBD"/>
    <w:rsid w:val="0083435F"/>
    <w:rsid w:val="008343E9"/>
    <w:rsid w:val="0083453D"/>
    <w:rsid w:val="008345B4"/>
    <w:rsid w:val="0083471E"/>
    <w:rsid w:val="0083489C"/>
    <w:rsid w:val="00834A71"/>
    <w:rsid w:val="00834AA4"/>
    <w:rsid w:val="00834AE2"/>
    <w:rsid w:val="00834F34"/>
    <w:rsid w:val="00835033"/>
    <w:rsid w:val="00835343"/>
    <w:rsid w:val="00835634"/>
    <w:rsid w:val="0083569A"/>
    <w:rsid w:val="008356BE"/>
    <w:rsid w:val="008358D4"/>
    <w:rsid w:val="00835C6C"/>
    <w:rsid w:val="00835C98"/>
    <w:rsid w:val="00835D7E"/>
    <w:rsid w:val="00835E6F"/>
    <w:rsid w:val="00835FA8"/>
    <w:rsid w:val="00836030"/>
    <w:rsid w:val="008360B4"/>
    <w:rsid w:val="008360F7"/>
    <w:rsid w:val="00836741"/>
    <w:rsid w:val="008369C8"/>
    <w:rsid w:val="00836C21"/>
    <w:rsid w:val="00836D14"/>
    <w:rsid w:val="00836F79"/>
    <w:rsid w:val="008370A8"/>
    <w:rsid w:val="0083761A"/>
    <w:rsid w:val="008379AA"/>
    <w:rsid w:val="00837BDF"/>
    <w:rsid w:val="00837CB1"/>
    <w:rsid w:val="00840027"/>
    <w:rsid w:val="00840070"/>
    <w:rsid w:val="008400EA"/>
    <w:rsid w:val="008404FC"/>
    <w:rsid w:val="00840550"/>
    <w:rsid w:val="008407AF"/>
    <w:rsid w:val="008408DA"/>
    <w:rsid w:val="00840EB0"/>
    <w:rsid w:val="00841620"/>
    <w:rsid w:val="008416A3"/>
    <w:rsid w:val="00841776"/>
    <w:rsid w:val="00841935"/>
    <w:rsid w:val="008419E5"/>
    <w:rsid w:val="00841A67"/>
    <w:rsid w:val="00841E5E"/>
    <w:rsid w:val="00841F0C"/>
    <w:rsid w:val="00841F5E"/>
    <w:rsid w:val="008420CA"/>
    <w:rsid w:val="00842193"/>
    <w:rsid w:val="008421BE"/>
    <w:rsid w:val="00842313"/>
    <w:rsid w:val="008424DE"/>
    <w:rsid w:val="00842503"/>
    <w:rsid w:val="00842B93"/>
    <w:rsid w:val="00843052"/>
    <w:rsid w:val="0084344F"/>
    <w:rsid w:val="0084375A"/>
    <w:rsid w:val="00843A19"/>
    <w:rsid w:val="00843A20"/>
    <w:rsid w:val="00843A94"/>
    <w:rsid w:val="00843C73"/>
    <w:rsid w:val="00843DCA"/>
    <w:rsid w:val="00843EC1"/>
    <w:rsid w:val="00843FF3"/>
    <w:rsid w:val="008442AA"/>
    <w:rsid w:val="00844342"/>
    <w:rsid w:val="008444A5"/>
    <w:rsid w:val="008444B2"/>
    <w:rsid w:val="00844707"/>
    <w:rsid w:val="008447D4"/>
    <w:rsid w:val="00844993"/>
    <w:rsid w:val="00844DC3"/>
    <w:rsid w:val="00844E15"/>
    <w:rsid w:val="00844E79"/>
    <w:rsid w:val="00844EE1"/>
    <w:rsid w:val="00845446"/>
    <w:rsid w:val="0084544C"/>
    <w:rsid w:val="00845576"/>
    <w:rsid w:val="00845BC9"/>
    <w:rsid w:val="00845DE7"/>
    <w:rsid w:val="00845E47"/>
    <w:rsid w:val="00845EE2"/>
    <w:rsid w:val="00845F81"/>
    <w:rsid w:val="00846135"/>
    <w:rsid w:val="0084634C"/>
    <w:rsid w:val="008463D6"/>
    <w:rsid w:val="008464B6"/>
    <w:rsid w:val="00846678"/>
    <w:rsid w:val="00846AA5"/>
    <w:rsid w:val="00846B8A"/>
    <w:rsid w:val="00846FB9"/>
    <w:rsid w:val="0084745D"/>
    <w:rsid w:val="00847AF9"/>
    <w:rsid w:val="00847B78"/>
    <w:rsid w:val="00847FC9"/>
    <w:rsid w:val="00850434"/>
    <w:rsid w:val="008505FF"/>
    <w:rsid w:val="00850683"/>
    <w:rsid w:val="00850C2A"/>
    <w:rsid w:val="00850C96"/>
    <w:rsid w:val="00850DEB"/>
    <w:rsid w:val="00851342"/>
    <w:rsid w:val="00851805"/>
    <w:rsid w:val="00851DA2"/>
    <w:rsid w:val="00851E59"/>
    <w:rsid w:val="00852091"/>
    <w:rsid w:val="008521C8"/>
    <w:rsid w:val="008521F8"/>
    <w:rsid w:val="008522D6"/>
    <w:rsid w:val="008527BC"/>
    <w:rsid w:val="00852CE0"/>
    <w:rsid w:val="0085323B"/>
    <w:rsid w:val="00853386"/>
    <w:rsid w:val="00853437"/>
    <w:rsid w:val="008534C4"/>
    <w:rsid w:val="0085375C"/>
    <w:rsid w:val="0085389D"/>
    <w:rsid w:val="00853B1F"/>
    <w:rsid w:val="00853B34"/>
    <w:rsid w:val="00853B7D"/>
    <w:rsid w:val="00853DB6"/>
    <w:rsid w:val="00853EFA"/>
    <w:rsid w:val="008541A1"/>
    <w:rsid w:val="0085432C"/>
    <w:rsid w:val="00854510"/>
    <w:rsid w:val="0085463E"/>
    <w:rsid w:val="0085483D"/>
    <w:rsid w:val="00854841"/>
    <w:rsid w:val="00854DEB"/>
    <w:rsid w:val="00854E31"/>
    <w:rsid w:val="00854EDF"/>
    <w:rsid w:val="00854F04"/>
    <w:rsid w:val="008551B7"/>
    <w:rsid w:val="00855223"/>
    <w:rsid w:val="00855334"/>
    <w:rsid w:val="008553B8"/>
    <w:rsid w:val="008553C5"/>
    <w:rsid w:val="008558BA"/>
    <w:rsid w:val="00855DE3"/>
    <w:rsid w:val="008560C8"/>
    <w:rsid w:val="008562AC"/>
    <w:rsid w:val="00856411"/>
    <w:rsid w:val="00856A88"/>
    <w:rsid w:val="00856BAA"/>
    <w:rsid w:val="00856CEA"/>
    <w:rsid w:val="00856E60"/>
    <w:rsid w:val="00857058"/>
    <w:rsid w:val="008573B4"/>
    <w:rsid w:val="008577E6"/>
    <w:rsid w:val="00857B70"/>
    <w:rsid w:val="00860018"/>
    <w:rsid w:val="00860041"/>
    <w:rsid w:val="008600B6"/>
    <w:rsid w:val="00860361"/>
    <w:rsid w:val="0086040A"/>
    <w:rsid w:val="0086069D"/>
    <w:rsid w:val="0086076D"/>
    <w:rsid w:val="008609CA"/>
    <w:rsid w:val="00860C66"/>
    <w:rsid w:val="00860E9E"/>
    <w:rsid w:val="008615D5"/>
    <w:rsid w:val="008616E0"/>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390"/>
    <w:rsid w:val="0086364B"/>
    <w:rsid w:val="008638A1"/>
    <w:rsid w:val="00863D13"/>
    <w:rsid w:val="00864058"/>
    <w:rsid w:val="00864460"/>
    <w:rsid w:val="00864792"/>
    <w:rsid w:val="00864A6B"/>
    <w:rsid w:val="00864BC8"/>
    <w:rsid w:val="00865101"/>
    <w:rsid w:val="008651A2"/>
    <w:rsid w:val="0086548C"/>
    <w:rsid w:val="00865765"/>
    <w:rsid w:val="00866187"/>
    <w:rsid w:val="00866331"/>
    <w:rsid w:val="008668B5"/>
    <w:rsid w:val="008669D9"/>
    <w:rsid w:val="00866A3E"/>
    <w:rsid w:val="00866B34"/>
    <w:rsid w:val="00866D47"/>
    <w:rsid w:val="00866E50"/>
    <w:rsid w:val="00866E79"/>
    <w:rsid w:val="00867298"/>
    <w:rsid w:val="0086740B"/>
    <w:rsid w:val="00867512"/>
    <w:rsid w:val="00867650"/>
    <w:rsid w:val="008676F3"/>
    <w:rsid w:val="00867745"/>
    <w:rsid w:val="008678D5"/>
    <w:rsid w:val="00867D7C"/>
    <w:rsid w:val="00867E37"/>
    <w:rsid w:val="00867F7E"/>
    <w:rsid w:val="0087072B"/>
    <w:rsid w:val="00870891"/>
    <w:rsid w:val="008708D8"/>
    <w:rsid w:val="00870E59"/>
    <w:rsid w:val="0087128C"/>
    <w:rsid w:val="008714D1"/>
    <w:rsid w:val="008714E7"/>
    <w:rsid w:val="0087156F"/>
    <w:rsid w:val="008716AA"/>
    <w:rsid w:val="00871944"/>
    <w:rsid w:val="00871A4B"/>
    <w:rsid w:val="00871E61"/>
    <w:rsid w:val="00871EED"/>
    <w:rsid w:val="0087204A"/>
    <w:rsid w:val="00872272"/>
    <w:rsid w:val="00872475"/>
    <w:rsid w:val="00872799"/>
    <w:rsid w:val="00872991"/>
    <w:rsid w:val="00872CC6"/>
    <w:rsid w:val="00872EF4"/>
    <w:rsid w:val="00873056"/>
    <w:rsid w:val="00873222"/>
    <w:rsid w:val="00873315"/>
    <w:rsid w:val="00873915"/>
    <w:rsid w:val="008739E6"/>
    <w:rsid w:val="00873AEF"/>
    <w:rsid w:val="00874219"/>
    <w:rsid w:val="0087435A"/>
    <w:rsid w:val="008748B0"/>
    <w:rsid w:val="008748B5"/>
    <w:rsid w:val="00874B11"/>
    <w:rsid w:val="00874C1D"/>
    <w:rsid w:val="008751BC"/>
    <w:rsid w:val="00875551"/>
    <w:rsid w:val="008757A1"/>
    <w:rsid w:val="00875DBF"/>
    <w:rsid w:val="0087643A"/>
    <w:rsid w:val="00876559"/>
    <w:rsid w:val="0087672F"/>
    <w:rsid w:val="008769CF"/>
    <w:rsid w:val="00876D46"/>
    <w:rsid w:val="008770F2"/>
    <w:rsid w:val="008772D0"/>
    <w:rsid w:val="0087753F"/>
    <w:rsid w:val="008776D0"/>
    <w:rsid w:val="00877875"/>
    <w:rsid w:val="00877AC4"/>
    <w:rsid w:val="00877C69"/>
    <w:rsid w:val="00877FD5"/>
    <w:rsid w:val="00880007"/>
    <w:rsid w:val="00880150"/>
    <w:rsid w:val="0088040B"/>
    <w:rsid w:val="008804CE"/>
    <w:rsid w:val="008805B7"/>
    <w:rsid w:val="00880782"/>
    <w:rsid w:val="00880ABD"/>
    <w:rsid w:val="00880B7C"/>
    <w:rsid w:val="00880DE3"/>
    <w:rsid w:val="00881284"/>
    <w:rsid w:val="00881445"/>
    <w:rsid w:val="0088184F"/>
    <w:rsid w:val="00881942"/>
    <w:rsid w:val="00881E87"/>
    <w:rsid w:val="00881ECE"/>
    <w:rsid w:val="00881F24"/>
    <w:rsid w:val="00881FAD"/>
    <w:rsid w:val="00882524"/>
    <w:rsid w:val="00882814"/>
    <w:rsid w:val="00882AD4"/>
    <w:rsid w:val="00882EA9"/>
    <w:rsid w:val="00882EC2"/>
    <w:rsid w:val="008833E1"/>
    <w:rsid w:val="00883511"/>
    <w:rsid w:val="00883576"/>
    <w:rsid w:val="00883594"/>
    <w:rsid w:val="008835ED"/>
    <w:rsid w:val="0088386D"/>
    <w:rsid w:val="008839A8"/>
    <w:rsid w:val="008839C3"/>
    <w:rsid w:val="008839C9"/>
    <w:rsid w:val="00883A35"/>
    <w:rsid w:val="00883C42"/>
    <w:rsid w:val="00883CA2"/>
    <w:rsid w:val="00883D12"/>
    <w:rsid w:val="00883DB3"/>
    <w:rsid w:val="00883FCC"/>
    <w:rsid w:val="00884152"/>
    <w:rsid w:val="00884563"/>
    <w:rsid w:val="00884707"/>
    <w:rsid w:val="008847E2"/>
    <w:rsid w:val="0088488B"/>
    <w:rsid w:val="00884978"/>
    <w:rsid w:val="00884C88"/>
    <w:rsid w:val="00884DA3"/>
    <w:rsid w:val="00884E1A"/>
    <w:rsid w:val="00884E3E"/>
    <w:rsid w:val="00885171"/>
    <w:rsid w:val="008852B7"/>
    <w:rsid w:val="008857C5"/>
    <w:rsid w:val="008857C8"/>
    <w:rsid w:val="00885BA6"/>
    <w:rsid w:val="00885CF8"/>
    <w:rsid w:val="00885F09"/>
    <w:rsid w:val="00885F48"/>
    <w:rsid w:val="00885FB9"/>
    <w:rsid w:val="00885FDB"/>
    <w:rsid w:val="008860D9"/>
    <w:rsid w:val="008861EB"/>
    <w:rsid w:val="00886222"/>
    <w:rsid w:val="00886736"/>
    <w:rsid w:val="008868FB"/>
    <w:rsid w:val="008869FC"/>
    <w:rsid w:val="00886BBA"/>
    <w:rsid w:val="00886BEF"/>
    <w:rsid w:val="00886D54"/>
    <w:rsid w:val="00886F2B"/>
    <w:rsid w:val="00886F7E"/>
    <w:rsid w:val="00886F82"/>
    <w:rsid w:val="008870D5"/>
    <w:rsid w:val="008872C5"/>
    <w:rsid w:val="008873B1"/>
    <w:rsid w:val="0088753F"/>
    <w:rsid w:val="0088757B"/>
    <w:rsid w:val="00887996"/>
    <w:rsid w:val="00887C02"/>
    <w:rsid w:val="00887E0E"/>
    <w:rsid w:val="00887E49"/>
    <w:rsid w:val="00890166"/>
    <w:rsid w:val="00890449"/>
    <w:rsid w:val="0089059F"/>
    <w:rsid w:val="008905B7"/>
    <w:rsid w:val="00890DA2"/>
    <w:rsid w:val="00890F2F"/>
    <w:rsid w:val="00890FDA"/>
    <w:rsid w:val="00891078"/>
    <w:rsid w:val="008911A1"/>
    <w:rsid w:val="008913FB"/>
    <w:rsid w:val="008917A1"/>
    <w:rsid w:val="00891B69"/>
    <w:rsid w:val="00891C6D"/>
    <w:rsid w:val="00891FB1"/>
    <w:rsid w:val="00892347"/>
    <w:rsid w:val="00892479"/>
    <w:rsid w:val="0089283D"/>
    <w:rsid w:val="00892A10"/>
    <w:rsid w:val="00892AD5"/>
    <w:rsid w:val="00892C65"/>
    <w:rsid w:val="0089311F"/>
    <w:rsid w:val="008931A3"/>
    <w:rsid w:val="008932E9"/>
    <w:rsid w:val="0089340F"/>
    <w:rsid w:val="00893433"/>
    <w:rsid w:val="00893471"/>
    <w:rsid w:val="008935AD"/>
    <w:rsid w:val="008936EC"/>
    <w:rsid w:val="00893888"/>
    <w:rsid w:val="00893AAA"/>
    <w:rsid w:val="00893B08"/>
    <w:rsid w:val="00893BD6"/>
    <w:rsid w:val="00893C95"/>
    <w:rsid w:val="00893E36"/>
    <w:rsid w:val="00894341"/>
    <w:rsid w:val="0089449E"/>
    <w:rsid w:val="008944D7"/>
    <w:rsid w:val="0089476A"/>
    <w:rsid w:val="00894AC6"/>
    <w:rsid w:val="00894D22"/>
    <w:rsid w:val="00894DAC"/>
    <w:rsid w:val="00895123"/>
    <w:rsid w:val="008954D0"/>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46E"/>
    <w:rsid w:val="008966C7"/>
    <w:rsid w:val="0089671C"/>
    <w:rsid w:val="00896811"/>
    <w:rsid w:val="00896900"/>
    <w:rsid w:val="00896C1C"/>
    <w:rsid w:val="00896DC1"/>
    <w:rsid w:val="00896E9A"/>
    <w:rsid w:val="00897150"/>
    <w:rsid w:val="0089760E"/>
    <w:rsid w:val="008976EC"/>
    <w:rsid w:val="008977FC"/>
    <w:rsid w:val="00897935"/>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916"/>
    <w:rsid w:val="008A2967"/>
    <w:rsid w:val="008A2FF9"/>
    <w:rsid w:val="008A30EE"/>
    <w:rsid w:val="008A319E"/>
    <w:rsid w:val="008A32C1"/>
    <w:rsid w:val="008A3B11"/>
    <w:rsid w:val="008A3D0B"/>
    <w:rsid w:val="008A3D5B"/>
    <w:rsid w:val="008A3EEA"/>
    <w:rsid w:val="008A3F23"/>
    <w:rsid w:val="008A3FA0"/>
    <w:rsid w:val="008A4088"/>
    <w:rsid w:val="008A44DD"/>
    <w:rsid w:val="008A47C9"/>
    <w:rsid w:val="008A49F4"/>
    <w:rsid w:val="008A4DA0"/>
    <w:rsid w:val="008A4E99"/>
    <w:rsid w:val="008A4F63"/>
    <w:rsid w:val="008A4FEC"/>
    <w:rsid w:val="008A4FFE"/>
    <w:rsid w:val="008A5086"/>
    <w:rsid w:val="008A51D1"/>
    <w:rsid w:val="008A5415"/>
    <w:rsid w:val="008A54F7"/>
    <w:rsid w:val="008A5536"/>
    <w:rsid w:val="008A5A27"/>
    <w:rsid w:val="008A60AB"/>
    <w:rsid w:val="008A621F"/>
    <w:rsid w:val="008A636F"/>
    <w:rsid w:val="008A63B3"/>
    <w:rsid w:val="008A63EF"/>
    <w:rsid w:val="008A6555"/>
    <w:rsid w:val="008A6A7B"/>
    <w:rsid w:val="008A722E"/>
    <w:rsid w:val="008A7377"/>
    <w:rsid w:val="008A7407"/>
    <w:rsid w:val="008A7715"/>
    <w:rsid w:val="008A789E"/>
    <w:rsid w:val="008A78A9"/>
    <w:rsid w:val="008A7B05"/>
    <w:rsid w:val="008A7C50"/>
    <w:rsid w:val="008B0423"/>
    <w:rsid w:val="008B05B6"/>
    <w:rsid w:val="008B05E6"/>
    <w:rsid w:val="008B0A27"/>
    <w:rsid w:val="008B0CD9"/>
    <w:rsid w:val="008B0E10"/>
    <w:rsid w:val="008B10B3"/>
    <w:rsid w:val="008B1371"/>
    <w:rsid w:val="008B1858"/>
    <w:rsid w:val="008B1A60"/>
    <w:rsid w:val="008B1CEA"/>
    <w:rsid w:val="008B2022"/>
    <w:rsid w:val="008B21F9"/>
    <w:rsid w:val="008B2549"/>
    <w:rsid w:val="008B283B"/>
    <w:rsid w:val="008B2C67"/>
    <w:rsid w:val="008B2C6D"/>
    <w:rsid w:val="008B2D64"/>
    <w:rsid w:val="008B2D6C"/>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507F"/>
    <w:rsid w:val="008B52C1"/>
    <w:rsid w:val="008B53B4"/>
    <w:rsid w:val="008B5406"/>
    <w:rsid w:val="008B55B6"/>
    <w:rsid w:val="008B56B5"/>
    <w:rsid w:val="008B5B15"/>
    <w:rsid w:val="008B5C1A"/>
    <w:rsid w:val="008B5C36"/>
    <w:rsid w:val="008B5D1E"/>
    <w:rsid w:val="008B5EA1"/>
    <w:rsid w:val="008B5F56"/>
    <w:rsid w:val="008B6034"/>
    <w:rsid w:val="008B6328"/>
    <w:rsid w:val="008B661A"/>
    <w:rsid w:val="008B66E0"/>
    <w:rsid w:val="008B66EC"/>
    <w:rsid w:val="008B683F"/>
    <w:rsid w:val="008B6C05"/>
    <w:rsid w:val="008B6C5F"/>
    <w:rsid w:val="008B6DFB"/>
    <w:rsid w:val="008B7276"/>
    <w:rsid w:val="008B7297"/>
    <w:rsid w:val="008B7568"/>
    <w:rsid w:val="008B77E9"/>
    <w:rsid w:val="008B7A7D"/>
    <w:rsid w:val="008B7B4F"/>
    <w:rsid w:val="008B7CCF"/>
    <w:rsid w:val="008B7DFA"/>
    <w:rsid w:val="008C00BA"/>
    <w:rsid w:val="008C019C"/>
    <w:rsid w:val="008C07E0"/>
    <w:rsid w:val="008C0826"/>
    <w:rsid w:val="008C0FDD"/>
    <w:rsid w:val="008C0FFD"/>
    <w:rsid w:val="008C1BAF"/>
    <w:rsid w:val="008C1C9C"/>
    <w:rsid w:val="008C2E50"/>
    <w:rsid w:val="008C2EF5"/>
    <w:rsid w:val="008C3B9F"/>
    <w:rsid w:val="008C3C0D"/>
    <w:rsid w:val="008C3CAF"/>
    <w:rsid w:val="008C3D82"/>
    <w:rsid w:val="008C3E1B"/>
    <w:rsid w:val="008C415B"/>
    <w:rsid w:val="008C42C3"/>
    <w:rsid w:val="008C44FF"/>
    <w:rsid w:val="008C4539"/>
    <w:rsid w:val="008C4B3E"/>
    <w:rsid w:val="008C4E40"/>
    <w:rsid w:val="008C4EFB"/>
    <w:rsid w:val="008C4F35"/>
    <w:rsid w:val="008C51A5"/>
    <w:rsid w:val="008C520E"/>
    <w:rsid w:val="008C5362"/>
    <w:rsid w:val="008C5E6A"/>
    <w:rsid w:val="008C63B4"/>
    <w:rsid w:val="008C6637"/>
    <w:rsid w:val="008C6670"/>
    <w:rsid w:val="008C684D"/>
    <w:rsid w:val="008C6921"/>
    <w:rsid w:val="008C6F2F"/>
    <w:rsid w:val="008C7624"/>
    <w:rsid w:val="008C7695"/>
    <w:rsid w:val="008C76E1"/>
    <w:rsid w:val="008C7932"/>
    <w:rsid w:val="008D0156"/>
    <w:rsid w:val="008D0186"/>
    <w:rsid w:val="008D073E"/>
    <w:rsid w:val="008D0885"/>
    <w:rsid w:val="008D0B45"/>
    <w:rsid w:val="008D0CD8"/>
    <w:rsid w:val="008D0CF1"/>
    <w:rsid w:val="008D0E1D"/>
    <w:rsid w:val="008D0EB9"/>
    <w:rsid w:val="008D1255"/>
    <w:rsid w:val="008D13A4"/>
    <w:rsid w:val="008D17B8"/>
    <w:rsid w:val="008D187A"/>
    <w:rsid w:val="008D1974"/>
    <w:rsid w:val="008D19FC"/>
    <w:rsid w:val="008D1AE9"/>
    <w:rsid w:val="008D1BAF"/>
    <w:rsid w:val="008D1C23"/>
    <w:rsid w:val="008D205B"/>
    <w:rsid w:val="008D2444"/>
    <w:rsid w:val="008D247F"/>
    <w:rsid w:val="008D2653"/>
    <w:rsid w:val="008D26CD"/>
    <w:rsid w:val="008D2718"/>
    <w:rsid w:val="008D284E"/>
    <w:rsid w:val="008D2955"/>
    <w:rsid w:val="008D2996"/>
    <w:rsid w:val="008D2AE4"/>
    <w:rsid w:val="008D2CAD"/>
    <w:rsid w:val="008D2D08"/>
    <w:rsid w:val="008D2D7D"/>
    <w:rsid w:val="008D2D91"/>
    <w:rsid w:val="008D2E52"/>
    <w:rsid w:val="008D31B3"/>
    <w:rsid w:val="008D339D"/>
    <w:rsid w:val="008D343D"/>
    <w:rsid w:val="008D3C1A"/>
    <w:rsid w:val="008D3C4E"/>
    <w:rsid w:val="008D3CD0"/>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B25"/>
    <w:rsid w:val="008D5CCA"/>
    <w:rsid w:val="008D5EDD"/>
    <w:rsid w:val="008D5FE8"/>
    <w:rsid w:val="008D6205"/>
    <w:rsid w:val="008D6245"/>
    <w:rsid w:val="008D6C87"/>
    <w:rsid w:val="008D6DCF"/>
    <w:rsid w:val="008D7082"/>
    <w:rsid w:val="008D70DF"/>
    <w:rsid w:val="008D741D"/>
    <w:rsid w:val="008D74DB"/>
    <w:rsid w:val="008D74E0"/>
    <w:rsid w:val="008D77DC"/>
    <w:rsid w:val="008D791F"/>
    <w:rsid w:val="008D7AB1"/>
    <w:rsid w:val="008D7F88"/>
    <w:rsid w:val="008D7FB2"/>
    <w:rsid w:val="008E00CA"/>
    <w:rsid w:val="008E0109"/>
    <w:rsid w:val="008E0118"/>
    <w:rsid w:val="008E0D37"/>
    <w:rsid w:val="008E0EBE"/>
    <w:rsid w:val="008E182E"/>
    <w:rsid w:val="008E1884"/>
    <w:rsid w:val="008E1AC3"/>
    <w:rsid w:val="008E1B68"/>
    <w:rsid w:val="008E1C8E"/>
    <w:rsid w:val="008E1E0F"/>
    <w:rsid w:val="008E254F"/>
    <w:rsid w:val="008E25A3"/>
    <w:rsid w:val="008E2618"/>
    <w:rsid w:val="008E2690"/>
    <w:rsid w:val="008E28E3"/>
    <w:rsid w:val="008E2928"/>
    <w:rsid w:val="008E2AC5"/>
    <w:rsid w:val="008E3008"/>
    <w:rsid w:val="008E3082"/>
    <w:rsid w:val="008E3085"/>
    <w:rsid w:val="008E3233"/>
    <w:rsid w:val="008E36FE"/>
    <w:rsid w:val="008E3803"/>
    <w:rsid w:val="008E3A59"/>
    <w:rsid w:val="008E3BE2"/>
    <w:rsid w:val="008E3E1B"/>
    <w:rsid w:val="008E3E7A"/>
    <w:rsid w:val="008E3FAF"/>
    <w:rsid w:val="008E4002"/>
    <w:rsid w:val="008E41BC"/>
    <w:rsid w:val="008E435E"/>
    <w:rsid w:val="008E45F2"/>
    <w:rsid w:val="008E4B9E"/>
    <w:rsid w:val="008E4FDB"/>
    <w:rsid w:val="008E5366"/>
    <w:rsid w:val="008E53CF"/>
    <w:rsid w:val="008E5613"/>
    <w:rsid w:val="008E56CB"/>
    <w:rsid w:val="008E57B1"/>
    <w:rsid w:val="008E58A4"/>
    <w:rsid w:val="008E5CFD"/>
    <w:rsid w:val="008E5D38"/>
    <w:rsid w:val="008E651B"/>
    <w:rsid w:val="008E65EC"/>
    <w:rsid w:val="008E67C9"/>
    <w:rsid w:val="008E682C"/>
    <w:rsid w:val="008E693F"/>
    <w:rsid w:val="008E698E"/>
    <w:rsid w:val="008E6A9D"/>
    <w:rsid w:val="008E6ABD"/>
    <w:rsid w:val="008E6CAE"/>
    <w:rsid w:val="008E6F0B"/>
    <w:rsid w:val="008E70BA"/>
    <w:rsid w:val="008E73C3"/>
    <w:rsid w:val="008E773B"/>
    <w:rsid w:val="008E7D77"/>
    <w:rsid w:val="008E7E1F"/>
    <w:rsid w:val="008E7F8E"/>
    <w:rsid w:val="008E7FE6"/>
    <w:rsid w:val="008F03B3"/>
    <w:rsid w:val="008F0736"/>
    <w:rsid w:val="008F0882"/>
    <w:rsid w:val="008F0A04"/>
    <w:rsid w:val="008F0BCF"/>
    <w:rsid w:val="008F13C1"/>
    <w:rsid w:val="008F1550"/>
    <w:rsid w:val="008F18B6"/>
    <w:rsid w:val="008F1A12"/>
    <w:rsid w:val="008F1CDF"/>
    <w:rsid w:val="008F2115"/>
    <w:rsid w:val="008F2232"/>
    <w:rsid w:val="008F2526"/>
    <w:rsid w:val="008F2580"/>
    <w:rsid w:val="008F2AFB"/>
    <w:rsid w:val="008F2B17"/>
    <w:rsid w:val="008F2C84"/>
    <w:rsid w:val="008F2E06"/>
    <w:rsid w:val="008F2E45"/>
    <w:rsid w:val="008F3467"/>
    <w:rsid w:val="008F3704"/>
    <w:rsid w:val="008F3796"/>
    <w:rsid w:val="008F3932"/>
    <w:rsid w:val="008F3A05"/>
    <w:rsid w:val="008F3B31"/>
    <w:rsid w:val="008F3DEF"/>
    <w:rsid w:val="008F3E47"/>
    <w:rsid w:val="008F3F9F"/>
    <w:rsid w:val="008F41B3"/>
    <w:rsid w:val="008F41E4"/>
    <w:rsid w:val="008F43C3"/>
    <w:rsid w:val="008F4526"/>
    <w:rsid w:val="008F4647"/>
    <w:rsid w:val="008F466A"/>
    <w:rsid w:val="008F4CC9"/>
    <w:rsid w:val="008F4DDB"/>
    <w:rsid w:val="008F4DFB"/>
    <w:rsid w:val="008F542E"/>
    <w:rsid w:val="008F56FF"/>
    <w:rsid w:val="008F5758"/>
    <w:rsid w:val="008F57B8"/>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8F7EA9"/>
    <w:rsid w:val="00900114"/>
    <w:rsid w:val="0090025E"/>
    <w:rsid w:val="00900476"/>
    <w:rsid w:val="0090067B"/>
    <w:rsid w:val="00900952"/>
    <w:rsid w:val="00900DF7"/>
    <w:rsid w:val="00900FA0"/>
    <w:rsid w:val="00900FC0"/>
    <w:rsid w:val="009010AE"/>
    <w:rsid w:val="0090119F"/>
    <w:rsid w:val="00901387"/>
    <w:rsid w:val="009018B1"/>
    <w:rsid w:val="00901936"/>
    <w:rsid w:val="00901A36"/>
    <w:rsid w:val="00901E86"/>
    <w:rsid w:val="00901F0C"/>
    <w:rsid w:val="009020D1"/>
    <w:rsid w:val="009021BE"/>
    <w:rsid w:val="0090254B"/>
    <w:rsid w:val="00902665"/>
    <w:rsid w:val="0090288F"/>
    <w:rsid w:val="009028E7"/>
    <w:rsid w:val="009029E6"/>
    <w:rsid w:val="00902D62"/>
    <w:rsid w:val="009038EC"/>
    <w:rsid w:val="00903964"/>
    <w:rsid w:val="00903A6E"/>
    <w:rsid w:val="00903D19"/>
    <w:rsid w:val="00903D2C"/>
    <w:rsid w:val="009045A5"/>
    <w:rsid w:val="00904807"/>
    <w:rsid w:val="009048F7"/>
    <w:rsid w:val="00904A9E"/>
    <w:rsid w:val="00904AA8"/>
    <w:rsid w:val="00904B34"/>
    <w:rsid w:val="00904BD6"/>
    <w:rsid w:val="009055C9"/>
    <w:rsid w:val="00905688"/>
    <w:rsid w:val="00905AAC"/>
    <w:rsid w:val="00905E4A"/>
    <w:rsid w:val="00905E7B"/>
    <w:rsid w:val="009060AF"/>
    <w:rsid w:val="00906186"/>
    <w:rsid w:val="00906228"/>
    <w:rsid w:val="00906678"/>
    <w:rsid w:val="00906706"/>
    <w:rsid w:val="00906707"/>
    <w:rsid w:val="00906748"/>
    <w:rsid w:val="00906911"/>
    <w:rsid w:val="00906BCF"/>
    <w:rsid w:val="00906BDE"/>
    <w:rsid w:val="00906EBF"/>
    <w:rsid w:val="00907029"/>
    <w:rsid w:val="009070EE"/>
    <w:rsid w:val="0090710A"/>
    <w:rsid w:val="009076CC"/>
    <w:rsid w:val="009076D6"/>
    <w:rsid w:val="009078E4"/>
    <w:rsid w:val="00907A05"/>
    <w:rsid w:val="00907A06"/>
    <w:rsid w:val="00907B95"/>
    <w:rsid w:val="00907C50"/>
    <w:rsid w:val="00907DD2"/>
    <w:rsid w:val="00907FD7"/>
    <w:rsid w:val="009101C0"/>
    <w:rsid w:val="00910240"/>
    <w:rsid w:val="00910993"/>
    <w:rsid w:val="00910A5C"/>
    <w:rsid w:val="00910C21"/>
    <w:rsid w:val="00910D24"/>
    <w:rsid w:val="00910D80"/>
    <w:rsid w:val="009110EB"/>
    <w:rsid w:val="009111E9"/>
    <w:rsid w:val="009114AD"/>
    <w:rsid w:val="009114B0"/>
    <w:rsid w:val="00911507"/>
    <w:rsid w:val="009115B3"/>
    <w:rsid w:val="00911603"/>
    <w:rsid w:val="00911817"/>
    <w:rsid w:val="00911B8A"/>
    <w:rsid w:val="00911D3C"/>
    <w:rsid w:val="00911F24"/>
    <w:rsid w:val="00912039"/>
    <w:rsid w:val="009120E7"/>
    <w:rsid w:val="00912483"/>
    <w:rsid w:val="009127A0"/>
    <w:rsid w:val="00912BAB"/>
    <w:rsid w:val="00912BB5"/>
    <w:rsid w:val="00912C31"/>
    <w:rsid w:val="00912CBA"/>
    <w:rsid w:val="00912F08"/>
    <w:rsid w:val="00912FAA"/>
    <w:rsid w:val="0091351A"/>
    <w:rsid w:val="00913A57"/>
    <w:rsid w:val="00913BAF"/>
    <w:rsid w:val="00913D49"/>
    <w:rsid w:val="00913DC5"/>
    <w:rsid w:val="00913E56"/>
    <w:rsid w:val="00914324"/>
    <w:rsid w:val="00914497"/>
    <w:rsid w:val="009145FE"/>
    <w:rsid w:val="00914974"/>
    <w:rsid w:val="00914AD6"/>
    <w:rsid w:val="00914B07"/>
    <w:rsid w:val="00914E9A"/>
    <w:rsid w:val="00915019"/>
    <w:rsid w:val="00915038"/>
    <w:rsid w:val="0091549A"/>
    <w:rsid w:val="00915850"/>
    <w:rsid w:val="009159E1"/>
    <w:rsid w:val="00915CF4"/>
    <w:rsid w:val="00915D3B"/>
    <w:rsid w:val="00915E8F"/>
    <w:rsid w:val="00915F35"/>
    <w:rsid w:val="00916095"/>
    <w:rsid w:val="0091630C"/>
    <w:rsid w:val="009163C3"/>
    <w:rsid w:val="00916425"/>
    <w:rsid w:val="0091642F"/>
    <w:rsid w:val="009166E4"/>
    <w:rsid w:val="00916A40"/>
    <w:rsid w:val="00916C28"/>
    <w:rsid w:val="00917266"/>
    <w:rsid w:val="009176D9"/>
    <w:rsid w:val="009176DF"/>
    <w:rsid w:val="00917D4A"/>
    <w:rsid w:val="0092001A"/>
    <w:rsid w:val="009202F0"/>
    <w:rsid w:val="009203F1"/>
    <w:rsid w:val="009204C3"/>
    <w:rsid w:val="0092051D"/>
    <w:rsid w:val="00920673"/>
    <w:rsid w:val="00920698"/>
    <w:rsid w:val="0092071D"/>
    <w:rsid w:val="009207D9"/>
    <w:rsid w:val="00920872"/>
    <w:rsid w:val="009208B4"/>
    <w:rsid w:val="00920CD8"/>
    <w:rsid w:val="00920D24"/>
    <w:rsid w:val="00920E7A"/>
    <w:rsid w:val="009210A6"/>
    <w:rsid w:val="0092124F"/>
    <w:rsid w:val="0092154A"/>
    <w:rsid w:val="009215CE"/>
    <w:rsid w:val="009218BE"/>
    <w:rsid w:val="00921EE1"/>
    <w:rsid w:val="00922485"/>
    <w:rsid w:val="00922C07"/>
    <w:rsid w:val="00922D72"/>
    <w:rsid w:val="00923080"/>
    <w:rsid w:val="00923489"/>
    <w:rsid w:val="00923664"/>
    <w:rsid w:val="00923F36"/>
    <w:rsid w:val="00924120"/>
    <w:rsid w:val="00924656"/>
    <w:rsid w:val="00924781"/>
    <w:rsid w:val="00924978"/>
    <w:rsid w:val="00924A5A"/>
    <w:rsid w:val="00924A94"/>
    <w:rsid w:val="00924CF0"/>
    <w:rsid w:val="00924FED"/>
    <w:rsid w:val="0092548E"/>
    <w:rsid w:val="0092552F"/>
    <w:rsid w:val="00925548"/>
    <w:rsid w:val="009256A6"/>
    <w:rsid w:val="009258A6"/>
    <w:rsid w:val="00925B17"/>
    <w:rsid w:val="00925C3E"/>
    <w:rsid w:val="00925D7F"/>
    <w:rsid w:val="00925E7E"/>
    <w:rsid w:val="00926004"/>
    <w:rsid w:val="00926B23"/>
    <w:rsid w:val="00926E6B"/>
    <w:rsid w:val="00927394"/>
    <w:rsid w:val="009274E8"/>
    <w:rsid w:val="009275CA"/>
    <w:rsid w:val="00927707"/>
    <w:rsid w:val="00927CB1"/>
    <w:rsid w:val="00927DC4"/>
    <w:rsid w:val="00927FA7"/>
    <w:rsid w:val="00927FB4"/>
    <w:rsid w:val="00930241"/>
    <w:rsid w:val="009302D3"/>
    <w:rsid w:val="00930458"/>
    <w:rsid w:val="009304C6"/>
    <w:rsid w:val="009308A8"/>
    <w:rsid w:val="00930973"/>
    <w:rsid w:val="009309BC"/>
    <w:rsid w:val="00930A57"/>
    <w:rsid w:val="00930B32"/>
    <w:rsid w:val="00930CD9"/>
    <w:rsid w:val="00930D7A"/>
    <w:rsid w:val="00930E2E"/>
    <w:rsid w:val="009311A4"/>
    <w:rsid w:val="00931551"/>
    <w:rsid w:val="009316D2"/>
    <w:rsid w:val="00931ABA"/>
    <w:rsid w:val="00931B4D"/>
    <w:rsid w:val="00931B5A"/>
    <w:rsid w:val="00932017"/>
    <w:rsid w:val="00932196"/>
    <w:rsid w:val="00932371"/>
    <w:rsid w:val="00932444"/>
    <w:rsid w:val="009328EC"/>
    <w:rsid w:val="00932DBB"/>
    <w:rsid w:val="00932FD2"/>
    <w:rsid w:val="009332C6"/>
    <w:rsid w:val="0093354D"/>
    <w:rsid w:val="009335D3"/>
    <w:rsid w:val="009336F1"/>
    <w:rsid w:val="009339BB"/>
    <w:rsid w:val="00933CB7"/>
    <w:rsid w:val="00933F33"/>
    <w:rsid w:val="00934181"/>
    <w:rsid w:val="00934199"/>
    <w:rsid w:val="0093422D"/>
    <w:rsid w:val="00934346"/>
    <w:rsid w:val="0093463C"/>
    <w:rsid w:val="00934912"/>
    <w:rsid w:val="00934EAA"/>
    <w:rsid w:val="00934F0E"/>
    <w:rsid w:val="0093547C"/>
    <w:rsid w:val="00935480"/>
    <w:rsid w:val="009356F4"/>
    <w:rsid w:val="00935B0B"/>
    <w:rsid w:val="00935C3A"/>
    <w:rsid w:val="00935CC3"/>
    <w:rsid w:val="00935D2D"/>
    <w:rsid w:val="009362E0"/>
    <w:rsid w:val="009366C7"/>
    <w:rsid w:val="009367D6"/>
    <w:rsid w:val="00936828"/>
    <w:rsid w:val="0093685C"/>
    <w:rsid w:val="009369BC"/>
    <w:rsid w:val="00936A74"/>
    <w:rsid w:val="00936C60"/>
    <w:rsid w:val="00936C61"/>
    <w:rsid w:val="00936E4F"/>
    <w:rsid w:val="00936FFE"/>
    <w:rsid w:val="0093735C"/>
    <w:rsid w:val="0093749C"/>
    <w:rsid w:val="009376C9"/>
    <w:rsid w:val="009378AA"/>
    <w:rsid w:val="00937A5F"/>
    <w:rsid w:val="00937D86"/>
    <w:rsid w:val="00937FA1"/>
    <w:rsid w:val="009404BF"/>
    <w:rsid w:val="00940674"/>
    <w:rsid w:val="00940807"/>
    <w:rsid w:val="00940A01"/>
    <w:rsid w:val="00940A63"/>
    <w:rsid w:val="00940A9D"/>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259"/>
    <w:rsid w:val="0094253B"/>
    <w:rsid w:val="00942C90"/>
    <w:rsid w:val="00942D67"/>
    <w:rsid w:val="00942FF7"/>
    <w:rsid w:val="00943470"/>
    <w:rsid w:val="0094348B"/>
    <w:rsid w:val="00943702"/>
    <w:rsid w:val="009438CC"/>
    <w:rsid w:val="00943A6C"/>
    <w:rsid w:val="00944070"/>
    <w:rsid w:val="00944099"/>
    <w:rsid w:val="00944118"/>
    <w:rsid w:val="009441B8"/>
    <w:rsid w:val="00944276"/>
    <w:rsid w:val="009444FC"/>
    <w:rsid w:val="009448FB"/>
    <w:rsid w:val="00944A92"/>
    <w:rsid w:val="00944CD5"/>
    <w:rsid w:val="00945115"/>
    <w:rsid w:val="00945181"/>
    <w:rsid w:val="00945404"/>
    <w:rsid w:val="00945548"/>
    <w:rsid w:val="009456E1"/>
    <w:rsid w:val="009458A3"/>
    <w:rsid w:val="00945B50"/>
    <w:rsid w:val="00945B84"/>
    <w:rsid w:val="00945E7E"/>
    <w:rsid w:val="00946086"/>
    <w:rsid w:val="0094608F"/>
    <w:rsid w:val="009460A2"/>
    <w:rsid w:val="009462FE"/>
    <w:rsid w:val="00946364"/>
    <w:rsid w:val="009464FA"/>
    <w:rsid w:val="00946BE2"/>
    <w:rsid w:val="00946D1F"/>
    <w:rsid w:val="00946E7E"/>
    <w:rsid w:val="00947138"/>
    <w:rsid w:val="009471E1"/>
    <w:rsid w:val="009472E6"/>
    <w:rsid w:val="00947472"/>
    <w:rsid w:val="009477EC"/>
    <w:rsid w:val="009477FA"/>
    <w:rsid w:val="00947893"/>
    <w:rsid w:val="00947988"/>
    <w:rsid w:val="0094798E"/>
    <w:rsid w:val="009479D4"/>
    <w:rsid w:val="00947A19"/>
    <w:rsid w:val="00947B1C"/>
    <w:rsid w:val="00947B95"/>
    <w:rsid w:val="00947FE1"/>
    <w:rsid w:val="00950070"/>
    <w:rsid w:val="009503BD"/>
    <w:rsid w:val="009504D7"/>
    <w:rsid w:val="0095061F"/>
    <w:rsid w:val="009508DD"/>
    <w:rsid w:val="00950940"/>
    <w:rsid w:val="00950A7B"/>
    <w:rsid w:val="00950B80"/>
    <w:rsid w:val="00950E20"/>
    <w:rsid w:val="00950E21"/>
    <w:rsid w:val="009512A4"/>
    <w:rsid w:val="009513CD"/>
    <w:rsid w:val="0095183B"/>
    <w:rsid w:val="00951ADB"/>
    <w:rsid w:val="00951EDB"/>
    <w:rsid w:val="009520DB"/>
    <w:rsid w:val="0095288A"/>
    <w:rsid w:val="00952B06"/>
    <w:rsid w:val="00952B4E"/>
    <w:rsid w:val="00952C5D"/>
    <w:rsid w:val="00952F23"/>
    <w:rsid w:val="00953208"/>
    <w:rsid w:val="00953739"/>
    <w:rsid w:val="0095374A"/>
    <w:rsid w:val="00953B5E"/>
    <w:rsid w:val="00953B90"/>
    <w:rsid w:val="009541D9"/>
    <w:rsid w:val="00954576"/>
    <w:rsid w:val="00954638"/>
    <w:rsid w:val="009548EC"/>
    <w:rsid w:val="00954A72"/>
    <w:rsid w:val="00954B63"/>
    <w:rsid w:val="009550BC"/>
    <w:rsid w:val="009551D0"/>
    <w:rsid w:val="009552B0"/>
    <w:rsid w:val="0095532D"/>
    <w:rsid w:val="009556EF"/>
    <w:rsid w:val="0095571A"/>
    <w:rsid w:val="00955752"/>
    <w:rsid w:val="009557CB"/>
    <w:rsid w:val="009558B4"/>
    <w:rsid w:val="00955944"/>
    <w:rsid w:val="009559B6"/>
    <w:rsid w:val="00955E66"/>
    <w:rsid w:val="00955EFD"/>
    <w:rsid w:val="0095614F"/>
    <w:rsid w:val="00956361"/>
    <w:rsid w:val="0095648D"/>
    <w:rsid w:val="00956531"/>
    <w:rsid w:val="009567A0"/>
    <w:rsid w:val="00956967"/>
    <w:rsid w:val="00956D5E"/>
    <w:rsid w:val="00956E12"/>
    <w:rsid w:val="009572D3"/>
    <w:rsid w:val="0095732F"/>
    <w:rsid w:val="0095755E"/>
    <w:rsid w:val="0095793F"/>
    <w:rsid w:val="00957980"/>
    <w:rsid w:val="009605D1"/>
    <w:rsid w:val="00960AE9"/>
    <w:rsid w:val="00961361"/>
    <w:rsid w:val="0096143F"/>
    <w:rsid w:val="00961713"/>
    <w:rsid w:val="00961763"/>
    <w:rsid w:val="00961824"/>
    <w:rsid w:val="00961D62"/>
    <w:rsid w:val="00961F6F"/>
    <w:rsid w:val="00961F81"/>
    <w:rsid w:val="00962352"/>
    <w:rsid w:val="009624CA"/>
    <w:rsid w:val="009626A9"/>
    <w:rsid w:val="00962964"/>
    <w:rsid w:val="00962BE4"/>
    <w:rsid w:val="00962EFE"/>
    <w:rsid w:val="009630F4"/>
    <w:rsid w:val="0096318A"/>
    <w:rsid w:val="00963313"/>
    <w:rsid w:val="0096337D"/>
    <w:rsid w:val="00963904"/>
    <w:rsid w:val="00963C53"/>
    <w:rsid w:val="00963D36"/>
    <w:rsid w:val="00963F2D"/>
    <w:rsid w:val="00964526"/>
    <w:rsid w:val="0096468F"/>
    <w:rsid w:val="00964765"/>
    <w:rsid w:val="00964890"/>
    <w:rsid w:val="00964C58"/>
    <w:rsid w:val="00964D90"/>
    <w:rsid w:val="00965344"/>
    <w:rsid w:val="0096534F"/>
    <w:rsid w:val="0096562B"/>
    <w:rsid w:val="009657AC"/>
    <w:rsid w:val="009659EF"/>
    <w:rsid w:val="00965E10"/>
    <w:rsid w:val="00965F00"/>
    <w:rsid w:val="009660F5"/>
    <w:rsid w:val="0096612D"/>
    <w:rsid w:val="009661D2"/>
    <w:rsid w:val="00966629"/>
    <w:rsid w:val="009669AA"/>
    <w:rsid w:val="00966C8D"/>
    <w:rsid w:val="00967582"/>
    <w:rsid w:val="009675F7"/>
    <w:rsid w:val="00967633"/>
    <w:rsid w:val="009679A1"/>
    <w:rsid w:val="009679EC"/>
    <w:rsid w:val="00967A43"/>
    <w:rsid w:val="00967F16"/>
    <w:rsid w:val="00967F9B"/>
    <w:rsid w:val="0097007B"/>
    <w:rsid w:val="0097012E"/>
    <w:rsid w:val="009701F7"/>
    <w:rsid w:val="009704C8"/>
    <w:rsid w:val="009704C9"/>
    <w:rsid w:val="0097093D"/>
    <w:rsid w:val="00970A15"/>
    <w:rsid w:val="00970BCB"/>
    <w:rsid w:val="00970C6D"/>
    <w:rsid w:val="00970D3A"/>
    <w:rsid w:val="00970DE5"/>
    <w:rsid w:val="00970EDA"/>
    <w:rsid w:val="00971120"/>
    <w:rsid w:val="009711BB"/>
    <w:rsid w:val="009711D0"/>
    <w:rsid w:val="00971534"/>
    <w:rsid w:val="00971855"/>
    <w:rsid w:val="009718D7"/>
    <w:rsid w:val="00971BFF"/>
    <w:rsid w:val="00971C00"/>
    <w:rsid w:val="00971CAF"/>
    <w:rsid w:val="00971CE5"/>
    <w:rsid w:val="00971EB1"/>
    <w:rsid w:val="0097228A"/>
    <w:rsid w:val="00972571"/>
    <w:rsid w:val="00972814"/>
    <w:rsid w:val="009729BA"/>
    <w:rsid w:val="00972CF0"/>
    <w:rsid w:val="009733B9"/>
    <w:rsid w:val="00973456"/>
    <w:rsid w:val="009736D1"/>
    <w:rsid w:val="00973706"/>
    <w:rsid w:val="00973710"/>
    <w:rsid w:val="00973B16"/>
    <w:rsid w:val="00973B4F"/>
    <w:rsid w:val="00973CD8"/>
    <w:rsid w:val="00973D19"/>
    <w:rsid w:val="009743F5"/>
    <w:rsid w:val="00974AE1"/>
    <w:rsid w:val="00974B51"/>
    <w:rsid w:val="00974B67"/>
    <w:rsid w:val="0097507A"/>
    <w:rsid w:val="00975512"/>
    <w:rsid w:val="009759B2"/>
    <w:rsid w:val="00975EC5"/>
    <w:rsid w:val="009761DA"/>
    <w:rsid w:val="0097641E"/>
    <w:rsid w:val="00976565"/>
    <w:rsid w:val="00976CCA"/>
    <w:rsid w:val="00976D32"/>
    <w:rsid w:val="00976E8E"/>
    <w:rsid w:val="00976F39"/>
    <w:rsid w:val="00976F77"/>
    <w:rsid w:val="00976F8B"/>
    <w:rsid w:val="00977059"/>
    <w:rsid w:val="00977497"/>
    <w:rsid w:val="0097763E"/>
    <w:rsid w:val="009777D9"/>
    <w:rsid w:val="00977C3E"/>
    <w:rsid w:val="00977CBB"/>
    <w:rsid w:val="00977E4E"/>
    <w:rsid w:val="00977E70"/>
    <w:rsid w:val="00977EC8"/>
    <w:rsid w:val="0098001E"/>
    <w:rsid w:val="00980032"/>
    <w:rsid w:val="00980230"/>
    <w:rsid w:val="009802C0"/>
    <w:rsid w:val="00980594"/>
    <w:rsid w:val="009806DB"/>
    <w:rsid w:val="009810C3"/>
    <w:rsid w:val="00981174"/>
    <w:rsid w:val="00981361"/>
    <w:rsid w:val="0098137C"/>
    <w:rsid w:val="009815AB"/>
    <w:rsid w:val="0098182E"/>
    <w:rsid w:val="00981A9A"/>
    <w:rsid w:val="00981AD6"/>
    <w:rsid w:val="00981D02"/>
    <w:rsid w:val="00981F9E"/>
    <w:rsid w:val="00982208"/>
    <w:rsid w:val="00982245"/>
    <w:rsid w:val="009823E0"/>
    <w:rsid w:val="00982571"/>
    <w:rsid w:val="0098259E"/>
    <w:rsid w:val="00982B2C"/>
    <w:rsid w:val="00982C0A"/>
    <w:rsid w:val="00982CAC"/>
    <w:rsid w:val="00982CB8"/>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20"/>
    <w:rsid w:val="00985892"/>
    <w:rsid w:val="0098590E"/>
    <w:rsid w:val="00985970"/>
    <w:rsid w:val="00985A21"/>
    <w:rsid w:val="00985BCB"/>
    <w:rsid w:val="00985D07"/>
    <w:rsid w:val="00985DED"/>
    <w:rsid w:val="00985EAF"/>
    <w:rsid w:val="00986019"/>
    <w:rsid w:val="0098611E"/>
    <w:rsid w:val="00986266"/>
    <w:rsid w:val="00986392"/>
    <w:rsid w:val="009863B7"/>
    <w:rsid w:val="00986527"/>
    <w:rsid w:val="00986649"/>
    <w:rsid w:val="00986747"/>
    <w:rsid w:val="009867AA"/>
    <w:rsid w:val="009867F3"/>
    <w:rsid w:val="009869AB"/>
    <w:rsid w:val="009869DA"/>
    <w:rsid w:val="00986A75"/>
    <w:rsid w:val="00986B68"/>
    <w:rsid w:val="009870B8"/>
    <w:rsid w:val="0098772A"/>
    <w:rsid w:val="009877D3"/>
    <w:rsid w:val="00987887"/>
    <w:rsid w:val="0098793E"/>
    <w:rsid w:val="00987B18"/>
    <w:rsid w:val="00987DDA"/>
    <w:rsid w:val="00987F82"/>
    <w:rsid w:val="0099002B"/>
    <w:rsid w:val="00990233"/>
    <w:rsid w:val="009903AC"/>
    <w:rsid w:val="009903B6"/>
    <w:rsid w:val="009907B2"/>
    <w:rsid w:val="009907C9"/>
    <w:rsid w:val="0099089C"/>
    <w:rsid w:val="009909AB"/>
    <w:rsid w:val="00990B39"/>
    <w:rsid w:val="00990D24"/>
    <w:rsid w:val="00990E3B"/>
    <w:rsid w:val="0099119B"/>
    <w:rsid w:val="009912AC"/>
    <w:rsid w:val="009912C6"/>
    <w:rsid w:val="0099145A"/>
    <w:rsid w:val="0099151F"/>
    <w:rsid w:val="0099162E"/>
    <w:rsid w:val="00991B0F"/>
    <w:rsid w:val="00991D8F"/>
    <w:rsid w:val="00991FBD"/>
    <w:rsid w:val="0099202A"/>
    <w:rsid w:val="0099233F"/>
    <w:rsid w:val="00992547"/>
    <w:rsid w:val="0099260D"/>
    <w:rsid w:val="00992865"/>
    <w:rsid w:val="009929E9"/>
    <w:rsid w:val="00992A3D"/>
    <w:rsid w:val="00992AD1"/>
    <w:rsid w:val="00992D62"/>
    <w:rsid w:val="0099313E"/>
    <w:rsid w:val="00993296"/>
    <w:rsid w:val="0099333E"/>
    <w:rsid w:val="0099362B"/>
    <w:rsid w:val="00993C53"/>
    <w:rsid w:val="00993DB0"/>
    <w:rsid w:val="00993E85"/>
    <w:rsid w:val="009945BC"/>
    <w:rsid w:val="00994A07"/>
    <w:rsid w:val="00994C67"/>
    <w:rsid w:val="00994C82"/>
    <w:rsid w:val="00994DD5"/>
    <w:rsid w:val="009951CA"/>
    <w:rsid w:val="009952C0"/>
    <w:rsid w:val="00995391"/>
    <w:rsid w:val="0099594B"/>
    <w:rsid w:val="009959ED"/>
    <w:rsid w:val="009961F4"/>
    <w:rsid w:val="009962AD"/>
    <w:rsid w:val="009967FA"/>
    <w:rsid w:val="00996C64"/>
    <w:rsid w:val="00996F8F"/>
    <w:rsid w:val="009975A6"/>
    <w:rsid w:val="009975BD"/>
    <w:rsid w:val="009975C6"/>
    <w:rsid w:val="00997A51"/>
    <w:rsid w:val="00997B31"/>
    <w:rsid w:val="00997D6C"/>
    <w:rsid w:val="00997F62"/>
    <w:rsid w:val="009A0020"/>
    <w:rsid w:val="009A00E9"/>
    <w:rsid w:val="009A0229"/>
    <w:rsid w:val="009A06FE"/>
    <w:rsid w:val="009A0A78"/>
    <w:rsid w:val="009A0B00"/>
    <w:rsid w:val="009A0F06"/>
    <w:rsid w:val="009A1469"/>
    <w:rsid w:val="009A1567"/>
    <w:rsid w:val="009A156C"/>
    <w:rsid w:val="009A15EC"/>
    <w:rsid w:val="009A1696"/>
    <w:rsid w:val="009A1A7B"/>
    <w:rsid w:val="009A1BEA"/>
    <w:rsid w:val="009A1E59"/>
    <w:rsid w:val="009A21A5"/>
    <w:rsid w:val="009A2791"/>
    <w:rsid w:val="009A28CB"/>
    <w:rsid w:val="009A2929"/>
    <w:rsid w:val="009A2963"/>
    <w:rsid w:val="009A2A3D"/>
    <w:rsid w:val="009A2A8D"/>
    <w:rsid w:val="009A2B42"/>
    <w:rsid w:val="009A3016"/>
    <w:rsid w:val="009A3323"/>
    <w:rsid w:val="009A3817"/>
    <w:rsid w:val="009A393C"/>
    <w:rsid w:val="009A3ADE"/>
    <w:rsid w:val="009A3BB7"/>
    <w:rsid w:val="009A3E4A"/>
    <w:rsid w:val="009A3EC3"/>
    <w:rsid w:val="009A43CD"/>
    <w:rsid w:val="009A4466"/>
    <w:rsid w:val="009A447E"/>
    <w:rsid w:val="009A476E"/>
    <w:rsid w:val="009A47D1"/>
    <w:rsid w:val="009A49E8"/>
    <w:rsid w:val="009A4D46"/>
    <w:rsid w:val="009A4F07"/>
    <w:rsid w:val="009A55AD"/>
    <w:rsid w:val="009A570F"/>
    <w:rsid w:val="009A58D3"/>
    <w:rsid w:val="009A5AF7"/>
    <w:rsid w:val="009A5E93"/>
    <w:rsid w:val="009A6060"/>
    <w:rsid w:val="009A61C2"/>
    <w:rsid w:val="009A6296"/>
    <w:rsid w:val="009A686A"/>
    <w:rsid w:val="009A686D"/>
    <w:rsid w:val="009A6BCC"/>
    <w:rsid w:val="009A6BE8"/>
    <w:rsid w:val="009A6F6E"/>
    <w:rsid w:val="009A7161"/>
    <w:rsid w:val="009A724E"/>
    <w:rsid w:val="009A76EC"/>
    <w:rsid w:val="009A7989"/>
    <w:rsid w:val="009A7A86"/>
    <w:rsid w:val="009A7BEA"/>
    <w:rsid w:val="009A7CAD"/>
    <w:rsid w:val="009A7D88"/>
    <w:rsid w:val="009A7EA5"/>
    <w:rsid w:val="009A7EC5"/>
    <w:rsid w:val="009A7F76"/>
    <w:rsid w:val="009B0353"/>
    <w:rsid w:val="009B0550"/>
    <w:rsid w:val="009B087E"/>
    <w:rsid w:val="009B094F"/>
    <w:rsid w:val="009B1043"/>
    <w:rsid w:val="009B1157"/>
    <w:rsid w:val="009B118E"/>
    <w:rsid w:val="009B12D1"/>
    <w:rsid w:val="009B1321"/>
    <w:rsid w:val="009B1322"/>
    <w:rsid w:val="009B16A4"/>
    <w:rsid w:val="009B1754"/>
    <w:rsid w:val="009B1841"/>
    <w:rsid w:val="009B1979"/>
    <w:rsid w:val="009B1C07"/>
    <w:rsid w:val="009B1C28"/>
    <w:rsid w:val="009B1CE8"/>
    <w:rsid w:val="009B2019"/>
    <w:rsid w:val="009B204D"/>
    <w:rsid w:val="009B2458"/>
    <w:rsid w:val="009B26BC"/>
    <w:rsid w:val="009B2A80"/>
    <w:rsid w:val="009B2A9C"/>
    <w:rsid w:val="009B2C28"/>
    <w:rsid w:val="009B2EC5"/>
    <w:rsid w:val="009B2ED5"/>
    <w:rsid w:val="009B2F52"/>
    <w:rsid w:val="009B3084"/>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4A5D"/>
    <w:rsid w:val="009B570E"/>
    <w:rsid w:val="009B5992"/>
    <w:rsid w:val="009B59C5"/>
    <w:rsid w:val="009B5AAF"/>
    <w:rsid w:val="009B60C8"/>
    <w:rsid w:val="009B6284"/>
    <w:rsid w:val="009B62CD"/>
    <w:rsid w:val="009B6BD6"/>
    <w:rsid w:val="009B6C06"/>
    <w:rsid w:val="009B6F35"/>
    <w:rsid w:val="009B725C"/>
    <w:rsid w:val="009B7592"/>
    <w:rsid w:val="009B79CF"/>
    <w:rsid w:val="009B79DF"/>
    <w:rsid w:val="009B7AA1"/>
    <w:rsid w:val="009B7B70"/>
    <w:rsid w:val="009B7C1B"/>
    <w:rsid w:val="009B7C83"/>
    <w:rsid w:val="009B7DBC"/>
    <w:rsid w:val="009B7E81"/>
    <w:rsid w:val="009C0100"/>
    <w:rsid w:val="009C0141"/>
    <w:rsid w:val="009C0200"/>
    <w:rsid w:val="009C0287"/>
    <w:rsid w:val="009C02BA"/>
    <w:rsid w:val="009C071F"/>
    <w:rsid w:val="009C0886"/>
    <w:rsid w:val="009C0B1A"/>
    <w:rsid w:val="009C0C43"/>
    <w:rsid w:val="009C0D36"/>
    <w:rsid w:val="009C1614"/>
    <w:rsid w:val="009C1663"/>
    <w:rsid w:val="009C18B6"/>
    <w:rsid w:val="009C1928"/>
    <w:rsid w:val="009C1BF5"/>
    <w:rsid w:val="009C1C7D"/>
    <w:rsid w:val="009C1CFB"/>
    <w:rsid w:val="009C2001"/>
    <w:rsid w:val="009C20FE"/>
    <w:rsid w:val="009C2261"/>
    <w:rsid w:val="009C228A"/>
    <w:rsid w:val="009C28BA"/>
    <w:rsid w:val="009C2B4E"/>
    <w:rsid w:val="009C2DFA"/>
    <w:rsid w:val="009C2E92"/>
    <w:rsid w:val="009C30D4"/>
    <w:rsid w:val="009C325E"/>
    <w:rsid w:val="009C351F"/>
    <w:rsid w:val="009C3BE9"/>
    <w:rsid w:val="009C3EC0"/>
    <w:rsid w:val="009C4043"/>
    <w:rsid w:val="009C4120"/>
    <w:rsid w:val="009C4193"/>
    <w:rsid w:val="009C42CD"/>
    <w:rsid w:val="009C4535"/>
    <w:rsid w:val="009C4661"/>
    <w:rsid w:val="009C47E4"/>
    <w:rsid w:val="009C4881"/>
    <w:rsid w:val="009C48AA"/>
    <w:rsid w:val="009C4C46"/>
    <w:rsid w:val="009C4F01"/>
    <w:rsid w:val="009C5287"/>
    <w:rsid w:val="009C52C4"/>
    <w:rsid w:val="009C538D"/>
    <w:rsid w:val="009C57A2"/>
    <w:rsid w:val="009C597F"/>
    <w:rsid w:val="009C5BF1"/>
    <w:rsid w:val="009C5BFD"/>
    <w:rsid w:val="009C5E92"/>
    <w:rsid w:val="009C5EB1"/>
    <w:rsid w:val="009C5EDF"/>
    <w:rsid w:val="009C6289"/>
    <w:rsid w:val="009C6468"/>
    <w:rsid w:val="009C64A9"/>
    <w:rsid w:val="009C650B"/>
    <w:rsid w:val="009C70DD"/>
    <w:rsid w:val="009C7216"/>
    <w:rsid w:val="009C7244"/>
    <w:rsid w:val="009C7358"/>
    <w:rsid w:val="009C741B"/>
    <w:rsid w:val="009C748F"/>
    <w:rsid w:val="009C7748"/>
    <w:rsid w:val="009C7BDB"/>
    <w:rsid w:val="009C7D40"/>
    <w:rsid w:val="009C7FED"/>
    <w:rsid w:val="009D00AB"/>
    <w:rsid w:val="009D03C5"/>
    <w:rsid w:val="009D099E"/>
    <w:rsid w:val="009D0D5E"/>
    <w:rsid w:val="009D0E0B"/>
    <w:rsid w:val="009D0E73"/>
    <w:rsid w:val="009D0F19"/>
    <w:rsid w:val="009D0F5C"/>
    <w:rsid w:val="009D1442"/>
    <w:rsid w:val="009D1948"/>
    <w:rsid w:val="009D1A6A"/>
    <w:rsid w:val="009D1B43"/>
    <w:rsid w:val="009D1EC1"/>
    <w:rsid w:val="009D1F35"/>
    <w:rsid w:val="009D2147"/>
    <w:rsid w:val="009D21A2"/>
    <w:rsid w:val="009D2290"/>
    <w:rsid w:val="009D25F4"/>
    <w:rsid w:val="009D2C06"/>
    <w:rsid w:val="009D2EA6"/>
    <w:rsid w:val="009D304F"/>
    <w:rsid w:val="009D316B"/>
    <w:rsid w:val="009D331A"/>
    <w:rsid w:val="009D3587"/>
    <w:rsid w:val="009D3BB5"/>
    <w:rsid w:val="009D3BF0"/>
    <w:rsid w:val="009D4274"/>
    <w:rsid w:val="009D48C1"/>
    <w:rsid w:val="009D4B6C"/>
    <w:rsid w:val="009D4F35"/>
    <w:rsid w:val="009D5E2C"/>
    <w:rsid w:val="009D5F91"/>
    <w:rsid w:val="009D5FB1"/>
    <w:rsid w:val="009D6137"/>
    <w:rsid w:val="009D66DF"/>
    <w:rsid w:val="009D695E"/>
    <w:rsid w:val="009D6FC3"/>
    <w:rsid w:val="009D7132"/>
    <w:rsid w:val="009D725B"/>
    <w:rsid w:val="009D731E"/>
    <w:rsid w:val="009D7433"/>
    <w:rsid w:val="009D744D"/>
    <w:rsid w:val="009D750C"/>
    <w:rsid w:val="009D7829"/>
    <w:rsid w:val="009D79BA"/>
    <w:rsid w:val="009D79FC"/>
    <w:rsid w:val="009D7B44"/>
    <w:rsid w:val="009D7C67"/>
    <w:rsid w:val="009D7DBF"/>
    <w:rsid w:val="009D7E96"/>
    <w:rsid w:val="009E024A"/>
    <w:rsid w:val="009E04BE"/>
    <w:rsid w:val="009E0930"/>
    <w:rsid w:val="009E0B50"/>
    <w:rsid w:val="009E11EA"/>
    <w:rsid w:val="009E12E2"/>
    <w:rsid w:val="009E13D9"/>
    <w:rsid w:val="009E1536"/>
    <w:rsid w:val="009E187F"/>
    <w:rsid w:val="009E1BCA"/>
    <w:rsid w:val="009E1D01"/>
    <w:rsid w:val="009E1D90"/>
    <w:rsid w:val="009E1E36"/>
    <w:rsid w:val="009E21E5"/>
    <w:rsid w:val="009E21E8"/>
    <w:rsid w:val="009E2316"/>
    <w:rsid w:val="009E238C"/>
    <w:rsid w:val="009E2424"/>
    <w:rsid w:val="009E28E5"/>
    <w:rsid w:val="009E2F22"/>
    <w:rsid w:val="009E3143"/>
    <w:rsid w:val="009E35E5"/>
    <w:rsid w:val="009E380B"/>
    <w:rsid w:val="009E3943"/>
    <w:rsid w:val="009E3BAE"/>
    <w:rsid w:val="009E3DB5"/>
    <w:rsid w:val="009E3EB3"/>
    <w:rsid w:val="009E3FF7"/>
    <w:rsid w:val="009E4003"/>
    <w:rsid w:val="009E406A"/>
    <w:rsid w:val="009E415B"/>
    <w:rsid w:val="009E4228"/>
    <w:rsid w:val="009E4AB8"/>
    <w:rsid w:val="009E4AFB"/>
    <w:rsid w:val="009E4E71"/>
    <w:rsid w:val="009E536E"/>
    <w:rsid w:val="009E53CF"/>
    <w:rsid w:val="009E5536"/>
    <w:rsid w:val="009E5A36"/>
    <w:rsid w:val="009E5AF9"/>
    <w:rsid w:val="009E5C07"/>
    <w:rsid w:val="009E6394"/>
    <w:rsid w:val="009E66CA"/>
    <w:rsid w:val="009E6953"/>
    <w:rsid w:val="009E6ABD"/>
    <w:rsid w:val="009E6F8C"/>
    <w:rsid w:val="009E7047"/>
    <w:rsid w:val="009E714A"/>
    <w:rsid w:val="009E7275"/>
    <w:rsid w:val="009E74C1"/>
    <w:rsid w:val="009E7889"/>
    <w:rsid w:val="009E7B7E"/>
    <w:rsid w:val="009E7C19"/>
    <w:rsid w:val="009E7CB1"/>
    <w:rsid w:val="009E7D62"/>
    <w:rsid w:val="009E7E60"/>
    <w:rsid w:val="009E7FE6"/>
    <w:rsid w:val="009F0658"/>
    <w:rsid w:val="009F0713"/>
    <w:rsid w:val="009F0B33"/>
    <w:rsid w:val="009F0E6F"/>
    <w:rsid w:val="009F0E84"/>
    <w:rsid w:val="009F1195"/>
    <w:rsid w:val="009F1218"/>
    <w:rsid w:val="009F125C"/>
    <w:rsid w:val="009F1E00"/>
    <w:rsid w:val="009F2406"/>
    <w:rsid w:val="009F257F"/>
    <w:rsid w:val="009F2891"/>
    <w:rsid w:val="009F2D79"/>
    <w:rsid w:val="009F2DEC"/>
    <w:rsid w:val="009F2FE6"/>
    <w:rsid w:val="009F349C"/>
    <w:rsid w:val="009F37EB"/>
    <w:rsid w:val="009F38E5"/>
    <w:rsid w:val="009F3995"/>
    <w:rsid w:val="009F39B2"/>
    <w:rsid w:val="009F39EE"/>
    <w:rsid w:val="009F3AD6"/>
    <w:rsid w:val="009F3DA5"/>
    <w:rsid w:val="009F3DDB"/>
    <w:rsid w:val="009F3ED4"/>
    <w:rsid w:val="009F3F36"/>
    <w:rsid w:val="009F3FA0"/>
    <w:rsid w:val="009F4021"/>
    <w:rsid w:val="009F483D"/>
    <w:rsid w:val="009F48C7"/>
    <w:rsid w:val="009F4B8A"/>
    <w:rsid w:val="009F4BB1"/>
    <w:rsid w:val="009F517F"/>
    <w:rsid w:val="009F5280"/>
    <w:rsid w:val="009F5533"/>
    <w:rsid w:val="009F558B"/>
    <w:rsid w:val="009F56B8"/>
    <w:rsid w:val="009F56BF"/>
    <w:rsid w:val="009F5705"/>
    <w:rsid w:val="009F5800"/>
    <w:rsid w:val="009F5CB5"/>
    <w:rsid w:val="009F5CFF"/>
    <w:rsid w:val="009F5DA8"/>
    <w:rsid w:val="009F5E8F"/>
    <w:rsid w:val="009F5FDA"/>
    <w:rsid w:val="009F60EC"/>
    <w:rsid w:val="009F611A"/>
    <w:rsid w:val="009F631A"/>
    <w:rsid w:val="009F64D8"/>
    <w:rsid w:val="009F6507"/>
    <w:rsid w:val="009F6834"/>
    <w:rsid w:val="009F683E"/>
    <w:rsid w:val="009F6AB1"/>
    <w:rsid w:val="009F7059"/>
    <w:rsid w:val="009F7180"/>
    <w:rsid w:val="009F7361"/>
    <w:rsid w:val="009F76C4"/>
    <w:rsid w:val="009F7751"/>
    <w:rsid w:val="009F7B4C"/>
    <w:rsid w:val="009F7B62"/>
    <w:rsid w:val="009F7C20"/>
    <w:rsid w:val="00A0008A"/>
    <w:rsid w:val="00A00200"/>
    <w:rsid w:val="00A0024F"/>
    <w:rsid w:val="00A00479"/>
    <w:rsid w:val="00A0082F"/>
    <w:rsid w:val="00A00C7F"/>
    <w:rsid w:val="00A00D9C"/>
    <w:rsid w:val="00A00DDD"/>
    <w:rsid w:val="00A01252"/>
    <w:rsid w:val="00A0161C"/>
    <w:rsid w:val="00A01675"/>
    <w:rsid w:val="00A01787"/>
    <w:rsid w:val="00A01900"/>
    <w:rsid w:val="00A01D3B"/>
    <w:rsid w:val="00A01DE1"/>
    <w:rsid w:val="00A01FDE"/>
    <w:rsid w:val="00A02028"/>
    <w:rsid w:val="00A02085"/>
    <w:rsid w:val="00A022B7"/>
    <w:rsid w:val="00A022DC"/>
    <w:rsid w:val="00A02453"/>
    <w:rsid w:val="00A025A1"/>
    <w:rsid w:val="00A025C8"/>
    <w:rsid w:val="00A029C8"/>
    <w:rsid w:val="00A02A72"/>
    <w:rsid w:val="00A02AEF"/>
    <w:rsid w:val="00A02B8C"/>
    <w:rsid w:val="00A02E04"/>
    <w:rsid w:val="00A02EF7"/>
    <w:rsid w:val="00A0359A"/>
    <w:rsid w:val="00A03C1C"/>
    <w:rsid w:val="00A03E0E"/>
    <w:rsid w:val="00A04211"/>
    <w:rsid w:val="00A04C78"/>
    <w:rsid w:val="00A04F23"/>
    <w:rsid w:val="00A0509D"/>
    <w:rsid w:val="00A05585"/>
    <w:rsid w:val="00A057AD"/>
    <w:rsid w:val="00A05E42"/>
    <w:rsid w:val="00A062E0"/>
    <w:rsid w:val="00A0634C"/>
    <w:rsid w:val="00A06539"/>
    <w:rsid w:val="00A06667"/>
    <w:rsid w:val="00A06772"/>
    <w:rsid w:val="00A068D9"/>
    <w:rsid w:val="00A06ABB"/>
    <w:rsid w:val="00A06B13"/>
    <w:rsid w:val="00A0725A"/>
    <w:rsid w:val="00A07818"/>
    <w:rsid w:val="00A078C4"/>
    <w:rsid w:val="00A07B8F"/>
    <w:rsid w:val="00A07E1B"/>
    <w:rsid w:val="00A07F77"/>
    <w:rsid w:val="00A104AA"/>
    <w:rsid w:val="00A104CC"/>
    <w:rsid w:val="00A1063D"/>
    <w:rsid w:val="00A1073D"/>
    <w:rsid w:val="00A10A44"/>
    <w:rsid w:val="00A10A68"/>
    <w:rsid w:val="00A10C92"/>
    <w:rsid w:val="00A10DDB"/>
    <w:rsid w:val="00A10DFC"/>
    <w:rsid w:val="00A10EE2"/>
    <w:rsid w:val="00A10F59"/>
    <w:rsid w:val="00A10F9D"/>
    <w:rsid w:val="00A11133"/>
    <w:rsid w:val="00A111E8"/>
    <w:rsid w:val="00A114A0"/>
    <w:rsid w:val="00A114C0"/>
    <w:rsid w:val="00A11A72"/>
    <w:rsid w:val="00A11EE6"/>
    <w:rsid w:val="00A12002"/>
    <w:rsid w:val="00A1215B"/>
    <w:rsid w:val="00A12527"/>
    <w:rsid w:val="00A1252B"/>
    <w:rsid w:val="00A1271F"/>
    <w:rsid w:val="00A1287D"/>
    <w:rsid w:val="00A12AA9"/>
    <w:rsid w:val="00A12BD9"/>
    <w:rsid w:val="00A1316A"/>
    <w:rsid w:val="00A13450"/>
    <w:rsid w:val="00A13691"/>
    <w:rsid w:val="00A13762"/>
    <w:rsid w:val="00A13A8A"/>
    <w:rsid w:val="00A13B2B"/>
    <w:rsid w:val="00A1422E"/>
    <w:rsid w:val="00A1427E"/>
    <w:rsid w:val="00A145D6"/>
    <w:rsid w:val="00A1473A"/>
    <w:rsid w:val="00A1479F"/>
    <w:rsid w:val="00A14839"/>
    <w:rsid w:val="00A148C2"/>
    <w:rsid w:val="00A1493A"/>
    <w:rsid w:val="00A1493C"/>
    <w:rsid w:val="00A149EA"/>
    <w:rsid w:val="00A14A36"/>
    <w:rsid w:val="00A14BA9"/>
    <w:rsid w:val="00A14CAF"/>
    <w:rsid w:val="00A14CBD"/>
    <w:rsid w:val="00A15508"/>
    <w:rsid w:val="00A15A25"/>
    <w:rsid w:val="00A15C8F"/>
    <w:rsid w:val="00A15D77"/>
    <w:rsid w:val="00A163E4"/>
    <w:rsid w:val="00A165F2"/>
    <w:rsid w:val="00A1692B"/>
    <w:rsid w:val="00A16CAC"/>
    <w:rsid w:val="00A16D45"/>
    <w:rsid w:val="00A16D58"/>
    <w:rsid w:val="00A16FE9"/>
    <w:rsid w:val="00A171F6"/>
    <w:rsid w:val="00A1768D"/>
    <w:rsid w:val="00A17943"/>
    <w:rsid w:val="00A179EA"/>
    <w:rsid w:val="00A17E64"/>
    <w:rsid w:val="00A17F77"/>
    <w:rsid w:val="00A17FD4"/>
    <w:rsid w:val="00A20010"/>
    <w:rsid w:val="00A200EE"/>
    <w:rsid w:val="00A200FB"/>
    <w:rsid w:val="00A2029F"/>
    <w:rsid w:val="00A206A9"/>
    <w:rsid w:val="00A20804"/>
    <w:rsid w:val="00A20D76"/>
    <w:rsid w:val="00A20F28"/>
    <w:rsid w:val="00A21144"/>
    <w:rsid w:val="00A2120C"/>
    <w:rsid w:val="00A21541"/>
    <w:rsid w:val="00A2166A"/>
    <w:rsid w:val="00A218A3"/>
    <w:rsid w:val="00A21BB0"/>
    <w:rsid w:val="00A21D1E"/>
    <w:rsid w:val="00A2213E"/>
    <w:rsid w:val="00A22374"/>
    <w:rsid w:val="00A223C9"/>
    <w:rsid w:val="00A22564"/>
    <w:rsid w:val="00A22629"/>
    <w:rsid w:val="00A2298D"/>
    <w:rsid w:val="00A22C91"/>
    <w:rsid w:val="00A22E65"/>
    <w:rsid w:val="00A23269"/>
    <w:rsid w:val="00A23625"/>
    <w:rsid w:val="00A2373B"/>
    <w:rsid w:val="00A23885"/>
    <w:rsid w:val="00A23B70"/>
    <w:rsid w:val="00A23C6E"/>
    <w:rsid w:val="00A23D44"/>
    <w:rsid w:val="00A23DDB"/>
    <w:rsid w:val="00A2400B"/>
    <w:rsid w:val="00A244B5"/>
    <w:rsid w:val="00A244C3"/>
    <w:rsid w:val="00A2482A"/>
    <w:rsid w:val="00A24B51"/>
    <w:rsid w:val="00A24F37"/>
    <w:rsid w:val="00A24F95"/>
    <w:rsid w:val="00A2527D"/>
    <w:rsid w:val="00A253AA"/>
    <w:rsid w:val="00A255D4"/>
    <w:rsid w:val="00A25649"/>
    <w:rsid w:val="00A25680"/>
    <w:rsid w:val="00A25AC2"/>
    <w:rsid w:val="00A25C19"/>
    <w:rsid w:val="00A25E8F"/>
    <w:rsid w:val="00A26227"/>
    <w:rsid w:val="00A26270"/>
    <w:rsid w:val="00A264EB"/>
    <w:rsid w:val="00A26522"/>
    <w:rsid w:val="00A26846"/>
    <w:rsid w:val="00A268BA"/>
    <w:rsid w:val="00A26987"/>
    <w:rsid w:val="00A269FC"/>
    <w:rsid w:val="00A26AF1"/>
    <w:rsid w:val="00A26DA3"/>
    <w:rsid w:val="00A26DB3"/>
    <w:rsid w:val="00A26EBD"/>
    <w:rsid w:val="00A26EF4"/>
    <w:rsid w:val="00A26F53"/>
    <w:rsid w:val="00A270CB"/>
    <w:rsid w:val="00A273C5"/>
    <w:rsid w:val="00A273C6"/>
    <w:rsid w:val="00A27439"/>
    <w:rsid w:val="00A2750F"/>
    <w:rsid w:val="00A27543"/>
    <w:rsid w:val="00A276C0"/>
    <w:rsid w:val="00A27F6F"/>
    <w:rsid w:val="00A3002B"/>
    <w:rsid w:val="00A30109"/>
    <w:rsid w:val="00A30284"/>
    <w:rsid w:val="00A3046D"/>
    <w:rsid w:val="00A30578"/>
    <w:rsid w:val="00A30586"/>
    <w:rsid w:val="00A30605"/>
    <w:rsid w:val="00A308C7"/>
    <w:rsid w:val="00A3095C"/>
    <w:rsid w:val="00A30A01"/>
    <w:rsid w:val="00A30DDB"/>
    <w:rsid w:val="00A30EC2"/>
    <w:rsid w:val="00A30F0F"/>
    <w:rsid w:val="00A310F1"/>
    <w:rsid w:val="00A311D2"/>
    <w:rsid w:val="00A312BB"/>
    <w:rsid w:val="00A315E7"/>
    <w:rsid w:val="00A31BD6"/>
    <w:rsid w:val="00A3201F"/>
    <w:rsid w:val="00A32686"/>
    <w:rsid w:val="00A3278B"/>
    <w:rsid w:val="00A32B47"/>
    <w:rsid w:val="00A32B82"/>
    <w:rsid w:val="00A32C3C"/>
    <w:rsid w:val="00A32D71"/>
    <w:rsid w:val="00A32DBF"/>
    <w:rsid w:val="00A32E45"/>
    <w:rsid w:val="00A3328A"/>
    <w:rsid w:val="00A334B8"/>
    <w:rsid w:val="00A334EE"/>
    <w:rsid w:val="00A33729"/>
    <w:rsid w:val="00A33D5F"/>
    <w:rsid w:val="00A340D3"/>
    <w:rsid w:val="00A345CF"/>
    <w:rsid w:val="00A34882"/>
    <w:rsid w:val="00A34BE1"/>
    <w:rsid w:val="00A34BE2"/>
    <w:rsid w:val="00A34C03"/>
    <w:rsid w:val="00A3528D"/>
    <w:rsid w:val="00A35325"/>
    <w:rsid w:val="00A35340"/>
    <w:rsid w:val="00A3573F"/>
    <w:rsid w:val="00A358F9"/>
    <w:rsid w:val="00A3592B"/>
    <w:rsid w:val="00A359CA"/>
    <w:rsid w:val="00A35BA0"/>
    <w:rsid w:val="00A35E1A"/>
    <w:rsid w:val="00A35EE9"/>
    <w:rsid w:val="00A35FBD"/>
    <w:rsid w:val="00A360B8"/>
    <w:rsid w:val="00A36116"/>
    <w:rsid w:val="00A366A1"/>
    <w:rsid w:val="00A366BC"/>
    <w:rsid w:val="00A36771"/>
    <w:rsid w:val="00A36793"/>
    <w:rsid w:val="00A368C8"/>
    <w:rsid w:val="00A36A43"/>
    <w:rsid w:val="00A36AC0"/>
    <w:rsid w:val="00A3720C"/>
    <w:rsid w:val="00A37467"/>
    <w:rsid w:val="00A37636"/>
    <w:rsid w:val="00A3779C"/>
    <w:rsid w:val="00A37928"/>
    <w:rsid w:val="00A37F5E"/>
    <w:rsid w:val="00A400CE"/>
    <w:rsid w:val="00A40237"/>
    <w:rsid w:val="00A4028B"/>
    <w:rsid w:val="00A403CF"/>
    <w:rsid w:val="00A40404"/>
    <w:rsid w:val="00A406B3"/>
    <w:rsid w:val="00A408B0"/>
    <w:rsid w:val="00A40CDA"/>
    <w:rsid w:val="00A40EE9"/>
    <w:rsid w:val="00A41049"/>
    <w:rsid w:val="00A411F4"/>
    <w:rsid w:val="00A41445"/>
    <w:rsid w:val="00A4148C"/>
    <w:rsid w:val="00A417F5"/>
    <w:rsid w:val="00A41850"/>
    <w:rsid w:val="00A41C40"/>
    <w:rsid w:val="00A41D7E"/>
    <w:rsid w:val="00A41E6C"/>
    <w:rsid w:val="00A41EC5"/>
    <w:rsid w:val="00A41F28"/>
    <w:rsid w:val="00A42468"/>
    <w:rsid w:val="00A425A5"/>
    <w:rsid w:val="00A427BA"/>
    <w:rsid w:val="00A428D3"/>
    <w:rsid w:val="00A42D9D"/>
    <w:rsid w:val="00A4307C"/>
    <w:rsid w:val="00A432A9"/>
    <w:rsid w:val="00A433AB"/>
    <w:rsid w:val="00A43616"/>
    <w:rsid w:val="00A436E7"/>
    <w:rsid w:val="00A43700"/>
    <w:rsid w:val="00A43876"/>
    <w:rsid w:val="00A43940"/>
    <w:rsid w:val="00A44183"/>
    <w:rsid w:val="00A44201"/>
    <w:rsid w:val="00A444CA"/>
    <w:rsid w:val="00A44589"/>
    <w:rsid w:val="00A44595"/>
    <w:rsid w:val="00A445B5"/>
    <w:rsid w:val="00A446A1"/>
    <w:rsid w:val="00A44EB6"/>
    <w:rsid w:val="00A451C5"/>
    <w:rsid w:val="00A454CD"/>
    <w:rsid w:val="00A45618"/>
    <w:rsid w:val="00A45622"/>
    <w:rsid w:val="00A4589A"/>
    <w:rsid w:val="00A45EBD"/>
    <w:rsid w:val="00A46003"/>
    <w:rsid w:val="00A4605C"/>
    <w:rsid w:val="00A46686"/>
    <w:rsid w:val="00A46B60"/>
    <w:rsid w:val="00A46F96"/>
    <w:rsid w:val="00A47812"/>
    <w:rsid w:val="00A47840"/>
    <w:rsid w:val="00A47A28"/>
    <w:rsid w:val="00A47ABB"/>
    <w:rsid w:val="00A47C6E"/>
    <w:rsid w:val="00A47CC7"/>
    <w:rsid w:val="00A50537"/>
    <w:rsid w:val="00A50627"/>
    <w:rsid w:val="00A506A4"/>
    <w:rsid w:val="00A5084D"/>
    <w:rsid w:val="00A5090C"/>
    <w:rsid w:val="00A509DD"/>
    <w:rsid w:val="00A50B16"/>
    <w:rsid w:val="00A50BA5"/>
    <w:rsid w:val="00A50BC3"/>
    <w:rsid w:val="00A50FD4"/>
    <w:rsid w:val="00A5109F"/>
    <w:rsid w:val="00A51227"/>
    <w:rsid w:val="00A5147F"/>
    <w:rsid w:val="00A51483"/>
    <w:rsid w:val="00A518A8"/>
    <w:rsid w:val="00A51923"/>
    <w:rsid w:val="00A51971"/>
    <w:rsid w:val="00A51B03"/>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1AB"/>
    <w:rsid w:val="00A543EA"/>
    <w:rsid w:val="00A544C2"/>
    <w:rsid w:val="00A54AE4"/>
    <w:rsid w:val="00A54BC8"/>
    <w:rsid w:val="00A54C0F"/>
    <w:rsid w:val="00A54D17"/>
    <w:rsid w:val="00A54EA5"/>
    <w:rsid w:val="00A5511D"/>
    <w:rsid w:val="00A551B0"/>
    <w:rsid w:val="00A5561F"/>
    <w:rsid w:val="00A5573C"/>
    <w:rsid w:val="00A558E3"/>
    <w:rsid w:val="00A55938"/>
    <w:rsid w:val="00A55BF0"/>
    <w:rsid w:val="00A5624E"/>
    <w:rsid w:val="00A562B6"/>
    <w:rsid w:val="00A562BA"/>
    <w:rsid w:val="00A5637C"/>
    <w:rsid w:val="00A56822"/>
    <w:rsid w:val="00A56926"/>
    <w:rsid w:val="00A569D9"/>
    <w:rsid w:val="00A56C8C"/>
    <w:rsid w:val="00A57249"/>
    <w:rsid w:val="00A573A3"/>
    <w:rsid w:val="00A57770"/>
    <w:rsid w:val="00A57DC4"/>
    <w:rsid w:val="00A57E05"/>
    <w:rsid w:val="00A57E76"/>
    <w:rsid w:val="00A60231"/>
    <w:rsid w:val="00A60536"/>
    <w:rsid w:val="00A60788"/>
    <w:rsid w:val="00A611D2"/>
    <w:rsid w:val="00A6138B"/>
    <w:rsid w:val="00A61549"/>
    <w:rsid w:val="00A61761"/>
    <w:rsid w:val="00A618C9"/>
    <w:rsid w:val="00A6192F"/>
    <w:rsid w:val="00A61A95"/>
    <w:rsid w:val="00A61B51"/>
    <w:rsid w:val="00A62038"/>
    <w:rsid w:val="00A6211B"/>
    <w:rsid w:val="00A622A0"/>
    <w:rsid w:val="00A622C4"/>
    <w:rsid w:val="00A62309"/>
    <w:rsid w:val="00A6232F"/>
    <w:rsid w:val="00A6249B"/>
    <w:rsid w:val="00A62585"/>
    <w:rsid w:val="00A62932"/>
    <w:rsid w:val="00A62A7C"/>
    <w:rsid w:val="00A63105"/>
    <w:rsid w:val="00A6338B"/>
    <w:rsid w:val="00A633F7"/>
    <w:rsid w:val="00A63407"/>
    <w:rsid w:val="00A63460"/>
    <w:rsid w:val="00A6346F"/>
    <w:rsid w:val="00A63513"/>
    <w:rsid w:val="00A63554"/>
    <w:rsid w:val="00A635AA"/>
    <w:rsid w:val="00A636E2"/>
    <w:rsid w:val="00A63840"/>
    <w:rsid w:val="00A63CA3"/>
    <w:rsid w:val="00A63D8D"/>
    <w:rsid w:val="00A63ED9"/>
    <w:rsid w:val="00A63FA7"/>
    <w:rsid w:val="00A63FE3"/>
    <w:rsid w:val="00A6442B"/>
    <w:rsid w:val="00A645F0"/>
    <w:rsid w:val="00A64AAA"/>
    <w:rsid w:val="00A64E34"/>
    <w:rsid w:val="00A64F36"/>
    <w:rsid w:val="00A6513A"/>
    <w:rsid w:val="00A65195"/>
    <w:rsid w:val="00A65336"/>
    <w:rsid w:val="00A6568E"/>
    <w:rsid w:val="00A6572A"/>
    <w:rsid w:val="00A6572C"/>
    <w:rsid w:val="00A663FD"/>
    <w:rsid w:val="00A6728D"/>
    <w:rsid w:val="00A673D1"/>
    <w:rsid w:val="00A675A8"/>
    <w:rsid w:val="00A675F1"/>
    <w:rsid w:val="00A67847"/>
    <w:rsid w:val="00A67A0A"/>
    <w:rsid w:val="00A67A85"/>
    <w:rsid w:val="00A67C66"/>
    <w:rsid w:val="00A67F2E"/>
    <w:rsid w:val="00A701F0"/>
    <w:rsid w:val="00A70264"/>
    <w:rsid w:val="00A70337"/>
    <w:rsid w:val="00A704E1"/>
    <w:rsid w:val="00A70A5F"/>
    <w:rsid w:val="00A70D33"/>
    <w:rsid w:val="00A710FA"/>
    <w:rsid w:val="00A712FA"/>
    <w:rsid w:val="00A71483"/>
    <w:rsid w:val="00A71985"/>
    <w:rsid w:val="00A71CBF"/>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77"/>
    <w:rsid w:val="00A7348F"/>
    <w:rsid w:val="00A734C3"/>
    <w:rsid w:val="00A73550"/>
    <w:rsid w:val="00A7373C"/>
    <w:rsid w:val="00A738F7"/>
    <w:rsid w:val="00A73AEC"/>
    <w:rsid w:val="00A73B30"/>
    <w:rsid w:val="00A7406A"/>
    <w:rsid w:val="00A741F9"/>
    <w:rsid w:val="00A74351"/>
    <w:rsid w:val="00A74767"/>
    <w:rsid w:val="00A7487B"/>
    <w:rsid w:val="00A74A87"/>
    <w:rsid w:val="00A74B1F"/>
    <w:rsid w:val="00A75211"/>
    <w:rsid w:val="00A7525A"/>
    <w:rsid w:val="00A7545D"/>
    <w:rsid w:val="00A75504"/>
    <w:rsid w:val="00A75560"/>
    <w:rsid w:val="00A75584"/>
    <w:rsid w:val="00A75A00"/>
    <w:rsid w:val="00A75E06"/>
    <w:rsid w:val="00A761CB"/>
    <w:rsid w:val="00A761EB"/>
    <w:rsid w:val="00A7621D"/>
    <w:rsid w:val="00A76244"/>
    <w:rsid w:val="00A7628C"/>
    <w:rsid w:val="00A762AD"/>
    <w:rsid w:val="00A76365"/>
    <w:rsid w:val="00A7652F"/>
    <w:rsid w:val="00A7673E"/>
    <w:rsid w:val="00A76875"/>
    <w:rsid w:val="00A76D68"/>
    <w:rsid w:val="00A76E74"/>
    <w:rsid w:val="00A76FB9"/>
    <w:rsid w:val="00A77213"/>
    <w:rsid w:val="00A77224"/>
    <w:rsid w:val="00A779EE"/>
    <w:rsid w:val="00A77D95"/>
    <w:rsid w:val="00A801E9"/>
    <w:rsid w:val="00A80416"/>
    <w:rsid w:val="00A80641"/>
    <w:rsid w:val="00A807EE"/>
    <w:rsid w:val="00A80B24"/>
    <w:rsid w:val="00A80B6D"/>
    <w:rsid w:val="00A80EE7"/>
    <w:rsid w:val="00A80FE3"/>
    <w:rsid w:val="00A811DC"/>
    <w:rsid w:val="00A8137A"/>
    <w:rsid w:val="00A8174D"/>
    <w:rsid w:val="00A81BD4"/>
    <w:rsid w:val="00A81BF4"/>
    <w:rsid w:val="00A81CDF"/>
    <w:rsid w:val="00A81D8F"/>
    <w:rsid w:val="00A8215F"/>
    <w:rsid w:val="00A82655"/>
    <w:rsid w:val="00A82AE5"/>
    <w:rsid w:val="00A82C5D"/>
    <w:rsid w:val="00A82DF3"/>
    <w:rsid w:val="00A82E92"/>
    <w:rsid w:val="00A8302A"/>
    <w:rsid w:val="00A8335F"/>
    <w:rsid w:val="00A835B3"/>
    <w:rsid w:val="00A835F2"/>
    <w:rsid w:val="00A836A5"/>
    <w:rsid w:val="00A837D8"/>
    <w:rsid w:val="00A83F73"/>
    <w:rsid w:val="00A83FED"/>
    <w:rsid w:val="00A843EA"/>
    <w:rsid w:val="00A845A2"/>
    <w:rsid w:val="00A845D9"/>
    <w:rsid w:val="00A84FF3"/>
    <w:rsid w:val="00A8519E"/>
    <w:rsid w:val="00A8555C"/>
    <w:rsid w:val="00A85647"/>
    <w:rsid w:val="00A8577A"/>
    <w:rsid w:val="00A857BA"/>
    <w:rsid w:val="00A857D7"/>
    <w:rsid w:val="00A85D04"/>
    <w:rsid w:val="00A85F71"/>
    <w:rsid w:val="00A861A5"/>
    <w:rsid w:val="00A86363"/>
    <w:rsid w:val="00A86508"/>
    <w:rsid w:val="00A8694E"/>
    <w:rsid w:val="00A86E80"/>
    <w:rsid w:val="00A87121"/>
    <w:rsid w:val="00A87A19"/>
    <w:rsid w:val="00A87AA7"/>
    <w:rsid w:val="00A87FC1"/>
    <w:rsid w:val="00A90794"/>
    <w:rsid w:val="00A90802"/>
    <w:rsid w:val="00A90913"/>
    <w:rsid w:val="00A909C7"/>
    <w:rsid w:val="00A90B5A"/>
    <w:rsid w:val="00A90D38"/>
    <w:rsid w:val="00A90DBD"/>
    <w:rsid w:val="00A90F29"/>
    <w:rsid w:val="00A90FFD"/>
    <w:rsid w:val="00A910DD"/>
    <w:rsid w:val="00A913E4"/>
    <w:rsid w:val="00A9140F"/>
    <w:rsid w:val="00A9148F"/>
    <w:rsid w:val="00A914FD"/>
    <w:rsid w:val="00A91658"/>
    <w:rsid w:val="00A91913"/>
    <w:rsid w:val="00A91AE2"/>
    <w:rsid w:val="00A91CC4"/>
    <w:rsid w:val="00A91FB2"/>
    <w:rsid w:val="00A920D8"/>
    <w:rsid w:val="00A9218C"/>
    <w:rsid w:val="00A924DF"/>
    <w:rsid w:val="00A924F3"/>
    <w:rsid w:val="00A92D89"/>
    <w:rsid w:val="00A92E8E"/>
    <w:rsid w:val="00A9357D"/>
    <w:rsid w:val="00A9395A"/>
    <w:rsid w:val="00A93AD8"/>
    <w:rsid w:val="00A93BC5"/>
    <w:rsid w:val="00A93E70"/>
    <w:rsid w:val="00A940FE"/>
    <w:rsid w:val="00A941EB"/>
    <w:rsid w:val="00A94374"/>
    <w:rsid w:val="00A94B71"/>
    <w:rsid w:val="00A94DA3"/>
    <w:rsid w:val="00A95635"/>
    <w:rsid w:val="00A9596D"/>
    <w:rsid w:val="00A95A2B"/>
    <w:rsid w:val="00A95B67"/>
    <w:rsid w:val="00A95BB7"/>
    <w:rsid w:val="00A95EC3"/>
    <w:rsid w:val="00A95FCA"/>
    <w:rsid w:val="00A95FF6"/>
    <w:rsid w:val="00A96027"/>
    <w:rsid w:val="00A96310"/>
    <w:rsid w:val="00A965B9"/>
    <w:rsid w:val="00A96865"/>
    <w:rsid w:val="00A96A22"/>
    <w:rsid w:val="00A96B8F"/>
    <w:rsid w:val="00A96D2D"/>
    <w:rsid w:val="00A9736C"/>
    <w:rsid w:val="00A97385"/>
    <w:rsid w:val="00A97548"/>
    <w:rsid w:val="00A975D7"/>
    <w:rsid w:val="00A976F5"/>
    <w:rsid w:val="00A9794E"/>
    <w:rsid w:val="00A979E3"/>
    <w:rsid w:val="00A97D13"/>
    <w:rsid w:val="00A97E7B"/>
    <w:rsid w:val="00A97EFB"/>
    <w:rsid w:val="00A97F32"/>
    <w:rsid w:val="00AA00EA"/>
    <w:rsid w:val="00AA016E"/>
    <w:rsid w:val="00AA039C"/>
    <w:rsid w:val="00AA03D1"/>
    <w:rsid w:val="00AA042E"/>
    <w:rsid w:val="00AA0543"/>
    <w:rsid w:val="00AA0BF7"/>
    <w:rsid w:val="00AA0CC8"/>
    <w:rsid w:val="00AA0D67"/>
    <w:rsid w:val="00AA1722"/>
    <w:rsid w:val="00AA1901"/>
    <w:rsid w:val="00AA1A18"/>
    <w:rsid w:val="00AA1C40"/>
    <w:rsid w:val="00AA1D33"/>
    <w:rsid w:val="00AA1EF9"/>
    <w:rsid w:val="00AA23AA"/>
    <w:rsid w:val="00AA2592"/>
    <w:rsid w:val="00AA28D6"/>
    <w:rsid w:val="00AA2C44"/>
    <w:rsid w:val="00AA2C65"/>
    <w:rsid w:val="00AA2DB5"/>
    <w:rsid w:val="00AA2DFC"/>
    <w:rsid w:val="00AA3071"/>
    <w:rsid w:val="00AA35C8"/>
    <w:rsid w:val="00AA3899"/>
    <w:rsid w:val="00AA38E9"/>
    <w:rsid w:val="00AA3A79"/>
    <w:rsid w:val="00AA41E3"/>
    <w:rsid w:val="00AA48A8"/>
    <w:rsid w:val="00AA4C6D"/>
    <w:rsid w:val="00AA5044"/>
    <w:rsid w:val="00AA5067"/>
    <w:rsid w:val="00AA5216"/>
    <w:rsid w:val="00AA5376"/>
    <w:rsid w:val="00AA53D5"/>
    <w:rsid w:val="00AA554C"/>
    <w:rsid w:val="00AA58F0"/>
    <w:rsid w:val="00AA5951"/>
    <w:rsid w:val="00AA6116"/>
    <w:rsid w:val="00AA623D"/>
    <w:rsid w:val="00AA638B"/>
    <w:rsid w:val="00AA6C00"/>
    <w:rsid w:val="00AA6CD6"/>
    <w:rsid w:val="00AA6E1C"/>
    <w:rsid w:val="00AA7460"/>
    <w:rsid w:val="00AA7521"/>
    <w:rsid w:val="00AA7C24"/>
    <w:rsid w:val="00AA7C48"/>
    <w:rsid w:val="00AA7F13"/>
    <w:rsid w:val="00AB001A"/>
    <w:rsid w:val="00AB0062"/>
    <w:rsid w:val="00AB0158"/>
    <w:rsid w:val="00AB016B"/>
    <w:rsid w:val="00AB039C"/>
    <w:rsid w:val="00AB064F"/>
    <w:rsid w:val="00AB090A"/>
    <w:rsid w:val="00AB0A00"/>
    <w:rsid w:val="00AB0C18"/>
    <w:rsid w:val="00AB0D1C"/>
    <w:rsid w:val="00AB0FA8"/>
    <w:rsid w:val="00AB1716"/>
    <w:rsid w:val="00AB1787"/>
    <w:rsid w:val="00AB1848"/>
    <w:rsid w:val="00AB1889"/>
    <w:rsid w:val="00AB1A85"/>
    <w:rsid w:val="00AB1AAA"/>
    <w:rsid w:val="00AB1BA2"/>
    <w:rsid w:val="00AB1BD8"/>
    <w:rsid w:val="00AB1D39"/>
    <w:rsid w:val="00AB207D"/>
    <w:rsid w:val="00AB24A8"/>
    <w:rsid w:val="00AB266A"/>
    <w:rsid w:val="00AB27B0"/>
    <w:rsid w:val="00AB2F4F"/>
    <w:rsid w:val="00AB32D4"/>
    <w:rsid w:val="00AB3318"/>
    <w:rsid w:val="00AB3329"/>
    <w:rsid w:val="00AB363E"/>
    <w:rsid w:val="00AB3A44"/>
    <w:rsid w:val="00AB3CB1"/>
    <w:rsid w:val="00AB3F65"/>
    <w:rsid w:val="00AB40EF"/>
    <w:rsid w:val="00AB4512"/>
    <w:rsid w:val="00AB49A7"/>
    <w:rsid w:val="00AB4A91"/>
    <w:rsid w:val="00AB4B83"/>
    <w:rsid w:val="00AB4BCA"/>
    <w:rsid w:val="00AB4E40"/>
    <w:rsid w:val="00AB4F4E"/>
    <w:rsid w:val="00AB4FD5"/>
    <w:rsid w:val="00AB5118"/>
    <w:rsid w:val="00AB53CD"/>
    <w:rsid w:val="00AB5548"/>
    <w:rsid w:val="00AB56E9"/>
    <w:rsid w:val="00AB5796"/>
    <w:rsid w:val="00AB5812"/>
    <w:rsid w:val="00AB5A9D"/>
    <w:rsid w:val="00AB5B74"/>
    <w:rsid w:val="00AB5CF9"/>
    <w:rsid w:val="00AB5E4E"/>
    <w:rsid w:val="00AB5EEB"/>
    <w:rsid w:val="00AB6716"/>
    <w:rsid w:val="00AB67AE"/>
    <w:rsid w:val="00AB68C1"/>
    <w:rsid w:val="00AB68C2"/>
    <w:rsid w:val="00AB6B06"/>
    <w:rsid w:val="00AB6B30"/>
    <w:rsid w:val="00AB6C47"/>
    <w:rsid w:val="00AB6D87"/>
    <w:rsid w:val="00AB6E2D"/>
    <w:rsid w:val="00AB7402"/>
    <w:rsid w:val="00AB7695"/>
    <w:rsid w:val="00AB7C9B"/>
    <w:rsid w:val="00AB7E6A"/>
    <w:rsid w:val="00AB7EA3"/>
    <w:rsid w:val="00AB7F0C"/>
    <w:rsid w:val="00AC08E0"/>
    <w:rsid w:val="00AC0A26"/>
    <w:rsid w:val="00AC0A4D"/>
    <w:rsid w:val="00AC0C80"/>
    <w:rsid w:val="00AC0D8B"/>
    <w:rsid w:val="00AC11BE"/>
    <w:rsid w:val="00AC1230"/>
    <w:rsid w:val="00AC12C9"/>
    <w:rsid w:val="00AC135E"/>
    <w:rsid w:val="00AC140C"/>
    <w:rsid w:val="00AC14C1"/>
    <w:rsid w:val="00AC1523"/>
    <w:rsid w:val="00AC17C3"/>
    <w:rsid w:val="00AC18AF"/>
    <w:rsid w:val="00AC18D7"/>
    <w:rsid w:val="00AC19E6"/>
    <w:rsid w:val="00AC1D91"/>
    <w:rsid w:val="00AC1F90"/>
    <w:rsid w:val="00AC227F"/>
    <w:rsid w:val="00AC22FC"/>
    <w:rsid w:val="00AC23B7"/>
    <w:rsid w:val="00AC247D"/>
    <w:rsid w:val="00AC248E"/>
    <w:rsid w:val="00AC2664"/>
    <w:rsid w:val="00AC280C"/>
    <w:rsid w:val="00AC301D"/>
    <w:rsid w:val="00AC3485"/>
    <w:rsid w:val="00AC3628"/>
    <w:rsid w:val="00AC37D6"/>
    <w:rsid w:val="00AC4281"/>
    <w:rsid w:val="00AC43E0"/>
    <w:rsid w:val="00AC4434"/>
    <w:rsid w:val="00AC47EC"/>
    <w:rsid w:val="00AC4880"/>
    <w:rsid w:val="00AC4AF7"/>
    <w:rsid w:val="00AC4C8D"/>
    <w:rsid w:val="00AC4CE0"/>
    <w:rsid w:val="00AC4F2E"/>
    <w:rsid w:val="00AC4F3D"/>
    <w:rsid w:val="00AC51A7"/>
    <w:rsid w:val="00AC522F"/>
    <w:rsid w:val="00AC5241"/>
    <w:rsid w:val="00AC5309"/>
    <w:rsid w:val="00AC536E"/>
    <w:rsid w:val="00AC541C"/>
    <w:rsid w:val="00AC5512"/>
    <w:rsid w:val="00AC5627"/>
    <w:rsid w:val="00AC575C"/>
    <w:rsid w:val="00AC5772"/>
    <w:rsid w:val="00AC5CE1"/>
    <w:rsid w:val="00AC5F0F"/>
    <w:rsid w:val="00AC5FA8"/>
    <w:rsid w:val="00AC61BC"/>
    <w:rsid w:val="00AC6464"/>
    <w:rsid w:val="00AC64A5"/>
    <w:rsid w:val="00AC66CF"/>
    <w:rsid w:val="00AC6852"/>
    <w:rsid w:val="00AC6F2C"/>
    <w:rsid w:val="00AC6FF5"/>
    <w:rsid w:val="00AC7340"/>
    <w:rsid w:val="00AC757E"/>
    <w:rsid w:val="00AC7659"/>
    <w:rsid w:val="00AC77D9"/>
    <w:rsid w:val="00AC78BB"/>
    <w:rsid w:val="00AC7C1E"/>
    <w:rsid w:val="00AC7C47"/>
    <w:rsid w:val="00AC7C64"/>
    <w:rsid w:val="00AD013B"/>
    <w:rsid w:val="00AD01DE"/>
    <w:rsid w:val="00AD0614"/>
    <w:rsid w:val="00AD0743"/>
    <w:rsid w:val="00AD0827"/>
    <w:rsid w:val="00AD0CFE"/>
    <w:rsid w:val="00AD0DB0"/>
    <w:rsid w:val="00AD0E51"/>
    <w:rsid w:val="00AD12FA"/>
    <w:rsid w:val="00AD131F"/>
    <w:rsid w:val="00AD15B7"/>
    <w:rsid w:val="00AD16A4"/>
    <w:rsid w:val="00AD1951"/>
    <w:rsid w:val="00AD1958"/>
    <w:rsid w:val="00AD1BAA"/>
    <w:rsid w:val="00AD1FCE"/>
    <w:rsid w:val="00AD2030"/>
    <w:rsid w:val="00AD234B"/>
    <w:rsid w:val="00AD2358"/>
    <w:rsid w:val="00AD255F"/>
    <w:rsid w:val="00AD2585"/>
    <w:rsid w:val="00AD2978"/>
    <w:rsid w:val="00AD2E67"/>
    <w:rsid w:val="00AD2EB0"/>
    <w:rsid w:val="00AD2EEA"/>
    <w:rsid w:val="00AD327B"/>
    <w:rsid w:val="00AD37B4"/>
    <w:rsid w:val="00AD38DA"/>
    <w:rsid w:val="00AD3A09"/>
    <w:rsid w:val="00AD3EC5"/>
    <w:rsid w:val="00AD3F41"/>
    <w:rsid w:val="00AD3FB2"/>
    <w:rsid w:val="00AD48C9"/>
    <w:rsid w:val="00AD48F1"/>
    <w:rsid w:val="00AD4A55"/>
    <w:rsid w:val="00AD4B79"/>
    <w:rsid w:val="00AD4DB2"/>
    <w:rsid w:val="00AD4DB4"/>
    <w:rsid w:val="00AD5101"/>
    <w:rsid w:val="00AD52B9"/>
    <w:rsid w:val="00AD53CA"/>
    <w:rsid w:val="00AD56C0"/>
    <w:rsid w:val="00AD581A"/>
    <w:rsid w:val="00AD5830"/>
    <w:rsid w:val="00AD5AB2"/>
    <w:rsid w:val="00AD5B23"/>
    <w:rsid w:val="00AD5E04"/>
    <w:rsid w:val="00AD6121"/>
    <w:rsid w:val="00AD6273"/>
    <w:rsid w:val="00AD62EF"/>
    <w:rsid w:val="00AD6607"/>
    <w:rsid w:val="00AD6B53"/>
    <w:rsid w:val="00AD6C38"/>
    <w:rsid w:val="00AD6D22"/>
    <w:rsid w:val="00AD6D2D"/>
    <w:rsid w:val="00AD6EB2"/>
    <w:rsid w:val="00AD6EBB"/>
    <w:rsid w:val="00AD714C"/>
    <w:rsid w:val="00AD7A28"/>
    <w:rsid w:val="00AD7CBD"/>
    <w:rsid w:val="00AD7D56"/>
    <w:rsid w:val="00AE00E2"/>
    <w:rsid w:val="00AE0361"/>
    <w:rsid w:val="00AE03AF"/>
    <w:rsid w:val="00AE05CF"/>
    <w:rsid w:val="00AE0AAA"/>
    <w:rsid w:val="00AE0BB1"/>
    <w:rsid w:val="00AE0D77"/>
    <w:rsid w:val="00AE0F75"/>
    <w:rsid w:val="00AE0FB6"/>
    <w:rsid w:val="00AE1240"/>
    <w:rsid w:val="00AE136F"/>
    <w:rsid w:val="00AE169D"/>
    <w:rsid w:val="00AE1C05"/>
    <w:rsid w:val="00AE1C12"/>
    <w:rsid w:val="00AE1E6F"/>
    <w:rsid w:val="00AE2798"/>
    <w:rsid w:val="00AE2A41"/>
    <w:rsid w:val="00AE2B22"/>
    <w:rsid w:val="00AE3207"/>
    <w:rsid w:val="00AE3718"/>
    <w:rsid w:val="00AE38EC"/>
    <w:rsid w:val="00AE39DB"/>
    <w:rsid w:val="00AE39FD"/>
    <w:rsid w:val="00AE3A63"/>
    <w:rsid w:val="00AE3BC5"/>
    <w:rsid w:val="00AE3C08"/>
    <w:rsid w:val="00AE3F89"/>
    <w:rsid w:val="00AE4021"/>
    <w:rsid w:val="00AE413E"/>
    <w:rsid w:val="00AE4301"/>
    <w:rsid w:val="00AE4314"/>
    <w:rsid w:val="00AE47D6"/>
    <w:rsid w:val="00AE4BCB"/>
    <w:rsid w:val="00AE4E92"/>
    <w:rsid w:val="00AE4EA7"/>
    <w:rsid w:val="00AE4FFC"/>
    <w:rsid w:val="00AE5077"/>
    <w:rsid w:val="00AE51A0"/>
    <w:rsid w:val="00AE5204"/>
    <w:rsid w:val="00AE52F2"/>
    <w:rsid w:val="00AE53C9"/>
    <w:rsid w:val="00AE5609"/>
    <w:rsid w:val="00AE572E"/>
    <w:rsid w:val="00AE58B1"/>
    <w:rsid w:val="00AE597D"/>
    <w:rsid w:val="00AE5A02"/>
    <w:rsid w:val="00AE5A60"/>
    <w:rsid w:val="00AE5C0F"/>
    <w:rsid w:val="00AE5C98"/>
    <w:rsid w:val="00AE5E8E"/>
    <w:rsid w:val="00AE5F3F"/>
    <w:rsid w:val="00AE613F"/>
    <w:rsid w:val="00AE688F"/>
    <w:rsid w:val="00AE6897"/>
    <w:rsid w:val="00AE6AC5"/>
    <w:rsid w:val="00AE6B98"/>
    <w:rsid w:val="00AE6C75"/>
    <w:rsid w:val="00AE6CEA"/>
    <w:rsid w:val="00AE6ED8"/>
    <w:rsid w:val="00AE6F56"/>
    <w:rsid w:val="00AE7256"/>
    <w:rsid w:val="00AE7291"/>
    <w:rsid w:val="00AE7437"/>
    <w:rsid w:val="00AE7488"/>
    <w:rsid w:val="00AE7AC0"/>
    <w:rsid w:val="00AE7D19"/>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93C"/>
    <w:rsid w:val="00AF2BCF"/>
    <w:rsid w:val="00AF2BD3"/>
    <w:rsid w:val="00AF2E4B"/>
    <w:rsid w:val="00AF3247"/>
    <w:rsid w:val="00AF39DF"/>
    <w:rsid w:val="00AF3C2D"/>
    <w:rsid w:val="00AF3D09"/>
    <w:rsid w:val="00AF3D11"/>
    <w:rsid w:val="00AF3DDD"/>
    <w:rsid w:val="00AF40AC"/>
    <w:rsid w:val="00AF40CE"/>
    <w:rsid w:val="00AF443A"/>
    <w:rsid w:val="00AF4498"/>
    <w:rsid w:val="00AF461B"/>
    <w:rsid w:val="00AF4A62"/>
    <w:rsid w:val="00AF4CD2"/>
    <w:rsid w:val="00AF4D2F"/>
    <w:rsid w:val="00AF54B7"/>
    <w:rsid w:val="00AF5546"/>
    <w:rsid w:val="00AF555A"/>
    <w:rsid w:val="00AF5724"/>
    <w:rsid w:val="00AF57D3"/>
    <w:rsid w:val="00AF5844"/>
    <w:rsid w:val="00AF5870"/>
    <w:rsid w:val="00AF5D55"/>
    <w:rsid w:val="00AF61BB"/>
    <w:rsid w:val="00AF631C"/>
    <w:rsid w:val="00AF64BA"/>
    <w:rsid w:val="00AF6578"/>
    <w:rsid w:val="00AF672F"/>
    <w:rsid w:val="00AF6A3F"/>
    <w:rsid w:val="00AF6B02"/>
    <w:rsid w:val="00AF6D56"/>
    <w:rsid w:val="00AF72AA"/>
    <w:rsid w:val="00AF76E1"/>
    <w:rsid w:val="00AF7A52"/>
    <w:rsid w:val="00AF7BF5"/>
    <w:rsid w:val="00B0010E"/>
    <w:rsid w:val="00B00226"/>
    <w:rsid w:val="00B00389"/>
    <w:rsid w:val="00B0042A"/>
    <w:rsid w:val="00B005A7"/>
    <w:rsid w:val="00B00B9C"/>
    <w:rsid w:val="00B010A5"/>
    <w:rsid w:val="00B012A1"/>
    <w:rsid w:val="00B014D1"/>
    <w:rsid w:val="00B016F1"/>
    <w:rsid w:val="00B0190A"/>
    <w:rsid w:val="00B01CCD"/>
    <w:rsid w:val="00B01DED"/>
    <w:rsid w:val="00B01E5C"/>
    <w:rsid w:val="00B01EFE"/>
    <w:rsid w:val="00B02058"/>
    <w:rsid w:val="00B02684"/>
    <w:rsid w:val="00B0277E"/>
    <w:rsid w:val="00B027C9"/>
    <w:rsid w:val="00B029CE"/>
    <w:rsid w:val="00B02DCD"/>
    <w:rsid w:val="00B0336E"/>
    <w:rsid w:val="00B033C1"/>
    <w:rsid w:val="00B0364A"/>
    <w:rsid w:val="00B038C6"/>
    <w:rsid w:val="00B03A2E"/>
    <w:rsid w:val="00B03C0A"/>
    <w:rsid w:val="00B03D57"/>
    <w:rsid w:val="00B03EEA"/>
    <w:rsid w:val="00B04306"/>
    <w:rsid w:val="00B0431A"/>
    <w:rsid w:val="00B04497"/>
    <w:rsid w:val="00B04F00"/>
    <w:rsid w:val="00B050EE"/>
    <w:rsid w:val="00B05684"/>
    <w:rsid w:val="00B0568B"/>
    <w:rsid w:val="00B059D9"/>
    <w:rsid w:val="00B05B6F"/>
    <w:rsid w:val="00B05CF2"/>
    <w:rsid w:val="00B05EC0"/>
    <w:rsid w:val="00B05F36"/>
    <w:rsid w:val="00B066E0"/>
    <w:rsid w:val="00B06B88"/>
    <w:rsid w:val="00B06CDB"/>
    <w:rsid w:val="00B06E49"/>
    <w:rsid w:val="00B06FB6"/>
    <w:rsid w:val="00B072DF"/>
    <w:rsid w:val="00B07453"/>
    <w:rsid w:val="00B07520"/>
    <w:rsid w:val="00B07621"/>
    <w:rsid w:val="00B07875"/>
    <w:rsid w:val="00B07C2A"/>
    <w:rsid w:val="00B10244"/>
    <w:rsid w:val="00B10257"/>
    <w:rsid w:val="00B105E2"/>
    <w:rsid w:val="00B10CB5"/>
    <w:rsid w:val="00B1116C"/>
    <w:rsid w:val="00B1137C"/>
    <w:rsid w:val="00B113A8"/>
    <w:rsid w:val="00B11811"/>
    <w:rsid w:val="00B118E9"/>
    <w:rsid w:val="00B11B82"/>
    <w:rsid w:val="00B11C17"/>
    <w:rsid w:val="00B11C1D"/>
    <w:rsid w:val="00B11CC2"/>
    <w:rsid w:val="00B11CEC"/>
    <w:rsid w:val="00B11D2B"/>
    <w:rsid w:val="00B11E0E"/>
    <w:rsid w:val="00B11E62"/>
    <w:rsid w:val="00B11F7F"/>
    <w:rsid w:val="00B12213"/>
    <w:rsid w:val="00B124AC"/>
    <w:rsid w:val="00B1251F"/>
    <w:rsid w:val="00B125AD"/>
    <w:rsid w:val="00B12722"/>
    <w:rsid w:val="00B12B79"/>
    <w:rsid w:val="00B12B81"/>
    <w:rsid w:val="00B130AA"/>
    <w:rsid w:val="00B132FC"/>
    <w:rsid w:val="00B133A3"/>
    <w:rsid w:val="00B133DB"/>
    <w:rsid w:val="00B133E7"/>
    <w:rsid w:val="00B135DD"/>
    <w:rsid w:val="00B13664"/>
    <w:rsid w:val="00B137AF"/>
    <w:rsid w:val="00B139A9"/>
    <w:rsid w:val="00B13A1D"/>
    <w:rsid w:val="00B13E1C"/>
    <w:rsid w:val="00B13F9D"/>
    <w:rsid w:val="00B144AD"/>
    <w:rsid w:val="00B14593"/>
    <w:rsid w:val="00B14BE7"/>
    <w:rsid w:val="00B14EE0"/>
    <w:rsid w:val="00B150E2"/>
    <w:rsid w:val="00B1524C"/>
    <w:rsid w:val="00B15386"/>
    <w:rsid w:val="00B15439"/>
    <w:rsid w:val="00B1559D"/>
    <w:rsid w:val="00B157DF"/>
    <w:rsid w:val="00B15817"/>
    <w:rsid w:val="00B15D8D"/>
    <w:rsid w:val="00B15FE1"/>
    <w:rsid w:val="00B160C7"/>
    <w:rsid w:val="00B1623E"/>
    <w:rsid w:val="00B16361"/>
    <w:rsid w:val="00B16764"/>
    <w:rsid w:val="00B16CD7"/>
    <w:rsid w:val="00B16E5D"/>
    <w:rsid w:val="00B17194"/>
    <w:rsid w:val="00B1736F"/>
    <w:rsid w:val="00B176C6"/>
    <w:rsid w:val="00B176E0"/>
    <w:rsid w:val="00B17843"/>
    <w:rsid w:val="00B17C5B"/>
    <w:rsid w:val="00B17EB4"/>
    <w:rsid w:val="00B17F11"/>
    <w:rsid w:val="00B17FE2"/>
    <w:rsid w:val="00B204AE"/>
    <w:rsid w:val="00B2090C"/>
    <w:rsid w:val="00B2096E"/>
    <w:rsid w:val="00B209C8"/>
    <w:rsid w:val="00B20AB2"/>
    <w:rsid w:val="00B20DC5"/>
    <w:rsid w:val="00B20F4E"/>
    <w:rsid w:val="00B21158"/>
    <w:rsid w:val="00B214C3"/>
    <w:rsid w:val="00B214EB"/>
    <w:rsid w:val="00B216CA"/>
    <w:rsid w:val="00B2176C"/>
    <w:rsid w:val="00B2186F"/>
    <w:rsid w:val="00B218CF"/>
    <w:rsid w:val="00B219EC"/>
    <w:rsid w:val="00B21ED3"/>
    <w:rsid w:val="00B22074"/>
    <w:rsid w:val="00B22354"/>
    <w:rsid w:val="00B223EC"/>
    <w:rsid w:val="00B22489"/>
    <w:rsid w:val="00B2297B"/>
    <w:rsid w:val="00B22985"/>
    <w:rsid w:val="00B229F3"/>
    <w:rsid w:val="00B22B79"/>
    <w:rsid w:val="00B22E26"/>
    <w:rsid w:val="00B22F1A"/>
    <w:rsid w:val="00B2310A"/>
    <w:rsid w:val="00B23556"/>
    <w:rsid w:val="00B23899"/>
    <w:rsid w:val="00B2394B"/>
    <w:rsid w:val="00B23B8E"/>
    <w:rsid w:val="00B23D6A"/>
    <w:rsid w:val="00B23E41"/>
    <w:rsid w:val="00B23EE2"/>
    <w:rsid w:val="00B244EB"/>
    <w:rsid w:val="00B246B6"/>
    <w:rsid w:val="00B2509F"/>
    <w:rsid w:val="00B2539D"/>
    <w:rsid w:val="00B2570B"/>
    <w:rsid w:val="00B258BB"/>
    <w:rsid w:val="00B25BA3"/>
    <w:rsid w:val="00B25C38"/>
    <w:rsid w:val="00B26151"/>
    <w:rsid w:val="00B2675C"/>
    <w:rsid w:val="00B267DC"/>
    <w:rsid w:val="00B2689F"/>
    <w:rsid w:val="00B26A7A"/>
    <w:rsid w:val="00B26B2B"/>
    <w:rsid w:val="00B26BA4"/>
    <w:rsid w:val="00B26C51"/>
    <w:rsid w:val="00B26C88"/>
    <w:rsid w:val="00B2719C"/>
    <w:rsid w:val="00B27836"/>
    <w:rsid w:val="00B27998"/>
    <w:rsid w:val="00B279DB"/>
    <w:rsid w:val="00B27E3D"/>
    <w:rsid w:val="00B27F86"/>
    <w:rsid w:val="00B30060"/>
    <w:rsid w:val="00B301AA"/>
    <w:rsid w:val="00B30211"/>
    <w:rsid w:val="00B302BE"/>
    <w:rsid w:val="00B302E7"/>
    <w:rsid w:val="00B304E9"/>
    <w:rsid w:val="00B306E6"/>
    <w:rsid w:val="00B30708"/>
    <w:rsid w:val="00B30724"/>
    <w:rsid w:val="00B30961"/>
    <w:rsid w:val="00B30BF0"/>
    <w:rsid w:val="00B30F0F"/>
    <w:rsid w:val="00B31306"/>
    <w:rsid w:val="00B316AE"/>
    <w:rsid w:val="00B316ED"/>
    <w:rsid w:val="00B31BB6"/>
    <w:rsid w:val="00B31C20"/>
    <w:rsid w:val="00B31FBE"/>
    <w:rsid w:val="00B321E3"/>
    <w:rsid w:val="00B32345"/>
    <w:rsid w:val="00B325FA"/>
    <w:rsid w:val="00B327E7"/>
    <w:rsid w:val="00B32C76"/>
    <w:rsid w:val="00B32D5B"/>
    <w:rsid w:val="00B32D80"/>
    <w:rsid w:val="00B32E8C"/>
    <w:rsid w:val="00B32F68"/>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678"/>
    <w:rsid w:val="00B35769"/>
    <w:rsid w:val="00B35B70"/>
    <w:rsid w:val="00B35BE9"/>
    <w:rsid w:val="00B35CCC"/>
    <w:rsid w:val="00B35EAE"/>
    <w:rsid w:val="00B36337"/>
    <w:rsid w:val="00B365B4"/>
    <w:rsid w:val="00B369CE"/>
    <w:rsid w:val="00B36D09"/>
    <w:rsid w:val="00B3732B"/>
    <w:rsid w:val="00B373E7"/>
    <w:rsid w:val="00B3786B"/>
    <w:rsid w:val="00B37C09"/>
    <w:rsid w:val="00B37EF8"/>
    <w:rsid w:val="00B40090"/>
    <w:rsid w:val="00B40223"/>
    <w:rsid w:val="00B4023F"/>
    <w:rsid w:val="00B4025B"/>
    <w:rsid w:val="00B40346"/>
    <w:rsid w:val="00B40524"/>
    <w:rsid w:val="00B407FD"/>
    <w:rsid w:val="00B408FA"/>
    <w:rsid w:val="00B40DBD"/>
    <w:rsid w:val="00B40E54"/>
    <w:rsid w:val="00B41007"/>
    <w:rsid w:val="00B41265"/>
    <w:rsid w:val="00B412A1"/>
    <w:rsid w:val="00B41C87"/>
    <w:rsid w:val="00B41D3B"/>
    <w:rsid w:val="00B425AD"/>
    <w:rsid w:val="00B426F9"/>
    <w:rsid w:val="00B42858"/>
    <w:rsid w:val="00B428E2"/>
    <w:rsid w:val="00B42B0E"/>
    <w:rsid w:val="00B43362"/>
    <w:rsid w:val="00B43548"/>
    <w:rsid w:val="00B43621"/>
    <w:rsid w:val="00B44169"/>
    <w:rsid w:val="00B44273"/>
    <w:rsid w:val="00B44289"/>
    <w:rsid w:val="00B44865"/>
    <w:rsid w:val="00B44918"/>
    <w:rsid w:val="00B44C68"/>
    <w:rsid w:val="00B451AA"/>
    <w:rsid w:val="00B4529C"/>
    <w:rsid w:val="00B45356"/>
    <w:rsid w:val="00B45384"/>
    <w:rsid w:val="00B4551E"/>
    <w:rsid w:val="00B45B9A"/>
    <w:rsid w:val="00B45DD2"/>
    <w:rsid w:val="00B45EDE"/>
    <w:rsid w:val="00B45F07"/>
    <w:rsid w:val="00B45FAB"/>
    <w:rsid w:val="00B460B8"/>
    <w:rsid w:val="00B4646D"/>
    <w:rsid w:val="00B46473"/>
    <w:rsid w:val="00B4647C"/>
    <w:rsid w:val="00B467AF"/>
    <w:rsid w:val="00B4693D"/>
    <w:rsid w:val="00B46A4F"/>
    <w:rsid w:val="00B46E6F"/>
    <w:rsid w:val="00B4700B"/>
    <w:rsid w:val="00B4731F"/>
    <w:rsid w:val="00B47351"/>
    <w:rsid w:val="00B473A3"/>
    <w:rsid w:val="00B474B1"/>
    <w:rsid w:val="00B47670"/>
    <w:rsid w:val="00B476E8"/>
    <w:rsid w:val="00B47709"/>
    <w:rsid w:val="00B4771F"/>
    <w:rsid w:val="00B47988"/>
    <w:rsid w:val="00B47A79"/>
    <w:rsid w:val="00B47B84"/>
    <w:rsid w:val="00B5039A"/>
    <w:rsid w:val="00B504B1"/>
    <w:rsid w:val="00B505AC"/>
    <w:rsid w:val="00B506D6"/>
    <w:rsid w:val="00B508DD"/>
    <w:rsid w:val="00B50BA2"/>
    <w:rsid w:val="00B50BA6"/>
    <w:rsid w:val="00B50D58"/>
    <w:rsid w:val="00B50D80"/>
    <w:rsid w:val="00B50DBD"/>
    <w:rsid w:val="00B50EF5"/>
    <w:rsid w:val="00B5113C"/>
    <w:rsid w:val="00B514FB"/>
    <w:rsid w:val="00B51B3D"/>
    <w:rsid w:val="00B51B82"/>
    <w:rsid w:val="00B51E01"/>
    <w:rsid w:val="00B51E09"/>
    <w:rsid w:val="00B51FA6"/>
    <w:rsid w:val="00B520A5"/>
    <w:rsid w:val="00B52161"/>
    <w:rsid w:val="00B521BC"/>
    <w:rsid w:val="00B52569"/>
    <w:rsid w:val="00B52804"/>
    <w:rsid w:val="00B52D53"/>
    <w:rsid w:val="00B52DA7"/>
    <w:rsid w:val="00B52DE8"/>
    <w:rsid w:val="00B52E1C"/>
    <w:rsid w:val="00B530E5"/>
    <w:rsid w:val="00B537B6"/>
    <w:rsid w:val="00B53A5E"/>
    <w:rsid w:val="00B53BAA"/>
    <w:rsid w:val="00B53C09"/>
    <w:rsid w:val="00B53D09"/>
    <w:rsid w:val="00B53DE8"/>
    <w:rsid w:val="00B53EF0"/>
    <w:rsid w:val="00B54063"/>
    <w:rsid w:val="00B54485"/>
    <w:rsid w:val="00B545AD"/>
    <w:rsid w:val="00B55184"/>
    <w:rsid w:val="00B55258"/>
    <w:rsid w:val="00B557CF"/>
    <w:rsid w:val="00B55B86"/>
    <w:rsid w:val="00B55D1E"/>
    <w:rsid w:val="00B561EA"/>
    <w:rsid w:val="00B5639F"/>
    <w:rsid w:val="00B5647F"/>
    <w:rsid w:val="00B56703"/>
    <w:rsid w:val="00B56751"/>
    <w:rsid w:val="00B567B7"/>
    <w:rsid w:val="00B567D8"/>
    <w:rsid w:val="00B56EDB"/>
    <w:rsid w:val="00B56F4E"/>
    <w:rsid w:val="00B570A8"/>
    <w:rsid w:val="00B5716C"/>
    <w:rsid w:val="00B5722D"/>
    <w:rsid w:val="00B574DF"/>
    <w:rsid w:val="00B57602"/>
    <w:rsid w:val="00B5794D"/>
    <w:rsid w:val="00B57A17"/>
    <w:rsid w:val="00B57B0F"/>
    <w:rsid w:val="00B57EFB"/>
    <w:rsid w:val="00B57F27"/>
    <w:rsid w:val="00B60317"/>
    <w:rsid w:val="00B603D8"/>
    <w:rsid w:val="00B60560"/>
    <w:rsid w:val="00B60652"/>
    <w:rsid w:val="00B60786"/>
    <w:rsid w:val="00B608A8"/>
    <w:rsid w:val="00B609D4"/>
    <w:rsid w:val="00B61056"/>
    <w:rsid w:val="00B616E2"/>
    <w:rsid w:val="00B61F50"/>
    <w:rsid w:val="00B6236F"/>
    <w:rsid w:val="00B626E3"/>
    <w:rsid w:val="00B62983"/>
    <w:rsid w:val="00B62B04"/>
    <w:rsid w:val="00B62C8B"/>
    <w:rsid w:val="00B62DCD"/>
    <w:rsid w:val="00B62F6D"/>
    <w:rsid w:val="00B6322E"/>
    <w:rsid w:val="00B639CB"/>
    <w:rsid w:val="00B63A10"/>
    <w:rsid w:val="00B63C34"/>
    <w:rsid w:val="00B63CC2"/>
    <w:rsid w:val="00B63E4F"/>
    <w:rsid w:val="00B6414B"/>
    <w:rsid w:val="00B64369"/>
    <w:rsid w:val="00B6455E"/>
    <w:rsid w:val="00B64600"/>
    <w:rsid w:val="00B64769"/>
    <w:rsid w:val="00B64804"/>
    <w:rsid w:val="00B6483A"/>
    <w:rsid w:val="00B64C9C"/>
    <w:rsid w:val="00B64CE4"/>
    <w:rsid w:val="00B64CFE"/>
    <w:rsid w:val="00B6519F"/>
    <w:rsid w:val="00B65428"/>
    <w:rsid w:val="00B65544"/>
    <w:rsid w:val="00B65A80"/>
    <w:rsid w:val="00B65B75"/>
    <w:rsid w:val="00B65DAB"/>
    <w:rsid w:val="00B65F22"/>
    <w:rsid w:val="00B65FA9"/>
    <w:rsid w:val="00B661C6"/>
    <w:rsid w:val="00B664BD"/>
    <w:rsid w:val="00B669A5"/>
    <w:rsid w:val="00B66A14"/>
    <w:rsid w:val="00B66D03"/>
    <w:rsid w:val="00B66EC9"/>
    <w:rsid w:val="00B673D3"/>
    <w:rsid w:val="00B6777E"/>
    <w:rsid w:val="00B6779B"/>
    <w:rsid w:val="00B67923"/>
    <w:rsid w:val="00B67A2D"/>
    <w:rsid w:val="00B67AB9"/>
    <w:rsid w:val="00B67B11"/>
    <w:rsid w:val="00B67B3C"/>
    <w:rsid w:val="00B67C82"/>
    <w:rsid w:val="00B70539"/>
    <w:rsid w:val="00B70A77"/>
    <w:rsid w:val="00B70B0A"/>
    <w:rsid w:val="00B70B1E"/>
    <w:rsid w:val="00B70D7F"/>
    <w:rsid w:val="00B70D94"/>
    <w:rsid w:val="00B70F0C"/>
    <w:rsid w:val="00B71083"/>
    <w:rsid w:val="00B71624"/>
    <w:rsid w:val="00B71771"/>
    <w:rsid w:val="00B71CD0"/>
    <w:rsid w:val="00B720AF"/>
    <w:rsid w:val="00B72168"/>
    <w:rsid w:val="00B72186"/>
    <w:rsid w:val="00B721B8"/>
    <w:rsid w:val="00B7239C"/>
    <w:rsid w:val="00B723F3"/>
    <w:rsid w:val="00B72573"/>
    <w:rsid w:val="00B725E3"/>
    <w:rsid w:val="00B725F2"/>
    <w:rsid w:val="00B72DE5"/>
    <w:rsid w:val="00B72F06"/>
    <w:rsid w:val="00B72FC0"/>
    <w:rsid w:val="00B7308E"/>
    <w:rsid w:val="00B73134"/>
    <w:rsid w:val="00B731DA"/>
    <w:rsid w:val="00B73261"/>
    <w:rsid w:val="00B732BB"/>
    <w:rsid w:val="00B737CD"/>
    <w:rsid w:val="00B73816"/>
    <w:rsid w:val="00B73901"/>
    <w:rsid w:val="00B73AAE"/>
    <w:rsid w:val="00B73E4F"/>
    <w:rsid w:val="00B744B5"/>
    <w:rsid w:val="00B747F8"/>
    <w:rsid w:val="00B74B57"/>
    <w:rsid w:val="00B74BCA"/>
    <w:rsid w:val="00B74C9A"/>
    <w:rsid w:val="00B74FAE"/>
    <w:rsid w:val="00B75439"/>
    <w:rsid w:val="00B7571D"/>
    <w:rsid w:val="00B757B1"/>
    <w:rsid w:val="00B75911"/>
    <w:rsid w:val="00B75C16"/>
    <w:rsid w:val="00B76066"/>
    <w:rsid w:val="00B76099"/>
    <w:rsid w:val="00B761BF"/>
    <w:rsid w:val="00B7669D"/>
    <w:rsid w:val="00B7681C"/>
    <w:rsid w:val="00B76823"/>
    <w:rsid w:val="00B76877"/>
    <w:rsid w:val="00B768B0"/>
    <w:rsid w:val="00B76937"/>
    <w:rsid w:val="00B7743A"/>
    <w:rsid w:val="00B774D8"/>
    <w:rsid w:val="00B77510"/>
    <w:rsid w:val="00B77830"/>
    <w:rsid w:val="00B7793F"/>
    <w:rsid w:val="00B77A4E"/>
    <w:rsid w:val="00B802E2"/>
    <w:rsid w:val="00B80445"/>
    <w:rsid w:val="00B80455"/>
    <w:rsid w:val="00B805E1"/>
    <w:rsid w:val="00B80671"/>
    <w:rsid w:val="00B80A58"/>
    <w:rsid w:val="00B81442"/>
    <w:rsid w:val="00B814B5"/>
    <w:rsid w:val="00B8166F"/>
    <w:rsid w:val="00B8183D"/>
    <w:rsid w:val="00B818B1"/>
    <w:rsid w:val="00B81915"/>
    <w:rsid w:val="00B81972"/>
    <w:rsid w:val="00B81B90"/>
    <w:rsid w:val="00B82065"/>
    <w:rsid w:val="00B8226E"/>
    <w:rsid w:val="00B822C8"/>
    <w:rsid w:val="00B8257F"/>
    <w:rsid w:val="00B825F1"/>
    <w:rsid w:val="00B82685"/>
    <w:rsid w:val="00B82783"/>
    <w:rsid w:val="00B82AC8"/>
    <w:rsid w:val="00B82C7D"/>
    <w:rsid w:val="00B82F02"/>
    <w:rsid w:val="00B8328E"/>
    <w:rsid w:val="00B8349A"/>
    <w:rsid w:val="00B835F5"/>
    <w:rsid w:val="00B8369B"/>
    <w:rsid w:val="00B83735"/>
    <w:rsid w:val="00B8388F"/>
    <w:rsid w:val="00B83A7B"/>
    <w:rsid w:val="00B83AE5"/>
    <w:rsid w:val="00B83C4A"/>
    <w:rsid w:val="00B84619"/>
    <w:rsid w:val="00B8462B"/>
    <w:rsid w:val="00B84751"/>
    <w:rsid w:val="00B84B8D"/>
    <w:rsid w:val="00B85392"/>
    <w:rsid w:val="00B853D3"/>
    <w:rsid w:val="00B8547C"/>
    <w:rsid w:val="00B856A9"/>
    <w:rsid w:val="00B8587B"/>
    <w:rsid w:val="00B85914"/>
    <w:rsid w:val="00B85B32"/>
    <w:rsid w:val="00B85C3D"/>
    <w:rsid w:val="00B85F91"/>
    <w:rsid w:val="00B866E1"/>
    <w:rsid w:val="00B86958"/>
    <w:rsid w:val="00B869DA"/>
    <w:rsid w:val="00B86B7F"/>
    <w:rsid w:val="00B86DEC"/>
    <w:rsid w:val="00B86F31"/>
    <w:rsid w:val="00B86F73"/>
    <w:rsid w:val="00B8705B"/>
    <w:rsid w:val="00B87174"/>
    <w:rsid w:val="00B872C2"/>
    <w:rsid w:val="00B874B5"/>
    <w:rsid w:val="00B877A7"/>
    <w:rsid w:val="00B877C9"/>
    <w:rsid w:val="00B878B4"/>
    <w:rsid w:val="00B87AAE"/>
    <w:rsid w:val="00B87B17"/>
    <w:rsid w:val="00B87CB1"/>
    <w:rsid w:val="00B90179"/>
    <w:rsid w:val="00B90336"/>
    <w:rsid w:val="00B90754"/>
    <w:rsid w:val="00B90779"/>
    <w:rsid w:val="00B90816"/>
    <w:rsid w:val="00B90ACF"/>
    <w:rsid w:val="00B91164"/>
    <w:rsid w:val="00B911B3"/>
    <w:rsid w:val="00B91236"/>
    <w:rsid w:val="00B91352"/>
    <w:rsid w:val="00B91467"/>
    <w:rsid w:val="00B91497"/>
    <w:rsid w:val="00B91501"/>
    <w:rsid w:val="00B916F2"/>
    <w:rsid w:val="00B91703"/>
    <w:rsid w:val="00B91754"/>
    <w:rsid w:val="00B91980"/>
    <w:rsid w:val="00B91B68"/>
    <w:rsid w:val="00B91BD9"/>
    <w:rsid w:val="00B91C3B"/>
    <w:rsid w:val="00B91DF5"/>
    <w:rsid w:val="00B91E4F"/>
    <w:rsid w:val="00B91F4C"/>
    <w:rsid w:val="00B9271A"/>
    <w:rsid w:val="00B9279C"/>
    <w:rsid w:val="00B9287A"/>
    <w:rsid w:val="00B928A8"/>
    <w:rsid w:val="00B928ED"/>
    <w:rsid w:val="00B92CA2"/>
    <w:rsid w:val="00B92EE7"/>
    <w:rsid w:val="00B930F5"/>
    <w:rsid w:val="00B932F1"/>
    <w:rsid w:val="00B9334E"/>
    <w:rsid w:val="00B9337B"/>
    <w:rsid w:val="00B933F4"/>
    <w:rsid w:val="00B93624"/>
    <w:rsid w:val="00B938F3"/>
    <w:rsid w:val="00B93972"/>
    <w:rsid w:val="00B94233"/>
    <w:rsid w:val="00B94290"/>
    <w:rsid w:val="00B9513A"/>
    <w:rsid w:val="00B953E8"/>
    <w:rsid w:val="00B956FC"/>
    <w:rsid w:val="00B95842"/>
    <w:rsid w:val="00B95A91"/>
    <w:rsid w:val="00B95CDC"/>
    <w:rsid w:val="00B95D52"/>
    <w:rsid w:val="00B95E37"/>
    <w:rsid w:val="00B95F53"/>
    <w:rsid w:val="00B95FD3"/>
    <w:rsid w:val="00B961AF"/>
    <w:rsid w:val="00B96326"/>
    <w:rsid w:val="00B96327"/>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8B5"/>
    <w:rsid w:val="00B97D1A"/>
    <w:rsid w:val="00B97EAD"/>
    <w:rsid w:val="00BA0577"/>
    <w:rsid w:val="00BA069A"/>
    <w:rsid w:val="00BA0770"/>
    <w:rsid w:val="00BA07D4"/>
    <w:rsid w:val="00BA09C1"/>
    <w:rsid w:val="00BA0B92"/>
    <w:rsid w:val="00BA0C69"/>
    <w:rsid w:val="00BA0DB2"/>
    <w:rsid w:val="00BA159D"/>
    <w:rsid w:val="00BA1768"/>
    <w:rsid w:val="00BA1BC8"/>
    <w:rsid w:val="00BA22BE"/>
    <w:rsid w:val="00BA26C5"/>
    <w:rsid w:val="00BA2806"/>
    <w:rsid w:val="00BA2A27"/>
    <w:rsid w:val="00BA2B1C"/>
    <w:rsid w:val="00BA2D8A"/>
    <w:rsid w:val="00BA2E7D"/>
    <w:rsid w:val="00BA2E8E"/>
    <w:rsid w:val="00BA317B"/>
    <w:rsid w:val="00BA3340"/>
    <w:rsid w:val="00BA3460"/>
    <w:rsid w:val="00BA34F9"/>
    <w:rsid w:val="00BA3860"/>
    <w:rsid w:val="00BA39ED"/>
    <w:rsid w:val="00BA3B8E"/>
    <w:rsid w:val="00BA3C04"/>
    <w:rsid w:val="00BA3D44"/>
    <w:rsid w:val="00BA48EA"/>
    <w:rsid w:val="00BA492F"/>
    <w:rsid w:val="00BA49A3"/>
    <w:rsid w:val="00BA4A63"/>
    <w:rsid w:val="00BA4EC8"/>
    <w:rsid w:val="00BA4F35"/>
    <w:rsid w:val="00BA56FB"/>
    <w:rsid w:val="00BA5719"/>
    <w:rsid w:val="00BA5855"/>
    <w:rsid w:val="00BA590F"/>
    <w:rsid w:val="00BA5AEA"/>
    <w:rsid w:val="00BA5B8C"/>
    <w:rsid w:val="00BA5CF7"/>
    <w:rsid w:val="00BA5DE4"/>
    <w:rsid w:val="00BA604C"/>
    <w:rsid w:val="00BA61E1"/>
    <w:rsid w:val="00BA6403"/>
    <w:rsid w:val="00BA6739"/>
    <w:rsid w:val="00BA6951"/>
    <w:rsid w:val="00BA6BFF"/>
    <w:rsid w:val="00BA6F8B"/>
    <w:rsid w:val="00BA71F0"/>
    <w:rsid w:val="00BA72F2"/>
    <w:rsid w:val="00BA7470"/>
    <w:rsid w:val="00BA760B"/>
    <w:rsid w:val="00BA76BE"/>
    <w:rsid w:val="00BA77A0"/>
    <w:rsid w:val="00BA7B44"/>
    <w:rsid w:val="00BA7B5F"/>
    <w:rsid w:val="00BA7BFB"/>
    <w:rsid w:val="00BA7C43"/>
    <w:rsid w:val="00BA7DED"/>
    <w:rsid w:val="00BB0104"/>
    <w:rsid w:val="00BB03D4"/>
    <w:rsid w:val="00BB0498"/>
    <w:rsid w:val="00BB0524"/>
    <w:rsid w:val="00BB0D2C"/>
    <w:rsid w:val="00BB0DF0"/>
    <w:rsid w:val="00BB0E51"/>
    <w:rsid w:val="00BB105D"/>
    <w:rsid w:val="00BB120D"/>
    <w:rsid w:val="00BB122C"/>
    <w:rsid w:val="00BB12B0"/>
    <w:rsid w:val="00BB1343"/>
    <w:rsid w:val="00BB15A1"/>
    <w:rsid w:val="00BB1C2B"/>
    <w:rsid w:val="00BB20E0"/>
    <w:rsid w:val="00BB20F9"/>
    <w:rsid w:val="00BB26AA"/>
    <w:rsid w:val="00BB288E"/>
    <w:rsid w:val="00BB28CC"/>
    <w:rsid w:val="00BB29D2"/>
    <w:rsid w:val="00BB2B58"/>
    <w:rsid w:val="00BB2D9B"/>
    <w:rsid w:val="00BB2E5B"/>
    <w:rsid w:val="00BB2F71"/>
    <w:rsid w:val="00BB321E"/>
    <w:rsid w:val="00BB34E5"/>
    <w:rsid w:val="00BB35D7"/>
    <w:rsid w:val="00BB3658"/>
    <w:rsid w:val="00BB396F"/>
    <w:rsid w:val="00BB3AC6"/>
    <w:rsid w:val="00BB3ACC"/>
    <w:rsid w:val="00BB4021"/>
    <w:rsid w:val="00BB44DC"/>
    <w:rsid w:val="00BB459A"/>
    <w:rsid w:val="00BB47BB"/>
    <w:rsid w:val="00BB4A67"/>
    <w:rsid w:val="00BB4B57"/>
    <w:rsid w:val="00BB4B58"/>
    <w:rsid w:val="00BB4B8A"/>
    <w:rsid w:val="00BB4E2B"/>
    <w:rsid w:val="00BB4F77"/>
    <w:rsid w:val="00BB54C9"/>
    <w:rsid w:val="00BB54D3"/>
    <w:rsid w:val="00BB5695"/>
    <w:rsid w:val="00BB58E0"/>
    <w:rsid w:val="00BB5B1C"/>
    <w:rsid w:val="00BB5CA8"/>
    <w:rsid w:val="00BB5CEF"/>
    <w:rsid w:val="00BB5D75"/>
    <w:rsid w:val="00BB5E48"/>
    <w:rsid w:val="00BB5F8C"/>
    <w:rsid w:val="00BB6393"/>
    <w:rsid w:val="00BB6524"/>
    <w:rsid w:val="00BB655F"/>
    <w:rsid w:val="00BB659F"/>
    <w:rsid w:val="00BB65E1"/>
    <w:rsid w:val="00BB679C"/>
    <w:rsid w:val="00BB6B20"/>
    <w:rsid w:val="00BB6C6F"/>
    <w:rsid w:val="00BB6C8A"/>
    <w:rsid w:val="00BB6CBD"/>
    <w:rsid w:val="00BB6DF0"/>
    <w:rsid w:val="00BB6E68"/>
    <w:rsid w:val="00BB6F49"/>
    <w:rsid w:val="00BB7244"/>
    <w:rsid w:val="00BB7485"/>
    <w:rsid w:val="00BB7664"/>
    <w:rsid w:val="00BB79E7"/>
    <w:rsid w:val="00BB7BEE"/>
    <w:rsid w:val="00BC01A5"/>
    <w:rsid w:val="00BC045D"/>
    <w:rsid w:val="00BC0694"/>
    <w:rsid w:val="00BC0B74"/>
    <w:rsid w:val="00BC0BFD"/>
    <w:rsid w:val="00BC0E57"/>
    <w:rsid w:val="00BC0E75"/>
    <w:rsid w:val="00BC1507"/>
    <w:rsid w:val="00BC15B0"/>
    <w:rsid w:val="00BC19C4"/>
    <w:rsid w:val="00BC1C82"/>
    <w:rsid w:val="00BC23B8"/>
    <w:rsid w:val="00BC2441"/>
    <w:rsid w:val="00BC2589"/>
    <w:rsid w:val="00BC26FC"/>
    <w:rsid w:val="00BC274E"/>
    <w:rsid w:val="00BC2D0A"/>
    <w:rsid w:val="00BC2D14"/>
    <w:rsid w:val="00BC2F0D"/>
    <w:rsid w:val="00BC2FC3"/>
    <w:rsid w:val="00BC3017"/>
    <w:rsid w:val="00BC3249"/>
    <w:rsid w:val="00BC32C7"/>
    <w:rsid w:val="00BC3596"/>
    <w:rsid w:val="00BC366F"/>
    <w:rsid w:val="00BC36B3"/>
    <w:rsid w:val="00BC38C7"/>
    <w:rsid w:val="00BC3C2E"/>
    <w:rsid w:val="00BC3CAD"/>
    <w:rsid w:val="00BC3CD9"/>
    <w:rsid w:val="00BC3CFD"/>
    <w:rsid w:val="00BC3FAF"/>
    <w:rsid w:val="00BC3FF5"/>
    <w:rsid w:val="00BC430A"/>
    <w:rsid w:val="00BC47FA"/>
    <w:rsid w:val="00BC496C"/>
    <w:rsid w:val="00BC4DC8"/>
    <w:rsid w:val="00BC51B3"/>
    <w:rsid w:val="00BC53D0"/>
    <w:rsid w:val="00BC5414"/>
    <w:rsid w:val="00BC547A"/>
    <w:rsid w:val="00BC5554"/>
    <w:rsid w:val="00BC5830"/>
    <w:rsid w:val="00BC5917"/>
    <w:rsid w:val="00BC59CF"/>
    <w:rsid w:val="00BC5C30"/>
    <w:rsid w:val="00BC5C53"/>
    <w:rsid w:val="00BC5FD2"/>
    <w:rsid w:val="00BC625E"/>
    <w:rsid w:val="00BC6315"/>
    <w:rsid w:val="00BC6397"/>
    <w:rsid w:val="00BC63E3"/>
    <w:rsid w:val="00BC6BE3"/>
    <w:rsid w:val="00BC6C33"/>
    <w:rsid w:val="00BC6F70"/>
    <w:rsid w:val="00BC711A"/>
    <w:rsid w:val="00BC738D"/>
    <w:rsid w:val="00BC73D5"/>
    <w:rsid w:val="00BC75E4"/>
    <w:rsid w:val="00BC7A71"/>
    <w:rsid w:val="00BD0525"/>
    <w:rsid w:val="00BD0541"/>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E5"/>
    <w:rsid w:val="00BD22B2"/>
    <w:rsid w:val="00BD2EC7"/>
    <w:rsid w:val="00BD3087"/>
    <w:rsid w:val="00BD3269"/>
    <w:rsid w:val="00BD32BA"/>
    <w:rsid w:val="00BD3751"/>
    <w:rsid w:val="00BD3765"/>
    <w:rsid w:val="00BD3896"/>
    <w:rsid w:val="00BD3AB8"/>
    <w:rsid w:val="00BD3C1B"/>
    <w:rsid w:val="00BD40A3"/>
    <w:rsid w:val="00BD4100"/>
    <w:rsid w:val="00BD4145"/>
    <w:rsid w:val="00BD4186"/>
    <w:rsid w:val="00BD42EC"/>
    <w:rsid w:val="00BD465A"/>
    <w:rsid w:val="00BD47C8"/>
    <w:rsid w:val="00BD4F52"/>
    <w:rsid w:val="00BD526C"/>
    <w:rsid w:val="00BD55E6"/>
    <w:rsid w:val="00BD58DD"/>
    <w:rsid w:val="00BD5A1A"/>
    <w:rsid w:val="00BD60BA"/>
    <w:rsid w:val="00BD65EF"/>
    <w:rsid w:val="00BD65FB"/>
    <w:rsid w:val="00BD6622"/>
    <w:rsid w:val="00BD66FE"/>
    <w:rsid w:val="00BD6AEF"/>
    <w:rsid w:val="00BD6B4B"/>
    <w:rsid w:val="00BD6FA6"/>
    <w:rsid w:val="00BD72B7"/>
    <w:rsid w:val="00BD72FC"/>
    <w:rsid w:val="00BD747D"/>
    <w:rsid w:val="00BD7836"/>
    <w:rsid w:val="00BD7CC7"/>
    <w:rsid w:val="00BD7D14"/>
    <w:rsid w:val="00BD7FF0"/>
    <w:rsid w:val="00BE00F6"/>
    <w:rsid w:val="00BE0189"/>
    <w:rsid w:val="00BE0396"/>
    <w:rsid w:val="00BE03B2"/>
    <w:rsid w:val="00BE04CD"/>
    <w:rsid w:val="00BE057D"/>
    <w:rsid w:val="00BE0638"/>
    <w:rsid w:val="00BE07B6"/>
    <w:rsid w:val="00BE09A0"/>
    <w:rsid w:val="00BE0B3C"/>
    <w:rsid w:val="00BE0D3C"/>
    <w:rsid w:val="00BE0E6B"/>
    <w:rsid w:val="00BE0EA7"/>
    <w:rsid w:val="00BE0FD3"/>
    <w:rsid w:val="00BE11A1"/>
    <w:rsid w:val="00BE13C6"/>
    <w:rsid w:val="00BE1564"/>
    <w:rsid w:val="00BE156D"/>
    <w:rsid w:val="00BE198E"/>
    <w:rsid w:val="00BE19B8"/>
    <w:rsid w:val="00BE1CCD"/>
    <w:rsid w:val="00BE1D90"/>
    <w:rsid w:val="00BE1E69"/>
    <w:rsid w:val="00BE1F4D"/>
    <w:rsid w:val="00BE21C5"/>
    <w:rsid w:val="00BE2653"/>
    <w:rsid w:val="00BE269E"/>
    <w:rsid w:val="00BE2ECB"/>
    <w:rsid w:val="00BE302C"/>
    <w:rsid w:val="00BE316E"/>
    <w:rsid w:val="00BE320F"/>
    <w:rsid w:val="00BE3501"/>
    <w:rsid w:val="00BE3692"/>
    <w:rsid w:val="00BE3885"/>
    <w:rsid w:val="00BE3C5A"/>
    <w:rsid w:val="00BE3D51"/>
    <w:rsid w:val="00BE40B4"/>
    <w:rsid w:val="00BE4298"/>
    <w:rsid w:val="00BE437B"/>
    <w:rsid w:val="00BE445B"/>
    <w:rsid w:val="00BE44E7"/>
    <w:rsid w:val="00BE4512"/>
    <w:rsid w:val="00BE4665"/>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6244"/>
    <w:rsid w:val="00BE6405"/>
    <w:rsid w:val="00BE6589"/>
    <w:rsid w:val="00BE6914"/>
    <w:rsid w:val="00BE6954"/>
    <w:rsid w:val="00BE69D4"/>
    <w:rsid w:val="00BE6CBF"/>
    <w:rsid w:val="00BE6E6C"/>
    <w:rsid w:val="00BE7303"/>
    <w:rsid w:val="00BE7509"/>
    <w:rsid w:val="00BE771B"/>
    <w:rsid w:val="00BE7992"/>
    <w:rsid w:val="00BE7ACD"/>
    <w:rsid w:val="00BF0038"/>
    <w:rsid w:val="00BF038F"/>
    <w:rsid w:val="00BF050A"/>
    <w:rsid w:val="00BF0632"/>
    <w:rsid w:val="00BF0710"/>
    <w:rsid w:val="00BF079E"/>
    <w:rsid w:val="00BF08AC"/>
    <w:rsid w:val="00BF0B1B"/>
    <w:rsid w:val="00BF0E7E"/>
    <w:rsid w:val="00BF109C"/>
    <w:rsid w:val="00BF144C"/>
    <w:rsid w:val="00BF17EA"/>
    <w:rsid w:val="00BF1859"/>
    <w:rsid w:val="00BF18A8"/>
    <w:rsid w:val="00BF1D85"/>
    <w:rsid w:val="00BF21AD"/>
    <w:rsid w:val="00BF2391"/>
    <w:rsid w:val="00BF2498"/>
    <w:rsid w:val="00BF2AC5"/>
    <w:rsid w:val="00BF2B36"/>
    <w:rsid w:val="00BF2C98"/>
    <w:rsid w:val="00BF2D81"/>
    <w:rsid w:val="00BF2DEF"/>
    <w:rsid w:val="00BF2F54"/>
    <w:rsid w:val="00BF30E0"/>
    <w:rsid w:val="00BF3301"/>
    <w:rsid w:val="00BF3316"/>
    <w:rsid w:val="00BF37F8"/>
    <w:rsid w:val="00BF3845"/>
    <w:rsid w:val="00BF3960"/>
    <w:rsid w:val="00BF3B1B"/>
    <w:rsid w:val="00BF3C28"/>
    <w:rsid w:val="00BF3D9A"/>
    <w:rsid w:val="00BF3FD8"/>
    <w:rsid w:val="00BF4026"/>
    <w:rsid w:val="00BF42BC"/>
    <w:rsid w:val="00BF42DA"/>
    <w:rsid w:val="00BF439D"/>
    <w:rsid w:val="00BF4439"/>
    <w:rsid w:val="00BF4482"/>
    <w:rsid w:val="00BF4803"/>
    <w:rsid w:val="00BF4B17"/>
    <w:rsid w:val="00BF4BB6"/>
    <w:rsid w:val="00BF4CDE"/>
    <w:rsid w:val="00BF4DA1"/>
    <w:rsid w:val="00BF4FEA"/>
    <w:rsid w:val="00BF50C1"/>
    <w:rsid w:val="00BF55FB"/>
    <w:rsid w:val="00BF5A2A"/>
    <w:rsid w:val="00BF5A3D"/>
    <w:rsid w:val="00BF5C69"/>
    <w:rsid w:val="00BF5DA4"/>
    <w:rsid w:val="00BF5FAD"/>
    <w:rsid w:val="00BF615B"/>
    <w:rsid w:val="00BF63C2"/>
    <w:rsid w:val="00BF65AF"/>
    <w:rsid w:val="00BF6780"/>
    <w:rsid w:val="00BF6790"/>
    <w:rsid w:val="00BF6CC5"/>
    <w:rsid w:val="00BF6E2C"/>
    <w:rsid w:val="00BF75A6"/>
    <w:rsid w:val="00BF78AD"/>
    <w:rsid w:val="00BF78F4"/>
    <w:rsid w:val="00BF7B90"/>
    <w:rsid w:val="00BF7C4C"/>
    <w:rsid w:val="00BF7DD2"/>
    <w:rsid w:val="00BF7E8D"/>
    <w:rsid w:val="00C0041D"/>
    <w:rsid w:val="00C004D0"/>
    <w:rsid w:val="00C00693"/>
    <w:rsid w:val="00C006B8"/>
    <w:rsid w:val="00C009F8"/>
    <w:rsid w:val="00C00C4B"/>
    <w:rsid w:val="00C00D03"/>
    <w:rsid w:val="00C00E0A"/>
    <w:rsid w:val="00C00E11"/>
    <w:rsid w:val="00C00F6D"/>
    <w:rsid w:val="00C0129E"/>
    <w:rsid w:val="00C012D9"/>
    <w:rsid w:val="00C017C9"/>
    <w:rsid w:val="00C01822"/>
    <w:rsid w:val="00C019F6"/>
    <w:rsid w:val="00C01AE1"/>
    <w:rsid w:val="00C01EC0"/>
    <w:rsid w:val="00C020A3"/>
    <w:rsid w:val="00C0235F"/>
    <w:rsid w:val="00C023E8"/>
    <w:rsid w:val="00C02AAD"/>
    <w:rsid w:val="00C02D4D"/>
    <w:rsid w:val="00C02DEB"/>
    <w:rsid w:val="00C02F46"/>
    <w:rsid w:val="00C03109"/>
    <w:rsid w:val="00C03208"/>
    <w:rsid w:val="00C033ED"/>
    <w:rsid w:val="00C034C3"/>
    <w:rsid w:val="00C0385E"/>
    <w:rsid w:val="00C03D4C"/>
    <w:rsid w:val="00C04016"/>
    <w:rsid w:val="00C041D8"/>
    <w:rsid w:val="00C043FC"/>
    <w:rsid w:val="00C04954"/>
    <w:rsid w:val="00C04E15"/>
    <w:rsid w:val="00C04E3E"/>
    <w:rsid w:val="00C0527C"/>
    <w:rsid w:val="00C05511"/>
    <w:rsid w:val="00C056F3"/>
    <w:rsid w:val="00C0571F"/>
    <w:rsid w:val="00C059A2"/>
    <w:rsid w:val="00C059A4"/>
    <w:rsid w:val="00C0651F"/>
    <w:rsid w:val="00C0687B"/>
    <w:rsid w:val="00C0690F"/>
    <w:rsid w:val="00C06AD7"/>
    <w:rsid w:val="00C06ADD"/>
    <w:rsid w:val="00C06CF2"/>
    <w:rsid w:val="00C06EB5"/>
    <w:rsid w:val="00C070F2"/>
    <w:rsid w:val="00C07201"/>
    <w:rsid w:val="00C074FB"/>
    <w:rsid w:val="00C0771A"/>
    <w:rsid w:val="00C077A8"/>
    <w:rsid w:val="00C07A13"/>
    <w:rsid w:val="00C07E7C"/>
    <w:rsid w:val="00C07E7D"/>
    <w:rsid w:val="00C07F1C"/>
    <w:rsid w:val="00C1013E"/>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50B"/>
    <w:rsid w:val="00C11B1B"/>
    <w:rsid w:val="00C120DD"/>
    <w:rsid w:val="00C1217C"/>
    <w:rsid w:val="00C12190"/>
    <w:rsid w:val="00C121AA"/>
    <w:rsid w:val="00C122A7"/>
    <w:rsid w:val="00C1231E"/>
    <w:rsid w:val="00C123A5"/>
    <w:rsid w:val="00C1242F"/>
    <w:rsid w:val="00C124C9"/>
    <w:rsid w:val="00C125D2"/>
    <w:rsid w:val="00C127CF"/>
    <w:rsid w:val="00C12AFE"/>
    <w:rsid w:val="00C12BAD"/>
    <w:rsid w:val="00C12DF7"/>
    <w:rsid w:val="00C12EA1"/>
    <w:rsid w:val="00C13117"/>
    <w:rsid w:val="00C13164"/>
    <w:rsid w:val="00C138F1"/>
    <w:rsid w:val="00C13AF8"/>
    <w:rsid w:val="00C13C4A"/>
    <w:rsid w:val="00C13DAC"/>
    <w:rsid w:val="00C13E56"/>
    <w:rsid w:val="00C13EC3"/>
    <w:rsid w:val="00C13F57"/>
    <w:rsid w:val="00C14264"/>
    <w:rsid w:val="00C14322"/>
    <w:rsid w:val="00C14509"/>
    <w:rsid w:val="00C145A0"/>
    <w:rsid w:val="00C1484F"/>
    <w:rsid w:val="00C1486E"/>
    <w:rsid w:val="00C149A9"/>
    <w:rsid w:val="00C14DF9"/>
    <w:rsid w:val="00C15522"/>
    <w:rsid w:val="00C155D8"/>
    <w:rsid w:val="00C1582A"/>
    <w:rsid w:val="00C15873"/>
    <w:rsid w:val="00C158A7"/>
    <w:rsid w:val="00C15D82"/>
    <w:rsid w:val="00C15DEB"/>
    <w:rsid w:val="00C15FA0"/>
    <w:rsid w:val="00C166BB"/>
    <w:rsid w:val="00C1684C"/>
    <w:rsid w:val="00C1694D"/>
    <w:rsid w:val="00C1697B"/>
    <w:rsid w:val="00C16AB4"/>
    <w:rsid w:val="00C16ACE"/>
    <w:rsid w:val="00C16BA7"/>
    <w:rsid w:val="00C16BB9"/>
    <w:rsid w:val="00C170C9"/>
    <w:rsid w:val="00C17208"/>
    <w:rsid w:val="00C173A1"/>
    <w:rsid w:val="00C1740C"/>
    <w:rsid w:val="00C17605"/>
    <w:rsid w:val="00C17824"/>
    <w:rsid w:val="00C17ACC"/>
    <w:rsid w:val="00C17B48"/>
    <w:rsid w:val="00C17DAD"/>
    <w:rsid w:val="00C17FA1"/>
    <w:rsid w:val="00C200CA"/>
    <w:rsid w:val="00C20199"/>
    <w:rsid w:val="00C203D7"/>
    <w:rsid w:val="00C203E0"/>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91E"/>
    <w:rsid w:val="00C22D23"/>
    <w:rsid w:val="00C23074"/>
    <w:rsid w:val="00C23154"/>
    <w:rsid w:val="00C231D7"/>
    <w:rsid w:val="00C2344D"/>
    <w:rsid w:val="00C23527"/>
    <w:rsid w:val="00C23653"/>
    <w:rsid w:val="00C23838"/>
    <w:rsid w:val="00C2384C"/>
    <w:rsid w:val="00C23B86"/>
    <w:rsid w:val="00C23E59"/>
    <w:rsid w:val="00C2408F"/>
    <w:rsid w:val="00C24406"/>
    <w:rsid w:val="00C24AD3"/>
    <w:rsid w:val="00C24B22"/>
    <w:rsid w:val="00C24D94"/>
    <w:rsid w:val="00C252CC"/>
    <w:rsid w:val="00C255A3"/>
    <w:rsid w:val="00C25AD8"/>
    <w:rsid w:val="00C25EE9"/>
    <w:rsid w:val="00C25FE3"/>
    <w:rsid w:val="00C26124"/>
    <w:rsid w:val="00C2673C"/>
    <w:rsid w:val="00C26744"/>
    <w:rsid w:val="00C269B9"/>
    <w:rsid w:val="00C26C71"/>
    <w:rsid w:val="00C27051"/>
    <w:rsid w:val="00C27653"/>
    <w:rsid w:val="00C27685"/>
    <w:rsid w:val="00C276BF"/>
    <w:rsid w:val="00C27E49"/>
    <w:rsid w:val="00C27E88"/>
    <w:rsid w:val="00C300D5"/>
    <w:rsid w:val="00C302D7"/>
    <w:rsid w:val="00C3058F"/>
    <w:rsid w:val="00C30776"/>
    <w:rsid w:val="00C308FE"/>
    <w:rsid w:val="00C30BFA"/>
    <w:rsid w:val="00C30DA1"/>
    <w:rsid w:val="00C31145"/>
    <w:rsid w:val="00C3170C"/>
    <w:rsid w:val="00C318FC"/>
    <w:rsid w:val="00C319F8"/>
    <w:rsid w:val="00C31B20"/>
    <w:rsid w:val="00C31CA0"/>
    <w:rsid w:val="00C31FA5"/>
    <w:rsid w:val="00C321A7"/>
    <w:rsid w:val="00C3225C"/>
    <w:rsid w:val="00C32395"/>
    <w:rsid w:val="00C3252D"/>
    <w:rsid w:val="00C328BF"/>
    <w:rsid w:val="00C328D0"/>
    <w:rsid w:val="00C32DDB"/>
    <w:rsid w:val="00C32E15"/>
    <w:rsid w:val="00C32E17"/>
    <w:rsid w:val="00C3348F"/>
    <w:rsid w:val="00C335E8"/>
    <w:rsid w:val="00C33716"/>
    <w:rsid w:val="00C3388A"/>
    <w:rsid w:val="00C339E9"/>
    <w:rsid w:val="00C33B59"/>
    <w:rsid w:val="00C33B68"/>
    <w:rsid w:val="00C33BC1"/>
    <w:rsid w:val="00C33BF6"/>
    <w:rsid w:val="00C33D15"/>
    <w:rsid w:val="00C34819"/>
    <w:rsid w:val="00C34B2A"/>
    <w:rsid w:val="00C34E67"/>
    <w:rsid w:val="00C34FDE"/>
    <w:rsid w:val="00C35185"/>
    <w:rsid w:val="00C35191"/>
    <w:rsid w:val="00C351B6"/>
    <w:rsid w:val="00C35331"/>
    <w:rsid w:val="00C353D8"/>
    <w:rsid w:val="00C35419"/>
    <w:rsid w:val="00C35581"/>
    <w:rsid w:val="00C35737"/>
    <w:rsid w:val="00C35909"/>
    <w:rsid w:val="00C35980"/>
    <w:rsid w:val="00C35B54"/>
    <w:rsid w:val="00C35C82"/>
    <w:rsid w:val="00C35D25"/>
    <w:rsid w:val="00C360A4"/>
    <w:rsid w:val="00C361DD"/>
    <w:rsid w:val="00C3627A"/>
    <w:rsid w:val="00C362DE"/>
    <w:rsid w:val="00C36766"/>
    <w:rsid w:val="00C3684D"/>
    <w:rsid w:val="00C36A99"/>
    <w:rsid w:val="00C36CF5"/>
    <w:rsid w:val="00C36F44"/>
    <w:rsid w:val="00C37352"/>
    <w:rsid w:val="00C3737E"/>
    <w:rsid w:val="00C37A0B"/>
    <w:rsid w:val="00C37AEC"/>
    <w:rsid w:val="00C37BC5"/>
    <w:rsid w:val="00C37C53"/>
    <w:rsid w:val="00C37E0E"/>
    <w:rsid w:val="00C37F32"/>
    <w:rsid w:val="00C37FAA"/>
    <w:rsid w:val="00C401E7"/>
    <w:rsid w:val="00C4032A"/>
    <w:rsid w:val="00C40344"/>
    <w:rsid w:val="00C40367"/>
    <w:rsid w:val="00C4060B"/>
    <w:rsid w:val="00C407FC"/>
    <w:rsid w:val="00C408AB"/>
    <w:rsid w:val="00C40BA1"/>
    <w:rsid w:val="00C40DA8"/>
    <w:rsid w:val="00C40E57"/>
    <w:rsid w:val="00C40ED1"/>
    <w:rsid w:val="00C41247"/>
    <w:rsid w:val="00C414FB"/>
    <w:rsid w:val="00C415FE"/>
    <w:rsid w:val="00C419AD"/>
    <w:rsid w:val="00C41D99"/>
    <w:rsid w:val="00C42132"/>
    <w:rsid w:val="00C42866"/>
    <w:rsid w:val="00C4296E"/>
    <w:rsid w:val="00C4376E"/>
    <w:rsid w:val="00C4387D"/>
    <w:rsid w:val="00C43D3F"/>
    <w:rsid w:val="00C4409C"/>
    <w:rsid w:val="00C44329"/>
    <w:rsid w:val="00C4442E"/>
    <w:rsid w:val="00C4460D"/>
    <w:rsid w:val="00C446FD"/>
    <w:rsid w:val="00C44A13"/>
    <w:rsid w:val="00C44CE2"/>
    <w:rsid w:val="00C44D2E"/>
    <w:rsid w:val="00C44EE8"/>
    <w:rsid w:val="00C453A0"/>
    <w:rsid w:val="00C454A8"/>
    <w:rsid w:val="00C45550"/>
    <w:rsid w:val="00C45A76"/>
    <w:rsid w:val="00C45AD3"/>
    <w:rsid w:val="00C460E3"/>
    <w:rsid w:val="00C460FD"/>
    <w:rsid w:val="00C46233"/>
    <w:rsid w:val="00C464FC"/>
    <w:rsid w:val="00C46645"/>
    <w:rsid w:val="00C4669D"/>
    <w:rsid w:val="00C46931"/>
    <w:rsid w:val="00C469C7"/>
    <w:rsid w:val="00C46AEB"/>
    <w:rsid w:val="00C46BB3"/>
    <w:rsid w:val="00C46BBC"/>
    <w:rsid w:val="00C46E37"/>
    <w:rsid w:val="00C46FF9"/>
    <w:rsid w:val="00C4701D"/>
    <w:rsid w:val="00C470C7"/>
    <w:rsid w:val="00C47504"/>
    <w:rsid w:val="00C47559"/>
    <w:rsid w:val="00C476A4"/>
    <w:rsid w:val="00C4785F"/>
    <w:rsid w:val="00C47A8C"/>
    <w:rsid w:val="00C47B99"/>
    <w:rsid w:val="00C47BE5"/>
    <w:rsid w:val="00C47BFB"/>
    <w:rsid w:val="00C47C65"/>
    <w:rsid w:val="00C47E39"/>
    <w:rsid w:val="00C47FD7"/>
    <w:rsid w:val="00C5026C"/>
    <w:rsid w:val="00C502C8"/>
    <w:rsid w:val="00C505FA"/>
    <w:rsid w:val="00C506DB"/>
    <w:rsid w:val="00C5077B"/>
    <w:rsid w:val="00C507B4"/>
    <w:rsid w:val="00C50BD1"/>
    <w:rsid w:val="00C5105E"/>
    <w:rsid w:val="00C5140F"/>
    <w:rsid w:val="00C51438"/>
    <w:rsid w:val="00C5151E"/>
    <w:rsid w:val="00C51831"/>
    <w:rsid w:val="00C51852"/>
    <w:rsid w:val="00C51951"/>
    <w:rsid w:val="00C51A05"/>
    <w:rsid w:val="00C51AC1"/>
    <w:rsid w:val="00C51E88"/>
    <w:rsid w:val="00C522BD"/>
    <w:rsid w:val="00C5241D"/>
    <w:rsid w:val="00C52590"/>
    <w:rsid w:val="00C52B20"/>
    <w:rsid w:val="00C52B66"/>
    <w:rsid w:val="00C52E42"/>
    <w:rsid w:val="00C53059"/>
    <w:rsid w:val="00C5378D"/>
    <w:rsid w:val="00C53926"/>
    <w:rsid w:val="00C5398B"/>
    <w:rsid w:val="00C53CA9"/>
    <w:rsid w:val="00C53E45"/>
    <w:rsid w:val="00C541DB"/>
    <w:rsid w:val="00C544E8"/>
    <w:rsid w:val="00C54D06"/>
    <w:rsid w:val="00C54FF7"/>
    <w:rsid w:val="00C55016"/>
    <w:rsid w:val="00C55437"/>
    <w:rsid w:val="00C554B3"/>
    <w:rsid w:val="00C557CA"/>
    <w:rsid w:val="00C559D2"/>
    <w:rsid w:val="00C55DC0"/>
    <w:rsid w:val="00C55EF7"/>
    <w:rsid w:val="00C560F4"/>
    <w:rsid w:val="00C56211"/>
    <w:rsid w:val="00C56213"/>
    <w:rsid w:val="00C563C2"/>
    <w:rsid w:val="00C564AB"/>
    <w:rsid w:val="00C56672"/>
    <w:rsid w:val="00C5673A"/>
    <w:rsid w:val="00C56949"/>
    <w:rsid w:val="00C56A06"/>
    <w:rsid w:val="00C56DCC"/>
    <w:rsid w:val="00C5727E"/>
    <w:rsid w:val="00C574D3"/>
    <w:rsid w:val="00C57539"/>
    <w:rsid w:val="00C579FB"/>
    <w:rsid w:val="00C57BB9"/>
    <w:rsid w:val="00C57D1F"/>
    <w:rsid w:val="00C600AD"/>
    <w:rsid w:val="00C60178"/>
    <w:rsid w:val="00C601AC"/>
    <w:rsid w:val="00C602F8"/>
    <w:rsid w:val="00C60434"/>
    <w:rsid w:val="00C608DF"/>
    <w:rsid w:val="00C60A48"/>
    <w:rsid w:val="00C60A6E"/>
    <w:rsid w:val="00C60C0B"/>
    <w:rsid w:val="00C60C4A"/>
    <w:rsid w:val="00C6126A"/>
    <w:rsid w:val="00C6126E"/>
    <w:rsid w:val="00C619B3"/>
    <w:rsid w:val="00C61A67"/>
    <w:rsid w:val="00C61B11"/>
    <w:rsid w:val="00C61B24"/>
    <w:rsid w:val="00C61B74"/>
    <w:rsid w:val="00C61DD4"/>
    <w:rsid w:val="00C62413"/>
    <w:rsid w:val="00C6250A"/>
    <w:rsid w:val="00C625AC"/>
    <w:rsid w:val="00C62843"/>
    <w:rsid w:val="00C62CF0"/>
    <w:rsid w:val="00C62E59"/>
    <w:rsid w:val="00C6302B"/>
    <w:rsid w:val="00C6310A"/>
    <w:rsid w:val="00C63299"/>
    <w:rsid w:val="00C63388"/>
    <w:rsid w:val="00C63415"/>
    <w:rsid w:val="00C63982"/>
    <w:rsid w:val="00C63CBD"/>
    <w:rsid w:val="00C63FA6"/>
    <w:rsid w:val="00C6404F"/>
    <w:rsid w:val="00C640B7"/>
    <w:rsid w:val="00C647F4"/>
    <w:rsid w:val="00C6486F"/>
    <w:rsid w:val="00C64ECA"/>
    <w:rsid w:val="00C65270"/>
    <w:rsid w:val="00C65280"/>
    <w:rsid w:val="00C658E7"/>
    <w:rsid w:val="00C65947"/>
    <w:rsid w:val="00C659DB"/>
    <w:rsid w:val="00C659F7"/>
    <w:rsid w:val="00C65B3F"/>
    <w:rsid w:val="00C65C7B"/>
    <w:rsid w:val="00C65E75"/>
    <w:rsid w:val="00C6625D"/>
    <w:rsid w:val="00C66269"/>
    <w:rsid w:val="00C66360"/>
    <w:rsid w:val="00C663B1"/>
    <w:rsid w:val="00C664AB"/>
    <w:rsid w:val="00C664FC"/>
    <w:rsid w:val="00C66988"/>
    <w:rsid w:val="00C66B21"/>
    <w:rsid w:val="00C67067"/>
    <w:rsid w:val="00C6739F"/>
    <w:rsid w:val="00C67610"/>
    <w:rsid w:val="00C67625"/>
    <w:rsid w:val="00C67BF0"/>
    <w:rsid w:val="00C67D84"/>
    <w:rsid w:val="00C70CEC"/>
    <w:rsid w:val="00C70D42"/>
    <w:rsid w:val="00C70D89"/>
    <w:rsid w:val="00C71180"/>
    <w:rsid w:val="00C712C2"/>
    <w:rsid w:val="00C7141C"/>
    <w:rsid w:val="00C7157A"/>
    <w:rsid w:val="00C715B1"/>
    <w:rsid w:val="00C71BD3"/>
    <w:rsid w:val="00C7213C"/>
    <w:rsid w:val="00C723EF"/>
    <w:rsid w:val="00C72569"/>
    <w:rsid w:val="00C72AFA"/>
    <w:rsid w:val="00C72D7E"/>
    <w:rsid w:val="00C733D4"/>
    <w:rsid w:val="00C73413"/>
    <w:rsid w:val="00C736D4"/>
    <w:rsid w:val="00C737CA"/>
    <w:rsid w:val="00C73988"/>
    <w:rsid w:val="00C73BED"/>
    <w:rsid w:val="00C73D1E"/>
    <w:rsid w:val="00C73D71"/>
    <w:rsid w:val="00C73F13"/>
    <w:rsid w:val="00C742DA"/>
    <w:rsid w:val="00C74378"/>
    <w:rsid w:val="00C74562"/>
    <w:rsid w:val="00C74597"/>
    <w:rsid w:val="00C7482B"/>
    <w:rsid w:val="00C74E06"/>
    <w:rsid w:val="00C750F4"/>
    <w:rsid w:val="00C75119"/>
    <w:rsid w:val="00C753B6"/>
    <w:rsid w:val="00C7547B"/>
    <w:rsid w:val="00C75567"/>
    <w:rsid w:val="00C755A7"/>
    <w:rsid w:val="00C755FF"/>
    <w:rsid w:val="00C75725"/>
    <w:rsid w:val="00C75726"/>
    <w:rsid w:val="00C75AB4"/>
    <w:rsid w:val="00C75B08"/>
    <w:rsid w:val="00C75C60"/>
    <w:rsid w:val="00C75FA0"/>
    <w:rsid w:val="00C7628E"/>
    <w:rsid w:val="00C7640B"/>
    <w:rsid w:val="00C766DC"/>
    <w:rsid w:val="00C769E2"/>
    <w:rsid w:val="00C76C84"/>
    <w:rsid w:val="00C76DFF"/>
    <w:rsid w:val="00C76FED"/>
    <w:rsid w:val="00C7707A"/>
    <w:rsid w:val="00C7718E"/>
    <w:rsid w:val="00C771BD"/>
    <w:rsid w:val="00C77234"/>
    <w:rsid w:val="00C7723F"/>
    <w:rsid w:val="00C77867"/>
    <w:rsid w:val="00C77A90"/>
    <w:rsid w:val="00C77F53"/>
    <w:rsid w:val="00C77FEC"/>
    <w:rsid w:val="00C80453"/>
    <w:rsid w:val="00C8058C"/>
    <w:rsid w:val="00C80AB3"/>
    <w:rsid w:val="00C80B33"/>
    <w:rsid w:val="00C80BEE"/>
    <w:rsid w:val="00C80D03"/>
    <w:rsid w:val="00C80E17"/>
    <w:rsid w:val="00C80F74"/>
    <w:rsid w:val="00C81396"/>
    <w:rsid w:val="00C81552"/>
    <w:rsid w:val="00C8177A"/>
    <w:rsid w:val="00C8198D"/>
    <w:rsid w:val="00C819DF"/>
    <w:rsid w:val="00C81B2D"/>
    <w:rsid w:val="00C81B38"/>
    <w:rsid w:val="00C81B5A"/>
    <w:rsid w:val="00C81FF6"/>
    <w:rsid w:val="00C822F7"/>
    <w:rsid w:val="00C82326"/>
    <w:rsid w:val="00C82508"/>
    <w:rsid w:val="00C8273A"/>
    <w:rsid w:val="00C8278B"/>
    <w:rsid w:val="00C82BC6"/>
    <w:rsid w:val="00C831C4"/>
    <w:rsid w:val="00C83374"/>
    <w:rsid w:val="00C834E2"/>
    <w:rsid w:val="00C83725"/>
    <w:rsid w:val="00C83813"/>
    <w:rsid w:val="00C83889"/>
    <w:rsid w:val="00C83D66"/>
    <w:rsid w:val="00C83F08"/>
    <w:rsid w:val="00C83F48"/>
    <w:rsid w:val="00C83F7F"/>
    <w:rsid w:val="00C8421A"/>
    <w:rsid w:val="00C84858"/>
    <w:rsid w:val="00C84993"/>
    <w:rsid w:val="00C84CC6"/>
    <w:rsid w:val="00C84F77"/>
    <w:rsid w:val="00C84F9E"/>
    <w:rsid w:val="00C85042"/>
    <w:rsid w:val="00C85102"/>
    <w:rsid w:val="00C85126"/>
    <w:rsid w:val="00C85390"/>
    <w:rsid w:val="00C85591"/>
    <w:rsid w:val="00C85C9F"/>
    <w:rsid w:val="00C85D35"/>
    <w:rsid w:val="00C864ED"/>
    <w:rsid w:val="00C864F2"/>
    <w:rsid w:val="00C867A5"/>
    <w:rsid w:val="00C867FB"/>
    <w:rsid w:val="00C86926"/>
    <w:rsid w:val="00C86948"/>
    <w:rsid w:val="00C86F64"/>
    <w:rsid w:val="00C87079"/>
    <w:rsid w:val="00C87217"/>
    <w:rsid w:val="00C87545"/>
    <w:rsid w:val="00C87B45"/>
    <w:rsid w:val="00C87E84"/>
    <w:rsid w:val="00C87F21"/>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112"/>
    <w:rsid w:val="00C91561"/>
    <w:rsid w:val="00C91611"/>
    <w:rsid w:val="00C918ED"/>
    <w:rsid w:val="00C91994"/>
    <w:rsid w:val="00C91B78"/>
    <w:rsid w:val="00C91DC6"/>
    <w:rsid w:val="00C91DF4"/>
    <w:rsid w:val="00C92134"/>
    <w:rsid w:val="00C921B6"/>
    <w:rsid w:val="00C922E7"/>
    <w:rsid w:val="00C925C9"/>
    <w:rsid w:val="00C925D6"/>
    <w:rsid w:val="00C926CA"/>
    <w:rsid w:val="00C9276E"/>
    <w:rsid w:val="00C92EEE"/>
    <w:rsid w:val="00C92F89"/>
    <w:rsid w:val="00C93037"/>
    <w:rsid w:val="00C9328A"/>
    <w:rsid w:val="00C93404"/>
    <w:rsid w:val="00C935D3"/>
    <w:rsid w:val="00C93DAB"/>
    <w:rsid w:val="00C93E04"/>
    <w:rsid w:val="00C93E58"/>
    <w:rsid w:val="00C93F60"/>
    <w:rsid w:val="00C93F95"/>
    <w:rsid w:val="00C940B9"/>
    <w:rsid w:val="00C9458E"/>
    <w:rsid w:val="00C94633"/>
    <w:rsid w:val="00C94AA0"/>
    <w:rsid w:val="00C94E83"/>
    <w:rsid w:val="00C94ED8"/>
    <w:rsid w:val="00C94F82"/>
    <w:rsid w:val="00C9500F"/>
    <w:rsid w:val="00C95244"/>
    <w:rsid w:val="00C952B0"/>
    <w:rsid w:val="00C95323"/>
    <w:rsid w:val="00C9534B"/>
    <w:rsid w:val="00C95471"/>
    <w:rsid w:val="00C9590C"/>
    <w:rsid w:val="00C95A9B"/>
    <w:rsid w:val="00C95BD4"/>
    <w:rsid w:val="00C96124"/>
    <w:rsid w:val="00C96184"/>
    <w:rsid w:val="00C962D4"/>
    <w:rsid w:val="00C967B9"/>
    <w:rsid w:val="00C967F6"/>
    <w:rsid w:val="00C96BB6"/>
    <w:rsid w:val="00C972E5"/>
    <w:rsid w:val="00C972EC"/>
    <w:rsid w:val="00C97573"/>
    <w:rsid w:val="00C978D6"/>
    <w:rsid w:val="00C97997"/>
    <w:rsid w:val="00C979B8"/>
    <w:rsid w:val="00C97B38"/>
    <w:rsid w:val="00C97C23"/>
    <w:rsid w:val="00C97D8C"/>
    <w:rsid w:val="00C97DFA"/>
    <w:rsid w:val="00C97EA0"/>
    <w:rsid w:val="00CA00DC"/>
    <w:rsid w:val="00CA0133"/>
    <w:rsid w:val="00CA018E"/>
    <w:rsid w:val="00CA0530"/>
    <w:rsid w:val="00CA065E"/>
    <w:rsid w:val="00CA07C6"/>
    <w:rsid w:val="00CA082E"/>
    <w:rsid w:val="00CA092D"/>
    <w:rsid w:val="00CA0BBC"/>
    <w:rsid w:val="00CA1152"/>
    <w:rsid w:val="00CA1177"/>
    <w:rsid w:val="00CA1366"/>
    <w:rsid w:val="00CA15DE"/>
    <w:rsid w:val="00CA1744"/>
    <w:rsid w:val="00CA17D8"/>
    <w:rsid w:val="00CA18CF"/>
    <w:rsid w:val="00CA1ABD"/>
    <w:rsid w:val="00CA1F0C"/>
    <w:rsid w:val="00CA1F31"/>
    <w:rsid w:val="00CA1FD9"/>
    <w:rsid w:val="00CA2678"/>
    <w:rsid w:val="00CA2788"/>
    <w:rsid w:val="00CA315A"/>
    <w:rsid w:val="00CA316B"/>
    <w:rsid w:val="00CA32C9"/>
    <w:rsid w:val="00CA374F"/>
    <w:rsid w:val="00CA388C"/>
    <w:rsid w:val="00CA42FF"/>
    <w:rsid w:val="00CA4916"/>
    <w:rsid w:val="00CA49CF"/>
    <w:rsid w:val="00CA4A90"/>
    <w:rsid w:val="00CA4F72"/>
    <w:rsid w:val="00CA4FA9"/>
    <w:rsid w:val="00CA51F1"/>
    <w:rsid w:val="00CA540C"/>
    <w:rsid w:val="00CA5876"/>
    <w:rsid w:val="00CA59B9"/>
    <w:rsid w:val="00CA5A6D"/>
    <w:rsid w:val="00CA64AA"/>
    <w:rsid w:val="00CA68FC"/>
    <w:rsid w:val="00CA6C40"/>
    <w:rsid w:val="00CA6C6D"/>
    <w:rsid w:val="00CA6CC5"/>
    <w:rsid w:val="00CA7004"/>
    <w:rsid w:val="00CA70FE"/>
    <w:rsid w:val="00CA73A5"/>
    <w:rsid w:val="00CA73E4"/>
    <w:rsid w:val="00CA7897"/>
    <w:rsid w:val="00CB030F"/>
    <w:rsid w:val="00CB0472"/>
    <w:rsid w:val="00CB055E"/>
    <w:rsid w:val="00CB07BF"/>
    <w:rsid w:val="00CB087D"/>
    <w:rsid w:val="00CB0CDA"/>
    <w:rsid w:val="00CB1515"/>
    <w:rsid w:val="00CB157A"/>
    <w:rsid w:val="00CB157B"/>
    <w:rsid w:val="00CB1779"/>
    <w:rsid w:val="00CB1C72"/>
    <w:rsid w:val="00CB1D1B"/>
    <w:rsid w:val="00CB1D54"/>
    <w:rsid w:val="00CB1DFE"/>
    <w:rsid w:val="00CB23C3"/>
    <w:rsid w:val="00CB245F"/>
    <w:rsid w:val="00CB28E5"/>
    <w:rsid w:val="00CB29AA"/>
    <w:rsid w:val="00CB2F0A"/>
    <w:rsid w:val="00CB3253"/>
    <w:rsid w:val="00CB3372"/>
    <w:rsid w:val="00CB3388"/>
    <w:rsid w:val="00CB3904"/>
    <w:rsid w:val="00CB3A43"/>
    <w:rsid w:val="00CB3F71"/>
    <w:rsid w:val="00CB4366"/>
    <w:rsid w:val="00CB4417"/>
    <w:rsid w:val="00CB45D8"/>
    <w:rsid w:val="00CB4810"/>
    <w:rsid w:val="00CB4FA6"/>
    <w:rsid w:val="00CB508F"/>
    <w:rsid w:val="00CB5683"/>
    <w:rsid w:val="00CB56EF"/>
    <w:rsid w:val="00CB59A0"/>
    <w:rsid w:val="00CB5C8C"/>
    <w:rsid w:val="00CB5F29"/>
    <w:rsid w:val="00CB6156"/>
    <w:rsid w:val="00CB664C"/>
    <w:rsid w:val="00CB67E3"/>
    <w:rsid w:val="00CB68BB"/>
    <w:rsid w:val="00CB68D3"/>
    <w:rsid w:val="00CB6BB3"/>
    <w:rsid w:val="00CB6C51"/>
    <w:rsid w:val="00CB6EF0"/>
    <w:rsid w:val="00CB74CA"/>
    <w:rsid w:val="00CB7534"/>
    <w:rsid w:val="00CB75D6"/>
    <w:rsid w:val="00CB76BB"/>
    <w:rsid w:val="00CB776C"/>
    <w:rsid w:val="00CB7962"/>
    <w:rsid w:val="00CB79D6"/>
    <w:rsid w:val="00CB7E95"/>
    <w:rsid w:val="00CC0154"/>
    <w:rsid w:val="00CC033F"/>
    <w:rsid w:val="00CC036B"/>
    <w:rsid w:val="00CC0C0A"/>
    <w:rsid w:val="00CC0D95"/>
    <w:rsid w:val="00CC1751"/>
    <w:rsid w:val="00CC19E0"/>
    <w:rsid w:val="00CC1A94"/>
    <w:rsid w:val="00CC1B5F"/>
    <w:rsid w:val="00CC1C70"/>
    <w:rsid w:val="00CC1D2B"/>
    <w:rsid w:val="00CC1DD8"/>
    <w:rsid w:val="00CC2631"/>
    <w:rsid w:val="00CC2707"/>
    <w:rsid w:val="00CC27AA"/>
    <w:rsid w:val="00CC27F4"/>
    <w:rsid w:val="00CC288C"/>
    <w:rsid w:val="00CC2F23"/>
    <w:rsid w:val="00CC3653"/>
    <w:rsid w:val="00CC3ADA"/>
    <w:rsid w:val="00CC3AF9"/>
    <w:rsid w:val="00CC3E6E"/>
    <w:rsid w:val="00CC411A"/>
    <w:rsid w:val="00CC4128"/>
    <w:rsid w:val="00CC4257"/>
    <w:rsid w:val="00CC42DA"/>
    <w:rsid w:val="00CC47E7"/>
    <w:rsid w:val="00CC48D2"/>
    <w:rsid w:val="00CC4A2C"/>
    <w:rsid w:val="00CC508C"/>
    <w:rsid w:val="00CC5289"/>
    <w:rsid w:val="00CC5847"/>
    <w:rsid w:val="00CC5A16"/>
    <w:rsid w:val="00CC5B8F"/>
    <w:rsid w:val="00CC6069"/>
    <w:rsid w:val="00CC6092"/>
    <w:rsid w:val="00CC60C9"/>
    <w:rsid w:val="00CC60D1"/>
    <w:rsid w:val="00CC60D8"/>
    <w:rsid w:val="00CC617A"/>
    <w:rsid w:val="00CC61B3"/>
    <w:rsid w:val="00CC62F3"/>
    <w:rsid w:val="00CC638E"/>
    <w:rsid w:val="00CC64CF"/>
    <w:rsid w:val="00CC64FE"/>
    <w:rsid w:val="00CC6939"/>
    <w:rsid w:val="00CC6942"/>
    <w:rsid w:val="00CC6D12"/>
    <w:rsid w:val="00CC6E65"/>
    <w:rsid w:val="00CC6EA7"/>
    <w:rsid w:val="00CC6EC2"/>
    <w:rsid w:val="00CC6FC4"/>
    <w:rsid w:val="00CC7228"/>
    <w:rsid w:val="00CC72E5"/>
    <w:rsid w:val="00CC758C"/>
    <w:rsid w:val="00CC7615"/>
    <w:rsid w:val="00CC7736"/>
    <w:rsid w:val="00CC782D"/>
    <w:rsid w:val="00CC7ACF"/>
    <w:rsid w:val="00CC7F1E"/>
    <w:rsid w:val="00CD005A"/>
    <w:rsid w:val="00CD01C4"/>
    <w:rsid w:val="00CD01C7"/>
    <w:rsid w:val="00CD02C4"/>
    <w:rsid w:val="00CD0483"/>
    <w:rsid w:val="00CD0722"/>
    <w:rsid w:val="00CD0797"/>
    <w:rsid w:val="00CD080E"/>
    <w:rsid w:val="00CD090E"/>
    <w:rsid w:val="00CD0DC8"/>
    <w:rsid w:val="00CD0FBE"/>
    <w:rsid w:val="00CD114E"/>
    <w:rsid w:val="00CD15A4"/>
    <w:rsid w:val="00CD15E4"/>
    <w:rsid w:val="00CD196A"/>
    <w:rsid w:val="00CD1B02"/>
    <w:rsid w:val="00CD1E38"/>
    <w:rsid w:val="00CD1F4D"/>
    <w:rsid w:val="00CD1F71"/>
    <w:rsid w:val="00CD2077"/>
    <w:rsid w:val="00CD27A1"/>
    <w:rsid w:val="00CD287D"/>
    <w:rsid w:val="00CD2936"/>
    <w:rsid w:val="00CD30B3"/>
    <w:rsid w:val="00CD30E9"/>
    <w:rsid w:val="00CD3390"/>
    <w:rsid w:val="00CD3413"/>
    <w:rsid w:val="00CD3443"/>
    <w:rsid w:val="00CD387F"/>
    <w:rsid w:val="00CD3BE8"/>
    <w:rsid w:val="00CD3D79"/>
    <w:rsid w:val="00CD3DCE"/>
    <w:rsid w:val="00CD3E96"/>
    <w:rsid w:val="00CD40AC"/>
    <w:rsid w:val="00CD4183"/>
    <w:rsid w:val="00CD44F1"/>
    <w:rsid w:val="00CD4517"/>
    <w:rsid w:val="00CD4666"/>
    <w:rsid w:val="00CD4AB2"/>
    <w:rsid w:val="00CD4ADD"/>
    <w:rsid w:val="00CD5056"/>
    <w:rsid w:val="00CD513A"/>
    <w:rsid w:val="00CD54B8"/>
    <w:rsid w:val="00CD54F0"/>
    <w:rsid w:val="00CD559A"/>
    <w:rsid w:val="00CD5634"/>
    <w:rsid w:val="00CD5815"/>
    <w:rsid w:val="00CD6261"/>
    <w:rsid w:val="00CD65A5"/>
    <w:rsid w:val="00CD6669"/>
    <w:rsid w:val="00CD66E0"/>
    <w:rsid w:val="00CD68D8"/>
    <w:rsid w:val="00CD6EDB"/>
    <w:rsid w:val="00CD6F92"/>
    <w:rsid w:val="00CD73A6"/>
    <w:rsid w:val="00CD7750"/>
    <w:rsid w:val="00CD7BB9"/>
    <w:rsid w:val="00CD7FBF"/>
    <w:rsid w:val="00CE0138"/>
    <w:rsid w:val="00CE04B0"/>
    <w:rsid w:val="00CE084A"/>
    <w:rsid w:val="00CE08A2"/>
    <w:rsid w:val="00CE0A15"/>
    <w:rsid w:val="00CE0B28"/>
    <w:rsid w:val="00CE10AA"/>
    <w:rsid w:val="00CE13DD"/>
    <w:rsid w:val="00CE13F5"/>
    <w:rsid w:val="00CE14C7"/>
    <w:rsid w:val="00CE168C"/>
    <w:rsid w:val="00CE198A"/>
    <w:rsid w:val="00CE19EA"/>
    <w:rsid w:val="00CE1CED"/>
    <w:rsid w:val="00CE1DF4"/>
    <w:rsid w:val="00CE1E74"/>
    <w:rsid w:val="00CE1EC8"/>
    <w:rsid w:val="00CE2326"/>
    <w:rsid w:val="00CE2386"/>
    <w:rsid w:val="00CE2501"/>
    <w:rsid w:val="00CE268A"/>
    <w:rsid w:val="00CE283A"/>
    <w:rsid w:val="00CE2D87"/>
    <w:rsid w:val="00CE313F"/>
    <w:rsid w:val="00CE31DA"/>
    <w:rsid w:val="00CE3454"/>
    <w:rsid w:val="00CE3559"/>
    <w:rsid w:val="00CE3896"/>
    <w:rsid w:val="00CE3A2E"/>
    <w:rsid w:val="00CE3A4A"/>
    <w:rsid w:val="00CE3B1D"/>
    <w:rsid w:val="00CE3C08"/>
    <w:rsid w:val="00CE3E44"/>
    <w:rsid w:val="00CE3F3D"/>
    <w:rsid w:val="00CE41F6"/>
    <w:rsid w:val="00CE422A"/>
    <w:rsid w:val="00CE4368"/>
    <w:rsid w:val="00CE4546"/>
    <w:rsid w:val="00CE4644"/>
    <w:rsid w:val="00CE48DA"/>
    <w:rsid w:val="00CE4EE2"/>
    <w:rsid w:val="00CE5399"/>
    <w:rsid w:val="00CE5563"/>
    <w:rsid w:val="00CE5AB0"/>
    <w:rsid w:val="00CE5BC9"/>
    <w:rsid w:val="00CE5FB3"/>
    <w:rsid w:val="00CE632F"/>
    <w:rsid w:val="00CE6346"/>
    <w:rsid w:val="00CE635C"/>
    <w:rsid w:val="00CE6675"/>
    <w:rsid w:val="00CE697C"/>
    <w:rsid w:val="00CE6B72"/>
    <w:rsid w:val="00CE6F96"/>
    <w:rsid w:val="00CE7156"/>
    <w:rsid w:val="00CE720A"/>
    <w:rsid w:val="00CE7375"/>
    <w:rsid w:val="00CE7968"/>
    <w:rsid w:val="00CE7973"/>
    <w:rsid w:val="00CE7A8F"/>
    <w:rsid w:val="00CF00A6"/>
    <w:rsid w:val="00CF0103"/>
    <w:rsid w:val="00CF01A7"/>
    <w:rsid w:val="00CF06B2"/>
    <w:rsid w:val="00CF0A92"/>
    <w:rsid w:val="00CF0DFA"/>
    <w:rsid w:val="00CF0FED"/>
    <w:rsid w:val="00CF1161"/>
    <w:rsid w:val="00CF1324"/>
    <w:rsid w:val="00CF1581"/>
    <w:rsid w:val="00CF1773"/>
    <w:rsid w:val="00CF1F02"/>
    <w:rsid w:val="00CF287F"/>
    <w:rsid w:val="00CF2C85"/>
    <w:rsid w:val="00CF31F4"/>
    <w:rsid w:val="00CF341B"/>
    <w:rsid w:val="00CF3443"/>
    <w:rsid w:val="00CF3AF2"/>
    <w:rsid w:val="00CF3B8A"/>
    <w:rsid w:val="00CF3C27"/>
    <w:rsid w:val="00CF4054"/>
    <w:rsid w:val="00CF410A"/>
    <w:rsid w:val="00CF4498"/>
    <w:rsid w:val="00CF4828"/>
    <w:rsid w:val="00CF4907"/>
    <w:rsid w:val="00CF4A5C"/>
    <w:rsid w:val="00CF4FCD"/>
    <w:rsid w:val="00CF5834"/>
    <w:rsid w:val="00CF586A"/>
    <w:rsid w:val="00CF59AA"/>
    <w:rsid w:val="00CF5AD0"/>
    <w:rsid w:val="00CF5D54"/>
    <w:rsid w:val="00CF5DFB"/>
    <w:rsid w:val="00CF5E7C"/>
    <w:rsid w:val="00CF5F36"/>
    <w:rsid w:val="00CF61A5"/>
    <w:rsid w:val="00CF6304"/>
    <w:rsid w:val="00CF6314"/>
    <w:rsid w:val="00CF64F7"/>
    <w:rsid w:val="00CF668A"/>
    <w:rsid w:val="00CF67FA"/>
    <w:rsid w:val="00CF6BD0"/>
    <w:rsid w:val="00CF72D0"/>
    <w:rsid w:val="00CF75BD"/>
    <w:rsid w:val="00CF761B"/>
    <w:rsid w:val="00CF77B8"/>
    <w:rsid w:val="00CF7A4F"/>
    <w:rsid w:val="00CF7F77"/>
    <w:rsid w:val="00CF7FF4"/>
    <w:rsid w:val="00D006D7"/>
    <w:rsid w:val="00D008FB"/>
    <w:rsid w:val="00D00A69"/>
    <w:rsid w:val="00D00B4E"/>
    <w:rsid w:val="00D00BCA"/>
    <w:rsid w:val="00D0101A"/>
    <w:rsid w:val="00D012FB"/>
    <w:rsid w:val="00D014C9"/>
    <w:rsid w:val="00D01534"/>
    <w:rsid w:val="00D019AD"/>
    <w:rsid w:val="00D01C33"/>
    <w:rsid w:val="00D01D7A"/>
    <w:rsid w:val="00D01E0C"/>
    <w:rsid w:val="00D021FB"/>
    <w:rsid w:val="00D022EB"/>
    <w:rsid w:val="00D022F2"/>
    <w:rsid w:val="00D02378"/>
    <w:rsid w:val="00D034EB"/>
    <w:rsid w:val="00D035C4"/>
    <w:rsid w:val="00D038C7"/>
    <w:rsid w:val="00D03B1A"/>
    <w:rsid w:val="00D03D0E"/>
    <w:rsid w:val="00D03E92"/>
    <w:rsid w:val="00D0404E"/>
    <w:rsid w:val="00D0451C"/>
    <w:rsid w:val="00D045F4"/>
    <w:rsid w:val="00D046E0"/>
    <w:rsid w:val="00D047D0"/>
    <w:rsid w:val="00D0488C"/>
    <w:rsid w:val="00D0503C"/>
    <w:rsid w:val="00D0509C"/>
    <w:rsid w:val="00D0523B"/>
    <w:rsid w:val="00D05245"/>
    <w:rsid w:val="00D05638"/>
    <w:rsid w:val="00D05659"/>
    <w:rsid w:val="00D0587A"/>
    <w:rsid w:val="00D05A74"/>
    <w:rsid w:val="00D05B73"/>
    <w:rsid w:val="00D05D60"/>
    <w:rsid w:val="00D05E9D"/>
    <w:rsid w:val="00D05F7D"/>
    <w:rsid w:val="00D060D5"/>
    <w:rsid w:val="00D0638E"/>
    <w:rsid w:val="00D064D3"/>
    <w:rsid w:val="00D06551"/>
    <w:rsid w:val="00D06864"/>
    <w:rsid w:val="00D06A95"/>
    <w:rsid w:val="00D06CD0"/>
    <w:rsid w:val="00D06D65"/>
    <w:rsid w:val="00D06E83"/>
    <w:rsid w:val="00D06E9E"/>
    <w:rsid w:val="00D070B7"/>
    <w:rsid w:val="00D07167"/>
    <w:rsid w:val="00D0720E"/>
    <w:rsid w:val="00D073D0"/>
    <w:rsid w:val="00D076F5"/>
    <w:rsid w:val="00D077CE"/>
    <w:rsid w:val="00D0781F"/>
    <w:rsid w:val="00D10072"/>
    <w:rsid w:val="00D103C6"/>
    <w:rsid w:val="00D105F8"/>
    <w:rsid w:val="00D10790"/>
    <w:rsid w:val="00D109CE"/>
    <w:rsid w:val="00D10AC8"/>
    <w:rsid w:val="00D10DCA"/>
    <w:rsid w:val="00D10F8C"/>
    <w:rsid w:val="00D111B8"/>
    <w:rsid w:val="00D112B0"/>
    <w:rsid w:val="00D11468"/>
    <w:rsid w:val="00D1176E"/>
    <w:rsid w:val="00D11B24"/>
    <w:rsid w:val="00D11E94"/>
    <w:rsid w:val="00D1209B"/>
    <w:rsid w:val="00D120CA"/>
    <w:rsid w:val="00D12196"/>
    <w:rsid w:val="00D12240"/>
    <w:rsid w:val="00D122FC"/>
    <w:rsid w:val="00D12964"/>
    <w:rsid w:val="00D130C8"/>
    <w:rsid w:val="00D1324E"/>
    <w:rsid w:val="00D13363"/>
    <w:rsid w:val="00D133C0"/>
    <w:rsid w:val="00D1366F"/>
    <w:rsid w:val="00D13A77"/>
    <w:rsid w:val="00D13F73"/>
    <w:rsid w:val="00D13F79"/>
    <w:rsid w:val="00D145F9"/>
    <w:rsid w:val="00D146C5"/>
    <w:rsid w:val="00D14AF2"/>
    <w:rsid w:val="00D14C79"/>
    <w:rsid w:val="00D15D49"/>
    <w:rsid w:val="00D15FB8"/>
    <w:rsid w:val="00D160F3"/>
    <w:rsid w:val="00D1611C"/>
    <w:rsid w:val="00D1629E"/>
    <w:rsid w:val="00D162AC"/>
    <w:rsid w:val="00D1637E"/>
    <w:rsid w:val="00D16440"/>
    <w:rsid w:val="00D165D7"/>
    <w:rsid w:val="00D1693A"/>
    <w:rsid w:val="00D16A34"/>
    <w:rsid w:val="00D16DA2"/>
    <w:rsid w:val="00D16E2B"/>
    <w:rsid w:val="00D17309"/>
    <w:rsid w:val="00D178BA"/>
    <w:rsid w:val="00D17A8F"/>
    <w:rsid w:val="00D17ABE"/>
    <w:rsid w:val="00D17B9A"/>
    <w:rsid w:val="00D17CF5"/>
    <w:rsid w:val="00D17D57"/>
    <w:rsid w:val="00D17DC7"/>
    <w:rsid w:val="00D200B7"/>
    <w:rsid w:val="00D20302"/>
    <w:rsid w:val="00D20504"/>
    <w:rsid w:val="00D20A15"/>
    <w:rsid w:val="00D20AEF"/>
    <w:rsid w:val="00D20C22"/>
    <w:rsid w:val="00D20C66"/>
    <w:rsid w:val="00D20D6D"/>
    <w:rsid w:val="00D20E26"/>
    <w:rsid w:val="00D2105D"/>
    <w:rsid w:val="00D21290"/>
    <w:rsid w:val="00D2134D"/>
    <w:rsid w:val="00D21549"/>
    <w:rsid w:val="00D215C1"/>
    <w:rsid w:val="00D21632"/>
    <w:rsid w:val="00D21913"/>
    <w:rsid w:val="00D22038"/>
    <w:rsid w:val="00D2203F"/>
    <w:rsid w:val="00D22B7F"/>
    <w:rsid w:val="00D22F38"/>
    <w:rsid w:val="00D2320E"/>
    <w:rsid w:val="00D23566"/>
    <w:rsid w:val="00D23915"/>
    <w:rsid w:val="00D245FB"/>
    <w:rsid w:val="00D248B1"/>
    <w:rsid w:val="00D2499A"/>
    <w:rsid w:val="00D25153"/>
    <w:rsid w:val="00D25226"/>
    <w:rsid w:val="00D25381"/>
    <w:rsid w:val="00D25496"/>
    <w:rsid w:val="00D2562D"/>
    <w:rsid w:val="00D2563E"/>
    <w:rsid w:val="00D25697"/>
    <w:rsid w:val="00D256A3"/>
    <w:rsid w:val="00D2597F"/>
    <w:rsid w:val="00D25B8C"/>
    <w:rsid w:val="00D25BE5"/>
    <w:rsid w:val="00D25DAD"/>
    <w:rsid w:val="00D260BF"/>
    <w:rsid w:val="00D26118"/>
    <w:rsid w:val="00D26935"/>
    <w:rsid w:val="00D26A67"/>
    <w:rsid w:val="00D26A87"/>
    <w:rsid w:val="00D26B0A"/>
    <w:rsid w:val="00D26BD9"/>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B09"/>
    <w:rsid w:val="00D30B17"/>
    <w:rsid w:val="00D30D93"/>
    <w:rsid w:val="00D31121"/>
    <w:rsid w:val="00D31295"/>
    <w:rsid w:val="00D31400"/>
    <w:rsid w:val="00D315AB"/>
    <w:rsid w:val="00D316A3"/>
    <w:rsid w:val="00D319F4"/>
    <w:rsid w:val="00D31C3A"/>
    <w:rsid w:val="00D31E0C"/>
    <w:rsid w:val="00D31F55"/>
    <w:rsid w:val="00D32064"/>
    <w:rsid w:val="00D32131"/>
    <w:rsid w:val="00D32222"/>
    <w:rsid w:val="00D324FA"/>
    <w:rsid w:val="00D325DC"/>
    <w:rsid w:val="00D3276B"/>
    <w:rsid w:val="00D327BD"/>
    <w:rsid w:val="00D32AF4"/>
    <w:rsid w:val="00D32BF6"/>
    <w:rsid w:val="00D32DDA"/>
    <w:rsid w:val="00D3300B"/>
    <w:rsid w:val="00D33132"/>
    <w:rsid w:val="00D33489"/>
    <w:rsid w:val="00D334E7"/>
    <w:rsid w:val="00D33690"/>
    <w:rsid w:val="00D3376D"/>
    <w:rsid w:val="00D337B3"/>
    <w:rsid w:val="00D338E9"/>
    <w:rsid w:val="00D339E4"/>
    <w:rsid w:val="00D33D21"/>
    <w:rsid w:val="00D33F01"/>
    <w:rsid w:val="00D33F04"/>
    <w:rsid w:val="00D34073"/>
    <w:rsid w:val="00D340A0"/>
    <w:rsid w:val="00D34B53"/>
    <w:rsid w:val="00D34B5F"/>
    <w:rsid w:val="00D34C12"/>
    <w:rsid w:val="00D34C3E"/>
    <w:rsid w:val="00D34E37"/>
    <w:rsid w:val="00D34FE7"/>
    <w:rsid w:val="00D35243"/>
    <w:rsid w:val="00D3551C"/>
    <w:rsid w:val="00D35525"/>
    <w:rsid w:val="00D35AD4"/>
    <w:rsid w:val="00D35B7D"/>
    <w:rsid w:val="00D35CC8"/>
    <w:rsid w:val="00D3621E"/>
    <w:rsid w:val="00D362DB"/>
    <w:rsid w:val="00D36A71"/>
    <w:rsid w:val="00D36A9F"/>
    <w:rsid w:val="00D36CA7"/>
    <w:rsid w:val="00D36D66"/>
    <w:rsid w:val="00D36E37"/>
    <w:rsid w:val="00D36FF5"/>
    <w:rsid w:val="00D3705A"/>
    <w:rsid w:val="00D3717E"/>
    <w:rsid w:val="00D374BD"/>
    <w:rsid w:val="00D37742"/>
    <w:rsid w:val="00D37794"/>
    <w:rsid w:val="00D379C2"/>
    <w:rsid w:val="00D37D5B"/>
    <w:rsid w:val="00D40093"/>
    <w:rsid w:val="00D40374"/>
    <w:rsid w:val="00D403B7"/>
    <w:rsid w:val="00D40737"/>
    <w:rsid w:val="00D41068"/>
    <w:rsid w:val="00D41113"/>
    <w:rsid w:val="00D41217"/>
    <w:rsid w:val="00D414D6"/>
    <w:rsid w:val="00D41943"/>
    <w:rsid w:val="00D41ABB"/>
    <w:rsid w:val="00D41BB8"/>
    <w:rsid w:val="00D41E1E"/>
    <w:rsid w:val="00D42060"/>
    <w:rsid w:val="00D4211F"/>
    <w:rsid w:val="00D421AB"/>
    <w:rsid w:val="00D422FE"/>
    <w:rsid w:val="00D42389"/>
    <w:rsid w:val="00D424BF"/>
    <w:rsid w:val="00D425CB"/>
    <w:rsid w:val="00D42FD0"/>
    <w:rsid w:val="00D43052"/>
    <w:rsid w:val="00D43728"/>
    <w:rsid w:val="00D43CA5"/>
    <w:rsid w:val="00D43CAF"/>
    <w:rsid w:val="00D442F7"/>
    <w:rsid w:val="00D44673"/>
    <w:rsid w:val="00D4472F"/>
    <w:rsid w:val="00D4475B"/>
    <w:rsid w:val="00D44A13"/>
    <w:rsid w:val="00D44A28"/>
    <w:rsid w:val="00D44A30"/>
    <w:rsid w:val="00D44A45"/>
    <w:rsid w:val="00D44D22"/>
    <w:rsid w:val="00D44E8A"/>
    <w:rsid w:val="00D450E2"/>
    <w:rsid w:val="00D4512F"/>
    <w:rsid w:val="00D45165"/>
    <w:rsid w:val="00D454B0"/>
    <w:rsid w:val="00D455E1"/>
    <w:rsid w:val="00D4583D"/>
    <w:rsid w:val="00D45B43"/>
    <w:rsid w:val="00D45B95"/>
    <w:rsid w:val="00D45D6D"/>
    <w:rsid w:val="00D462A1"/>
    <w:rsid w:val="00D4643A"/>
    <w:rsid w:val="00D466A2"/>
    <w:rsid w:val="00D466AD"/>
    <w:rsid w:val="00D466B6"/>
    <w:rsid w:val="00D47287"/>
    <w:rsid w:val="00D473F1"/>
    <w:rsid w:val="00D478C8"/>
    <w:rsid w:val="00D478D2"/>
    <w:rsid w:val="00D47A4A"/>
    <w:rsid w:val="00D47A4D"/>
    <w:rsid w:val="00D47A74"/>
    <w:rsid w:val="00D47EA6"/>
    <w:rsid w:val="00D47F86"/>
    <w:rsid w:val="00D5007A"/>
    <w:rsid w:val="00D50361"/>
    <w:rsid w:val="00D5037B"/>
    <w:rsid w:val="00D5038F"/>
    <w:rsid w:val="00D505FA"/>
    <w:rsid w:val="00D507E6"/>
    <w:rsid w:val="00D5080C"/>
    <w:rsid w:val="00D50828"/>
    <w:rsid w:val="00D508E2"/>
    <w:rsid w:val="00D5095B"/>
    <w:rsid w:val="00D50988"/>
    <w:rsid w:val="00D50DCF"/>
    <w:rsid w:val="00D50FE1"/>
    <w:rsid w:val="00D5100C"/>
    <w:rsid w:val="00D51100"/>
    <w:rsid w:val="00D5139E"/>
    <w:rsid w:val="00D51558"/>
    <w:rsid w:val="00D519D3"/>
    <w:rsid w:val="00D51A7E"/>
    <w:rsid w:val="00D51D77"/>
    <w:rsid w:val="00D51F64"/>
    <w:rsid w:val="00D51F8C"/>
    <w:rsid w:val="00D528A5"/>
    <w:rsid w:val="00D528A9"/>
    <w:rsid w:val="00D52AA2"/>
    <w:rsid w:val="00D52B92"/>
    <w:rsid w:val="00D52D6B"/>
    <w:rsid w:val="00D534FF"/>
    <w:rsid w:val="00D53825"/>
    <w:rsid w:val="00D53E18"/>
    <w:rsid w:val="00D53E7F"/>
    <w:rsid w:val="00D54D12"/>
    <w:rsid w:val="00D54EA7"/>
    <w:rsid w:val="00D551AC"/>
    <w:rsid w:val="00D551B4"/>
    <w:rsid w:val="00D55232"/>
    <w:rsid w:val="00D5530B"/>
    <w:rsid w:val="00D5566D"/>
    <w:rsid w:val="00D55857"/>
    <w:rsid w:val="00D559B8"/>
    <w:rsid w:val="00D55D03"/>
    <w:rsid w:val="00D55DDF"/>
    <w:rsid w:val="00D55ECC"/>
    <w:rsid w:val="00D561FA"/>
    <w:rsid w:val="00D56619"/>
    <w:rsid w:val="00D56873"/>
    <w:rsid w:val="00D57515"/>
    <w:rsid w:val="00D5758D"/>
    <w:rsid w:val="00D577A1"/>
    <w:rsid w:val="00D57AC8"/>
    <w:rsid w:val="00D57C74"/>
    <w:rsid w:val="00D57DAA"/>
    <w:rsid w:val="00D600FD"/>
    <w:rsid w:val="00D60627"/>
    <w:rsid w:val="00D608BD"/>
    <w:rsid w:val="00D60AF0"/>
    <w:rsid w:val="00D60BAA"/>
    <w:rsid w:val="00D613D9"/>
    <w:rsid w:val="00D615D4"/>
    <w:rsid w:val="00D616AB"/>
    <w:rsid w:val="00D61AB4"/>
    <w:rsid w:val="00D61D56"/>
    <w:rsid w:val="00D62179"/>
    <w:rsid w:val="00D626A9"/>
    <w:rsid w:val="00D626D6"/>
    <w:rsid w:val="00D627C1"/>
    <w:rsid w:val="00D62B0A"/>
    <w:rsid w:val="00D62B5A"/>
    <w:rsid w:val="00D62C2C"/>
    <w:rsid w:val="00D62C5F"/>
    <w:rsid w:val="00D62D2D"/>
    <w:rsid w:val="00D62DC2"/>
    <w:rsid w:val="00D6306D"/>
    <w:rsid w:val="00D6312D"/>
    <w:rsid w:val="00D63179"/>
    <w:rsid w:val="00D63359"/>
    <w:rsid w:val="00D636E2"/>
    <w:rsid w:val="00D6376A"/>
    <w:rsid w:val="00D63E30"/>
    <w:rsid w:val="00D6446E"/>
    <w:rsid w:val="00D64830"/>
    <w:rsid w:val="00D64CE5"/>
    <w:rsid w:val="00D650E8"/>
    <w:rsid w:val="00D651E6"/>
    <w:rsid w:val="00D65274"/>
    <w:rsid w:val="00D653FF"/>
    <w:rsid w:val="00D65403"/>
    <w:rsid w:val="00D65736"/>
    <w:rsid w:val="00D658B9"/>
    <w:rsid w:val="00D65D57"/>
    <w:rsid w:val="00D65E37"/>
    <w:rsid w:val="00D662B6"/>
    <w:rsid w:val="00D663F4"/>
    <w:rsid w:val="00D664AB"/>
    <w:rsid w:val="00D6683F"/>
    <w:rsid w:val="00D66EEC"/>
    <w:rsid w:val="00D66F79"/>
    <w:rsid w:val="00D67275"/>
    <w:rsid w:val="00D67693"/>
    <w:rsid w:val="00D678FA"/>
    <w:rsid w:val="00D679BE"/>
    <w:rsid w:val="00D67FE6"/>
    <w:rsid w:val="00D70153"/>
    <w:rsid w:val="00D7031B"/>
    <w:rsid w:val="00D70372"/>
    <w:rsid w:val="00D7089B"/>
    <w:rsid w:val="00D7099F"/>
    <w:rsid w:val="00D70D64"/>
    <w:rsid w:val="00D70D90"/>
    <w:rsid w:val="00D70E6C"/>
    <w:rsid w:val="00D70FA8"/>
    <w:rsid w:val="00D7109A"/>
    <w:rsid w:val="00D710CD"/>
    <w:rsid w:val="00D71145"/>
    <w:rsid w:val="00D7149F"/>
    <w:rsid w:val="00D714A8"/>
    <w:rsid w:val="00D71526"/>
    <w:rsid w:val="00D716D5"/>
    <w:rsid w:val="00D71793"/>
    <w:rsid w:val="00D719FF"/>
    <w:rsid w:val="00D71D13"/>
    <w:rsid w:val="00D71D3E"/>
    <w:rsid w:val="00D7218D"/>
    <w:rsid w:val="00D72725"/>
    <w:rsid w:val="00D7296D"/>
    <w:rsid w:val="00D72DE4"/>
    <w:rsid w:val="00D72FE5"/>
    <w:rsid w:val="00D72FFF"/>
    <w:rsid w:val="00D731E8"/>
    <w:rsid w:val="00D731FA"/>
    <w:rsid w:val="00D73338"/>
    <w:rsid w:val="00D735D3"/>
    <w:rsid w:val="00D73625"/>
    <w:rsid w:val="00D7366F"/>
    <w:rsid w:val="00D738DB"/>
    <w:rsid w:val="00D73BC3"/>
    <w:rsid w:val="00D73D4D"/>
    <w:rsid w:val="00D73E08"/>
    <w:rsid w:val="00D741DD"/>
    <w:rsid w:val="00D7434F"/>
    <w:rsid w:val="00D743C2"/>
    <w:rsid w:val="00D743FE"/>
    <w:rsid w:val="00D74483"/>
    <w:rsid w:val="00D745FF"/>
    <w:rsid w:val="00D749E6"/>
    <w:rsid w:val="00D74CD6"/>
    <w:rsid w:val="00D74D01"/>
    <w:rsid w:val="00D74D26"/>
    <w:rsid w:val="00D75028"/>
    <w:rsid w:val="00D75093"/>
    <w:rsid w:val="00D754D6"/>
    <w:rsid w:val="00D75578"/>
    <w:rsid w:val="00D75633"/>
    <w:rsid w:val="00D75935"/>
    <w:rsid w:val="00D75980"/>
    <w:rsid w:val="00D75D3E"/>
    <w:rsid w:val="00D75D79"/>
    <w:rsid w:val="00D760CF"/>
    <w:rsid w:val="00D76168"/>
    <w:rsid w:val="00D76384"/>
    <w:rsid w:val="00D76676"/>
    <w:rsid w:val="00D76895"/>
    <w:rsid w:val="00D76F85"/>
    <w:rsid w:val="00D770E1"/>
    <w:rsid w:val="00D7718F"/>
    <w:rsid w:val="00D771B7"/>
    <w:rsid w:val="00D7729A"/>
    <w:rsid w:val="00D773C9"/>
    <w:rsid w:val="00D77789"/>
    <w:rsid w:val="00D777E5"/>
    <w:rsid w:val="00D77801"/>
    <w:rsid w:val="00D77872"/>
    <w:rsid w:val="00D778E6"/>
    <w:rsid w:val="00D77956"/>
    <w:rsid w:val="00D801B3"/>
    <w:rsid w:val="00D80371"/>
    <w:rsid w:val="00D8064B"/>
    <w:rsid w:val="00D80758"/>
    <w:rsid w:val="00D8078C"/>
    <w:rsid w:val="00D80905"/>
    <w:rsid w:val="00D80DD1"/>
    <w:rsid w:val="00D81034"/>
    <w:rsid w:val="00D81443"/>
    <w:rsid w:val="00D81486"/>
    <w:rsid w:val="00D815AC"/>
    <w:rsid w:val="00D81773"/>
    <w:rsid w:val="00D81B76"/>
    <w:rsid w:val="00D8225A"/>
    <w:rsid w:val="00D82354"/>
    <w:rsid w:val="00D8244D"/>
    <w:rsid w:val="00D826C1"/>
    <w:rsid w:val="00D827E8"/>
    <w:rsid w:val="00D82903"/>
    <w:rsid w:val="00D82B4F"/>
    <w:rsid w:val="00D82BC1"/>
    <w:rsid w:val="00D82DE0"/>
    <w:rsid w:val="00D82FCD"/>
    <w:rsid w:val="00D830E0"/>
    <w:rsid w:val="00D83330"/>
    <w:rsid w:val="00D836CB"/>
    <w:rsid w:val="00D83CA5"/>
    <w:rsid w:val="00D83DBA"/>
    <w:rsid w:val="00D8426D"/>
    <w:rsid w:val="00D84344"/>
    <w:rsid w:val="00D84529"/>
    <w:rsid w:val="00D84AB4"/>
    <w:rsid w:val="00D84B2F"/>
    <w:rsid w:val="00D84D35"/>
    <w:rsid w:val="00D84E3B"/>
    <w:rsid w:val="00D84E99"/>
    <w:rsid w:val="00D84EB9"/>
    <w:rsid w:val="00D85B7A"/>
    <w:rsid w:val="00D85BCB"/>
    <w:rsid w:val="00D85E6E"/>
    <w:rsid w:val="00D85E7C"/>
    <w:rsid w:val="00D85FC6"/>
    <w:rsid w:val="00D86850"/>
    <w:rsid w:val="00D8696C"/>
    <w:rsid w:val="00D86BB8"/>
    <w:rsid w:val="00D86C6D"/>
    <w:rsid w:val="00D86CBB"/>
    <w:rsid w:val="00D86F02"/>
    <w:rsid w:val="00D8709C"/>
    <w:rsid w:val="00D87E2F"/>
    <w:rsid w:val="00D87F68"/>
    <w:rsid w:val="00D87F78"/>
    <w:rsid w:val="00D900EE"/>
    <w:rsid w:val="00D900FF"/>
    <w:rsid w:val="00D901B6"/>
    <w:rsid w:val="00D90310"/>
    <w:rsid w:val="00D909BA"/>
    <w:rsid w:val="00D90A4A"/>
    <w:rsid w:val="00D90BF7"/>
    <w:rsid w:val="00D90D93"/>
    <w:rsid w:val="00D90EE6"/>
    <w:rsid w:val="00D91334"/>
    <w:rsid w:val="00D91841"/>
    <w:rsid w:val="00D918A9"/>
    <w:rsid w:val="00D919DA"/>
    <w:rsid w:val="00D919DB"/>
    <w:rsid w:val="00D91FE5"/>
    <w:rsid w:val="00D92020"/>
    <w:rsid w:val="00D9218C"/>
    <w:rsid w:val="00D92285"/>
    <w:rsid w:val="00D924EE"/>
    <w:rsid w:val="00D92527"/>
    <w:rsid w:val="00D92583"/>
    <w:rsid w:val="00D9282D"/>
    <w:rsid w:val="00D92ABA"/>
    <w:rsid w:val="00D92DB4"/>
    <w:rsid w:val="00D92E75"/>
    <w:rsid w:val="00D9303A"/>
    <w:rsid w:val="00D9307D"/>
    <w:rsid w:val="00D931A5"/>
    <w:rsid w:val="00D931C8"/>
    <w:rsid w:val="00D934B4"/>
    <w:rsid w:val="00D93819"/>
    <w:rsid w:val="00D93A0F"/>
    <w:rsid w:val="00D93C99"/>
    <w:rsid w:val="00D93CC8"/>
    <w:rsid w:val="00D93F2F"/>
    <w:rsid w:val="00D9407B"/>
    <w:rsid w:val="00D94214"/>
    <w:rsid w:val="00D943DA"/>
    <w:rsid w:val="00D944B7"/>
    <w:rsid w:val="00D944C8"/>
    <w:rsid w:val="00D947A2"/>
    <w:rsid w:val="00D94A21"/>
    <w:rsid w:val="00D94EB7"/>
    <w:rsid w:val="00D950CC"/>
    <w:rsid w:val="00D95234"/>
    <w:rsid w:val="00D95B0A"/>
    <w:rsid w:val="00D95C84"/>
    <w:rsid w:val="00D95E91"/>
    <w:rsid w:val="00D960B9"/>
    <w:rsid w:val="00D9624E"/>
    <w:rsid w:val="00D9637A"/>
    <w:rsid w:val="00D9656B"/>
    <w:rsid w:val="00D9684D"/>
    <w:rsid w:val="00D96B95"/>
    <w:rsid w:val="00D96F88"/>
    <w:rsid w:val="00D96F8E"/>
    <w:rsid w:val="00D96FE5"/>
    <w:rsid w:val="00D97718"/>
    <w:rsid w:val="00D978DD"/>
    <w:rsid w:val="00D97A37"/>
    <w:rsid w:val="00D97B8E"/>
    <w:rsid w:val="00D97BC4"/>
    <w:rsid w:val="00D97C7E"/>
    <w:rsid w:val="00D97D5E"/>
    <w:rsid w:val="00D97FB3"/>
    <w:rsid w:val="00DA001B"/>
    <w:rsid w:val="00DA00A1"/>
    <w:rsid w:val="00DA0319"/>
    <w:rsid w:val="00DA1182"/>
    <w:rsid w:val="00DA1678"/>
    <w:rsid w:val="00DA18C0"/>
    <w:rsid w:val="00DA19F2"/>
    <w:rsid w:val="00DA1AE8"/>
    <w:rsid w:val="00DA1BFE"/>
    <w:rsid w:val="00DA1CA5"/>
    <w:rsid w:val="00DA22D0"/>
    <w:rsid w:val="00DA23E7"/>
    <w:rsid w:val="00DA24BE"/>
    <w:rsid w:val="00DA272C"/>
    <w:rsid w:val="00DA2AB2"/>
    <w:rsid w:val="00DA2FC7"/>
    <w:rsid w:val="00DA31E6"/>
    <w:rsid w:val="00DA36F5"/>
    <w:rsid w:val="00DA3D17"/>
    <w:rsid w:val="00DA3F58"/>
    <w:rsid w:val="00DA4047"/>
    <w:rsid w:val="00DA40FF"/>
    <w:rsid w:val="00DA4277"/>
    <w:rsid w:val="00DA45EB"/>
    <w:rsid w:val="00DA4613"/>
    <w:rsid w:val="00DA46E1"/>
    <w:rsid w:val="00DA47B4"/>
    <w:rsid w:val="00DA4909"/>
    <w:rsid w:val="00DA4D44"/>
    <w:rsid w:val="00DA4E24"/>
    <w:rsid w:val="00DA4F35"/>
    <w:rsid w:val="00DA5119"/>
    <w:rsid w:val="00DA515B"/>
    <w:rsid w:val="00DA5232"/>
    <w:rsid w:val="00DA5257"/>
    <w:rsid w:val="00DA56C3"/>
    <w:rsid w:val="00DA570C"/>
    <w:rsid w:val="00DA59A0"/>
    <w:rsid w:val="00DA5C14"/>
    <w:rsid w:val="00DA5C15"/>
    <w:rsid w:val="00DA5ED5"/>
    <w:rsid w:val="00DA611C"/>
    <w:rsid w:val="00DA63BD"/>
    <w:rsid w:val="00DA658C"/>
    <w:rsid w:val="00DA6674"/>
    <w:rsid w:val="00DA6679"/>
    <w:rsid w:val="00DA6722"/>
    <w:rsid w:val="00DA6DFC"/>
    <w:rsid w:val="00DA6E7E"/>
    <w:rsid w:val="00DA7058"/>
    <w:rsid w:val="00DA714E"/>
    <w:rsid w:val="00DA7265"/>
    <w:rsid w:val="00DA7385"/>
    <w:rsid w:val="00DA751E"/>
    <w:rsid w:val="00DA7B79"/>
    <w:rsid w:val="00DB0306"/>
    <w:rsid w:val="00DB0A9A"/>
    <w:rsid w:val="00DB0AD6"/>
    <w:rsid w:val="00DB0B47"/>
    <w:rsid w:val="00DB0BDF"/>
    <w:rsid w:val="00DB0BF0"/>
    <w:rsid w:val="00DB0CF3"/>
    <w:rsid w:val="00DB0D05"/>
    <w:rsid w:val="00DB0E24"/>
    <w:rsid w:val="00DB0E72"/>
    <w:rsid w:val="00DB13B4"/>
    <w:rsid w:val="00DB146C"/>
    <w:rsid w:val="00DB164A"/>
    <w:rsid w:val="00DB16E0"/>
    <w:rsid w:val="00DB1A58"/>
    <w:rsid w:val="00DB1B46"/>
    <w:rsid w:val="00DB1DFF"/>
    <w:rsid w:val="00DB255D"/>
    <w:rsid w:val="00DB2684"/>
    <w:rsid w:val="00DB2821"/>
    <w:rsid w:val="00DB28EC"/>
    <w:rsid w:val="00DB2C79"/>
    <w:rsid w:val="00DB2EDE"/>
    <w:rsid w:val="00DB319D"/>
    <w:rsid w:val="00DB3261"/>
    <w:rsid w:val="00DB3551"/>
    <w:rsid w:val="00DB3639"/>
    <w:rsid w:val="00DB36F4"/>
    <w:rsid w:val="00DB3BFC"/>
    <w:rsid w:val="00DB3E0F"/>
    <w:rsid w:val="00DB45AC"/>
    <w:rsid w:val="00DB4826"/>
    <w:rsid w:val="00DB48A9"/>
    <w:rsid w:val="00DB48E7"/>
    <w:rsid w:val="00DB4A77"/>
    <w:rsid w:val="00DB4EFD"/>
    <w:rsid w:val="00DB4F5B"/>
    <w:rsid w:val="00DB5038"/>
    <w:rsid w:val="00DB5229"/>
    <w:rsid w:val="00DB533E"/>
    <w:rsid w:val="00DB563F"/>
    <w:rsid w:val="00DB585A"/>
    <w:rsid w:val="00DB5DC0"/>
    <w:rsid w:val="00DB60E8"/>
    <w:rsid w:val="00DB61D5"/>
    <w:rsid w:val="00DB6341"/>
    <w:rsid w:val="00DB65F4"/>
    <w:rsid w:val="00DB6783"/>
    <w:rsid w:val="00DB67C9"/>
    <w:rsid w:val="00DB6971"/>
    <w:rsid w:val="00DB69B8"/>
    <w:rsid w:val="00DB6AB7"/>
    <w:rsid w:val="00DB6ADD"/>
    <w:rsid w:val="00DB6BFE"/>
    <w:rsid w:val="00DB6EE9"/>
    <w:rsid w:val="00DB6F42"/>
    <w:rsid w:val="00DB7025"/>
    <w:rsid w:val="00DB70EF"/>
    <w:rsid w:val="00DB712B"/>
    <w:rsid w:val="00DB723F"/>
    <w:rsid w:val="00DB7912"/>
    <w:rsid w:val="00DB7934"/>
    <w:rsid w:val="00DB7D13"/>
    <w:rsid w:val="00DC0168"/>
    <w:rsid w:val="00DC039B"/>
    <w:rsid w:val="00DC0989"/>
    <w:rsid w:val="00DC0B04"/>
    <w:rsid w:val="00DC0B30"/>
    <w:rsid w:val="00DC0BC6"/>
    <w:rsid w:val="00DC1437"/>
    <w:rsid w:val="00DC143A"/>
    <w:rsid w:val="00DC1931"/>
    <w:rsid w:val="00DC1B68"/>
    <w:rsid w:val="00DC1CEF"/>
    <w:rsid w:val="00DC21BC"/>
    <w:rsid w:val="00DC22F9"/>
    <w:rsid w:val="00DC241E"/>
    <w:rsid w:val="00DC26C4"/>
    <w:rsid w:val="00DC27D3"/>
    <w:rsid w:val="00DC2B86"/>
    <w:rsid w:val="00DC2E65"/>
    <w:rsid w:val="00DC31E4"/>
    <w:rsid w:val="00DC32E2"/>
    <w:rsid w:val="00DC32F5"/>
    <w:rsid w:val="00DC3468"/>
    <w:rsid w:val="00DC3594"/>
    <w:rsid w:val="00DC38C4"/>
    <w:rsid w:val="00DC3BA9"/>
    <w:rsid w:val="00DC3F9C"/>
    <w:rsid w:val="00DC483F"/>
    <w:rsid w:val="00DC4A37"/>
    <w:rsid w:val="00DC4A52"/>
    <w:rsid w:val="00DC4AD9"/>
    <w:rsid w:val="00DC4B2D"/>
    <w:rsid w:val="00DC4D9A"/>
    <w:rsid w:val="00DC4ED4"/>
    <w:rsid w:val="00DC50CA"/>
    <w:rsid w:val="00DC50D7"/>
    <w:rsid w:val="00DC582D"/>
    <w:rsid w:val="00DC5CFF"/>
    <w:rsid w:val="00DC5D19"/>
    <w:rsid w:val="00DC5D61"/>
    <w:rsid w:val="00DC61C6"/>
    <w:rsid w:val="00DC635C"/>
    <w:rsid w:val="00DC63EC"/>
    <w:rsid w:val="00DC6650"/>
    <w:rsid w:val="00DC68A6"/>
    <w:rsid w:val="00DC6923"/>
    <w:rsid w:val="00DC694F"/>
    <w:rsid w:val="00DC6987"/>
    <w:rsid w:val="00DC6DD7"/>
    <w:rsid w:val="00DC6F51"/>
    <w:rsid w:val="00DC709E"/>
    <w:rsid w:val="00DC7165"/>
    <w:rsid w:val="00DC722E"/>
    <w:rsid w:val="00DC790C"/>
    <w:rsid w:val="00DC7A13"/>
    <w:rsid w:val="00DC7F16"/>
    <w:rsid w:val="00DD0021"/>
    <w:rsid w:val="00DD0311"/>
    <w:rsid w:val="00DD0517"/>
    <w:rsid w:val="00DD06F7"/>
    <w:rsid w:val="00DD0A66"/>
    <w:rsid w:val="00DD0BC1"/>
    <w:rsid w:val="00DD116B"/>
    <w:rsid w:val="00DD1244"/>
    <w:rsid w:val="00DD12AF"/>
    <w:rsid w:val="00DD1417"/>
    <w:rsid w:val="00DD145A"/>
    <w:rsid w:val="00DD15D8"/>
    <w:rsid w:val="00DD17EE"/>
    <w:rsid w:val="00DD1D04"/>
    <w:rsid w:val="00DD1ECD"/>
    <w:rsid w:val="00DD20FC"/>
    <w:rsid w:val="00DD2173"/>
    <w:rsid w:val="00DD2638"/>
    <w:rsid w:val="00DD2664"/>
    <w:rsid w:val="00DD2788"/>
    <w:rsid w:val="00DD27D8"/>
    <w:rsid w:val="00DD28C1"/>
    <w:rsid w:val="00DD297D"/>
    <w:rsid w:val="00DD2C1E"/>
    <w:rsid w:val="00DD2E4C"/>
    <w:rsid w:val="00DD2F1D"/>
    <w:rsid w:val="00DD2F2C"/>
    <w:rsid w:val="00DD3155"/>
    <w:rsid w:val="00DD3169"/>
    <w:rsid w:val="00DD33F3"/>
    <w:rsid w:val="00DD34AE"/>
    <w:rsid w:val="00DD38F3"/>
    <w:rsid w:val="00DD3E50"/>
    <w:rsid w:val="00DD410A"/>
    <w:rsid w:val="00DD41CF"/>
    <w:rsid w:val="00DD4B0F"/>
    <w:rsid w:val="00DD4BCE"/>
    <w:rsid w:val="00DD4D16"/>
    <w:rsid w:val="00DD50C9"/>
    <w:rsid w:val="00DD538E"/>
    <w:rsid w:val="00DD554B"/>
    <w:rsid w:val="00DD5C79"/>
    <w:rsid w:val="00DD5CBB"/>
    <w:rsid w:val="00DD5E43"/>
    <w:rsid w:val="00DD6086"/>
    <w:rsid w:val="00DD60C9"/>
    <w:rsid w:val="00DD62C0"/>
    <w:rsid w:val="00DD65BB"/>
    <w:rsid w:val="00DD65CE"/>
    <w:rsid w:val="00DD669B"/>
    <w:rsid w:val="00DD66AD"/>
    <w:rsid w:val="00DD66D0"/>
    <w:rsid w:val="00DD68AA"/>
    <w:rsid w:val="00DD6D29"/>
    <w:rsid w:val="00DD6D8C"/>
    <w:rsid w:val="00DD6DB9"/>
    <w:rsid w:val="00DD6E24"/>
    <w:rsid w:val="00DD7189"/>
    <w:rsid w:val="00DD721A"/>
    <w:rsid w:val="00DD7417"/>
    <w:rsid w:val="00DD7BF6"/>
    <w:rsid w:val="00DD7F62"/>
    <w:rsid w:val="00DE039E"/>
    <w:rsid w:val="00DE04E7"/>
    <w:rsid w:val="00DE0698"/>
    <w:rsid w:val="00DE086E"/>
    <w:rsid w:val="00DE0A3D"/>
    <w:rsid w:val="00DE0D07"/>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3016"/>
    <w:rsid w:val="00DE3588"/>
    <w:rsid w:val="00DE3970"/>
    <w:rsid w:val="00DE3C0D"/>
    <w:rsid w:val="00DE3E1D"/>
    <w:rsid w:val="00DE4235"/>
    <w:rsid w:val="00DE47B2"/>
    <w:rsid w:val="00DE4A19"/>
    <w:rsid w:val="00DE4A48"/>
    <w:rsid w:val="00DE4B01"/>
    <w:rsid w:val="00DE4B09"/>
    <w:rsid w:val="00DE4B14"/>
    <w:rsid w:val="00DE4C77"/>
    <w:rsid w:val="00DE527F"/>
    <w:rsid w:val="00DE5325"/>
    <w:rsid w:val="00DE55DE"/>
    <w:rsid w:val="00DE5876"/>
    <w:rsid w:val="00DE597B"/>
    <w:rsid w:val="00DE5C94"/>
    <w:rsid w:val="00DE5D22"/>
    <w:rsid w:val="00DE5FAC"/>
    <w:rsid w:val="00DE6184"/>
    <w:rsid w:val="00DE6287"/>
    <w:rsid w:val="00DE6449"/>
    <w:rsid w:val="00DE658D"/>
    <w:rsid w:val="00DE67CD"/>
    <w:rsid w:val="00DE698F"/>
    <w:rsid w:val="00DE69E3"/>
    <w:rsid w:val="00DE6C6C"/>
    <w:rsid w:val="00DE6C6F"/>
    <w:rsid w:val="00DE6C88"/>
    <w:rsid w:val="00DE71CF"/>
    <w:rsid w:val="00DE73AA"/>
    <w:rsid w:val="00DE747B"/>
    <w:rsid w:val="00DE790C"/>
    <w:rsid w:val="00DE7911"/>
    <w:rsid w:val="00DE7A91"/>
    <w:rsid w:val="00DE7AAA"/>
    <w:rsid w:val="00DE7BAB"/>
    <w:rsid w:val="00DE7BD4"/>
    <w:rsid w:val="00DE7E4A"/>
    <w:rsid w:val="00DE7EFD"/>
    <w:rsid w:val="00DF00A1"/>
    <w:rsid w:val="00DF00AB"/>
    <w:rsid w:val="00DF03C1"/>
    <w:rsid w:val="00DF06C4"/>
    <w:rsid w:val="00DF074B"/>
    <w:rsid w:val="00DF08B0"/>
    <w:rsid w:val="00DF0BC3"/>
    <w:rsid w:val="00DF0FAE"/>
    <w:rsid w:val="00DF0FE7"/>
    <w:rsid w:val="00DF1233"/>
    <w:rsid w:val="00DF12AC"/>
    <w:rsid w:val="00DF12E5"/>
    <w:rsid w:val="00DF140C"/>
    <w:rsid w:val="00DF16B3"/>
    <w:rsid w:val="00DF1725"/>
    <w:rsid w:val="00DF18AC"/>
    <w:rsid w:val="00DF1A0A"/>
    <w:rsid w:val="00DF1B3C"/>
    <w:rsid w:val="00DF1E07"/>
    <w:rsid w:val="00DF1EC4"/>
    <w:rsid w:val="00DF2704"/>
    <w:rsid w:val="00DF2825"/>
    <w:rsid w:val="00DF2A8A"/>
    <w:rsid w:val="00DF2C4A"/>
    <w:rsid w:val="00DF2C80"/>
    <w:rsid w:val="00DF2F7A"/>
    <w:rsid w:val="00DF3161"/>
    <w:rsid w:val="00DF34D4"/>
    <w:rsid w:val="00DF35C3"/>
    <w:rsid w:val="00DF3662"/>
    <w:rsid w:val="00DF37D9"/>
    <w:rsid w:val="00DF38B1"/>
    <w:rsid w:val="00DF39ED"/>
    <w:rsid w:val="00DF3BF1"/>
    <w:rsid w:val="00DF3CAF"/>
    <w:rsid w:val="00DF3D2A"/>
    <w:rsid w:val="00DF3F9C"/>
    <w:rsid w:val="00DF4629"/>
    <w:rsid w:val="00DF4749"/>
    <w:rsid w:val="00DF4AA4"/>
    <w:rsid w:val="00DF4F00"/>
    <w:rsid w:val="00DF523B"/>
    <w:rsid w:val="00DF5367"/>
    <w:rsid w:val="00DF55AA"/>
    <w:rsid w:val="00DF5D67"/>
    <w:rsid w:val="00DF5EC5"/>
    <w:rsid w:val="00DF5F94"/>
    <w:rsid w:val="00DF623B"/>
    <w:rsid w:val="00DF634B"/>
    <w:rsid w:val="00DF6490"/>
    <w:rsid w:val="00DF6D44"/>
    <w:rsid w:val="00DF702E"/>
    <w:rsid w:val="00DF7330"/>
    <w:rsid w:val="00DF73BC"/>
    <w:rsid w:val="00DF747E"/>
    <w:rsid w:val="00DF75DC"/>
    <w:rsid w:val="00DF76D7"/>
    <w:rsid w:val="00DF7AC4"/>
    <w:rsid w:val="00DF7DC3"/>
    <w:rsid w:val="00DF7F1C"/>
    <w:rsid w:val="00E00212"/>
    <w:rsid w:val="00E00455"/>
    <w:rsid w:val="00E007F6"/>
    <w:rsid w:val="00E00975"/>
    <w:rsid w:val="00E00A2A"/>
    <w:rsid w:val="00E00B80"/>
    <w:rsid w:val="00E00EC6"/>
    <w:rsid w:val="00E00ECE"/>
    <w:rsid w:val="00E00F86"/>
    <w:rsid w:val="00E010D9"/>
    <w:rsid w:val="00E01240"/>
    <w:rsid w:val="00E017E8"/>
    <w:rsid w:val="00E0189E"/>
    <w:rsid w:val="00E01B35"/>
    <w:rsid w:val="00E01C56"/>
    <w:rsid w:val="00E01EA3"/>
    <w:rsid w:val="00E02535"/>
    <w:rsid w:val="00E02635"/>
    <w:rsid w:val="00E0286D"/>
    <w:rsid w:val="00E02A6B"/>
    <w:rsid w:val="00E02D2A"/>
    <w:rsid w:val="00E02DB6"/>
    <w:rsid w:val="00E0324E"/>
    <w:rsid w:val="00E032FF"/>
    <w:rsid w:val="00E035EF"/>
    <w:rsid w:val="00E037C9"/>
    <w:rsid w:val="00E0386C"/>
    <w:rsid w:val="00E03874"/>
    <w:rsid w:val="00E039A3"/>
    <w:rsid w:val="00E03A98"/>
    <w:rsid w:val="00E03C52"/>
    <w:rsid w:val="00E044CD"/>
    <w:rsid w:val="00E04718"/>
    <w:rsid w:val="00E0473F"/>
    <w:rsid w:val="00E04C90"/>
    <w:rsid w:val="00E04CB3"/>
    <w:rsid w:val="00E04CDD"/>
    <w:rsid w:val="00E051EF"/>
    <w:rsid w:val="00E0564B"/>
    <w:rsid w:val="00E05725"/>
    <w:rsid w:val="00E05945"/>
    <w:rsid w:val="00E06098"/>
    <w:rsid w:val="00E06208"/>
    <w:rsid w:val="00E06367"/>
    <w:rsid w:val="00E0636B"/>
    <w:rsid w:val="00E064E4"/>
    <w:rsid w:val="00E065C3"/>
    <w:rsid w:val="00E065FE"/>
    <w:rsid w:val="00E06726"/>
    <w:rsid w:val="00E069B5"/>
    <w:rsid w:val="00E06CA1"/>
    <w:rsid w:val="00E06D15"/>
    <w:rsid w:val="00E06E81"/>
    <w:rsid w:val="00E06EFC"/>
    <w:rsid w:val="00E0704E"/>
    <w:rsid w:val="00E07054"/>
    <w:rsid w:val="00E07313"/>
    <w:rsid w:val="00E07329"/>
    <w:rsid w:val="00E07556"/>
    <w:rsid w:val="00E076B6"/>
    <w:rsid w:val="00E07843"/>
    <w:rsid w:val="00E078A1"/>
    <w:rsid w:val="00E079A6"/>
    <w:rsid w:val="00E10229"/>
    <w:rsid w:val="00E10496"/>
    <w:rsid w:val="00E105CB"/>
    <w:rsid w:val="00E1074E"/>
    <w:rsid w:val="00E1094B"/>
    <w:rsid w:val="00E10D4A"/>
    <w:rsid w:val="00E11261"/>
    <w:rsid w:val="00E117B1"/>
    <w:rsid w:val="00E11CFB"/>
    <w:rsid w:val="00E1237C"/>
    <w:rsid w:val="00E126C6"/>
    <w:rsid w:val="00E1323E"/>
    <w:rsid w:val="00E13606"/>
    <w:rsid w:val="00E1363D"/>
    <w:rsid w:val="00E136A0"/>
    <w:rsid w:val="00E13949"/>
    <w:rsid w:val="00E139A0"/>
    <w:rsid w:val="00E13B04"/>
    <w:rsid w:val="00E13D45"/>
    <w:rsid w:val="00E13D9D"/>
    <w:rsid w:val="00E13DD3"/>
    <w:rsid w:val="00E13FAD"/>
    <w:rsid w:val="00E141E2"/>
    <w:rsid w:val="00E14291"/>
    <w:rsid w:val="00E14299"/>
    <w:rsid w:val="00E1429C"/>
    <w:rsid w:val="00E14CF5"/>
    <w:rsid w:val="00E14F68"/>
    <w:rsid w:val="00E150E8"/>
    <w:rsid w:val="00E1599A"/>
    <w:rsid w:val="00E159BD"/>
    <w:rsid w:val="00E15BF9"/>
    <w:rsid w:val="00E15F44"/>
    <w:rsid w:val="00E16443"/>
    <w:rsid w:val="00E16904"/>
    <w:rsid w:val="00E16A66"/>
    <w:rsid w:val="00E16AAD"/>
    <w:rsid w:val="00E16EEF"/>
    <w:rsid w:val="00E173C7"/>
    <w:rsid w:val="00E178A1"/>
    <w:rsid w:val="00E178A2"/>
    <w:rsid w:val="00E17A29"/>
    <w:rsid w:val="00E17BAE"/>
    <w:rsid w:val="00E17CE8"/>
    <w:rsid w:val="00E17F87"/>
    <w:rsid w:val="00E2055B"/>
    <w:rsid w:val="00E20829"/>
    <w:rsid w:val="00E20B57"/>
    <w:rsid w:val="00E20B6D"/>
    <w:rsid w:val="00E20C2A"/>
    <w:rsid w:val="00E20C59"/>
    <w:rsid w:val="00E20E0E"/>
    <w:rsid w:val="00E21A2F"/>
    <w:rsid w:val="00E21A9E"/>
    <w:rsid w:val="00E21ACF"/>
    <w:rsid w:val="00E21E14"/>
    <w:rsid w:val="00E2207D"/>
    <w:rsid w:val="00E2217F"/>
    <w:rsid w:val="00E22304"/>
    <w:rsid w:val="00E22696"/>
    <w:rsid w:val="00E226F5"/>
    <w:rsid w:val="00E227C3"/>
    <w:rsid w:val="00E22A35"/>
    <w:rsid w:val="00E22E6C"/>
    <w:rsid w:val="00E22F91"/>
    <w:rsid w:val="00E233A2"/>
    <w:rsid w:val="00E23529"/>
    <w:rsid w:val="00E23580"/>
    <w:rsid w:val="00E236AC"/>
    <w:rsid w:val="00E239EB"/>
    <w:rsid w:val="00E23BA6"/>
    <w:rsid w:val="00E23DB7"/>
    <w:rsid w:val="00E241E3"/>
    <w:rsid w:val="00E241F3"/>
    <w:rsid w:val="00E24277"/>
    <w:rsid w:val="00E2430C"/>
    <w:rsid w:val="00E24481"/>
    <w:rsid w:val="00E244C6"/>
    <w:rsid w:val="00E245FE"/>
    <w:rsid w:val="00E2463A"/>
    <w:rsid w:val="00E24732"/>
    <w:rsid w:val="00E24B0A"/>
    <w:rsid w:val="00E24BC2"/>
    <w:rsid w:val="00E24F79"/>
    <w:rsid w:val="00E2501A"/>
    <w:rsid w:val="00E25365"/>
    <w:rsid w:val="00E253F8"/>
    <w:rsid w:val="00E255D6"/>
    <w:rsid w:val="00E256A4"/>
    <w:rsid w:val="00E2576C"/>
    <w:rsid w:val="00E258E4"/>
    <w:rsid w:val="00E25923"/>
    <w:rsid w:val="00E25AEA"/>
    <w:rsid w:val="00E25BD8"/>
    <w:rsid w:val="00E25D2C"/>
    <w:rsid w:val="00E260F6"/>
    <w:rsid w:val="00E261B8"/>
    <w:rsid w:val="00E264CC"/>
    <w:rsid w:val="00E2684F"/>
    <w:rsid w:val="00E26903"/>
    <w:rsid w:val="00E26B60"/>
    <w:rsid w:val="00E27142"/>
    <w:rsid w:val="00E271C7"/>
    <w:rsid w:val="00E272EB"/>
    <w:rsid w:val="00E273BB"/>
    <w:rsid w:val="00E2752A"/>
    <w:rsid w:val="00E276DB"/>
    <w:rsid w:val="00E277EA"/>
    <w:rsid w:val="00E27864"/>
    <w:rsid w:val="00E278AE"/>
    <w:rsid w:val="00E279D4"/>
    <w:rsid w:val="00E27AAD"/>
    <w:rsid w:val="00E27B02"/>
    <w:rsid w:val="00E27BD4"/>
    <w:rsid w:val="00E27D52"/>
    <w:rsid w:val="00E301AA"/>
    <w:rsid w:val="00E3073F"/>
    <w:rsid w:val="00E30884"/>
    <w:rsid w:val="00E30890"/>
    <w:rsid w:val="00E309E1"/>
    <w:rsid w:val="00E30D16"/>
    <w:rsid w:val="00E30E80"/>
    <w:rsid w:val="00E30EC4"/>
    <w:rsid w:val="00E30F2F"/>
    <w:rsid w:val="00E318F3"/>
    <w:rsid w:val="00E31B1D"/>
    <w:rsid w:val="00E31C78"/>
    <w:rsid w:val="00E321B1"/>
    <w:rsid w:val="00E3237E"/>
    <w:rsid w:val="00E32584"/>
    <w:rsid w:val="00E32A1E"/>
    <w:rsid w:val="00E32A65"/>
    <w:rsid w:val="00E32D45"/>
    <w:rsid w:val="00E32D98"/>
    <w:rsid w:val="00E330BB"/>
    <w:rsid w:val="00E33218"/>
    <w:rsid w:val="00E3325E"/>
    <w:rsid w:val="00E336D8"/>
    <w:rsid w:val="00E33702"/>
    <w:rsid w:val="00E33A3D"/>
    <w:rsid w:val="00E33C1A"/>
    <w:rsid w:val="00E33F0F"/>
    <w:rsid w:val="00E346CA"/>
    <w:rsid w:val="00E34711"/>
    <w:rsid w:val="00E34987"/>
    <w:rsid w:val="00E34A5A"/>
    <w:rsid w:val="00E34A87"/>
    <w:rsid w:val="00E34B49"/>
    <w:rsid w:val="00E34F16"/>
    <w:rsid w:val="00E3513E"/>
    <w:rsid w:val="00E35209"/>
    <w:rsid w:val="00E35216"/>
    <w:rsid w:val="00E35241"/>
    <w:rsid w:val="00E35332"/>
    <w:rsid w:val="00E354D4"/>
    <w:rsid w:val="00E356DB"/>
    <w:rsid w:val="00E356FE"/>
    <w:rsid w:val="00E357B5"/>
    <w:rsid w:val="00E358D7"/>
    <w:rsid w:val="00E36038"/>
    <w:rsid w:val="00E360DD"/>
    <w:rsid w:val="00E36137"/>
    <w:rsid w:val="00E364AA"/>
    <w:rsid w:val="00E364C1"/>
    <w:rsid w:val="00E3668E"/>
    <w:rsid w:val="00E369E6"/>
    <w:rsid w:val="00E36DF3"/>
    <w:rsid w:val="00E36F55"/>
    <w:rsid w:val="00E36FF2"/>
    <w:rsid w:val="00E37155"/>
    <w:rsid w:val="00E375DD"/>
    <w:rsid w:val="00E375FE"/>
    <w:rsid w:val="00E376A5"/>
    <w:rsid w:val="00E376F4"/>
    <w:rsid w:val="00E378B6"/>
    <w:rsid w:val="00E37A6F"/>
    <w:rsid w:val="00E37CE9"/>
    <w:rsid w:val="00E40088"/>
    <w:rsid w:val="00E4036D"/>
    <w:rsid w:val="00E403D2"/>
    <w:rsid w:val="00E40FAE"/>
    <w:rsid w:val="00E410CA"/>
    <w:rsid w:val="00E4185B"/>
    <w:rsid w:val="00E41A46"/>
    <w:rsid w:val="00E41ADD"/>
    <w:rsid w:val="00E41F8E"/>
    <w:rsid w:val="00E4219B"/>
    <w:rsid w:val="00E421B6"/>
    <w:rsid w:val="00E421F9"/>
    <w:rsid w:val="00E42255"/>
    <w:rsid w:val="00E42396"/>
    <w:rsid w:val="00E42574"/>
    <w:rsid w:val="00E425E2"/>
    <w:rsid w:val="00E427E4"/>
    <w:rsid w:val="00E42852"/>
    <w:rsid w:val="00E4286A"/>
    <w:rsid w:val="00E429FF"/>
    <w:rsid w:val="00E42C70"/>
    <w:rsid w:val="00E42D49"/>
    <w:rsid w:val="00E42F02"/>
    <w:rsid w:val="00E432A5"/>
    <w:rsid w:val="00E43365"/>
    <w:rsid w:val="00E436FA"/>
    <w:rsid w:val="00E43732"/>
    <w:rsid w:val="00E43BE9"/>
    <w:rsid w:val="00E43CBA"/>
    <w:rsid w:val="00E445CC"/>
    <w:rsid w:val="00E44670"/>
    <w:rsid w:val="00E4476F"/>
    <w:rsid w:val="00E44AD6"/>
    <w:rsid w:val="00E44C97"/>
    <w:rsid w:val="00E44D3C"/>
    <w:rsid w:val="00E44F3D"/>
    <w:rsid w:val="00E4544B"/>
    <w:rsid w:val="00E4547E"/>
    <w:rsid w:val="00E45624"/>
    <w:rsid w:val="00E4563B"/>
    <w:rsid w:val="00E45682"/>
    <w:rsid w:val="00E456EE"/>
    <w:rsid w:val="00E45813"/>
    <w:rsid w:val="00E45D3A"/>
    <w:rsid w:val="00E45EB7"/>
    <w:rsid w:val="00E45ECE"/>
    <w:rsid w:val="00E462D7"/>
    <w:rsid w:val="00E46316"/>
    <w:rsid w:val="00E466A8"/>
    <w:rsid w:val="00E468C0"/>
    <w:rsid w:val="00E46933"/>
    <w:rsid w:val="00E46AFB"/>
    <w:rsid w:val="00E46B19"/>
    <w:rsid w:val="00E46E23"/>
    <w:rsid w:val="00E46F12"/>
    <w:rsid w:val="00E46F97"/>
    <w:rsid w:val="00E46FC4"/>
    <w:rsid w:val="00E471DC"/>
    <w:rsid w:val="00E4756F"/>
    <w:rsid w:val="00E4769C"/>
    <w:rsid w:val="00E477AA"/>
    <w:rsid w:val="00E47895"/>
    <w:rsid w:val="00E479BD"/>
    <w:rsid w:val="00E47B64"/>
    <w:rsid w:val="00E500D2"/>
    <w:rsid w:val="00E50372"/>
    <w:rsid w:val="00E507C0"/>
    <w:rsid w:val="00E50817"/>
    <w:rsid w:val="00E509DD"/>
    <w:rsid w:val="00E50A3A"/>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3F39"/>
    <w:rsid w:val="00E543A1"/>
    <w:rsid w:val="00E54404"/>
    <w:rsid w:val="00E548B3"/>
    <w:rsid w:val="00E54AE9"/>
    <w:rsid w:val="00E54B83"/>
    <w:rsid w:val="00E54CC8"/>
    <w:rsid w:val="00E54CD1"/>
    <w:rsid w:val="00E54D82"/>
    <w:rsid w:val="00E557E0"/>
    <w:rsid w:val="00E5589B"/>
    <w:rsid w:val="00E558F5"/>
    <w:rsid w:val="00E55929"/>
    <w:rsid w:val="00E55B7A"/>
    <w:rsid w:val="00E55BEE"/>
    <w:rsid w:val="00E55D10"/>
    <w:rsid w:val="00E55E02"/>
    <w:rsid w:val="00E55F69"/>
    <w:rsid w:val="00E56149"/>
    <w:rsid w:val="00E564CF"/>
    <w:rsid w:val="00E5668E"/>
    <w:rsid w:val="00E5671A"/>
    <w:rsid w:val="00E5688B"/>
    <w:rsid w:val="00E56A39"/>
    <w:rsid w:val="00E56B36"/>
    <w:rsid w:val="00E56CFA"/>
    <w:rsid w:val="00E56D7C"/>
    <w:rsid w:val="00E56D9B"/>
    <w:rsid w:val="00E56E48"/>
    <w:rsid w:val="00E56EE6"/>
    <w:rsid w:val="00E56FDE"/>
    <w:rsid w:val="00E57481"/>
    <w:rsid w:val="00E57925"/>
    <w:rsid w:val="00E57DA5"/>
    <w:rsid w:val="00E57E39"/>
    <w:rsid w:val="00E57F80"/>
    <w:rsid w:val="00E60247"/>
    <w:rsid w:val="00E602CC"/>
    <w:rsid w:val="00E60596"/>
    <w:rsid w:val="00E60601"/>
    <w:rsid w:val="00E60671"/>
    <w:rsid w:val="00E608B8"/>
    <w:rsid w:val="00E60EF0"/>
    <w:rsid w:val="00E60F31"/>
    <w:rsid w:val="00E612D0"/>
    <w:rsid w:val="00E61686"/>
    <w:rsid w:val="00E61827"/>
    <w:rsid w:val="00E61A6C"/>
    <w:rsid w:val="00E61D7B"/>
    <w:rsid w:val="00E61F0A"/>
    <w:rsid w:val="00E62091"/>
    <w:rsid w:val="00E6212D"/>
    <w:rsid w:val="00E6225B"/>
    <w:rsid w:val="00E62280"/>
    <w:rsid w:val="00E623F3"/>
    <w:rsid w:val="00E62664"/>
    <w:rsid w:val="00E626C7"/>
    <w:rsid w:val="00E62AF7"/>
    <w:rsid w:val="00E62B7F"/>
    <w:rsid w:val="00E62C5B"/>
    <w:rsid w:val="00E6328F"/>
    <w:rsid w:val="00E63488"/>
    <w:rsid w:val="00E6369D"/>
    <w:rsid w:val="00E636C2"/>
    <w:rsid w:val="00E63B19"/>
    <w:rsid w:val="00E63BF3"/>
    <w:rsid w:val="00E63DB9"/>
    <w:rsid w:val="00E6434C"/>
    <w:rsid w:val="00E643B5"/>
    <w:rsid w:val="00E64745"/>
    <w:rsid w:val="00E64E27"/>
    <w:rsid w:val="00E64EA7"/>
    <w:rsid w:val="00E64EAE"/>
    <w:rsid w:val="00E6508D"/>
    <w:rsid w:val="00E6512E"/>
    <w:rsid w:val="00E652CD"/>
    <w:rsid w:val="00E65899"/>
    <w:rsid w:val="00E65974"/>
    <w:rsid w:val="00E659E5"/>
    <w:rsid w:val="00E65BB9"/>
    <w:rsid w:val="00E65D64"/>
    <w:rsid w:val="00E660E8"/>
    <w:rsid w:val="00E664FF"/>
    <w:rsid w:val="00E66642"/>
    <w:rsid w:val="00E66653"/>
    <w:rsid w:val="00E6666F"/>
    <w:rsid w:val="00E669B7"/>
    <w:rsid w:val="00E66C25"/>
    <w:rsid w:val="00E66E50"/>
    <w:rsid w:val="00E66F27"/>
    <w:rsid w:val="00E67282"/>
    <w:rsid w:val="00E677D8"/>
    <w:rsid w:val="00E67A66"/>
    <w:rsid w:val="00E70002"/>
    <w:rsid w:val="00E70259"/>
    <w:rsid w:val="00E702E8"/>
    <w:rsid w:val="00E70662"/>
    <w:rsid w:val="00E70685"/>
    <w:rsid w:val="00E707E8"/>
    <w:rsid w:val="00E709C5"/>
    <w:rsid w:val="00E70A5A"/>
    <w:rsid w:val="00E712EF"/>
    <w:rsid w:val="00E71366"/>
    <w:rsid w:val="00E718B3"/>
    <w:rsid w:val="00E71C30"/>
    <w:rsid w:val="00E71E23"/>
    <w:rsid w:val="00E71FE4"/>
    <w:rsid w:val="00E72AF1"/>
    <w:rsid w:val="00E730B9"/>
    <w:rsid w:val="00E731FE"/>
    <w:rsid w:val="00E73347"/>
    <w:rsid w:val="00E7345D"/>
    <w:rsid w:val="00E735B3"/>
    <w:rsid w:val="00E735DB"/>
    <w:rsid w:val="00E73862"/>
    <w:rsid w:val="00E73D91"/>
    <w:rsid w:val="00E73FD6"/>
    <w:rsid w:val="00E74516"/>
    <w:rsid w:val="00E746DE"/>
    <w:rsid w:val="00E748F2"/>
    <w:rsid w:val="00E74A6E"/>
    <w:rsid w:val="00E74CA9"/>
    <w:rsid w:val="00E750C9"/>
    <w:rsid w:val="00E75110"/>
    <w:rsid w:val="00E7518E"/>
    <w:rsid w:val="00E75287"/>
    <w:rsid w:val="00E752A9"/>
    <w:rsid w:val="00E754BC"/>
    <w:rsid w:val="00E7570A"/>
    <w:rsid w:val="00E757DB"/>
    <w:rsid w:val="00E759AC"/>
    <w:rsid w:val="00E759B2"/>
    <w:rsid w:val="00E75CCF"/>
    <w:rsid w:val="00E75D90"/>
    <w:rsid w:val="00E76224"/>
    <w:rsid w:val="00E76351"/>
    <w:rsid w:val="00E76488"/>
    <w:rsid w:val="00E76675"/>
    <w:rsid w:val="00E7728B"/>
    <w:rsid w:val="00E773B5"/>
    <w:rsid w:val="00E77552"/>
    <w:rsid w:val="00E7797E"/>
    <w:rsid w:val="00E77A0E"/>
    <w:rsid w:val="00E77E94"/>
    <w:rsid w:val="00E8031B"/>
    <w:rsid w:val="00E8037F"/>
    <w:rsid w:val="00E805BE"/>
    <w:rsid w:val="00E8077E"/>
    <w:rsid w:val="00E80867"/>
    <w:rsid w:val="00E80907"/>
    <w:rsid w:val="00E80981"/>
    <w:rsid w:val="00E80AE7"/>
    <w:rsid w:val="00E80B8A"/>
    <w:rsid w:val="00E80C78"/>
    <w:rsid w:val="00E80F05"/>
    <w:rsid w:val="00E81036"/>
    <w:rsid w:val="00E81216"/>
    <w:rsid w:val="00E8133B"/>
    <w:rsid w:val="00E81590"/>
    <w:rsid w:val="00E8215F"/>
    <w:rsid w:val="00E822A4"/>
    <w:rsid w:val="00E822FB"/>
    <w:rsid w:val="00E8238D"/>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91F"/>
    <w:rsid w:val="00E849C4"/>
    <w:rsid w:val="00E852BB"/>
    <w:rsid w:val="00E85732"/>
    <w:rsid w:val="00E85BFB"/>
    <w:rsid w:val="00E85D1E"/>
    <w:rsid w:val="00E85D36"/>
    <w:rsid w:val="00E85D7A"/>
    <w:rsid w:val="00E8624E"/>
    <w:rsid w:val="00E86311"/>
    <w:rsid w:val="00E8670C"/>
    <w:rsid w:val="00E869F1"/>
    <w:rsid w:val="00E86A12"/>
    <w:rsid w:val="00E86C26"/>
    <w:rsid w:val="00E86F2A"/>
    <w:rsid w:val="00E8718F"/>
    <w:rsid w:val="00E87503"/>
    <w:rsid w:val="00E87694"/>
    <w:rsid w:val="00E87876"/>
    <w:rsid w:val="00E87937"/>
    <w:rsid w:val="00E87BCA"/>
    <w:rsid w:val="00E87F34"/>
    <w:rsid w:val="00E90710"/>
    <w:rsid w:val="00E9079A"/>
    <w:rsid w:val="00E90926"/>
    <w:rsid w:val="00E90B20"/>
    <w:rsid w:val="00E90FD1"/>
    <w:rsid w:val="00E90FDC"/>
    <w:rsid w:val="00E911EE"/>
    <w:rsid w:val="00E91429"/>
    <w:rsid w:val="00E91573"/>
    <w:rsid w:val="00E91690"/>
    <w:rsid w:val="00E91847"/>
    <w:rsid w:val="00E91A6A"/>
    <w:rsid w:val="00E91AA0"/>
    <w:rsid w:val="00E91AA6"/>
    <w:rsid w:val="00E91DF3"/>
    <w:rsid w:val="00E9231E"/>
    <w:rsid w:val="00E92701"/>
    <w:rsid w:val="00E92811"/>
    <w:rsid w:val="00E92A7A"/>
    <w:rsid w:val="00E92B97"/>
    <w:rsid w:val="00E92F3D"/>
    <w:rsid w:val="00E93485"/>
    <w:rsid w:val="00E93DA6"/>
    <w:rsid w:val="00E93E75"/>
    <w:rsid w:val="00E94277"/>
    <w:rsid w:val="00E942EC"/>
    <w:rsid w:val="00E94650"/>
    <w:rsid w:val="00E946BD"/>
    <w:rsid w:val="00E94813"/>
    <w:rsid w:val="00E94885"/>
    <w:rsid w:val="00E94A4C"/>
    <w:rsid w:val="00E94C44"/>
    <w:rsid w:val="00E95464"/>
    <w:rsid w:val="00E95494"/>
    <w:rsid w:val="00E95771"/>
    <w:rsid w:val="00E95C96"/>
    <w:rsid w:val="00E95D47"/>
    <w:rsid w:val="00E95E0F"/>
    <w:rsid w:val="00E95ECA"/>
    <w:rsid w:val="00E95FB2"/>
    <w:rsid w:val="00E961C8"/>
    <w:rsid w:val="00E96208"/>
    <w:rsid w:val="00E96448"/>
    <w:rsid w:val="00E965D0"/>
    <w:rsid w:val="00E96BD5"/>
    <w:rsid w:val="00E96BDE"/>
    <w:rsid w:val="00E96CFE"/>
    <w:rsid w:val="00E9750C"/>
    <w:rsid w:val="00E9780C"/>
    <w:rsid w:val="00E97AC9"/>
    <w:rsid w:val="00E97BCA"/>
    <w:rsid w:val="00E97D1B"/>
    <w:rsid w:val="00E97E26"/>
    <w:rsid w:val="00E97F46"/>
    <w:rsid w:val="00EA072B"/>
    <w:rsid w:val="00EA0A0E"/>
    <w:rsid w:val="00EA0B02"/>
    <w:rsid w:val="00EA0CF2"/>
    <w:rsid w:val="00EA0D5C"/>
    <w:rsid w:val="00EA1534"/>
    <w:rsid w:val="00EA165E"/>
    <w:rsid w:val="00EA1702"/>
    <w:rsid w:val="00EA1833"/>
    <w:rsid w:val="00EA1872"/>
    <w:rsid w:val="00EA1C8A"/>
    <w:rsid w:val="00EA1CE6"/>
    <w:rsid w:val="00EA1E0E"/>
    <w:rsid w:val="00EA248E"/>
    <w:rsid w:val="00EA2913"/>
    <w:rsid w:val="00EA2978"/>
    <w:rsid w:val="00EA2AD7"/>
    <w:rsid w:val="00EA3046"/>
    <w:rsid w:val="00EA30D4"/>
    <w:rsid w:val="00EA3236"/>
    <w:rsid w:val="00EA358C"/>
    <w:rsid w:val="00EA3768"/>
    <w:rsid w:val="00EA3A56"/>
    <w:rsid w:val="00EA405E"/>
    <w:rsid w:val="00EA41C5"/>
    <w:rsid w:val="00EA468C"/>
    <w:rsid w:val="00EA47FC"/>
    <w:rsid w:val="00EA48D9"/>
    <w:rsid w:val="00EA4DB6"/>
    <w:rsid w:val="00EA4E4F"/>
    <w:rsid w:val="00EA4F23"/>
    <w:rsid w:val="00EA4F3F"/>
    <w:rsid w:val="00EA5600"/>
    <w:rsid w:val="00EA5BC2"/>
    <w:rsid w:val="00EA6016"/>
    <w:rsid w:val="00EA6066"/>
    <w:rsid w:val="00EA619A"/>
    <w:rsid w:val="00EA642E"/>
    <w:rsid w:val="00EA65E5"/>
    <w:rsid w:val="00EA674D"/>
    <w:rsid w:val="00EA684A"/>
    <w:rsid w:val="00EA68B6"/>
    <w:rsid w:val="00EA6B5C"/>
    <w:rsid w:val="00EA6B8F"/>
    <w:rsid w:val="00EA700B"/>
    <w:rsid w:val="00EA71B4"/>
    <w:rsid w:val="00EA71EE"/>
    <w:rsid w:val="00EA72BA"/>
    <w:rsid w:val="00EA73A6"/>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2E7"/>
    <w:rsid w:val="00EB1808"/>
    <w:rsid w:val="00EB209E"/>
    <w:rsid w:val="00EB29CA"/>
    <w:rsid w:val="00EB29E4"/>
    <w:rsid w:val="00EB2AAC"/>
    <w:rsid w:val="00EB2B06"/>
    <w:rsid w:val="00EB2BBF"/>
    <w:rsid w:val="00EB31B8"/>
    <w:rsid w:val="00EB31D6"/>
    <w:rsid w:val="00EB35E1"/>
    <w:rsid w:val="00EB38C8"/>
    <w:rsid w:val="00EB4491"/>
    <w:rsid w:val="00EB44B5"/>
    <w:rsid w:val="00EB481E"/>
    <w:rsid w:val="00EB4918"/>
    <w:rsid w:val="00EB4BBC"/>
    <w:rsid w:val="00EB508E"/>
    <w:rsid w:val="00EB53FE"/>
    <w:rsid w:val="00EB543A"/>
    <w:rsid w:val="00EB5714"/>
    <w:rsid w:val="00EB586E"/>
    <w:rsid w:val="00EB596A"/>
    <w:rsid w:val="00EB5BA8"/>
    <w:rsid w:val="00EB5BD3"/>
    <w:rsid w:val="00EB5E53"/>
    <w:rsid w:val="00EB5F6D"/>
    <w:rsid w:val="00EB5F78"/>
    <w:rsid w:val="00EB5F7F"/>
    <w:rsid w:val="00EB6238"/>
    <w:rsid w:val="00EB63E9"/>
    <w:rsid w:val="00EB682A"/>
    <w:rsid w:val="00EB691A"/>
    <w:rsid w:val="00EB69ED"/>
    <w:rsid w:val="00EB6A78"/>
    <w:rsid w:val="00EB73DE"/>
    <w:rsid w:val="00EB747B"/>
    <w:rsid w:val="00EB75F2"/>
    <w:rsid w:val="00EB7A32"/>
    <w:rsid w:val="00EB7C25"/>
    <w:rsid w:val="00EB7FFE"/>
    <w:rsid w:val="00EC0328"/>
    <w:rsid w:val="00EC0444"/>
    <w:rsid w:val="00EC0455"/>
    <w:rsid w:val="00EC05C8"/>
    <w:rsid w:val="00EC07CF"/>
    <w:rsid w:val="00EC0DE6"/>
    <w:rsid w:val="00EC180D"/>
    <w:rsid w:val="00EC1AC3"/>
    <w:rsid w:val="00EC1B24"/>
    <w:rsid w:val="00EC1DA9"/>
    <w:rsid w:val="00EC1F5D"/>
    <w:rsid w:val="00EC22B5"/>
    <w:rsid w:val="00EC24E6"/>
    <w:rsid w:val="00EC287C"/>
    <w:rsid w:val="00EC2C72"/>
    <w:rsid w:val="00EC2EAA"/>
    <w:rsid w:val="00EC2EFE"/>
    <w:rsid w:val="00EC362B"/>
    <w:rsid w:val="00EC3A11"/>
    <w:rsid w:val="00EC3C93"/>
    <w:rsid w:val="00EC3CDE"/>
    <w:rsid w:val="00EC3EC2"/>
    <w:rsid w:val="00EC3F2D"/>
    <w:rsid w:val="00EC41A0"/>
    <w:rsid w:val="00EC429E"/>
    <w:rsid w:val="00EC4376"/>
    <w:rsid w:val="00EC4495"/>
    <w:rsid w:val="00EC4814"/>
    <w:rsid w:val="00EC4873"/>
    <w:rsid w:val="00EC498D"/>
    <w:rsid w:val="00EC4A60"/>
    <w:rsid w:val="00EC4B4D"/>
    <w:rsid w:val="00EC4F13"/>
    <w:rsid w:val="00EC5440"/>
    <w:rsid w:val="00EC5B5B"/>
    <w:rsid w:val="00EC5FCB"/>
    <w:rsid w:val="00EC6205"/>
    <w:rsid w:val="00EC630B"/>
    <w:rsid w:val="00EC6459"/>
    <w:rsid w:val="00EC6D5F"/>
    <w:rsid w:val="00EC6DB3"/>
    <w:rsid w:val="00EC70C5"/>
    <w:rsid w:val="00EC7645"/>
    <w:rsid w:val="00EC7798"/>
    <w:rsid w:val="00EC77C1"/>
    <w:rsid w:val="00EC78EE"/>
    <w:rsid w:val="00EC79FE"/>
    <w:rsid w:val="00EC7D47"/>
    <w:rsid w:val="00ED007C"/>
    <w:rsid w:val="00ED00E3"/>
    <w:rsid w:val="00ED014A"/>
    <w:rsid w:val="00ED01B3"/>
    <w:rsid w:val="00ED0715"/>
    <w:rsid w:val="00ED072E"/>
    <w:rsid w:val="00ED0A2B"/>
    <w:rsid w:val="00ED0B26"/>
    <w:rsid w:val="00ED0B45"/>
    <w:rsid w:val="00ED0E7D"/>
    <w:rsid w:val="00ED0EB7"/>
    <w:rsid w:val="00ED1181"/>
    <w:rsid w:val="00ED11F6"/>
    <w:rsid w:val="00ED1302"/>
    <w:rsid w:val="00ED1525"/>
    <w:rsid w:val="00ED1672"/>
    <w:rsid w:val="00ED1EB1"/>
    <w:rsid w:val="00ED218E"/>
    <w:rsid w:val="00ED2388"/>
    <w:rsid w:val="00ED2512"/>
    <w:rsid w:val="00ED27A8"/>
    <w:rsid w:val="00ED280C"/>
    <w:rsid w:val="00ED2A1A"/>
    <w:rsid w:val="00ED2A76"/>
    <w:rsid w:val="00ED2E10"/>
    <w:rsid w:val="00ED30F9"/>
    <w:rsid w:val="00ED32C1"/>
    <w:rsid w:val="00ED34AF"/>
    <w:rsid w:val="00ED3844"/>
    <w:rsid w:val="00ED39C4"/>
    <w:rsid w:val="00ED3F45"/>
    <w:rsid w:val="00ED3F64"/>
    <w:rsid w:val="00ED40BB"/>
    <w:rsid w:val="00ED40C2"/>
    <w:rsid w:val="00ED45CF"/>
    <w:rsid w:val="00ED486B"/>
    <w:rsid w:val="00ED505A"/>
    <w:rsid w:val="00ED52F2"/>
    <w:rsid w:val="00ED5915"/>
    <w:rsid w:val="00ED59B1"/>
    <w:rsid w:val="00ED5DF0"/>
    <w:rsid w:val="00ED6123"/>
    <w:rsid w:val="00ED616F"/>
    <w:rsid w:val="00ED63AA"/>
    <w:rsid w:val="00ED6487"/>
    <w:rsid w:val="00ED65AE"/>
    <w:rsid w:val="00ED6718"/>
    <w:rsid w:val="00ED679B"/>
    <w:rsid w:val="00ED686C"/>
    <w:rsid w:val="00ED6871"/>
    <w:rsid w:val="00ED69A2"/>
    <w:rsid w:val="00ED6C50"/>
    <w:rsid w:val="00ED6D4E"/>
    <w:rsid w:val="00ED6DC6"/>
    <w:rsid w:val="00ED6E8E"/>
    <w:rsid w:val="00ED74A0"/>
    <w:rsid w:val="00ED775C"/>
    <w:rsid w:val="00ED78FC"/>
    <w:rsid w:val="00EE0086"/>
    <w:rsid w:val="00EE008E"/>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4A"/>
    <w:rsid w:val="00EE1D5A"/>
    <w:rsid w:val="00EE1DB7"/>
    <w:rsid w:val="00EE1EBC"/>
    <w:rsid w:val="00EE20E3"/>
    <w:rsid w:val="00EE2280"/>
    <w:rsid w:val="00EE2456"/>
    <w:rsid w:val="00EE25BE"/>
    <w:rsid w:val="00EE29B4"/>
    <w:rsid w:val="00EE2A02"/>
    <w:rsid w:val="00EE2A97"/>
    <w:rsid w:val="00EE2BDA"/>
    <w:rsid w:val="00EE2C88"/>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491"/>
    <w:rsid w:val="00EE44B7"/>
    <w:rsid w:val="00EE490C"/>
    <w:rsid w:val="00EE49B2"/>
    <w:rsid w:val="00EE4C3E"/>
    <w:rsid w:val="00EE5376"/>
    <w:rsid w:val="00EE5C11"/>
    <w:rsid w:val="00EE5D7A"/>
    <w:rsid w:val="00EE5E0D"/>
    <w:rsid w:val="00EE5FF6"/>
    <w:rsid w:val="00EE602D"/>
    <w:rsid w:val="00EE60F3"/>
    <w:rsid w:val="00EE6246"/>
    <w:rsid w:val="00EE62B3"/>
    <w:rsid w:val="00EE62BC"/>
    <w:rsid w:val="00EE6412"/>
    <w:rsid w:val="00EE643A"/>
    <w:rsid w:val="00EE65CD"/>
    <w:rsid w:val="00EE6669"/>
    <w:rsid w:val="00EE670D"/>
    <w:rsid w:val="00EE6C2F"/>
    <w:rsid w:val="00EE6D84"/>
    <w:rsid w:val="00EE6F00"/>
    <w:rsid w:val="00EE754A"/>
    <w:rsid w:val="00EE76A2"/>
    <w:rsid w:val="00EE7ADE"/>
    <w:rsid w:val="00EE7F85"/>
    <w:rsid w:val="00EF0432"/>
    <w:rsid w:val="00EF0710"/>
    <w:rsid w:val="00EF079F"/>
    <w:rsid w:val="00EF084A"/>
    <w:rsid w:val="00EF0AD0"/>
    <w:rsid w:val="00EF0C88"/>
    <w:rsid w:val="00EF0DAB"/>
    <w:rsid w:val="00EF10EB"/>
    <w:rsid w:val="00EF10FA"/>
    <w:rsid w:val="00EF1405"/>
    <w:rsid w:val="00EF14ED"/>
    <w:rsid w:val="00EF1671"/>
    <w:rsid w:val="00EF1762"/>
    <w:rsid w:val="00EF189A"/>
    <w:rsid w:val="00EF1E57"/>
    <w:rsid w:val="00EF2213"/>
    <w:rsid w:val="00EF255B"/>
    <w:rsid w:val="00EF29C4"/>
    <w:rsid w:val="00EF2CC9"/>
    <w:rsid w:val="00EF2D42"/>
    <w:rsid w:val="00EF326A"/>
    <w:rsid w:val="00EF33D5"/>
    <w:rsid w:val="00EF3588"/>
    <w:rsid w:val="00EF3620"/>
    <w:rsid w:val="00EF3711"/>
    <w:rsid w:val="00EF3914"/>
    <w:rsid w:val="00EF397B"/>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482"/>
    <w:rsid w:val="00EF5A0E"/>
    <w:rsid w:val="00EF5BB9"/>
    <w:rsid w:val="00EF5C87"/>
    <w:rsid w:val="00EF5CB9"/>
    <w:rsid w:val="00EF5DCB"/>
    <w:rsid w:val="00EF5E69"/>
    <w:rsid w:val="00EF5F73"/>
    <w:rsid w:val="00EF6162"/>
    <w:rsid w:val="00EF6172"/>
    <w:rsid w:val="00EF64E8"/>
    <w:rsid w:val="00EF683D"/>
    <w:rsid w:val="00EF696A"/>
    <w:rsid w:val="00EF6E98"/>
    <w:rsid w:val="00EF6F66"/>
    <w:rsid w:val="00EF6FCA"/>
    <w:rsid w:val="00EF740E"/>
    <w:rsid w:val="00EF771F"/>
    <w:rsid w:val="00F00069"/>
    <w:rsid w:val="00F0022E"/>
    <w:rsid w:val="00F00264"/>
    <w:rsid w:val="00F00689"/>
    <w:rsid w:val="00F00701"/>
    <w:rsid w:val="00F008F6"/>
    <w:rsid w:val="00F0090D"/>
    <w:rsid w:val="00F00B2A"/>
    <w:rsid w:val="00F00DD1"/>
    <w:rsid w:val="00F0113E"/>
    <w:rsid w:val="00F0156C"/>
    <w:rsid w:val="00F01731"/>
    <w:rsid w:val="00F01C16"/>
    <w:rsid w:val="00F01C26"/>
    <w:rsid w:val="00F01E70"/>
    <w:rsid w:val="00F02095"/>
    <w:rsid w:val="00F02315"/>
    <w:rsid w:val="00F02464"/>
    <w:rsid w:val="00F026D3"/>
    <w:rsid w:val="00F02A4D"/>
    <w:rsid w:val="00F0350A"/>
    <w:rsid w:val="00F037A2"/>
    <w:rsid w:val="00F037E4"/>
    <w:rsid w:val="00F03CC2"/>
    <w:rsid w:val="00F03DE9"/>
    <w:rsid w:val="00F03E0B"/>
    <w:rsid w:val="00F04067"/>
    <w:rsid w:val="00F041DE"/>
    <w:rsid w:val="00F043E1"/>
    <w:rsid w:val="00F04653"/>
    <w:rsid w:val="00F0469C"/>
    <w:rsid w:val="00F046EF"/>
    <w:rsid w:val="00F047C6"/>
    <w:rsid w:val="00F04C53"/>
    <w:rsid w:val="00F04CFC"/>
    <w:rsid w:val="00F04F44"/>
    <w:rsid w:val="00F05267"/>
    <w:rsid w:val="00F05892"/>
    <w:rsid w:val="00F05A9D"/>
    <w:rsid w:val="00F05C35"/>
    <w:rsid w:val="00F05D01"/>
    <w:rsid w:val="00F05D47"/>
    <w:rsid w:val="00F05E6D"/>
    <w:rsid w:val="00F05FE5"/>
    <w:rsid w:val="00F0612F"/>
    <w:rsid w:val="00F0651A"/>
    <w:rsid w:val="00F06716"/>
    <w:rsid w:val="00F069CF"/>
    <w:rsid w:val="00F06A24"/>
    <w:rsid w:val="00F06B84"/>
    <w:rsid w:val="00F06DE2"/>
    <w:rsid w:val="00F06E41"/>
    <w:rsid w:val="00F06F08"/>
    <w:rsid w:val="00F071FB"/>
    <w:rsid w:val="00F07259"/>
    <w:rsid w:val="00F0733C"/>
    <w:rsid w:val="00F07666"/>
    <w:rsid w:val="00F0771C"/>
    <w:rsid w:val="00F07C1D"/>
    <w:rsid w:val="00F07D41"/>
    <w:rsid w:val="00F07D5A"/>
    <w:rsid w:val="00F1038A"/>
    <w:rsid w:val="00F10437"/>
    <w:rsid w:val="00F10615"/>
    <w:rsid w:val="00F10B62"/>
    <w:rsid w:val="00F10C97"/>
    <w:rsid w:val="00F10D4B"/>
    <w:rsid w:val="00F10FE4"/>
    <w:rsid w:val="00F1101E"/>
    <w:rsid w:val="00F11222"/>
    <w:rsid w:val="00F112D8"/>
    <w:rsid w:val="00F115DE"/>
    <w:rsid w:val="00F11669"/>
    <w:rsid w:val="00F11D49"/>
    <w:rsid w:val="00F125DD"/>
    <w:rsid w:val="00F12683"/>
    <w:rsid w:val="00F127BB"/>
    <w:rsid w:val="00F12B22"/>
    <w:rsid w:val="00F12B6B"/>
    <w:rsid w:val="00F12D16"/>
    <w:rsid w:val="00F12D32"/>
    <w:rsid w:val="00F13140"/>
    <w:rsid w:val="00F13648"/>
    <w:rsid w:val="00F1386F"/>
    <w:rsid w:val="00F13DAD"/>
    <w:rsid w:val="00F1423E"/>
    <w:rsid w:val="00F14244"/>
    <w:rsid w:val="00F143C7"/>
    <w:rsid w:val="00F14750"/>
    <w:rsid w:val="00F147FB"/>
    <w:rsid w:val="00F1492A"/>
    <w:rsid w:val="00F1499C"/>
    <w:rsid w:val="00F149DC"/>
    <w:rsid w:val="00F14A33"/>
    <w:rsid w:val="00F14BF2"/>
    <w:rsid w:val="00F14C4B"/>
    <w:rsid w:val="00F150A8"/>
    <w:rsid w:val="00F152A4"/>
    <w:rsid w:val="00F1541D"/>
    <w:rsid w:val="00F157C8"/>
    <w:rsid w:val="00F159F1"/>
    <w:rsid w:val="00F15B03"/>
    <w:rsid w:val="00F15EEF"/>
    <w:rsid w:val="00F160C1"/>
    <w:rsid w:val="00F16152"/>
    <w:rsid w:val="00F16166"/>
    <w:rsid w:val="00F16209"/>
    <w:rsid w:val="00F162F4"/>
    <w:rsid w:val="00F16AEB"/>
    <w:rsid w:val="00F16EF1"/>
    <w:rsid w:val="00F16FAD"/>
    <w:rsid w:val="00F17245"/>
    <w:rsid w:val="00F1750E"/>
    <w:rsid w:val="00F1752D"/>
    <w:rsid w:val="00F175DD"/>
    <w:rsid w:val="00F17697"/>
    <w:rsid w:val="00F176C1"/>
    <w:rsid w:val="00F1796B"/>
    <w:rsid w:val="00F17ADA"/>
    <w:rsid w:val="00F17CA8"/>
    <w:rsid w:val="00F17F41"/>
    <w:rsid w:val="00F17F56"/>
    <w:rsid w:val="00F17FA1"/>
    <w:rsid w:val="00F17FF7"/>
    <w:rsid w:val="00F2006A"/>
    <w:rsid w:val="00F20364"/>
    <w:rsid w:val="00F2065F"/>
    <w:rsid w:val="00F20ADE"/>
    <w:rsid w:val="00F20D27"/>
    <w:rsid w:val="00F210BA"/>
    <w:rsid w:val="00F21592"/>
    <w:rsid w:val="00F21664"/>
    <w:rsid w:val="00F218DE"/>
    <w:rsid w:val="00F219F6"/>
    <w:rsid w:val="00F21E83"/>
    <w:rsid w:val="00F21EA9"/>
    <w:rsid w:val="00F22266"/>
    <w:rsid w:val="00F222CC"/>
    <w:rsid w:val="00F22315"/>
    <w:rsid w:val="00F234F3"/>
    <w:rsid w:val="00F23560"/>
    <w:rsid w:val="00F236E2"/>
    <w:rsid w:val="00F2375D"/>
    <w:rsid w:val="00F23D03"/>
    <w:rsid w:val="00F2426A"/>
    <w:rsid w:val="00F24375"/>
    <w:rsid w:val="00F24431"/>
    <w:rsid w:val="00F24811"/>
    <w:rsid w:val="00F248A6"/>
    <w:rsid w:val="00F2495F"/>
    <w:rsid w:val="00F24AD4"/>
    <w:rsid w:val="00F24BA6"/>
    <w:rsid w:val="00F24F0B"/>
    <w:rsid w:val="00F250B7"/>
    <w:rsid w:val="00F251D1"/>
    <w:rsid w:val="00F254FF"/>
    <w:rsid w:val="00F257D0"/>
    <w:rsid w:val="00F25E24"/>
    <w:rsid w:val="00F2616D"/>
    <w:rsid w:val="00F26358"/>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3062C"/>
    <w:rsid w:val="00F308D4"/>
    <w:rsid w:val="00F30A88"/>
    <w:rsid w:val="00F30B37"/>
    <w:rsid w:val="00F30C15"/>
    <w:rsid w:val="00F30CC1"/>
    <w:rsid w:val="00F30F0E"/>
    <w:rsid w:val="00F3101B"/>
    <w:rsid w:val="00F3112E"/>
    <w:rsid w:val="00F312EA"/>
    <w:rsid w:val="00F312FD"/>
    <w:rsid w:val="00F31391"/>
    <w:rsid w:val="00F31568"/>
    <w:rsid w:val="00F31A2C"/>
    <w:rsid w:val="00F31A92"/>
    <w:rsid w:val="00F31BC2"/>
    <w:rsid w:val="00F31C2F"/>
    <w:rsid w:val="00F31F4B"/>
    <w:rsid w:val="00F321A5"/>
    <w:rsid w:val="00F3226A"/>
    <w:rsid w:val="00F3230B"/>
    <w:rsid w:val="00F324DF"/>
    <w:rsid w:val="00F32582"/>
    <w:rsid w:val="00F32661"/>
    <w:rsid w:val="00F32DD1"/>
    <w:rsid w:val="00F32E12"/>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09F"/>
    <w:rsid w:val="00F3454E"/>
    <w:rsid w:val="00F346DF"/>
    <w:rsid w:val="00F34899"/>
    <w:rsid w:val="00F348C6"/>
    <w:rsid w:val="00F348D2"/>
    <w:rsid w:val="00F3492F"/>
    <w:rsid w:val="00F34EAF"/>
    <w:rsid w:val="00F353C3"/>
    <w:rsid w:val="00F35438"/>
    <w:rsid w:val="00F35585"/>
    <w:rsid w:val="00F35636"/>
    <w:rsid w:val="00F35954"/>
    <w:rsid w:val="00F35A30"/>
    <w:rsid w:val="00F35A3A"/>
    <w:rsid w:val="00F35BB1"/>
    <w:rsid w:val="00F35CFB"/>
    <w:rsid w:val="00F35F91"/>
    <w:rsid w:val="00F3608C"/>
    <w:rsid w:val="00F36498"/>
    <w:rsid w:val="00F36628"/>
    <w:rsid w:val="00F3664D"/>
    <w:rsid w:val="00F36E20"/>
    <w:rsid w:val="00F37020"/>
    <w:rsid w:val="00F3709B"/>
    <w:rsid w:val="00F3731D"/>
    <w:rsid w:val="00F37523"/>
    <w:rsid w:val="00F4027E"/>
    <w:rsid w:val="00F40360"/>
    <w:rsid w:val="00F4050F"/>
    <w:rsid w:val="00F4065C"/>
    <w:rsid w:val="00F40BE2"/>
    <w:rsid w:val="00F410E6"/>
    <w:rsid w:val="00F411EF"/>
    <w:rsid w:val="00F41493"/>
    <w:rsid w:val="00F4167A"/>
    <w:rsid w:val="00F416E9"/>
    <w:rsid w:val="00F41701"/>
    <w:rsid w:val="00F41749"/>
    <w:rsid w:val="00F4189F"/>
    <w:rsid w:val="00F41A58"/>
    <w:rsid w:val="00F4226C"/>
    <w:rsid w:val="00F4228D"/>
    <w:rsid w:val="00F424C5"/>
    <w:rsid w:val="00F4287B"/>
    <w:rsid w:val="00F42908"/>
    <w:rsid w:val="00F42A8B"/>
    <w:rsid w:val="00F42ACB"/>
    <w:rsid w:val="00F42B90"/>
    <w:rsid w:val="00F42BE6"/>
    <w:rsid w:val="00F42D41"/>
    <w:rsid w:val="00F42D6E"/>
    <w:rsid w:val="00F42E53"/>
    <w:rsid w:val="00F43060"/>
    <w:rsid w:val="00F430CB"/>
    <w:rsid w:val="00F4353C"/>
    <w:rsid w:val="00F43623"/>
    <w:rsid w:val="00F43657"/>
    <w:rsid w:val="00F43F25"/>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66"/>
    <w:rsid w:val="00F45957"/>
    <w:rsid w:val="00F45B98"/>
    <w:rsid w:val="00F46079"/>
    <w:rsid w:val="00F464F5"/>
    <w:rsid w:val="00F46561"/>
    <w:rsid w:val="00F4677F"/>
    <w:rsid w:val="00F467C3"/>
    <w:rsid w:val="00F46C8C"/>
    <w:rsid w:val="00F46D32"/>
    <w:rsid w:val="00F46F58"/>
    <w:rsid w:val="00F46FB8"/>
    <w:rsid w:val="00F473E2"/>
    <w:rsid w:val="00F47534"/>
    <w:rsid w:val="00F47824"/>
    <w:rsid w:val="00F47AFE"/>
    <w:rsid w:val="00F47D25"/>
    <w:rsid w:val="00F5020A"/>
    <w:rsid w:val="00F50737"/>
    <w:rsid w:val="00F5085B"/>
    <w:rsid w:val="00F515E0"/>
    <w:rsid w:val="00F5170D"/>
    <w:rsid w:val="00F51A7F"/>
    <w:rsid w:val="00F51B79"/>
    <w:rsid w:val="00F51D10"/>
    <w:rsid w:val="00F51E1E"/>
    <w:rsid w:val="00F52EAA"/>
    <w:rsid w:val="00F52EBF"/>
    <w:rsid w:val="00F5303E"/>
    <w:rsid w:val="00F53240"/>
    <w:rsid w:val="00F53552"/>
    <w:rsid w:val="00F535BA"/>
    <w:rsid w:val="00F53B4D"/>
    <w:rsid w:val="00F53EAB"/>
    <w:rsid w:val="00F53EC2"/>
    <w:rsid w:val="00F53EEE"/>
    <w:rsid w:val="00F5469F"/>
    <w:rsid w:val="00F546D9"/>
    <w:rsid w:val="00F547AB"/>
    <w:rsid w:val="00F54888"/>
    <w:rsid w:val="00F5489D"/>
    <w:rsid w:val="00F54A2A"/>
    <w:rsid w:val="00F54A4C"/>
    <w:rsid w:val="00F54C44"/>
    <w:rsid w:val="00F54D0D"/>
    <w:rsid w:val="00F54EF6"/>
    <w:rsid w:val="00F54F1B"/>
    <w:rsid w:val="00F54F85"/>
    <w:rsid w:val="00F5511A"/>
    <w:rsid w:val="00F55506"/>
    <w:rsid w:val="00F5556F"/>
    <w:rsid w:val="00F555F8"/>
    <w:rsid w:val="00F5563E"/>
    <w:rsid w:val="00F55744"/>
    <w:rsid w:val="00F557E4"/>
    <w:rsid w:val="00F55946"/>
    <w:rsid w:val="00F559B8"/>
    <w:rsid w:val="00F559BA"/>
    <w:rsid w:val="00F55B5F"/>
    <w:rsid w:val="00F55B87"/>
    <w:rsid w:val="00F55C37"/>
    <w:rsid w:val="00F55E75"/>
    <w:rsid w:val="00F55FC0"/>
    <w:rsid w:val="00F5604F"/>
    <w:rsid w:val="00F5609E"/>
    <w:rsid w:val="00F560A9"/>
    <w:rsid w:val="00F560EA"/>
    <w:rsid w:val="00F56355"/>
    <w:rsid w:val="00F564B9"/>
    <w:rsid w:val="00F565C0"/>
    <w:rsid w:val="00F565FA"/>
    <w:rsid w:val="00F567F8"/>
    <w:rsid w:val="00F5749E"/>
    <w:rsid w:val="00F57838"/>
    <w:rsid w:val="00F57E2D"/>
    <w:rsid w:val="00F60219"/>
    <w:rsid w:val="00F6089F"/>
    <w:rsid w:val="00F609E1"/>
    <w:rsid w:val="00F60A31"/>
    <w:rsid w:val="00F60C9C"/>
    <w:rsid w:val="00F60CBB"/>
    <w:rsid w:val="00F60EC8"/>
    <w:rsid w:val="00F6111E"/>
    <w:rsid w:val="00F61226"/>
    <w:rsid w:val="00F6135D"/>
    <w:rsid w:val="00F61426"/>
    <w:rsid w:val="00F6149C"/>
    <w:rsid w:val="00F615BC"/>
    <w:rsid w:val="00F6171E"/>
    <w:rsid w:val="00F61835"/>
    <w:rsid w:val="00F61BB4"/>
    <w:rsid w:val="00F61CE2"/>
    <w:rsid w:val="00F61E23"/>
    <w:rsid w:val="00F61EF8"/>
    <w:rsid w:val="00F62073"/>
    <w:rsid w:val="00F621BD"/>
    <w:rsid w:val="00F621D2"/>
    <w:rsid w:val="00F6224C"/>
    <w:rsid w:val="00F6253A"/>
    <w:rsid w:val="00F62566"/>
    <w:rsid w:val="00F629DD"/>
    <w:rsid w:val="00F62A3B"/>
    <w:rsid w:val="00F62A59"/>
    <w:rsid w:val="00F62DE6"/>
    <w:rsid w:val="00F62F2E"/>
    <w:rsid w:val="00F63526"/>
    <w:rsid w:val="00F63A8D"/>
    <w:rsid w:val="00F6426D"/>
    <w:rsid w:val="00F647BA"/>
    <w:rsid w:val="00F64A6D"/>
    <w:rsid w:val="00F64BF4"/>
    <w:rsid w:val="00F64FDD"/>
    <w:rsid w:val="00F652DE"/>
    <w:rsid w:val="00F653DF"/>
    <w:rsid w:val="00F6565E"/>
    <w:rsid w:val="00F6577D"/>
    <w:rsid w:val="00F6592E"/>
    <w:rsid w:val="00F65A0B"/>
    <w:rsid w:val="00F65AC2"/>
    <w:rsid w:val="00F65C3F"/>
    <w:rsid w:val="00F65DD6"/>
    <w:rsid w:val="00F65FD7"/>
    <w:rsid w:val="00F660E6"/>
    <w:rsid w:val="00F661AE"/>
    <w:rsid w:val="00F661D5"/>
    <w:rsid w:val="00F662C5"/>
    <w:rsid w:val="00F6658C"/>
    <w:rsid w:val="00F66676"/>
    <w:rsid w:val="00F66710"/>
    <w:rsid w:val="00F668E1"/>
    <w:rsid w:val="00F66A50"/>
    <w:rsid w:val="00F66CEA"/>
    <w:rsid w:val="00F66D23"/>
    <w:rsid w:val="00F66EB5"/>
    <w:rsid w:val="00F67138"/>
    <w:rsid w:val="00F675B0"/>
    <w:rsid w:val="00F67965"/>
    <w:rsid w:val="00F67988"/>
    <w:rsid w:val="00F67A7E"/>
    <w:rsid w:val="00F67ACC"/>
    <w:rsid w:val="00F67D9A"/>
    <w:rsid w:val="00F67E11"/>
    <w:rsid w:val="00F67EDA"/>
    <w:rsid w:val="00F67F0B"/>
    <w:rsid w:val="00F67F83"/>
    <w:rsid w:val="00F7005E"/>
    <w:rsid w:val="00F7006F"/>
    <w:rsid w:val="00F709B2"/>
    <w:rsid w:val="00F709BC"/>
    <w:rsid w:val="00F70C24"/>
    <w:rsid w:val="00F71173"/>
    <w:rsid w:val="00F71775"/>
    <w:rsid w:val="00F71B54"/>
    <w:rsid w:val="00F71B8C"/>
    <w:rsid w:val="00F71D22"/>
    <w:rsid w:val="00F71F5D"/>
    <w:rsid w:val="00F71F6A"/>
    <w:rsid w:val="00F72096"/>
    <w:rsid w:val="00F72240"/>
    <w:rsid w:val="00F722F7"/>
    <w:rsid w:val="00F7242C"/>
    <w:rsid w:val="00F72518"/>
    <w:rsid w:val="00F72549"/>
    <w:rsid w:val="00F72856"/>
    <w:rsid w:val="00F728C1"/>
    <w:rsid w:val="00F728DC"/>
    <w:rsid w:val="00F72A3C"/>
    <w:rsid w:val="00F72AC7"/>
    <w:rsid w:val="00F72D53"/>
    <w:rsid w:val="00F72DAA"/>
    <w:rsid w:val="00F72E56"/>
    <w:rsid w:val="00F72E77"/>
    <w:rsid w:val="00F730AD"/>
    <w:rsid w:val="00F73393"/>
    <w:rsid w:val="00F73653"/>
    <w:rsid w:val="00F738FB"/>
    <w:rsid w:val="00F739EC"/>
    <w:rsid w:val="00F73AB5"/>
    <w:rsid w:val="00F73C90"/>
    <w:rsid w:val="00F73D20"/>
    <w:rsid w:val="00F740A3"/>
    <w:rsid w:val="00F7421D"/>
    <w:rsid w:val="00F74235"/>
    <w:rsid w:val="00F742E9"/>
    <w:rsid w:val="00F743A5"/>
    <w:rsid w:val="00F74441"/>
    <w:rsid w:val="00F744AC"/>
    <w:rsid w:val="00F744CF"/>
    <w:rsid w:val="00F7498A"/>
    <w:rsid w:val="00F74ECD"/>
    <w:rsid w:val="00F74FAB"/>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055"/>
    <w:rsid w:val="00F77781"/>
    <w:rsid w:val="00F77CA4"/>
    <w:rsid w:val="00F77E71"/>
    <w:rsid w:val="00F77ED7"/>
    <w:rsid w:val="00F77F08"/>
    <w:rsid w:val="00F8002B"/>
    <w:rsid w:val="00F8015C"/>
    <w:rsid w:val="00F803C2"/>
    <w:rsid w:val="00F80856"/>
    <w:rsid w:val="00F80929"/>
    <w:rsid w:val="00F80BAC"/>
    <w:rsid w:val="00F80BF5"/>
    <w:rsid w:val="00F80D3D"/>
    <w:rsid w:val="00F81451"/>
    <w:rsid w:val="00F81460"/>
    <w:rsid w:val="00F816F5"/>
    <w:rsid w:val="00F81704"/>
    <w:rsid w:val="00F81F69"/>
    <w:rsid w:val="00F82147"/>
    <w:rsid w:val="00F82458"/>
    <w:rsid w:val="00F8247D"/>
    <w:rsid w:val="00F829E4"/>
    <w:rsid w:val="00F82BFD"/>
    <w:rsid w:val="00F82DC9"/>
    <w:rsid w:val="00F82F51"/>
    <w:rsid w:val="00F8317D"/>
    <w:rsid w:val="00F8352B"/>
    <w:rsid w:val="00F83694"/>
    <w:rsid w:val="00F8379A"/>
    <w:rsid w:val="00F839E4"/>
    <w:rsid w:val="00F83B32"/>
    <w:rsid w:val="00F83E63"/>
    <w:rsid w:val="00F83FEF"/>
    <w:rsid w:val="00F84008"/>
    <w:rsid w:val="00F840C2"/>
    <w:rsid w:val="00F840E9"/>
    <w:rsid w:val="00F8416D"/>
    <w:rsid w:val="00F84201"/>
    <w:rsid w:val="00F843E5"/>
    <w:rsid w:val="00F8460A"/>
    <w:rsid w:val="00F8471D"/>
    <w:rsid w:val="00F84B7C"/>
    <w:rsid w:val="00F84FB1"/>
    <w:rsid w:val="00F850E2"/>
    <w:rsid w:val="00F85163"/>
    <w:rsid w:val="00F85355"/>
    <w:rsid w:val="00F8552B"/>
    <w:rsid w:val="00F85595"/>
    <w:rsid w:val="00F857AB"/>
    <w:rsid w:val="00F859C3"/>
    <w:rsid w:val="00F85B4C"/>
    <w:rsid w:val="00F85E4F"/>
    <w:rsid w:val="00F860FA"/>
    <w:rsid w:val="00F861F6"/>
    <w:rsid w:val="00F867D0"/>
    <w:rsid w:val="00F8682F"/>
    <w:rsid w:val="00F86A13"/>
    <w:rsid w:val="00F86AA4"/>
    <w:rsid w:val="00F86CC3"/>
    <w:rsid w:val="00F86F2E"/>
    <w:rsid w:val="00F87532"/>
    <w:rsid w:val="00F87E96"/>
    <w:rsid w:val="00F901C9"/>
    <w:rsid w:val="00F903AC"/>
    <w:rsid w:val="00F905CF"/>
    <w:rsid w:val="00F9073A"/>
    <w:rsid w:val="00F90C49"/>
    <w:rsid w:val="00F90C6B"/>
    <w:rsid w:val="00F90D52"/>
    <w:rsid w:val="00F90DDA"/>
    <w:rsid w:val="00F90E05"/>
    <w:rsid w:val="00F90FF2"/>
    <w:rsid w:val="00F9127E"/>
    <w:rsid w:val="00F918D9"/>
    <w:rsid w:val="00F9192B"/>
    <w:rsid w:val="00F91D44"/>
    <w:rsid w:val="00F91E87"/>
    <w:rsid w:val="00F91ED2"/>
    <w:rsid w:val="00F91F11"/>
    <w:rsid w:val="00F91F80"/>
    <w:rsid w:val="00F91FE7"/>
    <w:rsid w:val="00F92CC3"/>
    <w:rsid w:val="00F92D1D"/>
    <w:rsid w:val="00F93738"/>
    <w:rsid w:val="00F93EE1"/>
    <w:rsid w:val="00F93EE5"/>
    <w:rsid w:val="00F945BD"/>
    <w:rsid w:val="00F94677"/>
    <w:rsid w:val="00F9494E"/>
    <w:rsid w:val="00F94F2D"/>
    <w:rsid w:val="00F950E0"/>
    <w:rsid w:val="00F95314"/>
    <w:rsid w:val="00F95435"/>
    <w:rsid w:val="00F95502"/>
    <w:rsid w:val="00F95589"/>
    <w:rsid w:val="00F95710"/>
    <w:rsid w:val="00F9571B"/>
    <w:rsid w:val="00F9593E"/>
    <w:rsid w:val="00F95AB0"/>
    <w:rsid w:val="00F95BA7"/>
    <w:rsid w:val="00F95E16"/>
    <w:rsid w:val="00F95F61"/>
    <w:rsid w:val="00F960A5"/>
    <w:rsid w:val="00F9639E"/>
    <w:rsid w:val="00F96437"/>
    <w:rsid w:val="00F9653C"/>
    <w:rsid w:val="00F96630"/>
    <w:rsid w:val="00F96BB9"/>
    <w:rsid w:val="00F96DCD"/>
    <w:rsid w:val="00F97381"/>
    <w:rsid w:val="00F974EF"/>
    <w:rsid w:val="00F97566"/>
    <w:rsid w:val="00F976BD"/>
    <w:rsid w:val="00F9774E"/>
    <w:rsid w:val="00F979D0"/>
    <w:rsid w:val="00F97FD9"/>
    <w:rsid w:val="00FA0036"/>
    <w:rsid w:val="00FA01B2"/>
    <w:rsid w:val="00FA01C2"/>
    <w:rsid w:val="00FA097A"/>
    <w:rsid w:val="00FA0B31"/>
    <w:rsid w:val="00FA0C1A"/>
    <w:rsid w:val="00FA0C8F"/>
    <w:rsid w:val="00FA0DE8"/>
    <w:rsid w:val="00FA10AB"/>
    <w:rsid w:val="00FA14F4"/>
    <w:rsid w:val="00FA1577"/>
    <w:rsid w:val="00FA15CA"/>
    <w:rsid w:val="00FA1607"/>
    <w:rsid w:val="00FA16B2"/>
    <w:rsid w:val="00FA173A"/>
    <w:rsid w:val="00FA1C4E"/>
    <w:rsid w:val="00FA1E99"/>
    <w:rsid w:val="00FA2575"/>
    <w:rsid w:val="00FA25C6"/>
    <w:rsid w:val="00FA2621"/>
    <w:rsid w:val="00FA26DF"/>
    <w:rsid w:val="00FA29E8"/>
    <w:rsid w:val="00FA2B45"/>
    <w:rsid w:val="00FA2F0E"/>
    <w:rsid w:val="00FA2F16"/>
    <w:rsid w:val="00FA2F21"/>
    <w:rsid w:val="00FA3068"/>
    <w:rsid w:val="00FA3265"/>
    <w:rsid w:val="00FA343B"/>
    <w:rsid w:val="00FA3622"/>
    <w:rsid w:val="00FA36F9"/>
    <w:rsid w:val="00FA3810"/>
    <w:rsid w:val="00FA3824"/>
    <w:rsid w:val="00FA3876"/>
    <w:rsid w:val="00FA398E"/>
    <w:rsid w:val="00FA3A80"/>
    <w:rsid w:val="00FA3CAD"/>
    <w:rsid w:val="00FA3DDD"/>
    <w:rsid w:val="00FA3E70"/>
    <w:rsid w:val="00FA3EA2"/>
    <w:rsid w:val="00FA3F09"/>
    <w:rsid w:val="00FA44EA"/>
    <w:rsid w:val="00FA4A84"/>
    <w:rsid w:val="00FA4D41"/>
    <w:rsid w:val="00FA4E79"/>
    <w:rsid w:val="00FA4F3C"/>
    <w:rsid w:val="00FA506D"/>
    <w:rsid w:val="00FA57E3"/>
    <w:rsid w:val="00FA5B5B"/>
    <w:rsid w:val="00FA5DB8"/>
    <w:rsid w:val="00FA5DDE"/>
    <w:rsid w:val="00FA6156"/>
    <w:rsid w:val="00FA62A5"/>
    <w:rsid w:val="00FA6367"/>
    <w:rsid w:val="00FA6382"/>
    <w:rsid w:val="00FA65AC"/>
    <w:rsid w:val="00FA6D2D"/>
    <w:rsid w:val="00FA6F10"/>
    <w:rsid w:val="00FA7111"/>
    <w:rsid w:val="00FA7308"/>
    <w:rsid w:val="00FA74CB"/>
    <w:rsid w:val="00FA75CE"/>
    <w:rsid w:val="00FA75D8"/>
    <w:rsid w:val="00FA7A34"/>
    <w:rsid w:val="00FA7C78"/>
    <w:rsid w:val="00FB024B"/>
    <w:rsid w:val="00FB0540"/>
    <w:rsid w:val="00FB070B"/>
    <w:rsid w:val="00FB079A"/>
    <w:rsid w:val="00FB07B6"/>
    <w:rsid w:val="00FB07C4"/>
    <w:rsid w:val="00FB0CA9"/>
    <w:rsid w:val="00FB0CC0"/>
    <w:rsid w:val="00FB0CC8"/>
    <w:rsid w:val="00FB12A8"/>
    <w:rsid w:val="00FB14D0"/>
    <w:rsid w:val="00FB16ED"/>
    <w:rsid w:val="00FB176D"/>
    <w:rsid w:val="00FB1854"/>
    <w:rsid w:val="00FB1A60"/>
    <w:rsid w:val="00FB1A7E"/>
    <w:rsid w:val="00FB1ABD"/>
    <w:rsid w:val="00FB1E6B"/>
    <w:rsid w:val="00FB1EE3"/>
    <w:rsid w:val="00FB20F7"/>
    <w:rsid w:val="00FB20FA"/>
    <w:rsid w:val="00FB235D"/>
    <w:rsid w:val="00FB23C8"/>
    <w:rsid w:val="00FB257E"/>
    <w:rsid w:val="00FB2722"/>
    <w:rsid w:val="00FB27EF"/>
    <w:rsid w:val="00FB28B7"/>
    <w:rsid w:val="00FB2B71"/>
    <w:rsid w:val="00FB2BCC"/>
    <w:rsid w:val="00FB2D9B"/>
    <w:rsid w:val="00FB31F8"/>
    <w:rsid w:val="00FB38AF"/>
    <w:rsid w:val="00FB3A80"/>
    <w:rsid w:val="00FB3A86"/>
    <w:rsid w:val="00FB404D"/>
    <w:rsid w:val="00FB4076"/>
    <w:rsid w:val="00FB4086"/>
    <w:rsid w:val="00FB428A"/>
    <w:rsid w:val="00FB4A07"/>
    <w:rsid w:val="00FB51C0"/>
    <w:rsid w:val="00FB52C7"/>
    <w:rsid w:val="00FB5879"/>
    <w:rsid w:val="00FB598A"/>
    <w:rsid w:val="00FB5BE6"/>
    <w:rsid w:val="00FB5C5B"/>
    <w:rsid w:val="00FB5CFF"/>
    <w:rsid w:val="00FB61B2"/>
    <w:rsid w:val="00FB6411"/>
    <w:rsid w:val="00FB65D8"/>
    <w:rsid w:val="00FB6675"/>
    <w:rsid w:val="00FB6727"/>
    <w:rsid w:val="00FB6ADE"/>
    <w:rsid w:val="00FB6BF5"/>
    <w:rsid w:val="00FB6E3B"/>
    <w:rsid w:val="00FB6F57"/>
    <w:rsid w:val="00FB6FCE"/>
    <w:rsid w:val="00FB7596"/>
    <w:rsid w:val="00FB75E0"/>
    <w:rsid w:val="00FB77F9"/>
    <w:rsid w:val="00FB791F"/>
    <w:rsid w:val="00FB7BA7"/>
    <w:rsid w:val="00FB7CF4"/>
    <w:rsid w:val="00FB7D89"/>
    <w:rsid w:val="00FB7ECF"/>
    <w:rsid w:val="00FB7FE7"/>
    <w:rsid w:val="00FC0954"/>
    <w:rsid w:val="00FC0A18"/>
    <w:rsid w:val="00FC0C82"/>
    <w:rsid w:val="00FC0D54"/>
    <w:rsid w:val="00FC0DF4"/>
    <w:rsid w:val="00FC1496"/>
    <w:rsid w:val="00FC1564"/>
    <w:rsid w:val="00FC174A"/>
    <w:rsid w:val="00FC1789"/>
    <w:rsid w:val="00FC18F0"/>
    <w:rsid w:val="00FC1A91"/>
    <w:rsid w:val="00FC1CA4"/>
    <w:rsid w:val="00FC1CA9"/>
    <w:rsid w:val="00FC264C"/>
    <w:rsid w:val="00FC2A12"/>
    <w:rsid w:val="00FC2BBB"/>
    <w:rsid w:val="00FC2DED"/>
    <w:rsid w:val="00FC3218"/>
    <w:rsid w:val="00FC3537"/>
    <w:rsid w:val="00FC366B"/>
    <w:rsid w:val="00FC3938"/>
    <w:rsid w:val="00FC3D27"/>
    <w:rsid w:val="00FC4180"/>
    <w:rsid w:val="00FC45B2"/>
    <w:rsid w:val="00FC4753"/>
    <w:rsid w:val="00FC486D"/>
    <w:rsid w:val="00FC4895"/>
    <w:rsid w:val="00FC4A32"/>
    <w:rsid w:val="00FC4B86"/>
    <w:rsid w:val="00FC4BFE"/>
    <w:rsid w:val="00FC4C38"/>
    <w:rsid w:val="00FC4CC4"/>
    <w:rsid w:val="00FC4D38"/>
    <w:rsid w:val="00FC5013"/>
    <w:rsid w:val="00FC5038"/>
    <w:rsid w:val="00FC50D7"/>
    <w:rsid w:val="00FC5302"/>
    <w:rsid w:val="00FC561A"/>
    <w:rsid w:val="00FC57CF"/>
    <w:rsid w:val="00FC5D06"/>
    <w:rsid w:val="00FC5D07"/>
    <w:rsid w:val="00FC63A3"/>
    <w:rsid w:val="00FC6714"/>
    <w:rsid w:val="00FC6DC5"/>
    <w:rsid w:val="00FC6FCF"/>
    <w:rsid w:val="00FC6FE4"/>
    <w:rsid w:val="00FC70AF"/>
    <w:rsid w:val="00FC7126"/>
    <w:rsid w:val="00FC7177"/>
    <w:rsid w:val="00FC7277"/>
    <w:rsid w:val="00FC72D6"/>
    <w:rsid w:val="00FC7707"/>
    <w:rsid w:val="00FC771F"/>
    <w:rsid w:val="00FC7945"/>
    <w:rsid w:val="00FC7C91"/>
    <w:rsid w:val="00FC7E57"/>
    <w:rsid w:val="00FD02A5"/>
    <w:rsid w:val="00FD0439"/>
    <w:rsid w:val="00FD0761"/>
    <w:rsid w:val="00FD07C6"/>
    <w:rsid w:val="00FD07F0"/>
    <w:rsid w:val="00FD083B"/>
    <w:rsid w:val="00FD08C2"/>
    <w:rsid w:val="00FD09AC"/>
    <w:rsid w:val="00FD0BF8"/>
    <w:rsid w:val="00FD0CA1"/>
    <w:rsid w:val="00FD0D0A"/>
    <w:rsid w:val="00FD1190"/>
    <w:rsid w:val="00FD131F"/>
    <w:rsid w:val="00FD140C"/>
    <w:rsid w:val="00FD1457"/>
    <w:rsid w:val="00FD147F"/>
    <w:rsid w:val="00FD1887"/>
    <w:rsid w:val="00FD1A2E"/>
    <w:rsid w:val="00FD1B90"/>
    <w:rsid w:val="00FD1CD4"/>
    <w:rsid w:val="00FD1D09"/>
    <w:rsid w:val="00FD1D30"/>
    <w:rsid w:val="00FD1DDE"/>
    <w:rsid w:val="00FD2126"/>
    <w:rsid w:val="00FD22A1"/>
    <w:rsid w:val="00FD22BD"/>
    <w:rsid w:val="00FD23EF"/>
    <w:rsid w:val="00FD2466"/>
    <w:rsid w:val="00FD256B"/>
    <w:rsid w:val="00FD2733"/>
    <w:rsid w:val="00FD27C5"/>
    <w:rsid w:val="00FD284C"/>
    <w:rsid w:val="00FD2894"/>
    <w:rsid w:val="00FD28E1"/>
    <w:rsid w:val="00FD2A2C"/>
    <w:rsid w:val="00FD3043"/>
    <w:rsid w:val="00FD31DD"/>
    <w:rsid w:val="00FD32BE"/>
    <w:rsid w:val="00FD32DD"/>
    <w:rsid w:val="00FD34B9"/>
    <w:rsid w:val="00FD366C"/>
    <w:rsid w:val="00FD393E"/>
    <w:rsid w:val="00FD399A"/>
    <w:rsid w:val="00FD3ABC"/>
    <w:rsid w:val="00FD3CB7"/>
    <w:rsid w:val="00FD3D44"/>
    <w:rsid w:val="00FD3FDF"/>
    <w:rsid w:val="00FD4062"/>
    <w:rsid w:val="00FD41B3"/>
    <w:rsid w:val="00FD41CB"/>
    <w:rsid w:val="00FD4359"/>
    <w:rsid w:val="00FD437F"/>
    <w:rsid w:val="00FD43F4"/>
    <w:rsid w:val="00FD4631"/>
    <w:rsid w:val="00FD5154"/>
    <w:rsid w:val="00FD5301"/>
    <w:rsid w:val="00FD540C"/>
    <w:rsid w:val="00FD564D"/>
    <w:rsid w:val="00FD567A"/>
    <w:rsid w:val="00FD5AD2"/>
    <w:rsid w:val="00FD5ADF"/>
    <w:rsid w:val="00FD5C1E"/>
    <w:rsid w:val="00FD5DDD"/>
    <w:rsid w:val="00FD5F2F"/>
    <w:rsid w:val="00FD60E7"/>
    <w:rsid w:val="00FD612E"/>
    <w:rsid w:val="00FD620D"/>
    <w:rsid w:val="00FD6558"/>
    <w:rsid w:val="00FD6946"/>
    <w:rsid w:val="00FD74A1"/>
    <w:rsid w:val="00FD74B7"/>
    <w:rsid w:val="00FD7609"/>
    <w:rsid w:val="00FD7872"/>
    <w:rsid w:val="00FD7AC8"/>
    <w:rsid w:val="00FD7B47"/>
    <w:rsid w:val="00FD7DD7"/>
    <w:rsid w:val="00FE0029"/>
    <w:rsid w:val="00FE00B0"/>
    <w:rsid w:val="00FE022B"/>
    <w:rsid w:val="00FE087D"/>
    <w:rsid w:val="00FE088A"/>
    <w:rsid w:val="00FE09D4"/>
    <w:rsid w:val="00FE0ACD"/>
    <w:rsid w:val="00FE0C19"/>
    <w:rsid w:val="00FE0D34"/>
    <w:rsid w:val="00FE1005"/>
    <w:rsid w:val="00FE15BD"/>
    <w:rsid w:val="00FE17F5"/>
    <w:rsid w:val="00FE1856"/>
    <w:rsid w:val="00FE1882"/>
    <w:rsid w:val="00FE1C32"/>
    <w:rsid w:val="00FE2610"/>
    <w:rsid w:val="00FE2FEC"/>
    <w:rsid w:val="00FE308A"/>
    <w:rsid w:val="00FE3520"/>
    <w:rsid w:val="00FE35D4"/>
    <w:rsid w:val="00FE3664"/>
    <w:rsid w:val="00FE38F8"/>
    <w:rsid w:val="00FE3ADD"/>
    <w:rsid w:val="00FE3C0E"/>
    <w:rsid w:val="00FE4223"/>
    <w:rsid w:val="00FE4288"/>
    <w:rsid w:val="00FE43A0"/>
    <w:rsid w:val="00FE43FE"/>
    <w:rsid w:val="00FE44AB"/>
    <w:rsid w:val="00FE4725"/>
    <w:rsid w:val="00FE4E53"/>
    <w:rsid w:val="00FE50D7"/>
    <w:rsid w:val="00FE515F"/>
    <w:rsid w:val="00FE5363"/>
    <w:rsid w:val="00FE536E"/>
    <w:rsid w:val="00FE5378"/>
    <w:rsid w:val="00FE5841"/>
    <w:rsid w:val="00FE5C49"/>
    <w:rsid w:val="00FE5C79"/>
    <w:rsid w:val="00FE6151"/>
    <w:rsid w:val="00FE6430"/>
    <w:rsid w:val="00FE6647"/>
    <w:rsid w:val="00FE695A"/>
    <w:rsid w:val="00FE6BA8"/>
    <w:rsid w:val="00FE6C6C"/>
    <w:rsid w:val="00FE6ED7"/>
    <w:rsid w:val="00FE7062"/>
    <w:rsid w:val="00FE7267"/>
    <w:rsid w:val="00FE7377"/>
    <w:rsid w:val="00FE73B9"/>
    <w:rsid w:val="00FE7616"/>
    <w:rsid w:val="00FE7B34"/>
    <w:rsid w:val="00FE7C4B"/>
    <w:rsid w:val="00FE7D58"/>
    <w:rsid w:val="00FE7DAA"/>
    <w:rsid w:val="00FE7E5F"/>
    <w:rsid w:val="00FE7F23"/>
    <w:rsid w:val="00FF0108"/>
    <w:rsid w:val="00FF0629"/>
    <w:rsid w:val="00FF0855"/>
    <w:rsid w:val="00FF0966"/>
    <w:rsid w:val="00FF0AED"/>
    <w:rsid w:val="00FF0C9E"/>
    <w:rsid w:val="00FF0E5D"/>
    <w:rsid w:val="00FF0E8D"/>
    <w:rsid w:val="00FF10A3"/>
    <w:rsid w:val="00FF11BC"/>
    <w:rsid w:val="00FF12B1"/>
    <w:rsid w:val="00FF130E"/>
    <w:rsid w:val="00FF16A5"/>
    <w:rsid w:val="00FF18AB"/>
    <w:rsid w:val="00FF1963"/>
    <w:rsid w:val="00FF1B71"/>
    <w:rsid w:val="00FF1DCC"/>
    <w:rsid w:val="00FF227C"/>
    <w:rsid w:val="00FF228B"/>
    <w:rsid w:val="00FF24E9"/>
    <w:rsid w:val="00FF257F"/>
    <w:rsid w:val="00FF2A82"/>
    <w:rsid w:val="00FF2EE3"/>
    <w:rsid w:val="00FF2F6C"/>
    <w:rsid w:val="00FF30E9"/>
    <w:rsid w:val="00FF30EB"/>
    <w:rsid w:val="00FF317C"/>
    <w:rsid w:val="00FF335D"/>
    <w:rsid w:val="00FF35FA"/>
    <w:rsid w:val="00FF387C"/>
    <w:rsid w:val="00FF38F9"/>
    <w:rsid w:val="00FF4373"/>
    <w:rsid w:val="00FF43B7"/>
    <w:rsid w:val="00FF4403"/>
    <w:rsid w:val="00FF4743"/>
    <w:rsid w:val="00FF4883"/>
    <w:rsid w:val="00FF49E1"/>
    <w:rsid w:val="00FF4D71"/>
    <w:rsid w:val="00FF4E3A"/>
    <w:rsid w:val="00FF4EFF"/>
    <w:rsid w:val="00FF4F9B"/>
    <w:rsid w:val="00FF51BF"/>
    <w:rsid w:val="00FF5276"/>
    <w:rsid w:val="00FF52D4"/>
    <w:rsid w:val="00FF5589"/>
    <w:rsid w:val="00FF5638"/>
    <w:rsid w:val="00FF570D"/>
    <w:rsid w:val="00FF5A2D"/>
    <w:rsid w:val="00FF5E25"/>
    <w:rsid w:val="00FF5F94"/>
    <w:rsid w:val="00FF601A"/>
    <w:rsid w:val="00FF60B5"/>
    <w:rsid w:val="00FF73E7"/>
    <w:rsid w:val="00FF74C6"/>
    <w:rsid w:val="00FF7517"/>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9D1EC1"/>
    <w:pPr>
      <w:tabs>
        <w:tab w:val="right" w:leader="hyphen"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28105B"/>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1A28A0"/>
    <w:pPr>
      <w:tabs>
        <w:tab w:val="right" w:leader="dot" w:pos="8931"/>
      </w:tabs>
      <w:ind w:firstLineChars="50" w:firstLine="180"/>
    </w:pPr>
    <w:rPr>
      <w:rFonts w:ascii="標楷體" w:eastAsia="標楷體" w:hAnsi="標楷體"/>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9D1EC1"/>
    <w:pPr>
      <w:tabs>
        <w:tab w:val="right" w:leader="hyphen"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28105B"/>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1A28A0"/>
    <w:pPr>
      <w:tabs>
        <w:tab w:val="right" w:leader="dot" w:pos="8931"/>
      </w:tabs>
      <w:ind w:firstLineChars="50" w:firstLine="180"/>
    </w:pPr>
    <w:rPr>
      <w:rFonts w:ascii="標楷體" w:eastAsia="標楷體" w:hAnsi="標楷體"/>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50351676">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2129694">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01856586">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886642450">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6535133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184594430">
      <w:bodyDiv w:val="1"/>
      <w:marLeft w:val="0"/>
      <w:marRight w:val="0"/>
      <w:marTop w:val="0"/>
      <w:marBottom w:val="0"/>
      <w:divBdr>
        <w:top w:val="none" w:sz="0" w:space="0" w:color="auto"/>
        <w:left w:val="none" w:sz="0" w:space="0" w:color="auto"/>
        <w:bottom w:val="none" w:sz="0" w:space="0" w:color="auto"/>
        <w:right w:val="none" w:sz="0" w:space="0" w:color="auto"/>
      </w:divBdr>
    </w:div>
    <w:div w:id="1193764699">
      <w:bodyDiv w:val="1"/>
      <w:marLeft w:val="0"/>
      <w:marRight w:val="0"/>
      <w:marTop w:val="0"/>
      <w:marBottom w:val="0"/>
      <w:divBdr>
        <w:top w:val="none" w:sz="0" w:space="0" w:color="auto"/>
        <w:left w:val="none" w:sz="0" w:space="0" w:color="auto"/>
        <w:bottom w:val="none" w:sz="0" w:space="0" w:color="auto"/>
        <w:right w:val="none" w:sz="0" w:space="0" w:color="auto"/>
      </w:divBdr>
    </w:div>
    <w:div w:id="1220483008">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1211270">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53599590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697189766">
      <w:bodyDiv w:val="1"/>
      <w:marLeft w:val="0"/>
      <w:marRight w:val="0"/>
      <w:marTop w:val="0"/>
      <w:marBottom w:val="0"/>
      <w:divBdr>
        <w:top w:val="none" w:sz="0" w:space="0" w:color="auto"/>
        <w:left w:val="none" w:sz="0" w:space="0" w:color="auto"/>
        <w:bottom w:val="none" w:sz="0" w:space="0" w:color="auto"/>
        <w:right w:val="none" w:sz="0" w:space="0" w:color="auto"/>
      </w:divBdr>
    </w:div>
    <w:div w:id="1729381688">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0739014">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67517968">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1185932">
      <w:bodyDiv w:val="1"/>
      <w:marLeft w:val="0"/>
      <w:marRight w:val="0"/>
      <w:marTop w:val="0"/>
      <w:marBottom w:val="0"/>
      <w:divBdr>
        <w:top w:val="none" w:sz="0" w:space="0" w:color="auto"/>
        <w:left w:val="none" w:sz="0" w:space="0" w:color="auto"/>
        <w:bottom w:val="none" w:sz="0" w:space="0" w:color="auto"/>
        <w:right w:val="none" w:sz="0" w:space="0" w:color="auto"/>
      </w:divBdr>
    </w:div>
    <w:div w:id="1964187571">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chart" Target="charts/chart17.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5.emf"/><Relationship Id="rId38"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image" Target="media/image4.emf"/><Relationship Id="rId37" Type="http://schemas.openxmlformats.org/officeDocument/2006/relationships/image" Target="media/image8.em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36" Type="http://schemas.openxmlformats.org/officeDocument/2006/relationships/image" Target="media/image7.emf"/><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 Id="rId35" Type="http://schemas.openxmlformats.org/officeDocument/2006/relationships/image" Target="media/image6.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7.5683464268307313E-2"/>
                  <c:y val="-1.3561862235296597E-2"/>
                </c:manualLayout>
              </c:layout>
              <c:tx>
                <c:rich>
                  <a:bodyPr/>
                  <a:lstStyle/>
                  <a:p>
                    <a:r>
                      <a:rPr lang="en-US" altLang="zh-TW"/>
                      <a:t>0.36</a:t>
                    </a:r>
                    <a:endParaRPr lang="en-US" alt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Sheet1!$A$172:$A$242</c:f>
              <c:strCache>
                <c:ptCount val="71"/>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pt idx="65">
                  <c:v>108/6</c:v>
                </c:pt>
                <c:pt idx="66">
                  <c:v>108/7</c:v>
                </c:pt>
                <c:pt idx="67">
                  <c:v>108/8</c:v>
                </c:pt>
                <c:pt idx="68">
                  <c:v>108/9</c:v>
                </c:pt>
                <c:pt idx="69">
                  <c:v>108/10</c:v>
                </c:pt>
                <c:pt idx="70">
                  <c:v>108/11</c:v>
                </c:pt>
              </c:strCache>
            </c:strRef>
          </c:cat>
          <c:val>
            <c:numRef>
              <c:f>Sheet1!$C$172:$C$242</c:f>
              <c:numCache>
                <c:formatCode>0.00_ </c:formatCode>
                <c:ptCount val="71"/>
                <c:pt idx="0">
                  <c:v>0.53645191969011741</c:v>
                </c:pt>
                <c:pt idx="1">
                  <c:v>0.38749067438048623</c:v>
                </c:pt>
                <c:pt idx="2">
                  <c:v>0.24112325592080541</c:v>
                </c:pt>
                <c:pt idx="3">
                  <c:v>9.7944507162317507E-2</c:v>
                </c:pt>
                <c:pt idx="4">
                  <c:v>-5.8149510878935384E-2</c:v>
                </c:pt>
                <c:pt idx="5">
                  <c:v>-0.21395868611943092</c:v>
                </c:pt>
                <c:pt idx="6">
                  <c:v>-0.28936463686072278</c:v>
                </c:pt>
                <c:pt idx="7">
                  <c:v>-0.39336455235674528</c:v>
                </c:pt>
                <c:pt idx="8">
                  <c:v>-0.47050680804303635</c:v>
                </c:pt>
                <c:pt idx="9">
                  <c:v>-0.45256329543762464</c:v>
                </c:pt>
                <c:pt idx="10">
                  <c:v>-0.32284132155224743</c:v>
                </c:pt>
                <c:pt idx="11">
                  <c:v>-0.19264332705589693</c:v>
                </c:pt>
                <c:pt idx="12">
                  <c:v>-0.17558854853931827</c:v>
                </c:pt>
                <c:pt idx="13">
                  <c:v>-0.22814128794219624</c:v>
                </c:pt>
                <c:pt idx="14">
                  <c:v>-0.30936372233251186</c:v>
                </c:pt>
                <c:pt idx="15">
                  <c:v>-0.27280431977310116</c:v>
                </c:pt>
                <c:pt idx="16">
                  <c:v>-0.2206200319972984</c:v>
                </c:pt>
                <c:pt idx="17">
                  <c:v>-0.21693746203030884</c:v>
                </c:pt>
                <c:pt idx="18">
                  <c:v>-0.3008485998843069</c:v>
                </c:pt>
                <c:pt idx="19">
                  <c:v>-0.3296597236497556</c:v>
                </c:pt>
                <c:pt idx="20">
                  <c:v>-0.32772285638232868</c:v>
                </c:pt>
                <c:pt idx="21">
                  <c:v>-0.28507995413792342</c:v>
                </c:pt>
                <c:pt idx="22">
                  <c:v>-0.23860525009165023</c:v>
                </c:pt>
                <c:pt idx="23">
                  <c:v>-0.14640776952905554</c:v>
                </c:pt>
                <c:pt idx="24">
                  <c:v>-3.6170155277137628E-2</c:v>
                </c:pt>
                <c:pt idx="25">
                  <c:v>7.9140969226876301E-2</c:v>
                </c:pt>
                <c:pt idx="26">
                  <c:v>0.21402276782913621</c:v>
                </c:pt>
                <c:pt idx="27">
                  <c:v>0.31150726949720209</c:v>
                </c:pt>
                <c:pt idx="28">
                  <c:v>0.39897224656662011</c:v>
                </c:pt>
                <c:pt idx="29">
                  <c:v>0.46125645499428547</c:v>
                </c:pt>
                <c:pt idx="30">
                  <c:v>0.49369124791496244</c:v>
                </c:pt>
                <c:pt idx="31">
                  <c:v>0.46193679998007831</c:v>
                </c:pt>
                <c:pt idx="32">
                  <c:v>0.38538810931896261</c:v>
                </c:pt>
                <c:pt idx="33">
                  <c:v>0.26538248741458936</c:v>
                </c:pt>
                <c:pt idx="34">
                  <c:v>0.13360626364844475</c:v>
                </c:pt>
                <c:pt idx="35">
                  <c:v>6.5469172984600199E-2</c:v>
                </c:pt>
                <c:pt idx="36">
                  <c:v>6.5816296722220891E-2</c:v>
                </c:pt>
                <c:pt idx="37">
                  <c:v>2.2817041943712368E-2</c:v>
                </c:pt>
                <c:pt idx="38">
                  <c:v>-5.5436444237400018E-2</c:v>
                </c:pt>
                <c:pt idx="39">
                  <c:v>-9.1997386621467392E-2</c:v>
                </c:pt>
                <c:pt idx="40">
                  <c:v>-3.9632632039077187E-2</c:v>
                </c:pt>
                <c:pt idx="41">
                  <c:v>3.8505285510082032E-3</c:v>
                </c:pt>
                <c:pt idx="42">
                  <c:v>9.3550155216393094E-3</c:v>
                </c:pt>
                <c:pt idx="43">
                  <c:v>2.1680011726044057E-2</c:v>
                </c:pt>
                <c:pt idx="44">
                  <c:v>3.2447974021154735E-2</c:v>
                </c:pt>
                <c:pt idx="45">
                  <c:v>5.0600400303757453E-2</c:v>
                </c:pt>
                <c:pt idx="46">
                  <c:v>4.4928487042450449E-2</c:v>
                </c:pt>
                <c:pt idx="47">
                  <c:v>-1.3955621442529598E-2</c:v>
                </c:pt>
                <c:pt idx="48">
                  <c:v>-9.7604349842639326E-2</c:v>
                </c:pt>
                <c:pt idx="49">
                  <c:v>-0.11420092374481161</c:v>
                </c:pt>
                <c:pt idx="50">
                  <c:v>-6.1943456969582034E-2</c:v>
                </c:pt>
                <c:pt idx="51">
                  <c:v>6.5419769018371099E-2</c:v>
                </c:pt>
                <c:pt idx="52">
                  <c:v>5.3746461523518363E-2</c:v>
                </c:pt>
                <c:pt idx="53">
                  <c:v>-8.9692085096981788E-2</c:v>
                </c:pt>
                <c:pt idx="54">
                  <c:v>-0.26983744453502601</c:v>
                </c:pt>
                <c:pt idx="55">
                  <c:v>-0.42439621306971098</c:v>
                </c:pt>
                <c:pt idx="56">
                  <c:v>-0.49787518881632131</c:v>
                </c:pt>
                <c:pt idx="57">
                  <c:v>-0.48137098741604101</c:v>
                </c:pt>
                <c:pt idx="58">
                  <c:v>-0.31822953015603339</c:v>
                </c:pt>
                <c:pt idx="59">
                  <c:v>-5.4396303221770914E-2</c:v>
                </c:pt>
                <c:pt idx="60">
                  <c:v>0.25</c:v>
                </c:pt>
                <c:pt idx="61">
                  <c:v>0.49</c:v>
                </c:pt>
                <c:pt idx="62">
                  <c:v>0.49</c:v>
                </c:pt>
                <c:pt idx="63">
                  <c:v>0.36</c:v>
                </c:pt>
                <c:pt idx="64">
                  <c:v>0.2</c:v>
                </c:pt>
                <c:pt idx="65">
                  <c:v>0.11</c:v>
                </c:pt>
                <c:pt idx="66">
                  <c:v>7.0000000000000007E-2</c:v>
                </c:pt>
                <c:pt idx="67">
                  <c:v>0.08</c:v>
                </c:pt>
                <c:pt idx="68">
                  <c:v>0.11</c:v>
                </c:pt>
                <c:pt idx="69">
                  <c:v>0.17</c:v>
                </c:pt>
                <c:pt idx="70">
                  <c:v>0.36</c:v>
                </c:pt>
              </c:numCache>
            </c:numRef>
          </c:val>
        </c:ser>
        <c:dLbls>
          <c:showLegendKey val="0"/>
          <c:showVal val="0"/>
          <c:showCatName val="0"/>
          <c:showSerName val="0"/>
          <c:showPercent val="0"/>
          <c:showBubbleSize val="0"/>
        </c:dLbls>
        <c:gapWidth val="150"/>
        <c:axId val="306131712"/>
        <c:axId val="306134016"/>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0"/>
              <c:layout>
                <c:manualLayout>
                  <c:x val="0.72323255889310134"/>
                  <c:y val="-4.8094525818681271E-3"/>
                </c:manualLayout>
              </c:layout>
              <c:tx>
                <c:rich>
                  <a:bodyPr/>
                  <a:lstStyle/>
                  <a:p>
                    <a:r>
                      <a:rPr lang="en-US" altLang="zh-TW"/>
                      <a:t>102.62</a:t>
                    </a:r>
                    <a:endParaRPr lang="en-US" alt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Sheet1!$A$172:$A$242</c:f>
              <c:strCache>
                <c:ptCount val="71"/>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pt idx="65">
                  <c:v>108/6</c:v>
                </c:pt>
                <c:pt idx="66">
                  <c:v>108/7</c:v>
                </c:pt>
                <c:pt idx="67">
                  <c:v>108/8</c:v>
                </c:pt>
                <c:pt idx="68">
                  <c:v>108/9</c:v>
                </c:pt>
                <c:pt idx="69">
                  <c:v>108/10</c:v>
                </c:pt>
                <c:pt idx="70">
                  <c:v>108/11</c:v>
                </c:pt>
              </c:strCache>
            </c:strRef>
          </c:cat>
          <c:val>
            <c:numRef>
              <c:f>Sheet1!$B$172:$B$242</c:f>
              <c:numCache>
                <c:formatCode>0.00</c:formatCode>
                <c:ptCount val="71"/>
                <c:pt idx="0">
                  <c:v>103.65854993758032</c:v>
                </c:pt>
                <c:pt idx="1">
                  <c:v>104.06021715178647</c:v>
                </c:pt>
                <c:pt idx="2">
                  <c:v>104.31113053550112</c:v>
                </c:pt>
                <c:pt idx="3">
                  <c:v>104.41329755821955</c:v>
                </c:pt>
                <c:pt idx="4">
                  <c:v>104.35258173639689</c:v>
                </c:pt>
                <c:pt idx="5">
                  <c:v>104.12931032358199</c:v>
                </c:pt>
                <c:pt idx="6">
                  <c:v>103.82799692289858</c:v>
                </c:pt>
                <c:pt idx="7">
                  <c:v>103.41957438758185</c:v>
                </c:pt>
                <c:pt idx="8">
                  <c:v>102.93297824923914</c:v>
                </c:pt>
                <c:pt idx="9">
                  <c:v>102.46714137078229</c:v>
                </c:pt>
                <c:pt idx="10">
                  <c:v>102.13633509742404</c:v>
                </c:pt>
                <c:pt idx="11">
                  <c:v>101.9395762633594</c:v>
                </c:pt>
                <c:pt idx="12">
                  <c:v>101.76058204101143</c:v>
                </c:pt>
                <c:pt idx="13">
                  <c:v>101.52842413852559</c:v>
                </c:pt>
                <c:pt idx="14">
                  <c:v>101.21433202638511</c:v>
                </c:pt>
                <c:pt idx="15">
                  <c:v>100.93821495638764</c:v>
                </c:pt>
                <c:pt idx="16">
                  <c:v>100.71552503425336</c:v>
                </c:pt>
                <c:pt idx="17">
                  <c:v>100.49703533037355</c:v>
                </c:pt>
                <c:pt idx="18">
                  <c:v>100.19469140665689</c:v>
                </c:pt>
                <c:pt idx="19">
                  <c:v>99.864389863853972</c:v>
                </c:pt>
                <c:pt idx="20">
                  <c:v>99.537111432883364</c:v>
                </c:pt>
                <c:pt idx="21">
                  <c:v>99.253351081260291</c:v>
                </c:pt>
                <c:pt idx="22">
                  <c:v>99.016527374688508</c:v>
                </c:pt>
                <c:pt idx="23">
                  <c:v>98.871559485494103</c:v>
                </c:pt>
                <c:pt idx="24">
                  <c:v>98.835797488903268</c:v>
                </c:pt>
                <c:pt idx="25">
                  <c:v>98.914017096979109</c:v>
                </c:pt>
                <c:pt idx="26">
                  <c:v>99.125715614141058</c:v>
                </c:pt>
                <c:pt idx="27">
                  <c:v>99.43449942422022</c:v>
                </c:pt>
                <c:pt idx="28">
                  <c:v>99.831215480435304</c:v>
                </c:pt>
                <c:pt idx="29">
                  <c:v>100.29169340593806</c:v>
                </c:pt>
                <c:pt idx="30">
                  <c:v>100.78682471866888</c:v>
                </c:pt>
                <c:pt idx="31">
                  <c:v>101.25239615157582</c:v>
                </c:pt>
                <c:pt idx="32">
                  <c:v>101.64261084674452</c:v>
                </c:pt>
                <c:pt idx="33">
                  <c:v>101.91235253568273</c:v>
                </c:pt>
                <c:pt idx="34">
                  <c:v>102.04851382210188</c:v>
                </c:pt>
                <c:pt idx="35">
                  <c:v>102.11532414014428</c:v>
                </c:pt>
                <c:pt idx="36">
                  <c:v>102.18253266487922</c:v>
                </c:pt>
                <c:pt idx="37">
                  <c:v>102.20584769621651</c:v>
                </c:pt>
                <c:pt idx="38">
                  <c:v>102.14918840845104</c:v>
                </c:pt>
                <c:pt idx="39">
                  <c:v>102.05521382466023</c:v>
                </c:pt>
                <c:pt idx="40">
                  <c:v>102.0147666572884</c:v>
                </c:pt>
                <c:pt idx="41">
                  <c:v>102.0186947650048</c:v>
                </c:pt>
                <c:pt idx="42">
                  <c:v>102.02823862973503</c:v>
                </c:pt>
                <c:pt idx="43">
                  <c:v>102.05035836383382</c:v>
                </c:pt>
                <c:pt idx="44">
                  <c:v>102.08347163760421</c:v>
                </c:pt>
                <c:pt idx="45">
                  <c:v>102.13512628289681</c:v>
                </c:pt>
                <c:pt idx="46">
                  <c:v>102.18101404987461</c:v>
                </c:pt>
                <c:pt idx="47">
                  <c:v>102.16675405436767</c:v>
                </c:pt>
                <c:pt idx="48">
                  <c:v>102.06703485831758</c:v>
                </c:pt>
                <c:pt idx="49">
                  <c:v>101.95047336167045</c:v>
                </c:pt>
                <c:pt idx="50">
                  <c:v>101.88732171407338</c:v>
                </c:pt>
                <c:pt idx="51">
                  <c:v>101.95397616459773</c:v>
                </c:pt>
                <c:pt idx="52">
                  <c:v>102.00877281916873</c:v>
                </c:pt>
                <c:pt idx="53">
                  <c:v>101.91727902384537</c:v>
                </c:pt>
                <c:pt idx="54">
                  <c:v>101.64226804258779</c:v>
                </c:pt>
                <c:pt idx="55">
                  <c:v>101.21090210613688</c:v>
                </c:pt>
                <c:pt idx="56">
                  <c:v>100.70699813617325</c:v>
                </c:pt>
                <c:pt idx="57">
                  <c:v>100.2222238648481</c:v>
                </c:pt>
                <c:pt idx="58">
                  <c:v>99.903287152731068</c:v>
                </c:pt>
                <c:pt idx="59">
                  <c:v>99.848943457722953</c:v>
                </c:pt>
                <c:pt idx="60">
                  <c:v>100.15</c:v>
                </c:pt>
                <c:pt idx="61">
                  <c:v>100.64</c:v>
                </c:pt>
                <c:pt idx="62">
                  <c:v>101.04</c:v>
                </c:pt>
                <c:pt idx="63">
                  <c:v>101.4</c:v>
                </c:pt>
                <c:pt idx="64">
                  <c:v>101.61</c:v>
                </c:pt>
                <c:pt idx="65">
                  <c:v>101.71</c:v>
                </c:pt>
                <c:pt idx="66">
                  <c:v>101.79</c:v>
                </c:pt>
                <c:pt idx="67">
                  <c:v>101.87</c:v>
                </c:pt>
                <c:pt idx="68">
                  <c:v>101.98</c:v>
                </c:pt>
                <c:pt idx="69">
                  <c:v>102.14</c:v>
                </c:pt>
                <c:pt idx="70">
                  <c:v>102.62</c:v>
                </c:pt>
              </c:numCache>
            </c:numRef>
          </c:val>
          <c:smooth val="0"/>
        </c:ser>
        <c:dLbls>
          <c:showLegendKey val="0"/>
          <c:showVal val="0"/>
          <c:showCatName val="0"/>
          <c:showSerName val="0"/>
          <c:showPercent val="0"/>
          <c:showBubbleSize val="0"/>
        </c:dLbls>
        <c:marker val="1"/>
        <c:smooth val="0"/>
        <c:axId val="290472704"/>
        <c:axId val="290505856"/>
      </c:lineChart>
      <c:catAx>
        <c:axId val="29047270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90505856"/>
        <c:crossesAt val="60"/>
        <c:auto val="0"/>
        <c:lblAlgn val="ctr"/>
        <c:lblOffset val="100"/>
        <c:tickLblSkip val="2"/>
        <c:tickMarkSkip val="1"/>
        <c:noMultiLvlLbl val="0"/>
      </c:catAx>
      <c:valAx>
        <c:axId val="290505856"/>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90472704"/>
        <c:crosses val="autoZero"/>
        <c:crossBetween val="between"/>
        <c:majorUnit val="10"/>
        <c:minorUnit val="5"/>
      </c:valAx>
      <c:catAx>
        <c:axId val="306131712"/>
        <c:scaling>
          <c:orientation val="minMax"/>
        </c:scaling>
        <c:delete val="1"/>
        <c:axPos val="b"/>
        <c:numFmt formatCode="General" sourceLinked="1"/>
        <c:majorTickMark val="out"/>
        <c:minorTickMark val="none"/>
        <c:tickLblPos val="nextTo"/>
        <c:crossAx val="306134016"/>
        <c:crosses val="autoZero"/>
        <c:auto val="0"/>
        <c:lblAlgn val="ctr"/>
        <c:lblOffset val="100"/>
        <c:noMultiLvlLbl val="0"/>
      </c:catAx>
      <c:valAx>
        <c:axId val="306134016"/>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0613171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638869226092651E-2"/>
          <c:y val="0.1019707776421328"/>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Sheet1!$A$224:$B$294</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103年</c:v>
                  </c:pt>
                  <c:pt idx="12">
                    <c:v>104年</c:v>
                  </c:pt>
                  <c:pt idx="24">
                    <c:v>105年</c:v>
                  </c:pt>
                  <c:pt idx="36">
                    <c:v>106年</c:v>
                  </c:pt>
                  <c:pt idx="48">
                    <c:v>107年</c:v>
                  </c:pt>
                  <c:pt idx="60">
                    <c:v>108年</c:v>
                  </c:pt>
                </c:lvl>
              </c:multiLvlStrCache>
            </c:multiLvlStrRef>
          </c:cat>
          <c:val>
            <c:numRef>
              <c:f>Sheet1!$E$224:$E$294</c:f>
              <c:numCache>
                <c:formatCode>0.00_ </c:formatCode>
                <c:ptCount val="71"/>
                <c:pt idx="0">
                  <c:v>4.17</c:v>
                </c:pt>
                <c:pt idx="1">
                  <c:v>4.16</c:v>
                </c:pt>
                <c:pt idx="2">
                  <c:v>4.38</c:v>
                </c:pt>
                <c:pt idx="3">
                  <c:v>5</c:v>
                </c:pt>
                <c:pt idx="4">
                  <c:v>5.27</c:v>
                </c:pt>
                <c:pt idx="5">
                  <c:v>4.74</c:v>
                </c:pt>
                <c:pt idx="6">
                  <c:v>4.55</c:v>
                </c:pt>
                <c:pt idx="7">
                  <c:v>4.9800000000000004</c:v>
                </c:pt>
                <c:pt idx="8">
                  <c:v>4.87</c:v>
                </c:pt>
                <c:pt idx="9">
                  <c:v>4.96</c:v>
                </c:pt>
                <c:pt idx="10">
                  <c:v>4.7</c:v>
                </c:pt>
                <c:pt idx="11">
                  <c:v>4.7699999999999996</c:v>
                </c:pt>
                <c:pt idx="12">
                  <c:v>3.6</c:v>
                </c:pt>
                <c:pt idx="13">
                  <c:v>4.25</c:v>
                </c:pt>
                <c:pt idx="14">
                  <c:v>4.12</c:v>
                </c:pt>
                <c:pt idx="15">
                  <c:v>3.22</c:v>
                </c:pt>
                <c:pt idx="16">
                  <c:v>3.24</c:v>
                </c:pt>
                <c:pt idx="17">
                  <c:v>2.95</c:v>
                </c:pt>
                <c:pt idx="18">
                  <c:v>3.18</c:v>
                </c:pt>
                <c:pt idx="19">
                  <c:v>3.22</c:v>
                </c:pt>
                <c:pt idx="20">
                  <c:v>3.49</c:v>
                </c:pt>
                <c:pt idx="21">
                  <c:v>3.05</c:v>
                </c:pt>
                <c:pt idx="22">
                  <c:v>3.15</c:v>
                </c:pt>
                <c:pt idx="23">
                  <c:v>3.4</c:v>
                </c:pt>
                <c:pt idx="24">
                  <c:v>3.53</c:v>
                </c:pt>
                <c:pt idx="25">
                  <c:v>2.95</c:v>
                </c:pt>
                <c:pt idx="26">
                  <c:v>2.94</c:v>
                </c:pt>
                <c:pt idx="27">
                  <c:v>2.78</c:v>
                </c:pt>
                <c:pt idx="28">
                  <c:v>2.73</c:v>
                </c:pt>
                <c:pt idx="29">
                  <c:v>3.38</c:v>
                </c:pt>
                <c:pt idx="30">
                  <c:v>2.91</c:v>
                </c:pt>
                <c:pt idx="31">
                  <c:v>3.47</c:v>
                </c:pt>
                <c:pt idx="32">
                  <c:v>3.33</c:v>
                </c:pt>
                <c:pt idx="33">
                  <c:v>3.6</c:v>
                </c:pt>
                <c:pt idx="34">
                  <c:v>3.66</c:v>
                </c:pt>
                <c:pt idx="35">
                  <c:v>3.48</c:v>
                </c:pt>
                <c:pt idx="36">
                  <c:v>4.16</c:v>
                </c:pt>
                <c:pt idx="37">
                  <c:v>4.05</c:v>
                </c:pt>
                <c:pt idx="38">
                  <c:v>3.8</c:v>
                </c:pt>
                <c:pt idx="39">
                  <c:v>4.53</c:v>
                </c:pt>
                <c:pt idx="40">
                  <c:v>5.05</c:v>
                </c:pt>
                <c:pt idx="41">
                  <c:v>4.7519999999999998</c:v>
                </c:pt>
                <c:pt idx="42">
                  <c:v>5.0999999999999996</c:v>
                </c:pt>
                <c:pt idx="43">
                  <c:v>4.96</c:v>
                </c:pt>
                <c:pt idx="44">
                  <c:v>4.78</c:v>
                </c:pt>
                <c:pt idx="45">
                  <c:v>4.9400000000000004</c:v>
                </c:pt>
                <c:pt idx="46">
                  <c:v>5.17</c:v>
                </c:pt>
                <c:pt idx="47">
                  <c:v>4.68</c:v>
                </c:pt>
                <c:pt idx="48">
                  <c:v>4.1500000000000004</c:v>
                </c:pt>
                <c:pt idx="49">
                  <c:v>4.57</c:v>
                </c:pt>
                <c:pt idx="50">
                  <c:v>5.12</c:v>
                </c:pt>
                <c:pt idx="51">
                  <c:v>4.78</c:v>
                </c:pt>
                <c:pt idx="52">
                  <c:v>5.55</c:v>
                </c:pt>
                <c:pt idx="53">
                  <c:v>5.91</c:v>
                </c:pt>
                <c:pt idx="54">
                  <c:v>4.9800000000000004</c:v>
                </c:pt>
                <c:pt idx="55">
                  <c:v>5.0199999999999996</c:v>
                </c:pt>
                <c:pt idx="56">
                  <c:v>5.27</c:v>
                </c:pt>
                <c:pt idx="57">
                  <c:v>4.8</c:v>
                </c:pt>
                <c:pt idx="58">
                  <c:v>5.17</c:v>
                </c:pt>
                <c:pt idx="59">
                  <c:v>5.18</c:v>
                </c:pt>
                <c:pt idx="60">
                  <c:v>6.19</c:v>
                </c:pt>
                <c:pt idx="61">
                  <c:v>5.43</c:v>
                </c:pt>
                <c:pt idx="62">
                  <c:v>4.7</c:v>
                </c:pt>
                <c:pt idx="63">
                  <c:v>5</c:v>
                </c:pt>
                <c:pt idx="64">
                  <c:v>4.3499999999999996</c:v>
                </c:pt>
                <c:pt idx="65">
                  <c:v>4.17</c:v>
                </c:pt>
                <c:pt idx="66">
                  <c:v>4.92</c:v>
                </c:pt>
                <c:pt idx="67">
                  <c:v>4.63</c:v>
                </c:pt>
                <c:pt idx="68">
                  <c:v>4.91</c:v>
                </c:pt>
                <c:pt idx="69">
                  <c:v>5.46</c:v>
                </c:pt>
                <c:pt idx="70">
                  <c:v>4.9400000000000004</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Sheet1!$A$224:$B$294</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103年</c:v>
                  </c:pt>
                  <c:pt idx="12">
                    <c:v>104年</c:v>
                  </c:pt>
                  <c:pt idx="24">
                    <c:v>105年</c:v>
                  </c:pt>
                  <c:pt idx="36">
                    <c:v>106年</c:v>
                  </c:pt>
                  <c:pt idx="48">
                    <c:v>107年</c:v>
                  </c:pt>
                  <c:pt idx="60">
                    <c:v>108年</c:v>
                  </c:pt>
                </c:lvl>
              </c:multiLvlStrCache>
            </c:multiLvlStrRef>
          </c:cat>
          <c:val>
            <c:numRef>
              <c:f>Sheet1!$F$224:$F$294</c:f>
              <c:numCache>
                <c:formatCode>0.00_ </c:formatCode>
                <c:ptCount val="71"/>
                <c:pt idx="0">
                  <c:v>4.95</c:v>
                </c:pt>
                <c:pt idx="1">
                  <c:v>4.95</c:v>
                </c:pt>
                <c:pt idx="2">
                  <c:v>4.53</c:v>
                </c:pt>
                <c:pt idx="3">
                  <c:v>4.99</c:v>
                </c:pt>
                <c:pt idx="4">
                  <c:v>5.2</c:v>
                </c:pt>
                <c:pt idx="5">
                  <c:v>4.95</c:v>
                </c:pt>
                <c:pt idx="6">
                  <c:v>5.1100000000000003</c:v>
                </c:pt>
                <c:pt idx="7">
                  <c:v>5.17</c:v>
                </c:pt>
                <c:pt idx="8">
                  <c:v>4.7699999999999996</c:v>
                </c:pt>
                <c:pt idx="9">
                  <c:v>4.88</c:v>
                </c:pt>
                <c:pt idx="10">
                  <c:v>4.78</c:v>
                </c:pt>
                <c:pt idx="11">
                  <c:v>5.2</c:v>
                </c:pt>
                <c:pt idx="12">
                  <c:v>4.59</c:v>
                </c:pt>
                <c:pt idx="13">
                  <c:v>5.26</c:v>
                </c:pt>
                <c:pt idx="14">
                  <c:v>5.14</c:v>
                </c:pt>
                <c:pt idx="15">
                  <c:v>4.72</c:v>
                </c:pt>
                <c:pt idx="16">
                  <c:v>4.59</c:v>
                </c:pt>
                <c:pt idx="17">
                  <c:v>4.2300000000000004</c:v>
                </c:pt>
                <c:pt idx="18">
                  <c:v>4.01</c:v>
                </c:pt>
                <c:pt idx="19">
                  <c:v>4.43</c:v>
                </c:pt>
                <c:pt idx="20">
                  <c:v>5.03</c:v>
                </c:pt>
                <c:pt idx="21">
                  <c:v>4.84</c:v>
                </c:pt>
                <c:pt idx="22">
                  <c:v>4.5599999999999996</c:v>
                </c:pt>
                <c:pt idx="23">
                  <c:v>4.6100000000000003</c:v>
                </c:pt>
                <c:pt idx="24">
                  <c:v>4.43</c:v>
                </c:pt>
                <c:pt idx="25">
                  <c:v>4.13</c:v>
                </c:pt>
                <c:pt idx="26">
                  <c:v>4.2300000000000004</c:v>
                </c:pt>
                <c:pt idx="27">
                  <c:v>3.7</c:v>
                </c:pt>
                <c:pt idx="28">
                  <c:v>4.0199999999999996</c:v>
                </c:pt>
                <c:pt idx="29">
                  <c:v>4.6500000000000004</c:v>
                </c:pt>
                <c:pt idx="30">
                  <c:v>4.17</c:v>
                </c:pt>
                <c:pt idx="31">
                  <c:v>4.45</c:v>
                </c:pt>
                <c:pt idx="32">
                  <c:v>3.81</c:v>
                </c:pt>
                <c:pt idx="33">
                  <c:v>3.96</c:v>
                </c:pt>
                <c:pt idx="34">
                  <c:v>4.0599999999999996</c:v>
                </c:pt>
                <c:pt idx="35">
                  <c:v>3.88</c:v>
                </c:pt>
                <c:pt idx="36">
                  <c:v>4.4000000000000004</c:v>
                </c:pt>
                <c:pt idx="37">
                  <c:v>4.34</c:v>
                </c:pt>
                <c:pt idx="38">
                  <c:v>4.38</c:v>
                </c:pt>
                <c:pt idx="39">
                  <c:v>5.0599999999999996</c:v>
                </c:pt>
                <c:pt idx="40">
                  <c:v>5.07</c:v>
                </c:pt>
                <c:pt idx="41">
                  <c:v>4.76</c:v>
                </c:pt>
                <c:pt idx="42">
                  <c:v>4.74</c:v>
                </c:pt>
                <c:pt idx="43">
                  <c:v>4.71</c:v>
                </c:pt>
                <c:pt idx="44">
                  <c:v>5.0599999999999996</c:v>
                </c:pt>
                <c:pt idx="45">
                  <c:v>4.9000000000000004</c:v>
                </c:pt>
                <c:pt idx="46">
                  <c:v>5.24</c:v>
                </c:pt>
                <c:pt idx="47">
                  <c:v>4.82</c:v>
                </c:pt>
                <c:pt idx="48">
                  <c:v>4.3899999999999997</c:v>
                </c:pt>
                <c:pt idx="49">
                  <c:v>4.54</c:v>
                </c:pt>
                <c:pt idx="50">
                  <c:v>4.9800000000000004</c:v>
                </c:pt>
                <c:pt idx="51">
                  <c:v>5.03</c:v>
                </c:pt>
                <c:pt idx="52">
                  <c:v>5.71</c:v>
                </c:pt>
                <c:pt idx="53">
                  <c:v>6.04</c:v>
                </c:pt>
                <c:pt idx="54">
                  <c:v>5.68</c:v>
                </c:pt>
                <c:pt idx="55">
                  <c:v>5.49</c:v>
                </c:pt>
                <c:pt idx="56">
                  <c:v>5.61</c:v>
                </c:pt>
                <c:pt idx="57">
                  <c:v>4.97</c:v>
                </c:pt>
                <c:pt idx="58">
                  <c:v>5.21</c:v>
                </c:pt>
                <c:pt idx="59">
                  <c:v>5.39</c:v>
                </c:pt>
                <c:pt idx="60">
                  <c:v>5.92</c:v>
                </c:pt>
                <c:pt idx="61">
                  <c:v>5.48</c:v>
                </c:pt>
                <c:pt idx="62">
                  <c:v>5</c:v>
                </c:pt>
                <c:pt idx="63">
                  <c:v>4.97</c:v>
                </c:pt>
                <c:pt idx="64">
                  <c:v>4.38</c:v>
                </c:pt>
                <c:pt idx="65">
                  <c:v>4.04</c:v>
                </c:pt>
                <c:pt idx="66">
                  <c:v>4.24</c:v>
                </c:pt>
                <c:pt idx="67">
                  <c:v>3.95</c:v>
                </c:pt>
                <c:pt idx="68">
                  <c:v>4.21</c:v>
                </c:pt>
                <c:pt idx="69">
                  <c:v>4.8899999999999997</c:v>
                </c:pt>
                <c:pt idx="70">
                  <c:v>4.51</c:v>
                </c:pt>
              </c:numCache>
            </c:numRef>
          </c:val>
          <c:smooth val="1"/>
        </c:ser>
        <c:dLbls>
          <c:showLegendKey val="0"/>
          <c:showVal val="0"/>
          <c:showCatName val="0"/>
          <c:showSerName val="0"/>
          <c:showPercent val="0"/>
          <c:showBubbleSize val="0"/>
        </c:dLbls>
        <c:marker val="1"/>
        <c:smooth val="0"/>
        <c:axId val="245108736"/>
        <c:axId val="245110272"/>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Sheet1!$A$212:$B$294</c:f>
              <c:multiLvlStrCache>
                <c:ptCount val="8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lvl>
                <c:lvl>
                  <c:pt idx="0">
                    <c:v>102年</c:v>
                  </c:pt>
                  <c:pt idx="12">
                    <c:v>103年</c:v>
                  </c:pt>
                  <c:pt idx="24">
                    <c:v>104年</c:v>
                  </c:pt>
                  <c:pt idx="36">
                    <c:v>105年</c:v>
                  </c:pt>
                  <c:pt idx="48">
                    <c:v>106年</c:v>
                  </c:pt>
                  <c:pt idx="60">
                    <c:v>107年</c:v>
                  </c:pt>
                  <c:pt idx="72">
                    <c:v>108年</c:v>
                  </c:pt>
                </c:lvl>
              </c:multiLvlStrCache>
            </c:multiLvlStrRef>
          </c:cat>
          <c:val>
            <c:numRef>
              <c:f>Sheet1!$C$224:$C$294</c:f>
              <c:numCache>
                <c:formatCode>General</c:formatCode>
                <c:ptCount val="71"/>
                <c:pt idx="0">
                  <c:v>27.04</c:v>
                </c:pt>
                <c:pt idx="1">
                  <c:v>27.11</c:v>
                </c:pt>
                <c:pt idx="2">
                  <c:v>27.14</c:v>
                </c:pt>
                <c:pt idx="3">
                  <c:v>27.33</c:v>
                </c:pt>
                <c:pt idx="4">
                  <c:v>27.38</c:v>
                </c:pt>
                <c:pt idx="5">
                  <c:v>27.33</c:v>
                </c:pt>
                <c:pt idx="6">
                  <c:v>27.64</c:v>
                </c:pt>
                <c:pt idx="7">
                  <c:v>27.73</c:v>
                </c:pt>
                <c:pt idx="8">
                  <c:v>27.72</c:v>
                </c:pt>
                <c:pt idx="9">
                  <c:v>27.83</c:v>
                </c:pt>
                <c:pt idx="10">
                  <c:v>27.96</c:v>
                </c:pt>
                <c:pt idx="11">
                  <c:v>28.11</c:v>
                </c:pt>
                <c:pt idx="12">
                  <c:v>28.28</c:v>
                </c:pt>
                <c:pt idx="13">
                  <c:v>28.54</c:v>
                </c:pt>
                <c:pt idx="14">
                  <c:v>28.54</c:v>
                </c:pt>
                <c:pt idx="15">
                  <c:v>28.62</c:v>
                </c:pt>
                <c:pt idx="16">
                  <c:v>28.64</c:v>
                </c:pt>
                <c:pt idx="17">
                  <c:v>28.49</c:v>
                </c:pt>
                <c:pt idx="18">
                  <c:v>28.75</c:v>
                </c:pt>
                <c:pt idx="19">
                  <c:v>28.96</c:v>
                </c:pt>
                <c:pt idx="20">
                  <c:v>29.12</c:v>
                </c:pt>
                <c:pt idx="21">
                  <c:v>29.18</c:v>
                </c:pt>
                <c:pt idx="22">
                  <c:v>29.23</c:v>
                </c:pt>
                <c:pt idx="23">
                  <c:v>29.4</c:v>
                </c:pt>
                <c:pt idx="24">
                  <c:v>29.53</c:v>
                </c:pt>
                <c:pt idx="25">
                  <c:v>29.71</c:v>
                </c:pt>
                <c:pt idx="26">
                  <c:v>29.74</c:v>
                </c:pt>
                <c:pt idx="27">
                  <c:v>29.68</c:v>
                </c:pt>
                <c:pt idx="28">
                  <c:v>29.8</c:v>
                </c:pt>
                <c:pt idx="29">
                  <c:v>29.82</c:v>
                </c:pt>
                <c:pt idx="30">
                  <c:v>29.94</c:v>
                </c:pt>
                <c:pt idx="31">
                  <c:v>30.24</c:v>
                </c:pt>
                <c:pt idx="32">
                  <c:v>30.23</c:v>
                </c:pt>
                <c:pt idx="33">
                  <c:v>30.33</c:v>
                </c:pt>
                <c:pt idx="34">
                  <c:v>30.42</c:v>
                </c:pt>
                <c:pt idx="35">
                  <c:v>30.55</c:v>
                </c:pt>
                <c:pt idx="36">
                  <c:v>30.84</c:v>
                </c:pt>
                <c:pt idx="37" formatCode="0.00_ ">
                  <c:v>31</c:v>
                </c:pt>
                <c:pt idx="38">
                  <c:v>31.04</c:v>
                </c:pt>
                <c:pt idx="39">
                  <c:v>31.18</c:v>
                </c:pt>
                <c:pt idx="40">
                  <c:v>31.3</c:v>
                </c:pt>
                <c:pt idx="41">
                  <c:v>31.23</c:v>
                </c:pt>
                <c:pt idx="42">
                  <c:v>31.36</c:v>
                </c:pt>
                <c:pt idx="43">
                  <c:v>31.67</c:v>
                </c:pt>
                <c:pt idx="44">
                  <c:v>31.77</c:v>
                </c:pt>
                <c:pt idx="45">
                  <c:v>31.83</c:v>
                </c:pt>
                <c:pt idx="46">
                  <c:v>32.020000000000003</c:v>
                </c:pt>
                <c:pt idx="47">
                  <c:v>32.020000000000003</c:v>
                </c:pt>
                <c:pt idx="48">
                  <c:v>32.19</c:v>
                </c:pt>
                <c:pt idx="49">
                  <c:v>32.4</c:v>
                </c:pt>
                <c:pt idx="50">
                  <c:v>32.590000000000003</c:v>
                </c:pt>
                <c:pt idx="51">
                  <c:v>32.75</c:v>
                </c:pt>
                <c:pt idx="52">
                  <c:v>33.090000000000003</c:v>
                </c:pt>
                <c:pt idx="53">
                  <c:v>33.130000000000003</c:v>
                </c:pt>
                <c:pt idx="54">
                  <c:v>33.14</c:v>
                </c:pt>
                <c:pt idx="55">
                  <c:v>33.409999999999997</c:v>
                </c:pt>
                <c:pt idx="56">
                  <c:v>33.549999999999997</c:v>
                </c:pt>
                <c:pt idx="57">
                  <c:v>33.409999999999997</c:v>
                </c:pt>
                <c:pt idx="58">
                  <c:v>33.69</c:v>
                </c:pt>
                <c:pt idx="59">
                  <c:v>33.75</c:v>
                </c:pt>
                <c:pt idx="60">
                  <c:v>34.1</c:v>
                </c:pt>
                <c:pt idx="61">
                  <c:v>34.19</c:v>
                </c:pt>
                <c:pt idx="62">
                  <c:v>34.22</c:v>
                </c:pt>
                <c:pt idx="63">
                  <c:v>34.369999999999997</c:v>
                </c:pt>
                <c:pt idx="64">
                  <c:v>34.54</c:v>
                </c:pt>
                <c:pt idx="65">
                  <c:v>34.46</c:v>
                </c:pt>
                <c:pt idx="66">
                  <c:v>34.549999999999997</c:v>
                </c:pt>
                <c:pt idx="67">
                  <c:v>34.729999999999997</c:v>
                </c:pt>
                <c:pt idx="68">
                  <c:v>34.96</c:v>
                </c:pt>
                <c:pt idx="69">
                  <c:v>35.04</c:v>
                </c:pt>
                <c:pt idx="70">
                  <c:v>35.21</c:v>
                </c:pt>
              </c:numCache>
            </c:numRef>
          </c:val>
          <c:smooth val="0"/>
        </c:ser>
        <c:dLbls>
          <c:showLegendKey val="0"/>
          <c:showVal val="0"/>
          <c:showCatName val="0"/>
          <c:showSerName val="0"/>
          <c:showPercent val="0"/>
          <c:showBubbleSize val="0"/>
        </c:dLbls>
        <c:marker val="1"/>
        <c:smooth val="0"/>
        <c:axId val="245111808"/>
        <c:axId val="245216000"/>
      </c:lineChart>
      <c:catAx>
        <c:axId val="245108736"/>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245110272"/>
        <c:crosses val="autoZero"/>
        <c:auto val="0"/>
        <c:lblAlgn val="ctr"/>
        <c:lblOffset val="100"/>
        <c:tickLblSkip val="3"/>
        <c:tickMarkSkip val="3"/>
        <c:noMultiLvlLbl val="1"/>
      </c:catAx>
      <c:valAx>
        <c:axId val="245110272"/>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45108736"/>
        <c:crosses val="autoZero"/>
        <c:crossBetween val="midCat"/>
        <c:majorUnit val="2"/>
      </c:valAx>
      <c:catAx>
        <c:axId val="245111808"/>
        <c:scaling>
          <c:orientation val="minMax"/>
        </c:scaling>
        <c:delete val="1"/>
        <c:axPos val="b"/>
        <c:numFmt formatCode="General" sourceLinked="1"/>
        <c:majorTickMark val="out"/>
        <c:minorTickMark val="none"/>
        <c:tickLblPos val="nextTo"/>
        <c:crossAx val="245216000"/>
        <c:crossesAt val="13"/>
        <c:auto val="1"/>
        <c:lblAlgn val="ctr"/>
        <c:lblOffset val="100"/>
        <c:noMultiLvlLbl val="0"/>
      </c:catAx>
      <c:valAx>
        <c:axId val="245216000"/>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45111808"/>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貨幣!$B$20</c:f>
              <c:strCache>
                <c:ptCount val="1"/>
                <c:pt idx="0">
                  <c:v>月</c:v>
                </c:pt>
              </c:strCache>
            </c:strRef>
          </c:tx>
          <c:invertIfNegative val="0"/>
          <c:cat>
            <c:strRef>
              <c:f>貨幣!$A$117:$A$187</c:f>
              <c:strCache>
                <c:ptCount val="61"/>
                <c:pt idx="0">
                  <c:v>103年</c:v>
                </c:pt>
                <c:pt idx="12">
                  <c:v>104年</c:v>
                </c:pt>
                <c:pt idx="24">
                  <c:v>105年</c:v>
                </c:pt>
                <c:pt idx="36">
                  <c:v>106年</c:v>
                </c:pt>
                <c:pt idx="48">
                  <c:v>107年</c:v>
                </c:pt>
                <c:pt idx="60">
                  <c:v>108年</c:v>
                </c:pt>
              </c:strCache>
            </c:strRef>
          </c:cat>
          <c:val>
            <c:numRef>
              <c:f>貨幣!$B$117:$B$187</c:f>
              <c:numCache>
                <c:formatCode>General</c:formatCode>
                <c:ptCount val="71"/>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numCache>
            </c:numRef>
          </c:val>
        </c:ser>
        <c:ser>
          <c:idx val="0"/>
          <c:order val="1"/>
          <c:tx>
            <c:strRef>
              <c:f>貨幣!$C$20</c:f>
              <c:strCache>
                <c:ptCount val="1"/>
                <c:pt idx="0">
                  <c:v>外匯存底</c:v>
                </c:pt>
              </c:strCache>
            </c:strRef>
          </c:tx>
          <c:invertIfNegative val="0"/>
          <c:cat>
            <c:strRef>
              <c:f>貨幣!$A$117:$A$187</c:f>
              <c:strCache>
                <c:ptCount val="61"/>
                <c:pt idx="0">
                  <c:v>103年</c:v>
                </c:pt>
                <c:pt idx="12">
                  <c:v>104年</c:v>
                </c:pt>
                <c:pt idx="24">
                  <c:v>105年</c:v>
                </c:pt>
                <c:pt idx="36">
                  <c:v>106年</c:v>
                </c:pt>
                <c:pt idx="48">
                  <c:v>107年</c:v>
                </c:pt>
                <c:pt idx="60">
                  <c:v>108年</c:v>
                </c:pt>
              </c:strCache>
            </c:strRef>
          </c:cat>
          <c:val>
            <c:numRef>
              <c:f>貨幣!$C$117:$C$187</c:f>
              <c:numCache>
                <c:formatCode>General</c:formatCode>
                <c:ptCount val="71"/>
                <c:pt idx="0">
                  <c:v>4169.3500000000004</c:v>
                </c:pt>
                <c:pt idx="1">
                  <c:v>4179.78</c:v>
                </c:pt>
                <c:pt idx="2">
                  <c:v>4191.99</c:v>
                </c:pt>
                <c:pt idx="3">
                  <c:v>4214.95</c:v>
                </c:pt>
                <c:pt idx="4">
                  <c:v>4216.51</c:v>
                </c:pt>
                <c:pt idx="5">
                  <c:v>4234.54</c:v>
                </c:pt>
                <c:pt idx="6">
                  <c:v>4236.6099999999997</c:v>
                </c:pt>
                <c:pt idx="7">
                  <c:v>4230.66</c:v>
                </c:pt>
                <c:pt idx="8">
                  <c:v>4206.96</c:v>
                </c:pt>
                <c:pt idx="9">
                  <c:v>4214.76</c:v>
                </c:pt>
                <c:pt idx="10">
                  <c:v>4214.66</c:v>
                </c:pt>
                <c:pt idx="11">
                  <c:v>4189.8</c:v>
                </c:pt>
                <c:pt idx="12">
                  <c:v>4159.03</c:v>
                </c:pt>
                <c:pt idx="13">
                  <c:v>4178.26</c:v>
                </c:pt>
                <c:pt idx="14">
                  <c:v>4146.8900000000003</c:v>
                </c:pt>
                <c:pt idx="15">
                  <c:v>4181.74</c:v>
                </c:pt>
                <c:pt idx="16">
                  <c:v>4189.58</c:v>
                </c:pt>
                <c:pt idx="17">
                  <c:v>4214.1099999999997</c:v>
                </c:pt>
                <c:pt idx="18">
                  <c:v>4219.5600000000004</c:v>
                </c:pt>
                <c:pt idx="19">
                  <c:v>4247.91</c:v>
                </c:pt>
                <c:pt idx="20">
                  <c:v>4263.25</c:v>
                </c:pt>
                <c:pt idx="21" formatCode="#,##0.00">
                  <c:v>4267.74</c:v>
                </c:pt>
                <c:pt idx="22" formatCode="#,##0.00">
                  <c:v>4246.1099999999997</c:v>
                </c:pt>
                <c:pt idx="23">
                  <c:v>4260.3100000000004</c:v>
                </c:pt>
                <c:pt idx="24">
                  <c:v>4259.78</c:v>
                </c:pt>
                <c:pt idx="25">
                  <c:v>4288.16</c:v>
                </c:pt>
                <c:pt idx="26">
                  <c:v>4316.01</c:v>
                </c:pt>
                <c:pt idx="27">
                  <c:v>4331.84</c:v>
                </c:pt>
                <c:pt idx="28">
                  <c:v>4334.32</c:v>
                </c:pt>
                <c:pt idx="29">
                  <c:v>4335.5200000000004</c:v>
                </c:pt>
                <c:pt idx="30">
                  <c:v>4340.87</c:v>
                </c:pt>
                <c:pt idx="31">
                  <c:v>4358.62</c:v>
                </c:pt>
                <c:pt idx="32">
                  <c:v>4367.26</c:v>
                </c:pt>
                <c:pt idx="33">
                  <c:v>4352.63</c:v>
                </c:pt>
                <c:pt idx="34">
                  <c:v>4343.4799999999996</c:v>
                </c:pt>
                <c:pt idx="35">
                  <c:v>4342.04</c:v>
                </c:pt>
                <c:pt idx="36">
                  <c:v>4365.8900000000003</c:v>
                </c:pt>
                <c:pt idx="37">
                  <c:v>4376.6099999999997</c:v>
                </c:pt>
                <c:pt idx="38">
                  <c:v>4375.26</c:v>
                </c:pt>
                <c:pt idx="39">
                  <c:v>4384.26</c:v>
                </c:pt>
                <c:pt idx="40">
                  <c:v>4402.53</c:v>
                </c:pt>
                <c:pt idx="41">
                  <c:v>4419.43</c:v>
                </c:pt>
                <c:pt idx="42">
                  <c:v>4444.5200000000004</c:v>
                </c:pt>
                <c:pt idx="43">
                  <c:v>4464.26</c:v>
                </c:pt>
                <c:pt idx="44">
                  <c:v>4472.21</c:v>
                </c:pt>
                <c:pt idx="45">
                  <c:v>4477.87</c:v>
                </c:pt>
                <c:pt idx="46">
                  <c:v>4504.6899999999996</c:v>
                </c:pt>
                <c:pt idx="47">
                  <c:v>4515</c:v>
                </c:pt>
                <c:pt idx="48">
                  <c:v>4557.24</c:v>
                </c:pt>
                <c:pt idx="49">
                  <c:v>4567.21</c:v>
                </c:pt>
                <c:pt idx="50" formatCode="#,##0.00">
                  <c:v>4571.88</c:v>
                </c:pt>
                <c:pt idx="51" formatCode="#,##0.00">
                  <c:v>4571.32</c:v>
                </c:pt>
                <c:pt idx="52" formatCode="#,##0.00">
                  <c:v>4572.76</c:v>
                </c:pt>
                <c:pt idx="53" formatCode="#,##0.00">
                  <c:v>4571.2299999999996</c:v>
                </c:pt>
                <c:pt idx="54" formatCode="#,##0.00">
                  <c:v>4584.96</c:v>
                </c:pt>
                <c:pt idx="55" formatCode="#,##0.00">
                  <c:v>4598.79</c:v>
                </c:pt>
                <c:pt idx="56" formatCode="#,##0.00">
                  <c:v>4604.41</c:v>
                </c:pt>
                <c:pt idx="57" formatCode="#,##0.00">
                  <c:v>4601.78</c:v>
                </c:pt>
                <c:pt idx="58" formatCode="#,##0.00">
                  <c:v>4613.75</c:v>
                </c:pt>
                <c:pt idx="59" formatCode="#,##0.00">
                  <c:v>4617.84</c:v>
                </c:pt>
                <c:pt idx="60" formatCode="#,##0.00">
                  <c:v>4630.43</c:v>
                </c:pt>
                <c:pt idx="61" formatCode="#,##0.00">
                  <c:v>4639.3500000000004</c:v>
                </c:pt>
                <c:pt idx="62" formatCode="#,##0.00">
                  <c:v>4640.78</c:v>
                </c:pt>
                <c:pt idx="63" formatCode="#,##0.00">
                  <c:v>4648.28</c:v>
                </c:pt>
                <c:pt idx="64" formatCode="#,##0.00">
                  <c:v>4644.34</c:v>
                </c:pt>
                <c:pt idx="65" formatCode="#,##0.00">
                  <c:v>4669.6899999999996</c:v>
                </c:pt>
                <c:pt idx="66" formatCode="#,##0.00">
                  <c:v>4672.3</c:v>
                </c:pt>
                <c:pt idx="67" formatCode="#,##0.00">
                  <c:v>4681.6899999999996</c:v>
                </c:pt>
                <c:pt idx="68" formatCode="#,##0.00">
                  <c:v>4694.8900000000003</c:v>
                </c:pt>
                <c:pt idx="69" formatCode="#,##0.00">
                  <c:v>4724.76</c:v>
                </c:pt>
                <c:pt idx="70" formatCode="#,##0.00">
                  <c:v>4740.51</c:v>
                </c:pt>
              </c:numCache>
            </c:numRef>
          </c:val>
        </c:ser>
        <c:dLbls>
          <c:showLegendKey val="0"/>
          <c:showVal val="0"/>
          <c:showCatName val="0"/>
          <c:showSerName val="0"/>
          <c:showPercent val="0"/>
          <c:showBubbleSize val="0"/>
        </c:dLbls>
        <c:gapWidth val="50"/>
        <c:axId val="247164288"/>
        <c:axId val="247166080"/>
      </c:barChart>
      <c:catAx>
        <c:axId val="247164288"/>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47166080"/>
        <c:crosses val="autoZero"/>
        <c:auto val="1"/>
        <c:lblAlgn val="ctr"/>
        <c:lblOffset val="100"/>
        <c:tickLblSkip val="2"/>
        <c:tickMarkSkip val="2"/>
        <c:noMultiLvlLbl val="1"/>
      </c:catAx>
      <c:valAx>
        <c:axId val="247166080"/>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47164288"/>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9.4090969696520768E-2"/>
          <c:y val="0.14154052128782768"/>
          <c:w val="0.8835552406910675"/>
          <c:h val="0.6863559462175467"/>
        </c:manualLayout>
      </c:layout>
      <c:lineChart>
        <c:grouping val="stacked"/>
        <c:varyColors val="0"/>
        <c:ser>
          <c:idx val="0"/>
          <c:order val="0"/>
          <c:spPr>
            <a:ln w="38100">
              <a:solidFill>
                <a:srgbClr val="00B050"/>
              </a:solidFill>
            </a:ln>
          </c:spPr>
          <c:marker>
            <c:symbol val="none"/>
          </c:marker>
          <c:cat>
            <c:multiLvlStrRef>
              <c:f>工作表1!$B$85:$C$155</c:f>
              <c:multiLvlStrCache>
                <c:ptCount val="71"/>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pt idx="67">
                    <c:v>8 </c:v>
                  </c:pt>
                  <c:pt idx="68">
                    <c:v>9 </c:v>
                  </c:pt>
                  <c:pt idx="69">
                    <c:v>10 </c:v>
                  </c:pt>
                  <c:pt idx="70">
                    <c:v>11 </c:v>
                  </c:pt>
                </c:lvl>
                <c:lvl>
                  <c:pt idx="0">
                    <c:v>103年</c:v>
                  </c:pt>
                  <c:pt idx="12">
                    <c:v>104年</c:v>
                  </c:pt>
                  <c:pt idx="24">
                    <c:v>105年</c:v>
                  </c:pt>
                  <c:pt idx="36">
                    <c:v>106年</c:v>
                  </c:pt>
                  <c:pt idx="48">
                    <c:v>107年</c:v>
                  </c:pt>
                  <c:pt idx="60">
                    <c:v>108年</c:v>
                  </c:pt>
                </c:lvl>
              </c:multiLvlStrCache>
            </c:multiLvlStrRef>
          </c:cat>
          <c:val>
            <c:numRef>
              <c:f>工作表1!$A$85:$A$155</c:f>
              <c:numCache>
                <c:formatCode>#,##0.00</c:formatCode>
                <c:ptCount val="71"/>
                <c:pt idx="0">
                  <c:v>8566.6200000000008</c:v>
                </c:pt>
                <c:pt idx="1">
                  <c:v>8496.09</c:v>
                </c:pt>
                <c:pt idx="2">
                  <c:v>8687.4500000000007</c:v>
                </c:pt>
                <c:pt idx="3">
                  <c:v>8900.14</c:v>
                </c:pt>
                <c:pt idx="4">
                  <c:v>8936.23</c:v>
                </c:pt>
                <c:pt idx="5">
                  <c:v>9229.31</c:v>
                </c:pt>
                <c:pt idx="6">
                  <c:v>9474.1299999999992</c:v>
                </c:pt>
                <c:pt idx="7">
                  <c:v>9266.4599999999991</c:v>
                </c:pt>
                <c:pt idx="8">
                  <c:v>9229</c:v>
                </c:pt>
                <c:pt idx="9">
                  <c:v>8819.2099999999991</c:v>
                </c:pt>
                <c:pt idx="10">
                  <c:v>9015.8700000000008</c:v>
                </c:pt>
                <c:pt idx="11">
                  <c:v>9109.31</c:v>
                </c:pt>
                <c:pt idx="12">
                  <c:v>9281.74</c:v>
                </c:pt>
                <c:pt idx="13">
                  <c:v>9505.5499999999993</c:v>
                </c:pt>
                <c:pt idx="14">
                  <c:v>9611.2999999999993</c:v>
                </c:pt>
                <c:pt idx="15">
                  <c:v>9679.93</c:v>
                </c:pt>
                <c:pt idx="16">
                  <c:v>9689.2999999999993</c:v>
                </c:pt>
                <c:pt idx="17">
                  <c:v>9355.1</c:v>
                </c:pt>
                <c:pt idx="18">
                  <c:v>8963.8799999999992</c:v>
                </c:pt>
                <c:pt idx="19">
                  <c:v>8156.22</c:v>
                </c:pt>
                <c:pt idx="20">
                  <c:v>8205.51</c:v>
                </c:pt>
                <c:pt idx="21">
                  <c:v>8551.14</c:v>
                </c:pt>
                <c:pt idx="22">
                  <c:v>8502.6</c:v>
                </c:pt>
                <c:pt idx="23">
                  <c:v>8298.2199999999993</c:v>
                </c:pt>
                <c:pt idx="24">
                  <c:v>7871.48</c:v>
                </c:pt>
                <c:pt idx="25">
                  <c:v>8246.5300000000007</c:v>
                </c:pt>
                <c:pt idx="26">
                  <c:v>8687.65</c:v>
                </c:pt>
                <c:pt idx="27">
                  <c:v>8567.99</c:v>
                </c:pt>
                <c:pt idx="28">
                  <c:v>8235.4699999999993</c:v>
                </c:pt>
                <c:pt idx="29">
                  <c:v>8595.42</c:v>
                </c:pt>
                <c:pt idx="30">
                  <c:v>8899.74</c:v>
                </c:pt>
                <c:pt idx="31">
                  <c:v>9093.75</c:v>
                </c:pt>
                <c:pt idx="32">
                  <c:v>9130.8700000000008</c:v>
                </c:pt>
                <c:pt idx="33">
                  <c:v>9273.74</c:v>
                </c:pt>
                <c:pt idx="34">
                  <c:v>9098.39</c:v>
                </c:pt>
                <c:pt idx="35">
                  <c:v>9245.26</c:v>
                </c:pt>
                <c:pt idx="36">
                  <c:v>9351.7099999999991</c:v>
                </c:pt>
                <c:pt idx="37">
                  <c:v>9673.98</c:v>
                </c:pt>
                <c:pt idx="38">
                  <c:v>9796.2999999999993</c:v>
                </c:pt>
                <c:pt idx="39">
                  <c:v>9801.3700000000008</c:v>
                </c:pt>
                <c:pt idx="40">
                  <c:v>9993.66</c:v>
                </c:pt>
                <c:pt idx="41">
                  <c:v>10259</c:v>
                </c:pt>
                <c:pt idx="42">
                  <c:v>10425.92</c:v>
                </c:pt>
                <c:pt idx="43">
                  <c:v>10436.35</c:v>
                </c:pt>
                <c:pt idx="44">
                  <c:v>10500.6</c:v>
                </c:pt>
                <c:pt idx="45">
                  <c:v>10683.85</c:v>
                </c:pt>
                <c:pt idx="46">
                  <c:v>10743.3</c:v>
                </c:pt>
                <c:pt idx="47">
                  <c:v>10501.4</c:v>
                </c:pt>
                <c:pt idx="48">
                  <c:v>11005.38</c:v>
                </c:pt>
                <c:pt idx="49">
                  <c:v>10717.94</c:v>
                </c:pt>
                <c:pt idx="50">
                  <c:v>10903.89</c:v>
                </c:pt>
                <c:pt idx="51">
                  <c:v>10795.84</c:v>
                </c:pt>
                <c:pt idx="52">
                  <c:v>10817.68</c:v>
                </c:pt>
                <c:pt idx="53">
                  <c:v>10986.51</c:v>
                </c:pt>
                <c:pt idx="54">
                  <c:v>10840.22</c:v>
                </c:pt>
                <c:pt idx="55">
                  <c:v>10909.42</c:v>
                </c:pt>
                <c:pt idx="56">
                  <c:v>10883.77</c:v>
                </c:pt>
                <c:pt idx="57">
                  <c:v>10088.36</c:v>
                </c:pt>
                <c:pt idx="58">
                  <c:v>9888.0300000000007</c:v>
                </c:pt>
                <c:pt idx="59">
                  <c:v>9747.11</c:v>
                </c:pt>
                <c:pt idx="60">
                  <c:v>9764.7199999999993</c:v>
                </c:pt>
                <c:pt idx="61">
                  <c:v>10210.040000000001</c:v>
                </c:pt>
                <c:pt idx="62">
                  <c:v>10445.219999999999</c:v>
                </c:pt>
                <c:pt idx="63">
                  <c:v>10892.15</c:v>
                </c:pt>
                <c:pt idx="64">
                  <c:v>10574.49</c:v>
                </c:pt>
                <c:pt idx="65">
                  <c:v>10620.02</c:v>
                </c:pt>
                <c:pt idx="66">
                  <c:v>10845.7</c:v>
                </c:pt>
                <c:pt idx="67">
                  <c:v>10469.14</c:v>
                </c:pt>
                <c:pt idx="68">
                  <c:v>10815.76</c:v>
                </c:pt>
                <c:pt idx="69">
                  <c:v>11139.82</c:v>
                </c:pt>
                <c:pt idx="70">
                  <c:v>11558.86</c:v>
                </c:pt>
              </c:numCache>
            </c:numRef>
          </c:val>
          <c:smooth val="0"/>
        </c:ser>
        <c:dLbls>
          <c:showLegendKey val="0"/>
          <c:showVal val="0"/>
          <c:showCatName val="0"/>
          <c:showSerName val="0"/>
          <c:showPercent val="0"/>
          <c:showBubbleSize val="0"/>
        </c:dLbls>
        <c:marker val="1"/>
        <c:smooth val="0"/>
        <c:axId val="245172096"/>
        <c:axId val="245173632"/>
      </c:lineChart>
      <c:catAx>
        <c:axId val="245172096"/>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245173632"/>
        <c:crossesAt val="5000"/>
        <c:auto val="1"/>
        <c:lblAlgn val="ctr"/>
        <c:lblOffset val="50"/>
        <c:tickLblSkip val="3"/>
        <c:tickMarkSkip val="3"/>
        <c:noMultiLvlLbl val="1"/>
      </c:catAx>
      <c:valAx>
        <c:axId val="245173632"/>
        <c:scaling>
          <c:orientation val="minMax"/>
          <c:max val="11000"/>
          <c:min val="5000"/>
        </c:scaling>
        <c:delete val="0"/>
        <c:axPos val="l"/>
        <c:numFmt formatCode="#,##0_);[Red]\(#,##0\)" sourceLinked="0"/>
        <c:majorTickMark val="out"/>
        <c:minorTickMark val="none"/>
        <c:tickLblPos val="nextTo"/>
        <c:spPr>
          <a:ln w="28575"/>
        </c:spPr>
        <c:crossAx val="245172096"/>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Sheet1!$B$5:$B$14</c:f>
              <c:strCache>
                <c:ptCount val="10"/>
                <c:pt idx="0">
                  <c:v>2010</c:v>
                </c:pt>
                <c:pt idx="1">
                  <c:v>2011</c:v>
                </c:pt>
                <c:pt idx="2">
                  <c:v>2012</c:v>
                </c:pt>
                <c:pt idx="3">
                  <c:v>2013</c:v>
                </c:pt>
                <c:pt idx="4">
                  <c:v>2014</c:v>
                </c:pt>
                <c:pt idx="5">
                  <c:v>2015</c:v>
                </c:pt>
                <c:pt idx="6">
                  <c:v>2016</c:v>
                </c:pt>
                <c:pt idx="7">
                  <c:v>2017</c:v>
                </c:pt>
                <c:pt idx="8">
                  <c:v>2018</c:v>
                </c:pt>
                <c:pt idx="9">
                  <c:v>2019
(1-11月)</c:v>
                </c:pt>
              </c:strCache>
            </c:strRef>
          </c:cat>
          <c:val>
            <c:numRef>
              <c:f>Sheet1!$C$5:$C$14</c:f>
              <c:numCache>
                <c:formatCode>#,##0_ </c:formatCode>
                <c:ptCount val="10"/>
                <c:pt idx="0">
                  <c:v>278140</c:v>
                </c:pt>
                <c:pt idx="1">
                  <c:v>301933</c:v>
                </c:pt>
                <c:pt idx="2">
                  <c:v>364835</c:v>
                </c:pt>
                <c:pt idx="3">
                  <c:v>436528</c:v>
                </c:pt>
                <c:pt idx="4">
                  <c:v>502005</c:v>
                </c:pt>
                <c:pt idx="5">
                  <c:v>551590</c:v>
                </c:pt>
                <c:pt idx="6" formatCode="#,##0">
                  <c:v>596501</c:v>
                </c:pt>
                <c:pt idx="7" formatCode="#,##0">
                  <c:v>631684</c:v>
                </c:pt>
                <c:pt idx="8" formatCode="#,##0">
                  <c:v>635636</c:v>
                </c:pt>
                <c:pt idx="9" formatCode="#,##0">
                  <c:v>533718</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247346304"/>
        <c:axId val="247348224"/>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6.4993571218737736E-2"/>
                  <c:y val="-5.666998042106645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6.3988335975198027E-2"/>
                  <c:y val="-3.844434520703054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6173273427696093E-2"/>
                  <c:y val="-4.42093488339136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4.4551240370810846E-2"/>
                  <c:y val="-3.04517348952497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4.0864864150386558E-2"/>
                  <c:y val="-3.5813526145756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4.1200111480573447E-2"/>
                  <c:y val="-2.468941766395746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5.0918560997414639E-2"/>
                  <c:y val="-5.71972612704337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4.4551219629537314E-2"/>
                  <c:y val="-5.246609909049526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2.7240567164288784E-2"/>
                  <c:y val="-4.4541624810267702E-2"/>
                </c:manualLayout>
              </c:layout>
              <c:numFmt formatCode="0.0_);[Red]\(0.0\)"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1703293271262228E-2"/>
                      <c:h val="6.6641402445015235E-2"/>
                    </c:manualLayout>
                  </c15:layout>
                </c:ext>
                <c:ext xmlns:c16="http://schemas.microsoft.com/office/drawing/2014/chart" uri="{C3380CC4-5D6E-409C-BE32-E72D297353CC}">
                  <c16:uniqueId val="{0000000A-1A77-4769-A393-6E24E4484EA2}"/>
                </c:ext>
              </c:extLst>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Red]\(0.0\)"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2010</c:v>
                </c:pt>
                <c:pt idx="1">
                  <c:v>2011</c:v>
                </c:pt>
                <c:pt idx="2">
                  <c:v>2012</c:v>
                </c:pt>
                <c:pt idx="3">
                  <c:v>2013</c:v>
                </c:pt>
                <c:pt idx="4">
                  <c:v>2014</c:v>
                </c:pt>
                <c:pt idx="5">
                  <c:v>2015</c:v>
                </c:pt>
                <c:pt idx="6">
                  <c:v>2016</c:v>
                </c:pt>
                <c:pt idx="7">
                  <c:v>2017</c:v>
                </c:pt>
                <c:pt idx="8">
                  <c:v>2018</c:v>
                </c:pt>
                <c:pt idx="9">
                  <c:v>2019
(1-11月)</c:v>
                </c:pt>
              </c:strCache>
            </c:strRef>
          </c:cat>
          <c:val>
            <c:numRef>
              <c:f>Sheet1!$D$5:$D$14</c:f>
              <c:numCache>
                <c:formatCode>#,##0.0_ </c:formatCode>
                <c:ptCount val="10"/>
                <c:pt idx="0">
                  <c:v>23.8</c:v>
                </c:pt>
                <c:pt idx="1">
                  <c:v>23.8</c:v>
                </c:pt>
                <c:pt idx="2">
                  <c:v>20.6</c:v>
                </c:pt>
                <c:pt idx="3">
                  <c:v>19.600000000000001</c:v>
                </c:pt>
                <c:pt idx="4">
                  <c:v>15.7</c:v>
                </c:pt>
                <c:pt idx="5">
                  <c:v>10</c:v>
                </c:pt>
                <c:pt idx="6">
                  <c:v>8.1</c:v>
                </c:pt>
                <c:pt idx="7">
                  <c:v>5.9</c:v>
                </c:pt>
                <c:pt idx="8">
                  <c:v>5.9</c:v>
                </c:pt>
                <c:pt idx="9">
                  <c:v>5.2</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247505664"/>
        <c:axId val="247507584"/>
      </c:lineChart>
      <c:catAx>
        <c:axId val="247346304"/>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47348224"/>
        <c:crossesAt val="0"/>
        <c:auto val="0"/>
        <c:lblAlgn val="ctr"/>
        <c:lblOffset val="100"/>
        <c:tickMarkSkip val="1"/>
        <c:noMultiLvlLbl val="0"/>
      </c:catAx>
      <c:valAx>
        <c:axId val="247348224"/>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47346304"/>
        <c:crosses val="autoZero"/>
        <c:crossBetween val="between"/>
      </c:valAx>
      <c:catAx>
        <c:axId val="247505664"/>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47507584"/>
        <c:crosses val="autoZero"/>
        <c:auto val="0"/>
        <c:lblAlgn val="ctr"/>
        <c:lblOffset val="100"/>
        <c:noMultiLvlLbl val="0"/>
      </c:catAx>
      <c:valAx>
        <c:axId val="247507584"/>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47505664"/>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ysClr val="windowText" lastClr="000000"/>
                </a:solidFill>
                <a:latin typeface="標楷體"/>
                <a:ea typeface="標楷體"/>
                <a:cs typeface="標楷體"/>
              </a:defRPr>
            </a:pPr>
            <a:r>
              <a:rPr lang="zh-TW" altLang="en-US" sz="1001" b="1" i="0" u="none" strike="noStrike" baseline="0">
                <a:solidFill>
                  <a:sysClr val="windowText" lastClr="000000"/>
                </a:solidFill>
                <a:latin typeface="Times New Roman" pitchFamily="18" charset="0"/>
                <a:ea typeface="標楷體"/>
              </a:rPr>
              <a:t>圖</a:t>
            </a:r>
            <a:r>
              <a:rPr lang="en-US" altLang="zh-TW" sz="1001" b="1" i="0" u="none" strike="noStrike" baseline="0">
                <a:solidFill>
                  <a:sysClr val="windowText" lastClr="000000"/>
                </a:solidFill>
                <a:latin typeface="Times New Roman" pitchFamily="18" charset="0"/>
                <a:ea typeface="標楷體"/>
              </a:rPr>
              <a:t>3-2 </a:t>
            </a:r>
            <a:r>
              <a:rPr lang="zh-TW" altLang="en-US" sz="1001" b="1" i="0" u="none" strike="noStrike" baseline="0">
                <a:solidFill>
                  <a:sysClr val="windowText" lastClr="000000"/>
                </a:solidFill>
                <a:latin typeface="Times New Roman" pitchFamily="18" charset="0"/>
                <a:ea typeface="標楷體"/>
              </a:rPr>
              <a:t>前十大外資國</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地區 </a:t>
            </a:r>
            <a:r>
              <a:rPr lang="en-US" altLang="zh-TW" sz="1001" b="1" i="0" u="none" strike="noStrike" baseline="0">
                <a:solidFill>
                  <a:sysClr val="windowText" lastClr="000000"/>
                </a:solidFill>
                <a:latin typeface="Times New Roman" pitchFamily="18" charset="0"/>
                <a:ea typeface="標楷體"/>
              </a:rPr>
              <a:t>2019</a:t>
            </a:r>
            <a:r>
              <a:rPr lang="zh-TW" altLang="en-US" sz="1001" b="1" i="0" u="none" strike="noStrike" baseline="0">
                <a:solidFill>
                  <a:sysClr val="windowText" lastClr="000000"/>
                </a:solidFill>
                <a:latin typeface="Times New Roman" pitchFamily="18" charset="0"/>
                <a:ea typeface="標楷體"/>
              </a:rPr>
              <a:t>年</a:t>
            </a:r>
            <a:r>
              <a:rPr lang="en-US" altLang="zh-TW" sz="1001" b="1" i="0" u="none" strike="noStrike" baseline="0">
                <a:solidFill>
                  <a:sysClr val="windowText" lastClr="000000"/>
                </a:solidFill>
                <a:latin typeface="Times New Roman" pitchFamily="18" charset="0"/>
                <a:ea typeface="標楷體"/>
              </a:rPr>
              <a:t>1-10</a:t>
            </a:r>
            <a:r>
              <a:rPr lang="zh-TW" altLang="en-US" sz="1001" b="1" i="0" u="none" strike="noStrike" baseline="0">
                <a:solidFill>
                  <a:sysClr val="windowText" lastClr="000000"/>
                </a:solidFill>
                <a:latin typeface="Times New Roman" pitchFamily="18" charset="0"/>
                <a:ea typeface="標楷體"/>
              </a:rPr>
              <a:t>月實際投資金額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非金融領域</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比重</a:t>
            </a:r>
            <a:r>
              <a:rPr lang="en-US" altLang="zh-TW" sz="1001" b="1" i="0" u="none" strike="noStrike" baseline="0">
                <a:solidFill>
                  <a:sysClr val="windowText" lastClr="000000"/>
                </a:solidFill>
                <a:latin typeface="Times New Roman" pitchFamily="18" charset="0"/>
                <a:ea typeface="標楷體"/>
              </a:rPr>
              <a:t>95.5</a:t>
            </a:r>
            <a:r>
              <a:rPr lang="zh-TW" altLang="zh-TW" sz="1001" b="1" i="0" u="none" strike="noStrike" kern="1200" baseline="0">
                <a:solidFill>
                  <a:sysClr val="windowText" lastClr="000000"/>
                </a:solidFill>
                <a:latin typeface="Times New Roman" pitchFamily="18" charset="0"/>
                <a:ea typeface="標楷體"/>
              </a:rPr>
              <a:t>％</a:t>
            </a:r>
            <a:endParaRPr lang="en-US" altLang="zh-TW" sz="1001" b="1" i="0" u="none" strike="noStrike" kern="1200" baseline="0">
              <a:solidFill>
                <a:sysClr val="windowText" lastClr="000000"/>
              </a:solidFill>
              <a:latin typeface="Times New Roman" pitchFamily="18" charset="0"/>
              <a:ea typeface="標楷體"/>
            </a:endParaRPr>
          </a:p>
          <a:p>
            <a:pPr>
              <a:defRPr sz="1302" b="1" i="0" u="none" strike="noStrike" baseline="0">
                <a:solidFill>
                  <a:sysClr val="windowText" lastClr="000000"/>
                </a:solidFill>
                <a:latin typeface="標楷體"/>
                <a:ea typeface="標楷體"/>
                <a:cs typeface="標楷體"/>
              </a:defRPr>
            </a:pPr>
            <a:r>
              <a:rPr lang="en-US" altLang="zh-TW" sz="1001" b="1" i="0" u="none" strike="noStrike" kern="1200"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單位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億美元</a:t>
            </a:r>
            <a:r>
              <a:rPr lang="en-US" altLang="zh-TW" sz="1001" b="1" i="0" u="none" strike="noStrike" baseline="0">
                <a:solidFill>
                  <a:sysClr val="windowText" lastClr="000000"/>
                </a:solidFill>
                <a:latin typeface="Times New Roman" pitchFamily="18" charset="0"/>
                <a:ea typeface="標楷體"/>
              </a:rPr>
              <a:t>)</a:t>
            </a:r>
            <a:endParaRPr lang="zh-TW" altLang="en-US" sz="1000" b="1" baseline="0">
              <a:solidFill>
                <a:sysClr val="windowText" lastClr="000000"/>
              </a:solidFill>
              <a:latin typeface="Times New Roman" pitchFamily="18" charset="0"/>
            </a:endParaRPr>
          </a:p>
        </c:rich>
      </c:tx>
      <c:layout>
        <c:manualLayout>
          <c:xMode val="edge"/>
          <c:yMode val="edge"/>
          <c:x val="0.11239845440905047"/>
          <c:y val="1.122984626921634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2019年1-9月實際投資金額（非金融領域）比重95.5%
（單位:億美元）</c:v>
                </c:pt>
              </c:strCache>
            </c:strRef>
          </c:tx>
          <c:spPr>
            <a:solidFill>
              <a:srgbClr val="9999FF"/>
            </a:solidFill>
            <a:ln w="25422">
              <a:noFill/>
            </a:ln>
          </c:spPr>
          <c:explosion val="25"/>
          <c:dPt>
            <c:idx val="0"/>
            <c:bubble3D val="0"/>
            <c:explosion val="19"/>
            <c:extLst xmlns:c16r2="http://schemas.microsoft.com/office/drawing/2015/06/chart">
              <c:ext xmlns:c16="http://schemas.microsoft.com/office/drawing/2014/chart" uri="{C3380CC4-5D6E-409C-BE32-E72D297353CC}">
                <c16:uniqueId val="{00000000-8C31-4BF2-A38D-867A745BCC47}"/>
              </c:ext>
            </c:extLst>
          </c:dPt>
          <c:dPt>
            <c:idx val="1"/>
            <c:bubble3D val="0"/>
            <c:spPr>
              <a:solidFill>
                <a:srgbClr val="993366"/>
              </a:solidFill>
              <a:ln w="25422">
                <a:noFill/>
              </a:ln>
            </c:spPr>
            <c:extLst xmlns:c16r2="http://schemas.microsoft.com/office/drawing/2015/06/chart">
              <c:ext xmlns:c16="http://schemas.microsoft.com/office/drawing/2014/chart" uri="{C3380CC4-5D6E-409C-BE32-E72D297353CC}">
                <c16:uniqueId val="{00000002-8C31-4BF2-A38D-867A745BCC47}"/>
              </c:ext>
            </c:extLst>
          </c:dPt>
          <c:dPt>
            <c:idx val="2"/>
            <c:bubble3D val="0"/>
            <c:spPr>
              <a:solidFill>
                <a:srgbClr val="FFFFCC"/>
              </a:solidFill>
              <a:ln w="25422">
                <a:noFill/>
              </a:ln>
            </c:spPr>
            <c:extLst xmlns:c16r2="http://schemas.microsoft.com/office/drawing/2015/06/chart">
              <c:ext xmlns:c16="http://schemas.microsoft.com/office/drawing/2014/chart" uri="{C3380CC4-5D6E-409C-BE32-E72D297353CC}">
                <c16:uniqueId val="{00000004-8C31-4BF2-A38D-867A745BCC47}"/>
              </c:ext>
            </c:extLst>
          </c:dPt>
          <c:dPt>
            <c:idx val="3"/>
            <c:bubble3D val="0"/>
            <c:spPr>
              <a:solidFill>
                <a:srgbClr val="CCFFFF"/>
              </a:solidFill>
              <a:ln w="25422">
                <a:noFill/>
              </a:ln>
            </c:spPr>
            <c:extLst xmlns:c16r2="http://schemas.microsoft.com/office/drawing/2015/06/chart">
              <c:ext xmlns:c16="http://schemas.microsoft.com/office/drawing/2014/chart" uri="{C3380CC4-5D6E-409C-BE32-E72D297353CC}">
                <c16:uniqueId val="{00000006-8C31-4BF2-A38D-867A745BCC47}"/>
              </c:ext>
            </c:extLst>
          </c:dPt>
          <c:dPt>
            <c:idx val="4"/>
            <c:bubble3D val="0"/>
            <c:spPr>
              <a:solidFill>
                <a:srgbClr val="660066"/>
              </a:solidFill>
              <a:ln w="25422">
                <a:noFill/>
              </a:ln>
            </c:spPr>
            <c:extLst xmlns:c16r2="http://schemas.microsoft.com/office/drawing/2015/06/chart">
              <c:ext xmlns:c16="http://schemas.microsoft.com/office/drawing/2014/chart" uri="{C3380CC4-5D6E-409C-BE32-E72D297353CC}">
                <c16:uniqueId val="{00000008-8C31-4BF2-A38D-867A745BCC47}"/>
              </c:ext>
            </c:extLst>
          </c:dPt>
          <c:dPt>
            <c:idx val="5"/>
            <c:bubble3D val="0"/>
            <c:spPr>
              <a:solidFill>
                <a:srgbClr val="FF8080"/>
              </a:solidFill>
              <a:ln w="25422">
                <a:noFill/>
              </a:ln>
            </c:spPr>
            <c:extLst xmlns:c16r2="http://schemas.microsoft.com/office/drawing/2015/06/chart">
              <c:ext xmlns:c16="http://schemas.microsoft.com/office/drawing/2014/chart" uri="{C3380CC4-5D6E-409C-BE32-E72D297353CC}">
                <c16:uniqueId val="{0000000A-8C31-4BF2-A38D-867A745BCC47}"/>
              </c:ext>
            </c:extLst>
          </c:dPt>
          <c:dPt>
            <c:idx val="6"/>
            <c:bubble3D val="0"/>
            <c:spPr>
              <a:solidFill>
                <a:srgbClr val="0066CC"/>
              </a:solidFill>
              <a:ln w="25422">
                <a:noFill/>
              </a:ln>
            </c:spPr>
            <c:extLst xmlns:c16r2="http://schemas.microsoft.com/office/drawing/2015/06/chart">
              <c:ext xmlns:c16="http://schemas.microsoft.com/office/drawing/2014/chart" uri="{C3380CC4-5D6E-409C-BE32-E72D297353CC}">
                <c16:uniqueId val="{0000000C-8C31-4BF2-A38D-867A745BCC47}"/>
              </c:ext>
            </c:extLst>
          </c:dPt>
          <c:dPt>
            <c:idx val="7"/>
            <c:bubble3D val="0"/>
            <c:spPr>
              <a:solidFill>
                <a:srgbClr val="CCCCFF"/>
              </a:solidFill>
              <a:ln w="25422">
                <a:noFill/>
              </a:ln>
            </c:spPr>
            <c:extLst xmlns:c16r2="http://schemas.microsoft.com/office/drawing/2015/06/chart">
              <c:ext xmlns:c16="http://schemas.microsoft.com/office/drawing/2014/chart" uri="{C3380CC4-5D6E-409C-BE32-E72D297353CC}">
                <c16:uniqueId val="{0000000E-8C31-4BF2-A38D-867A745BCC47}"/>
              </c:ext>
            </c:extLst>
          </c:dPt>
          <c:dPt>
            <c:idx val="8"/>
            <c:bubble3D val="0"/>
            <c:explosion val="0"/>
            <c:spPr>
              <a:solidFill>
                <a:srgbClr val="000080"/>
              </a:solidFill>
              <a:ln w="9525">
                <a:solidFill>
                  <a:sysClr val="windowText" lastClr="000000"/>
                </a:solidFill>
              </a:ln>
            </c:spPr>
            <c:extLst xmlns:c16r2="http://schemas.microsoft.com/office/drawing/2015/06/chart">
              <c:ext xmlns:c16="http://schemas.microsoft.com/office/drawing/2014/chart" uri="{C3380CC4-5D6E-409C-BE32-E72D297353CC}">
                <c16:uniqueId val="{00000010-8C31-4BF2-A38D-867A745BCC47}"/>
              </c:ext>
            </c:extLst>
          </c:dPt>
          <c:dPt>
            <c:idx val="9"/>
            <c:bubble3D val="0"/>
            <c:explosion val="35"/>
            <c:spPr>
              <a:solidFill>
                <a:srgbClr val="FF00FF"/>
              </a:solidFill>
              <a:ln w="25422">
                <a:noFill/>
              </a:ln>
            </c:spPr>
            <c:extLst xmlns:c16r2="http://schemas.microsoft.com/office/drawing/2015/06/chart">
              <c:ext xmlns:c16="http://schemas.microsoft.com/office/drawing/2014/chart" uri="{C3380CC4-5D6E-409C-BE32-E72D297353CC}">
                <c16:uniqueId val="{00000012-8C31-4BF2-A38D-867A745BCC47}"/>
              </c:ext>
            </c:extLst>
          </c:dPt>
          <c:dLbls>
            <c:dLbl>
              <c:idx val="0"/>
              <c:layout>
                <c:manualLayout>
                  <c:x val="3.9292862585725175E-2"/>
                  <c:y val="-3.0641825509516229E-2"/>
                </c:manualLayout>
              </c:layout>
              <c:tx>
                <c:rich>
                  <a:bodyPr/>
                  <a:lstStyle/>
                  <a:p>
                    <a:r>
                      <a:rPr lang="zh-TW" altLang="en-US"/>
                      <a:t>香港</a:t>
                    </a:r>
                    <a:r>
                      <a:rPr lang="en-US" altLang="zh-TW"/>
                      <a:t>797</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C31-4BF2-A38D-867A745BCC47}"/>
                </c:ext>
              </c:extLst>
            </c:dLbl>
            <c:dLbl>
              <c:idx val="1"/>
              <c:layout>
                <c:manualLayout>
                  <c:x val="-2.1936060690558704E-2"/>
                  <c:y val="0.24824271966004249"/>
                </c:manualLayout>
              </c:layout>
              <c:tx>
                <c:rich>
                  <a:bodyPr/>
                  <a:lstStyle/>
                  <a:p>
                    <a:r>
                      <a:rPr lang="zh-TW" altLang="en-US"/>
                      <a:t>韓國</a:t>
                    </a:r>
                    <a:r>
                      <a:rPr lang="en-US" altLang="zh-TW"/>
                      <a:t>50.4</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C31-4BF2-A38D-867A745BCC47}"/>
                </c:ext>
              </c:extLst>
            </c:dLbl>
            <c:dLbl>
              <c:idx val="2"/>
              <c:layout>
                <c:manualLayout>
                  <c:x val="-7.6858183620807943E-2"/>
                  <c:y val="0.16299650043744532"/>
                </c:manualLayout>
              </c:layout>
              <c:tx>
                <c:rich>
                  <a:bodyPr/>
                  <a:lstStyle/>
                  <a:p>
                    <a:r>
                      <a:rPr lang="zh-TW" altLang="en-US"/>
                      <a:t>新加坡</a:t>
                    </a:r>
                    <a:r>
                      <a:rPr lang="en-US" altLang="zh-TW"/>
                      <a:t>55.2</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C31-4BF2-A38D-867A745BCC47}"/>
                </c:ext>
              </c:extLst>
            </c:dLbl>
            <c:dLbl>
              <c:idx val="3"/>
              <c:layout>
                <c:manualLayout>
                  <c:x val="-0.1114309109337724"/>
                  <c:y val="6.6837270341207344E-2"/>
                </c:manualLayout>
              </c:layout>
              <c:tx>
                <c:rich>
                  <a:bodyPr/>
                  <a:lstStyle/>
                  <a:p>
                    <a:r>
                      <a:rPr lang="zh-TW" altLang="en-US"/>
                      <a:t>臺灣 </a:t>
                    </a:r>
                    <a:r>
                      <a:rPr lang="en-US" altLang="zh-TW"/>
                      <a:t>35.2</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C31-4BF2-A38D-867A745BCC47}"/>
                </c:ext>
              </c:extLst>
            </c:dLbl>
            <c:dLbl>
              <c:idx val="4"/>
              <c:layout>
                <c:manualLayout>
                  <c:x val="-0.12055166797236348"/>
                  <c:y val="-3.287839020122485E-2"/>
                </c:manualLayout>
              </c:layout>
              <c:tx>
                <c:rich>
                  <a:bodyPr/>
                  <a:lstStyle/>
                  <a:p>
                    <a:r>
                      <a:rPr lang="zh-TW" altLang="en-US" sz="901" b="0" i="0" u="none" strike="noStrike" baseline="0">
                        <a:effectLst/>
                      </a:rPr>
                      <a:t>日本</a:t>
                    </a:r>
                    <a:r>
                      <a:rPr lang="en-US" altLang="zh-TW" sz="901" b="0" i="0" u="none" strike="noStrike" baseline="0">
                        <a:effectLst/>
                      </a:rPr>
                      <a:t>33.3</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C31-4BF2-A38D-867A745BCC47}"/>
                </c:ext>
              </c:extLst>
            </c:dLbl>
            <c:dLbl>
              <c:idx val="5"/>
              <c:layout>
                <c:manualLayout>
                  <c:x val="-0.11404035709701549"/>
                  <c:y val="-0.1475296837895263"/>
                </c:manualLayout>
              </c:layout>
              <c:tx>
                <c:rich>
                  <a:bodyPr/>
                  <a:lstStyle/>
                  <a:p>
                    <a:r>
                      <a:rPr lang="zh-TW" altLang="en-US"/>
                      <a:t>美國</a:t>
                    </a:r>
                    <a:r>
                      <a:rPr lang="en-US" altLang="zh-TW"/>
                      <a:t>27</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8.9465992130410343E-2"/>
                      <c:h val="0.10087301587301585"/>
                    </c:manualLayout>
                  </c15:layout>
                </c:ext>
                <c:ext xmlns:c16="http://schemas.microsoft.com/office/drawing/2014/chart" uri="{C3380CC4-5D6E-409C-BE32-E72D297353CC}">
                  <c16:uniqueId val="{0000000A-8C31-4BF2-A38D-867A745BCC47}"/>
                </c:ext>
              </c:extLst>
            </c:dLbl>
            <c:dLbl>
              <c:idx val="6"/>
              <c:layout>
                <c:manualLayout>
                  <c:x val="-3.8569841501684167E-2"/>
                  <c:y val="-0.20645481814773153"/>
                </c:manualLayout>
              </c:layout>
              <c:tx>
                <c:rich>
                  <a:bodyPr/>
                  <a:lstStyle/>
                  <a:p>
                    <a:r>
                      <a:rPr lang="zh-TW" altLang="en-US"/>
                      <a:t>英國</a:t>
                    </a:r>
                    <a:r>
                      <a:rPr lang="en-US" altLang="zh-TW"/>
                      <a:t>20.3</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C31-4BF2-A38D-867A745BCC47}"/>
                </c:ext>
              </c:extLst>
            </c:dLbl>
            <c:dLbl>
              <c:idx val="7"/>
              <c:layout>
                <c:manualLayout>
                  <c:x val="0.15457839270934304"/>
                  <c:y val="-0.16584489438820146"/>
                </c:manualLayout>
              </c:layout>
              <c:tx>
                <c:rich>
                  <a:bodyPr/>
                  <a:lstStyle/>
                  <a:p>
                    <a:r>
                      <a:rPr lang="zh-TW" altLang="en-US" sz="901" b="0" i="0" u="none" strike="noStrike" baseline="0">
                        <a:effectLst/>
                      </a:rPr>
                      <a:t>德國</a:t>
                    </a:r>
                    <a:r>
                      <a:rPr lang="en-US" altLang="zh-TW" sz="901" b="0" i="0" u="none" strike="noStrike" baseline="0">
                        <a:effectLst/>
                      </a:rPr>
                      <a:t>14.4</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C31-4BF2-A38D-867A745BCC47}"/>
                </c:ext>
              </c:extLst>
            </c:dLbl>
            <c:dLbl>
              <c:idx val="8"/>
              <c:layout>
                <c:manualLayout>
                  <c:x val="0.17719731070715655"/>
                  <c:y val="-6.0497437820272469E-2"/>
                </c:manualLayout>
              </c:layout>
              <c:tx>
                <c:rich>
                  <a:bodyPr/>
                  <a:lstStyle/>
                  <a:p>
                    <a:r>
                      <a:rPr lang="zh-TW" altLang="en-US" sz="901" b="0" i="0" u="none" strike="noStrike" baseline="0">
                        <a:effectLst/>
                      </a:rPr>
                      <a:t>澳門</a:t>
                    </a:r>
                    <a:r>
                      <a:rPr lang="en-US" altLang="zh-TW" sz="901" b="0" i="0" u="none" strike="noStrike" baseline="0">
                        <a:effectLst/>
                      </a:rPr>
                      <a:t>15</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8C31-4BF2-A38D-867A745BCC47}"/>
                </c:ext>
              </c:extLst>
            </c:dLbl>
            <c:dLbl>
              <c:idx val="9"/>
              <c:layout>
                <c:manualLayout>
                  <c:x val="8.3999592799635286E-2"/>
                  <c:y val="6.8522684664416952E-2"/>
                </c:manualLayout>
              </c:layout>
              <c:tx>
                <c:rich>
                  <a:bodyPr/>
                  <a:lstStyle/>
                  <a:p>
                    <a:r>
                      <a:rPr lang="zh-TW" altLang="en-US" sz="901" b="0" i="0" u="none" strike="noStrike" baseline="0">
                        <a:effectLst/>
                      </a:rPr>
                      <a:t>荷蘭</a:t>
                    </a:r>
                    <a:r>
                      <a:rPr lang="en-US" altLang="zh-TW" sz="901" b="0" i="0" u="none" strike="noStrike" baseline="0">
                        <a:effectLst/>
                      </a:rPr>
                      <a:t>10.3</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8C31-4BF2-A38D-867A745BCC47}"/>
                </c:ext>
              </c:extLst>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Sheet1!$B$3:$B$12</c:f>
              <c:strCache>
                <c:ptCount val="10"/>
                <c:pt idx="0">
                  <c:v>香港</c:v>
                </c:pt>
                <c:pt idx="1">
                  <c:v>韓國</c:v>
                </c:pt>
                <c:pt idx="2">
                  <c:v>新加坡</c:v>
                </c:pt>
                <c:pt idx="3">
                  <c:v>臺灣</c:v>
                </c:pt>
                <c:pt idx="4">
                  <c:v>日本</c:v>
                </c:pt>
                <c:pt idx="5">
                  <c:v>美國</c:v>
                </c:pt>
                <c:pt idx="6">
                  <c:v>英國</c:v>
                </c:pt>
                <c:pt idx="7">
                  <c:v>德國</c:v>
                </c:pt>
                <c:pt idx="8">
                  <c:v>澳門</c:v>
                </c:pt>
                <c:pt idx="9">
                  <c:v>荷蘭</c:v>
                </c:pt>
              </c:strCache>
            </c:strRef>
          </c:cat>
          <c:val>
            <c:numRef>
              <c:f>Sheet1!$C$3:$C$12</c:f>
              <c:numCache>
                <c:formatCode>0.0_ </c:formatCode>
                <c:ptCount val="10"/>
                <c:pt idx="0">
                  <c:v>797</c:v>
                </c:pt>
                <c:pt idx="1">
                  <c:v>50.4</c:v>
                </c:pt>
                <c:pt idx="2">
                  <c:v>55.2</c:v>
                </c:pt>
                <c:pt idx="3">
                  <c:v>35.200000000000003</c:v>
                </c:pt>
                <c:pt idx="4">
                  <c:v>33.299999999999997</c:v>
                </c:pt>
                <c:pt idx="5">
                  <c:v>27</c:v>
                </c:pt>
                <c:pt idx="6">
                  <c:v>20.3</c:v>
                </c:pt>
                <c:pt idx="7">
                  <c:v>14.4</c:v>
                </c:pt>
                <c:pt idx="8">
                  <c:v>15</c:v>
                </c:pt>
                <c:pt idx="9">
                  <c:v>10.3</c:v>
                </c:pt>
              </c:numCache>
            </c:numRef>
          </c:val>
          <c:extLst xmlns:c16r2="http://schemas.microsoft.com/office/drawing/2015/06/chart">
            <c:ext xmlns:c16="http://schemas.microsoft.com/office/drawing/2014/chart" uri="{C3380CC4-5D6E-409C-BE32-E72D297353CC}">
              <c16:uniqueId val="{00000013-8C31-4BF2-A38D-867A745BCC47}"/>
            </c:ext>
          </c:extLst>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5.2378070260016861E-2"/>
          <c:y val="0.10195709635235525"/>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Sheet1!$D$13:$D$18</c:f>
              <c:strCache>
                <c:ptCount val="6"/>
                <c:pt idx="0">
                  <c:v>2014</c:v>
                </c:pt>
                <c:pt idx="1">
                  <c:v>2015</c:v>
                </c:pt>
                <c:pt idx="2">
                  <c:v>2016</c:v>
                </c:pt>
                <c:pt idx="3">
                  <c:v>2017</c:v>
                </c:pt>
                <c:pt idx="4">
                  <c:v>2018</c:v>
                </c:pt>
                <c:pt idx="5">
                  <c:v>2019.1-11</c:v>
                </c:pt>
              </c:strCache>
            </c:strRef>
          </c:cat>
          <c:val>
            <c:numRef>
              <c:f>Sheet1!$G$13:$G$18</c:f>
              <c:numCache>
                <c:formatCode>#,##0.00</c:formatCode>
                <c:ptCount val="6"/>
                <c:pt idx="0">
                  <c:v>23427.5</c:v>
                </c:pt>
                <c:pt idx="1">
                  <c:v>22765.7</c:v>
                </c:pt>
                <c:pt idx="2">
                  <c:v>20974.400000000001</c:v>
                </c:pt>
                <c:pt idx="3">
                  <c:v>22634.9</c:v>
                </c:pt>
                <c:pt idx="4">
                  <c:v>24874</c:v>
                </c:pt>
                <c:pt idx="5">
                  <c:v>22601.4</c:v>
                </c:pt>
              </c:numCache>
            </c:numRef>
          </c:val>
          <c:extLst xmlns:c16r2="http://schemas.microsoft.com/office/drawing/2015/06/chart">
            <c:ext xmlns:c16="http://schemas.microsoft.com/office/drawing/2014/chart" uri="{C3380CC4-5D6E-409C-BE32-E72D297353CC}">
              <c16:uniqueId val="{00000000-02FB-4A7A-9484-8E25F0D943F7}"/>
            </c:ext>
          </c:extLst>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Sheet1!$D$13:$D$18</c:f>
              <c:strCache>
                <c:ptCount val="6"/>
                <c:pt idx="0">
                  <c:v>2014</c:v>
                </c:pt>
                <c:pt idx="1">
                  <c:v>2015</c:v>
                </c:pt>
                <c:pt idx="2">
                  <c:v>2016</c:v>
                </c:pt>
                <c:pt idx="3">
                  <c:v>2017</c:v>
                </c:pt>
                <c:pt idx="4">
                  <c:v>2018</c:v>
                </c:pt>
                <c:pt idx="5">
                  <c:v>2019.1-11</c:v>
                </c:pt>
              </c:strCache>
            </c:strRef>
          </c:cat>
          <c:val>
            <c:numRef>
              <c:f>Sheet1!$H$13:$H$18</c:f>
              <c:numCache>
                <c:formatCode>#,##0.00</c:formatCode>
                <c:ptCount val="6"/>
                <c:pt idx="0">
                  <c:v>19602.900000000001</c:v>
                </c:pt>
                <c:pt idx="1">
                  <c:v>16820.7</c:v>
                </c:pt>
                <c:pt idx="2">
                  <c:v>15874.8</c:v>
                </c:pt>
                <c:pt idx="3">
                  <c:v>18409.8</c:v>
                </c:pt>
                <c:pt idx="4">
                  <c:v>21356.400000000001</c:v>
                </c:pt>
                <c:pt idx="5">
                  <c:v>18825.400000000001</c:v>
                </c:pt>
              </c:numCache>
            </c:numRef>
          </c:val>
          <c:extLst xmlns:c16r2="http://schemas.microsoft.com/office/drawing/2015/06/chart">
            <c:ext xmlns:c16="http://schemas.microsoft.com/office/drawing/2014/chart" uri="{C3380CC4-5D6E-409C-BE32-E72D297353CC}">
              <c16:uniqueId val="{00000001-02FB-4A7A-9484-8E25F0D943F7}"/>
            </c:ext>
          </c:extLst>
        </c:ser>
        <c:dLbls>
          <c:showLegendKey val="0"/>
          <c:showVal val="0"/>
          <c:showCatName val="0"/>
          <c:showSerName val="0"/>
          <c:showPercent val="0"/>
          <c:showBubbleSize val="0"/>
        </c:dLbls>
        <c:gapWidth val="150"/>
        <c:axId val="247922048"/>
        <c:axId val="247932032"/>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2FB-4A7A-9484-8E25F0D943F7}"/>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2FB-4A7A-9484-8E25F0D943F7}"/>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2FB-4A7A-9484-8E25F0D943F7}"/>
                </c:ext>
              </c:extLst>
            </c:dLbl>
            <c:dLbl>
              <c:idx val="13"/>
              <c:layout>
                <c:manualLayout>
                  <c:x val="-4.2414223316372415E-2"/>
                  <c:y val="-4.0957451192370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Sheet1!$D$13:$D$18</c:f>
              <c:strCache>
                <c:ptCount val="6"/>
                <c:pt idx="0">
                  <c:v>2014</c:v>
                </c:pt>
                <c:pt idx="1">
                  <c:v>2015</c:v>
                </c:pt>
                <c:pt idx="2">
                  <c:v>2016</c:v>
                </c:pt>
                <c:pt idx="3">
                  <c:v>2017</c:v>
                </c:pt>
                <c:pt idx="4">
                  <c:v>2018</c:v>
                </c:pt>
                <c:pt idx="5">
                  <c:v>2019.1-11</c:v>
                </c:pt>
              </c:strCache>
            </c:strRef>
          </c:cat>
          <c:val>
            <c:numRef>
              <c:f>Sheet1!$I$13:$I$18</c:f>
              <c:numCache>
                <c:formatCode>General</c:formatCode>
                <c:ptCount val="6"/>
                <c:pt idx="0">
                  <c:v>6.1</c:v>
                </c:pt>
                <c:pt idx="1">
                  <c:v>-2.8</c:v>
                </c:pt>
                <c:pt idx="2">
                  <c:v>-7.7</c:v>
                </c:pt>
                <c:pt idx="3" formatCode="0.0_ ">
                  <c:v>7.9</c:v>
                </c:pt>
                <c:pt idx="4">
                  <c:v>9.9</c:v>
                </c:pt>
                <c:pt idx="5">
                  <c:v>-0.3</c:v>
                </c:pt>
              </c:numCache>
            </c:numRef>
          </c:val>
          <c:smooth val="0"/>
          <c:extLst xmlns:c16r2="http://schemas.microsoft.com/office/drawing/2015/06/chart">
            <c:ext xmlns:c16="http://schemas.microsoft.com/office/drawing/2014/chart" uri="{C3380CC4-5D6E-409C-BE32-E72D297353CC}">
              <c16:uniqueId val="{00000010-02FB-4A7A-9484-8E25F0D943F7}"/>
            </c:ext>
          </c:extLst>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2FB-4A7A-9484-8E25F0D943F7}"/>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02FB-4A7A-9484-8E25F0D943F7}"/>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02FB-4A7A-9484-8E25F0D943F7}"/>
                </c:ext>
              </c:extLst>
            </c:dLbl>
            <c:dLbl>
              <c:idx val="13"/>
              <c:layout>
                <c:manualLayout>
                  <c:x val="-4.5089325117664877E-2"/>
                  <c:y val="-4.55082791026340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Sheet1!$D$13:$D$18</c:f>
              <c:strCache>
                <c:ptCount val="6"/>
                <c:pt idx="0">
                  <c:v>2014</c:v>
                </c:pt>
                <c:pt idx="1">
                  <c:v>2015</c:v>
                </c:pt>
                <c:pt idx="2">
                  <c:v>2016</c:v>
                </c:pt>
                <c:pt idx="3">
                  <c:v>2017</c:v>
                </c:pt>
                <c:pt idx="4">
                  <c:v>2018</c:v>
                </c:pt>
                <c:pt idx="5">
                  <c:v>2019.1-11</c:v>
                </c:pt>
              </c:strCache>
            </c:strRef>
          </c:cat>
          <c:val>
            <c:numRef>
              <c:f>Sheet1!$J$13:$J$18</c:f>
              <c:numCache>
                <c:formatCode>General</c:formatCode>
                <c:ptCount val="6"/>
                <c:pt idx="0">
                  <c:v>0.4</c:v>
                </c:pt>
                <c:pt idx="1">
                  <c:v>-14.1</c:v>
                </c:pt>
                <c:pt idx="2">
                  <c:v>-5.5</c:v>
                </c:pt>
                <c:pt idx="3">
                  <c:v>15.9</c:v>
                </c:pt>
                <c:pt idx="4">
                  <c:v>15.8</c:v>
                </c:pt>
                <c:pt idx="5">
                  <c:v>-4.5</c:v>
                </c:pt>
              </c:numCache>
            </c:numRef>
          </c:val>
          <c:smooth val="0"/>
          <c:extLst xmlns:c16r2="http://schemas.microsoft.com/office/drawing/2015/06/chart">
            <c:ext xmlns:c16="http://schemas.microsoft.com/office/drawing/2014/chart" uri="{C3380CC4-5D6E-409C-BE32-E72D297353CC}">
              <c16:uniqueId val="{0000001F-02FB-4A7A-9484-8E25F0D943F7}"/>
            </c:ext>
          </c:extLst>
        </c:ser>
        <c:dLbls>
          <c:showLegendKey val="0"/>
          <c:showVal val="0"/>
          <c:showCatName val="0"/>
          <c:showSerName val="0"/>
          <c:showPercent val="0"/>
          <c:showBubbleSize val="0"/>
        </c:dLbls>
        <c:marker val="1"/>
        <c:smooth val="0"/>
        <c:axId val="247934336"/>
        <c:axId val="247964800"/>
      </c:lineChart>
      <c:catAx>
        <c:axId val="247922048"/>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1" i="0" u="none" strike="noStrike" baseline="0">
                <a:solidFill>
                  <a:srgbClr val="000000"/>
                </a:solidFill>
                <a:latin typeface="Times New Roman"/>
                <a:ea typeface="Times New Roman"/>
                <a:cs typeface="Times New Roman"/>
              </a:defRPr>
            </a:pPr>
            <a:endParaRPr lang="zh-TW"/>
          </a:p>
        </c:txPr>
        <c:crossAx val="247932032"/>
        <c:crosses val="autoZero"/>
        <c:auto val="0"/>
        <c:lblAlgn val="ctr"/>
        <c:lblOffset val="100"/>
        <c:tickLblSkip val="1"/>
        <c:tickMarkSkip val="1"/>
        <c:noMultiLvlLbl val="0"/>
      </c:catAx>
      <c:valAx>
        <c:axId val="247932032"/>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47922048"/>
        <c:crosses val="autoZero"/>
        <c:crossBetween val="between"/>
        <c:dispUnits>
          <c:builtInUnit val="thousands"/>
        </c:dispUnits>
      </c:valAx>
      <c:catAx>
        <c:axId val="247934336"/>
        <c:scaling>
          <c:orientation val="minMax"/>
        </c:scaling>
        <c:delete val="1"/>
        <c:axPos val="b"/>
        <c:numFmt formatCode="General" sourceLinked="1"/>
        <c:majorTickMark val="out"/>
        <c:minorTickMark val="none"/>
        <c:tickLblPos val="nextTo"/>
        <c:crossAx val="247964800"/>
        <c:crossesAt val="0"/>
        <c:auto val="0"/>
        <c:lblAlgn val="ctr"/>
        <c:lblOffset val="100"/>
        <c:noMultiLvlLbl val="0"/>
      </c:catAx>
      <c:valAx>
        <c:axId val="247964800"/>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89860868527797666"/>
              <c:y val="2.8408781057844806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47934336"/>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18" b="1" i="0" u="none" strike="noStrike" baseline="0">
                <a:solidFill>
                  <a:srgbClr val="000000"/>
                </a:solidFill>
                <a:latin typeface="標楷體"/>
                <a:ea typeface="標楷體"/>
                <a:cs typeface="標楷體"/>
              </a:defRPr>
            </a:pPr>
            <a:r>
              <a:rPr lang="zh-TW" altLang="en-US" sz="1120"/>
              <a:t>我國對中國大陸出進口變動</a:t>
            </a:r>
          </a:p>
        </c:rich>
      </c:tx>
      <c:layout>
        <c:manualLayout>
          <c:xMode val="edge"/>
          <c:yMode val="edge"/>
          <c:x val="0.36153742562284424"/>
          <c:y val="1.9919063901872824E-2"/>
        </c:manualLayout>
      </c:layout>
      <c:overlay val="0"/>
      <c:spPr>
        <a:noFill/>
        <a:ln w="25852">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926">
              <a:solidFill>
                <a:srgbClr val="000000"/>
              </a:solidFill>
              <a:prstDash val="solid"/>
            </a:ln>
          </c:spPr>
          <c:invertIfNegative val="0"/>
          <c:cat>
            <c:strRef>
              <c:f>Sheet1!$A$11:$A$16</c:f>
              <c:strCache>
                <c:ptCount val="6"/>
                <c:pt idx="0">
                  <c:v>2014</c:v>
                </c:pt>
                <c:pt idx="1">
                  <c:v>2015</c:v>
                </c:pt>
                <c:pt idx="2">
                  <c:v>2016</c:v>
                </c:pt>
                <c:pt idx="3">
                  <c:v>2017</c:v>
                </c:pt>
                <c:pt idx="4">
                  <c:v>2018</c:v>
                </c:pt>
                <c:pt idx="5">
                  <c:v>2019 1-11</c:v>
                </c:pt>
              </c:strCache>
            </c:strRef>
          </c:cat>
          <c:val>
            <c:numRef>
              <c:f>Sheet1!$B$11:$B$16</c:f>
              <c:numCache>
                <c:formatCode>0.0_);[Red]\(0.0\)</c:formatCode>
                <c:ptCount val="6"/>
                <c:pt idx="0">
                  <c:v>1285.3</c:v>
                </c:pt>
                <c:pt idx="1">
                  <c:v>1125.4000000000001</c:v>
                </c:pt>
                <c:pt idx="2">
                  <c:v>1122.97</c:v>
                </c:pt>
                <c:pt idx="3">
                  <c:v>1302.8</c:v>
                </c:pt>
                <c:pt idx="4">
                  <c:v>1383.96</c:v>
                </c:pt>
                <c:pt idx="5">
                  <c:v>1200</c:v>
                </c:pt>
              </c:numCache>
            </c:numRef>
          </c:val>
          <c:extLst xmlns:c16r2="http://schemas.microsoft.com/office/drawing/2015/06/chart">
            <c:ext xmlns:c16="http://schemas.microsoft.com/office/drawing/2014/chart" uri="{C3380CC4-5D6E-409C-BE32-E72D297353CC}">
              <c16:uniqueId val="{00000000-E251-4121-8DE9-D1B83C523CF5}"/>
            </c:ext>
          </c:extLst>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926">
              <a:solidFill>
                <a:srgbClr val="000000"/>
              </a:solidFill>
              <a:prstDash val="solid"/>
            </a:ln>
          </c:spPr>
          <c:invertIfNegative val="0"/>
          <c:cat>
            <c:strRef>
              <c:f>Sheet1!$A$11:$A$16</c:f>
              <c:strCache>
                <c:ptCount val="6"/>
                <c:pt idx="0">
                  <c:v>2014</c:v>
                </c:pt>
                <c:pt idx="1">
                  <c:v>2015</c:v>
                </c:pt>
                <c:pt idx="2">
                  <c:v>2016</c:v>
                </c:pt>
                <c:pt idx="3">
                  <c:v>2017</c:v>
                </c:pt>
                <c:pt idx="4">
                  <c:v>2018</c:v>
                </c:pt>
                <c:pt idx="5">
                  <c:v>2019 1-11</c:v>
                </c:pt>
              </c:strCache>
            </c:strRef>
          </c:cat>
          <c:val>
            <c:numRef>
              <c:f>Sheet1!$C$11:$C$16</c:f>
              <c:numCache>
                <c:formatCode>0.0_);[Red]\(0.0\)</c:formatCode>
                <c:ptCount val="6"/>
                <c:pt idx="0">
                  <c:v>509.9</c:v>
                </c:pt>
                <c:pt idx="1">
                  <c:v>467.3</c:v>
                </c:pt>
                <c:pt idx="2">
                  <c:v>453.28</c:v>
                </c:pt>
                <c:pt idx="3">
                  <c:v>515.62</c:v>
                </c:pt>
                <c:pt idx="4">
                  <c:v>552.08000000000004</c:v>
                </c:pt>
                <c:pt idx="5">
                  <c:v>529.9</c:v>
                </c:pt>
              </c:numCache>
            </c:numRef>
          </c:val>
          <c:extLst xmlns:c16r2="http://schemas.microsoft.com/office/drawing/2015/06/chart">
            <c:ext xmlns:c16="http://schemas.microsoft.com/office/drawing/2014/chart" uri="{C3380CC4-5D6E-409C-BE32-E72D297353CC}">
              <c16:uniqueId val="{00000001-E251-4121-8DE9-D1B83C523CF5}"/>
            </c:ext>
          </c:extLst>
        </c:ser>
        <c:dLbls>
          <c:showLegendKey val="0"/>
          <c:showVal val="0"/>
          <c:showCatName val="0"/>
          <c:showSerName val="0"/>
          <c:showPercent val="0"/>
          <c:showBubbleSize val="0"/>
        </c:dLbls>
        <c:gapWidth val="150"/>
        <c:axId val="247738368"/>
        <c:axId val="247740288"/>
      </c:barChart>
      <c:lineChart>
        <c:grouping val="standard"/>
        <c:varyColors val="0"/>
        <c:ser>
          <c:idx val="2"/>
          <c:order val="2"/>
          <c:tx>
            <c:strRef>
              <c:f>Sheet1!$D$1</c:f>
              <c:strCache>
                <c:ptCount val="1"/>
                <c:pt idx="0">
                  <c:v>出口成長率</c:v>
                </c:pt>
              </c:strCache>
            </c:strRef>
          </c:tx>
          <c:spPr>
            <a:ln w="38778">
              <a:solidFill>
                <a:srgbClr val="000000"/>
              </a:solidFill>
              <a:prstDash val="solid"/>
            </a:ln>
          </c:spPr>
          <c:marker>
            <c:symbol val="square"/>
            <c:size val="7"/>
            <c:spPr>
              <a:solidFill>
                <a:srgbClr val="333333"/>
              </a:solidFill>
              <a:ln>
                <a:solidFill>
                  <a:srgbClr val="808080"/>
                </a:solidFill>
                <a:prstDash val="solid"/>
              </a:ln>
            </c:spPr>
          </c:marker>
          <c:cat>
            <c:strRef>
              <c:f>Sheet1!$A$11:$A$16</c:f>
              <c:strCache>
                <c:ptCount val="6"/>
                <c:pt idx="0">
                  <c:v>2014</c:v>
                </c:pt>
                <c:pt idx="1">
                  <c:v>2015</c:v>
                </c:pt>
                <c:pt idx="2">
                  <c:v>2016</c:v>
                </c:pt>
                <c:pt idx="3">
                  <c:v>2017</c:v>
                </c:pt>
                <c:pt idx="4">
                  <c:v>2018</c:v>
                </c:pt>
                <c:pt idx="5">
                  <c:v>2019 1-11</c:v>
                </c:pt>
              </c:strCache>
            </c:strRef>
          </c:cat>
          <c:val>
            <c:numRef>
              <c:f>Sheet1!$D$11:$D$16</c:f>
              <c:numCache>
                <c:formatCode>0.0_ </c:formatCode>
                <c:ptCount val="6"/>
                <c:pt idx="0">
                  <c:v>2.6</c:v>
                </c:pt>
                <c:pt idx="1">
                  <c:v>-12.4</c:v>
                </c:pt>
                <c:pt idx="2">
                  <c:v>-0.2</c:v>
                </c:pt>
                <c:pt idx="3">
                  <c:v>16</c:v>
                </c:pt>
                <c:pt idx="4">
                  <c:v>6.3</c:v>
                </c:pt>
                <c:pt idx="5">
                  <c:v>-5</c:v>
                </c:pt>
              </c:numCache>
            </c:numRef>
          </c:val>
          <c:smooth val="0"/>
          <c:extLst xmlns:c16r2="http://schemas.microsoft.com/office/drawing/2015/06/chart">
            <c:ext xmlns:c16="http://schemas.microsoft.com/office/drawing/2014/chart" uri="{C3380CC4-5D6E-409C-BE32-E72D297353CC}">
              <c16:uniqueId val="{00000002-E251-4121-8DE9-D1B83C523CF5}"/>
            </c:ext>
          </c:extLst>
        </c:ser>
        <c:ser>
          <c:idx val="3"/>
          <c:order val="3"/>
          <c:tx>
            <c:strRef>
              <c:f>Sheet1!$E$1</c:f>
              <c:strCache>
                <c:ptCount val="1"/>
                <c:pt idx="0">
                  <c:v>進口成長率</c:v>
                </c:pt>
              </c:strCache>
            </c:strRef>
          </c:tx>
          <c:spPr>
            <a:ln w="25852">
              <a:solidFill>
                <a:srgbClr val="808080"/>
              </a:solidFill>
              <a:prstDash val="solid"/>
            </a:ln>
          </c:spPr>
          <c:marker>
            <c:symbol val="circle"/>
            <c:size val="6"/>
            <c:spPr>
              <a:solidFill>
                <a:srgbClr val="808080"/>
              </a:solidFill>
              <a:ln>
                <a:solidFill>
                  <a:srgbClr val="000000"/>
                </a:solidFill>
                <a:prstDash val="solid"/>
              </a:ln>
            </c:spPr>
          </c:marker>
          <c:cat>
            <c:strRef>
              <c:f>Sheet1!$A$11:$A$16</c:f>
              <c:strCache>
                <c:ptCount val="6"/>
                <c:pt idx="0">
                  <c:v>2014</c:v>
                </c:pt>
                <c:pt idx="1">
                  <c:v>2015</c:v>
                </c:pt>
                <c:pt idx="2">
                  <c:v>2016</c:v>
                </c:pt>
                <c:pt idx="3">
                  <c:v>2017</c:v>
                </c:pt>
                <c:pt idx="4">
                  <c:v>2018</c:v>
                </c:pt>
                <c:pt idx="5">
                  <c:v>2019 1-11</c:v>
                </c:pt>
              </c:strCache>
            </c:strRef>
          </c:cat>
          <c:val>
            <c:numRef>
              <c:f>Sheet1!$E$11:$E$16</c:f>
              <c:numCache>
                <c:formatCode>0.0_ </c:formatCode>
                <c:ptCount val="6"/>
                <c:pt idx="0">
                  <c:v>13.5</c:v>
                </c:pt>
                <c:pt idx="1">
                  <c:v>-8.3000000000000007</c:v>
                </c:pt>
                <c:pt idx="2">
                  <c:v>-3</c:v>
                </c:pt>
                <c:pt idx="3">
                  <c:v>13.8</c:v>
                </c:pt>
                <c:pt idx="4">
                  <c:v>7.1</c:v>
                </c:pt>
                <c:pt idx="5">
                  <c:v>5</c:v>
                </c:pt>
              </c:numCache>
            </c:numRef>
          </c:val>
          <c:smooth val="0"/>
          <c:extLst xmlns:c16r2="http://schemas.microsoft.com/office/drawing/2015/06/chart">
            <c:ext xmlns:c16="http://schemas.microsoft.com/office/drawing/2014/chart" uri="{C3380CC4-5D6E-409C-BE32-E72D297353CC}">
              <c16:uniqueId val="{00000003-E251-4121-8DE9-D1B83C523CF5}"/>
            </c:ext>
          </c:extLst>
        </c:ser>
        <c:dLbls>
          <c:showLegendKey val="0"/>
          <c:showVal val="0"/>
          <c:showCatName val="0"/>
          <c:showSerName val="0"/>
          <c:showPercent val="0"/>
          <c:showBubbleSize val="0"/>
        </c:dLbls>
        <c:marker val="1"/>
        <c:smooth val="0"/>
        <c:axId val="247754752"/>
        <c:axId val="247756288"/>
      </c:lineChart>
      <c:catAx>
        <c:axId val="247738368"/>
        <c:scaling>
          <c:orientation val="minMax"/>
        </c:scaling>
        <c:delete val="0"/>
        <c:axPos val="b"/>
        <c:numFmt formatCode="General" sourceLinked="0"/>
        <c:majorTickMark val="in"/>
        <c:minorTickMark val="none"/>
        <c:tickLblPos val="nextTo"/>
        <c:spPr>
          <a:ln w="3231">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47740288"/>
        <c:crosses val="autoZero"/>
        <c:auto val="0"/>
        <c:lblAlgn val="ctr"/>
        <c:lblOffset val="100"/>
        <c:tickLblSkip val="1"/>
        <c:tickMarkSkip val="1"/>
        <c:noMultiLvlLbl val="0"/>
      </c:catAx>
      <c:valAx>
        <c:axId val="247740288"/>
        <c:scaling>
          <c:orientation val="minMax"/>
        </c:scaling>
        <c:delete val="0"/>
        <c:axPos val="l"/>
        <c:title>
          <c:tx>
            <c:rich>
              <a:bodyPr rot="0" vert="horz"/>
              <a:lstStyle/>
              <a:p>
                <a:pPr algn="ctr">
                  <a:defRPr sz="916"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85812108682"/>
              <c:y val="3.1581674608270528E-2"/>
            </c:manualLayout>
          </c:layout>
          <c:overlay val="0"/>
          <c:spPr>
            <a:noFill/>
            <a:ln w="25852">
              <a:noFill/>
            </a:ln>
          </c:spPr>
        </c:title>
        <c:numFmt formatCode="0_ " sourceLinked="0"/>
        <c:majorTickMark val="in"/>
        <c:minorTickMark val="none"/>
        <c:tickLblPos val="nextTo"/>
        <c:spPr>
          <a:ln w="3231">
            <a:solidFill>
              <a:srgbClr val="000000"/>
            </a:solidFill>
            <a:prstDash val="solid"/>
          </a:ln>
        </c:spPr>
        <c:txPr>
          <a:bodyPr rot="0" vert="horz"/>
          <a:lstStyle/>
          <a:p>
            <a:pPr>
              <a:defRPr sz="916" b="0" i="0" u="none" strike="noStrike" baseline="0">
                <a:solidFill>
                  <a:srgbClr val="000000"/>
                </a:solidFill>
                <a:latin typeface="Times New Roman"/>
                <a:ea typeface="Times New Roman"/>
                <a:cs typeface="Times New Roman"/>
              </a:defRPr>
            </a:pPr>
            <a:endParaRPr lang="zh-TW"/>
          </a:p>
        </c:txPr>
        <c:crossAx val="247738368"/>
        <c:crosses val="autoZero"/>
        <c:crossBetween val="between"/>
      </c:valAx>
      <c:catAx>
        <c:axId val="247754752"/>
        <c:scaling>
          <c:orientation val="minMax"/>
        </c:scaling>
        <c:delete val="1"/>
        <c:axPos val="b"/>
        <c:numFmt formatCode="General" sourceLinked="1"/>
        <c:majorTickMark val="out"/>
        <c:minorTickMark val="none"/>
        <c:tickLblPos val="nextTo"/>
        <c:crossAx val="247756288"/>
        <c:crosses val="autoZero"/>
        <c:auto val="0"/>
        <c:lblAlgn val="ctr"/>
        <c:lblOffset val="100"/>
        <c:noMultiLvlLbl val="0"/>
      </c:catAx>
      <c:valAx>
        <c:axId val="247756288"/>
        <c:scaling>
          <c:orientation val="minMax"/>
          <c:max val="35"/>
        </c:scaling>
        <c:delete val="0"/>
        <c:axPos val="r"/>
        <c:title>
          <c:tx>
            <c:rich>
              <a:bodyPr rot="0" vert="horz"/>
              <a:lstStyle/>
              <a:p>
                <a:pPr algn="ctr">
                  <a:defRPr sz="916"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052024223233"/>
              <c:y val="3.080621360098228E-2"/>
            </c:manualLayout>
          </c:layout>
          <c:overlay val="0"/>
          <c:spPr>
            <a:noFill/>
            <a:ln w="25852">
              <a:noFill/>
            </a:ln>
          </c:spPr>
        </c:title>
        <c:numFmt formatCode="0_ " sourceLinked="0"/>
        <c:majorTickMark val="in"/>
        <c:minorTickMark val="none"/>
        <c:tickLblPos val="nextTo"/>
        <c:spPr>
          <a:ln w="3231">
            <a:solidFill>
              <a:srgbClr val="000000"/>
            </a:solidFill>
            <a:prstDash val="solid"/>
          </a:ln>
        </c:spPr>
        <c:txPr>
          <a:bodyPr rot="0" vert="horz"/>
          <a:lstStyle/>
          <a:p>
            <a:pPr>
              <a:defRPr sz="916" b="0" i="0" u="none" strike="noStrike" baseline="0">
                <a:solidFill>
                  <a:srgbClr val="000000"/>
                </a:solidFill>
                <a:latin typeface="Times New Roman"/>
                <a:ea typeface="Times New Roman"/>
                <a:cs typeface="Times New Roman"/>
              </a:defRPr>
            </a:pPr>
            <a:endParaRPr lang="zh-TW"/>
          </a:p>
        </c:txPr>
        <c:crossAx val="247754752"/>
        <c:crosses val="max"/>
        <c:crossBetween val="between"/>
      </c:valAx>
      <c:spPr>
        <a:solidFill>
          <a:srgbClr val="FFFFFF"/>
        </a:solidFill>
        <a:ln w="12926">
          <a:solidFill>
            <a:srgbClr val="333333"/>
          </a:solidFill>
          <a:prstDash val="solid"/>
        </a:ln>
      </c:spPr>
    </c:plotArea>
    <c:legend>
      <c:legendPos val="r"/>
      <c:layout>
        <c:manualLayout>
          <c:xMode val="edge"/>
          <c:yMode val="edge"/>
          <c:x val="5.1802409314220345E-2"/>
          <c:y val="0.8576269811767091"/>
          <c:w val="0.91537510842741598"/>
          <c:h val="0.13925270070854878"/>
        </c:manualLayout>
      </c:layout>
      <c:overlay val="0"/>
      <c:spPr>
        <a:solidFill>
          <a:srgbClr val="FFFFFF"/>
        </a:solidFill>
        <a:ln w="3231">
          <a:solidFill>
            <a:srgbClr val="000000"/>
          </a:solidFill>
          <a:prstDash val="solid"/>
        </a:ln>
      </c:spPr>
      <c:txPr>
        <a:bodyPr/>
        <a:lstStyle/>
        <a:p>
          <a:pPr>
            <a:defRPr sz="936"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1018" b="0" i="0" u="none" strike="noStrike" baseline="0">
          <a:solidFill>
            <a:srgbClr val="000000"/>
          </a:solidFill>
          <a:latin typeface="Arial"/>
          <a:ea typeface="Arial"/>
          <a:cs typeface="Arial"/>
        </a:defRPr>
      </a:pPr>
      <a:endParaRPr lang="zh-TW"/>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工作表1!$D$34</c:f>
              <c:strCache>
                <c:ptCount val="1"/>
                <c:pt idx="0">
                  <c:v>2019</c:v>
                </c:pt>
              </c:strCache>
            </c:strRef>
          </c:tx>
          <c:invertIfNegative val="0"/>
          <c:dLbls>
            <c:dLbl>
              <c:idx val="0"/>
              <c:layout>
                <c:manualLayout>
                  <c:x val="0"/>
                  <c:y val="-5.0568900126422248E-2"/>
                </c:manualLayout>
              </c:layout>
              <c:spPr/>
              <c:txPr>
                <a:bodyPr/>
                <a:lstStyle/>
                <a:p>
                  <a:pPr>
                    <a:defRPr sz="1212"/>
                  </a:pPr>
                  <a:endParaRPr lang="zh-TW"/>
                </a:p>
              </c:txPr>
              <c:showLegendKey val="0"/>
              <c:showVal val="1"/>
              <c:showCatName val="0"/>
              <c:showSerName val="0"/>
              <c:showPercent val="0"/>
              <c:showBubbleSize val="0"/>
            </c:dLbl>
            <c:dLbl>
              <c:idx val="1"/>
              <c:layout>
                <c:manualLayout>
                  <c:x val="0"/>
                  <c:y val="-3.3712600084281577E-2"/>
                </c:manualLayout>
              </c:layout>
              <c:spPr/>
              <c:txPr>
                <a:bodyPr/>
                <a:lstStyle/>
                <a:p>
                  <a:pPr>
                    <a:defRPr sz="1212"/>
                  </a:pPr>
                  <a:endParaRPr lang="zh-TW"/>
                </a:p>
              </c:txPr>
              <c:showLegendKey val="0"/>
              <c:showVal val="1"/>
              <c:showCatName val="0"/>
              <c:showSerName val="0"/>
              <c:showPercent val="0"/>
              <c:showBubbleSize val="0"/>
            </c:dLbl>
            <c:showLegendKey val="0"/>
            <c:showVal val="0"/>
            <c:showCatName val="0"/>
            <c:showSerName val="0"/>
            <c:showPercent val="0"/>
            <c:showBubbleSize val="0"/>
          </c:dLbls>
          <c:cat>
            <c:strRef>
              <c:f>工作表1!$E$33:$F$33</c:f>
              <c:strCache>
                <c:ptCount val="2"/>
                <c:pt idx="0">
                  <c:v>IMF</c:v>
                </c:pt>
                <c:pt idx="1">
                  <c:v>WTO</c:v>
                </c:pt>
              </c:strCache>
            </c:strRef>
          </c:cat>
          <c:val>
            <c:numRef>
              <c:f>工作表1!$E$34:$F$34</c:f>
              <c:numCache>
                <c:formatCode>General</c:formatCode>
                <c:ptCount val="2"/>
                <c:pt idx="0">
                  <c:v>1.1000000000000001</c:v>
                </c:pt>
                <c:pt idx="1">
                  <c:v>1.2</c:v>
                </c:pt>
              </c:numCache>
            </c:numRef>
          </c:val>
        </c:ser>
        <c:ser>
          <c:idx val="1"/>
          <c:order val="1"/>
          <c:tx>
            <c:strRef>
              <c:f>工作表1!$D$35</c:f>
              <c:strCache>
                <c:ptCount val="1"/>
                <c:pt idx="0">
                  <c:v>2020</c:v>
                </c:pt>
              </c:strCache>
            </c:strRef>
          </c:tx>
          <c:spPr>
            <a:pattFill prst="pct5">
              <a:fgClr>
                <a:schemeClr val="accent1"/>
              </a:fgClr>
              <a:bgClr>
                <a:schemeClr val="bg1"/>
              </a:bgClr>
            </a:pattFill>
          </c:spPr>
          <c:invertIfNegative val="0"/>
          <c:dLbls>
            <c:dLbl>
              <c:idx val="0"/>
              <c:layout>
                <c:manualLayout>
                  <c:x val="2.4015369836695485E-2"/>
                  <c:y val="-2.9498525073746312E-2"/>
                </c:manualLayout>
              </c:layout>
              <c:showLegendKey val="0"/>
              <c:showVal val="1"/>
              <c:showCatName val="0"/>
              <c:showSerName val="0"/>
              <c:showPercent val="0"/>
              <c:showBubbleSize val="0"/>
            </c:dLbl>
            <c:dLbl>
              <c:idx val="1"/>
              <c:layout>
                <c:manualLayout>
                  <c:x val="3.6023054755043228E-2"/>
                  <c:y val="-4.2140750105351878E-2"/>
                </c:manualLayout>
              </c:layout>
              <c:showLegendKey val="0"/>
              <c:showVal val="1"/>
              <c:showCatName val="0"/>
              <c:showSerName val="0"/>
              <c:showPercent val="0"/>
              <c:showBubbleSize val="0"/>
            </c:dLbl>
            <c:txPr>
              <a:bodyPr/>
              <a:lstStyle/>
              <a:p>
                <a:pPr>
                  <a:defRPr sz="1212"/>
                </a:pPr>
                <a:endParaRPr lang="zh-TW"/>
              </a:p>
            </c:txPr>
            <c:showLegendKey val="0"/>
            <c:showVal val="1"/>
            <c:showCatName val="0"/>
            <c:showSerName val="0"/>
            <c:showPercent val="0"/>
            <c:showBubbleSize val="0"/>
            <c:showLeaderLines val="0"/>
          </c:dLbls>
          <c:cat>
            <c:strRef>
              <c:f>工作表1!$E$33:$F$33</c:f>
              <c:strCache>
                <c:ptCount val="2"/>
                <c:pt idx="0">
                  <c:v>IMF</c:v>
                </c:pt>
                <c:pt idx="1">
                  <c:v>WTO</c:v>
                </c:pt>
              </c:strCache>
            </c:strRef>
          </c:cat>
          <c:val>
            <c:numRef>
              <c:f>工作表1!$E$35:$F$35</c:f>
              <c:numCache>
                <c:formatCode>General</c:formatCode>
                <c:ptCount val="2"/>
                <c:pt idx="0">
                  <c:v>3.2</c:v>
                </c:pt>
                <c:pt idx="1">
                  <c:v>2.7</c:v>
                </c:pt>
              </c:numCache>
            </c:numRef>
          </c:val>
        </c:ser>
        <c:dLbls>
          <c:showLegendKey val="0"/>
          <c:showVal val="0"/>
          <c:showCatName val="0"/>
          <c:showSerName val="0"/>
          <c:showPercent val="0"/>
          <c:showBubbleSize val="0"/>
        </c:dLbls>
        <c:gapWidth val="150"/>
        <c:shape val="box"/>
        <c:axId val="248704384"/>
        <c:axId val="254815232"/>
        <c:axId val="0"/>
      </c:bar3DChart>
      <c:catAx>
        <c:axId val="248704384"/>
        <c:scaling>
          <c:orientation val="minMax"/>
        </c:scaling>
        <c:delete val="0"/>
        <c:axPos val="b"/>
        <c:numFmt formatCode="General" sourceLinked="1"/>
        <c:majorTickMark val="out"/>
        <c:minorTickMark val="none"/>
        <c:tickLblPos val="nextTo"/>
        <c:txPr>
          <a:bodyPr/>
          <a:lstStyle/>
          <a:p>
            <a:pPr>
              <a:defRPr sz="1299"/>
            </a:pPr>
            <a:endParaRPr lang="zh-TW"/>
          </a:p>
        </c:txPr>
        <c:crossAx val="254815232"/>
        <c:crosses val="autoZero"/>
        <c:auto val="1"/>
        <c:lblAlgn val="ctr"/>
        <c:lblOffset val="100"/>
        <c:noMultiLvlLbl val="0"/>
      </c:catAx>
      <c:valAx>
        <c:axId val="254815232"/>
        <c:scaling>
          <c:orientation val="minMax"/>
        </c:scaling>
        <c:delete val="0"/>
        <c:axPos val="l"/>
        <c:numFmt formatCode="General" sourceLinked="1"/>
        <c:majorTickMark val="out"/>
        <c:minorTickMark val="none"/>
        <c:tickLblPos val="nextTo"/>
        <c:crossAx val="248704384"/>
        <c:crosses val="autoZero"/>
        <c:crossBetween val="between"/>
      </c:valAx>
      <c:spPr>
        <a:noFill/>
        <a:ln w="21992">
          <a:noFill/>
        </a:ln>
      </c:spPr>
    </c:plotArea>
    <c:legend>
      <c:legendPos val="r"/>
      <c:layout>
        <c:manualLayout>
          <c:xMode val="edge"/>
          <c:yMode val="edge"/>
          <c:x val="0.42568807339449544"/>
          <c:y val="2.9411764705882353E-2"/>
          <c:w val="0.25137614678899084"/>
          <c:h val="9.4771241830065356E-2"/>
        </c:manualLayout>
      </c:layout>
      <c:overlay val="0"/>
      <c:txPr>
        <a:bodyPr/>
        <a:lstStyle/>
        <a:p>
          <a:pPr>
            <a:defRPr sz="1212"/>
          </a:pPr>
          <a:endParaRPr lang="zh-TW"/>
        </a:p>
      </c:txPr>
    </c:legend>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6.3879237309025769E-2"/>
                  <c:y val="0.19949475451525675"/>
                </c:manualLayout>
              </c:layout>
              <c:tx>
                <c:rich>
                  <a:bodyPr/>
                  <a:lstStyle/>
                  <a:p>
                    <a:r>
                      <a:rPr lang="en-US" altLang="zh-TW"/>
                      <a:t>0.24</a:t>
                    </a:r>
                    <a:endParaRPr lang="en-US" alt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Sheet1!$A$172:$A$242</c:f>
              <c:strCache>
                <c:ptCount val="71"/>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pt idx="65">
                  <c:v>108/6</c:v>
                </c:pt>
                <c:pt idx="66">
                  <c:v>108/7</c:v>
                </c:pt>
                <c:pt idx="67">
                  <c:v>108/8</c:v>
                </c:pt>
                <c:pt idx="68">
                  <c:v>108/9</c:v>
                </c:pt>
                <c:pt idx="69">
                  <c:v>108/10</c:v>
                </c:pt>
                <c:pt idx="70">
                  <c:v>108/11</c:v>
                </c:pt>
              </c:strCache>
            </c:strRef>
          </c:cat>
          <c:val>
            <c:numRef>
              <c:f>Sheet1!$C$172:$C$242</c:f>
              <c:numCache>
                <c:formatCode>0.00_ </c:formatCode>
                <c:ptCount val="71"/>
                <c:pt idx="0">
                  <c:v>0.38924294528541736</c:v>
                </c:pt>
                <c:pt idx="1">
                  <c:v>0.45282190039790393</c:v>
                </c:pt>
                <c:pt idx="2">
                  <c:v>0.45575714307450887</c:v>
                </c:pt>
                <c:pt idx="3">
                  <c:v>0.47710193842678272</c:v>
                </c:pt>
                <c:pt idx="4">
                  <c:v>0.42330097343776796</c:v>
                </c:pt>
                <c:pt idx="5">
                  <c:v>0.35379522720513368</c:v>
                </c:pt>
                <c:pt idx="6">
                  <c:v>0.28531947263856772</c:v>
                </c:pt>
                <c:pt idx="7">
                  <c:v>0.21455659582696462</c:v>
                </c:pt>
                <c:pt idx="8">
                  <c:v>0.11305313701399644</c:v>
                </c:pt>
                <c:pt idx="9">
                  <c:v>3.143632868360946E-2</c:v>
                </c:pt>
                <c:pt idx="10">
                  <c:v>-5.5153946885233562E-2</c:v>
                </c:pt>
                <c:pt idx="11">
                  <c:v>-0.15437052585378641</c:v>
                </c:pt>
                <c:pt idx="12">
                  <c:v>-0.25074057484191226</c:v>
                </c:pt>
                <c:pt idx="13">
                  <c:v>-0.40971221355730059</c:v>
                </c:pt>
                <c:pt idx="14">
                  <c:v>-0.58219860340550378</c:v>
                </c:pt>
                <c:pt idx="15">
                  <c:v>-0.67767769065202321</c:v>
                </c:pt>
                <c:pt idx="16">
                  <c:v>-0.74337708910285905</c:v>
                </c:pt>
                <c:pt idx="17">
                  <c:v>-0.75569408264919424</c:v>
                </c:pt>
                <c:pt idx="18">
                  <c:v>-0.73459394859461957</c:v>
                </c:pt>
                <c:pt idx="19">
                  <c:v>-0.70407367931432097</c:v>
                </c:pt>
                <c:pt idx="20">
                  <c:v>-0.5655004134050623</c:v>
                </c:pt>
                <c:pt idx="21">
                  <c:v>-0.41815998621800299</c:v>
                </c:pt>
                <c:pt idx="22">
                  <c:v>-0.39297546598104915</c:v>
                </c:pt>
                <c:pt idx="23">
                  <c:v>-0.31761534526163482</c:v>
                </c:pt>
                <c:pt idx="24">
                  <c:v>-0.19360507058207022</c:v>
                </c:pt>
                <c:pt idx="25">
                  <c:v>1.1286244596164785E-2</c:v>
                </c:pt>
                <c:pt idx="26">
                  <c:v>0.30280935903022055</c:v>
                </c:pt>
                <c:pt idx="27">
                  <c:v>0.57607239771533258</c:v>
                </c:pt>
                <c:pt idx="28">
                  <c:v>0.71386006497322629</c:v>
                </c:pt>
                <c:pt idx="29">
                  <c:v>0.76958723612250424</c:v>
                </c:pt>
                <c:pt idx="30">
                  <c:v>0.75870434262079733</c:v>
                </c:pt>
                <c:pt idx="31">
                  <c:v>0.69429907814564373</c:v>
                </c:pt>
                <c:pt idx="32">
                  <c:v>0.65469171094265644</c:v>
                </c:pt>
                <c:pt idx="33">
                  <c:v>0.61063247318051683</c:v>
                </c:pt>
                <c:pt idx="34">
                  <c:v>0.40127662330948777</c:v>
                </c:pt>
                <c:pt idx="35">
                  <c:v>0.10290668252197488</c:v>
                </c:pt>
                <c:pt idx="36">
                  <c:v>-0.25079943303049079</c:v>
                </c:pt>
                <c:pt idx="37">
                  <c:v>-0.49975502659543869</c:v>
                </c:pt>
                <c:pt idx="38">
                  <c:v>-0.53452477390852904</c:v>
                </c:pt>
                <c:pt idx="39">
                  <c:v>-0.38561103391691054</c:v>
                </c:pt>
                <c:pt idx="40">
                  <c:v>-6.584294467033569E-2</c:v>
                </c:pt>
                <c:pt idx="41">
                  <c:v>0.29278631013620604</c:v>
                </c:pt>
                <c:pt idx="42">
                  <c:v>0.50948014829150789</c:v>
                </c:pt>
                <c:pt idx="43">
                  <c:v>0.60918017809636904</c:v>
                </c:pt>
                <c:pt idx="44">
                  <c:v>0.56486145354295303</c:v>
                </c:pt>
                <c:pt idx="45">
                  <c:v>0.41077601518393347</c:v>
                </c:pt>
                <c:pt idx="46">
                  <c:v>0.32879671837893198</c:v>
                </c:pt>
                <c:pt idx="47">
                  <c:v>0.18163459116249392</c:v>
                </c:pt>
                <c:pt idx="48">
                  <c:v>1.2920412646066914E-2</c:v>
                </c:pt>
                <c:pt idx="49">
                  <c:v>-7.8890614554882887E-2</c:v>
                </c:pt>
                <c:pt idx="50">
                  <c:v>-0.15199524221968241</c:v>
                </c:pt>
                <c:pt idx="51">
                  <c:v>-0.21157137165864759</c:v>
                </c:pt>
                <c:pt idx="52">
                  <c:v>-0.16866555829867513</c:v>
                </c:pt>
                <c:pt idx="53">
                  <c:v>-0.17554240668993248</c:v>
                </c:pt>
                <c:pt idx="54">
                  <c:v>-0.17559780342072395</c:v>
                </c:pt>
                <c:pt idx="55">
                  <c:v>-0.19765073692931123</c:v>
                </c:pt>
                <c:pt idx="56">
                  <c:v>-0.28566281951337702</c:v>
                </c:pt>
                <c:pt idx="57">
                  <c:v>-0.42016411399787845</c:v>
                </c:pt>
                <c:pt idx="58">
                  <c:v>-0.50698784618822268</c:v>
                </c:pt>
                <c:pt idx="59">
                  <c:v>-0.55021529876381203</c:v>
                </c:pt>
                <c:pt idx="60">
                  <c:v>-0.55000000000000004</c:v>
                </c:pt>
                <c:pt idx="61">
                  <c:v>-0.5</c:v>
                </c:pt>
                <c:pt idx="62">
                  <c:v>-0.24</c:v>
                </c:pt>
                <c:pt idx="63">
                  <c:v>-0.01</c:v>
                </c:pt>
                <c:pt idx="64">
                  <c:v>0.21</c:v>
                </c:pt>
                <c:pt idx="65">
                  <c:v>0.38</c:v>
                </c:pt>
                <c:pt idx="66">
                  <c:v>0.45</c:v>
                </c:pt>
                <c:pt idx="67">
                  <c:v>0.44</c:v>
                </c:pt>
                <c:pt idx="68">
                  <c:v>0.41</c:v>
                </c:pt>
                <c:pt idx="69">
                  <c:v>0.11</c:v>
                </c:pt>
                <c:pt idx="70">
                  <c:v>0.24</c:v>
                </c:pt>
              </c:numCache>
            </c:numRef>
          </c:val>
        </c:ser>
        <c:dLbls>
          <c:showLegendKey val="0"/>
          <c:showVal val="0"/>
          <c:showCatName val="0"/>
          <c:showSerName val="0"/>
          <c:showPercent val="0"/>
          <c:showBubbleSize val="0"/>
        </c:dLbls>
        <c:gapWidth val="150"/>
        <c:axId val="147511552"/>
        <c:axId val="14919270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9.5579749282242252E-3"/>
                  <c:y val="-4.9915290000514645E-2"/>
                </c:manualLayout>
              </c:layout>
              <c:tx>
                <c:rich>
                  <a:bodyPr/>
                  <a:lstStyle/>
                  <a:p>
                    <a:r>
                      <a:rPr lang="en-US" altLang="zh-TW"/>
                      <a:t>100.58</a:t>
                    </a:r>
                    <a:endParaRPr lang="en-US" alt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Sheet1!$A$172:$A$242</c:f>
              <c:strCache>
                <c:ptCount val="71"/>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pt idx="65">
                  <c:v>108/6</c:v>
                </c:pt>
                <c:pt idx="66">
                  <c:v>108/7</c:v>
                </c:pt>
                <c:pt idx="67">
                  <c:v>108/8</c:v>
                </c:pt>
                <c:pt idx="68">
                  <c:v>108/9</c:v>
                </c:pt>
                <c:pt idx="69">
                  <c:v>108/10</c:v>
                </c:pt>
                <c:pt idx="70">
                  <c:v>108/11</c:v>
                </c:pt>
              </c:strCache>
            </c:strRef>
          </c:cat>
          <c:val>
            <c:numRef>
              <c:f>Sheet1!$B$172:$B$242</c:f>
              <c:numCache>
                <c:formatCode>0.00</c:formatCode>
                <c:ptCount val="71"/>
                <c:pt idx="0">
                  <c:v>100.31040085862762</c:v>
                </c:pt>
                <c:pt idx="1">
                  <c:v>100.76462832209242</c:v>
                </c:pt>
                <c:pt idx="2">
                  <c:v>101.22387031336284</c:v>
                </c:pt>
                <c:pt idx="3">
                  <c:v>101.7068113607785</c:v>
                </c:pt>
                <c:pt idx="4">
                  <c:v>102.1373372833212</c:v>
                </c:pt>
                <c:pt idx="5">
                  <c:v>102.49869430782401</c:v>
                </c:pt>
                <c:pt idx="6">
                  <c:v>102.79114304188451</c:v>
                </c:pt>
                <c:pt idx="7">
                  <c:v>103.0116882192068</c:v>
                </c:pt>
                <c:pt idx="8">
                  <c:v>103.12814616422969</c:v>
                </c:pt>
                <c:pt idx="9">
                  <c:v>103.16056586722318</c:v>
                </c:pt>
                <c:pt idx="10">
                  <c:v>103.10366874351827</c:v>
                </c:pt>
                <c:pt idx="11">
                  <c:v>102.94450706790435</c:v>
                </c:pt>
                <c:pt idx="12">
                  <c:v>102.68638341911412</c:v>
                </c:pt>
                <c:pt idx="13">
                  <c:v>102.26566476458574</c:v>
                </c:pt>
                <c:pt idx="14">
                  <c:v>101.67027549256296</c:v>
                </c:pt>
                <c:pt idx="15">
                  <c:v>100.98127871752541</c:v>
                </c:pt>
                <c:pt idx="16">
                  <c:v>100.23060702725623</c:v>
                </c:pt>
                <c:pt idx="17">
                  <c:v>99.473170260947882</c:v>
                </c:pt>
                <c:pt idx="18">
                  <c:v>98.742446371735738</c:v>
                </c:pt>
                <c:pt idx="19">
                  <c:v>98.047226796521286</c:v>
                </c:pt>
                <c:pt idx="20">
                  <c:v>97.492769323654755</c:v>
                </c:pt>
                <c:pt idx="21">
                  <c:v>97.085093572887416</c:v>
                </c:pt>
                <c:pt idx="22">
                  <c:v>96.703572974021228</c:v>
                </c:pt>
                <c:pt idx="23">
                  <c:v>96.396427586839451</c:v>
                </c:pt>
                <c:pt idx="24">
                  <c:v>96.209799215171358</c:v>
                </c:pt>
                <c:pt idx="25">
                  <c:v>96.220657688436262</c:v>
                </c:pt>
                <c:pt idx="26">
                  <c:v>96.512022845237269</c:v>
                </c:pt>
                <c:pt idx="27">
                  <c:v>97.068001969325394</c:v>
                </c:pt>
                <c:pt idx="28">
                  <c:v>97.760931671251839</c:v>
                </c:pt>
                <c:pt idx="29">
                  <c:v>98.513287323308234</c:v>
                </c:pt>
                <c:pt idx="30">
                  <c:v>99.26071191228867</c:v>
                </c:pt>
                <c:pt idx="31">
                  <c:v>99.949878120056496</c:v>
                </c:pt>
                <c:pt idx="32">
                  <c:v>100.6042416872058</c:v>
                </c:pt>
                <c:pt idx="33">
                  <c:v>101.21856385634489</c:v>
                </c:pt>
                <c:pt idx="34">
                  <c:v>101.62473029154998</c:v>
                </c:pt>
                <c:pt idx="35">
                  <c:v>101.72930893011493</c:v>
                </c:pt>
                <c:pt idx="36">
                  <c:v>101.47417240009236</c:v>
                </c:pt>
                <c:pt idx="37">
                  <c:v>100.96705012282678</c:v>
                </c:pt>
                <c:pt idx="38">
                  <c:v>100.42735622643562</c:v>
                </c:pt>
                <c:pt idx="39">
                  <c:v>100.04009725975544</c:v>
                </c:pt>
                <c:pt idx="40">
                  <c:v>99.974227913868546</c:v>
                </c:pt>
                <c:pt idx="41">
                  <c:v>100.26693876686471</c:v>
                </c:pt>
                <c:pt idx="42">
                  <c:v>100.7777789151815</c:v>
                </c:pt>
                <c:pt idx="43">
                  <c:v>101.39169716825856</c:v>
                </c:pt>
                <c:pt idx="44">
                  <c:v>101.96441978265506</c:v>
                </c:pt>
                <c:pt idx="45">
                  <c:v>102.38326516314366</c:v>
                </c:pt>
                <c:pt idx="46">
                  <c:v>102.71989797916928</c:v>
                </c:pt>
                <c:pt idx="47">
                  <c:v>102.90647284590626</c:v>
                </c:pt>
                <c:pt idx="48">
                  <c:v>102.91976878683748</c:v>
                </c:pt>
                <c:pt idx="49">
                  <c:v>102.83857474874308</c:v>
                </c:pt>
                <c:pt idx="50">
                  <c:v>102.68226500795846</c:v>
                </c:pt>
                <c:pt idx="51">
                  <c:v>102.46501873143096</c:v>
                </c:pt>
                <c:pt idx="52">
                  <c:v>102.29219553552674</c:v>
                </c:pt>
                <c:pt idx="53">
                  <c:v>102.11262935362771</c:v>
                </c:pt>
                <c:pt idx="54">
                  <c:v>101.93332181946759</c:v>
                </c:pt>
                <c:pt idx="55">
                  <c:v>101.73184985771489</c:v>
                </c:pt>
                <c:pt idx="56">
                  <c:v>101.44123978706823</c:v>
                </c:pt>
                <c:pt idx="57">
                  <c:v>101.01502010068843</c:v>
                </c:pt>
                <c:pt idx="58">
                  <c:v>100.50288622595335</c:v>
                </c:pt>
                <c:pt idx="59">
                  <c:v>99.949903970238964</c:v>
                </c:pt>
                <c:pt idx="60">
                  <c:v>99.37</c:v>
                </c:pt>
                <c:pt idx="61">
                  <c:v>98.88</c:v>
                </c:pt>
                <c:pt idx="62">
                  <c:v>98.56</c:v>
                </c:pt>
                <c:pt idx="63">
                  <c:v>98.55</c:v>
                </c:pt>
                <c:pt idx="64">
                  <c:v>98.76</c:v>
                </c:pt>
                <c:pt idx="65">
                  <c:v>99.14</c:v>
                </c:pt>
                <c:pt idx="66">
                  <c:v>99.58</c:v>
                </c:pt>
                <c:pt idx="67">
                  <c:v>100.02</c:v>
                </c:pt>
                <c:pt idx="68">
                  <c:v>100.43</c:v>
                </c:pt>
                <c:pt idx="69">
                  <c:v>100.07</c:v>
                </c:pt>
                <c:pt idx="70">
                  <c:v>100.58</c:v>
                </c:pt>
              </c:numCache>
            </c:numRef>
          </c:val>
          <c:smooth val="0"/>
        </c:ser>
        <c:dLbls>
          <c:showLegendKey val="0"/>
          <c:showVal val="0"/>
          <c:showCatName val="0"/>
          <c:showSerName val="0"/>
          <c:showPercent val="0"/>
          <c:showBubbleSize val="0"/>
        </c:dLbls>
        <c:marker val="1"/>
        <c:smooth val="0"/>
        <c:axId val="54249728"/>
        <c:axId val="147509632"/>
      </c:lineChart>
      <c:catAx>
        <c:axId val="54249728"/>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147509632"/>
        <c:crossesAt val="60"/>
        <c:auto val="0"/>
        <c:lblAlgn val="ctr"/>
        <c:lblOffset val="100"/>
        <c:tickLblSkip val="2"/>
        <c:tickMarkSkip val="1"/>
        <c:noMultiLvlLbl val="0"/>
      </c:catAx>
      <c:valAx>
        <c:axId val="147509632"/>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54249728"/>
        <c:crosses val="autoZero"/>
        <c:crossBetween val="between"/>
        <c:majorUnit val="10"/>
        <c:minorUnit val="5"/>
      </c:valAx>
      <c:catAx>
        <c:axId val="147511552"/>
        <c:scaling>
          <c:orientation val="minMax"/>
        </c:scaling>
        <c:delete val="1"/>
        <c:axPos val="b"/>
        <c:numFmt formatCode="General" sourceLinked="1"/>
        <c:majorTickMark val="out"/>
        <c:minorTickMark val="none"/>
        <c:tickLblPos val="nextTo"/>
        <c:crossAx val="149192704"/>
        <c:crosses val="autoZero"/>
        <c:auto val="0"/>
        <c:lblAlgn val="ctr"/>
        <c:lblOffset val="100"/>
        <c:noMultiLvlLbl val="0"/>
      </c:catAx>
      <c:valAx>
        <c:axId val="149192704"/>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4751155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Sheet1!$A$93:$A$163</c:f>
              <c:strCache>
                <c:ptCount val="71"/>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pt idx="65">
                  <c:v>108/6</c:v>
                </c:pt>
                <c:pt idx="66">
                  <c:v>108/7</c:v>
                </c:pt>
                <c:pt idx="67">
                  <c:v>108/8</c:v>
                </c:pt>
                <c:pt idx="68">
                  <c:v>108/9</c:v>
                </c:pt>
                <c:pt idx="69">
                  <c:v>108/10</c:v>
                </c:pt>
                <c:pt idx="70">
                  <c:v>108/11</c:v>
                </c:pt>
              </c:strCache>
            </c:strRef>
          </c:cat>
          <c:val>
            <c:numRef>
              <c:f>Sheet1!$B$93:$B$163</c:f>
              <c:numCache>
                <c:formatCode>General</c:formatCode>
                <c:ptCount val="71"/>
                <c:pt idx="0">
                  <c:v>92.29</c:v>
                </c:pt>
                <c:pt idx="1">
                  <c:v>82.7</c:v>
                </c:pt>
                <c:pt idx="2">
                  <c:v>97.33</c:v>
                </c:pt>
                <c:pt idx="3">
                  <c:v>96.54</c:v>
                </c:pt>
                <c:pt idx="4">
                  <c:v>100.65</c:v>
                </c:pt>
                <c:pt idx="5">
                  <c:v>100.25</c:v>
                </c:pt>
                <c:pt idx="6">
                  <c:v>104.17</c:v>
                </c:pt>
                <c:pt idx="7">
                  <c:v>103.99</c:v>
                </c:pt>
                <c:pt idx="8">
                  <c:v>102.47</c:v>
                </c:pt>
                <c:pt idx="9">
                  <c:v>105.4</c:v>
                </c:pt>
                <c:pt idx="10">
                  <c:v>101.28</c:v>
                </c:pt>
                <c:pt idx="11">
                  <c:v>105</c:v>
                </c:pt>
                <c:pt idx="12">
                  <c:v>102.46</c:v>
                </c:pt>
                <c:pt idx="13">
                  <c:v>85.42</c:v>
                </c:pt>
                <c:pt idx="14">
                  <c:v>104.93</c:v>
                </c:pt>
                <c:pt idx="15">
                  <c:v>99.56</c:v>
                </c:pt>
                <c:pt idx="16">
                  <c:v>100.39</c:v>
                </c:pt>
                <c:pt idx="17">
                  <c:v>100.46</c:v>
                </c:pt>
                <c:pt idx="18">
                  <c:v>101.18</c:v>
                </c:pt>
                <c:pt idx="19">
                  <c:v>96.97</c:v>
                </c:pt>
                <c:pt idx="20">
                  <c:v>96.57</c:v>
                </c:pt>
                <c:pt idx="21">
                  <c:v>97.97</c:v>
                </c:pt>
                <c:pt idx="22">
                  <c:v>93.45</c:v>
                </c:pt>
                <c:pt idx="23">
                  <c:v>97.45</c:v>
                </c:pt>
                <c:pt idx="24">
                  <c:v>93.4</c:v>
                </c:pt>
                <c:pt idx="25">
                  <c:v>78.78</c:v>
                </c:pt>
                <c:pt idx="26">
                  <c:v>100.25</c:v>
                </c:pt>
                <c:pt idx="27">
                  <c:v>93.95</c:v>
                </c:pt>
                <c:pt idx="28">
                  <c:v>100.46</c:v>
                </c:pt>
                <c:pt idx="29">
                  <c:v>102.05</c:v>
                </c:pt>
                <c:pt idx="30">
                  <c:v>102.06</c:v>
                </c:pt>
                <c:pt idx="31">
                  <c:v>105.48</c:v>
                </c:pt>
                <c:pt idx="32">
                  <c:v>104.38</c:v>
                </c:pt>
                <c:pt idx="33">
                  <c:v>104.71</c:v>
                </c:pt>
                <c:pt idx="34">
                  <c:v>107.29</c:v>
                </c:pt>
                <c:pt idx="35">
                  <c:v>107.2</c:v>
                </c:pt>
                <c:pt idx="36">
                  <c:v>99.26</c:v>
                </c:pt>
                <c:pt idx="37">
                  <c:v>92.09</c:v>
                </c:pt>
                <c:pt idx="38">
                  <c:v>108.82</c:v>
                </c:pt>
                <c:pt idx="39">
                  <c:v>94.85</c:v>
                </c:pt>
                <c:pt idx="40">
                  <c:v>103.78</c:v>
                </c:pt>
                <c:pt idx="41">
                  <c:v>107.42</c:v>
                </c:pt>
                <c:pt idx="42">
                  <c:v>104.38</c:v>
                </c:pt>
                <c:pt idx="43">
                  <c:v>111.48</c:v>
                </c:pt>
                <c:pt idx="44">
                  <c:v>109.73</c:v>
                </c:pt>
                <c:pt idx="45">
                  <c:v>107.51</c:v>
                </c:pt>
                <c:pt idx="46" formatCode="0.00">
                  <c:v>109.02</c:v>
                </c:pt>
                <c:pt idx="47" formatCode="0.00">
                  <c:v>111.67</c:v>
                </c:pt>
                <c:pt idx="48" formatCode="0.00">
                  <c:v>108.57</c:v>
                </c:pt>
                <c:pt idx="49" formatCode="0.00">
                  <c:v>87.73</c:v>
                </c:pt>
                <c:pt idx="50">
                  <c:v>115.2</c:v>
                </c:pt>
                <c:pt idx="51">
                  <c:v>102.74</c:v>
                </c:pt>
                <c:pt idx="52" formatCode="0.00">
                  <c:v>111.42</c:v>
                </c:pt>
                <c:pt idx="53" formatCode="0.00">
                  <c:v>107.44</c:v>
                </c:pt>
                <c:pt idx="54" formatCode="0.00">
                  <c:v>109.26</c:v>
                </c:pt>
                <c:pt idx="55">
                  <c:v>112.72</c:v>
                </c:pt>
                <c:pt idx="56">
                  <c:v>111.55</c:v>
                </c:pt>
                <c:pt idx="57">
                  <c:v>116.95</c:v>
                </c:pt>
                <c:pt idx="58">
                  <c:v>111.84</c:v>
                </c:pt>
                <c:pt idx="59">
                  <c:v>110.49</c:v>
                </c:pt>
                <c:pt idx="60">
                  <c:v>107.39</c:v>
                </c:pt>
                <c:pt idx="61">
                  <c:v>86.01</c:v>
                </c:pt>
                <c:pt idx="62">
                  <c:v>104.39</c:v>
                </c:pt>
                <c:pt idx="63">
                  <c:v>104.19</c:v>
                </c:pt>
                <c:pt idx="64" formatCode="0.00">
                  <c:v>108.54</c:v>
                </c:pt>
                <c:pt idx="65" formatCode="0.00">
                  <c:v>106.91</c:v>
                </c:pt>
                <c:pt idx="66" formatCode="0.00">
                  <c:v>112.57</c:v>
                </c:pt>
                <c:pt idx="67" formatCode="0.00">
                  <c:v>115.29</c:v>
                </c:pt>
                <c:pt idx="68">
                  <c:v>110.71</c:v>
                </c:pt>
                <c:pt idx="69">
                  <c:v>113.54</c:v>
                </c:pt>
                <c:pt idx="70">
                  <c:v>114.24</c:v>
                </c:pt>
              </c:numCache>
            </c:numRef>
          </c:val>
        </c:ser>
        <c:dLbls>
          <c:showLegendKey val="0"/>
          <c:showVal val="0"/>
          <c:showCatName val="0"/>
          <c:showSerName val="0"/>
          <c:showPercent val="0"/>
          <c:showBubbleSize val="0"/>
        </c:dLbls>
        <c:gapWidth val="150"/>
        <c:axId val="188822656"/>
        <c:axId val="188824960"/>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Sheet1!$A$93:$A$163</c:f>
              <c:strCache>
                <c:ptCount val="71"/>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pt idx="65">
                  <c:v>108/6</c:v>
                </c:pt>
                <c:pt idx="66">
                  <c:v>108/7</c:v>
                </c:pt>
                <c:pt idx="67">
                  <c:v>108/8</c:v>
                </c:pt>
                <c:pt idx="68">
                  <c:v>108/9</c:v>
                </c:pt>
                <c:pt idx="69">
                  <c:v>108/10</c:v>
                </c:pt>
                <c:pt idx="70">
                  <c:v>108/11</c:v>
                </c:pt>
              </c:strCache>
            </c:strRef>
          </c:cat>
          <c:val>
            <c:numRef>
              <c:f>Sheet1!$C$93:$C$163</c:f>
              <c:numCache>
                <c:formatCode>0.00_ </c:formatCode>
                <c:ptCount val="71"/>
                <c:pt idx="0">
                  <c:v>-1.5258215962441299</c:v>
                </c:pt>
                <c:pt idx="1">
                  <c:v>7.4165476035848803</c:v>
                </c:pt>
                <c:pt idx="2">
                  <c:v>3.2459955447119899</c:v>
                </c:pt>
                <c:pt idx="3">
                  <c:v>4.6277229868863099</c:v>
                </c:pt>
                <c:pt idx="4">
                  <c:v>3.92359318533815</c:v>
                </c:pt>
                <c:pt idx="5">
                  <c:v>7.1848604725756404</c:v>
                </c:pt>
                <c:pt idx="6">
                  <c:v>5.5634373733279201</c:v>
                </c:pt>
                <c:pt idx="7">
                  <c:v>7.4387849984502497</c:v>
                </c:pt>
                <c:pt idx="8">
                  <c:v>10.491697218028801</c:v>
                </c:pt>
                <c:pt idx="9">
                  <c:v>10.7375499054423</c:v>
                </c:pt>
                <c:pt idx="10">
                  <c:v>8.8681070622379803</c:v>
                </c:pt>
                <c:pt idx="11">
                  <c:v>9.1022443890274296</c:v>
                </c:pt>
                <c:pt idx="12">
                  <c:v>11.019612092317599</c:v>
                </c:pt>
                <c:pt idx="13">
                  <c:v>3.28899637243047</c:v>
                </c:pt>
                <c:pt idx="14">
                  <c:v>7.8084865920065702</c:v>
                </c:pt>
                <c:pt idx="15">
                  <c:v>3.12823700020716</c:v>
                </c:pt>
                <c:pt idx="16">
                  <c:v>-0.25832091405861801</c:v>
                </c:pt>
                <c:pt idx="17">
                  <c:v>0.209476309226932</c:v>
                </c:pt>
                <c:pt idx="18">
                  <c:v>-2.8703081501391901</c:v>
                </c:pt>
                <c:pt idx="19">
                  <c:v>-6.75064910087508</c:v>
                </c:pt>
                <c:pt idx="20">
                  <c:v>-5.7577827656875096</c:v>
                </c:pt>
                <c:pt idx="21">
                  <c:v>-7.0493358633775998</c:v>
                </c:pt>
                <c:pt idx="22">
                  <c:v>-7.7310426540284301</c:v>
                </c:pt>
                <c:pt idx="23">
                  <c:v>-7.1904761904761898</c:v>
                </c:pt>
                <c:pt idx="24">
                  <c:v>-8.8424751122389207</c:v>
                </c:pt>
                <c:pt idx="25">
                  <c:v>-7.77335518613907</c:v>
                </c:pt>
                <c:pt idx="26">
                  <c:v>-4.4601162679881803</c:v>
                </c:pt>
                <c:pt idx="27">
                  <c:v>-5.6347930895942104</c:v>
                </c:pt>
                <c:pt idx="28">
                  <c:v>6.9728060563801098E-2</c:v>
                </c:pt>
                <c:pt idx="29">
                  <c:v>1.58271949034441</c:v>
                </c:pt>
                <c:pt idx="30">
                  <c:v>0.86973710219410905</c:v>
                </c:pt>
                <c:pt idx="31">
                  <c:v>8.7759100752810095</c:v>
                </c:pt>
                <c:pt idx="32">
                  <c:v>8.0873977425701504</c:v>
                </c:pt>
                <c:pt idx="33">
                  <c:v>6.8796570378687303</c:v>
                </c:pt>
                <c:pt idx="34">
                  <c:v>14.8100588550026</c:v>
                </c:pt>
                <c:pt idx="35">
                  <c:v>10.0051308363263</c:v>
                </c:pt>
                <c:pt idx="36">
                  <c:v>6.2740899357601698</c:v>
                </c:pt>
                <c:pt idx="37">
                  <c:v>16.895151053566799</c:v>
                </c:pt>
                <c:pt idx="38">
                  <c:v>8.5486284289276799</c:v>
                </c:pt>
                <c:pt idx="39">
                  <c:v>0.95795635976583204</c:v>
                </c:pt>
                <c:pt idx="40">
                  <c:v>3.3047979295241801</c:v>
                </c:pt>
                <c:pt idx="41">
                  <c:v>5.26212640862322</c:v>
                </c:pt>
                <c:pt idx="42">
                  <c:v>2.2731726435430102</c:v>
                </c:pt>
                <c:pt idx="43">
                  <c:v>5.6882821387940803</c:v>
                </c:pt>
                <c:pt idx="44">
                  <c:v>5.1255029699175996</c:v>
                </c:pt>
                <c:pt idx="45">
                  <c:v>2.6740521440167999</c:v>
                </c:pt>
                <c:pt idx="46">
                  <c:v>1.61245223226768</c:v>
                </c:pt>
                <c:pt idx="47">
                  <c:v>4.1697761194029797</c:v>
                </c:pt>
                <c:pt idx="48">
                  <c:v>9.3794000000000004</c:v>
                </c:pt>
                <c:pt idx="49">
                  <c:v>-4.7344999999999997</c:v>
                </c:pt>
                <c:pt idx="50">
                  <c:v>5.8628999999999998</c:v>
                </c:pt>
                <c:pt idx="51">
                  <c:v>8.3184000000000005</c:v>
                </c:pt>
                <c:pt idx="52">
                  <c:v>7.3616999999999999</c:v>
                </c:pt>
                <c:pt idx="53" formatCode="0.00">
                  <c:v>1.8599999999999998E-2</c:v>
                </c:pt>
                <c:pt idx="54" formatCode="0.00">
                  <c:v>4.6752000000000002</c:v>
                </c:pt>
                <c:pt idx="55">
                  <c:v>1.1123000000000001</c:v>
                </c:pt>
                <c:pt idx="56">
                  <c:v>1.6586000000000001</c:v>
                </c:pt>
                <c:pt idx="57">
                  <c:v>8.7805999999999997</c:v>
                </c:pt>
                <c:pt idx="58">
                  <c:v>2.5867</c:v>
                </c:pt>
                <c:pt idx="59">
                  <c:v>-1.0567</c:v>
                </c:pt>
                <c:pt idx="60" formatCode="0.00">
                  <c:v>-1.0900000000000001</c:v>
                </c:pt>
                <c:pt idx="61" formatCode="0.00">
                  <c:v>-1.96</c:v>
                </c:pt>
                <c:pt idx="62">
                  <c:v>-9.3800000000000008</c:v>
                </c:pt>
                <c:pt idx="63">
                  <c:v>1.41</c:v>
                </c:pt>
                <c:pt idx="64" formatCode="0.00">
                  <c:v>-2.58</c:v>
                </c:pt>
                <c:pt idx="65" formatCode="0.00">
                  <c:v>-0.49</c:v>
                </c:pt>
                <c:pt idx="66" formatCode="0.00">
                  <c:v>3.03</c:v>
                </c:pt>
                <c:pt idx="67" formatCode="0.00">
                  <c:v>2.2799999999999998</c:v>
                </c:pt>
                <c:pt idx="68">
                  <c:v>-0.75</c:v>
                </c:pt>
                <c:pt idx="69">
                  <c:v>-2.92</c:v>
                </c:pt>
                <c:pt idx="70">
                  <c:v>2.15</c:v>
                </c:pt>
              </c:numCache>
            </c:numRef>
          </c:val>
          <c:smooth val="0"/>
        </c:ser>
        <c:dLbls>
          <c:showLegendKey val="0"/>
          <c:showVal val="0"/>
          <c:showCatName val="0"/>
          <c:showSerName val="0"/>
          <c:showPercent val="0"/>
          <c:showBubbleSize val="0"/>
        </c:dLbls>
        <c:marker val="1"/>
        <c:smooth val="0"/>
        <c:axId val="188868096"/>
        <c:axId val="188869632"/>
      </c:lineChart>
      <c:catAx>
        <c:axId val="188822656"/>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General"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188824960"/>
        <c:crosses val="autoZero"/>
        <c:auto val="0"/>
        <c:lblAlgn val="ctr"/>
        <c:lblOffset val="100"/>
        <c:tickLblSkip val="3"/>
        <c:tickMarkSkip val="1"/>
        <c:noMultiLvlLbl val="0"/>
      </c:catAx>
      <c:valAx>
        <c:axId val="188824960"/>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88822656"/>
        <c:crosses val="autoZero"/>
        <c:crossBetween val="between"/>
        <c:majorUnit val="10"/>
      </c:valAx>
      <c:catAx>
        <c:axId val="188868096"/>
        <c:scaling>
          <c:orientation val="minMax"/>
        </c:scaling>
        <c:delete val="1"/>
        <c:axPos val="b"/>
        <c:numFmt formatCode="General" sourceLinked="1"/>
        <c:majorTickMark val="out"/>
        <c:minorTickMark val="none"/>
        <c:tickLblPos val="nextTo"/>
        <c:crossAx val="188869632"/>
        <c:crosses val="autoZero"/>
        <c:auto val="0"/>
        <c:lblAlgn val="ctr"/>
        <c:lblOffset val="100"/>
        <c:noMultiLvlLbl val="0"/>
      </c:catAx>
      <c:valAx>
        <c:axId val="188869632"/>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866171416072991"/>
              <c:y val="3.6290131979948001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88868096"/>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工作表1!$A$87:$A$157</c:f>
              <c:strCache>
                <c:ptCount val="71"/>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pt idx="62">
                  <c:v>3</c:v>
                </c:pt>
                <c:pt idx="63">
                  <c:v>4</c:v>
                </c:pt>
                <c:pt idx="64">
                  <c:v>5</c:v>
                </c:pt>
                <c:pt idx="65">
                  <c:v>6</c:v>
                </c:pt>
                <c:pt idx="66">
                  <c:v>7</c:v>
                </c:pt>
                <c:pt idx="67">
                  <c:v>8</c:v>
                </c:pt>
                <c:pt idx="68">
                  <c:v>9</c:v>
                </c:pt>
                <c:pt idx="69">
                  <c:v>10</c:v>
                </c:pt>
                <c:pt idx="70">
                  <c:v>11</c:v>
                </c:pt>
              </c:strCache>
            </c:strRef>
          </c:cat>
          <c:val>
            <c:numRef>
              <c:f>工作表1!$B$87:$B$157</c:f>
              <c:numCache>
                <c:formatCode>General</c:formatCode>
                <c:ptCount val="71"/>
                <c:pt idx="0">
                  <c:v>0.59</c:v>
                </c:pt>
                <c:pt idx="1">
                  <c:v>-0.36</c:v>
                </c:pt>
                <c:pt idx="2">
                  <c:v>-0.02</c:v>
                </c:pt>
                <c:pt idx="3">
                  <c:v>7.0000000000000007E-2</c:v>
                </c:pt>
                <c:pt idx="4">
                  <c:v>1.1499999999999999</c:v>
                </c:pt>
                <c:pt idx="5">
                  <c:v>0.8</c:v>
                </c:pt>
                <c:pt idx="6">
                  <c:v>0.85</c:v>
                </c:pt>
                <c:pt idx="7">
                  <c:v>0.03</c:v>
                </c:pt>
                <c:pt idx="8">
                  <c:v>-0.85</c:v>
                </c:pt>
                <c:pt idx="9">
                  <c:v>-1.38</c:v>
                </c:pt>
                <c:pt idx="10">
                  <c:v>-2.9</c:v>
                </c:pt>
                <c:pt idx="11">
                  <c:v>-4.75</c:v>
                </c:pt>
                <c:pt idx="12">
                  <c:v>-7.87</c:v>
                </c:pt>
                <c:pt idx="13">
                  <c:v>-8.82</c:v>
                </c:pt>
                <c:pt idx="14">
                  <c:v>-8.82</c:v>
                </c:pt>
                <c:pt idx="15">
                  <c:v>-9.1199999999999992</c:v>
                </c:pt>
                <c:pt idx="16">
                  <c:v>-9.67</c:v>
                </c:pt>
                <c:pt idx="17">
                  <c:v>-9.4600000000000009</c:v>
                </c:pt>
                <c:pt idx="18">
                  <c:v>-10.23</c:v>
                </c:pt>
                <c:pt idx="19">
                  <c:v>-9.4600000000000009</c:v>
                </c:pt>
                <c:pt idx="20">
                  <c:v>-8.7100000000000009</c:v>
                </c:pt>
                <c:pt idx="21">
                  <c:v>-8.67</c:v>
                </c:pt>
                <c:pt idx="22">
                  <c:v>-7.95</c:v>
                </c:pt>
                <c:pt idx="23">
                  <c:v>-7.23</c:v>
                </c:pt>
                <c:pt idx="24">
                  <c:v>-5.14</c:v>
                </c:pt>
                <c:pt idx="25">
                  <c:v>-4.9000000000000004</c:v>
                </c:pt>
                <c:pt idx="26">
                  <c:v>-4.92</c:v>
                </c:pt>
                <c:pt idx="27">
                  <c:v>-4.21</c:v>
                </c:pt>
                <c:pt idx="28">
                  <c:v>-2.8</c:v>
                </c:pt>
                <c:pt idx="29">
                  <c:v>-2.8</c:v>
                </c:pt>
                <c:pt idx="30">
                  <c:v>-2.48</c:v>
                </c:pt>
                <c:pt idx="31">
                  <c:v>-3.97</c:v>
                </c:pt>
                <c:pt idx="32">
                  <c:v>-3.78</c:v>
                </c:pt>
                <c:pt idx="33">
                  <c:v>-1.82</c:v>
                </c:pt>
                <c:pt idx="34">
                  <c:v>-0.39</c:v>
                </c:pt>
                <c:pt idx="35">
                  <c:v>1.79</c:v>
                </c:pt>
                <c:pt idx="36">
                  <c:v>2.75</c:v>
                </c:pt>
                <c:pt idx="37">
                  <c:v>2.46</c:v>
                </c:pt>
                <c:pt idx="38">
                  <c:v>1.71</c:v>
                </c:pt>
                <c:pt idx="39">
                  <c:v>0.99</c:v>
                </c:pt>
                <c:pt idx="40">
                  <c:v>-1.28</c:v>
                </c:pt>
                <c:pt idx="41">
                  <c:v>-1.75</c:v>
                </c:pt>
                <c:pt idx="42">
                  <c:v>-0.66</c:v>
                </c:pt>
                <c:pt idx="43">
                  <c:v>1.17</c:v>
                </c:pt>
                <c:pt idx="44">
                  <c:v>1.92</c:v>
                </c:pt>
                <c:pt idx="45">
                  <c:v>1.65</c:v>
                </c:pt>
                <c:pt idx="46">
                  <c:v>1.56</c:v>
                </c:pt>
                <c:pt idx="47">
                  <c:v>0.31</c:v>
                </c:pt>
                <c:pt idx="48">
                  <c:v>-0.73</c:v>
                </c:pt>
                <c:pt idx="49">
                  <c:v>-0.21</c:v>
                </c:pt>
                <c:pt idx="50">
                  <c:v>0.57999999999999996</c:v>
                </c:pt>
                <c:pt idx="51">
                  <c:v>2.48</c:v>
                </c:pt>
                <c:pt idx="52">
                  <c:v>5.58</c:v>
                </c:pt>
                <c:pt idx="53">
                  <c:v>6.66</c:v>
                </c:pt>
                <c:pt idx="54">
                  <c:v>7.04</c:v>
                </c:pt>
                <c:pt idx="55">
                  <c:v>6.78</c:v>
                </c:pt>
                <c:pt idx="56">
                  <c:v>6.29</c:v>
                </c:pt>
                <c:pt idx="57">
                  <c:v>5.69</c:v>
                </c:pt>
                <c:pt idx="58">
                  <c:v>2.96</c:v>
                </c:pt>
                <c:pt idx="59">
                  <c:v>0.83</c:v>
                </c:pt>
                <c:pt idx="60">
                  <c:v>0.26</c:v>
                </c:pt>
                <c:pt idx="61">
                  <c:v>0.63</c:v>
                </c:pt>
                <c:pt idx="62">
                  <c:v>1.19</c:v>
                </c:pt>
                <c:pt idx="63">
                  <c:v>-0.68</c:v>
                </c:pt>
                <c:pt idx="64">
                  <c:v>-0.39</c:v>
                </c:pt>
                <c:pt idx="65">
                  <c:v>-2.0099999999999998</c:v>
                </c:pt>
                <c:pt idx="66">
                  <c:v>-3.45</c:v>
                </c:pt>
                <c:pt idx="67">
                  <c:v>-3.66</c:v>
                </c:pt>
                <c:pt idx="68">
                  <c:v>-4.78</c:v>
                </c:pt>
                <c:pt idx="69">
                  <c:v>-6.31</c:v>
                </c:pt>
                <c:pt idx="70">
                  <c:v>-5.04</c:v>
                </c:pt>
              </c:numCache>
            </c:numRef>
          </c:val>
          <c:smooth val="0"/>
        </c:ser>
        <c:ser>
          <c:idx val="1"/>
          <c:order val="1"/>
          <c:tx>
            <c:strRef>
              <c:f>工作表1!$C$2</c:f>
              <c:strCache>
                <c:ptCount val="1"/>
                <c:pt idx="0">
                  <c:v>CPI年增率(%)</c:v>
                </c:pt>
              </c:strCache>
            </c:strRef>
          </c:tx>
          <c:marker>
            <c:symbol val="triangle"/>
            <c:size val="4"/>
          </c:marker>
          <c:cat>
            <c:strRef>
              <c:f>工作表1!$A$87:$A$157</c:f>
              <c:strCache>
                <c:ptCount val="71"/>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pt idx="62">
                  <c:v>3</c:v>
                </c:pt>
                <c:pt idx="63">
                  <c:v>4</c:v>
                </c:pt>
                <c:pt idx="64">
                  <c:v>5</c:v>
                </c:pt>
                <c:pt idx="65">
                  <c:v>6</c:v>
                </c:pt>
                <c:pt idx="66">
                  <c:v>7</c:v>
                </c:pt>
                <c:pt idx="67">
                  <c:v>8</c:v>
                </c:pt>
                <c:pt idx="68">
                  <c:v>9</c:v>
                </c:pt>
                <c:pt idx="69">
                  <c:v>10</c:v>
                </c:pt>
                <c:pt idx="70">
                  <c:v>11</c:v>
                </c:pt>
              </c:strCache>
            </c:strRef>
          </c:cat>
          <c:val>
            <c:numRef>
              <c:f>工作表1!$C$87:$C$157</c:f>
              <c:numCache>
                <c:formatCode>General</c:formatCode>
                <c:ptCount val="71"/>
                <c:pt idx="0">
                  <c:v>0.83</c:v>
                </c:pt>
                <c:pt idx="1">
                  <c:v>-0.04</c:v>
                </c:pt>
                <c:pt idx="2">
                  <c:v>1.61</c:v>
                </c:pt>
                <c:pt idx="3">
                  <c:v>1.66</c:v>
                </c:pt>
                <c:pt idx="4">
                  <c:v>1.62</c:v>
                </c:pt>
                <c:pt idx="5">
                  <c:v>1.64</c:v>
                </c:pt>
                <c:pt idx="6">
                  <c:v>1.76</c:v>
                </c:pt>
                <c:pt idx="7">
                  <c:v>2.0699999999999998</c:v>
                </c:pt>
                <c:pt idx="8">
                  <c:v>0.71</c:v>
                </c:pt>
                <c:pt idx="9">
                  <c:v>1.05</c:v>
                </c:pt>
                <c:pt idx="10">
                  <c:v>0.85</c:v>
                </c:pt>
                <c:pt idx="11">
                  <c:v>0.6</c:v>
                </c:pt>
                <c:pt idx="12">
                  <c:v>-0.94</c:v>
                </c:pt>
                <c:pt idx="13">
                  <c:v>-0.2</c:v>
                </c:pt>
                <c:pt idx="14">
                  <c:v>-0.62</c:v>
                </c:pt>
                <c:pt idx="15">
                  <c:v>-0.82</c:v>
                </c:pt>
                <c:pt idx="16">
                  <c:v>-0.73</c:v>
                </c:pt>
                <c:pt idx="17">
                  <c:v>-0.56000000000000005</c:v>
                </c:pt>
                <c:pt idx="18">
                  <c:v>-0.63</c:v>
                </c:pt>
                <c:pt idx="19">
                  <c:v>-0.44</c:v>
                </c:pt>
                <c:pt idx="20">
                  <c:v>0.3</c:v>
                </c:pt>
                <c:pt idx="21">
                  <c:v>0.31</c:v>
                </c:pt>
                <c:pt idx="22">
                  <c:v>0.53</c:v>
                </c:pt>
                <c:pt idx="23">
                  <c:v>0.14000000000000001</c:v>
                </c:pt>
                <c:pt idx="24">
                  <c:v>0.81</c:v>
                </c:pt>
                <c:pt idx="25">
                  <c:v>2.41</c:v>
                </c:pt>
                <c:pt idx="26">
                  <c:v>2.0099999999999998</c:v>
                </c:pt>
                <c:pt idx="27">
                  <c:v>1.87</c:v>
                </c:pt>
                <c:pt idx="28">
                  <c:v>1.23</c:v>
                </c:pt>
                <c:pt idx="29">
                  <c:v>0.91</c:v>
                </c:pt>
                <c:pt idx="30">
                  <c:v>1.23</c:v>
                </c:pt>
                <c:pt idx="31">
                  <c:v>0.56999999999999995</c:v>
                </c:pt>
                <c:pt idx="32">
                  <c:v>0.33</c:v>
                </c:pt>
                <c:pt idx="33">
                  <c:v>1.7</c:v>
                </c:pt>
                <c:pt idx="34">
                  <c:v>1.97</c:v>
                </c:pt>
                <c:pt idx="35">
                  <c:v>1.69</c:v>
                </c:pt>
                <c:pt idx="36">
                  <c:v>2.2400000000000002</c:v>
                </c:pt>
                <c:pt idx="37">
                  <c:v>-7.0000000000000007E-2</c:v>
                </c:pt>
                <c:pt idx="38">
                  <c:v>0.18</c:v>
                </c:pt>
                <c:pt idx="39">
                  <c:v>0.1</c:v>
                </c:pt>
                <c:pt idx="40">
                  <c:v>0.59</c:v>
                </c:pt>
                <c:pt idx="41" formatCode="0.00_ ">
                  <c:v>1</c:v>
                </c:pt>
                <c:pt idx="42">
                  <c:v>0.77</c:v>
                </c:pt>
                <c:pt idx="43">
                  <c:v>0.96</c:v>
                </c:pt>
                <c:pt idx="44">
                  <c:v>0.49</c:v>
                </c:pt>
                <c:pt idx="45">
                  <c:v>-0.33</c:v>
                </c:pt>
                <c:pt idx="46">
                  <c:v>0.34</c:v>
                </c:pt>
                <c:pt idx="47">
                  <c:v>1.22</c:v>
                </c:pt>
                <c:pt idx="48">
                  <c:v>0.89</c:v>
                </c:pt>
                <c:pt idx="49">
                  <c:v>2.2000000000000002</c:v>
                </c:pt>
                <c:pt idx="50">
                  <c:v>1.59</c:v>
                </c:pt>
                <c:pt idx="51">
                  <c:v>2</c:v>
                </c:pt>
                <c:pt idx="52">
                  <c:v>1.75</c:v>
                </c:pt>
                <c:pt idx="53">
                  <c:v>1.4</c:v>
                </c:pt>
                <c:pt idx="54">
                  <c:v>1.76</c:v>
                </c:pt>
                <c:pt idx="55">
                  <c:v>1.54</c:v>
                </c:pt>
                <c:pt idx="56">
                  <c:v>1.72</c:v>
                </c:pt>
                <c:pt idx="57">
                  <c:v>1.1599999999999999</c:v>
                </c:pt>
                <c:pt idx="58">
                  <c:v>0.28999999999999998</c:v>
                </c:pt>
                <c:pt idx="59">
                  <c:v>-0.06</c:v>
                </c:pt>
                <c:pt idx="60">
                  <c:v>0.18</c:v>
                </c:pt>
                <c:pt idx="61">
                  <c:v>0.22</c:v>
                </c:pt>
                <c:pt idx="62">
                  <c:v>0.56000000000000005</c:v>
                </c:pt>
                <c:pt idx="63">
                  <c:v>0.66</c:v>
                </c:pt>
                <c:pt idx="64">
                  <c:v>0.93</c:v>
                </c:pt>
                <c:pt idx="65">
                  <c:v>0.85</c:v>
                </c:pt>
                <c:pt idx="66">
                  <c:v>0.38</c:v>
                </c:pt>
                <c:pt idx="67">
                  <c:v>0.43</c:v>
                </c:pt>
                <c:pt idx="68">
                  <c:v>0.42</c:v>
                </c:pt>
                <c:pt idx="69">
                  <c:v>0.38</c:v>
                </c:pt>
                <c:pt idx="70">
                  <c:v>0.59</c:v>
                </c:pt>
              </c:numCache>
            </c:numRef>
          </c:val>
          <c:smooth val="0"/>
        </c:ser>
        <c:dLbls>
          <c:showLegendKey val="0"/>
          <c:showVal val="0"/>
          <c:showCatName val="0"/>
          <c:showSerName val="0"/>
          <c:showPercent val="0"/>
          <c:showBubbleSize val="0"/>
        </c:dLbls>
        <c:marker val="1"/>
        <c:smooth val="0"/>
        <c:axId val="226448896"/>
        <c:axId val="226450432"/>
      </c:lineChart>
      <c:dateAx>
        <c:axId val="226448896"/>
        <c:scaling>
          <c:orientation val="minMax"/>
        </c:scaling>
        <c:delete val="0"/>
        <c:axPos val="b"/>
        <c:numFmt formatCode="General" sourceLinked="0"/>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26450432"/>
        <c:crosses val="autoZero"/>
        <c:auto val="0"/>
        <c:lblOffset val="100"/>
        <c:baseTimeUnit val="days"/>
        <c:majorUnit val="3"/>
      </c:dateAx>
      <c:valAx>
        <c:axId val="226450432"/>
        <c:scaling>
          <c:orientation val="minMax"/>
          <c:min val="-12"/>
        </c:scaling>
        <c:delete val="0"/>
        <c:axPos val="l"/>
        <c:majorGridlines/>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226448896"/>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1814600635607799E-2"/>
          <c:w val="0.8798396861171689"/>
          <c:h val="0.72587203101166375"/>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0.11266350965388586"/>
                  <c:y val="0.16312118190466365"/>
                </c:manualLayout>
              </c:layout>
              <c:tx>
                <c:rich>
                  <a:bodyPr/>
                  <a:lstStyle/>
                  <a:p>
                    <a:pPr>
                      <a:defRPr sz="1050" b="1"/>
                    </a:pPr>
                    <a:r>
                      <a:rPr lang="en-US" altLang="zh-TW" sz="1050">
                        <a:latin typeface="Times New Roman" panose="02020603050405020304" pitchFamily="18" charset="0"/>
                        <a:cs typeface="Times New Roman" panose="02020603050405020304" pitchFamily="18" charset="0"/>
                      </a:rPr>
                      <a:t>-5.83</a:t>
                    </a:r>
                    <a:endParaRPr lang="en-US" altLang="en-US">
                      <a:latin typeface="Times New Roman" panose="02020603050405020304" pitchFamily="18" charset="0"/>
                      <a:cs typeface="Times New Roman" panose="02020603050405020304" pitchFamily="18" charset="0"/>
                    </a:endParaRPr>
                  </a:p>
                </c:rich>
              </c:tx>
              <c:spPr/>
              <c:showLegendKey val="0"/>
              <c:showVal val="1"/>
              <c:showCatName val="0"/>
              <c:showSerName val="0"/>
              <c:showPercent val="0"/>
              <c:showBubbleSize val="0"/>
              <c:extLst>
                <c:ext xmlns:c15="http://schemas.microsoft.com/office/drawing/2012/chart" uri="{CE6537A1-D6FC-4f65-9D91-7224C49458BB}"/>
              </c:extLst>
            </c:dLbl>
            <c:dLbl>
              <c:idx val="71"/>
              <c:layout>
                <c:manualLayout>
                  <c:x val="2.3542380731820288E-3"/>
                  <c:y val="-9.4120887950230705E-5"/>
                </c:manualLayout>
              </c:layout>
              <c:tx>
                <c:rich>
                  <a:bodyPr/>
                  <a:lstStyle/>
                  <a:p>
                    <a:pPr>
                      <a:defRPr sz="1050" b="1">
                        <a:latin typeface="Times New Roman" panose="02020603050405020304" pitchFamily="18" charset="0"/>
                        <a:cs typeface="Times New Roman" panose="02020603050405020304" pitchFamily="18" charset="0"/>
                      </a:defRPr>
                    </a:pPr>
                    <a:r>
                      <a:rPr lang="en-US" altLang="en-US" sz="1050"/>
                      <a:t>-</a:t>
                    </a:r>
                    <a:r>
                      <a:rPr lang="en-US" altLang="zh-TW" sz="1050"/>
                      <a:t>2.35</a:t>
                    </a:r>
                    <a:r>
                      <a:rPr lang="en-US" altLang="en-US" sz="1050"/>
                      <a:t> </a:t>
                    </a:r>
                    <a:endParaRPr lang="en-US" altLang="en-US"/>
                  </a:p>
                </c:rich>
              </c:tx>
              <c:sp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a:pPr>
                <a:endParaRPr lang="zh-TW"/>
              </a:p>
            </c:txPr>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物價圖!$B$144:$C$214</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103年</c:v>
                  </c:pt>
                  <c:pt idx="12">
                    <c:v>104年</c:v>
                  </c:pt>
                  <c:pt idx="24">
                    <c:v>105年</c:v>
                  </c:pt>
                  <c:pt idx="36">
                    <c:v>106年</c:v>
                  </c:pt>
                  <c:pt idx="48">
                    <c:v>107年</c:v>
                  </c:pt>
                  <c:pt idx="60">
                    <c:v>108年</c:v>
                  </c:pt>
                </c:lvl>
              </c:multiLvlStrCache>
            </c:multiLvlStrRef>
          </c:cat>
          <c:val>
            <c:numRef>
              <c:f>物價圖!$D$144:$D$214</c:f>
              <c:numCache>
                <c:formatCode>0.00_ </c:formatCode>
                <c:ptCount val="71"/>
                <c:pt idx="0">
                  <c:v>-3.73</c:v>
                </c:pt>
                <c:pt idx="1">
                  <c:v>-3.86</c:v>
                </c:pt>
                <c:pt idx="2">
                  <c:v>-3.23</c:v>
                </c:pt>
                <c:pt idx="3">
                  <c:v>-1.87</c:v>
                </c:pt>
                <c:pt idx="4">
                  <c:v>-0.16</c:v>
                </c:pt>
                <c:pt idx="5">
                  <c:v>0.11</c:v>
                </c:pt>
                <c:pt idx="6">
                  <c:v>0.09</c:v>
                </c:pt>
                <c:pt idx="7">
                  <c:v>-1.65</c:v>
                </c:pt>
                <c:pt idx="8">
                  <c:v>-3.97</c:v>
                </c:pt>
                <c:pt idx="9">
                  <c:v>-6.45</c:v>
                </c:pt>
                <c:pt idx="10">
                  <c:v>-9.77</c:v>
                </c:pt>
                <c:pt idx="11">
                  <c:v>-13.85</c:v>
                </c:pt>
                <c:pt idx="12">
                  <c:v>-17.21</c:v>
                </c:pt>
                <c:pt idx="13">
                  <c:v>-16.82</c:v>
                </c:pt>
                <c:pt idx="14">
                  <c:v>-16.579999999999998</c:v>
                </c:pt>
                <c:pt idx="15">
                  <c:v>-16.09</c:v>
                </c:pt>
                <c:pt idx="16">
                  <c:v>-15.62</c:v>
                </c:pt>
                <c:pt idx="17">
                  <c:v>-16.55</c:v>
                </c:pt>
                <c:pt idx="18">
                  <c:v>-17.760000000000002</c:v>
                </c:pt>
                <c:pt idx="19">
                  <c:v>-19.59</c:v>
                </c:pt>
                <c:pt idx="20">
                  <c:v>-19.05</c:v>
                </c:pt>
                <c:pt idx="21">
                  <c:v>-17.579999999999998</c:v>
                </c:pt>
                <c:pt idx="22">
                  <c:v>-15.7</c:v>
                </c:pt>
                <c:pt idx="23">
                  <c:v>-13.23</c:v>
                </c:pt>
                <c:pt idx="24">
                  <c:v>-11.31</c:v>
                </c:pt>
                <c:pt idx="25">
                  <c:v>-11.76</c:v>
                </c:pt>
                <c:pt idx="26">
                  <c:v>-9.85</c:v>
                </c:pt>
                <c:pt idx="27">
                  <c:v>-8.35</c:v>
                </c:pt>
                <c:pt idx="28">
                  <c:v>-8.4600000000000009</c:v>
                </c:pt>
                <c:pt idx="29">
                  <c:v>-6.89</c:v>
                </c:pt>
                <c:pt idx="30">
                  <c:v>-5.4</c:v>
                </c:pt>
                <c:pt idx="31">
                  <c:v>-1.84</c:v>
                </c:pt>
                <c:pt idx="32">
                  <c:v>-0.54</c:v>
                </c:pt>
                <c:pt idx="33">
                  <c:v>1.52</c:v>
                </c:pt>
                <c:pt idx="34">
                  <c:v>3.08</c:v>
                </c:pt>
                <c:pt idx="35">
                  <c:v>6</c:v>
                </c:pt>
                <c:pt idx="36">
                  <c:v>10.48</c:v>
                </c:pt>
                <c:pt idx="37">
                  <c:v>12.47</c:v>
                </c:pt>
                <c:pt idx="38">
                  <c:v>9.9</c:v>
                </c:pt>
                <c:pt idx="39">
                  <c:v>7.94</c:v>
                </c:pt>
                <c:pt idx="40">
                  <c:v>5.92</c:v>
                </c:pt>
                <c:pt idx="41">
                  <c:v>4.08</c:v>
                </c:pt>
                <c:pt idx="42">
                  <c:v>4.3499999999999996</c:v>
                </c:pt>
                <c:pt idx="43">
                  <c:v>5.31</c:v>
                </c:pt>
                <c:pt idx="44">
                  <c:v>7.22</c:v>
                </c:pt>
                <c:pt idx="45">
                  <c:v>6.44</c:v>
                </c:pt>
                <c:pt idx="46">
                  <c:v>8.0299999999999994</c:v>
                </c:pt>
                <c:pt idx="47">
                  <c:v>7.34</c:v>
                </c:pt>
                <c:pt idx="48">
                  <c:v>7.53</c:v>
                </c:pt>
                <c:pt idx="49">
                  <c:v>6.26</c:v>
                </c:pt>
                <c:pt idx="50">
                  <c:v>7.36</c:v>
                </c:pt>
                <c:pt idx="51">
                  <c:v>7.98</c:v>
                </c:pt>
                <c:pt idx="52">
                  <c:v>9.8699999999999992</c:v>
                </c:pt>
                <c:pt idx="53">
                  <c:v>10.73</c:v>
                </c:pt>
                <c:pt idx="54">
                  <c:v>10.27</c:v>
                </c:pt>
                <c:pt idx="55">
                  <c:v>8.8800000000000008</c:v>
                </c:pt>
                <c:pt idx="56">
                  <c:v>7.59</c:v>
                </c:pt>
                <c:pt idx="57">
                  <c:v>7.1</c:v>
                </c:pt>
                <c:pt idx="58">
                  <c:v>2.79</c:v>
                </c:pt>
                <c:pt idx="59">
                  <c:v>-0.45</c:v>
                </c:pt>
                <c:pt idx="60">
                  <c:v>-2.82</c:v>
                </c:pt>
                <c:pt idx="61">
                  <c:v>-2.94</c:v>
                </c:pt>
                <c:pt idx="62">
                  <c:v>-2.9</c:v>
                </c:pt>
                <c:pt idx="63">
                  <c:v>-3.05</c:v>
                </c:pt>
                <c:pt idx="64">
                  <c:v>-3.43</c:v>
                </c:pt>
                <c:pt idx="65">
                  <c:v>-4.95</c:v>
                </c:pt>
                <c:pt idx="66">
                  <c:v>-4.2699999999999996</c:v>
                </c:pt>
                <c:pt idx="67" formatCode="General">
                  <c:v>-5.56</c:v>
                </c:pt>
                <c:pt idx="68" formatCode="General">
                  <c:v>-6.18</c:v>
                </c:pt>
                <c:pt idx="69" formatCode="General">
                  <c:v>-6.63</c:v>
                </c:pt>
                <c:pt idx="70" formatCode="General">
                  <c:v>-3.98</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0.11266369481592579"/>
                  <c:y val="-5.8040779837018192E-3"/>
                </c:manualLayout>
              </c:layout>
              <c:tx>
                <c:rich>
                  <a:bodyPr/>
                  <a:lstStyle/>
                  <a:p>
                    <a:pPr>
                      <a:defRPr sz="1050" b="1"/>
                    </a:pPr>
                    <a:r>
                      <a:rPr lang="en-US" altLang="zh-TW" sz="1050">
                        <a:latin typeface="Times New Roman" panose="02020603050405020304" pitchFamily="18" charset="0"/>
                        <a:cs typeface="Times New Roman" panose="02020603050405020304" pitchFamily="18" charset="0"/>
                      </a:rPr>
                      <a:t>-3.98</a:t>
                    </a:r>
                    <a:endParaRPr lang="en-US" altLang="en-US" sz="1050">
                      <a:latin typeface="Times New Roman" panose="02020603050405020304" pitchFamily="18" charset="0"/>
                      <a:cs typeface="Times New Roman" panose="02020603050405020304" pitchFamily="18" charset="0"/>
                    </a:endParaRPr>
                  </a:p>
                </c:rich>
              </c:tx>
              <c:spPr/>
              <c:showLegendKey val="0"/>
              <c:showVal val="1"/>
              <c:showCatName val="0"/>
              <c:showSerName val="0"/>
              <c:showPercent val="0"/>
              <c:showBubbleSize val="0"/>
              <c:extLst>
                <c:ext xmlns:c15="http://schemas.microsoft.com/office/drawing/2012/chart" uri="{CE6537A1-D6FC-4f65-9D91-7224C49458BB}"/>
              </c:extLst>
            </c:dLbl>
            <c:dLbl>
              <c:idx val="71"/>
              <c:layout>
                <c:manualLayout>
                  <c:x val="-0.2258795738767948"/>
                  <c:y val="0.2448020017905925"/>
                </c:manualLayout>
              </c:layout>
              <c:tx>
                <c:rich>
                  <a:bodyPr/>
                  <a:lstStyle/>
                  <a:p>
                    <a:pPr>
                      <a:defRPr sz="1000" b="1">
                        <a:latin typeface="Times New Roman" panose="02020603050405020304" pitchFamily="18" charset="0"/>
                        <a:cs typeface="Times New Roman" panose="02020603050405020304" pitchFamily="18" charset="0"/>
                      </a:defRPr>
                    </a:pPr>
                    <a:r>
                      <a:rPr lang="en-US" altLang="en-US"/>
                      <a:t> </a:t>
                    </a:r>
                  </a:p>
                </c:rich>
              </c:tx>
              <c:sp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1"/>
                </a:pPr>
                <a:endParaRPr lang="zh-TW"/>
              </a:p>
            </c:txPr>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物價圖!$B$144:$C$214</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103年</c:v>
                  </c:pt>
                  <c:pt idx="12">
                    <c:v>104年</c:v>
                  </c:pt>
                  <c:pt idx="24">
                    <c:v>105年</c:v>
                  </c:pt>
                  <c:pt idx="36">
                    <c:v>106年</c:v>
                  </c:pt>
                  <c:pt idx="48">
                    <c:v>107年</c:v>
                  </c:pt>
                  <c:pt idx="60">
                    <c:v>108年</c:v>
                  </c:pt>
                </c:lvl>
              </c:multiLvlStrCache>
            </c:multiLvlStrRef>
          </c:cat>
          <c:val>
            <c:numRef>
              <c:f>物價圖!$E$144:$E$214</c:f>
              <c:numCache>
                <c:formatCode>General</c:formatCode>
                <c:ptCount val="71"/>
                <c:pt idx="0">
                  <c:v>-0.42</c:v>
                </c:pt>
                <c:pt idx="1">
                  <c:v>-1.55</c:v>
                </c:pt>
                <c:pt idx="2">
                  <c:v>-1.1299999999999999</c:v>
                </c:pt>
                <c:pt idx="3">
                  <c:v>-0.64</c:v>
                </c:pt>
                <c:pt idx="4">
                  <c:v>1.03</c:v>
                </c:pt>
                <c:pt idx="5">
                  <c:v>0.23</c:v>
                </c:pt>
                <c:pt idx="6">
                  <c:v>-0.01</c:v>
                </c:pt>
                <c:pt idx="7">
                  <c:v>-1.59</c:v>
                </c:pt>
                <c:pt idx="8">
                  <c:v>-2.58</c:v>
                </c:pt>
                <c:pt idx="9">
                  <c:v>-3.32</c:v>
                </c:pt>
                <c:pt idx="10">
                  <c:v>-6.09</c:v>
                </c:pt>
                <c:pt idx="11">
                  <c:v>-8.75</c:v>
                </c:pt>
                <c:pt idx="12" formatCode="0.00_ ">
                  <c:v>-12.98</c:v>
                </c:pt>
                <c:pt idx="13" formatCode="0.00_ ">
                  <c:v>-13.59</c:v>
                </c:pt>
                <c:pt idx="14" formatCode="0.00_ ">
                  <c:v>-13.67</c:v>
                </c:pt>
                <c:pt idx="15" formatCode="0.00_ ">
                  <c:v>-13.67</c:v>
                </c:pt>
                <c:pt idx="16" formatCode="0.00_ ">
                  <c:v>-14.33</c:v>
                </c:pt>
                <c:pt idx="17" formatCode="0.00_ ">
                  <c:v>-14.02</c:v>
                </c:pt>
                <c:pt idx="18">
                  <c:v>-14.51</c:v>
                </c:pt>
                <c:pt idx="19">
                  <c:v>-13.75</c:v>
                </c:pt>
                <c:pt idx="20">
                  <c:v>-12.35</c:v>
                </c:pt>
                <c:pt idx="21">
                  <c:v>-11.91</c:v>
                </c:pt>
                <c:pt idx="22" formatCode="0.00_ ">
                  <c:v>-10.51</c:v>
                </c:pt>
                <c:pt idx="23" formatCode="0.00_ ">
                  <c:v>-9.33</c:v>
                </c:pt>
                <c:pt idx="24" formatCode="0.00_ ">
                  <c:v>-6.19</c:v>
                </c:pt>
                <c:pt idx="25" formatCode="0.00_ ">
                  <c:v>-6.77</c:v>
                </c:pt>
                <c:pt idx="26" formatCode="0.00_ ">
                  <c:v>-6.21</c:v>
                </c:pt>
                <c:pt idx="27" formatCode="0.00_ ">
                  <c:v>-4.55</c:v>
                </c:pt>
                <c:pt idx="28" formatCode="0.00_ ">
                  <c:v>-2.58</c:v>
                </c:pt>
                <c:pt idx="29" formatCode="0.00_ ">
                  <c:v>-2.42</c:v>
                </c:pt>
                <c:pt idx="30" formatCode="0.00_ ">
                  <c:v>-2.4</c:v>
                </c:pt>
                <c:pt idx="31" formatCode="0.00_ ">
                  <c:v>-3.67</c:v>
                </c:pt>
                <c:pt idx="32" formatCode="0.00_ ">
                  <c:v>-3.98</c:v>
                </c:pt>
                <c:pt idx="33" formatCode="0.00_ ">
                  <c:v>-1.39</c:v>
                </c:pt>
                <c:pt idx="34" formatCode="0.00_ ">
                  <c:v>0.38</c:v>
                </c:pt>
                <c:pt idx="35" formatCode="0.00_ ">
                  <c:v>3.39</c:v>
                </c:pt>
                <c:pt idx="36" formatCode="0.00_ ">
                  <c:v>4.7699999999999996</c:v>
                </c:pt>
                <c:pt idx="37" formatCode="0.00_ ">
                  <c:v>4.42</c:v>
                </c:pt>
                <c:pt idx="38" formatCode="0.00_ ">
                  <c:v>3.08</c:v>
                </c:pt>
                <c:pt idx="39" formatCode="0.00_ ">
                  <c:v>1.45</c:v>
                </c:pt>
                <c:pt idx="40" formatCode="0.00_ ">
                  <c:v>-1.93</c:v>
                </c:pt>
                <c:pt idx="41" formatCode="0.00_ ">
                  <c:v>-2.81</c:v>
                </c:pt>
                <c:pt idx="42" formatCode="0.00_ ">
                  <c:v>-1.1599999999999999</c:v>
                </c:pt>
                <c:pt idx="43" formatCode="0.00_ ">
                  <c:v>0.96</c:v>
                </c:pt>
                <c:pt idx="44" formatCode="0.00_ ">
                  <c:v>2.63</c:v>
                </c:pt>
                <c:pt idx="45" formatCode="0.00_ ">
                  <c:v>2.0299999999999998</c:v>
                </c:pt>
                <c:pt idx="46" formatCode="0.00_ ">
                  <c:v>2.4700000000000002</c:v>
                </c:pt>
                <c:pt idx="47" formatCode="0.00_ ">
                  <c:v>0.6</c:v>
                </c:pt>
                <c:pt idx="48" formatCode="0.00_ ">
                  <c:v>-0.26</c:v>
                </c:pt>
                <c:pt idx="49" formatCode="0.00_ ">
                  <c:v>0.72</c:v>
                </c:pt>
                <c:pt idx="50" formatCode="0.00_ ">
                  <c:v>2.14</c:v>
                </c:pt>
                <c:pt idx="51" formatCode="0.00_ ">
                  <c:v>4.45</c:v>
                </c:pt>
                <c:pt idx="52" formatCode="0.00_ ">
                  <c:v>8.85</c:v>
                </c:pt>
                <c:pt idx="53" formatCode="0.00_ ">
                  <c:v>10.1</c:v>
                </c:pt>
                <c:pt idx="54" formatCode="0.00_ ">
                  <c:v>10.75</c:v>
                </c:pt>
                <c:pt idx="55" formatCode="0.00_ ">
                  <c:v>10.58</c:v>
                </c:pt>
                <c:pt idx="56" formatCode="0.00_ ">
                  <c:v>9.77</c:v>
                </c:pt>
                <c:pt idx="57" formatCode="0.00_ ">
                  <c:v>9.36</c:v>
                </c:pt>
                <c:pt idx="58" formatCode="0.00_ ">
                  <c:v>5.32</c:v>
                </c:pt>
                <c:pt idx="59" formatCode="0.00_ ">
                  <c:v>2.38</c:v>
                </c:pt>
                <c:pt idx="60" formatCode="0.00_ ">
                  <c:v>1.81</c:v>
                </c:pt>
                <c:pt idx="61" formatCode="0.00_ ">
                  <c:v>2.13</c:v>
                </c:pt>
                <c:pt idx="62" formatCode="0.00_ ">
                  <c:v>2.6</c:v>
                </c:pt>
                <c:pt idx="63" formatCode="0.00_ ">
                  <c:v>1.78</c:v>
                </c:pt>
                <c:pt idx="64" formatCode="0.00_ ">
                  <c:v>0.97</c:v>
                </c:pt>
                <c:pt idx="65" formatCode="0.00_ ">
                  <c:v>-1</c:v>
                </c:pt>
                <c:pt idx="66" formatCode="0.00_ ">
                  <c:v>-2.6</c:v>
                </c:pt>
                <c:pt idx="67">
                  <c:v>-3.47</c:v>
                </c:pt>
                <c:pt idx="68">
                  <c:v>-5.01</c:v>
                </c:pt>
                <c:pt idx="69">
                  <c:v>-7.17</c:v>
                </c:pt>
                <c:pt idx="70">
                  <c:v>-5.16</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0"/>
              <c:layout>
                <c:manualLayout>
                  <c:x val="0.86784392691654288"/>
                  <c:y val="9.8984744810828779E-2"/>
                </c:manualLayout>
              </c:layout>
              <c:tx>
                <c:rich>
                  <a:bodyPr/>
                  <a:lstStyle/>
                  <a:p>
                    <a:r>
                      <a:rPr lang="en-US" altLang="en-US" sz="1050">
                        <a:latin typeface="Times New Roman" panose="02020603050405020304" pitchFamily="18" charset="0"/>
                        <a:cs typeface="Times New Roman" panose="02020603050405020304" pitchFamily="18" charset="0"/>
                      </a:rPr>
                      <a:t>-</a:t>
                    </a:r>
                    <a:r>
                      <a:rPr lang="en-US" altLang="zh-TW" sz="1050">
                        <a:latin typeface="Times New Roman" panose="02020603050405020304" pitchFamily="18" charset="0"/>
                        <a:cs typeface="Times New Roman" panose="02020603050405020304" pitchFamily="18" charset="0"/>
                      </a:rPr>
                      <a:t>5.16</a:t>
                    </a:r>
                    <a:endParaRPr lang="en-US" altLang="en-US" sz="1000"/>
                  </a:p>
                </c:rich>
              </c:tx>
              <c:showLegendKey val="0"/>
              <c:showVal val="1"/>
              <c:showCatName val="0"/>
              <c:showSerName val="0"/>
              <c:showPercent val="0"/>
              <c:showBubbleSize val="0"/>
              <c:extLst>
                <c:ext xmlns:c15="http://schemas.microsoft.com/office/drawing/2012/chart" uri="{CE6537A1-D6FC-4f65-9D91-7224C49458BB}"/>
              </c:extLst>
            </c:dLbl>
            <c:dLbl>
              <c:idx val="71"/>
              <c:layout>
                <c:manualLayout>
                  <c:x val="2.7308939323761002E-3"/>
                  <c:y val="2.9137072151695323E-2"/>
                </c:manualLayout>
              </c:layout>
              <c:tx>
                <c:rich>
                  <a:bodyPr/>
                  <a:lstStyle/>
                  <a:p>
                    <a:r>
                      <a:rPr lang="en-US" altLang="en-US" sz="1050">
                        <a:latin typeface="Times New Roman" panose="02020603050405020304" pitchFamily="18" charset="0"/>
                        <a:cs typeface="Times New Roman" panose="02020603050405020304" pitchFamily="18" charset="0"/>
                      </a:rPr>
                      <a:t>-</a:t>
                    </a:r>
                    <a:r>
                      <a:rPr lang="en-US" altLang="zh-TW" sz="1050">
                        <a:latin typeface="Times New Roman" panose="02020603050405020304" pitchFamily="18" charset="0"/>
                        <a:cs typeface="Times New Roman" panose="02020603050405020304" pitchFamily="18" charset="0"/>
                      </a:rPr>
                      <a:t>3.91</a:t>
                    </a:r>
                    <a:r>
                      <a:rPr lang="en-US" altLang="en-US" sz="1050">
                        <a:latin typeface="Times New Roman" panose="02020603050405020304" pitchFamily="18" charset="0"/>
                        <a:cs typeface="Times New Roman" panose="02020603050405020304" pitchFamily="18" charset="0"/>
                      </a:rPr>
                      <a:t> </a:t>
                    </a:r>
                    <a:endParaRPr lang="en-US" altLang="en-US">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latin typeface="Times New Roman" panose="02020603050405020304" pitchFamily="18" charset="0"/>
                    <a:ea typeface="新細明體" panose="02020500000000000000" pitchFamily="18" charset="-120"/>
                    <a:cs typeface="Times New Roman" panose="02020603050405020304" pitchFamily="18" charset="0"/>
                  </a:defRPr>
                </a:pPr>
                <a:endParaRPr lang="zh-TW"/>
              </a:p>
            </c:txPr>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物價圖!$B$144:$C$214</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103年</c:v>
                  </c:pt>
                  <c:pt idx="12">
                    <c:v>104年</c:v>
                  </c:pt>
                  <c:pt idx="24">
                    <c:v>105年</c:v>
                  </c:pt>
                  <c:pt idx="36">
                    <c:v>106年</c:v>
                  </c:pt>
                  <c:pt idx="48">
                    <c:v>107年</c:v>
                  </c:pt>
                  <c:pt idx="60">
                    <c:v>108年</c:v>
                  </c:pt>
                </c:lvl>
              </c:multiLvlStrCache>
            </c:multiLvlStrRef>
          </c:cat>
          <c:val>
            <c:numRef>
              <c:f>物價圖!$F$144:$F$214</c:f>
              <c:numCache>
                <c:formatCode>General</c:formatCode>
                <c:ptCount val="71"/>
                <c:pt idx="0">
                  <c:v>-1.88</c:v>
                </c:pt>
                <c:pt idx="1">
                  <c:v>-1.92</c:v>
                </c:pt>
                <c:pt idx="2">
                  <c:v>-2</c:v>
                </c:pt>
                <c:pt idx="3">
                  <c:v>-1.62</c:v>
                </c:pt>
                <c:pt idx="4">
                  <c:v>-0.62</c:v>
                </c:pt>
                <c:pt idx="5">
                  <c:v>-0.35</c:v>
                </c:pt>
                <c:pt idx="6">
                  <c:v>0.1</c:v>
                </c:pt>
                <c:pt idx="7">
                  <c:v>-0.26</c:v>
                </c:pt>
                <c:pt idx="8">
                  <c:v>-1.57</c:v>
                </c:pt>
                <c:pt idx="9">
                  <c:v>-3.01</c:v>
                </c:pt>
                <c:pt idx="10">
                  <c:v>-3.94</c:v>
                </c:pt>
                <c:pt idx="11">
                  <c:v>-5.9</c:v>
                </c:pt>
                <c:pt idx="12" formatCode="0.00_ ">
                  <c:v>-7.68</c:v>
                </c:pt>
                <c:pt idx="13" formatCode="0.00_ ">
                  <c:v>-8.2799999999999994</c:v>
                </c:pt>
                <c:pt idx="14" formatCode="0.00_ ">
                  <c:v>-7.87</c:v>
                </c:pt>
                <c:pt idx="15" formatCode="0.00_ ">
                  <c:v>-7.61</c:v>
                </c:pt>
                <c:pt idx="16" formatCode="0.00_ ">
                  <c:v>-7.43</c:v>
                </c:pt>
                <c:pt idx="17" formatCode="0.00_ ">
                  <c:v>-8.2799999999999994</c:v>
                </c:pt>
                <c:pt idx="18" formatCode="0.00_ ">
                  <c:v>-9.57</c:v>
                </c:pt>
                <c:pt idx="19" formatCode="0.00_ ">
                  <c:v>-10.75</c:v>
                </c:pt>
                <c:pt idx="20" formatCode="0.00_ ">
                  <c:v>-11</c:v>
                </c:pt>
                <c:pt idx="21" formatCode="0.00_ ">
                  <c:v>-10.43</c:v>
                </c:pt>
                <c:pt idx="22" formatCode="0.00_ ">
                  <c:v>-9.99</c:v>
                </c:pt>
                <c:pt idx="23" formatCode="0.00_ ">
                  <c:v>-8.7100000000000009</c:v>
                </c:pt>
                <c:pt idx="24" formatCode="0.00_ ">
                  <c:v>-8.2200000000000006</c:v>
                </c:pt>
                <c:pt idx="25" formatCode="0.00_ ">
                  <c:v>-7.7</c:v>
                </c:pt>
                <c:pt idx="26" formatCode="0.00_ ">
                  <c:v>-7.26</c:v>
                </c:pt>
                <c:pt idx="27" formatCode="0.00_ ">
                  <c:v>-7.11</c:v>
                </c:pt>
                <c:pt idx="28" formatCode="0.00_ ">
                  <c:v>-7.37</c:v>
                </c:pt>
                <c:pt idx="29" formatCode="0.00_ ">
                  <c:v>-6.19</c:v>
                </c:pt>
                <c:pt idx="30" formatCode="0.00_ ">
                  <c:v>-4.87</c:v>
                </c:pt>
                <c:pt idx="31" formatCode="0.00_ ">
                  <c:v>-2.9</c:v>
                </c:pt>
                <c:pt idx="32" formatCode="0.00_ ">
                  <c:v>-1.46</c:v>
                </c:pt>
                <c:pt idx="33" formatCode="0.00_ ">
                  <c:v>-0.44</c:v>
                </c:pt>
                <c:pt idx="34" formatCode="0.00_ ">
                  <c:v>0.43</c:v>
                </c:pt>
                <c:pt idx="35" formatCode="0.00_ ">
                  <c:v>2.2599999999999998</c:v>
                </c:pt>
                <c:pt idx="36" formatCode="0.00_ ">
                  <c:v>4.74</c:v>
                </c:pt>
                <c:pt idx="37" formatCode="0.00_ ">
                  <c:v>6.32</c:v>
                </c:pt>
                <c:pt idx="38" formatCode="0.00_ ">
                  <c:v>5.47</c:v>
                </c:pt>
                <c:pt idx="39" formatCode="0.00_ ">
                  <c:v>4.7</c:v>
                </c:pt>
                <c:pt idx="40" formatCode="0.00_ ">
                  <c:v>4.1399999999999997</c:v>
                </c:pt>
                <c:pt idx="41" formatCode="0.00_ ">
                  <c:v>3.28</c:v>
                </c:pt>
                <c:pt idx="42" formatCode="0.00_ ">
                  <c:v>3.36</c:v>
                </c:pt>
                <c:pt idx="43" formatCode="0.00_ ">
                  <c:v>3.76</c:v>
                </c:pt>
                <c:pt idx="44" formatCode="0.00_ ">
                  <c:v>4.3499999999999996</c:v>
                </c:pt>
                <c:pt idx="45" formatCode="0.00_ ">
                  <c:v>4.38</c:v>
                </c:pt>
                <c:pt idx="46" formatCode="0.00_ ">
                  <c:v>4.7300000000000004</c:v>
                </c:pt>
                <c:pt idx="47" formatCode="0.00_ ">
                  <c:v>4.41</c:v>
                </c:pt>
                <c:pt idx="48" formatCode="0.00_ ">
                  <c:v>4.1399999999999997</c:v>
                </c:pt>
                <c:pt idx="49" formatCode="0.00_ ">
                  <c:v>2.94</c:v>
                </c:pt>
                <c:pt idx="50" formatCode="0.00_ ">
                  <c:v>3.37</c:v>
                </c:pt>
                <c:pt idx="51" formatCode="0.00_ ">
                  <c:v>3.74</c:v>
                </c:pt>
                <c:pt idx="52" formatCode="0.00_ ">
                  <c:v>4.42</c:v>
                </c:pt>
                <c:pt idx="53" formatCode="0.00_ ">
                  <c:v>4.5999999999999996</c:v>
                </c:pt>
                <c:pt idx="54" formatCode="0.00_ ">
                  <c:v>3.63</c:v>
                </c:pt>
                <c:pt idx="55" formatCode="0.00_ ">
                  <c:v>2.75</c:v>
                </c:pt>
                <c:pt idx="56" formatCode="0.00_ ">
                  <c:v>1.75</c:v>
                </c:pt>
                <c:pt idx="57" formatCode="0.00_ ">
                  <c:v>1.05</c:v>
                </c:pt>
                <c:pt idx="58" formatCode="0.00_ ">
                  <c:v>-0.66</c:v>
                </c:pt>
                <c:pt idx="59" formatCode="0.00_ ">
                  <c:v>-2.42</c:v>
                </c:pt>
                <c:pt idx="60" formatCode="0.00_ ">
                  <c:v>-4.59</c:v>
                </c:pt>
                <c:pt idx="61" formatCode="0.00_ ">
                  <c:v>-4.76</c:v>
                </c:pt>
                <c:pt idx="62" formatCode="0.00_ ">
                  <c:v>-4.6900000000000004</c:v>
                </c:pt>
                <c:pt idx="63" formatCode="0.00_ ">
                  <c:v>-4.63</c:v>
                </c:pt>
                <c:pt idx="64" formatCode="0.00_ ">
                  <c:v>-5.28</c:v>
                </c:pt>
                <c:pt idx="65" formatCode="0.00_ ">
                  <c:v>-6.34</c:v>
                </c:pt>
                <c:pt idx="66" formatCode="0.00_ ">
                  <c:v>-5.68</c:v>
                </c:pt>
                <c:pt idx="67">
                  <c:v>-5.92</c:v>
                </c:pt>
                <c:pt idx="68">
                  <c:v>-5.91</c:v>
                </c:pt>
                <c:pt idx="69">
                  <c:v>-5.71</c:v>
                </c:pt>
                <c:pt idx="70">
                  <c:v>-4.6399999999999997</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0"/>
              <c:layout>
                <c:manualLayout>
                  <c:x val="0.8702904729501405"/>
                  <c:y val="8.7334869167554979E-2"/>
                </c:manualLayout>
              </c:layout>
              <c:tx>
                <c:rich>
                  <a:bodyPr/>
                  <a:lstStyle/>
                  <a:p>
                    <a:r>
                      <a:rPr lang="en-US" altLang="zh-TW" sz="1000"/>
                      <a:t>-4.64</a:t>
                    </a:r>
                    <a:endParaRPr lang="en-US" altLang="en-US" sz="1000"/>
                  </a:p>
                </c:rich>
              </c:tx>
              <c:showLegendKey val="0"/>
              <c:showVal val="1"/>
              <c:showCatName val="0"/>
              <c:showSerName val="0"/>
              <c:showPercent val="0"/>
              <c:showBubbleSize val="0"/>
              <c:extLst>
                <c:ext xmlns:c15="http://schemas.microsoft.com/office/drawing/2012/chart" uri="{CE6537A1-D6FC-4f65-9D91-7224C49458BB}"/>
              </c:extLst>
            </c:dLbl>
            <c:dLbl>
              <c:idx val="71"/>
              <c:layout>
                <c:manualLayout>
                  <c:x val="7.0691987031032888E-3"/>
                  <c:y val="0.27983976492734325"/>
                </c:manualLayout>
              </c:layout>
              <c:tx>
                <c:rich>
                  <a:bodyPr/>
                  <a:lstStyle/>
                  <a:p>
                    <a:r>
                      <a:rPr lang="en-US" altLang="en-US"/>
                      <a:t> </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物價圖!$B$144:$C$214</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103年</c:v>
                  </c:pt>
                  <c:pt idx="12">
                    <c:v>104年</c:v>
                  </c:pt>
                  <c:pt idx="24">
                    <c:v>105年</c:v>
                  </c:pt>
                  <c:pt idx="36">
                    <c:v>106年</c:v>
                  </c:pt>
                  <c:pt idx="48">
                    <c:v>107年</c:v>
                  </c:pt>
                  <c:pt idx="60">
                    <c:v>108年</c:v>
                  </c:pt>
                </c:lvl>
              </c:multiLvlStrCache>
            </c:multiLvlStrRef>
          </c:cat>
          <c:val>
            <c:numRef>
              <c:f>物價圖!$G$144:$G$214</c:f>
              <c:numCache>
                <c:formatCode>General</c:formatCode>
                <c:ptCount val="71"/>
                <c:pt idx="0">
                  <c:v>1.51</c:v>
                </c:pt>
                <c:pt idx="1">
                  <c:v>0.45</c:v>
                </c:pt>
                <c:pt idx="2">
                  <c:v>0.14000000000000001</c:v>
                </c:pt>
                <c:pt idx="3">
                  <c:v>-0.4</c:v>
                </c:pt>
                <c:pt idx="4">
                  <c:v>0.59</c:v>
                </c:pt>
                <c:pt idx="5">
                  <c:v>-0.22</c:v>
                </c:pt>
                <c:pt idx="6">
                  <c:v>-0.01</c:v>
                </c:pt>
                <c:pt idx="7">
                  <c:v>-0.21</c:v>
                </c:pt>
                <c:pt idx="8">
                  <c:v>-0.15</c:v>
                </c:pt>
                <c:pt idx="9">
                  <c:v>0.25</c:v>
                </c:pt>
                <c:pt idx="10">
                  <c:v>-0.04</c:v>
                </c:pt>
                <c:pt idx="11">
                  <c:v>-0.55000000000000004</c:v>
                </c:pt>
                <c:pt idx="12" formatCode="0.00_ ">
                  <c:v>-2.95</c:v>
                </c:pt>
                <c:pt idx="13" formatCode="0.00_ ">
                  <c:v>-4.71</c:v>
                </c:pt>
                <c:pt idx="14" formatCode="0.00_ ">
                  <c:v>-4.6500000000000004</c:v>
                </c:pt>
                <c:pt idx="15" formatCode="0.00_ ">
                  <c:v>-5.03</c:v>
                </c:pt>
                <c:pt idx="16" formatCode="0.00_ ">
                  <c:v>-6.02</c:v>
                </c:pt>
                <c:pt idx="17" formatCode="0.00_ ">
                  <c:v>-5.49</c:v>
                </c:pt>
                <c:pt idx="18">
                  <c:v>-5.98</c:v>
                </c:pt>
                <c:pt idx="19">
                  <c:v>-4.25</c:v>
                </c:pt>
                <c:pt idx="20">
                  <c:v>-3.6</c:v>
                </c:pt>
                <c:pt idx="21">
                  <c:v>-4.25</c:v>
                </c:pt>
                <c:pt idx="22" formatCode="0.00_ ">
                  <c:v>-4.45</c:v>
                </c:pt>
                <c:pt idx="23" formatCode="0.00_ ">
                  <c:v>-4.58</c:v>
                </c:pt>
                <c:pt idx="24" formatCode="0.00_ ">
                  <c:v>-2.9</c:v>
                </c:pt>
                <c:pt idx="25" formatCode="0.00_ ">
                  <c:v>-2.4300000000000002</c:v>
                </c:pt>
                <c:pt idx="26" formatCode="0.00_ ">
                  <c:v>-3.52</c:v>
                </c:pt>
                <c:pt idx="27" formatCode="0.00_ ">
                  <c:v>-3.25</c:v>
                </c:pt>
                <c:pt idx="28" formatCode="0.00_ ">
                  <c:v>-1.41</c:v>
                </c:pt>
                <c:pt idx="29" formatCode="0.00_ ">
                  <c:v>-1.67</c:v>
                </c:pt>
                <c:pt idx="30" formatCode="0.00_ ">
                  <c:v>-1.86</c:v>
                </c:pt>
                <c:pt idx="31" formatCode="0.00_ ">
                  <c:v>-4.71</c:v>
                </c:pt>
                <c:pt idx="32" formatCode="0.00_ ">
                  <c:v>-4.87</c:v>
                </c:pt>
                <c:pt idx="33" formatCode="0.00_ ">
                  <c:v>-3.32</c:v>
                </c:pt>
                <c:pt idx="34" formatCode="0.00_ ">
                  <c:v>-2.1800000000000002</c:v>
                </c:pt>
                <c:pt idx="35" formatCode="0.00_ ">
                  <c:v>-0.27</c:v>
                </c:pt>
                <c:pt idx="36" formatCode="0.00_ ">
                  <c:v>-0.69</c:v>
                </c:pt>
                <c:pt idx="37" formatCode="0.00_ ">
                  <c:v>-1.34</c:v>
                </c:pt>
                <c:pt idx="38" formatCode="0.00_ ">
                  <c:v>-1.0900000000000001</c:v>
                </c:pt>
                <c:pt idx="39" formatCode="0.00_ ">
                  <c:v>-1.62</c:v>
                </c:pt>
                <c:pt idx="40" formatCode="0.00_ ">
                  <c:v>-3.61</c:v>
                </c:pt>
                <c:pt idx="41" formatCode="0.00_ ">
                  <c:v>-3.58</c:v>
                </c:pt>
                <c:pt idx="42" formatCode="0.00_ ">
                  <c:v>-2.09</c:v>
                </c:pt>
                <c:pt idx="43" formatCode="0.00_ ">
                  <c:v>-0.56999999999999995</c:v>
                </c:pt>
                <c:pt idx="44" formatCode="0.00_ ">
                  <c:v>-0.12</c:v>
                </c:pt>
                <c:pt idx="45" formatCode="0.00_ ">
                  <c:v>0.06</c:v>
                </c:pt>
                <c:pt idx="46" formatCode="0.00_ ">
                  <c:v>-0.7</c:v>
                </c:pt>
                <c:pt idx="47" formatCode="0.00_ ">
                  <c:v>-2.16</c:v>
                </c:pt>
                <c:pt idx="48" formatCode="0.00_ ">
                  <c:v>-3.43</c:v>
                </c:pt>
                <c:pt idx="49" formatCode="0.00_ ">
                  <c:v>-2.41</c:v>
                </c:pt>
                <c:pt idx="50" formatCode="0.00_ ">
                  <c:v>-1.64</c:v>
                </c:pt>
                <c:pt idx="51" formatCode="0.00_ ">
                  <c:v>0.36</c:v>
                </c:pt>
                <c:pt idx="52" formatCode="0.00_ ">
                  <c:v>3.44</c:v>
                </c:pt>
                <c:pt idx="53" formatCode="0.00_ ">
                  <c:v>4.01</c:v>
                </c:pt>
                <c:pt idx="54" formatCode="0.00_ ">
                  <c:v>4.0599999999999996</c:v>
                </c:pt>
                <c:pt idx="55" formatCode="0.00_ ">
                  <c:v>4.34</c:v>
                </c:pt>
                <c:pt idx="56" formatCode="0.00_ ">
                  <c:v>3.8</c:v>
                </c:pt>
                <c:pt idx="57" formatCode="0.00_ ">
                  <c:v>3.17</c:v>
                </c:pt>
                <c:pt idx="58" formatCode="0.00_ ">
                  <c:v>1.79</c:v>
                </c:pt>
                <c:pt idx="59" formatCode="0.00_ ">
                  <c:v>0.34</c:v>
                </c:pt>
                <c:pt idx="60" formatCode="0.00_ ">
                  <c:v>-0.04</c:v>
                </c:pt>
                <c:pt idx="61" formatCode="0.00_ ">
                  <c:v>0.21</c:v>
                </c:pt>
                <c:pt idx="62" formatCode="0.00_ ">
                  <c:v>0.7</c:v>
                </c:pt>
                <c:pt idx="63" formatCode="0.00_ ">
                  <c:v>0.1</c:v>
                </c:pt>
                <c:pt idx="64" formatCode="0.00_ ">
                  <c:v>-0.96</c:v>
                </c:pt>
                <c:pt idx="65" formatCode="0.00_ ">
                  <c:v>-2.4300000000000002</c:v>
                </c:pt>
                <c:pt idx="66" formatCode="0.00_ ">
                  <c:v>-4.05</c:v>
                </c:pt>
                <c:pt idx="67">
                  <c:v>-3.83</c:v>
                </c:pt>
                <c:pt idx="68">
                  <c:v>-4.75</c:v>
                </c:pt>
                <c:pt idx="69">
                  <c:v>-6.25</c:v>
                </c:pt>
                <c:pt idx="70">
                  <c:v>-5.83</c:v>
                </c:pt>
              </c:numCache>
            </c:numRef>
          </c:val>
          <c:smooth val="0"/>
        </c:ser>
        <c:dLbls>
          <c:showLegendKey val="0"/>
          <c:showVal val="0"/>
          <c:showCatName val="0"/>
          <c:showSerName val="0"/>
          <c:showPercent val="0"/>
          <c:showBubbleSize val="0"/>
        </c:dLbls>
        <c:marker val="1"/>
        <c:smooth val="0"/>
        <c:axId val="226513664"/>
        <c:axId val="226515200"/>
      </c:lineChart>
      <c:catAx>
        <c:axId val="226513664"/>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26515200"/>
        <c:crosses val="autoZero"/>
        <c:auto val="1"/>
        <c:lblAlgn val="ctr"/>
        <c:lblOffset val="0"/>
        <c:tickLblSkip val="3"/>
        <c:tickMarkSkip val="1"/>
        <c:noMultiLvlLbl val="1"/>
      </c:catAx>
      <c:valAx>
        <c:axId val="226515200"/>
        <c:scaling>
          <c:orientation val="minMax"/>
          <c:max val="15"/>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26513664"/>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2872218619731356"/>
          <c:y val="3.5669245479434462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原油價格!$A$127:$B$197</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103年</c:v>
                  </c:pt>
                  <c:pt idx="12">
                    <c:v>104年</c:v>
                  </c:pt>
                  <c:pt idx="24">
                    <c:v>105年</c:v>
                  </c:pt>
                  <c:pt idx="36">
                    <c:v>106年</c:v>
                  </c:pt>
                  <c:pt idx="48">
                    <c:v>107年</c:v>
                  </c:pt>
                  <c:pt idx="60">
                    <c:v>108年</c:v>
                  </c:pt>
                </c:lvl>
              </c:multiLvlStrCache>
            </c:multiLvlStrRef>
          </c:cat>
          <c:val>
            <c:numRef>
              <c:f>原油價格!$C$127:$C$197</c:f>
              <c:numCache>
                <c:formatCode>General</c:formatCode>
                <c:ptCount val="71"/>
                <c:pt idx="0">
                  <c:v>94.87</c:v>
                </c:pt>
                <c:pt idx="1">
                  <c:v>100.72</c:v>
                </c:pt>
                <c:pt idx="2">
                  <c:v>100.53</c:v>
                </c:pt>
                <c:pt idx="3">
                  <c:v>102.14</c:v>
                </c:pt>
                <c:pt idx="4">
                  <c:v>101.97</c:v>
                </c:pt>
                <c:pt idx="5">
                  <c:v>105.2</c:v>
                </c:pt>
                <c:pt idx="6">
                  <c:v>102.7</c:v>
                </c:pt>
                <c:pt idx="7">
                  <c:v>96.36</c:v>
                </c:pt>
                <c:pt idx="8">
                  <c:v>93.28</c:v>
                </c:pt>
                <c:pt idx="9">
                  <c:v>84.43</c:v>
                </c:pt>
                <c:pt idx="10">
                  <c:v>76.16</c:v>
                </c:pt>
                <c:pt idx="11">
                  <c:v>59.19</c:v>
                </c:pt>
                <c:pt idx="12">
                  <c:v>47.67</c:v>
                </c:pt>
                <c:pt idx="13">
                  <c:v>50.83</c:v>
                </c:pt>
                <c:pt idx="14">
                  <c:v>47.85</c:v>
                </c:pt>
                <c:pt idx="15">
                  <c:v>54.44</c:v>
                </c:pt>
                <c:pt idx="16">
                  <c:v>59.26</c:v>
                </c:pt>
                <c:pt idx="17">
                  <c:v>59.8</c:v>
                </c:pt>
                <c:pt idx="18">
                  <c:v>51.16</c:v>
                </c:pt>
                <c:pt idx="19">
                  <c:v>42.86</c:v>
                </c:pt>
                <c:pt idx="20">
                  <c:v>45.48</c:v>
                </c:pt>
                <c:pt idx="21">
                  <c:v>46.2</c:v>
                </c:pt>
                <c:pt idx="22">
                  <c:v>42.64</c:v>
                </c:pt>
                <c:pt idx="23">
                  <c:v>37.19</c:v>
                </c:pt>
                <c:pt idx="24">
                  <c:v>31.44</c:v>
                </c:pt>
                <c:pt idx="25">
                  <c:v>30.35</c:v>
                </c:pt>
                <c:pt idx="26">
                  <c:v>37.770000000000003</c:v>
                </c:pt>
                <c:pt idx="27">
                  <c:v>40.96</c:v>
                </c:pt>
                <c:pt idx="28">
                  <c:v>46.85</c:v>
                </c:pt>
                <c:pt idx="29">
                  <c:v>48.75</c:v>
                </c:pt>
                <c:pt idx="30">
                  <c:v>44.89</c:v>
                </c:pt>
                <c:pt idx="31">
                  <c:v>44.75</c:v>
                </c:pt>
                <c:pt idx="32">
                  <c:v>45.17</c:v>
                </c:pt>
                <c:pt idx="33">
                  <c:v>49.89</c:v>
                </c:pt>
                <c:pt idx="34">
                  <c:v>45.62</c:v>
                </c:pt>
                <c:pt idx="35">
                  <c:v>51.93</c:v>
                </c:pt>
                <c:pt idx="36">
                  <c:v>52.56</c:v>
                </c:pt>
                <c:pt idx="37">
                  <c:v>53.4</c:v>
                </c:pt>
                <c:pt idx="38">
                  <c:v>49.59</c:v>
                </c:pt>
                <c:pt idx="39">
                  <c:v>51.17</c:v>
                </c:pt>
                <c:pt idx="40">
                  <c:v>48.5</c:v>
                </c:pt>
                <c:pt idx="41">
                  <c:v>45.17</c:v>
                </c:pt>
                <c:pt idx="42">
                  <c:v>46.67</c:v>
                </c:pt>
                <c:pt idx="43">
                  <c:v>48.03</c:v>
                </c:pt>
                <c:pt idx="44">
                  <c:v>49.71</c:v>
                </c:pt>
                <c:pt idx="45">
                  <c:v>51.56</c:v>
                </c:pt>
                <c:pt idx="46">
                  <c:v>56.71</c:v>
                </c:pt>
                <c:pt idx="47">
                  <c:v>57.67</c:v>
                </c:pt>
                <c:pt idx="48">
                  <c:v>63.7</c:v>
                </c:pt>
                <c:pt idx="49">
                  <c:v>62.18</c:v>
                </c:pt>
                <c:pt idx="50">
                  <c:v>62.86</c:v>
                </c:pt>
                <c:pt idx="51">
                  <c:v>66.319999999999993</c:v>
                </c:pt>
                <c:pt idx="52">
                  <c:v>69.86</c:v>
                </c:pt>
                <c:pt idx="53">
                  <c:v>67.33</c:v>
                </c:pt>
                <c:pt idx="54">
                  <c:v>66.14</c:v>
                </c:pt>
                <c:pt idx="55">
                  <c:v>67.849999999999994</c:v>
                </c:pt>
                <c:pt idx="56">
                  <c:v>70.13</c:v>
                </c:pt>
                <c:pt idx="57">
                  <c:v>70.69</c:v>
                </c:pt>
                <c:pt idx="58">
                  <c:v>56.48</c:v>
                </c:pt>
                <c:pt idx="59">
                  <c:v>48.58</c:v>
                </c:pt>
                <c:pt idx="60">
                  <c:v>51.43</c:v>
                </c:pt>
                <c:pt idx="61">
                  <c:v>54.94</c:v>
                </c:pt>
                <c:pt idx="62">
                  <c:v>58.1</c:v>
                </c:pt>
                <c:pt idx="63">
                  <c:v>63.82</c:v>
                </c:pt>
                <c:pt idx="64">
                  <c:v>60.68</c:v>
                </c:pt>
                <c:pt idx="65">
                  <c:v>54.61</c:v>
                </c:pt>
                <c:pt idx="66">
                  <c:v>57.31</c:v>
                </c:pt>
                <c:pt idx="67">
                  <c:v>54.76</c:v>
                </c:pt>
                <c:pt idx="68">
                  <c:v>56.81</c:v>
                </c:pt>
                <c:pt idx="69">
                  <c:v>53.91</c:v>
                </c:pt>
                <c:pt idx="70">
                  <c:v>57.03</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原油價格!$A$127:$B$197</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103年</c:v>
                  </c:pt>
                  <c:pt idx="12">
                    <c:v>104年</c:v>
                  </c:pt>
                  <c:pt idx="24">
                    <c:v>105年</c:v>
                  </c:pt>
                  <c:pt idx="36">
                    <c:v>106年</c:v>
                  </c:pt>
                  <c:pt idx="48">
                    <c:v>107年</c:v>
                  </c:pt>
                  <c:pt idx="60">
                    <c:v>108年</c:v>
                  </c:pt>
                </c:lvl>
              </c:multiLvlStrCache>
            </c:multiLvlStrRef>
          </c:cat>
          <c:val>
            <c:numRef>
              <c:f>原油價格!$E$127:$E$197</c:f>
              <c:numCache>
                <c:formatCode>General</c:formatCode>
                <c:ptCount val="71"/>
                <c:pt idx="0">
                  <c:v>103.99</c:v>
                </c:pt>
                <c:pt idx="1">
                  <c:v>104.98</c:v>
                </c:pt>
                <c:pt idx="2">
                  <c:v>104.36</c:v>
                </c:pt>
                <c:pt idx="3">
                  <c:v>104.69</c:v>
                </c:pt>
                <c:pt idx="4">
                  <c:v>105.52</c:v>
                </c:pt>
                <c:pt idx="5">
                  <c:v>107.93</c:v>
                </c:pt>
                <c:pt idx="6">
                  <c:v>106.09</c:v>
                </c:pt>
                <c:pt idx="7">
                  <c:v>101.94</c:v>
                </c:pt>
                <c:pt idx="8">
                  <c:v>96.64</c:v>
                </c:pt>
                <c:pt idx="9">
                  <c:v>86.71</c:v>
                </c:pt>
                <c:pt idx="10">
                  <c:v>77.09</c:v>
                </c:pt>
                <c:pt idx="11">
                  <c:v>60.1</c:v>
                </c:pt>
                <c:pt idx="12">
                  <c:v>46.13</c:v>
                </c:pt>
                <c:pt idx="13">
                  <c:v>56.05</c:v>
                </c:pt>
                <c:pt idx="14">
                  <c:v>54.69</c:v>
                </c:pt>
                <c:pt idx="15">
                  <c:v>58.8</c:v>
                </c:pt>
                <c:pt idx="16">
                  <c:v>63.59</c:v>
                </c:pt>
                <c:pt idx="17">
                  <c:v>61.68</c:v>
                </c:pt>
                <c:pt idx="18">
                  <c:v>56.29</c:v>
                </c:pt>
                <c:pt idx="19">
                  <c:v>47.3</c:v>
                </c:pt>
                <c:pt idx="20">
                  <c:v>46.21</c:v>
                </c:pt>
                <c:pt idx="21">
                  <c:v>46.55</c:v>
                </c:pt>
                <c:pt idx="22">
                  <c:v>42.34</c:v>
                </c:pt>
                <c:pt idx="23">
                  <c:v>34.67</c:v>
                </c:pt>
                <c:pt idx="24">
                  <c:v>27.06</c:v>
                </c:pt>
                <c:pt idx="25">
                  <c:v>29.15</c:v>
                </c:pt>
                <c:pt idx="26">
                  <c:v>35.19</c:v>
                </c:pt>
                <c:pt idx="27">
                  <c:v>39.04</c:v>
                </c:pt>
                <c:pt idx="28">
                  <c:v>43.97</c:v>
                </c:pt>
                <c:pt idx="29">
                  <c:v>45.83</c:v>
                </c:pt>
                <c:pt idx="30">
                  <c:v>42.65</c:v>
                </c:pt>
                <c:pt idx="31">
                  <c:v>43.64</c:v>
                </c:pt>
                <c:pt idx="32">
                  <c:v>43.66</c:v>
                </c:pt>
                <c:pt idx="33">
                  <c:v>48.26</c:v>
                </c:pt>
                <c:pt idx="34">
                  <c:v>43.78</c:v>
                </c:pt>
                <c:pt idx="35">
                  <c:v>51.74</c:v>
                </c:pt>
                <c:pt idx="36">
                  <c:v>53.47</c:v>
                </c:pt>
                <c:pt idx="37">
                  <c:v>54.15</c:v>
                </c:pt>
                <c:pt idx="38">
                  <c:v>51.16</c:v>
                </c:pt>
                <c:pt idx="39">
                  <c:v>53.06</c:v>
                </c:pt>
                <c:pt idx="40">
                  <c:v>50.82</c:v>
                </c:pt>
                <c:pt idx="41">
                  <c:v>46.34</c:v>
                </c:pt>
                <c:pt idx="42">
                  <c:v>47.6</c:v>
                </c:pt>
                <c:pt idx="43">
                  <c:v>50.43</c:v>
                </c:pt>
                <c:pt idx="44">
                  <c:v>53.86</c:v>
                </c:pt>
                <c:pt idx="45">
                  <c:v>55.58</c:v>
                </c:pt>
                <c:pt idx="46">
                  <c:v>60.59</c:v>
                </c:pt>
                <c:pt idx="47">
                  <c:v>61.21</c:v>
                </c:pt>
                <c:pt idx="48">
                  <c:v>66</c:v>
                </c:pt>
                <c:pt idx="49">
                  <c:v>62.77</c:v>
                </c:pt>
                <c:pt idx="50">
                  <c:v>63.3</c:v>
                </c:pt>
                <c:pt idx="51">
                  <c:v>68.430000000000007</c:v>
                </c:pt>
                <c:pt idx="52">
                  <c:v>73.7</c:v>
                </c:pt>
                <c:pt idx="53">
                  <c:v>73.61</c:v>
                </c:pt>
                <c:pt idx="54">
                  <c:v>68.7</c:v>
                </c:pt>
                <c:pt idx="55">
                  <c:v>72.47</c:v>
                </c:pt>
                <c:pt idx="56">
                  <c:v>76.97</c:v>
                </c:pt>
                <c:pt idx="57">
                  <c:v>78.72</c:v>
                </c:pt>
                <c:pt idx="58">
                  <c:v>64.69</c:v>
                </c:pt>
                <c:pt idx="59">
                  <c:v>55.76</c:v>
                </c:pt>
                <c:pt idx="60">
                  <c:v>59.41</c:v>
                </c:pt>
                <c:pt idx="61">
                  <c:v>64.569999999999993</c:v>
                </c:pt>
                <c:pt idx="62">
                  <c:v>67.02</c:v>
                </c:pt>
                <c:pt idx="63">
                  <c:v>71.03</c:v>
                </c:pt>
                <c:pt idx="64">
                  <c:v>68.77</c:v>
                </c:pt>
                <c:pt idx="65">
                  <c:v>60.89</c:v>
                </c:pt>
                <c:pt idx="66">
                  <c:v>62.91</c:v>
                </c:pt>
                <c:pt idx="67">
                  <c:v>58.63</c:v>
                </c:pt>
                <c:pt idx="68">
                  <c:v>60.63</c:v>
                </c:pt>
                <c:pt idx="69">
                  <c:v>58.78</c:v>
                </c:pt>
                <c:pt idx="70">
                  <c:v>61.36</c:v>
                </c:pt>
              </c:numCache>
            </c:numRef>
          </c:val>
          <c:smooth val="0"/>
        </c:ser>
        <c:ser>
          <c:idx val="0"/>
          <c:order val="2"/>
          <c:tx>
            <c:strRef>
              <c:f>原油價格!$D$6</c:f>
              <c:strCache>
                <c:ptCount val="1"/>
                <c:pt idx="0">
                  <c:v>北海布蘭特</c:v>
                </c:pt>
              </c:strCache>
            </c:strRef>
          </c:tx>
          <c:cat>
            <c:multiLvlStrRef>
              <c:f>原油價格!$A$127:$B$197</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103年</c:v>
                  </c:pt>
                  <c:pt idx="12">
                    <c:v>104年</c:v>
                  </c:pt>
                  <c:pt idx="24">
                    <c:v>105年</c:v>
                  </c:pt>
                  <c:pt idx="36">
                    <c:v>106年</c:v>
                  </c:pt>
                  <c:pt idx="48">
                    <c:v>107年</c:v>
                  </c:pt>
                  <c:pt idx="60">
                    <c:v>108年</c:v>
                  </c:pt>
                </c:lvl>
              </c:multiLvlStrCache>
            </c:multiLvlStrRef>
          </c:cat>
          <c:val>
            <c:numRef>
              <c:f>原油價格!$D$127:$D$197</c:f>
              <c:numCache>
                <c:formatCode>General</c:formatCode>
                <c:ptCount val="71"/>
                <c:pt idx="0">
                  <c:v>107.69</c:v>
                </c:pt>
                <c:pt idx="1">
                  <c:v>108.89</c:v>
                </c:pt>
                <c:pt idx="2">
                  <c:v>107.65</c:v>
                </c:pt>
                <c:pt idx="3">
                  <c:v>107.94</c:v>
                </c:pt>
                <c:pt idx="4">
                  <c:v>109.47</c:v>
                </c:pt>
                <c:pt idx="5">
                  <c:v>111.82</c:v>
                </c:pt>
                <c:pt idx="6">
                  <c:v>107.44</c:v>
                </c:pt>
                <c:pt idx="7">
                  <c:v>102.51</c:v>
                </c:pt>
                <c:pt idx="8">
                  <c:v>97.97</c:v>
                </c:pt>
                <c:pt idx="9">
                  <c:v>87.76</c:v>
                </c:pt>
                <c:pt idx="10">
                  <c:v>79.3</c:v>
                </c:pt>
                <c:pt idx="11">
                  <c:v>62.63</c:v>
                </c:pt>
                <c:pt idx="12">
                  <c:v>50.02</c:v>
                </c:pt>
                <c:pt idx="13">
                  <c:v>58.8</c:v>
                </c:pt>
                <c:pt idx="14">
                  <c:v>56.94</c:v>
                </c:pt>
                <c:pt idx="15">
                  <c:v>60.59</c:v>
                </c:pt>
                <c:pt idx="16">
                  <c:v>65.84</c:v>
                </c:pt>
                <c:pt idx="17">
                  <c:v>63.87</c:v>
                </c:pt>
                <c:pt idx="18">
                  <c:v>57.42</c:v>
                </c:pt>
                <c:pt idx="19">
                  <c:v>48.27</c:v>
                </c:pt>
                <c:pt idx="20">
                  <c:v>48.88</c:v>
                </c:pt>
                <c:pt idx="21">
                  <c:v>49.37</c:v>
                </c:pt>
                <c:pt idx="22">
                  <c:v>46.72</c:v>
                </c:pt>
                <c:pt idx="23">
                  <c:v>38.53</c:v>
                </c:pt>
                <c:pt idx="24">
                  <c:v>30.56</c:v>
                </c:pt>
                <c:pt idx="25">
                  <c:v>33.15</c:v>
                </c:pt>
                <c:pt idx="26">
                  <c:v>39.090000000000003</c:v>
                </c:pt>
                <c:pt idx="27">
                  <c:v>42.26</c:v>
                </c:pt>
                <c:pt idx="28">
                  <c:v>47.11</c:v>
                </c:pt>
                <c:pt idx="29">
                  <c:v>48.48</c:v>
                </c:pt>
                <c:pt idx="30">
                  <c:v>45.11</c:v>
                </c:pt>
                <c:pt idx="31">
                  <c:v>46.16</c:v>
                </c:pt>
                <c:pt idx="32">
                  <c:v>46.18</c:v>
                </c:pt>
                <c:pt idx="33">
                  <c:v>49.74</c:v>
                </c:pt>
                <c:pt idx="34">
                  <c:v>46.44</c:v>
                </c:pt>
                <c:pt idx="35">
                  <c:v>54.01</c:v>
                </c:pt>
                <c:pt idx="36">
                  <c:v>54.88</c:v>
                </c:pt>
                <c:pt idx="37">
                  <c:v>55.47</c:v>
                </c:pt>
                <c:pt idx="38">
                  <c:v>51.97</c:v>
                </c:pt>
                <c:pt idx="39">
                  <c:v>52.46</c:v>
                </c:pt>
                <c:pt idx="40">
                  <c:v>50.3</c:v>
                </c:pt>
                <c:pt idx="41">
                  <c:v>46.89</c:v>
                </c:pt>
                <c:pt idx="42">
                  <c:v>48.69</c:v>
                </c:pt>
                <c:pt idx="43">
                  <c:v>51.38</c:v>
                </c:pt>
                <c:pt idx="44">
                  <c:v>55.19</c:v>
                </c:pt>
                <c:pt idx="45">
                  <c:v>57.61</c:v>
                </c:pt>
                <c:pt idx="46">
                  <c:v>62.57</c:v>
                </c:pt>
                <c:pt idx="47">
                  <c:v>63.89</c:v>
                </c:pt>
                <c:pt idx="48">
                  <c:v>69.08</c:v>
                </c:pt>
                <c:pt idx="49">
                  <c:v>65.42</c:v>
                </c:pt>
                <c:pt idx="50">
                  <c:v>66.459999999999994</c:v>
                </c:pt>
                <c:pt idx="51">
                  <c:v>71.63</c:v>
                </c:pt>
                <c:pt idx="52">
                  <c:v>77</c:v>
                </c:pt>
                <c:pt idx="53">
                  <c:v>75.739999999999995</c:v>
                </c:pt>
                <c:pt idx="54">
                  <c:v>71.47</c:v>
                </c:pt>
                <c:pt idx="55">
                  <c:v>73.83</c:v>
                </c:pt>
                <c:pt idx="56">
                  <c:v>78.92</c:v>
                </c:pt>
                <c:pt idx="57">
                  <c:v>80.849999999999994</c:v>
                </c:pt>
                <c:pt idx="58">
                  <c:v>64.489999999999995</c:v>
                </c:pt>
                <c:pt idx="59">
                  <c:v>55.94</c:v>
                </c:pt>
                <c:pt idx="60">
                  <c:v>59.5</c:v>
                </c:pt>
                <c:pt idx="61">
                  <c:v>64.150000000000006</c:v>
                </c:pt>
                <c:pt idx="62">
                  <c:v>66.290000000000006</c:v>
                </c:pt>
                <c:pt idx="63">
                  <c:v>71.42</c:v>
                </c:pt>
                <c:pt idx="64">
                  <c:v>71.11</c:v>
                </c:pt>
                <c:pt idx="65">
                  <c:v>64.17</c:v>
                </c:pt>
                <c:pt idx="66">
                  <c:v>63.99</c:v>
                </c:pt>
                <c:pt idx="67">
                  <c:v>59.09</c:v>
                </c:pt>
                <c:pt idx="68">
                  <c:v>62.76</c:v>
                </c:pt>
                <c:pt idx="69">
                  <c:v>59.71</c:v>
                </c:pt>
                <c:pt idx="70">
                  <c:v>63.24</c:v>
                </c:pt>
              </c:numCache>
            </c:numRef>
          </c:val>
          <c:smooth val="0"/>
        </c:ser>
        <c:dLbls>
          <c:showLegendKey val="0"/>
          <c:showVal val="0"/>
          <c:showCatName val="0"/>
          <c:showSerName val="0"/>
          <c:showPercent val="0"/>
          <c:showBubbleSize val="0"/>
        </c:dLbls>
        <c:marker val="1"/>
        <c:smooth val="0"/>
        <c:axId val="241633152"/>
        <c:axId val="241634688"/>
      </c:lineChart>
      <c:catAx>
        <c:axId val="241633152"/>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41634688"/>
        <c:crosses val="autoZero"/>
        <c:auto val="1"/>
        <c:lblAlgn val="ctr"/>
        <c:lblOffset val="100"/>
        <c:tickLblSkip val="2"/>
        <c:tickMarkSkip val="2"/>
        <c:noMultiLvlLbl val="1"/>
      </c:catAx>
      <c:valAx>
        <c:axId val="241634688"/>
        <c:scaling>
          <c:orientation val="minMax"/>
          <c:max val="120"/>
          <c:min val="2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41633152"/>
        <c:crosses val="autoZero"/>
        <c:crossBetween val="between"/>
      </c:valAx>
      <c:spPr>
        <a:noFill/>
        <a:ln w="25371">
          <a:noFill/>
        </a:ln>
      </c:spPr>
    </c:plotArea>
    <c:legend>
      <c:legendPos val="r"/>
      <c:layout>
        <c:manualLayout>
          <c:xMode val="edge"/>
          <c:yMode val="edge"/>
          <c:x val="6.4271566666735461E-2"/>
          <c:y val="0.56235074274252306"/>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606493933235161E-2"/>
          <c:y val="0.10358288997659076"/>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Sheet1!$A$87:$B$157</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103年</c:v>
                  </c:pt>
                  <c:pt idx="12">
                    <c:v>104年</c:v>
                  </c:pt>
                  <c:pt idx="24">
                    <c:v>105年</c:v>
                  </c:pt>
                  <c:pt idx="36">
                    <c:v>106年</c:v>
                  </c:pt>
                  <c:pt idx="48">
                    <c:v>107年</c:v>
                  </c:pt>
                  <c:pt idx="60">
                    <c:v>108年</c:v>
                  </c:pt>
                </c:lvl>
              </c:multiLvlStrCache>
            </c:multiLvlStrRef>
          </c:cat>
          <c:val>
            <c:numRef>
              <c:f>Sheet1!$C$87:$C$157</c:f>
              <c:numCache>
                <c:formatCode>General</c:formatCode>
                <c:ptCount val="71"/>
                <c:pt idx="0">
                  <c:v>4.34</c:v>
                </c:pt>
                <c:pt idx="1">
                  <c:v>4.58</c:v>
                </c:pt>
                <c:pt idx="2">
                  <c:v>5.0199999999999996</c:v>
                </c:pt>
                <c:pt idx="3">
                  <c:v>5.14</c:v>
                </c:pt>
                <c:pt idx="4">
                  <c:v>4.66</c:v>
                </c:pt>
                <c:pt idx="5">
                  <c:v>4.24</c:v>
                </c:pt>
                <c:pt idx="6">
                  <c:v>3.57</c:v>
                </c:pt>
                <c:pt idx="7">
                  <c:v>3.59</c:v>
                </c:pt>
                <c:pt idx="8">
                  <c:v>3.21</c:v>
                </c:pt>
                <c:pt idx="9">
                  <c:v>3.77</c:v>
                </c:pt>
                <c:pt idx="10">
                  <c:v>3.76</c:v>
                </c:pt>
                <c:pt idx="11">
                  <c:v>3.97</c:v>
                </c:pt>
                <c:pt idx="12">
                  <c:v>3.7</c:v>
                </c:pt>
                <c:pt idx="13">
                  <c:v>3.85</c:v>
                </c:pt>
                <c:pt idx="14">
                  <c:v>3.76</c:v>
                </c:pt>
                <c:pt idx="15">
                  <c:v>3.63</c:v>
                </c:pt>
                <c:pt idx="16">
                  <c:v>3.52</c:v>
                </c:pt>
                <c:pt idx="17">
                  <c:v>4.1399999999999997</c:v>
                </c:pt>
                <c:pt idx="18">
                  <c:v>3.71</c:v>
                </c:pt>
                <c:pt idx="19">
                  <c:v>3.64</c:v>
                </c:pt>
                <c:pt idx="20">
                  <c:v>3.88</c:v>
                </c:pt>
                <c:pt idx="21">
                  <c:v>3.82</c:v>
                </c:pt>
                <c:pt idx="22">
                  <c:v>3.65</c:v>
                </c:pt>
                <c:pt idx="23">
                  <c:v>3.59</c:v>
                </c:pt>
                <c:pt idx="24">
                  <c:v>3.72</c:v>
                </c:pt>
                <c:pt idx="25">
                  <c:v>3.54</c:v>
                </c:pt>
                <c:pt idx="26">
                  <c:v>3.52</c:v>
                </c:pt>
                <c:pt idx="27">
                  <c:v>3.9</c:v>
                </c:pt>
                <c:pt idx="28">
                  <c:v>4.05</c:v>
                </c:pt>
                <c:pt idx="29">
                  <c:v>3.59</c:v>
                </c:pt>
                <c:pt idx="30">
                  <c:v>3.35</c:v>
                </c:pt>
                <c:pt idx="31">
                  <c:v>3.02</c:v>
                </c:pt>
                <c:pt idx="32">
                  <c:v>3.37</c:v>
                </c:pt>
                <c:pt idx="33">
                  <c:v>3.55</c:v>
                </c:pt>
                <c:pt idx="34">
                  <c:v>3.37</c:v>
                </c:pt>
                <c:pt idx="35">
                  <c:v>3.52</c:v>
                </c:pt>
                <c:pt idx="36">
                  <c:v>3.6</c:v>
                </c:pt>
                <c:pt idx="37">
                  <c:v>3.67</c:v>
                </c:pt>
                <c:pt idx="38">
                  <c:v>3.64</c:v>
                </c:pt>
                <c:pt idx="39">
                  <c:v>3.58</c:v>
                </c:pt>
                <c:pt idx="40">
                  <c:v>3.72</c:v>
                </c:pt>
                <c:pt idx="41">
                  <c:v>3.71</c:v>
                </c:pt>
                <c:pt idx="42">
                  <c:v>3.71</c:v>
                </c:pt>
                <c:pt idx="43">
                  <c:v>3.42</c:v>
                </c:pt>
                <c:pt idx="44">
                  <c:v>3.55</c:v>
                </c:pt>
                <c:pt idx="45">
                  <c:v>3.46</c:v>
                </c:pt>
                <c:pt idx="46">
                  <c:v>3.42</c:v>
                </c:pt>
                <c:pt idx="47">
                  <c:v>3.51</c:v>
                </c:pt>
                <c:pt idx="48">
                  <c:v>3.62</c:v>
                </c:pt>
                <c:pt idx="49">
                  <c:v>3.75</c:v>
                </c:pt>
                <c:pt idx="50">
                  <c:v>3.88</c:v>
                </c:pt>
                <c:pt idx="51">
                  <c:v>3.93</c:v>
                </c:pt>
                <c:pt idx="52">
                  <c:v>3.94</c:v>
                </c:pt>
                <c:pt idx="53">
                  <c:v>3.5</c:v>
                </c:pt>
                <c:pt idx="54">
                  <c:v>3.72</c:v>
                </c:pt>
                <c:pt idx="55">
                  <c:v>3.51</c:v>
                </c:pt>
                <c:pt idx="56">
                  <c:v>3.56</c:v>
                </c:pt>
                <c:pt idx="57">
                  <c:v>3.63</c:v>
                </c:pt>
                <c:pt idx="58">
                  <c:v>3.67</c:v>
                </c:pt>
                <c:pt idx="59">
                  <c:v>3.75</c:v>
                </c:pt>
                <c:pt idx="60">
                  <c:v>3.77</c:v>
                </c:pt>
                <c:pt idx="61">
                  <c:v>3.62</c:v>
                </c:pt>
                <c:pt idx="62">
                  <c:v>3.57</c:v>
                </c:pt>
                <c:pt idx="63">
                  <c:v>3.53</c:v>
                </c:pt>
                <c:pt idx="64">
                  <c:v>4.2699999999999996</c:v>
                </c:pt>
                <c:pt idx="65">
                  <c:v>4.2</c:v>
                </c:pt>
                <c:pt idx="66">
                  <c:v>4</c:v>
                </c:pt>
                <c:pt idx="67">
                  <c:v>3.58</c:v>
                </c:pt>
                <c:pt idx="68">
                  <c:v>3.88</c:v>
                </c:pt>
                <c:pt idx="69">
                  <c:v>3.9</c:v>
                </c:pt>
                <c:pt idx="70">
                  <c:v>3.71</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Sheet1!$A$87:$B$157</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103年</c:v>
                  </c:pt>
                  <c:pt idx="12">
                    <c:v>104年</c:v>
                  </c:pt>
                  <c:pt idx="24">
                    <c:v>105年</c:v>
                  </c:pt>
                  <c:pt idx="36">
                    <c:v>106年</c:v>
                  </c:pt>
                  <c:pt idx="48">
                    <c:v>107年</c:v>
                  </c:pt>
                  <c:pt idx="60">
                    <c:v>108年</c:v>
                  </c:pt>
                </c:lvl>
              </c:multiLvlStrCache>
            </c:multiLvlStrRef>
          </c:cat>
          <c:val>
            <c:numRef>
              <c:f>Sheet1!$D$87:$D$157</c:f>
              <c:numCache>
                <c:formatCode>General</c:formatCode>
                <c:ptCount val="71"/>
                <c:pt idx="0">
                  <c:v>12.83</c:v>
                </c:pt>
                <c:pt idx="1">
                  <c:v>14.14</c:v>
                </c:pt>
                <c:pt idx="2">
                  <c:v>14.64</c:v>
                </c:pt>
                <c:pt idx="3">
                  <c:v>15.31</c:v>
                </c:pt>
                <c:pt idx="4">
                  <c:v>14.93</c:v>
                </c:pt>
                <c:pt idx="5">
                  <c:v>14.01</c:v>
                </c:pt>
                <c:pt idx="6">
                  <c:v>12.25</c:v>
                </c:pt>
                <c:pt idx="7">
                  <c:v>10.9</c:v>
                </c:pt>
                <c:pt idx="8">
                  <c:v>9.1300000000000008</c:v>
                </c:pt>
                <c:pt idx="9">
                  <c:v>10.47</c:v>
                </c:pt>
                <c:pt idx="10">
                  <c:v>10.16</c:v>
                </c:pt>
                <c:pt idx="11">
                  <c:v>10.19</c:v>
                </c:pt>
                <c:pt idx="12">
                  <c:v>9.61</c:v>
                </c:pt>
                <c:pt idx="13">
                  <c:v>10.31</c:v>
                </c:pt>
                <c:pt idx="14">
                  <c:v>9.73</c:v>
                </c:pt>
                <c:pt idx="15">
                  <c:v>9.7899999999999991</c:v>
                </c:pt>
                <c:pt idx="16">
                  <c:v>9.34</c:v>
                </c:pt>
                <c:pt idx="17">
                  <c:v>10.56</c:v>
                </c:pt>
                <c:pt idx="18">
                  <c:v>9.81</c:v>
                </c:pt>
                <c:pt idx="19">
                  <c:v>8.98</c:v>
                </c:pt>
                <c:pt idx="20">
                  <c:v>8.92</c:v>
                </c:pt>
                <c:pt idx="21">
                  <c:v>8.84</c:v>
                </c:pt>
                <c:pt idx="22">
                  <c:v>8.81</c:v>
                </c:pt>
                <c:pt idx="23">
                  <c:v>8.7100000000000009</c:v>
                </c:pt>
                <c:pt idx="24">
                  <c:v>8.82</c:v>
                </c:pt>
                <c:pt idx="25">
                  <c:v>8.5299999999999994</c:v>
                </c:pt>
                <c:pt idx="26">
                  <c:v>9.11</c:v>
                </c:pt>
                <c:pt idx="27">
                  <c:v>10.210000000000001</c:v>
                </c:pt>
                <c:pt idx="28">
                  <c:v>10.79</c:v>
                </c:pt>
                <c:pt idx="29">
                  <c:v>11.75</c:v>
                </c:pt>
                <c:pt idx="30">
                  <c:v>10.33</c:v>
                </c:pt>
                <c:pt idx="31">
                  <c:v>9.6</c:v>
                </c:pt>
                <c:pt idx="32">
                  <c:v>9.5399999999999991</c:v>
                </c:pt>
                <c:pt idx="33">
                  <c:v>10.02</c:v>
                </c:pt>
                <c:pt idx="34">
                  <c:v>10.32</c:v>
                </c:pt>
                <c:pt idx="35">
                  <c:v>9.9700000000000006</c:v>
                </c:pt>
                <c:pt idx="36">
                  <c:v>10.25</c:v>
                </c:pt>
                <c:pt idx="37">
                  <c:v>10.25</c:v>
                </c:pt>
                <c:pt idx="38">
                  <c:v>9.4600000000000009</c:v>
                </c:pt>
                <c:pt idx="39">
                  <c:v>9.4499999999999993</c:v>
                </c:pt>
                <c:pt idx="40">
                  <c:v>9.16</c:v>
                </c:pt>
                <c:pt idx="41">
                  <c:v>9.42</c:v>
                </c:pt>
                <c:pt idx="42">
                  <c:v>9.9499999999999993</c:v>
                </c:pt>
                <c:pt idx="43">
                  <c:v>9.36</c:v>
                </c:pt>
                <c:pt idx="44">
                  <c:v>9.68</c:v>
                </c:pt>
                <c:pt idx="45">
                  <c:v>9.74</c:v>
                </c:pt>
                <c:pt idx="46">
                  <c:v>9.86</c:v>
                </c:pt>
                <c:pt idx="47">
                  <c:v>9.52</c:v>
                </c:pt>
                <c:pt idx="48">
                  <c:v>9.9600000000000009</c:v>
                </c:pt>
                <c:pt idx="49">
                  <c:v>10.45</c:v>
                </c:pt>
                <c:pt idx="50">
                  <c:v>10.45</c:v>
                </c:pt>
                <c:pt idx="51">
                  <c:v>10.38</c:v>
                </c:pt>
                <c:pt idx="52">
                  <c:v>10.19</c:v>
                </c:pt>
                <c:pt idx="53">
                  <c:v>8.59</c:v>
                </c:pt>
                <c:pt idx="54">
                  <c:v>9.0399999999999991</c:v>
                </c:pt>
                <c:pt idx="55">
                  <c:v>8.33</c:v>
                </c:pt>
                <c:pt idx="56">
                  <c:v>8.4600000000000009</c:v>
                </c:pt>
                <c:pt idx="57">
                  <c:v>8.39</c:v>
                </c:pt>
                <c:pt idx="58">
                  <c:v>8.9499999999999993</c:v>
                </c:pt>
                <c:pt idx="59">
                  <c:v>8.83</c:v>
                </c:pt>
                <c:pt idx="60">
                  <c:v>9.15</c:v>
                </c:pt>
                <c:pt idx="61">
                  <c:v>8.98</c:v>
                </c:pt>
                <c:pt idx="62">
                  <c:v>8.84</c:v>
                </c:pt>
                <c:pt idx="63">
                  <c:v>8.41</c:v>
                </c:pt>
                <c:pt idx="64">
                  <c:v>8.7799999999999994</c:v>
                </c:pt>
                <c:pt idx="65">
                  <c:v>9</c:v>
                </c:pt>
                <c:pt idx="66">
                  <c:v>8.64</c:v>
                </c:pt>
                <c:pt idx="67">
                  <c:v>8.57</c:v>
                </c:pt>
                <c:pt idx="68">
                  <c:v>9.06</c:v>
                </c:pt>
                <c:pt idx="69">
                  <c:v>9.17</c:v>
                </c:pt>
                <c:pt idx="70">
                  <c:v>8.77</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Sheet1!$A$87:$B$157</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103年</c:v>
                  </c:pt>
                  <c:pt idx="12">
                    <c:v>104年</c:v>
                  </c:pt>
                  <c:pt idx="24">
                    <c:v>105年</c:v>
                  </c:pt>
                  <c:pt idx="36">
                    <c:v>106年</c:v>
                  </c:pt>
                  <c:pt idx="48">
                    <c:v>107年</c:v>
                  </c:pt>
                  <c:pt idx="60">
                    <c:v>108年</c:v>
                  </c:pt>
                </c:lvl>
              </c:multiLvlStrCache>
            </c:multiLvlStrRef>
          </c:cat>
          <c:val>
            <c:numRef>
              <c:f>Sheet1!$E$87:$E$157</c:f>
              <c:numCache>
                <c:formatCode>General</c:formatCode>
                <c:ptCount val="71"/>
                <c:pt idx="0">
                  <c:v>5.56</c:v>
                </c:pt>
                <c:pt idx="1">
                  <c:v>5.99</c:v>
                </c:pt>
                <c:pt idx="2">
                  <c:v>6.97</c:v>
                </c:pt>
                <c:pt idx="3">
                  <c:v>7.13</c:v>
                </c:pt>
                <c:pt idx="4">
                  <c:v>6.27</c:v>
                </c:pt>
                <c:pt idx="5">
                  <c:v>5.65</c:v>
                </c:pt>
                <c:pt idx="6">
                  <c:v>5.3</c:v>
                </c:pt>
                <c:pt idx="7">
                  <c:v>5.5</c:v>
                </c:pt>
                <c:pt idx="8">
                  <c:v>4.78</c:v>
                </c:pt>
                <c:pt idx="9">
                  <c:v>5.33</c:v>
                </c:pt>
                <c:pt idx="10">
                  <c:v>5.77</c:v>
                </c:pt>
                <c:pt idx="11">
                  <c:v>5.9</c:v>
                </c:pt>
                <c:pt idx="12">
                  <c:v>5.03</c:v>
                </c:pt>
                <c:pt idx="13">
                  <c:v>5.18</c:v>
                </c:pt>
                <c:pt idx="14">
                  <c:v>5.12</c:v>
                </c:pt>
                <c:pt idx="15">
                  <c:v>4.67</c:v>
                </c:pt>
                <c:pt idx="16">
                  <c:v>4.7699999999999996</c:v>
                </c:pt>
                <c:pt idx="17">
                  <c:v>6.15</c:v>
                </c:pt>
                <c:pt idx="18">
                  <c:v>4.99</c:v>
                </c:pt>
                <c:pt idx="19">
                  <c:v>4.83</c:v>
                </c:pt>
                <c:pt idx="20">
                  <c:v>5.13</c:v>
                </c:pt>
                <c:pt idx="21">
                  <c:v>5.22</c:v>
                </c:pt>
                <c:pt idx="22">
                  <c:v>4.5999999999999996</c:v>
                </c:pt>
                <c:pt idx="23">
                  <c:v>4.7</c:v>
                </c:pt>
                <c:pt idx="24">
                  <c:v>4.79</c:v>
                </c:pt>
                <c:pt idx="25">
                  <c:v>4.45</c:v>
                </c:pt>
                <c:pt idx="26">
                  <c:v>4.74</c:v>
                </c:pt>
                <c:pt idx="27">
                  <c:v>4.78</c:v>
                </c:pt>
                <c:pt idx="28">
                  <c:v>4.6500000000000004</c:v>
                </c:pt>
                <c:pt idx="29">
                  <c:v>4.3099999999999996</c:v>
                </c:pt>
                <c:pt idx="30">
                  <c:v>4.08</c:v>
                </c:pt>
                <c:pt idx="31">
                  <c:v>3.61</c:v>
                </c:pt>
                <c:pt idx="32">
                  <c:v>4.0199999999999996</c:v>
                </c:pt>
                <c:pt idx="33">
                  <c:v>4.16</c:v>
                </c:pt>
                <c:pt idx="34">
                  <c:v>3.81</c:v>
                </c:pt>
                <c:pt idx="35">
                  <c:v>4.08</c:v>
                </c:pt>
                <c:pt idx="36">
                  <c:v>4.21</c:v>
                </c:pt>
                <c:pt idx="37">
                  <c:v>4.25</c:v>
                </c:pt>
                <c:pt idx="38">
                  <c:v>4.2699999999999996</c:v>
                </c:pt>
                <c:pt idx="39">
                  <c:v>4.1900000000000004</c:v>
                </c:pt>
                <c:pt idx="40">
                  <c:v>4.29</c:v>
                </c:pt>
                <c:pt idx="41">
                  <c:v>5.1100000000000003</c:v>
                </c:pt>
                <c:pt idx="42">
                  <c:v>4.75</c:v>
                </c:pt>
                <c:pt idx="43">
                  <c:v>4.0999999999999996</c:v>
                </c:pt>
                <c:pt idx="44">
                  <c:v>4.4800000000000004</c:v>
                </c:pt>
                <c:pt idx="45">
                  <c:v>4.1900000000000004</c:v>
                </c:pt>
                <c:pt idx="46">
                  <c:v>4.09</c:v>
                </c:pt>
                <c:pt idx="47">
                  <c:v>4.2699999999999996</c:v>
                </c:pt>
                <c:pt idx="48">
                  <c:v>4.5199999999999996</c:v>
                </c:pt>
                <c:pt idx="49">
                  <c:v>4.8499999999999996</c:v>
                </c:pt>
                <c:pt idx="50">
                  <c:v>4.51</c:v>
                </c:pt>
                <c:pt idx="51">
                  <c:v>5.13</c:v>
                </c:pt>
                <c:pt idx="52">
                  <c:v>5.26</c:v>
                </c:pt>
                <c:pt idx="53">
                  <c:v>4.9800000000000004</c:v>
                </c:pt>
                <c:pt idx="54">
                  <c:v>5.54</c:v>
                </c:pt>
                <c:pt idx="55">
                  <c:v>5.19</c:v>
                </c:pt>
                <c:pt idx="56">
                  <c:v>5.09</c:v>
                </c:pt>
                <c:pt idx="57">
                  <c:v>5.01</c:v>
                </c:pt>
                <c:pt idx="58">
                  <c:v>5.16</c:v>
                </c:pt>
                <c:pt idx="59">
                  <c:v>5.03</c:v>
                </c:pt>
                <c:pt idx="60">
                  <c:v>5.17</c:v>
                </c:pt>
                <c:pt idx="61">
                  <c:v>4.53</c:v>
                </c:pt>
                <c:pt idx="62">
                  <c:v>4.58</c:v>
                </c:pt>
                <c:pt idx="63">
                  <c:v>4.1900000000000004</c:v>
                </c:pt>
                <c:pt idx="64">
                  <c:v>5.03</c:v>
                </c:pt>
                <c:pt idx="65">
                  <c:v>5.28</c:v>
                </c:pt>
                <c:pt idx="66">
                  <c:v>4.87</c:v>
                </c:pt>
                <c:pt idx="67">
                  <c:v>4.51</c:v>
                </c:pt>
                <c:pt idx="68">
                  <c:v>4.96</c:v>
                </c:pt>
                <c:pt idx="69">
                  <c:v>5.09</c:v>
                </c:pt>
                <c:pt idx="70">
                  <c:v>5.48</c:v>
                </c:pt>
              </c:numCache>
            </c:numRef>
          </c:val>
          <c:smooth val="0"/>
        </c:ser>
        <c:dLbls>
          <c:showLegendKey val="0"/>
          <c:showVal val="0"/>
          <c:showCatName val="0"/>
          <c:showSerName val="0"/>
          <c:showPercent val="0"/>
          <c:showBubbleSize val="0"/>
        </c:dLbls>
        <c:marker val="1"/>
        <c:smooth val="0"/>
        <c:axId val="226464896"/>
        <c:axId val="226466432"/>
      </c:lineChart>
      <c:catAx>
        <c:axId val="226464896"/>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26466432"/>
        <c:crosses val="autoZero"/>
        <c:auto val="1"/>
        <c:lblAlgn val="ctr"/>
        <c:lblOffset val="50"/>
        <c:tickLblSkip val="2"/>
        <c:tickMarkSkip val="1"/>
        <c:noMultiLvlLbl val="1"/>
      </c:catAx>
      <c:valAx>
        <c:axId val="226466432"/>
        <c:scaling>
          <c:orientation val="minMax"/>
          <c:max val="16"/>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26464896"/>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0367220417925E-2"/>
          <c:y val="9.4930804104032443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8073506390336222"/>
                  <c:y val="-0.35132347092977012"/>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7.46</a:t>
                    </a:r>
                    <a:r>
                      <a:rPr lang="en-US" altLang="zh-TW">
                        <a:latin typeface="Times New Roman" panose="02020603050405020304" pitchFamily="18" charset="0"/>
                        <a:cs typeface="Times New Roman" panose="02020603050405020304" pitchFamily="18" charset="0"/>
                      </a:rPr>
                      <a:t>
(108/11) </a:t>
                    </a:r>
                  </a:p>
                </c:rich>
              </c:tx>
              <c:spPr>
                <a:noFill/>
                <a:ln w="25394">
                  <a:noFill/>
                </a:ln>
              </c:spPr>
              <c:dLblPos val="r"/>
              <c:showLegendKey val="0"/>
              <c:showVal val="0"/>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'M2&amp;M1B'!$B$223:$B$292</c:f>
              <c:strCache>
                <c:ptCount val="70"/>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pt idx="62">
                  <c:v>3</c:v>
                </c:pt>
                <c:pt idx="63">
                  <c:v>4</c:v>
                </c:pt>
                <c:pt idx="64">
                  <c:v>5</c:v>
                </c:pt>
                <c:pt idx="65">
                  <c:v>6</c:v>
                </c:pt>
                <c:pt idx="66">
                  <c:v>7</c:v>
                </c:pt>
                <c:pt idx="67">
                  <c:v>8</c:v>
                </c:pt>
                <c:pt idx="68">
                  <c:v>9</c:v>
                </c:pt>
                <c:pt idx="69">
                  <c:v>10</c:v>
                </c:pt>
              </c:strCache>
            </c:strRef>
          </c:cat>
          <c:val>
            <c:numRef>
              <c:f>'M2&amp;M1B'!$C$223:$C$292</c:f>
              <c:numCache>
                <c:formatCode>0.00_ </c:formatCode>
                <c:ptCount val="70"/>
                <c:pt idx="0">
                  <c:v>9.93</c:v>
                </c:pt>
                <c:pt idx="1">
                  <c:v>8.6300000000000008</c:v>
                </c:pt>
                <c:pt idx="2">
                  <c:v>8.8699999999999992</c:v>
                </c:pt>
                <c:pt idx="3">
                  <c:v>9.1</c:v>
                </c:pt>
                <c:pt idx="4">
                  <c:v>8.14</c:v>
                </c:pt>
                <c:pt idx="5">
                  <c:v>7.46</c:v>
                </c:pt>
                <c:pt idx="6">
                  <c:v>7.65</c:v>
                </c:pt>
                <c:pt idx="7">
                  <c:v>7.56</c:v>
                </c:pt>
                <c:pt idx="8">
                  <c:v>7.36</c:v>
                </c:pt>
                <c:pt idx="9">
                  <c:v>7.18</c:v>
                </c:pt>
                <c:pt idx="10">
                  <c:v>6.95</c:v>
                </c:pt>
                <c:pt idx="11">
                  <c:v>6.9</c:v>
                </c:pt>
                <c:pt idx="12">
                  <c:v>5.03</c:v>
                </c:pt>
                <c:pt idx="13">
                  <c:v>6.12</c:v>
                </c:pt>
                <c:pt idx="14">
                  <c:v>5.87</c:v>
                </c:pt>
                <c:pt idx="15">
                  <c:v>5.85</c:v>
                </c:pt>
                <c:pt idx="16">
                  <c:v>6.18</c:v>
                </c:pt>
                <c:pt idx="17">
                  <c:v>6.09</c:v>
                </c:pt>
                <c:pt idx="18">
                  <c:v>5.66</c:v>
                </c:pt>
                <c:pt idx="19">
                  <c:v>5.86</c:v>
                </c:pt>
                <c:pt idx="20">
                  <c:v>6.62</c:v>
                </c:pt>
                <c:pt idx="21">
                  <c:v>6.75</c:v>
                </c:pt>
                <c:pt idx="22">
                  <c:v>6.73</c:v>
                </c:pt>
                <c:pt idx="23">
                  <c:v>6.37</c:v>
                </c:pt>
                <c:pt idx="24">
                  <c:v>6.92</c:v>
                </c:pt>
                <c:pt idx="25">
                  <c:v>6.11</c:v>
                </c:pt>
                <c:pt idx="26">
                  <c:v>6.16</c:v>
                </c:pt>
                <c:pt idx="27">
                  <c:v>6.3</c:v>
                </c:pt>
                <c:pt idx="28">
                  <c:v>6.3</c:v>
                </c:pt>
                <c:pt idx="29">
                  <c:v>6.23</c:v>
                </c:pt>
                <c:pt idx="30">
                  <c:v>6.24</c:v>
                </c:pt>
                <c:pt idx="31">
                  <c:v>6.48</c:v>
                </c:pt>
                <c:pt idx="32">
                  <c:v>6.36</c:v>
                </c:pt>
                <c:pt idx="33">
                  <c:v>6.35</c:v>
                </c:pt>
                <c:pt idx="34">
                  <c:v>6.56</c:v>
                </c:pt>
                <c:pt idx="35">
                  <c:v>6.01</c:v>
                </c:pt>
                <c:pt idx="36">
                  <c:v>6.05</c:v>
                </c:pt>
                <c:pt idx="37">
                  <c:v>5.07</c:v>
                </c:pt>
                <c:pt idx="38">
                  <c:v>4.57</c:v>
                </c:pt>
                <c:pt idx="39">
                  <c:v>4.21</c:v>
                </c:pt>
                <c:pt idx="40">
                  <c:v>3.94</c:v>
                </c:pt>
                <c:pt idx="41">
                  <c:v>4.43</c:v>
                </c:pt>
                <c:pt idx="42">
                  <c:v>4.96</c:v>
                </c:pt>
                <c:pt idx="43">
                  <c:v>5.1100000000000003</c:v>
                </c:pt>
                <c:pt idx="44">
                  <c:v>4.51</c:v>
                </c:pt>
                <c:pt idx="45">
                  <c:v>4.6100000000000003</c:v>
                </c:pt>
                <c:pt idx="46">
                  <c:v>4.4000000000000004</c:v>
                </c:pt>
                <c:pt idx="47">
                  <c:v>4.03</c:v>
                </c:pt>
                <c:pt idx="48">
                  <c:v>3.11</c:v>
                </c:pt>
                <c:pt idx="49">
                  <c:v>5.16</c:v>
                </c:pt>
                <c:pt idx="50">
                  <c:v>5.46</c:v>
                </c:pt>
                <c:pt idx="51">
                  <c:v>5.6</c:v>
                </c:pt>
                <c:pt idx="52">
                  <c:v>6.35</c:v>
                </c:pt>
                <c:pt idx="53">
                  <c:v>5.9</c:v>
                </c:pt>
                <c:pt idx="54">
                  <c:v>5.76</c:v>
                </c:pt>
                <c:pt idx="55">
                  <c:v>5.21</c:v>
                </c:pt>
                <c:pt idx="56">
                  <c:v>5.22</c:v>
                </c:pt>
                <c:pt idx="57">
                  <c:v>5.31</c:v>
                </c:pt>
                <c:pt idx="58">
                  <c:v>5.09</c:v>
                </c:pt>
                <c:pt idx="59">
                  <c:v>5.69</c:v>
                </c:pt>
                <c:pt idx="60">
                  <c:v>6.55</c:v>
                </c:pt>
                <c:pt idx="61">
                  <c:v>5.97</c:v>
                </c:pt>
                <c:pt idx="62">
                  <c:v>6.87</c:v>
                </c:pt>
                <c:pt idx="63">
                  <c:v>7.65</c:v>
                </c:pt>
                <c:pt idx="64">
                  <c:v>7.23</c:v>
                </c:pt>
                <c:pt idx="65">
                  <c:v>7.35</c:v>
                </c:pt>
                <c:pt idx="66">
                  <c:v>7.33</c:v>
                </c:pt>
                <c:pt idx="67">
                  <c:v>7.53</c:v>
                </c:pt>
                <c:pt idx="68">
                  <c:v>7.39</c:v>
                </c:pt>
                <c:pt idx="69">
                  <c:v>6.99</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6363341007675172"/>
                  <c:y val="0.146996916615171"/>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4.14</a:t>
                    </a:r>
                    <a:r>
                      <a:rPr lang="en-US" altLang="zh-TW">
                        <a:latin typeface="Times New Roman" panose="02020603050405020304" pitchFamily="18" charset="0"/>
                        <a:cs typeface="Times New Roman" panose="02020603050405020304" pitchFamily="18" charset="0"/>
                      </a:rPr>
                      <a:t>
(108/11) </a:t>
                    </a:r>
                    <a:endParaRPr lang="en-US" altLang="zh-TW"/>
                  </a:p>
                </c:rich>
              </c:tx>
              <c:spPr>
                <a:noFill/>
                <a:ln w="25394">
                  <a:noFill/>
                </a:ln>
              </c:spPr>
              <c:dLblPos val="r"/>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'M2&amp;M1B'!$B$223:$B$292</c:f>
              <c:strCache>
                <c:ptCount val="70"/>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pt idx="62">
                  <c:v>3</c:v>
                </c:pt>
                <c:pt idx="63">
                  <c:v>4</c:v>
                </c:pt>
                <c:pt idx="64">
                  <c:v>5</c:v>
                </c:pt>
                <c:pt idx="65">
                  <c:v>6</c:v>
                </c:pt>
                <c:pt idx="66">
                  <c:v>7</c:v>
                </c:pt>
                <c:pt idx="67">
                  <c:v>8</c:v>
                </c:pt>
                <c:pt idx="68">
                  <c:v>9</c:v>
                </c:pt>
                <c:pt idx="69">
                  <c:v>10</c:v>
                </c:pt>
              </c:strCache>
            </c:strRef>
          </c:cat>
          <c:val>
            <c:numRef>
              <c:f>'M2&amp;M1B'!$D$223:$D$292</c:f>
              <c:numCache>
                <c:formatCode>0.00_ </c:formatCode>
                <c:ptCount val="70"/>
                <c:pt idx="0">
                  <c:v>5.97</c:v>
                </c:pt>
                <c:pt idx="1">
                  <c:v>5.61</c:v>
                </c:pt>
                <c:pt idx="2">
                  <c:v>5.81</c:v>
                </c:pt>
                <c:pt idx="3">
                  <c:v>6.24</c:v>
                </c:pt>
                <c:pt idx="4">
                  <c:v>5.91</c:v>
                </c:pt>
                <c:pt idx="5">
                  <c:v>5.74</c:v>
                </c:pt>
                <c:pt idx="6">
                  <c:v>5.63</c:v>
                </c:pt>
                <c:pt idx="7">
                  <c:v>5.64</c:v>
                </c:pt>
                <c:pt idx="8">
                  <c:v>5.31</c:v>
                </c:pt>
                <c:pt idx="9">
                  <c:v>4.9800000000000004</c:v>
                </c:pt>
                <c:pt idx="10">
                  <c:v>5.22</c:v>
                </c:pt>
                <c:pt idx="11">
                  <c:v>5.85</c:v>
                </c:pt>
                <c:pt idx="12">
                  <c:v>5.86</c:v>
                </c:pt>
                <c:pt idx="13">
                  <c:v>6.51</c:v>
                </c:pt>
                <c:pt idx="14">
                  <c:v>6.57</c:v>
                </c:pt>
                <c:pt idx="15">
                  <c:v>6.53</c:v>
                </c:pt>
                <c:pt idx="16">
                  <c:v>6.81</c:v>
                </c:pt>
                <c:pt idx="17">
                  <c:v>6.53</c:v>
                </c:pt>
                <c:pt idx="18">
                  <c:v>6.06</c:v>
                </c:pt>
                <c:pt idx="19">
                  <c:v>6.01</c:v>
                </c:pt>
                <c:pt idx="20">
                  <c:v>6.5</c:v>
                </c:pt>
                <c:pt idx="21">
                  <c:v>6.58</c:v>
                </c:pt>
                <c:pt idx="22">
                  <c:v>6.39</c:v>
                </c:pt>
                <c:pt idx="23">
                  <c:v>5.68</c:v>
                </c:pt>
                <c:pt idx="24">
                  <c:v>5.63</c:v>
                </c:pt>
                <c:pt idx="25">
                  <c:v>5.17</c:v>
                </c:pt>
                <c:pt idx="26">
                  <c:v>4.8099999999999996</c:v>
                </c:pt>
                <c:pt idx="27">
                  <c:v>4.6500000000000004</c:v>
                </c:pt>
                <c:pt idx="28">
                  <c:v>4.1399999999999997</c:v>
                </c:pt>
                <c:pt idx="29">
                  <c:v>4.42</c:v>
                </c:pt>
                <c:pt idx="30">
                  <c:v>4.7</c:v>
                </c:pt>
                <c:pt idx="31">
                  <c:v>4.51</c:v>
                </c:pt>
                <c:pt idx="32">
                  <c:v>4.05</c:v>
                </c:pt>
                <c:pt idx="33">
                  <c:v>3.98</c:v>
                </c:pt>
                <c:pt idx="34">
                  <c:v>3.96</c:v>
                </c:pt>
                <c:pt idx="35">
                  <c:v>4.1100000000000003</c:v>
                </c:pt>
                <c:pt idx="36">
                  <c:v>3.72</c:v>
                </c:pt>
                <c:pt idx="37">
                  <c:v>3.56</c:v>
                </c:pt>
                <c:pt idx="38">
                  <c:v>3.64</c:v>
                </c:pt>
                <c:pt idx="39">
                  <c:v>3.63</c:v>
                </c:pt>
                <c:pt idx="40">
                  <c:v>4.07</c:v>
                </c:pt>
                <c:pt idx="41">
                  <c:v>3.71</c:v>
                </c:pt>
                <c:pt idx="42">
                  <c:v>3.6</c:v>
                </c:pt>
                <c:pt idx="43">
                  <c:v>3.75</c:v>
                </c:pt>
                <c:pt idx="44">
                  <c:v>3.8</c:v>
                </c:pt>
                <c:pt idx="45">
                  <c:v>3.85</c:v>
                </c:pt>
                <c:pt idx="46">
                  <c:v>4.07</c:v>
                </c:pt>
                <c:pt idx="47">
                  <c:v>3.6</c:v>
                </c:pt>
                <c:pt idx="48">
                  <c:v>3.42</c:v>
                </c:pt>
                <c:pt idx="49">
                  <c:v>3.78</c:v>
                </c:pt>
                <c:pt idx="50">
                  <c:v>3.6</c:v>
                </c:pt>
                <c:pt idx="51">
                  <c:v>3.59</c:v>
                </c:pt>
                <c:pt idx="52">
                  <c:v>3.73</c:v>
                </c:pt>
                <c:pt idx="53">
                  <c:v>4.0999999999999996</c:v>
                </c:pt>
                <c:pt idx="54">
                  <c:v>3.68</c:v>
                </c:pt>
                <c:pt idx="55">
                  <c:v>3.42</c:v>
                </c:pt>
                <c:pt idx="56">
                  <c:v>3.34</c:v>
                </c:pt>
                <c:pt idx="57">
                  <c:v>3.39</c:v>
                </c:pt>
                <c:pt idx="58">
                  <c:v>3.09</c:v>
                </c:pt>
                <c:pt idx="59">
                  <c:v>3.07</c:v>
                </c:pt>
                <c:pt idx="60">
                  <c:v>3.14</c:v>
                </c:pt>
                <c:pt idx="61">
                  <c:v>2.92</c:v>
                </c:pt>
                <c:pt idx="62">
                  <c:v>3.1</c:v>
                </c:pt>
                <c:pt idx="63">
                  <c:v>3.71</c:v>
                </c:pt>
                <c:pt idx="64">
                  <c:v>3.4</c:v>
                </c:pt>
                <c:pt idx="65">
                  <c:v>3.05</c:v>
                </c:pt>
                <c:pt idx="66">
                  <c:v>3.38</c:v>
                </c:pt>
                <c:pt idx="67">
                  <c:v>3.35</c:v>
                </c:pt>
                <c:pt idx="68">
                  <c:v>3.4</c:v>
                </c:pt>
                <c:pt idx="69">
                  <c:v>3.79</c:v>
                </c:pt>
              </c:numCache>
            </c:numRef>
          </c:val>
          <c:smooth val="0"/>
        </c:ser>
        <c:dLbls>
          <c:showLegendKey val="0"/>
          <c:showVal val="0"/>
          <c:showCatName val="0"/>
          <c:showSerName val="0"/>
          <c:showPercent val="0"/>
          <c:showBubbleSize val="0"/>
        </c:dLbls>
        <c:marker val="1"/>
        <c:smooth val="0"/>
        <c:axId val="241880448"/>
        <c:axId val="242050176"/>
      </c:lineChart>
      <c:catAx>
        <c:axId val="241880448"/>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42050176"/>
        <c:crossesAt val="0"/>
        <c:auto val="1"/>
        <c:lblAlgn val="ctr"/>
        <c:lblOffset val="100"/>
        <c:tickLblSkip val="3"/>
        <c:tickMarkSkip val="5"/>
        <c:noMultiLvlLbl val="0"/>
      </c:catAx>
      <c:valAx>
        <c:axId val="242050176"/>
        <c:scaling>
          <c:orientation val="minMax"/>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41880448"/>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389901345526482E-2"/>
          <c:y val="8.3536292991056041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Sheet5!$H$146:$I$216</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103年</c:v>
                  </c:pt>
                  <c:pt idx="12">
                    <c:v>104年</c:v>
                  </c:pt>
                  <c:pt idx="24">
                    <c:v>105年</c:v>
                  </c:pt>
                  <c:pt idx="36">
                    <c:v>106年</c:v>
                  </c:pt>
                  <c:pt idx="48">
                    <c:v>107年</c:v>
                  </c:pt>
                  <c:pt idx="60">
                    <c:v>108年</c:v>
                  </c:pt>
                </c:lvl>
              </c:multiLvlStrCache>
            </c:multiLvlStrRef>
          </c:cat>
          <c:val>
            <c:numRef>
              <c:f>Sheet5!$J$146:$J$216</c:f>
              <c:numCache>
                <c:formatCode>0.000_ </c:formatCode>
                <c:ptCount val="71"/>
                <c:pt idx="0">
                  <c:v>0.38800000000000001</c:v>
                </c:pt>
                <c:pt idx="1">
                  <c:v>0.38700000000000001</c:v>
                </c:pt>
                <c:pt idx="2">
                  <c:v>0.38700000000000001</c:v>
                </c:pt>
                <c:pt idx="3">
                  <c:v>0.38700000000000001</c:v>
                </c:pt>
                <c:pt idx="4">
                  <c:v>0.38800000000000001</c:v>
                </c:pt>
                <c:pt idx="5">
                  <c:v>0.38700000000000001</c:v>
                </c:pt>
                <c:pt idx="6">
                  <c:v>0.38700000000000001</c:v>
                </c:pt>
                <c:pt idx="7">
                  <c:v>0.38600000000000001</c:v>
                </c:pt>
                <c:pt idx="8">
                  <c:v>0.38700000000000001</c:v>
                </c:pt>
                <c:pt idx="9">
                  <c:v>0.38700000000000001</c:v>
                </c:pt>
                <c:pt idx="10">
                  <c:v>0.38700000000000001</c:v>
                </c:pt>
                <c:pt idx="11">
                  <c:v>0.38700000000000001</c:v>
                </c:pt>
                <c:pt idx="12">
                  <c:v>0.38700000000000001</c:v>
                </c:pt>
                <c:pt idx="13">
                  <c:v>0.38800000000000001</c:v>
                </c:pt>
                <c:pt idx="14">
                  <c:v>0.38700000000000001</c:v>
                </c:pt>
                <c:pt idx="15">
                  <c:v>0.38700000000000001</c:v>
                </c:pt>
                <c:pt idx="16">
                  <c:v>0.38700000000000001</c:v>
                </c:pt>
                <c:pt idx="17">
                  <c:v>0.38700000000000001</c:v>
                </c:pt>
                <c:pt idx="18">
                  <c:v>0.38700000000000001</c:v>
                </c:pt>
                <c:pt idx="19">
                  <c:v>0.36699999999999999</c:v>
                </c:pt>
                <c:pt idx="20">
                  <c:v>0.32</c:v>
                </c:pt>
                <c:pt idx="21">
                  <c:v>0.30099999999999999</c:v>
                </c:pt>
                <c:pt idx="22">
                  <c:v>0.30099999999999999</c:v>
                </c:pt>
                <c:pt idx="23">
                  <c:v>0.27500000000000002</c:v>
                </c:pt>
                <c:pt idx="24">
                  <c:v>0.23300000000000001</c:v>
                </c:pt>
                <c:pt idx="25">
                  <c:v>0.20200000000000001</c:v>
                </c:pt>
                <c:pt idx="26">
                  <c:v>0.20100000000000001</c:v>
                </c:pt>
                <c:pt idx="27">
                  <c:v>0.20100000000000001</c:v>
                </c:pt>
                <c:pt idx="28">
                  <c:v>0.20100000000000001</c:v>
                </c:pt>
                <c:pt idx="29">
                  <c:v>0.20100000000000001</c:v>
                </c:pt>
                <c:pt idx="30">
                  <c:v>0.17799999999999999</c:v>
                </c:pt>
                <c:pt idx="31">
                  <c:v>0.17799999999999999</c:v>
                </c:pt>
                <c:pt idx="32">
                  <c:v>0.184</c:v>
                </c:pt>
                <c:pt idx="33">
                  <c:v>0.17799999999999999</c:v>
                </c:pt>
                <c:pt idx="34">
                  <c:v>0.183</c:v>
                </c:pt>
                <c:pt idx="35">
                  <c:v>0.17399999999999999</c:v>
                </c:pt>
                <c:pt idx="36">
                  <c:v>0.17299999999999999</c:v>
                </c:pt>
                <c:pt idx="37">
                  <c:v>0.17699999999999999</c:v>
                </c:pt>
                <c:pt idx="38">
                  <c:v>0.17599999999999999</c:v>
                </c:pt>
                <c:pt idx="39">
                  <c:v>0.17499999999999999</c:v>
                </c:pt>
                <c:pt idx="40">
                  <c:v>0.17199999999999999</c:v>
                </c:pt>
                <c:pt idx="41">
                  <c:v>0.183</c:v>
                </c:pt>
                <c:pt idx="42">
                  <c:v>0.184</c:v>
                </c:pt>
                <c:pt idx="43">
                  <c:v>0.18</c:v>
                </c:pt>
                <c:pt idx="44">
                  <c:v>0.184</c:v>
                </c:pt>
                <c:pt idx="45">
                  <c:v>0.18099999999999999</c:v>
                </c:pt>
                <c:pt idx="46">
                  <c:v>0.17699999999999999</c:v>
                </c:pt>
                <c:pt idx="47">
                  <c:v>0.17899999999999999</c:v>
                </c:pt>
                <c:pt idx="48">
                  <c:v>0.18</c:v>
                </c:pt>
                <c:pt idx="49">
                  <c:v>0.18099999999999999</c:v>
                </c:pt>
                <c:pt idx="50">
                  <c:v>0.18</c:v>
                </c:pt>
                <c:pt idx="51">
                  <c:v>0.184</c:v>
                </c:pt>
                <c:pt idx="52">
                  <c:v>0.186</c:v>
                </c:pt>
                <c:pt idx="53">
                  <c:v>0.192</c:v>
                </c:pt>
                <c:pt idx="54">
                  <c:v>0.188</c:v>
                </c:pt>
                <c:pt idx="55">
                  <c:v>0.17799999999999999</c:v>
                </c:pt>
                <c:pt idx="56">
                  <c:v>0.17799999999999999</c:v>
                </c:pt>
                <c:pt idx="57">
                  <c:v>0.183</c:v>
                </c:pt>
                <c:pt idx="58">
                  <c:v>0.17899999999999999</c:v>
                </c:pt>
                <c:pt idx="59">
                  <c:v>0.183</c:v>
                </c:pt>
                <c:pt idx="60">
                  <c:v>0.17899999999999999</c:v>
                </c:pt>
                <c:pt idx="61">
                  <c:v>0.18</c:v>
                </c:pt>
                <c:pt idx="62">
                  <c:v>0.17799999999999999</c:v>
                </c:pt>
                <c:pt idx="63">
                  <c:v>0.189</c:v>
                </c:pt>
                <c:pt idx="64">
                  <c:v>0.188</c:v>
                </c:pt>
                <c:pt idx="65">
                  <c:v>0.20200000000000001</c:v>
                </c:pt>
                <c:pt idx="66">
                  <c:v>0.185</c:v>
                </c:pt>
                <c:pt idx="67">
                  <c:v>0.18</c:v>
                </c:pt>
                <c:pt idx="68">
                  <c:v>0.17699999999999999</c:v>
                </c:pt>
                <c:pt idx="69">
                  <c:v>0.17699999999999999</c:v>
                </c:pt>
                <c:pt idx="70">
                  <c:v>0.17599999999999999</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Sheet5!$H$146:$I$216</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103年</c:v>
                  </c:pt>
                  <c:pt idx="12">
                    <c:v>104年</c:v>
                  </c:pt>
                  <c:pt idx="24">
                    <c:v>105年</c:v>
                  </c:pt>
                  <c:pt idx="36">
                    <c:v>106年</c:v>
                  </c:pt>
                  <c:pt idx="48">
                    <c:v>107年</c:v>
                  </c:pt>
                  <c:pt idx="60">
                    <c:v>108年</c:v>
                  </c:pt>
                </c:lvl>
              </c:multiLvlStrCache>
            </c:multiLvlStrRef>
          </c:cat>
          <c:val>
            <c:numRef>
              <c:f>Sheet5!$K$146:$K$216</c:f>
              <c:numCache>
                <c:formatCode>0.00_ </c:formatCode>
                <c:ptCount val="71"/>
                <c:pt idx="0">
                  <c:v>0.7</c:v>
                </c:pt>
                <c:pt idx="1">
                  <c:v>0.73</c:v>
                </c:pt>
                <c:pt idx="2">
                  <c:v>0.75</c:v>
                </c:pt>
                <c:pt idx="3">
                  <c:v>0.75</c:v>
                </c:pt>
                <c:pt idx="4">
                  <c:v>0.76</c:v>
                </c:pt>
                <c:pt idx="5">
                  <c:v>0.79</c:v>
                </c:pt>
                <c:pt idx="6">
                  <c:v>0.79</c:v>
                </c:pt>
                <c:pt idx="7">
                  <c:v>0.77</c:v>
                </c:pt>
                <c:pt idx="8">
                  <c:v>0.79</c:v>
                </c:pt>
                <c:pt idx="9">
                  <c:v>0.8</c:v>
                </c:pt>
                <c:pt idx="10">
                  <c:v>0.82</c:v>
                </c:pt>
                <c:pt idx="11">
                  <c:v>0.83</c:v>
                </c:pt>
                <c:pt idx="12">
                  <c:v>0.79</c:v>
                </c:pt>
                <c:pt idx="13">
                  <c:v>0.79</c:v>
                </c:pt>
                <c:pt idx="14">
                  <c:v>0.78</c:v>
                </c:pt>
                <c:pt idx="15">
                  <c:v>0.78</c:v>
                </c:pt>
                <c:pt idx="16">
                  <c:v>0.77</c:v>
                </c:pt>
                <c:pt idx="17">
                  <c:v>0.8</c:v>
                </c:pt>
                <c:pt idx="18">
                  <c:v>0.78</c:v>
                </c:pt>
                <c:pt idx="19">
                  <c:v>0.78</c:v>
                </c:pt>
                <c:pt idx="20">
                  <c:v>0.77</c:v>
                </c:pt>
                <c:pt idx="21">
                  <c:v>0.71</c:v>
                </c:pt>
                <c:pt idx="22">
                  <c:v>0.67</c:v>
                </c:pt>
                <c:pt idx="23">
                  <c:v>0.67</c:v>
                </c:pt>
                <c:pt idx="24">
                  <c:v>0.63</c:v>
                </c:pt>
                <c:pt idx="25">
                  <c:v>0.64</c:v>
                </c:pt>
                <c:pt idx="26">
                  <c:v>0.57999999999999996</c:v>
                </c:pt>
                <c:pt idx="27">
                  <c:v>0.56000000000000005</c:v>
                </c:pt>
                <c:pt idx="28">
                  <c:v>0.52</c:v>
                </c:pt>
                <c:pt idx="29">
                  <c:v>0.53</c:v>
                </c:pt>
                <c:pt idx="30">
                  <c:v>0.51</c:v>
                </c:pt>
                <c:pt idx="31">
                  <c:v>0.49</c:v>
                </c:pt>
                <c:pt idx="32">
                  <c:v>0.51</c:v>
                </c:pt>
                <c:pt idx="33">
                  <c:v>0.49</c:v>
                </c:pt>
                <c:pt idx="34">
                  <c:v>0.52</c:v>
                </c:pt>
                <c:pt idx="35">
                  <c:v>0.65</c:v>
                </c:pt>
                <c:pt idx="36">
                  <c:v>0.59</c:v>
                </c:pt>
                <c:pt idx="37">
                  <c:v>0.55000000000000004</c:v>
                </c:pt>
                <c:pt idx="38">
                  <c:v>0.56000000000000005</c:v>
                </c:pt>
                <c:pt idx="39">
                  <c:v>0.55000000000000004</c:v>
                </c:pt>
                <c:pt idx="40">
                  <c:v>0.56000000000000005</c:v>
                </c:pt>
                <c:pt idx="41">
                  <c:v>0.56999999999999995</c:v>
                </c:pt>
                <c:pt idx="42">
                  <c:v>0.56000000000000005</c:v>
                </c:pt>
                <c:pt idx="43">
                  <c:v>0.55000000000000004</c:v>
                </c:pt>
                <c:pt idx="44">
                  <c:v>0.56000000000000005</c:v>
                </c:pt>
                <c:pt idx="45">
                  <c:v>0.56999999999999995</c:v>
                </c:pt>
                <c:pt idx="46">
                  <c:v>0.56999999999999995</c:v>
                </c:pt>
                <c:pt idx="47">
                  <c:v>0.57999999999999996</c:v>
                </c:pt>
                <c:pt idx="48">
                  <c:v>0.54</c:v>
                </c:pt>
                <c:pt idx="49">
                  <c:v>0.54</c:v>
                </c:pt>
                <c:pt idx="50">
                  <c:v>0.53</c:v>
                </c:pt>
                <c:pt idx="51">
                  <c:v>0.51</c:v>
                </c:pt>
                <c:pt idx="52">
                  <c:v>0.52</c:v>
                </c:pt>
                <c:pt idx="53">
                  <c:v>0.57999999999999996</c:v>
                </c:pt>
                <c:pt idx="54">
                  <c:v>0.6</c:v>
                </c:pt>
                <c:pt idx="55">
                  <c:v>0.61</c:v>
                </c:pt>
                <c:pt idx="56">
                  <c:v>0.62</c:v>
                </c:pt>
                <c:pt idx="57">
                  <c:v>0.62</c:v>
                </c:pt>
                <c:pt idx="58">
                  <c:v>0.64</c:v>
                </c:pt>
                <c:pt idx="59">
                  <c:v>0.68</c:v>
                </c:pt>
                <c:pt idx="60">
                  <c:v>0.65</c:v>
                </c:pt>
                <c:pt idx="61">
                  <c:v>0.62</c:v>
                </c:pt>
                <c:pt idx="62">
                  <c:v>0.61</c:v>
                </c:pt>
                <c:pt idx="63">
                  <c:v>0.57999999999999996</c:v>
                </c:pt>
                <c:pt idx="64">
                  <c:v>0.56999999999999995</c:v>
                </c:pt>
                <c:pt idx="65">
                  <c:v>0.68</c:v>
                </c:pt>
                <c:pt idx="66">
                  <c:v>0.67</c:v>
                </c:pt>
                <c:pt idx="67">
                  <c:v>0.65</c:v>
                </c:pt>
                <c:pt idx="68">
                  <c:v>0.65</c:v>
                </c:pt>
                <c:pt idx="69">
                  <c:v>0.64</c:v>
                </c:pt>
                <c:pt idx="70">
                  <c:v>0.68</c:v>
                </c:pt>
              </c:numCache>
            </c:numRef>
          </c:val>
          <c:smooth val="0"/>
        </c:ser>
        <c:dLbls>
          <c:showLegendKey val="0"/>
          <c:showVal val="0"/>
          <c:showCatName val="0"/>
          <c:showSerName val="0"/>
          <c:showPercent val="0"/>
          <c:showBubbleSize val="0"/>
        </c:dLbls>
        <c:marker val="1"/>
        <c:smooth val="0"/>
        <c:axId val="242059136"/>
        <c:axId val="244465664"/>
      </c:lineChart>
      <c:catAx>
        <c:axId val="242059136"/>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44465664"/>
        <c:crosses val="autoZero"/>
        <c:auto val="1"/>
        <c:lblAlgn val="ctr"/>
        <c:lblOffset val="100"/>
        <c:tickLblSkip val="3"/>
        <c:tickMarkSkip val="3"/>
        <c:noMultiLvlLbl val="1"/>
      </c:catAx>
      <c:valAx>
        <c:axId val="244465664"/>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42059136"/>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0.38356</cdr:x>
      <cdr:y>0.71908</cdr:y>
    </cdr:from>
    <cdr:to>
      <cdr:x>0.66397</cdr:x>
      <cdr:y>0.84075</cdr:y>
    </cdr:to>
    <cdr:sp macro="" textlink="">
      <cdr:nvSpPr>
        <cdr:cNvPr id="2" name="圓角矩形圖說文字 1"/>
        <cdr:cNvSpPr/>
      </cdr:nvSpPr>
      <cdr:spPr>
        <a:xfrm xmlns:a="http://schemas.openxmlformats.org/drawingml/2006/main">
          <a:off x="2013749" y="1837426"/>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0.03651</cdr:y>
    </cdr:from>
    <cdr:to>
      <cdr:x>1</cdr:x>
      <cdr:y>0.17852</cdr:y>
    </cdr:to>
    <cdr:sp macro="" textlink="">
      <cdr:nvSpPr>
        <cdr:cNvPr id="2" name="文字方塊 1"/>
        <cdr:cNvSpPr txBox="1"/>
      </cdr:nvSpPr>
      <cdr:spPr>
        <a:xfrm xmlns:a="http://schemas.openxmlformats.org/drawingml/2006/main">
          <a:off x="2418505" y="93918"/>
          <a:ext cx="637962"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4,740.51</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(108/11)</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0.69743</cdr:x>
      <cdr:y>0.3592</cdr:y>
    </cdr:from>
    <cdr:to>
      <cdr:x>0.90404</cdr:x>
      <cdr:y>0.56199</cdr:y>
    </cdr:to>
    <cdr:sp macro="" textlink="">
      <cdr:nvSpPr>
        <cdr:cNvPr id="2" name="橢圓形圖說文字 1"/>
        <cdr:cNvSpPr/>
      </cdr:nvSpPr>
      <cdr:spPr>
        <a:xfrm xmlns:a="http://schemas.openxmlformats.org/drawingml/2006/main">
          <a:off x="3766150" y="1128827"/>
          <a:ext cx="1115702" cy="637291"/>
        </a:xfrm>
        <a:prstGeom xmlns:a="http://schemas.openxmlformats.org/drawingml/2006/main" prst="wedgeEllipseCallout">
          <a:avLst>
            <a:gd name="adj1" fmla="val 82139"/>
            <a:gd name="adj2" fmla="val -167069"/>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11,558.86</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(108/11)</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0.87169</cdr:x>
      <cdr:y>0.47932</cdr:y>
    </cdr:from>
    <cdr:to>
      <cdr:x>0.98621</cdr:x>
      <cdr:y>0.58582</cdr:y>
    </cdr:to>
    <cdr:sp macro="" textlink="">
      <cdr:nvSpPr>
        <cdr:cNvPr id="3" name="文字方塊 2"/>
        <cdr:cNvSpPr txBox="1"/>
      </cdr:nvSpPr>
      <cdr:spPr>
        <a:xfrm xmlns:a="http://schemas.openxmlformats.org/drawingml/2006/main">
          <a:off x="3653824" y="1292052"/>
          <a:ext cx="480026" cy="2870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solidFill>
                <a:sysClr val="windowText" lastClr="000000"/>
              </a:solidFill>
            </a:rPr>
            <a:t>-0.3</a:t>
          </a:r>
          <a:endParaRPr lang="zh-TW" altLang="en-US" sz="1100" b="1">
            <a:solidFill>
              <a:sysClr val="windowText" lastClr="000000"/>
            </a:solidFill>
          </a:endParaRPr>
        </a:p>
      </cdr:txBody>
    </cdr:sp>
  </cdr:relSizeAnchor>
  <cdr:relSizeAnchor xmlns:cdr="http://schemas.openxmlformats.org/drawingml/2006/chartDrawing">
    <cdr:from>
      <cdr:x>0.86583</cdr:x>
      <cdr:y>0.57504</cdr:y>
    </cdr:from>
    <cdr:to>
      <cdr:x>0.97669</cdr:x>
      <cdr:y>0.67759</cdr:y>
    </cdr:to>
    <cdr:sp macro="" textlink="">
      <cdr:nvSpPr>
        <cdr:cNvPr id="4" name="文字方塊 3"/>
        <cdr:cNvSpPr txBox="1"/>
      </cdr:nvSpPr>
      <cdr:spPr>
        <a:xfrm xmlns:a="http://schemas.openxmlformats.org/drawingml/2006/main">
          <a:off x="3629243" y="1550073"/>
          <a:ext cx="464685" cy="2764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solidFill>
                <a:sysClr val="windowText" lastClr="000000"/>
              </a:solidFill>
            </a:rPr>
            <a:t>-4.5</a:t>
          </a:r>
          <a:endParaRPr lang="zh-TW" altLang="en-US" sz="1100" b="1">
            <a:solidFill>
              <a:sysClr val="windowText" lastClr="000000"/>
            </a:solidFill>
          </a:endParaRPr>
        </a:p>
      </cdr:txBody>
    </cdr:sp>
  </cdr:relSizeAnchor>
  <cdr:relSizeAnchor xmlns:cdr="http://schemas.openxmlformats.org/drawingml/2006/chartDrawing">
    <cdr:from>
      <cdr:x>0.77625</cdr:x>
      <cdr:y>0.18959</cdr:y>
    </cdr:from>
    <cdr:to>
      <cdr:x>0.91069</cdr:x>
      <cdr:y>0.29609</cdr:y>
    </cdr:to>
    <cdr:sp macro="" textlink="">
      <cdr:nvSpPr>
        <cdr:cNvPr id="5" name="文字方塊 1"/>
        <cdr:cNvSpPr txBox="1"/>
      </cdr:nvSpPr>
      <cdr:spPr>
        <a:xfrm xmlns:a="http://schemas.openxmlformats.org/drawingml/2006/main">
          <a:off x="3253760" y="511066"/>
          <a:ext cx="563524" cy="287079"/>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0.73394</cdr:x>
      <cdr:y>0.02354</cdr:y>
    </cdr:from>
    <cdr:to>
      <cdr:x>0.98866</cdr:x>
      <cdr:y>0.10518</cdr:y>
    </cdr:to>
    <cdr:sp macro="" textlink="">
      <cdr:nvSpPr>
        <cdr:cNvPr id="2049" name="Text Box 1"/>
        <cdr:cNvSpPr txBox="1">
          <a:spLocks xmlns:a="http://schemas.openxmlformats.org/drawingml/2006/main" noChangeArrowheads="1"/>
        </cdr:cNvSpPr>
      </cdr:nvSpPr>
      <cdr:spPr bwMode="auto">
        <a:xfrm xmlns:a="http://schemas.openxmlformats.org/drawingml/2006/main">
          <a:off x="3872914" y="57251"/>
          <a:ext cx="1344119" cy="1985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0.82372</cdr:x>
      <cdr:y>0.15236</cdr:y>
    </cdr:from>
    <cdr:to>
      <cdr:x>0.91575</cdr:x>
      <cdr:y>0.2668</cdr:y>
    </cdr:to>
    <cdr:sp macro="" textlink="">
      <cdr:nvSpPr>
        <cdr:cNvPr id="2" name="文字方塊 1"/>
        <cdr:cNvSpPr txBox="1"/>
      </cdr:nvSpPr>
      <cdr:spPr>
        <a:xfrm xmlns:a="http://schemas.openxmlformats.org/drawingml/2006/main">
          <a:off x="5272494" y="306212"/>
          <a:ext cx="589066" cy="2299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114.24</a:t>
          </a:r>
          <a:endParaRPr lang="zh-TW" altLang="en-US" sz="1100" b="1"/>
        </a:p>
      </cdr:txBody>
    </cdr:sp>
  </cdr:relSizeAnchor>
  <cdr:relSizeAnchor xmlns:cdr="http://schemas.openxmlformats.org/drawingml/2006/chartDrawing">
    <cdr:from>
      <cdr:x>0.89073</cdr:x>
      <cdr:y>0.52882</cdr:y>
    </cdr:from>
    <cdr:to>
      <cdr:x>0.96427</cdr:x>
      <cdr:y>0.65287</cdr:y>
    </cdr:to>
    <cdr:sp macro="" textlink="">
      <cdr:nvSpPr>
        <cdr:cNvPr id="4" name="文字方塊 3"/>
        <cdr:cNvSpPr txBox="1"/>
      </cdr:nvSpPr>
      <cdr:spPr>
        <a:xfrm xmlns:a="http://schemas.openxmlformats.org/drawingml/2006/main">
          <a:off x="5701369" y="1062804"/>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2.15</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0.04738</cdr:x>
      <cdr:y>0.07155</cdr:y>
    </cdr:to>
    <cdr:sp macro="" textlink="">
      <cdr:nvSpPr>
        <cdr:cNvPr id="6146" name="Text Box 2"/>
        <cdr:cNvSpPr txBox="1">
          <a:spLocks xmlns:a="http://schemas.openxmlformats.org/drawingml/2006/main" noChangeArrowheads="1"/>
        </cdr:cNvSpPr>
      </cdr:nvSpPr>
      <cdr:spPr bwMode="auto">
        <a:xfrm xmlns:a="http://schemas.openxmlformats.org/drawingml/2006/main">
          <a:off x="43175" y="6542"/>
          <a:ext cx="212510" cy="1494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0.38817</cdr:y>
    </cdr:from>
    <cdr:to>
      <cdr:x>1</cdr:x>
      <cdr:y>0.47766</cdr:y>
    </cdr:to>
    <cdr:sp macro="" textlink="">
      <cdr:nvSpPr>
        <cdr:cNvPr id="1025" name="Text Box 1"/>
        <cdr:cNvSpPr txBox="1">
          <a:spLocks xmlns:a="http://schemas.openxmlformats.org/drawingml/2006/main" noChangeArrowheads="1"/>
        </cdr:cNvSpPr>
      </cdr:nvSpPr>
      <cdr:spPr bwMode="auto">
        <a:xfrm xmlns:a="http://schemas.openxmlformats.org/drawingml/2006/main">
          <a:off x="5705096" y="1368014"/>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8.77</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108</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11</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0.92574</cdr:x>
      <cdr:y>0.65236</cdr:y>
    </cdr:from>
    <cdr:to>
      <cdr:x>0.99993</cdr:x>
      <cdr:y>0.74877</cdr:y>
    </cdr:to>
    <cdr:sp macro="" textlink="">
      <cdr:nvSpPr>
        <cdr:cNvPr id="1026" name="Text Box 2"/>
        <cdr:cNvSpPr txBox="1">
          <a:spLocks xmlns:a="http://schemas.openxmlformats.org/drawingml/2006/main" noChangeArrowheads="1"/>
        </cdr:cNvSpPr>
      </cdr:nvSpPr>
      <cdr:spPr bwMode="auto">
        <a:xfrm xmlns:a="http://schemas.openxmlformats.org/drawingml/2006/main">
          <a:off x="5705052" y="2299064"/>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3.71</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108</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11)</a:t>
          </a:r>
          <a:endParaRPr lang="zh-TW" altLang="en-US">
            <a:solidFill>
              <a:schemeClr val="accent1">
                <a:lumMod val="50000"/>
              </a:schemeClr>
            </a:solidFill>
          </a:endParaRPr>
        </a:p>
      </cdr:txBody>
    </cdr:sp>
  </cdr:relSizeAnchor>
  <cdr:relSizeAnchor xmlns:cdr="http://schemas.openxmlformats.org/drawingml/2006/chartDrawing">
    <cdr:from>
      <cdr:x>0.92723</cdr:x>
      <cdr:y>0.52151</cdr:y>
    </cdr:from>
    <cdr:to>
      <cdr:x>0.99964</cdr:x>
      <cdr:y>0.61238</cdr:y>
    </cdr:to>
    <cdr:sp macro="" textlink="">
      <cdr:nvSpPr>
        <cdr:cNvPr id="6" name="Text Box 3"/>
        <cdr:cNvSpPr txBox="1">
          <a:spLocks xmlns:a="http://schemas.openxmlformats.org/drawingml/2006/main" noChangeArrowheads="1"/>
        </cdr:cNvSpPr>
      </cdr:nvSpPr>
      <cdr:spPr bwMode="auto">
        <a:xfrm xmlns:a="http://schemas.openxmlformats.org/drawingml/2006/main">
          <a:off x="5714237" y="1837934"/>
          <a:ext cx="446240"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5.48</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108</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11)</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0.9112</cdr:x>
      <cdr:y>0.68764</cdr:y>
    </cdr:from>
    <cdr:to>
      <cdr:x>0.96599</cdr:x>
      <cdr:y>0.757</cdr:y>
    </cdr:to>
    <cdr:sp macro="" textlink="">
      <cdr:nvSpPr>
        <cdr:cNvPr id="1025" name="Line 1"/>
        <cdr:cNvSpPr>
          <a:spLocks xmlns:a="http://schemas.openxmlformats.org/drawingml/2006/main" noChangeShapeType="1"/>
        </cdr:cNvSpPr>
      </cdr:nvSpPr>
      <cdr:spPr bwMode="auto">
        <a:xfrm xmlns:a="http://schemas.openxmlformats.org/drawingml/2006/main" flipV="1">
          <a:off x="2924884" y="1729152"/>
          <a:ext cx="175870" cy="17439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0.93038</cdr:x>
      <cdr:y>0.26009</cdr:y>
    </cdr:from>
    <cdr:to>
      <cdr:x>0.97602</cdr:x>
      <cdr:y>0.37511</cdr:y>
    </cdr:to>
    <cdr:sp macro="" textlink="">
      <cdr:nvSpPr>
        <cdr:cNvPr id="1028" name="Line 4"/>
        <cdr:cNvSpPr>
          <a:spLocks xmlns:a="http://schemas.openxmlformats.org/drawingml/2006/main" noChangeShapeType="1"/>
        </cdr:cNvSpPr>
      </cdr:nvSpPr>
      <cdr:spPr bwMode="auto">
        <a:xfrm xmlns:a="http://schemas.openxmlformats.org/drawingml/2006/main">
          <a:off x="2986457" y="654014"/>
          <a:ext cx="146501" cy="28922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0.84131</cdr:x>
      <cdr:y>0.18509</cdr:y>
    </cdr:from>
    <cdr:to>
      <cdr:x>0.9863</cdr:x>
      <cdr:y>0.32257</cdr:y>
    </cdr:to>
    <cdr:sp macro="" textlink="">
      <cdr:nvSpPr>
        <cdr:cNvPr id="2" name="文字方塊 1"/>
        <cdr:cNvSpPr txBox="1"/>
      </cdr:nvSpPr>
      <cdr:spPr>
        <a:xfrm xmlns:a="http://schemas.openxmlformats.org/drawingml/2006/main">
          <a:off x="3210716" y="467073"/>
          <a:ext cx="553332" cy="3469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0.68</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(108/11)</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0.83796</cdr:x>
      <cdr:y>0.52638</cdr:y>
    </cdr:from>
    <cdr:to>
      <cdr:x>0.98439</cdr:x>
      <cdr:y>0.66485</cdr:y>
    </cdr:to>
    <cdr:sp macro="" textlink="">
      <cdr:nvSpPr>
        <cdr:cNvPr id="4" name="文字方塊 3"/>
        <cdr:cNvSpPr txBox="1"/>
      </cdr:nvSpPr>
      <cdr:spPr>
        <a:xfrm xmlns:a="http://schemas.openxmlformats.org/drawingml/2006/main">
          <a:off x="3197962" y="1328303"/>
          <a:ext cx="558828" cy="3494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0.176</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(108/11)</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0.81096</cdr:x>
      <cdr:y>0.07631</cdr:y>
    </cdr:from>
    <cdr:to>
      <cdr:x>0.96874</cdr:x>
      <cdr:y>0.20631</cdr:y>
    </cdr:to>
    <cdr:sp macro="" textlink="">
      <cdr:nvSpPr>
        <cdr:cNvPr id="2" name="文字方塊 1"/>
        <cdr:cNvSpPr txBox="1"/>
      </cdr:nvSpPr>
      <cdr:spPr>
        <a:xfrm xmlns:a="http://schemas.openxmlformats.org/drawingml/2006/main">
          <a:off x="3329234" y="218165"/>
          <a:ext cx="647730"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35.21</a:t>
          </a:r>
        </a:p>
        <a:p xmlns:a="http://schemas.openxmlformats.org/drawingml/2006/main">
          <a:pPr algn="ctr">
            <a:lnSpc>
              <a:spcPts val="960"/>
            </a:lnSpc>
          </a:pPr>
          <a:r>
            <a:rPr lang="en-US" altLang="zh-TW" sz="800">
              <a:latin typeface="Arial" pitchFamily="34" charset="0"/>
              <a:cs typeface="Arial" pitchFamily="34" charset="0"/>
            </a:rPr>
            <a:t>(108/11)</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0.76461</cdr:x>
      <cdr:y>0.65766</cdr:y>
    </cdr:from>
    <cdr:to>
      <cdr:x>0.92154</cdr:x>
      <cdr:y>0.78099</cdr:y>
    </cdr:to>
    <cdr:sp macro="" textlink="">
      <cdr:nvSpPr>
        <cdr:cNvPr id="4" name="文字方塊 3"/>
        <cdr:cNvSpPr txBox="1"/>
      </cdr:nvSpPr>
      <cdr:spPr>
        <a:xfrm xmlns:a="http://schemas.openxmlformats.org/drawingml/2006/main">
          <a:off x="3138926" y="1880088"/>
          <a:ext cx="644241"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4.94</a:t>
          </a:r>
        </a:p>
        <a:p xmlns:a="http://schemas.openxmlformats.org/drawingml/2006/main">
          <a:pPr algn="ctr">
            <a:lnSpc>
              <a:spcPts val="960"/>
            </a:lnSpc>
          </a:pPr>
          <a:r>
            <a:rPr lang="en-US" altLang="zh-TW" sz="800">
              <a:latin typeface="Arial" pitchFamily="34" charset="0"/>
              <a:cs typeface="Arial" pitchFamily="34" charset="0"/>
            </a:rPr>
            <a:t>(108/11)</a:t>
          </a:r>
          <a:endParaRPr lang="zh-TW" altLang="en-US" sz="800">
            <a:latin typeface="Arial" pitchFamily="34" charset="0"/>
            <a:cs typeface="Arial" pitchFamily="34" charset="0"/>
          </a:endParaRPr>
        </a:p>
      </cdr:txBody>
    </cdr:sp>
  </cdr:relSizeAnchor>
  <cdr:relSizeAnchor xmlns:cdr="http://schemas.openxmlformats.org/drawingml/2006/chartDrawing">
    <cdr:from>
      <cdr:x>0.76603</cdr:x>
      <cdr:y>0.36926</cdr:y>
    </cdr:from>
    <cdr:to>
      <cdr:x>0.92461</cdr:x>
      <cdr:y>0.49926</cdr:y>
    </cdr:to>
    <cdr:sp macro="" textlink="">
      <cdr:nvSpPr>
        <cdr:cNvPr id="5" name="文字方塊 4"/>
        <cdr:cNvSpPr txBox="1"/>
      </cdr:nvSpPr>
      <cdr:spPr>
        <a:xfrm xmlns:a="http://schemas.openxmlformats.org/drawingml/2006/main">
          <a:off x="3144756" y="1055623"/>
          <a:ext cx="651014"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4.51</a:t>
          </a:r>
        </a:p>
        <a:p xmlns:a="http://schemas.openxmlformats.org/drawingml/2006/main">
          <a:pPr algn="ctr"/>
          <a:r>
            <a:rPr lang="en-US" altLang="zh-TW" sz="800">
              <a:latin typeface="Arial" pitchFamily="34" charset="0"/>
              <a:cs typeface="Arial" pitchFamily="34" charset="0"/>
            </a:rPr>
            <a:t>(108/11)</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FBC89-108E-4898-8F90-CDDB088D3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1094</TotalTime>
  <Pages>70</Pages>
  <Words>8240</Words>
  <Characters>46971</Characters>
  <Application>Microsoft Office Word</Application>
  <DocSecurity>0</DocSecurity>
  <Lines>391</Lines>
  <Paragraphs>110</Paragraphs>
  <ScaleCrop>false</ScaleCrop>
  <Company>Ministry of Economic Affairs,R.O.C</Company>
  <LinksUpToDate>false</LinksUpToDate>
  <CharactersWithSpaces>55101</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劉堉光</cp:lastModifiedBy>
  <cp:revision>188</cp:revision>
  <cp:lastPrinted>2019-12-30T05:52:00Z</cp:lastPrinted>
  <dcterms:created xsi:type="dcterms:W3CDTF">2019-12-10T08:12:00Z</dcterms:created>
  <dcterms:modified xsi:type="dcterms:W3CDTF">2019-12-30T05:54:00Z</dcterms:modified>
</cp:coreProperties>
</file>