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6053B8" w:rsidRDefault="00242C7D" w:rsidP="003F3F99">
      <w:pPr>
        <w:rPr>
          <w:rFonts w:eastAsia="標楷體"/>
          <w:color w:val="000000" w:themeColor="text1"/>
          <w:lang w:val="zh-TW"/>
        </w:rPr>
      </w:pPr>
    </w:p>
    <w:p w:rsidR="00537AA2" w:rsidRPr="006053B8" w:rsidRDefault="00323B21" w:rsidP="003F3F99">
      <w:pPr>
        <w:rPr>
          <w:rFonts w:eastAsia="標楷體"/>
          <w:color w:val="000000" w:themeColor="text1"/>
          <w:lang w:val="zh-TW"/>
        </w:rPr>
      </w:pPr>
      <w:r w:rsidRPr="006053B8">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5AE256F2" wp14:editId="382E63D9">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7E4" w:rsidRPr="007E1257" w:rsidRDefault="002527E4"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2527E4" w:rsidRPr="007E1257" w:rsidRDefault="002527E4"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6053B8" w:rsidRDefault="003F3F99" w:rsidP="003F3F99">
      <w:pPr>
        <w:rPr>
          <w:rFonts w:eastAsia="標楷體"/>
          <w:color w:val="000000" w:themeColor="text1"/>
          <w:lang w:val="zh-TW"/>
        </w:rPr>
      </w:pPr>
    </w:p>
    <w:p w:rsidR="003826CA" w:rsidRPr="006053B8" w:rsidRDefault="003826CA" w:rsidP="003826CA">
      <w:pPr>
        <w:jc w:val="right"/>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660CCC" w:rsidRPr="006053B8" w:rsidRDefault="00660CCC"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snapToGrid w:val="0"/>
        <w:jc w:val="center"/>
        <w:rPr>
          <w:rFonts w:eastAsia="標楷體"/>
          <w:b/>
          <w:color w:val="000000" w:themeColor="text1"/>
          <w:spacing w:val="20"/>
          <w:sz w:val="72"/>
        </w:rPr>
      </w:pPr>
      <w:r w:rsidRPr="006053B8">
        <w:rPr>
          <w:rFonts w:eastAsia="標楷體"/>
          <w:b/>
          <w:color w:val="000000" w:themeColor="text1"/>
          <w:spacing w:val="20"/>
          <w:sz w:val="72"/>
        </w:rPr>
        <w:t>國內外經濟情勢分析</w:t>
      </w: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r w:rsidRPr="006053B8">
        <w:rPr>
          <w:rFonts w:eastAsia="標楷體"/>
          <w:b/>
          <w:color w:val="000000" w:themeColor="text1"/>
          <w:sz w:val="56"/>
        </w:rPr>
        <w:t>經濟部研究發展委員會</w:t>
      </w:r>
    </w:p>
    <w:p w:rsidR="00494E6B" w:rsidRPr="006053B8" w:rsidRDefault="003826CA" w:rsidP="00723FEF">
      <w:pPr>
        <w:spacing w:before="100" w:beforeAutospacing="1" w:after="100" w:afterAutospacing="1"/>
        <w:jc w:val="center"/>
        <w:rPr>
          <w:rFonts w:eastAsia="標楷體"/>
          <w:b/>
          <w:color w:val="000000" w:themeColor="text1"/>
          <w:kern w:val="0"/>
          <w:sz w:val="52"/>
          <w:szCs w:val="20"/>
        </w:rPr>
      </w:pPr>
      <w:r w:rsidRPr="006053B8">
        <w:rPr>
          <w:rFonts w:eastAsia="標楷體"/>
          <w:b/>
          <w:color w:val="000000" w:themeColor="text1"/>
          <w:kern w:val="0"/>
          <w:sz w:val="52"/>
          <w:szCs w:val="20"/>
        </w:rPr>
        <w:t>中華民國</w:t>
      </w:r>
      <w:r w:rsidRPr="006053B8">
        <w:rPr>
          <w:rFonts w:eastAsia="標楷體"/>
          <w:b/>
          <w:color w:val="000000" w:themeColor="text1"/>
          <w:kern w:val="0"/>
          <w:sz w:val="52"/>
          <w:szCs w:val="20"/>
        </w:rPr>
        <w:t>10</w:t>
      </w:r>
      <w:r w:rsidR="00FC70D4">
        <w:rPr>
          <w:rFonts w:eastAsia="標楷體" w:hint="eastAsia"/>
          <w:b/>
          <w:color w:val="000000" w:themeColor="text1"/>
          <w:kern w:val="0"/>
          <w:sz w:val="52"/>
          <w:szCs w:val="20"/>
        </w:rPr>
        <w:t>9</w:t>
      </w:r>
      <w:r w:rsidRPr="006053B8">
        <w:rPr>
          <w:rFonts w:eastAsia="標楷體"/>
          <w:b/>
          <w:color w:val="000000" w:themeColor="text1"/>
          <w:kern w:val="0"/>
          <w:sz w:val="52"/>
          <w:szCs w:val="20"/>
        </w:rPr>
        <w:t>年</w:t>
      </w:r>
      <w:r w:rsidR="006B044B">
        <w:rPr>
          <w:rFonts w:eastAsia="標楷體" w:hint="eastAsia"/>
          <w:b/>
          <w:color w:val="000000" w:themeColor="text1"/>
          <w:kern w:val="0"/>
          <w:sz w:val="52"/>
          <w:szCs w:val="20"/>
        </w:rPr>
        <w:t>3</w:t>
      </w:r>
      <w:r w:rsidRPr="006053B8">
        <w:rPr>
          <w:rFonts w:eastAsia="標楷體"/>
          <w:b/>
          <w:color w:val="000000" w:themeColor="text1"/>
          <w:kern w:val="0"/>
          <w:sz w:val="52"/>
          <w:szCs w:val="20"/>
        </w:rPr>
        <w:t>月</w:t>
      </w:r>
      <w:r w:rsidR="00442C48">
        <w:rPr>
          <w:rFonts w:eastAsia="標楷體" w:hint="eastAsia"/>
          <w:b/>
          <w:color w:val="000000" w:themeColor="text1"/>
          <w:kern w:val="0"/>
          <w:sz w:val="52"/>
          <w:szCs w:val="20"/>
        </w:rPr>
        <w:t>2</w:t>
      </w:r>
      <w:r w:rsidRPr="006053B8">
        <w:rPr>
          <w:rFonts w:eastAsia="標楷體"/>
          <w:b/>
          <w:color w:val="000000" w:themeColor="text1"/>
          <w:kern w:val="0"/>
          <w:sz w:val="52"/>
          <w:szCs w:val="20"/>
        </w:rPr>
        <w:t>日</w:t>
      </w:r>
    </w:p>
    <w:p w:rsidR="00670CC0" w:rsidRPr="006053B8" w:rsidRDefault="00494E6B" w:rsidP="00BA3340">
      <w:pPr>
        <w:widowControl/>
        <w:rPr>
          <w:rFonts w:eastAsia="標楷體"/>
          <w:b/>
          <w:color w:val="000000" w:themeColor="text1"/>
          <w:kern w:val="0"/>
          <w:sz w:val="52"/>
          <w:szCs w:val="20"/>
        </w:rPr>
        <w:sectPr w:rsidR="00670CC0" w:rsidRPr="006053B8"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6053B8">
        <w:rPr>
          <w:rFonts w:eastAsia="標楷體"/>
          <w:b/>
          <w:color w:val="000000" w:themeColor="text1"/>
          <w:kern w:val="0"/>
          <w:sz w:val="52"/>
          <w:szCs w:val="20"/>
        </w:rPr>
        <w:lastRenderedPageBreak/>
        <w:br w:type="page"/>
      </w:r>
    </w:p>
    <w:p w:rsidR="00D36D66" w:rsidRPr="006053B8" w:rsidRDefault="00D36D66" w:rsidP="00494E6B">
      <w:pPr>
        <w:widowControl/>
        <w:jc w:val="center"/>
        <w:rPr>
          <w:rFonts w:eastAsia="標楷體"/>
          <w:b/>
          <w:color w:val="000000" w:themeColor="text1"/>
          <w:sz w:val="48"/>
        </w:rPr>
      </w:pPr>
      <w:r w:rsidRPr="006053B8">
        <w:rPr>
          <w:rFonts w:eastAsia="標楷體"/>
          <w:b/>
          <w:color w:val="000000" w:themeColor="text1"/>
          <w:sz w:val="48"/>
        </w:rPr>
        <w:lastRenderedPageBreak/>
        <w:t>大</w:t>
      </w:r>
      <w:r w:rsidRPr="006053B8">
        <w:rPr>
          <w:rFonts w:eastAsia="標楷體"/>
          <w:b/>
          <w:color w:val="000000" w:themeColor="text1"/>
          <w:sz w:val="48"/>
        </w:rPr>
        <w:t xml:space="preserve">  </w:t>
      </w:r>
      <w:r w:rsidRPr="006053B8">
        <w:rPr>
          <w:rFonts w:eastAsia="標楷體"/>
          <w:b/>
          <w:color w:val="000000" w:themeColor="text1"/>
          <w:sz w:val="48"/>
        </w:rPr>
        <w:t>綱</w:t>
      </w:r>
    </w:p>
    <w:sdt>
      <w:sdtPr>
        <w:rPr>
          <w:b/>
          <w:caps/>
          <w:smallCaps w:val="0"/>
          <w:noProof w:val="0"/>
          <w:color w:val="000000" w:themeColor="text1"/>
          <w:sz w:val="24"/>
          <w:szCs w:val="24"/>
          <w:lang w:val="en-US"/>
        </w:rPr>
        <w:id w:val="-717584272"/>
        <w:docPartObj>
          <w:docPartGallery w:val="Table of Contents"/>
          <w:docPartUnique/>
        </w:docPartObj>
      </w:sdtPr>
      <w:sdtEndPr>
        <w:rPr>
          <w:noProof/>
          <w:color w:val="auto"/>
          <w:sz w:val="36"/>
          <w:szCs w:val="36"/>
        </w:rPr>
      </w:sdtEndPr>
      <w:sdtContent>
        <w:p w:rsidR="00812B5E" w:rsidRPr="00E742AF" w:rsidRDefault="003C1EBC" w:rsidP="00812B5E">
          <w:pPr>
            <w:pStyle w:val="27"/>
            <w:ind w:firstLine="120"/>
            <w:rPr>
              <w:rFonts w:eastAsiaTheme="minorEastAsia"/>
              <w:bCs w:val="0"/>
              <w:smallCaps w:val="0"/>
              <w:sz w:val="24"/>
              <w:szCs w:val="22"/>
              <w:lang w:val="en-US"/>
            </w:rPr>
          </w:pPr>
          <w:r w:rsidRPr="00E742AF">
            <w:rPr>
              <w:color w:val="000000" w:themeColor="text1"/>
              <w:kern w:val="0"/>
              <w:sz w:val="28"/>
              <w:szCs w:val="28"/>
              <w:lang w:val="en-US"/>
            </w:rPr>
            <w:fldChar w:fldCharType="begin"/>
          </w:r>
          <w:r w:rsidRPr="00E742AF">
            <w:rPr>
              <w:color w:val="000000" w:themeColor="text1"/>
            </w:rPr>
            <w:instrText xml:space="preserve"> TOC \o "1-3" \h \z \u </w:instrText>
          </w:r>
          <w:r w:rsidRPr="00E742AF">
            <w:rPr>
              <w:color w:val="000000" w:themeColor="text1"/>
              <w:kern w:val="0"/>
              <w:sz w:val="28"/>
              <w:szCs w:val="28"/>
              <w:lang w:val="en-US"/>
            </w:rPr>
            <w:fldChar w:fldCharType="separate"/>
          </w:r>
          <w:hyperlink w:anchor="_Toc28599176" w:history="1">
            <w:r w:rsidR="00812B5E" w:rsidRPr="00E742AF">
              <w:rPr>
                <w:rStyle w:val="affb"/>
                <w:b/>
              </w:rPr>
              <w:t>壹、當前經濟情勢概要</w:t>
            </w:r>
            <w:r w:rsidR="00812B5E" w:rsidRPr="00E742AF">
              <w:rPr>
                <w:webHidden/>
              </w:rPr>
              <w:tab/>
            </w:r>
            <w:r w:rsidR="00812B5E" w:rsidRPr="00E742AF">
              <w:rPr>
                <w:webHidden/>
              </w:rPr>
              <w:fldChar w:fldCharType="begin"/>
            </w:r>
            <w:r w:rsidR="00812B5E" w:rsidRPr="00E742AF">
              <w:rPr>
                <w:webHidden/>
              </w:rPr>
              <w:instrText xml:space="preserve"> PAGEREF _Toc28599176 \h </w:instrText>
            </w:r>
            <w:r w:rsidR="00812B5E" w:rsidRPr="00E742AF">
              <w:rPr>
                <w:webHidden/>
              </w:rPr>
            </w:r>
            <w:r w:rsidR="00812B5E" w:rsidRPr="00E742AF">
              <w:rPr>
                <w:webHidden/>
              </w:rPr>
              <w:fldChar w:fldCharType="separate"/>
            </w:r>
            <w:r w:rsidR="001C0108">
              <w:rPr>
                <w:webHidden/>
              </w:rPr>
              <w:t>1</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77" w:history="1">
            <w:r w:rsidR="00812B5E" w:rsidRPr="00E742AF">
              <w:rPr>
                <w:rStyle w:val="affb"/>
              </w:rPr>
              <w:t>一、國際經濟</w:t>
            </w:r>
            <w:r w:rsidR="00812B5E" w:rsidRPr="00E742AF">
              <w:rPr>
                <w:webHidden/>
              </w:rPr>
              <w:tab/>
            </w:r>
            <w:r w:rsidR="00812B5E" w:rsidRPr="00E742AF">
              <w:rPr>
                <w:webHidden/>
              </w:rPr>
              <w:fldChar w:fldCharType="begin"/>
            </w:r>
            <w:r w:rsidR="00812B5E" w:rsidRPr="00E742AF">
              <w:rPr>
                <w:webHidden/>
              </w:rPr>
              <w:instrText xml:space="preserve"> PAGEREF _Toc28599177 \h </w:instrText>
            </w:r>
            <w:r w:rsidR="00812B5E" w:rsidRPr="00E742AF">
              <w:rPr>
                <w:webHidden/>
              </w:rPr>
            </w:r>
            <w:r w:rsidR="00812B5E" w:rsidRPr="00E742AF">
              <w:rPr>
                <w:webHidden/>
              </w:rPr>
              <w:fldChar w:fldCharType="separate"/>
            </w:r>
            <w:r w:rsidR="001C0108">
              <w:rPr>
                <w:webHidden/>
              </w:rPr>
              <w:t>1</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78" w:history="1">
            <w:r w:rsidR="00812B5E" w:rsidRPr="00E742AF">
              <w:rPr>
                <w:rStyle w:val="affb"/>
              </w:rPr>
              <w:t>二、國內經濟</w:t>
            </w:r>
            <w:r w:rsidR="00812B5E" w:rsidRPr="00E742AF">
              <w:rPr>
                <w:webHidden/>
              </w:rPr>
              <w:tab/>
            </w:r>
            <w:r w:rsidR="00812B5E" w:rsidRPr="00E742AF">
              <w:rPr>
                <w:webHidden/>
              </w:rPr>
              <w:fldChar w:fldCharType="begin"/>
            </w:r>
            <w:r w:rsidR="00812B5E" w:rsidRPr="00E742AF">
              <w:rPr>
                <w:webHidden/>
              </w:rPr>
              <w:instrText xml:space="preserve"> PAGEREF _Toc28599178 \h </w:instrText>
            </w:r>
            <w:r w:rsidR="00812B5E" w:rsidRPr="00E742AF">
              <w:rPr>
                <w:webHidden/>
              </w:rPr>
            </w:r>
            <w:r w:rsidR="00812B5E" w:rsidRPr="00E742AF">
              <w:rPr>
                <w:webHidden/>
              </w:rPr>
              <w:fldChar w:fldCharType="separate"/>
            </w:r>
            <w:r w:rsidR="001C0108">
              <w:rPr>
                <w:webHidden/>
              </w:rPr>
              <w:t>1</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79" w:history="1">
            <w:r w:rsidR="00812B5E" w:rsidRPr="00E742AF">
              <w:rPr>
                <w:rStyle w:val="affb"/>
              </w:rPr>
              <w:t>三、中國大陸經濟</w:t>
            </w:r>
            <w:r w:rsidR="00812B5E" w:rsidRPr="00E742AF">
              <w:rPr>
                <w:webHidden/>
              </w:rPr>
              <w:tab/>
            </w:r>
            <w:r w:rsidR="00812B5E" w:rsidRPr="00E742AF">
              <w:rPr>
                <w:webHidden/>
              </w:rPr>
              <w:fldChar w:fldCharType="begin"/>
            </w:r>
            <w:r w:rsidR="00812B5E" w:rsidRPr="00E742AF">
              <w:rPr>
                <w:webHidden/>
              </w:rPr>
              <w:instrText xml:space="preserve"> PAGEREF _Toc28599179 \h </w:instrText>
            </w:r>
            <w:r w:rsidR="00812B5E" w:rsidRPr="00E742AF">
              <w:rPr>
                <w:webHidden/>
              </w:rPr>
            </w:r>
            <w:r w:rsidR="00812B5E" w:rsidRPr="00E742AF">
              <w:rPr>
                <w:webHidden/>
              </w:rPr>
              <w:fldChar w:fldCharType="separate"/>
            </w:r>
            <w:r w:rsidR="001C0108">
              <w:rPr>
                <w:webHidden/>
              </w:rPr>
              <w:t>2</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80" w:history="1">
            <w:r w:rsidR="00812B5E" w:rsidRPr="00E742AF">
              <w:rPr>
                <w:rStyle w:val="affb"/>
              </w:rPr>
              <w:t>四、兩岸經貿</w:t>
            </w:r>
            <w:r w:rsidR="00812B5E" w:rsidRPr="00E742AF">
              <w:rPr>
                <w:webHidden/>
              </w:rPr>
              <w:tab/>
            </w:r>
            <w:r w:rsidR="00812B5E" w:rsidRPr="00E742AF">
              <w:rPr>
                <w:webHidden/>
              </w:rPr>
              <w:fldChar w:fldCharType="begin"/>
            </w:r>
            <w:r w:rsidR="00812B5E" w:rsidRPr="00E742AF">
              <w:rPr>
                <w:webHidden/>
              </w:rPr>
              <w:instrText xml:space="preserve"> PAGEREF _Toc28599180 \h </w:instrText>
            </w:r>
            <w:r w:rsidR="00812B5E" w:rsidRPr="00E742AF">
              <w:rPr>
                <w:webHidden/>
              </w:rPr>
            </w:r>
            <w:r w:rsidR="00812B5E" w:rsidRPr="00E742AF">
              <w:rPr>
                <w:webHidden/>
              </w:rPr>
              <w:fldChar w:fldCharType="separate"/>
            </w:r>
            <w:r w:rsidR="001C0108">
              <w:rPr>
                <w:webHidden/>
              </w:rPr>
              <w:t>3</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81" w:history="1">
            <w:r w:rsidR="00812B5E" w:rsidRPr="00E742AF">
              <w:rPr>
                <w:rStyle w:val="affb"/>
                <w:b/>
              </w:rPr>
              <w:t>貳、國內外經濟指標</w:t>
            </w:r>
            <w:r w:rsidR="00812B5E" w:rsidRPr="00E742AF">
              <w:rPr>
                <w:webHidden/>
              </w:rPr>
              <w:tab/>
            </w:r>
            <w:r w:rsidR="00812B5E" w:rsidRPr="00E742AF">
              <w:rPr>
                <w:webHidden/>
              </w:rPr>
              <w:fldChar w:fldCharType="begin"/>
            </w:r>
            <w:r w:rsidR="00812B5E" w:rsidRPr="00E742AF">
              <w:rPr>
                <w:webHidden/>
              </w:rPr>
              <w:instrText xml:space="preserve"> PAGEREF _Toc28599181 \h </w:instrText>
            </w:r>
            <w:r w:rsidR="00812B5E" w:rsidRPr="00E742AF">
              <w:rPr>
                <w:webHidden/>
              </w:rPr>
            </w:r>
            <w:r w:rsidR="00812B5E" w:rsidRPr="00E742AF">
              <w:rPr>
                <w:webHidden/>
              </w:rPr>
              <w:fldChar w:fldCharType="separate"/>
            </w:r>
            <w:r w:rsidR="001C0108">
              <w:rPr>
                <w:webHidden/>
              </w:rPr>
              <w:t>4</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82" w:history="1">
            <w:r w:rsidR="00812B5E" w:rsidRPr="00E742AF">
              <w:rPr>
                <w:rStyle w:val="affb"/>
              </w:rPr>
              <w:t>表</w:t>
            </w:r>
            <w:r w:rsidR="00812B5E" w:rsidRPr="00E742AF">
              <w:rPr>
                <w:rStyle w:val="affb"/>
              </w:rPr>
              <w:t xml:space="preserve">1  </w:t>
            </w:r>
            <w:r w:rsidR="00812B5E" w:rsidRPr="00E742AF">
              <w:rPr>
                <w:rStyle w:val="affb"/>
              </w:rPr>
              <w:t>世界經濟成長率及物價上漲率</w:t>
            </w:r>
            <w:r w:rsidR="00812B5E" w:rsidRPr="00E742AF">
              <w:rPr>
                <w:webHidden/>
              </w:rPr>
              <w:tab/>
            </w:r>
            <w:r w:rsidR="00812B5E" w:rsidRPr="00E742AF">
              <w:rPr>
                <w:webHidden/>
              </w:rPr>
              <w:fldChar w:fldCharType="begin"/>
            </w:r>
            <w:r w:rsidR="00812B5E" w:rsidRPr="00E742AF">
              <w:rPr>
                <w:webHidden/>
              </w:rPr>
              <w:instrText xml:space="preserve"> PAGEREF _Toc28599182 \h </w:instrText>
            </w:r>
            <w:r w:rsidR="00812B5E" w:rsidRPr="00E742AF">
              <w:rPr>
                <w:webHidden/>
              </w:rPr>
            </w:r>
            <w:r w:rsidR="00812B5E" w:rsidRPr="00E742AF">
              <w:rPr>
                <w:webHidden/>
              </w:rPr>
              <w:fldChar w:fldCharType="separate"/>
            </w:r>
            <w:r w:rsidR="001C0108">
              <w:rPr>
                <w:webHidden/>
              </w:rPr>
              <w:t>4</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83" w:history="1">
            <w:r w:rsidR="00812B5E" w:rsidRPr="00E742AF">
              <w:rPr>
                <w:rStyle w:val="affb"/>
              </w:rPr>
              <w:t>表</w:t>
            </w:r>
            <w:r w:rsidR="00812B5E" w:rsidRPr="00E742AF">
              <w:rPr>
                <w:rStyle w:val="affb"/>
              </w:rPr>
              <w:t xml:space="preserve">2  </w:t>
            </w:r>
            <w:r w:rsidR="00812B5E" w:rsidRPr="00E742AF">
              <w:rPr>
                <w:rStyle w:val="affb"/>
              </w:rPr>
              <w:t>世界貿易量成長率</w:t>
            </w:r>
            <w:r w:rsidR="00812B5E" w:rsidRPr="00E742AF">
              <w:rPr>
                <w:webHidden/>
              </w:rPr>
              <w:tab/>
            </w:r>
            <w:r w:rsidR="00812B5E" w:rsidRPr="00E742AF">
              <w:rPr>
                <w:webHidden/>
              </w:rPr>
              <w:fldChar w:fldCharType="begin"/>
            </w:r>
            <w:r w:rsidR="00812B5E" w:rsidRPr="00E742AF">
              <w:rPr>
                <w:webHidden/>
              </w:rPr>
              <w:instrText xml:space="preserve"> PAGEREF _Toc28599183 \h </w:instrText>
            </w:r>
            <w:r w:rsidR="00812B5E" w:rsidRPr="00E742AF">
              <w:rPr>
                <w:webHidden/>
              </w:rPr>
            </w:r>
            <w:r w:rsidR="00812B5E" w:rsidRPr="00E742AF">
              <w:rPr>
                <w:webHidden/>
              </w:rPr>
              <w:fldChar w:fldCharType="separate"/>
            </w:r>
            <w:r w:rsidR="001C0108">
              <w:rPr>
                <w:webHidden/>
              </w:rPr>
              <w:t>4</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84" w:history="1">
            <w:r w:rsidR="00812B5E" w:rsidRPr="00E742AF">
              <w:rPr>
                <w:rStyle w:val="affb"/>
              </w:rPr>
              <w:t>表</w:t>
            </w:r>
            <w:r w:rsidR="00812B5E" w:rsidRPr="00E742AF">
              <w:rPr>
                <w:rStyle w:val="affb"/>
              </w:rPr>
              <w:t xml:space="preserve">3  </w:t>
            </w:r>
            <w:r w:rsidR="00812B5E" w:rsidRPr="00E742AF">
              <w:rPr>
                <w:rStyle w:val="affb"/>
              </w:rPr>
              <w:t>國內主要經濟指標</w:t>
            </w:r>
            <w:r w:rsidR="00812B5E" w:rsidRPr="00E742AF">
              <w:rPr>
                <w:webHidden/>
              </w:rPr>
              <w:tab/>
            </w:r>
            <w:r w:rsidR="00812B5E" w:rsidRPr="00E742AF">
              <w:rPr>
                <w:webHidden/>
              </w:rPr>
              <w:fldChar w:fldCharType="begin"/>
            </w:r>
            <w:r w:rsidR="00812B5E" w:rsidRPr="00E742AF">
              <w:rPr>
                <w:webHidden/>
              </w:rPr>
              <w:instrText xml:space="preserve"> PAGEREF _Toc28599184 \h </w:instrText>
            </w:r>
            <w:r w:rsidR="00812B5E" w:rsidRPr="00E742AF">
              <w:rPr>
                <w:webHidden/>
              </w:rPr>
            </w:r>
            <w:r w:rsidR="00812B5E" w:rsidRPr="00E742AF">
              <w:rPr>
                <w:webHidden/>
              </w:rPr>
              <w:fldChar w:fldCharType="separate"/>
            </w:r>
            <w:r w:rsidR="001C0108">
              <w:rPr>
                <w:webHidden/>
              </w:rPr>
              <w:t>5</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85" w:history="1">
            <w:r w:rsidR="00812B5E" w:rsidRPr="00E742AF">
              <w:rPr>
                <w:rStyle w:val="affb"/>
              </w:rPr>
              <w:t>表</w:t>
            </w:r>
            <w:r w:rsidR="00812B5E" w:rsidRPr="00E742AF">
              <w:rPr>
                <w:rStyle w:val="affb"/>
              </w:rPr>
              <w:t xml:space="preserve">4  </w:t>
            </w:r>
            <w:r w:rsidR="00812B5E" w:rsidRPr="00E742AF">
              <w:rPr>
                <w:rStyle w:val="affb"/>
              </w:rPr>
              <w:t>中國大陸主要經濟指標</w:t>
            </w:r>
            <w:r w:rsidR="00812B5E" w:rsidRPr="00E742AF">
              <w:rPr>
                <w:webHidden/>
              </w:rPr>
              <w:tab/>
            </w:r>
            <w:r w:rsidR="00812B5E" w:rsidRPr="00E742AF">
              <w:rPr>
                <w:webHidden/>
              </w:rPr>
              <w:fldChar w:fldCharType="begin"/>
            </w:r>
            <w:r w:rsidR="00812B5E" w:rsidRPr="00E742AF">
              <w:rPr>
                <w:webHidden/>
              </w:rPr>
              <w:instrText xml:space="preserve"> PAGEREF _Toc28599185 \h </w:instrText>
            </w:r>
            <w:r w:rsidR="00812B5E" w:rsidRPr="00E742AF">
              <w:rPr>
                <w:webHidden/>
              </w:rPr>
            </w:r>
            <w:r w:rsidR="00812B5E" w:rsidRPr="00E742AF">
              <w:rPr>
                <w:webHidden/>
              </w:rPr>
              <w:fldChar w:fldCharType="separate"/>
            </w:r>
            <w:r w:rsidR="001C0108">
              <w:rPr>
                <w:webHidden/>
              </w:rPr>
              <w:t>6</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86" w:history="1">
            <w:r w:rsidR="00812B5E" w:rsidRPr="00E742AF">
              <w:rPr>
                <w:rStyle w:val="affb"/>
              </w:rPr>
              <w:t>表</w:t>
            </w:r>
            <w:r w:rsidR="00812B5E" w:rsidRPr="00E742AF">
              <w:rPr>
                <w:rStyle w:val="affb"/>
              </w:rPr>
              <w:t xml:space="preserve">5  </w:t>
            </w:r>
            <w:r w:rsidR="00812B5E" w:rsidRPr="00E742AF">
              <w:rPr>
                <w:rStyle w:val="affb"/>
              </w:rPr>
              <w:t>兩岸經貿統計</w:t>
            </w:r>
            <w:r w:rsidR="00812B5E" w:rsidRPr="00E742AF">
              <w:rPr>
                <w:webHidden/>
              </w:rPr>
              <w:tab/>
            </w:r>
            <w:r w:rsidR="00812B5E" w:rsidRPr="00E742AF">
              <w:rPr>
                <w:webHidden/>
              </w:rPr>
              <w:fldChar w:fldCharType="begin"/>
            </w:r>
            <w:r w:rsidR="00812B5E" w:rsidRPr="00E742AF">
              <w:rPr>
                <w:webHidden/>
              </w:rPr>
              <w:instrText xml:space="preserve"> PAGEREF _Toc28599186 \h </w:instrText>
            </w:r>
            <w:r w:rsidR="00812B5E" w:rsidRPr="00E742AF">
              <w:rPr>
                <w:webHidden/>
              </w:rPr>
            </w:r>
            <w:r w:rsidR="00812B5E" w:rsidRPr="00E742AF">
              <w:rPr>
                <w:webHidden/>
              </w:rPr>
              <w:fldChar w:fldCharType="separate"/>
            </w:r>
            <w:r w:rsidR="001C0108">
              <w:rPr>
                <w:webHidden/>
              </w:rPr>
              <w:t>7</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87" w:history="1">
            <w:r w:rsidR="00812B5E" w:rsidRPr="00E742AF">
              <w:rPr>
                <w:rStyle w:val="affb"/>
                <w:b/>
              </w:rPr>
              <w:t>參、經濟情勢分析</w:t>
            </w:r>
            <w:r w:rsidR="00812B5E" w:rsidRPr="00E742AF">
              <w:rPr>
                <w:webHidden/>
              </w:rPr>
              <w:tab/>
            </w:r>
            <w:r w:rsidR="00812B5E" w:rsidRPr="00E742AF">
              <w:rPr>
                <w:webHidden/>
              </w:rPr>
              <w:fldChar w:fldCharType="begin"/>
            </w:r>
            <w:r w:rsidR="00812B5E" w:rsidRPr="00E742AF">
              <w:rPr>
                <w:webHidden/>
              </w:rPr>
              <w:instrText xml:space="preserve"> PAGEREF _Toc28599187 \h </w:instrText>
            </w:r>
            <w:r w:rsidR="00812B5E" w:rsidRPr="00E742AF">
              <w:rPr>
                <w:webHidden/>
              </w:rPr>
            </w:r>
            <w:r w:rsidR="00812B5E" w:rsidRPr="00E742AF">
              <w:rPr>
                <w:webHidden/>
              </w:rPr>
              <w:fldChar w:fldCharType="separate"/>
            </w:r>
            <w:r w:rsidR="001C0108">
              <w:rPr>
                <w:webHidden/>
              </w:rPr>
              <w:t>8</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88" w:history="1">
            <w:r w:rsidR="00812B5E" w:rsidRPr="00E742AF">
              <w:rPr>
                <w:rStyle w:val="affb"/>
                <w:b/>
              </w:rPr>
              <w:t>一、國際經濟</w:t>
            </w:r>
            <w:r w:rsidR="00812B5E" w:rsidRPr="00E742AF">
              <w:rPr>
                <w:webHidden/>
              </w:rPr>
              <w:tab/>
            </w:r>
            <w:r w:rsidR="00812B5E" w:rsidRPr="00E742AF">
              <w:rPr>
                <w:webHidden/>
              </w:rPr>
              <w:fldChar w:fldCharType="begin"/>
            </w:r>
            <w:r w:rsidR="00812B5E" w:rsidRPr="00E742AF">
              <w:rPr>
                <w:webHidden/>
              </w:rPr>
              <w:instrText xml:space="preserve"> PAGEREF _Toc28599188 \h </w:instrText>
            </w:r>
            <w:r w:rsidR="00812B5E" w:rsidRPr="00E742AF">
              <w:rPr>
                <w:webHidden/>
              </w:rPr>
            </w:r>
            <w:r w:rsidR="00812B5E" w:rsidRPr="00E742AF">
              <w:rPr>
                <w:webHidden/>
              </w:rPr>
              <w:fldChar w:fldCharType="separate"/>
            </w:r>
            <w:r w:rsidR="001C0108">
              <w:rPr>
                <w:webHidden/>
              </w:rPr>
              <w:t>8</w:t>
            </w:r>
            <w:r w:rsidR="00812B5E" w:rsidRPr="00E742AF">
              <w:rPr>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89" w:history="1">
            <w:r w:rsidR="00812B5E" w:rsidRPr="00E742AF">
              <w:rPr>
                <w:rStyle w:val="affb"/>
                <w:rFonts w:ascii="Times New Roman" w:hAnsi="Times New Roman"/>
              </w:rPr>
              <w:t>（一）美國</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_Toc28599189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8</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90" w:history="1">
            <w:r w:rsidR="00812B5E" w:rsidRPr="00E742AF">
              <w:rPr>
                <w:rStyle w:val="affb"/>
                <w:rFonts w:ascii="Times New Roman" w:hAnsi="Times New Roman"/>
              </w:rPr>
              <w:t>（二）歐元區</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_Toc28599190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10</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91" w:history="1">
            <w:r w:rsidR="00812B5E" w:rsidRPr="00E742AF">
              <w:rPr>
                <w:rStyle w:val="affb"/>
                <w:rFonts w:ascii="Times New Roman" w:hAnsi="Times New Roman"/>
              </w:rPr>
              <w:t>（三）亞太地區</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_Toc28599191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12</w:t>
            </w:r>
            <w:r w:rsidR="00812B5E" w:rsidRPr="00E742AF">
              <w:rPr>
                <w:rFonts w:ascii="Times New Roman" w:hAnsi="Times New Roman"/>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192" w:history="1">
            <w:r w:rsidR="00812B5E" w:rsidRPr="00E742AF">
              <w:rPr>
                <w:rStyle w:val="affb"/>
                <w:b/>
              </w:rPr>
              <w:t>二、國內經濟</w:t>
            </w:r>
            <w:r w:rsidR="00812B5E" w:rsidRPr="00E742AF">
              <w:rPr>
                <w:webHidden/>
              </w:rPr>
              <w:tab/>
            </w:r>
            <w:r w:rsidR="00812B5E" w:rsidRPr="00E742AF">
              <w:rPr>
                <w:webHidden/>
              </w:rPr>
              <w:fldChar w:fldCharType="begin"/>
            </w:r>
            <w:r w:rsidR="00812B5E" w:rsidRPr="00E742AF">
              <w:rPr>
                <w:webHidden/>
              </w:rPr>
              <w:instrText xml:space="preserve"> PAGEREF _Toc28599192 \h </w:instrText>
            </w:r>
            <w:r w:rsidR="00812B5E" w:rsidRPr="00E742AF">
              <w:rPr>
                <w:webHidden/>
              </w:rPr>
            </w:r>
            <w:r w:rsidR="00812B5E" w:rsidRPr="00E742AF">
              <w:rPr>
                <w:webHidden/>
              </w:rPr>
              <w:fldChar w:fldCharType="separate"/>
            </w:r>
            <w:r w:rsidR="001C0108">
              <w:rPr>
                <w:webHidden/>
              </w:rPr>
              <w:t>20</w:t>
            </w:r>
            <w:r w:rsidR="00812B5E" w:rsidRPr="00E742AF">
              <w:rPr>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93" w:history="1">
            <w:r w:rsidR="00812B5E" w:rsidRPr="00E742AF">
              <w:rPr>
                <w:rStyle w:val="affb"/>
                <w:rFonts w:ascii="Times New Roman" w:hAnsi="Times New Roman"/>
              </w:rPr>
              <w:t>（一）總體情勢</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_Toc28599193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20</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94" w:history="1">
            <w:r w:rsidR="00812B5E" w:rsidRPr="00E742AF">
              <w:rPr>
                <w:rStyle w:val="affb"/>
                <w:rFonts w:ascii="Times New Roman" w:hAnsi="Times New Roman"/>
              </w:rPr>
              <w:t>（二）工業生產</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_Toc28599194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23</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95" w:history="1">
            <w:r w:rsidR="00812B5E" w:rsidRPr="00E742AF">
              <w:rPr>
                <w:rStyle w:val="affb"/>
                <w:rFonts w:ascii="Times New Roman" w:hAnsi="Times New Roman"/>
              </w:rPr>
              <w:t>（三）批發、零售及餐飲業</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_Toc28599195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27</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96" w:history="1">
            <w:r w:rsidR="00812B5E" w:rsidRPr="00E742AF">
              <w:rPr>
                <w:rStyle w:val="affb"/>
                <w:rFonts w:ascii="Times New Roman" w:hAnsi="Times New Roman"/>
              </w:rPr>
              <w:t>（四）貿易</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_Toc28599196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31</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97" w:history="1">
            <w:r w:rsidR="00812B5E" w:rsidRPr="00E742AF">
              <w:rPr>
                <w:rStyle w:val="affb"/>
                <w:rFonts w:ascii="Times New Roman" w:hAnsi="Times New Roman"/>
              </w:rPr>
              <w:t>（五）外銷訂單</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_Toc28599197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34</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98" w:history="1">
            <w:r w:rsidR="00812B5E" w:rsidRPr="00E742AF">
              <w:rPr>
                <w:rStyle w:val="affb"/>
                <w:rFonts w:ascii="Times New Roman" w:hAnsi="Times New Roman"/>
              </w:rPr>
              <w:t>（六）投資</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_Toc28599198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37</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199" w:history="1">
            <w:r w:rsidR="00812B5E" w:rsidRPr="00E742AF">
              <w:rPr>
                <w:rStyle w:val="affb"/>
                <w:rFonts w:ascii="Times New Roman" w:hAnsi="Times New Roman"/>
              </w:rPr>
              <w:t>（七）物價</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_Toc28599199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40</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200" w:history="1">
            <w:r w:rsidR="00812B5E" w:rsidRPr="00E742AF">
              <w:rPr>
                <w:rStyle w:val="affb"/>
                <w:rFonts w:ascii="Times New Roman" w:hAnsi="Times New Roman"/>
              </w:rPr>
              <w:t>（八）金融</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_Toc28599200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45</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201" w:history="1">
            <w:r w:rsidR="00812B5E" w:rsidRPr="00E742AF">
              <w:rPr>
                <w:rStyle w:val="affb"/>
                <w:rFonts w:ascii="Times New Roman" w:hAnsi="Times New Roman"/>
              </w:rPr>
              <w:t>（九）就業薪資</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_Toc28599201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48</w:t>
            </w:r>
            <w:r w:rsidR="00812B5E" w:rsidRPr="00E742AF">
              <w:rPr>
                <w:rFonts w:ascii="Times New Roman" w:hAnsi="Times New Roman"/>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202" w:history="1">
            <w:r w:rsidR="00812B5E" w:rsidRPr="00E742AF">
              <w:rPr>
                <w:rStyle w:val="affb"/>
                <w:b/>
              </w:rPr>
              <w:t>三、中國大陸經濟</w:t>
            </w:r>
            <w:r w:rsidR="00812B5E" w:rsidRPr="00E742AF">
              <w:rPr>
                <w:webHidden/>
              </w:rPr>
              <w:tab/>
            </w:r>
            <w:r w:rsidR="00812B5E" w:rsidRPr="00E742AF">
              <w:rPr>
                <w:webHidden/>
              </w:rPr>
              <w:fldChar w:fldCharType="begin"/>
            </w:r>
            <w:r w:rsidR="00812B5E" w:rsidRPr="00E742AF">
              <w:rPr>
                <w:webHidden/>
              </w:rPr>
              <w:instrText xml:space="preserve"> PAGEREF _Toc28599202 \h </w:instrText>
            </w:r>
            <w:r w:rsidR="00812B5E" w:rsidRPr="00E742AF">
              <w:rPr>
                <w:webHidden/>
              </w:rPr>
            </w:r>
            <w:r w:rsidR="00812B5E" w:rsidRPr="00E742AF">
              <w:rPr>
                <w:webHidden/>
              </w:rPr>
              <w:fldChar w:fldCharType="separate"/>
            </w:r>
            <w:r w:rsidR="001C0108">
              <w:rPr>
                <w:webHidden/>
              </w:rPr>
              <w:t>51</w:t>
            </w:r>
            <w:r w:rsidR="00812B5E" w:rsidRPr="00E742AF">
              <w:rPr>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203" w:history="1">
            <w:r w:rsidR="00812B5E" w:rsidRPr="00E742AF">
              <w:rPr>
                <w:rStyle w:val="affb"/>
                <w:rFonts w:ascii="Times New Roman" w:hAnsi="Times New Roman"/>
              </w:rPr>
              <w:t>（一）固定資產投資</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_Toc28599203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51</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204" w:history="1">
            <w:r w:rsidR="00812B5E" w:rsidRPr="00E742AF">
              <w:rPr>
                <w:rStyle w:val="affb"/>
                <w:rFonts w:ascii="Times New Roman" w:hAnsi="Times New Roman"/>
              </w:rPr>
              <w:t>（二）吸引外資</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_Toc28599204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52</w:t>
            </w:r>
            <w:r w:rsidR="00812B5E" w:rsidRPr="00E742AF">
              <w:rPr>
                <w:rFonts w:ascii="Times New Roman" w:hAnsi="Times New Roman"/>
                <w:webHidden/>
              </w:rPr>
              <w:fldChar w:fldCharType="end"/>
            </w:r>
          </w:hyperlink>
        </w:p>
        <w:p w:rsidR="00812B5E" w:rsidRPr="00E742AF" w:rsidRDefault="000D7646">
          <w:pPr>
            <w:pStyle w:val="35"/>
            <w:rPr>
              <w:rFonts w:ascii="Times New Roman" w:eastAsiaTheme="minorEastAsia" w:hAnsi="Times New Roman"/>
              <w:bCs w:val="0"/>
              <w:kern w:val="2"/>
              <w:sz w:val="24"/>
              <w:szCs w:val="22"/>
            </w:rPr>
          </w:pPr>
          <w:hyperlink w:anchor="_Toc28599205" w:history="1">
            <w:r w:rsidR="00812B5E" w:rsidRPr="00E742AF">
              <w:rPr>
                <w:rStyle w:val="affb"/>
                <w:rFonts w:ascii="Times New Roman" w:hAnsi="Times New Roman"/>
              </w:rPr>
              <w:t>（三）對外貿易</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_Toc28599205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1C0108">
              <w:rPr>
                <w:rFonts w:ascii="Times New Roman" w:hAnsi="Times New Roman"/>
                <w:webHidden/>
              </w:rPr>
              <w:t>53</w:t>
            </w:r>
            <w:r w:rsidR="00812B5E" w:rsidRPr="00E742AF">
              <w:rPr>
                <w:rFonts w:ascii="Times New Roman" w:hAnsi="Times New Roman"/>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206" w:history="1">
            <w:r w:rsidR="00812B5E" w:rsidRPr="00E742AF">
              <w:rPr>
                <w:rStyle w:val="affb"/>
                <w:b/>
              </w:rPr>
              <w:t>四、兩岸經貿</w:t>
            </w:r>
            <w:r w:rsidR="00812B5E" w:rsidRPr="00E742AF">
              <w:rPr>
                <w:webHidden/>
              </w:rPr>
              <w:tab/>
            </w:r>
            <w:r w:rsidR="00812B5E" w:rsidRPr="00E742AF">
              <w:rPr>
                <w:webHidden/>
              </w:rPr>
              <w:fldChar w:fldCharType="begin"/>
            </w:r>
            <w:r w:rsidR="00812B5E" w:rsidRPr="00E742AF">
              <w:rPr>
                <w:webHidden/>
              </w:rPr>
              <w:instrText xml:space="preserve"> PAGEREF _Toc28599206 \h </w:instrText>
            </w:r>
            <w:r w:rsidR="00812B5E" w:rsidRPr="00E742AF">
              <w:rPr>
                <w:webHidden/>
              </w:rPr>
            </w:r>
            <w:r w:rsidR="00812B5E" w:rsidRPr="00E742AF">
              <w:rPr>
                <w:webHidden/>
              </w:rPr>
              <w:fldChar w:fldCharType="separate"/>
            </w:r>
            <w:r w:rsidR="001C0108">
              <w:rPr>
                <w:webHidden/>
              </w:rPr>
              <w:t>54</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207" w:history="1">
            <w:r w:rsidR="00812B5E" w:rsidRPr="00E742AF">
              <w:rPr>
                <w:rStyle w:val="affb"/>
              </w:rPr>
              <w:t>（一）兩岸投資</w:t>
            </w:r>
            <w:r w:rsidR="00812B5E" w:rsidRPr="00E742AF">
              <w:rPr>
                <w:webHidden/>
              </w:rPr>
              <w:tab/>
            </w:r>
            <w:r w:rsidR="00812B5E" w:rsidRPr="00E742AF">
              <w:rPr>
                <w:webHidden/>
              </w:rPr>
              <w:fldChar w:fldCharType="begin"/>
            </w:r>
            <w:r w:rsidR="00812B5E" w:rsidRPr="00E742AF">
              <w:rPr>
                <w:webHidden/>
              </w:rPr>
              <w:instrText xml:space="preserve"> PAGEREF _Toc28599207 \h </w:instrText>
            </w:r>
            <w:r w:rsidR="00812B5E" w:rsidRPr="00E742AF">
              <w:rPr>
                <w:webHidden/>
              </w:rPr>
            </w:r>
            <w:r w:rsidR="00812B5E" w:rsidRPr="00E742AF">
              <w:rPr>
                <w:webHidden/>
              </w:rPr>
              <w:fldChar w:fldCharType="separate"/>
            </w:r>
            <w:r w:rsidR="001C0108">
              <w:rPr>
                <w:webHidden/>
              </w:rPr>
              <w:t>54</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208" w:history="1">
            <w:r w:rsidR="00812B5E" w:rsidRPr="00E742AF">
              <w:rPr>
                <w:rStyle w:val="affb"/>
              </w:rPr>
              <w:t>（二）兩岸貿易</w:t>
            </w:r>
            <w:r w:rsidR="00812B5E" w:rsidRPr="00E742AF">
              <w:rPr>
                <w:webHidden/>
              </w:rPr>
              <w:tab/>
            </w:r>
            <w:r w:rsidR="00812B5E" w:rsidRPr="00E742AF">
              <w:rPr>
                <w:webHidden/>
              </w:rPr>
              <w:fldChar w:fldCharType="begin"/>
            </w:r>
            <w:r w:rsidR="00812B5E" w:rsidRPr="00E742AF">
              <w:rPr>
                <w:webHidden/>
              </w:rPr>
              <w:instrText xml:space="preserve"> PAGEREF _Toc28599208 \h </w:instrText>
            </w:r>
            <w:r w:rsidR="00812B5E" w:rsidRPr="00E742AF">
              <w:rPr>
                <w:webHidden/>
              </w:rPr>
            </w:r>
            <w:r w:rsidR="00812B5E" w:rsidRPr="00E742AF">
              <w:rPr>
                <w:webHidden/>
              </w:rPr>
              <w:fldChar w:fldCharType="separate"/>
            </w:r>
            <w:r w:rsidR="001C0108">
              <w:rPr>
                <w:webHidden/>
              </w:rPr>
              <w:t>56</w:t>
            </w:r>
            <w:r w:rsidR="00812B5E" w:rsidRPr="00E742AF">
              <w:rPr>
                <w:webHidden/>
              </w:rPr>
              <w:fldChar w:fldCharType="end"/>
            </w:r>
          </w:hyperlink>
        </w:p>
        <w:p w:rsidR="00812B5E" w:rsidRPr="00E742AF" w:rsidRDefault="000D7646">
          <w:pPr>
            <w:pStyle w:val="27"/>
            <w:rPr>
              <w:rFonts w:eastAsiaTheme="minorEastAsia"/>
              <w:bCs w:val="0"/>
              <w:smallCaps w:val="0"/>
              <w:sz w:val="24"/>
              <w:szCs w:val="22"/>
              <w:lang w:val="en-US"/>
            </w:rPr>
          </w:pPr>
          <w:hyperlink w:anchor="_Toc28599209" w:history="1">
            <w:r w:rsidR="00812B5E" w:rsidRPr="00E742AF">
              <w:rPr>
                <w:rStyle w:val="affb"/>
                <w:b/>
              </w:rPr>
              <w:t>肆、專論：</w:t>
            </w:r>
            <w:r w:rsidR="00822C70" w:rsidRPr="00822C70">
              <w:rPr>
                <w:rStyle w:val="affb"/>
                <w:rFonts w:hint="eastAsia"/>
                <w:b/>
              </w:rPr>
              <w:t>素食經濟崛起</w:t>
            </w:r>
            <w:r w:rsidR="00812B5E" w:rsidRPr="00E742AF">
              <w:rPr>
                <w:b/>
                <w:webHidden/>
              </w:rPr>
              <w:tab/>
            </w:r>
            <w:r w:rsidR="00812B5E" w:rsidRPr="00E742AF">
              <w:rPr>
                <w:webHidden/>
              </w:rPr>
              <w:fldChar w:fldCharType="begin"/>
            </w:r>
            <w:r w:rsidR="00812B5E" w:rsidRPr="00E742AF">
              <w:rPr>
                <w:webHidden/>
              </w:rPr>
              <w:instrText xml:space="preserve"> PAGEREF _Toc28599209 \h </w:instrText>
            </w:r>
            <w:r w:rsidR="00812B5E" w:rsidRPr="00E742AF">
              <w:rPr>
                <w:webHidden/>
              </w:rPr>
            </w:r>
            <w:r w:rsidR="00812B5E" w:rsidRPr="00E742AF">
              <w:rPr>
                <w:webHidden/>
              </w:rPr>
              <w:fldChar w:fldCharType="separate"/>
            </w:r>
            <w:r w:rsidR="001C0108">
              <w:rPr>
                <w:webHidden/>
              </w:rPr>
              <w:t>57</w:t>
            </w:r>
            <w:r w:rsidR="00812B5E" w:rsidRPr="00E742AF">
              <w:rPr>
                <w:webHidden/>
              </w:rPr>
              <w:fldChar w:fldCharType="end"/>
            </w:r>
          </w:hyperlink>
        </w:p>
        <w:p w:rsidR="003C1EBC" w:rsidRPr="006053B8" w:rsidRDefault="003C1EBC" w:rsidP="00812B5E">
          <w:pPr>
            <w:pStyle w:val="19"/>
          </w:pPr>
          <w:r w:rsidRPr="00E742AF">
            <w:rPr>
              <w:lang w:val="zh-TW"/>
            </w:rPr>
            <w:fldChar w:fldCharType="end"/>
          </w:r>
        </w:p>
      </w:sdtContent>
    </w:sdt>
    <w:p w:rsidR="003C1EBC" w:rsidRPr="006053B8" w:rsidRDefault="003C1EBC" w:rsidP="003C1EBC">
      <w:pPr>
        <w:spacing w:before="100" w:beforeAutospacing="1" w:after="100" w:afterAutospacing="1"/>
        <w:jc w:val="center"/>
        <w:rPr>
          <w:rFonts w:eastAsia="標楷體"/>
          <w:b/>
          <w:color w:val="000000" w:themeColor="text1"/>
          <w:sz w:val="48"/>
        </w:rPr>
        <w:sectPr w:rsidR="003C1EBC" w:rsidRPr="006053B8" w:rsidSect="00B00B9C">
          <w:footerReference w:type="default" r:id="rId11"/>
          <w:pgSz w:w="11906" w:h="16838"/>
          <w:pgMar w:top="1418" w:right="1701" w:bottom="1134" w:left="1701" w:header="851" w:footer="992" w:gutter="0"/>
          <w:pgNumType w:start="1"/>
          <w:cols w:space="425"/>
          <w:docGrid w:type="lines" w:linePitch="360"/>
        </w:sectPr>
      </w:pPr>
    </w:p>
    <w:p w:rsidR="003F3F99" w:rsidRPr="006053B8"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28599176"/>
      <w:r w:rsidRPr="006053B8">
        <w:rPr>
          <w:rFonts w:eastAsia="標楷體"/>
          <w:b/>
          <w:bCs/>
          <w:color w:val="000000" w:themeColor="text1"/>
          <w:sz w:val="40"/>
          <w:szCs w:val="36"/>
        </w:rPr>
        <w:lastRenderedPageBreak/>
        <w:t>壹、當前經濟情勢概要</w:t>
      </w:r>
      <w:bookmarkEnd w:id="8"/>
      <w:bookmarkEnd w:id="9"/>
      <w:bookmarkEnd w:id="10"/>
    </w:p>
    <w:p w:rsidR="00815353" w:rsidRPr="006053B8"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28599177"/>
      <w:bookmarkStart w:id="21" w:name="_Toc279048462"/>
      <w:bookmarkStart w:id="22" w:name="_Toc337122120"/>
      <w:bookmarkStart w:id="23" w:name="_Toc349916574"/>
      <w:bookmarkStart w:id="24" w:name="_Toc401923783"/>
      <w:bookmarkStart w:id="25" w:name="_Toc402171697"/>
      <w:bookmarkEnd w:id="11"/>
      <w:r w:rsidRPr="006053B8">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6053B8">
        <w:rPr>
          <w:rFonts w:eastAsia="標楷體"/>
          <w:b/>
          <w:bCs/>
          <w:color w:val="000000" w:themeColor="text1"/>
          <w:sz w:val="40"/>
          <w:szCs w:val="36"/>
        </w:rPr>
        <w:t>國際經濟</w:t>
      </w:r>
      <w:bookmarkEnd w:id="20"/>
    </w:p>
    <w:p w:rsidR="002E2905" w:rsidRPr="003C1A4B" w:rsidRDefault="003C1A4B" w:rsidP="002E290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3C1A4B">
        <w:rPr>
          <w:rFonts w:eastAsia="標楷體"/>
          <w:color w:val="000000" w:themeColor="text1"/>
          <w:sz w:val="28"/>
          <w:szCs w:val="28"/>
        </w:rPr>
        <w:t>今</w:t>
      </w:r>
      <w:r w:rsidRPr="003C1A4B">
        <w:rPr>
          <w:rFonts w:eastAsia="標楷體"/>
          <w:color w:val="000000" w:themeColor="text1"/>
          <w:sz w:val="28"/>
          <w:szCs w:val="28"/>
        </w:rPr>
        <w:t>(</w:t>
      </w:r>
      <w:r w:rsidRPr="003C1A4B">
        <w:rPr>
          <w:rFonts w:eastAsia="標楷體" w:hint="eastAsia"/>
          <w:color w:val="000000" w:themeColor="text1"/>
          <w:sz w:val="28"/>
          <w:szCs w:val="28"/>
        </w:rPr>
        <w:t>2020</w:t>
      </w:r>
      <w:r w:rsidRPr="003C1A4B">
        <w:rPr>
          <w:rFonts w:eastAsia="標楷體"/>
          <w:color w:val="000000" w:themeColor="text1"/>
          <w:sz w:val="28"/>
          <w:szCs w:val="28"/>
        </w:rPr>
        <w:t>)</w:t>
      </w:r>
      <w:r w:rsidRPr="003C1A4B">
        <w:rPr>
          <w:rFonts w:eastAsia="標楷體"/>
          <w:color w:val="000000" w:themeColor="text1"/>
          <w:sz w:val="28"/>
          <w:szCs w:val="28"/>
        </w:rPr>
        <w:t>年全球經濟</w:t>
      </w:r>
      <w:r w:rsidRPr="003C1A4B">
        <w:rPr>
          <w:rFonts w:eastAsia="標楷體" w:hint="eastAsia"/>
          <w:color w:val="000000" w:themeColor="text1"/>
          <w:sz w:val="28"/>
          <w:szCs w:val="28"/>
          <w:lang w:eastAsia="zh-HK"/>
        </w:rPr>
        <w:t>溫和</w:t>
      </w:r>
      <w:r w:rsidRPr="003C1A4B">
        <w:rPr>
          <w:rFonts w:eastAsia="標楷體"/>
          <w:color w:val="000000" w:themeColor="text1"/>
          <w:sz w:val="28"/>
          <w:szCs w:val="28"/>
        </w:rPr>
        <w:t>成長，根據</w:t>
      </w:r>
      <w:r w:rsidRPr="003C1A4B">
        <w:rPr>
          <w:rFonts w:eastAsia="標楷體"/>
          <w:color w:val="000000" w:themeColor="text1"/>
          <w:sz w:val="28"/>
          <w:szCs w:val="28"/>
        </w:rPr>
        <w:t>IHS Markit</w:t>
      </w:r>
      <w:r w:rsidRPr="003C1A4B">
        <w:rPr>
          <w:rFonts w:eastAsia="標楷體"/>
          <w:color w:val="000000" w:themeColor="text1"/>
          <w:sz w:val="28"/>
          <w:szCs w:val="28"/>
        </w:rPr>
        <w:t>今年</w:t>
      </w:r>
      <w:r w:rsidRPr="003C1A4B">
        <w:rPr>
          <w:rFonts w:eastAsia="標楷體" w:hint="eastAsia"/>
          <w:color w:val="000000" w:themeColor="text1"/>
          <w:sz w:val="28"/>
          <w:szCs w:val="28"/>
        </w:rPr>
        <w:t>2</w:t>
      </w:r>
      <w:r w:rsidRPr="003C1A4B">
        <w:rPr>
          <w:rFonts w:eastAsia="標楷體" w:hint="eastAsia"/>
          <w:color w:val="000000" w:themeColor="text1"/>
          <w:sz w:val="28"/>
          <w:szCs w:val="28"/>
          <w:lang w:eastAsia="zh-HK"/>
        </w:rPr>
        <w:t>月</w:t>
      </w:r>
      <w:r w:rsidRPr="003C1A4B">
        <w:rPr>
          <w:rFonts w:eastAsia="標楷體"/>
          <w:color w:val="000000" w:themeColor="text1"/>
          <w:sz w:val="28"/>
          <w:szCs w:val="28"/>
        </w:rPr>
        <w:t>最新預測，今年全球經濟成長</w:t>
      </w:r>
      <w:r w:rsidRPr="003C1A4B">
        <w:rPr>
          <w:rFonts w:eastAsia="標楷體"/>
          <w:color w:val="000000" w:themeColor="text1"/>
          <w:sz w:val="28"/>
          <w:szCs w:val="28"/>
        </w:rPr>
        <w:t>2.</w:t>
      </w:r>
      <w:r w:rsidRPr="003C1A4B">
        <w:rPr>
          <w:rFonts w:eastAsia="標楷體" w:hint="eastAsia"/>
          <w:color w:val="000000" w:themeColor="text1"/>
          <w:sz w:val="28"/>
          <w:szCs w:val="28"/>
        </w:rPr>
        <w:t>46</w:t>
      </w:r>
      <w:r w:rsidRPr="003C1A4B">
        <w:rPr>
          <w:rFonts w:eastAsia="標楷體"/>
          <w:color w:val="000000" w:themeColor="text1"/>
          <w:sz w:val="28"/>
          <w:szCs w:val="28"/>
        </w:rPr>
        <w:t>%</w:t>
      </w:r>
      <w:r w:rsidRPr="003C1A4B">
        <w:rPr>
          <w:rFonts w:eastAsia="標楷體"/>
          <w:color w:val="000000" w:themeColor="text1"/>
          <w:sz w:val="28"/>
          <w:szCs w:val="28"/>
        </w:rPr>
        <w:t>，低於去</w:t>
      </w:r>
      <w:r w:rsidRPr="003C1A4B">
        <w:rPr>
          <w:rFonts w:eastAsia="標楷體"/>
          <w:color w:val="000000" w:themeColor="text1"/>
          <w:sz w:val="28"/>
          <w:szCs w:val="28"/>
        </w:rPr>
        <w:t>(2019)</w:t>
      </w:r>
      <w:r w:rsidRPr="003C1A4B">
        <w:rPr>
          <w:rFonts w:eastAsia="標楷體"/>
          <w:color w:val="000000" w:themeColor="text1"/>
          <w:sz w:val="28"/>
          <w:szCs w:val="28"/>
        </w:rPr>
        <w:t>年</w:t>
      </w:r>
      <w:r w:rsidRPr="003C1A4B">
        <w:rPr>
          <w:rFonts w:eastAsia="標楷體"/>
          <w:color w:val="000000" w:themeColor="text1"/>
          <w:sz w:val="28"/>
          <w:szCs w:val="28"/>
        </w:rPr>
        <w:t>2.6</w:t>
      </w:r>
      <w:r w:rsidRPr="003C1A4B">
        <w:rPr>
          <w:rFonts w:eastAsia="標楷體" w:hint="eastAsia"/>
          <w:color w:val="000000" w:themeColor="text1"/>
          <w:sz w:val="28"/>
          <w:szCs w:val="28"/>
        </w:rPr>
        <w:t>3</w:t>
      </w:r>
      <w:r w:rsidRPr="003C1A4B">
        <w:rPr>
          <w:rFonts w:eastAsia="標楷體"/>
          <w:color w:val="000000" w:themeColor="text1"/>
          <w:sz w:val="28"/>
          <w:szCs w:val="28"/>
        </w:rPr>
        <w:t>%</w:t>
      </w:r>
      <w:r w:rsidRPr="003C1A4B">
        <w:rPr>
          <w:rFonts w:eastAsia="標楷體"/>
          <w:color w:val="000000" w:themeColor="text1"/>
          <w:sz w:val="28"/>
          <w:szCs w:val="28"/>
        </w:rPr>
        <w:t>，明</w:t>
      </w:r>
      <w:r w:rsidRPr="003C1A4B">
        <w:rPr>
          <w:rFonts w:eastAsia="標楷體"/>
          <w:color w:val="000000" w:themeColor="text1"/>
          <w:sz w:val="28"/>
          <w:szCs w:val="28"/>
        </w:rPr>
        <w:t>(2021)</w:t>
      </w:r>
      <w:r w:rsidRPr="003C1A4B">
        <w:rPr>
          <w:rFonts w:eastAsia="標楷體"/>
          <w:color w:val="000000" w:themeColor="text1"/>
          <w:sz w:val="28"/>
          <w:szCs w:val="28"/>
        </w:rPr>
        <w:t>年預估為</w:t>
      </w:r>
      <w:r w:rsidRPr="003C1A4B">
        <w:rPr>
          <w:rFonts w:eastAsia="標楷體"/>
          <w:color w:val="000000" w:themeColor="text1"/>
          <w:sz w:val="28"/>
          <w:szCs w:val="28"/>
        </w:rPr>
        <w:t>2.</w:t>
      </w:r>
      <w:r w:rsidRPr="003C1A4B">
        <w:rPr>
          <w:rFonts w:eastAsia="標楷體" w:hint="eastAsia"/>
          <w:color w:val="000000" w:themeColor="text1"/>
          <w:sz w:val="28"/>
          <w:szCs w:val="28"/>
        </w:rPr>
        <w:t>7</w:t>
      </w:r>
      <w:r w:rsidRPr="003C1A4B">
        <w:rPr>
          <w:rFonts w:eastAsia="標楷體"/>
          <w:color w:val="000000" w:themeColor="text1"/>
          <w:sz w:val="28"/>
          <w:szCs w:val="28"/>
        </w:rPr>
        <w:t>9%</w:t>
      </w:r>
      <w:r w:rsidRPr="003C1A4B">
        <w:rPr>
          <w:rFonts w:eastAsia="標楷體"/>
          <w:color w:val="000000" w:themeColor="text1"/>
          <w:sz w:val="28"/>
          <w:szCs w:val="28"/>
        </w:rPr>
        <w:t>。</w:t>
      </w:r>
    </w:p>
    <w:p w:rsidR="002E2905" w:rsidRPr="003C1A4B" w:rsidRDefault="003C1A4B" w:rsidP="002E290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3C1A4B">
        <w:rPr>
          <w:rFonts w:eastAsia="標楷體" w:hint="eastAsia"/>
          <w:color w:val="000000" w:themeColor="text1"/>
          <w:sz w:val="28"/>
          <w:szCs w:val="28"/>
          <w:lang w:eastAsia="zh-HK"/>
        </w:rPr>
        <w:t>牛津經濟研究院</w:t>
      </w:r>
      <w:r w:rsidRPr="003C1A4B">
        <w:rPr>
          <w:rFonts w:eastAsia="標楷體" w:hint="eastAsia"/>
          <w:color w:val="000000" w:themeColor="text1"/>
          <w:sz w:val="28"/>
          <w:szCs w:val="28"/>
        </w:rPr>
        <w:t>(Oxford Economics)</w:t>
      </w:r>
      <w:r w:rsidRPr="003C1A4B">
        <w:rPr>
          <w:rFonts w:eastAsia="標楷體" w:hint="eastAsia"/>
          <w:color w:val="000000" w:themeColor="text1"/>
          <w:sz w:val="28"/>
          <w:szCs w:val="28"/>
          <w:lang w:eastAsia="zh-HK"/>
        </w:rPr>
        <w:t>報告預估，</w:t>
      </w:r>
      <w:r w:rsidR="00FE4C64">
        <w:rPr>
          <w:rFonts w:eastAsia="標楷體" w:hint="eastAsia"/>
          <w:color w:val="000000" w:themeColor="text1"/>
          <w:sz w:val="28"/>
          <w:szCs w:val="28"/>
        </w:rPr>
        <w:t>嚴重特殊傳染性肺炎</w:t>
      </w:r>
      <w:r w:rsidR="00FE4C64">
        <w:rPr>
          <w:rFonts w:eastAsia="標楷體" w:hint="eastAsia"/>
          <w:color w:val="000000" w:themeColor="text1"/>
          <w:sz w:val="28"/>
          <w:szCs w:val="28"/>
        </w:rPr>
        <w:t>(</w:t>
      </w:r>
      <w:r w:rsidR="00FE4C64">
        <w:rPr>
          <w:rFonts w:eastAsia="標楷體" w:hint="eastAsia"/>
          <w:color w:val="000000" w:themeColor="text1"/>
          <w:sz w:val="28"/>
          <w:szCs w:val="28"/>
        </w:rPr>
        <w:t>簡稱</w:t>
      </w:r>
      <w:r w:rsidRPr="003C1A4B">
        <w:rPr>
          <w:rFonts w:eastAsia="標楷體" w:hint="eastAsia"/>
          <w:color w:val="000000" w:themeColor="text1"/>
          <w:sz w:val="28"/>
          <w:szCs w:val="28"/>
          <w:lang w:eastAsia="zh-HK"/>
        </w:rPr>
        <w:t>武漢肺炎</w:t>
      </w:r>
      <w:r w:rsidR="00FE4C64">
        <w:rPr>
          <w:rFonts w:eastAsia="標楷體" w:hint="eastAsia"/>
          <w:color w:val="000000" w:themeColor="text1"/>
          <w:sz w:val="28"/>
          <w:szCs w:val="28"/>
        </w:rPr>
        <w:t>)</w:t>
      </w:r>
      <w:proofErr w:type="gramStart"/>
      <w:r w:rsidRPr="003C1A4B">
        <w:rPr>
          <w:rFonts w:eastAsia="標楷體" w:hint="eastAsia"/>
          <w:color w:val="000000" w:themeColor="text1"/>
          <w:sz w:val="28"/>
          <w:szCs w:val="28"/>
          <w:lang w:eastAsia="zh-HK"/>
        </w:rPr>
        <w:t>疫</w:t>
      </w:r>
      <w:proofErr w:type="gramEnd"/>
      <w:r w:rsidRPr="003C1A4B">
        <w:rPr>
          <w:rFonts w:eastAsia="標楷體" w:hint="eastAsia"/>
          <w:color w:val="000000" w:themeColor="text1"/>
          <w:sz w:val="28"/>
          <w:szCs w:val="28"/>
          <w:lang w:eastAsia="zh-HK"/>
        </w:rPr>
        <w:t>情持續延燒，若</w:t>
      </w:r>
      <w:proofErr w:type="gramStart"/>
      <w:r w:rsidRPr="003C1A4B">
        <w:rPr>
          <w:rFonts w:eastAsia="標楷體" w:hint="eastAsia"/>
          <w:color w:val="000000" w:themeColor="text1"/>
          <w:sz w:val="28"/>
          <w:szCs w:val="28"/>
          <w:lang w:eastAsia="zh-HK"/>
        </w:rPr>
        <w:t>疫</w:t>
      </w:r>
      <w:proofErr w:type="gramEnd"/>
      <w:r w:rsidRPr="003C1A4B">
        <w:rPr>
          <w:rFonts w:eastAsia="標楷體" w:hint="eastAsia"/>
          <w:color w:val="000000" w:themeColor="text1"/>
          <w:sz w:val="28"/>
          <w:szCs w:val="28"/>
          <w:lang w:eastAsia="zh-HK"/>
        </w:rPr>
        <w:t>情擴大到中國大陸</w:t>
      </w:r>
      <w:proofErr w:type="gramStart"/>
      <w:r w:rsidRPr="003C1A4B">
        <w:rPr>
          <w:rFonts w:eastAsia="標楷體" w:hint="eastAsia"/>
          <w:color w:val="000000" w:themeColor="text1"/>
          <w:sz w:val="28"/>
          <w:szCs w:val="28"/>
          <w:lang w:eastAsia="zh-HK"/>
        </w:rPr>
        <w:t>以外，</w:t>
      </w:r>
      <w:proofErr w:type="gramEnd"/>
      <w:r w:rsidRPr="003C1A4B">
        <w:rPr>
          <w:rFonts w:eastAsia="標楷體" w:hint="eastAsia"/>
          <w:color w:val="000000" w:themeColor="text1"/>
          <w:sz w:val="28"/>
          <w:szCs w:val="28"/>
          <w:lang w:eastAsia="zh-HK"/>
        </w:rPr>
        <w:t>但仍主要侷限在亞洲地區，今年全球經濟成長率將下降</w:t>
      </w:r>
      <w:r w:rsidRPr="003C1A4B">
        <w:rPr>
          <w:rFonts w:eastAsia="標楷體" w:hint="eastAsia"/>
          <w:color w:val="000000" w:themeColor="text1"/>
          <w:sz w:val="28"/>
          <w:szCs w:val="28"/>
          <w:lang w:eastAsia="zh-HK"/>
        </w:rPr>
        <w:t>0.5</w:t>
      </w:r>
      <w:r w:rsidRPr="003C1A4B">
        <w:rPr>
          <w:rFonts w:eastAsia="標楷體" w:hint="eastAsia"/>
          <w:color w:val="000000" w:themeColor="text1"/>
          <w:sz w:val="28"/>
          <w:szCs w:val="28"/>
          <w:lang w:eastAsia="zh-HK"/>
        </w:rPr>
        <w:t>個百分點，減少約</w:t>
      </w:r>
      <w:r w:rsidRPr="003C1A4B">
        <w:rPr>
          <w:rFonts w:eastAsia="標楷體" w:hint="eastAsia"/>
          <w:color w:val="000000" w:themeColor="text1"/>
          <w:sz w:val="28"/>
          <w:szCs w:val="28"/>
          <w:lang w:eastAsia="zh-HK"/>
        </w:rPr>
        <w:t>4,000</w:t>
      </w:r>
      <w:r w:rsidRPr="003C1A4B">
        <w:rPr>
          <w:rFonts w:eastAsia="標楷體" w:hint="eastAsia"/>
          <w:color w:val="000000" w:themeColor="text1"/>
          <w:sz w:val="28"/>
          <w:szCs w:val="28"/>
          <w:lang w:eastAsia="zh-HK"/>
        </w:rPr>
        <w:t>億美元；若</w:t>
      </w:r>
      <w:proofErr w:type="gramStart"/>
      <w:r w:rsidRPr="003C1A4B">
        <w:rPr>
          <w:rFonts w:eastAsia="標楷體" w:hint="eastAsia"/>
          <w:color w:val="000000" w:themeColor="text1"/>
          <w:sz w:val="28"/>
          <w:szCs w:val="28"/>
          <w:lang w:eastAsia="zh-HK"/>
        </w:rPr>
        <w:t>疫</w:t>
      </w:r>
      <w:proofErr w:type="gramEnd"/>
      <w:r w:rsidRPr="003C1A4B">
        <w:rPr>
          <w:rFonts w:eastAsia="標楷體" w:hint="eastAsia"/>
          <w:color w:val="000000" w:themeColor="text1"/>
          <w:sz w:val="28"/>
          <w:szCs w:val="28"/>
          <w:lang w:eastAsia="zh-HK"/>
        </w:rPr>
        <w:t>情擴展到亞洲之外，且成為全球流行病，全球經濟成長率將減少</w:t>
      </w:r>
      <w:r w:rsidRPr="003C1A4B">
        <w:rPr>
          <w:rFonts w:eastAsia="標楷體" w:hint="eastAsia"/>
          <w:color w:val="000000" w:themeColor="text1"/>
          <w:sz w:val="28"/>
          <w:szCs w:val="28"/>
          <w:lang w:eastAsia="zh-HK"/>
        </w:rPr>
        <w:t>1.3</w:t>
      </w:r>
      <w:r w:rsidRPr="003C1A4B">
        <w:rPr>
          <w:rFonts w:eastAsia="標楷體" w:hint="eastAsia"/>
          <w:color w:val="000000" w:themeColor="text1"/>
          <w:sz w:val="28"/>
          <w:szCs w:val="28"/>
          <w:lang w:eastAsia="zh-HK"/>
        </w:rPr>
        <w:t>個百分點，</w:t>
      </w:r>
      <w:r w:rsidRPr="003C1A4B">
        <w:rPr>
          <w:rFonts w:eastAsia="標楷體"/>
          <w:color w:val="000000" w:themeColor="text1"/>
          <w:sz w:val="28"/>
          <w:szCs w:val="28"/>
          <w:lang w:eastAsia="zh-HK"/>
        </w:rPr>
        <w:t>約</w:t>
      </w:r>
      <w:r w:rsidRPr="003C1A4B">
        <w:rPr>
          <w:rFonts w:eastAsia="標楷體"/>
          <w:color w:val="000000" w:themeColor="text1"/>
          <w:sz w:val="28"/>
          <w:szCs w:val="28"/>
          <w:lang w:eastAsia="zh-HK"/>
        </w:rPr>
        <w:t>1.1</w:t>
      </w:r>
      <w:r w:rsidRPr="003C1A4B">
        <w:rPr>
          <w:rFonts w:eastAsia="標楷體"/>
          <w:color w:val="000000" w:themeColor="text1"/>
          <w:sz w:val="28"/>
          <w:szCs w:val="28"/>
          <w:lang w:eastAsia="zh-HK"/>
        </w:rPr>
        <w:t>兆美元。另國際貨幣基金</w:t>
      </w:r>
      <w:r w:rsidRPr="003C1A4B">
        <w:rPr>
          <w:rFonts w:eastAsia="標楷體"/>
          <w:color w:val="000000" w:themeColor="text1"/>
          <w:sz w:val="28"/>
          <w:szCs w:val="28"/>
        </w:rPr>
        <w:t>(IMF)</w:t>
      </w:r>
      <w:r w:rsidRPr="003C1A4B">
        <w:rPr>
          <w:rFonts w:eastAsia="標楷體"/>
          <w:color w:val="000000" w:themeColor="text1"/>
          <w:sz w:val="28"/>
          <w:szCs w:val="28"/>
          <w:lang w:eastAsia="zh-HK"/>
        </w:rPr>
        <w:t>總裁在</w:t>
      </w:r>
      <w:r w:rsidRPr="003C1A4B">
        <w:rPr>
          <w:rFonts w:eastAsia="標楷體"/>
          <w:color w:val="000000" w:themeColor="text1"/>
          <w:sz w:val="28"/>
          <w:szCs w:val="28"/>
        </w:rPr>
        <w:t>G20</w:t>
      </w:r>
      <w:r w:rsidRPr="003C1A4B">
        <w:rPr>
          <w:rFonts w:eastAsia="標楷體"/>
          <w:color w:val="000000" w:themeColor="text1"/>
          <w:sz w:val="28"/>
          <w:szCs w:val="28"/>
          <w:lang w:eastAsia="zh-HK"/>
        </w:rPr>
        <w:t>財長及央行</w:t>
      </w:r>
      <w:proofErr w:type="gramStart"/>
      <w:r w:rsidRPr="003C1A4B">
        <w:rPr>
          <w:rFonts w:eastAsia="標楷體"/>
          <w:color w:val="000000" w:themeColor="text1"/>
          <w:sz w:val="28"/>
          <w:szCs w:val="28"/>
          <w:lang w:eastAsia="zh-HK"/>
        </w:rPr>
        <w:t>行</w:t>
      </w:r>
      <w:proofErr w:type="gramEnd"/>
      <w:r w:rsidRPr="003C1A4B">
        <w:rPr>
          <w:rFonts w:eastAsia="標楷體"/>
          <w:color w:val="000000" w:themeColor="text1"/>
          <w:sz w:val="28"/>
          <w:szCs w:val="28"/>
          <w:lang w:eastAsia="zh-HK"/>
        </w:rPr>
        <w:t>長會議中表示，武漢肺炎</w:t>
      </w:r>
      <w:proofErr w:type="gramStart"/>
      <w:r w:rsidRPr="003C1A4B">
        <w:rPr>
          <w:rFonts w:eastAsia="標楷體"/>
          <w:color w:val="000000" w:themeColor="text1"/>
          <w:sz w:val="28"/>
          <w:szCs w:val="28"/>
          <w:lang w:eastAsia="zh-HK"/>
        </w:rPr>
        <w:t>疫情已</w:t>
      </w:r>
      <w:proofErr w:type="gramEnd"/>
      <w:r w:rsidRPr="003C1A4B">
        <w:rPr>
          <w:rFonts w:eastAsia="標楷體"/>
          <w:color w:val="000000" w:themeColor="text1"/>
          <w:sz w:val="28"/>
          <w:szCs w:val="28"/>
          <w:lang w:eastAsia="zh-HK"/>
        </w:rPr>
        <w:t>擾亂中國大陸的經濟活動，中國大陸今年經濟成長率將降至</w:t>
      </w:r>
      <w:r w:rsidRPr="003C1A4B">
        <w:rPr>
          <w:rFonts w:eastAsia="標楷體"/>
          <w:color w:val="000000" w:themeColor="text1"/>
          <w:sz w:val="28"/>
          <w:szCs w:val="28"/>
          <w:lang w:eastAsia="zh-HK"/>
        </w:rPr>
        <w:t>5.6%</w:t>
      </w:r>
      <w:r w:rsidRPr="003C1A4B">
        <w:rPr>
          <w:rFonts w:eastAsia="標楷體"/>
          <w:color w:val="000000" w:themeColor="text1"/>
          <w:sz w:val="28"/>
          <w:szCs w:val="28"/>
          <w:lang w:eastAsia="zh-HK"/>
        </w:rPr>
        <w:t>，較前次</w:t>
      </w:r>
      <w:r w:rsidRPr="003C1A4B">
        <w:rPr>
          <w:rFonts w:eastAsia="標楷體"/>
          <w:color w:val="000000" w:themeColor="text1"/>
          <w:sz w:val="28"/>
          <w:szCs w:val="28"/>
        </w:rPr>
        <w:t>(</w:t>
      </w:r>
      <w:r w:rsidRPr="003C1A4B">
        <w:rPr>
          <w:rFonts w:eastAsia="標楷體"/>
          <w:color w:val="000000" w:themeColor="text1"/>
          <w:sz w:val="28"/>
          <w:szCs w:val="28"/>
          <w:lang w:eastAsia="zh-HK"/>
        </w:rPr>
        <w:t>今年</w:t>
      </w:r>
      <w:r w:rsidRPr="003C1A4B">
        <w:rPr>
          <w:rFonts w:eastAsia="標楷體"/>
          <w:color w:val="000000" w:themeColor="text1"/>
          <w:sz w:val="28"/>
          <w:szCs w:val="28"/>
          <w:lang w:eastAsia="zh-HK"/>
        </w:rPr>
        <w:t>1</w:t>
      </w:r>
      <w:r w:rsidRPr="003C1A4B">
        <w:rPr>
          <w:rFonts w:eastAsia="標楷體"/>
          <w:color w:val="000000" w:themeColor="text1"/>
          <w:sz w:val="28"/>
          <w:szCs w:val="28"/>
          <w:lang w:eastAsia="zh-HK"/>
        </w:rPr>
        <w:t>月</w:t>
      </w:r>
      <w:r w:rsidRPr="003C1A4B">
        <w:rPr>
          <w:rFonts w:eastAsia="標楷體"/>
          <w:color w:val="000000" w:themeColor="text1"/>
          <w:sz w:val="28"/>
          <w:szCs w:val="28"/>
        </w:rPr>
        <w:t>)</w:t>
      </w:r>
      <w:r w:rsidRPr="003C1A4B">
        <w:rPr>
          <w:rFonts w:eastAsia="標楷體"/>
          <w:color w:val="000000" w:themeColor="text1"/>
          <w:sz w:val="28"/>
          <w:szCs w:val="28"/>
          <w:lang w:eastAsia="zh-HK"/>
        </w:rPr>
        <w:t>預測減少</w:t>
      </w:r>
      <w:r w:rsidRPr="003C1A4B">
        <w:rPr>
          <w:rFonts w:eastAsia="標楷體"/>
          <w:color w:val="000000" w:themeColor="text1"/>
          <w:sz w:val="28"/>
          <w:szCs w:val="28"/>
          <w:lang w:eastAsia="zh-HK"/>
        </w:rPr>
        <w:t>0.4</w:t>
      </w:r>
      <w:r w:rsidRPr="003C1A4B">
        <w:rPr>
          <w:rFonts w:eastAsia="標楷體"/>
          <w:color w:val="000000" w:themeColor="text1"/>
          <w:sz w:val="28"/>
          <w:szCs w:val="28"/>
          <w:lang w:eastAsia="zh-HK"/>
        </w:rPr>
        <w:t>個百分點，今年全球經濟成長率減少</w:t>
      </w:r>
      <w:r w:rsidRPr="003C1A4B">
        <w:rPr>
          <w:rFonts w:eastAsia="標楷體"/>
          <w:color w:val="000000" w:themeColor="text1"/>
          <w:sz w:val="28"/>
          <w:szCs w:val="28"/>
          <w:lang w:eastAsia="zh-HK"/>
        </w:rPr>
        <w:t>0.1</w:t>
      </w:r>
      <w:r w:rsidRPr="003C1A4B">
        <w:rPr>
          <w:rFonts w:eastAsia="標楷體"/>
          <w:color w:val="000000" w:themeColor="text1"/>
          <w:sz w:val="28"/>
          <w:szCs w:val="28"/>
          <w:lang w:eastAsia="zh-HK"/>
        </w:rPr>
        <w:t>個百分點，下降至</w:t>
      </w:r>
      <w:r w:rsidRPr="003C1A4B">
        <w:rPr>
          <w:rFonts w:eastAsia="標楷體"/>
          <w:color w:val="000000" w:themeColor="text1"/>
          <w:sz w:val="28"/>
          <w:szCs w:val="28"/>
        </w:rPr>
        <w:t>3</w:t>
      </w:r>
      <w:r w:rsidRPr="003C1A4B">
        <w:rPr>
          <w:rFonts w:eastAsia="標楷體"/>
          <w:color w:val="000000" w:themeColor="text1"/>
          <w:sz w:val="28"/>
          <w:szCs w:val="28"/>
          <w:lang w:eastAsia="zh-HK"/>
        </w:rPr>
        <w:t>.2%</w:t>
      </w:r>
      <w:r w:rsidRPr="003C1A4B">
        <w:rPr>
          <w:rFonts w:eastAsia="標楷體"/>
          <w:color w:val="000000" w:themeColor="text1"/>
          <w:sz w:val="28"/>
          <w:szCs w:val="28"/>
        </w:rPr>
        <w:t>。</w:t>
      </w:r>
    </w:p>
    <w:p w:rsidR="002E2905" w:rsidRPr="00B6431C" w:rsidRDefault="00B6431C" w:rsidP="002E290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B6431C">
        <w:rPr>
          <w:rFonts w:eastAsia="標楷體"/>
          <w:color w:val="000000" w:themeColor="text1"/>
          <w:sz w:val="28"/>
          <w:szCs w:val="28"/>
        </w:rPr>
        <w:t>當前國際經濟仍面臨諸多風險變數，值得持續關注，包括美中貿易爭端後續發展、中國大陸經濟</w:t>
      </w:r>
      <w:r w:rsidRPr="00B6431C">
        <w:rPr>
          <w:rFonts w:eastAsia="標楷體" w:hint="eastAsia"/>
          <w:color w:val="000000" w:themeColor="text1"/>
          <w:sz w:val="28"/>
          <w:szCs w:val="28"/>
          <w:lang w:eastAsia="zh-HK"/>
        </w:rPr>
        <w:t>放</w:t>
      </w:r>
      <w:r w:rsidRPr="00B6431C">
        <w:rPr>
          <w:rFonts w:eastAsia="標楷體"/>
          <w:color w:val="000000" w:themeColor="text1"/>
          <w:sz w:val="28"/>
          <w:szCs w:val="28"/>
        </w:rPr>
        <w:t>緩</w:t>
      </w:r>
      <w:r w:rsidRPr="00B6431C">
        <w:rPr>
          <w:rFonts w:eastAsia="標楷體" w:hint="eastAsia"/>
          <w:color w:val="000000" w:themeColor="text1"/>
          <w:sz w:val="28"/>
          <w:szCs w:val="28"/>
          <w:lang w:eastAsia="zh-HK"/>
        </w:rPr>
        <w:t>速度超出預期</w:t>
      </w:r>
      <w:r w:rsidRPr="00B6431C">
        <w:rPr>
          <w:rFonts w:eastAsia="標楷體"/>
          <w:color w:val="000000" w:themeColor="text1"/>
          <w:sz w:val="28"/>
          <w:szCs w:val="28"/>
        </w:rPr>
        <w:t>、地緣政治</w:t>
      </w:r>
      <w:r w:rsidRPr="00B6431C">
        <w:rPr>
          <w:rFonts w:eastAsia="標楷體" w:hint="eastAsia"/>
          <w:color w:val="000000" w:themeColor="text1"/>
          <w:sz w:val="28"/>
          <w:szCs w:val="28"/>
          <w:lang w:eastAsia="zh-HK"/>
        </w:rPr>
        <w:t>緊張局勢</w:t>
      </w:r>
      <w:r w:rsidRPr="00B6431C">
        <w:rPr>
          <w:rFonts w:ascii="新細明體" w:hAnsi="新細明體" w:hint="eastAsia"/>
          <w:color w:val="000000" w:themeColor="text1"/>
          <w:sz w:val="28"/>
          <w:szCs w:val="28"/>
        </w:rPr>
        <w:t>，</w:t>
      </w:r>
      <w:r w:rsidRPr="00B6431C">
        <w:rPr>
          <w:rFonts w:eastAsia="標楷體"/>
          <w:color w:val="000000" w:themeColor="text1"/>
          <w:sz w:val="28"/>
          <w:szCs w:val="28"/>
        </w:rPr>
        <w:t>以及</w:t>
      </w:r>
      <w:r w:rsidR="00FE4C64" w:rsidRPr="003C1A4B">
        <w:rPr>
          <w:rFonts w:eastAsia="標楷體" w:hint="eastAsia"/>
          <w:color w:val="000000" w:themeColor="text1"/>
          <w:sz w:val="28"/>
          <w:szCs w:val="28"/>
          <w:lang w:eastAsia="zh-HK"/>
        </w:rPr>
        <w:t>武漢肺炎</w:t>
      </w:r>
      <w:proofErr w:type="gramStart"/>
      <w:r w:rsidR="00346FEC">
        <w:rPr>
          <w:rFonts w:eastAsia="標楷體" w:hint="eastAsia"/>
          <w:color w:val="000000" w:themeColor="text1"/>
          <w:sz w:val="28"/>
          <w:szCs w:val="28"/>
        </w:rPr>
        <w:t>疫</w:t>
      </w:r>
      <w:proofErr w:type="gramEnd"/>
      <w:r w:rsidR="00346FEC">
        <w:rPr>
          <w:rFonts w:eastAsia="標楷體" w:hint="eastAsia"/>
          <w:color w:val="000000" w:themeColor="text1"/>
          <w:sz w:val="28"/>
          <w:szCs w:val="28"/>
        </w:rPr>
        <w:t>情</w:t>
      </w:r>
      <w:r w:rsidR="00124E12">
        <w:rPr>
          <w:rFonts w:eastAsia="標楷體" w:hint="eastAsia"/>
          <w:color w:val="000000" w:themeColor="text1"/>
          <w:sz w:val="28"/>
          <w:szCs w:val="28"/>
        </w:rPr>
        <w:t>威脅</w:t>
      </w:r>
      <w:r w:rsidRPr="00B6431C">
        <w:rPr>
          <w:rFonts w:eastAsia="標楷體"/>
          <w:color w:val="000000" w:themeColor="text1"/>
          <w:sz w:val="28"/>
          <w:szCs w:val="28"/>
        </w:rPr>
        <w:t>等，皆影響國際經濟前景。</w:t>
      </w:r>
    </w:p>
    <w:p w:rsidR="003F3F99" w:rsidRPr="006053B8"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28599178"/>
      <w:r w:rsidRPr="002E2905">
        <w:rPr>
          <w:rFonts w:eastAsia="標楷體"/>
          <w:b/>
          <w:bCs/>
          <w:color w:val="000000" w:themeColor="text1"/>
          <w:sz w:val="40"/>
          <w:szCs w:val="36"/>
        </w:rPr>
        <w:t>二、國</w:t>
      </w:r>
      <w:r w:rsidRPr="006053B8">
        <w:rPr>
          <w:rFonts w:eastAsia="標楷體"/>
          <w:b/>
          <w:bCs/>
          <w:color w:val="000000" w:themeColor="text1"/>
          <w:sz w:val="40"/>
          <w:szCs w:val="36"/>
        </w:rPr>
        <w:t>內經濟</w:t>
      </w:r>
      <w:bookmarkEnd w:id="21"/>
      <w:bookmarkEnd w:id="22"/>
      <w:bookmarkEnd w:id="23"/>
      <w:bookmarkEnd w:id="24"/>
      <w:bookmarkEnd w:id="25"/>
      <w:bookmarkEnd w:id="26"/>
    </w:p>
    <w:p w:rsidR="00AE5A02" w:rsidRPr="006053B8" w:rsidRDefault="00ED7CBD" w:rsidP="00C72569">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sidRPr="006053B8">
        <w:rPr>
          <w:rFonts w:eastAsia="標楷體"/>
          <w:color w:val="000000" w:themeColor="text1"/>
          <w:sz w:val="28"/>
          <w:szCs w:val="28"/>
        </w:rPr>
        <w:t>國際貨幣基金</w:t>
      </w:r>
      <w:r w:rsidRPr="006053B8">
        <w:rPr>
          <w:rFonts w:eastAsia="標楷體"/>
          <w:color w:val="000000" w:themeColor="text1"/>
          <w:sz w:val="28"/>
          <w:szCs w:val="28"/>
        </w:rPr>
        <w:t>(IMF)</w:t>
      </w:r>
      <w:r w:rsidRPr="006053B8">
        <w:rPr>
          <w:rFonts w:eastAsia="標楷體"/>
          <w:color w:val="000000" w:themeColor="text1"/>
          <w:sz w:val="28"/>
          <w:szCs w:val="28"/>
        </w:rPr>
        <w:t>今年</w:t>
      </w:r>
      <w:r w:rsidRPr="006053B8">
        <w:rPr>
          <w:rFonts w:eastAsia="標楷體"/>
          <w:color w:val="000000" w:themeColor="text1"/>
          <w:sz w:val="28"/>
          <w:szCs w:val="28"/>
        </w:rPr>
        <w:t>1</w:t>
      </w:r>
      <w:r w:rsidRPr="006053B8">
        <w:rPr>
          <w:rFonts w:eastAsia="標楷體"/>
          <w:color w:val="000000" w:themeColor="text1"/>
          <w:sz w:val="28"/>
          <w:szCs w:val="28"/>
        </w:rPr>
        <w:t>月預測</w:t>
      </w:r>
      <w:r w:rsidR="00171C27">
        <w:rPr>
          <w:rFonts w:eastAsia="標楷體" w:hint="eastAsia"/>
          <w:color w:val="000000" w:themeColor="text1"/>
          <w:sz w:val="28"/>
          <w:szCs w:val="28"/>
        </w:rPr>
        <w:t>今</w:t>
      </w:r>
      <w:r w:rsidRPr="006053B8">
        <w:rPr>
          <w:rFonts w:eastAsia="標楷體"/>
          <w:color w:val="000000" w:themeColor="text1"/>
          <w:sz w:val="28"/>
          <w:szCs w:val="28"/>
        </w:rPr>
        <w:t>年全球貿易量年增率高於</w:t>
      </w:r>
      <w:r w:rsidR="00171C27">
        <w:rPr>
          <w:rFonts w:eastAsia="標楷體" w:hint="eastAsia"/>
          <w:color w:val="000000" w:themeColor="text1"/>
          <w:sz w:val="28"/>
          <w:szCs w:val="28"/>
        </w:rPr>
        <w:t>去</w:t>
      </w:r>
      <w:r w:rsidRPr="006053B8">
        <w:rPr>
          <w:rFonts w:eastAsia="標楷體"/>
          <w:color w:val="000000" w:themeColor="text1"/>
          <w:sz w:val="28"/>
          <w:szCs w:val="28"/>
        </w:rPr>
        <w:t>年，加上</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商回流擴增產能</w:t>
      </w:r>
      <w:r w:rsidR="0029347C">
        <w:rPr>
          <w:rFonts w:eastAsia="標楷體" w:hint="eastAsia"/>
          <w:color w:val="000000" w:themeColor="text1"/>
          <w:sz w:val="28"/>
          <w:szCs w:val="28"/>
        </w:rPr>
        <w:t>及</w:t>
      </w:r>
      <w:r w:rsidR="0029347C">
        <w:rPr>
          <w:rFonts w:eastAsia="標楷體" w:hint="eastAsia"/>
          <w:color w:val="000000" w:themeColor="text1"/>
          <w:sz w:val="28"/>
          <w:szCs w:val="28"/>
        </w:rPr>
        <w:t>5G</w:t>
      </w:r>
      <w:r w:rsidR="0029347C">
        <w:rPr>
          <w:rFonts w:eastAsia="標楷體" w:hint="eastAsia"/>
          <w:color w:val="000000" w:themeColor="text1"/>
          <w:sz w:val="28"/>
          <w:szCs w:val="28"/>
        </w:rPr>
        <w:t>、人工智慧</w:t>
      </w:r>
      <w:proofErr w:type="gramStart"/>
      <w:r w:rsidR="0029347C">
        <w:rPr>
          <w:rFonts w:eastAsia="標楷體" w:hint="eastAsia"/>
          <w:color w:val="000000" w:themeColor="text1"/>
          <w:sz w:val="28"/>
          <w:szCs w:val="28"/>
        </w:rPr>
        <w:t>與物聯網</w:t>
      </w:r>
      <w:proofErr w:type="gramEnd"/>
      <w:r w:rsidR="0029347C">
        <w:rPr>
          <w:rFonts w:eastAsia="標楷體" w:hint="eastAsia"/>
          <w:color w:val="000000" w:themeColor="text1"/>
          <w:sz w:val="28"/>
          <w:szCs w:val="28"/>
        </w:rPr>
        <w:t>等新興應用發展</w:t>
      </w:r>
      <w:r w:rsidRPr="006053B8">
        <w:rPr>
          <w:rFonts w:eastAsia="標楷體"/>
          <w:color w:val="000000" w:themeColor="text1"/>
          <w:sz w:val="28"/>
          <w:szCs w:val="28"/>
        </w:rPr>
        <w:t>，有助維繫我國出口動能；半導體及離岸</w:t>
      </w:r>
      <w:proofErr w:type="gramStart"/>
      <w:r w:rsidRPr="006053B8">
        <w:rPr>
          <w:rFonts w:eastAsia="標楷體"/>
          <w:color w:val="000000" w:themeColor="text1"/>
          <w:sz w:val="28"/>
          <w:szCs w:val="28"/>
        </w:rPr>
        <w:t>風電等綠能</w:t>
      </w:r>
      <w:proofErr w:type="gramEnd"/>
      <w:r w:rsidRPr="006053B8">
        <w:rPr>
          <w:rFonts w:eastAsia="標楷體"/>
          <w:color w:val="000000" w:themeColor="text1"/>
          <w:sz w:val="28"/>
          <w:szCs w:val="28"/>
        </w:rPr>
        <w:t>投資動能延續，外國企業對</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投資積極，加以政府</w:t>
      </w:r>
      <w:r w:rsidR="0029347C">
        <w:rPr>
          <w:rFonts w:eastAsia="標楷體" w:hint="eastAsia"/>
          <w:color w:val="000000" w:themeColor="text1"/>
          <w:sz w:val="28"/>
          <w:szCs w:val="28"/>
        </w:rPr>
        <w:t>積極</w:t>
      </w:r>
      <w:r w:rsidRPr="006053B8">
        <w:rPr>
          <w:rFonts w:eastAsia="標楷體"/>
          <w:color w:val="000000" w:themeColor="text1"/>
          <w:sz w:val="28"/>
          <w:szCs w:val="28"/>
        </w:rPr>
        <w:t>優化國內投資環境，可望帶動民間投資穩健擴</w:t>
      </w:r>
      <w:r w:rsidRPr="00DD44F3">
        <w:rPr>
          <w:rFonts w:eastAsia="標楷體"/>
          <w:color w:val="000000" w:themeColor="text1"/>
          <w:sz w:val="28"/>
          <w:szCs w:val="28"/>
        </w:rPr>
        <w:t>增。</w:t>
      </w:r>
      <w:proofErr w:type="gramStart"/>
      <w:r w:rsidR="00944EE3">
        <w:rPr>
          <w:rFonts w:eastAsia="標楷體" w:hint="eastAsia"/>
          <w:color w:val="000000" w:themeColor="text1"/>
          <w:sz w:val="28"/>
          <w:szCs w:val="28"/>
        </w:rPr>
        <w:t>惟</w:t>
      </w:r>
      <w:proofErr w:type="gramEnd"/>
      <w:r w:rsidR="00944EE3" w:rsidRPr="003C1A4B">
        <w:rPr>
          <w:rFonts w:eastAsia="標楷體" w:hint="eastAsia"/>
          <w:color w:val="000000" w:themeColor="text1"/>
          <w:sz w:val="28"/>
          <w:szCs w:val="28"/>
          <w:lang w:eastAsia="zh-HK"/>
        </w:rPr>
        <w:t>武漢肺炎</w:t>
      </w:r>
      <w:proofErr w:type="gramStart"/>
      <w:r w:rsidR="00944EE3">
        <w:rPr>
          <w:rFonts w:eastAsia="標楷體" w:hint="eastAsia"/>
          <w:color w:val="000000" w:themeColor="text1"/>
          <w:sz w:val="28"/>
          <w:szCs w:val="28"/>
        </w:rPr>
        <w:t>疫</w:t>
      </w:r>
      <w:proofErr w:type="gramEnd"/>
      <w:r w:rsidR="00944EE3">
        <w:rPr>
          <w:rFonts w:eastAsia="標楷體" w:hint="eastAsia"/>
          <w:color w:val="000000" w:themeColor="text1"/>
          <w:sz w:val="28"/>
          <w:szCs w:val="28"/>
        </w:rPr>
        <w:t>情</w:t>
      </w:r>
      <w:r w:rsidR="0029347C">
        <w:rPr>
          <w:rFonts w:eastAsia="標楷體" w:hint="eastAsia"/>
          <w:color w:val="000000" w:themeColor="text1"/>
          <w:sz w:val="28"/>
          <w:szCs w:val="28"/>
        </w:rPr>
        <w:t>提高經濟成長不確定性</w:t>
      </w:r>
      <w:r w:rsidR="00944EE3">
        <w:rPr>
          <w:rFonts w:eastAsia="標楷體" w:hint="eastAsia"/>
          <w:color w:val="000000" w:themeColor="text1"/>
          <w:sz w:val="28"/>
          <w:szCs w:val="28"/>
        </w:rPr>
        <w:t>，</w:t>
      </w:r>
      <w:r w:rsidR="00DD44F3" w:rsidRPr="00DD44F3">
        <w:rPr>
          <w:rFonts w:eastAsia="標楷體"/>
          <w:color w:val="000000" w:themeColor="text1"/>
          <w:sz w:val="28"/>
          <w:szCs w:val="28"/>
        </w:rPr>
        <w:t>行政院主計</w:t>
      </w:r>
      <w:proofErr w:type="gramStart"/>
      <w:r w:rsidR="00DD44F3" w:rsidRPr="00DD44F3">
        <w:rPr>
          <w:rFonts w:eastAsia="標楷體"/>
          <w:color w:val="000000" w:themeColor="text1"/>
          <w:sz w:val="28"/>
          <w:szCs w:val="28"/>
        </w:rPr>
        <w:t>總處</w:t>
      </w:r>
      <w:r w:rsidR="0029347C">
        <w:rPr>
          <w:rFonts w:eastAsia="標楷體" w:hint="eastAsia"/>
          <w:color w:val="000000" w:themeColor="text1"/>
          <w:sz w:val="28"/>
          <w:szCs w:val="28"/>
        </w:rPr>
        <w:t>初估</w:t>
      </w:r>
      <w:proofErr w:type="gramEnd"/>
      <w:r w:rsidR="0029347C">
        <w:rPr>
          <w:rFonts w:eastAsia="標楷體" w:hint="eastAsia"/>
          <w:color w:val="000000" w:themeColor="text1"/>
          <w:sz w:val="28"/>
          <w:szCs w:val="28"/>
        </w:rPr>
        <w:t>108</w:t>
      </w:r>
      <w:r w:rsidR="0029347C">
        <w:rPr>
          <w:rFonts w:eastAsia="標楷體" w:hint="eastAsia"/>
          <w:color w:val="000000" w:themeColor="text1"/>
          <w:sz w:val="28"/>
          <w:szCs w:val="28"/>
        </w:rPr>
        <w:t>年經濟成長</w:t>
      </w:r>
      <w:r w:rsidR="0029347C">
        <w:rPr>
          <w:rFonts w:eastAsia="標楷體" w:hint="eastAsia"/>
          <w:color w:val="000000" w:themeColor="text1"/>
          <w:sz w:val="28"/>
          <w:szCs w:val="28"/>
        </w:rPr>
        <w:t>2.</w:t>
      </w:r>
      <w:r w:rsidR="00EA15CB">
        <w:rPr>
          <w:rFonts w:eastAsia="標楷體" w:hint="eastAsia"/>
          <w:color w:val="000000" w:themeColor="text1"/>
          <w:sz w:val="28"/>
          <w:szCs w:val="28"/>
        </w:rPr>
        <w:t>71</w:t>
      </w:r>
      <w:r w:rsidR="0029347C">
        <w:rPr>
          <w:rFonts w:eastAsia="標楷體" w:hint="eastAsia"/>
          <w:color w:val="000000" w:themeColor="text1"/>
          <w:sz w:val="28"/>
          <w:szCs w:val="28"/>
        </w:rPr>
        <w:t>%</w:t>
      </w:r>
      <w:r w:rsidR="0029347C">
        <w:rPr>
          <w:rFonts w:eastAsia="標楷體" w:hint="eastAsia"/>
          <w:color w:val="000000" w:themeColor="text1"/>
          <w:sz w:val="28"/>
          <w:szCs w:val="28"/>
        </w:rPr>
        <w:t>，</w:t>
      </w:r>
      <w:r w:rsidR="00DD44F3" w:rsidRPr="00DD44F3">
        <w:rPr>
          <w:rFonts w:eastAsia="標楷體" w:hint="eastAsia"/>
          <w:color w:val="000000" w:themeColor="text1"/>
          <w:sz w:val="28"/>
          <w:szCs w:val="28"/>
        </w:rPr>
        <w:t>預測</w:t>
      </w:r>
      <w:r w:rsidR="00DD44F3" w:rsidRPr="00DD44F3">
        <w:rPr>
          <w:rFonts w:eastAsia="標楷體"/>
          <w:color w:val="000000" w:themeColor="text1"/>
          <w:sz w:val="28"/>
          <w:szCs w:val="28"/>
        </w:rPr>
        <w:t>109</w:t>
      </w:r>
      <w:r w:rsidR="00DD44F3" w:rsidRPr="00DD44F3">
        <w:rPr>
          <w:rFonts w:eastAsia="標楷體"/>
          <w:color w:val="000000" w:themeColor="text1"/>
          <w:sz w:val="28"/>
          <w:szCs w:val="28"/>
        </w:rPr>
        <w:t>年成長</w:t>
      </w:r>
      <w:r w:rsidR="00784CC0">
        <w:rPr>
          <w:rFonts w:eastAsia="標楷體" w:hint="eastAsia"/>
          <w:color w:val="000000" w:themeColor="text1"/>
          <w:sz w:val="28"/>
          <w:szCs w:val="28"/>
        </w:rPr>
        <w:t>2</w:t>
      </w:r>
      <w:r w:rsidR="00DD44F3" w:rsidRPr="00DD44F3">
        <w:rPr>
          <w:rFonts w:eastAsia="標楷體"/>
          <w:color w:val="000000" w:themeColor="text1"/>
          <w:sz w:val="28"/>
          <w:szCs w:val="28"/>
        </w:rPr>
        <w:t>.</w:t>
      </w:r>
      <w:r w:rsidR="00DD44F3" w:rsidRPr="00DD44F3">
        <w:rPr>
          <w:rFonts w:eastAsia="標楷體" w:hint="eastAsia"/>
          <w:color w:val="000000" w:themeColor="text1"/>
          <w:sz w:val="28"/>
          <w:szCs w:val="28"/>
        </w:rPr>
        <w:t>37</w:t>
      </w:r>
      <w:r w:rsidR="00DD44F3" w:rsidRPr="00DD44F3">
        <w:rPr>
          <w:rFonts w:eastAsia="標楷體"/>
          <w:color w:val="000000" w:themeColor="text1"/>
          <w:sz w:val="28"/>
          <w:szCs w:val="28"/>
        </w:rPr>
        <w:t>%</w:t>
      </w:r>
      <w:r w:rsidR="0029347C">
        <w:rPr>
          <w:rFonts w:eastAsia="標楷體" w:hint="eastAsia"/>
          <w:color w:val="000000" w:themeColor="text1"/>
          <w:sz w:val="28"/>
          <w:szCs w:val="28"/>
        </w:rPr>
        <w:t>，較前次</w:t>
      </w:r>
      <w:r w:rsidR="0029347C">
        <w:rPr>
          <w:rFonts w:eastAsia="標楷體" w:hint="eastAsia"/>
          <w:color w:val="000000" w:themeColor="text1"/>
          <w:sz w:val="28"/>
          <w:szCs w:val="28"/>
        </w:rPr>
        <w:t>(108</w:t>
      </w:r>
      <w:r w:rsidR="0029347C">
        <w:rPr>
          <w:rFonts w:eastAsia="標楷體" w:hint="eastAsia"/>
          <w:color w:val="000000" w:themeColor="text1"/>
          <w:sz w:val="28"/>
          <w:szCs w:val="28"/>
        </w:rPr>
        <w:t>年</w:t>
      </w:r>
      <w:r w:rsidR="0029347C">
        <w:rPr>
          <w:rFonts w:eastAsia="標楷體" w:hint="eastAsia"/>
          <w:color w:val="000000" w:themeColor="text1"/>
          <w:sz w:val="28"/>
          <w:szCs w:val="28"/>
        </w:rPr>
        <w:t>11</w:t>
      </w:r>
      <w:r w:rsidR="0029347C">
        <w:rPr>
          <w:rFonts w:eastAsia="標楷體" w:hint="eastAsia"/>
          <w:color w:val="000000" w:themeColor="text1"/>
          <w:sz w:val="28"/>
          <w:szCs w:val="28"/>
        </w:rPr>
        <w:t>月</w:t>
      </w:r>
      <w:r w:rsidR="0029347C">
        <w:rPr>
          <w:rFonts w:eastAsia="標楷體" w:hint="eastAsia"/>
          <w:color w:val="000000" w:themeColor="text1"/>
          <w:sz w:val="28"/>
          <w:szCs w:val="28"/>
        </w:rPr>
        <w:t>)</w:t>
      </w:r>
      <w:r w:rsidR="0029347C">
        <w:rPr>
          <w:rFonts w:eastAsia="標楷體" w:hint="eastAsia"/>
          <w:color w:val="000000" w:themeColor="text1"/>
          <w:sz w:val="28"/>
          <w:szCs w:val="28"/>
        </w:rPr>
        <w:t>預測下修</w:t>
      </w:r>
      <w:r w:rsidR="0029347C">
        <w:rPr>
          <w:rFonts w:eastAsia="標楷體" w:hint="eastAsia"/>
          <w:color w:val="000000" w:themeColor="text1"/>
          <w:sz w:val="28"/>
          <w:szCs w:val="28"/>
        </w:rPr>
        <w:t>0.35</w:t>
      </w:r>
      <w:r w:rsidR="0029347C">
        <w:rPr>
          <w:rFonts w:eastAsia="標楷體" w:hint="eastAsia"/>
          <w:color w:val="000000" w:themeColor="text1"/>
          <w:sz w:val="28"/>
          <w:szCs w:val="28"/>
        </w:rPr>
        <w:t>個百分點</w:t>
      </w:r>
      <w:r w:rsidR="00DD44F3" w:rsidRPr="00DD44F3">
        <w:rPr>
          <w:rFonts w:eastAsia="標楷體"/>
          <w:color w:val="000000" w:themeColor="text1"/>
          <w:sz w:val="28"/>
          <w:szCs w:val="28"/>
        </w:rPr>
        <w:t>。</w:t>
      </w:r>
    </w:p>
    <w:p w:rsidR="00AE5A02" w:rsidRPr="006053B8" w:rsidRDefault="00D11EBC" w:rsidP="00D11EB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D11EBC">
        <w:rPr>
          <w:rFonts w:eastAsia="標楷體"/>
          <w:color w:val="000000" w:themeColor="text1"/>
          <w:sz w:val="28"/>
          <w:szCs w:val="28"/>
        </w:rPr>
        <w:t>經濟指標方面</w:t>
      </w:r>
      <w:r w:rsidRPr="00D11EBC">
        <w:rPr>
          <w:rFonts w:eastAsia="標楷體" w:hint="eastAsia"/>
          <w:color w:val="000000" w:themeColor="text1"/>
          <w:sz w:val="28"/>
          <w:szCs w:val="28"/>
        </w:rPr>
        <w:t>，</w:t>
      </w:r>
      <w:r w:rsidRPr="00D11EBC">
        <w:rPr>
          <w:rFonts w:eastAsia="標楷體" w:hint="eastAsia"/>
          <w:color w:val="000000" w:themeColor="text1"/>
          <w:sz w:val="28"/>
          <w:szCs w:val="28"/>
        </w:rPr>
        <w:t>109</w:t>
      </w:r>
      <w:r w:rsidRPr="00D11EBC">
        <w:rPr>
          <w:rFonts w:eastAsia="標楷體" w:hint="eastAsia"/>
          <w:color w:val="000000" w:themeColor="text1"/>
          <w:sz w:val="28"/>
          <w:szCs w:val="28"/>
        </w:rPr>
        <w:t>年</w:t>
      </w:r>
      <w:r w:rsidRPr="00D11EBC">
        <w:rPr>
          <w:rFonts w:eastAsia="標楷體" w:hint="eastAsia"/>
          <w:color w:val="000000" w:themeColor="text1"/>
          <w:sz w:val="28"/>
          <w:szCs w:val="28"/>
        </w:rPr>
        <w:t>1</w:t>
      </w:r>
      <w:r w:rsidRPr="00D11EBC">
        <w:rPr>
          <w:rFonts w:eastAsia="標楷體" w:hint="eastAsia"/>
          <w:color w:val="000000" w:themeColor="text1"/>
          <w:sz w:val="28"/>
          <w:szCs w:val="28"/>
        </w:rPr>
        <w:t>月工業生產減少</w:t>
      </w:r>
      <w:r w:rsidRPr="00D11EBC">
        <w:rPr>
          <w:rFonts w:eastAsia="標楷體" w:hint="eastAsia"/>
          <w:color w:val="000000" w:themeColor="text1"/>
          <w:sz w:val="28"/>
          <w:szCs w:val="28"/>
        </w:rPr>
        <w:t>1.51%</w:t>
      </w:r>
      <w:r w:rsidRPr="00D11EBC">
        <w:rPr>
          <w:rFonts w:eastAsia="標楷體" w:hint="eastAsia"/>
          <w:color w:val="000000" w:themeColor="text1"/>
          <w:sz w:val="28"/>
          <w:szCs w:val="28"/>
        </w:rPr>
        <w:t>；批</w:t>
      </w:r>
      <w:r w:rsidRPr="00D11EBC">
        <w:rPr>
          <w:rFonts w:eastAsia="標楷體"/>
          <w:color w:val="000000" w:themeColor="text1"/>
          <w:sz w:val="28"/>
          <w:szCs w:val="28"/>
        </w:rPr>
        <w:t>發業</w:t>
      </w:r>
      <w:r w:rsidRPr="00D11EBC">
        <w:rPr>
          <w:rFonts w:eastAsia="標楷體" w:hint="eastAsia"/>
          <w:color w:val="000000" w:themeColor="text1"/>
          <w:sz w:val="28"/>
          <w:szCs w:val="28"/>
        </w:rPr>
        <w:t>營業額減少</w:t>
      </w:r>
      <w:r w:rsidRPr="00D11EBC">
        <w:rPr>
          <w:rFonts w:eastAsia="標楷體" w:hint="eastAsia"/>
          <w:color w:val="000000" w:themeColor="text1"/>
          <w:sz w:val="28"/>
          <w:szCs w:val="28"/>
        </w:rPr>
        <w:lastRenderedPageBreak/>
        <w:t>12.6%</w:t>
      </w:r>
      <w:r w:rsidRPr="00D11EBC">
        <w:rPr>
          <w:rFonts w:eastAsia="標楷體" w:hint="eastAsia"/>
          <w:color w:val="000000" w:themeColor="text1"/>
          <w:sz w:val="28"/>
          <w:szCs w:val="28"/>
        </w:rPr>
        <w:t>，</w:t>
      </w:r>
      <w:r w:rsidRPr="00D11EBC">
        <w:rPr>
          <w:rFonts w:eastAsia="標楷體"/>
          <w:color w:val="000000" w:themeColor="text1"/>
          <w:sz w:val="28"/>
          <w:szCs w:val="28"/>
        </w:rPr>
        <w:t>零售業及餐飲</w:t>
      </w:r>
      <w:r w:rsidR="00EA7557">
        <w:rPr>
          <w:rFonts w:eastAsia="標楷體" w:hint="eastAsia"/>
          <w:color w:val="000000" w:themeColor="text1"/>
          <w:sz w:val="28"/>
          <w:szCs w:val="28"/>
        </w:rPr>
        <w:t>業營業額</w:t>
      </w:r>
      <w:r w:rsidRPr="00D11EBC">
        <w:rPr>
          <w:rFonts w:eastAsia="標楷體"/>
          <w:color w:val="000000" w:themeColor="text1"/>
          <w:sz w:val="28"/>
          <w:szCs w:val="28"/>
        </w:rPr>
        <w:t>分別增加</w:t>
      </w:r>
      <w:r w:rsidRPr="00D11EBC">
        <w:rPr>
          <w:rFonts w:eastAsia="標楷體" w:hint="eastAsia"/>
          <w:color w:val="000000" w:themeColor="text1"/>
          <w:sz w:val="28"/>
          <w:szCs w:val="28"/>
        </w:rPr>
        <w:t>2.5%</w:t>
      </w:r>
      <w:r w:rsidRPr="00D11EBC">
        <w:rPr>
          <w:rFonts w:eastAsia="標楷體" w:hint="eastAsia"/>
          <w:color w:val="000000" w:themeColor="text1"/>
          <w:sz w:val="28"/>
          <w:szCs w:val="28"/>
        </w:rPr>
        <w:t>及</w:t>
      </w:r>
      <w:r w:rsidRPr="00D11EBC">
        <w:rPr>
          <w:rFonts w:eastAsia="標楷體" w:hint="eastAsia"/>
          <w:color w:val="000000" w:themeColor="text1"/>
          <w:sz w:val="28"/>
          <w:szCs w:val="28"/>
        </w:rPr>
        <w:t>17.5</w:t>
      </w:r>
      <w:r w:rsidRPr="00D11EBC">
        <w:rPr>
          <w:rFonts w:eastAsia="標楷體"/>
          <w:color w:val="000000" w:themeColor="text1"/>
          <w:sz w:val="28"/>
          <w:szCs w:val="28"/>
        </w:rPr>
        <w:t>%</w:t>
      </w:r>
      <w:r w:rsidRPr="00D11EBC">
        <w:rPr>
          <w:rFonts w:eastAsia="標楷體" w:hint="eastAsia"/>
          <w:color w:val="000000" w:themeColor="text1"/>
          <w:sz w:val="28"/>
          <w:szCs w:val="28"/>
        </w:rPr>
        <w:t>；外銷訂單金額</w:t>
      </w:r>
      <w:r w:rsidRPr="00D11EBC">
        <w:rPr>
          <w:rFonts w:eastAsia="標楷體" w:hint="eastAsia"/>
          <w:color w:val="000000" w:themeColor="text1"/>
          <w:sz w:val="28"/>
          <w:szCs w:val="28"/>
        </w:rPr>
        <w:t>353.1</w:t>
      </w:r>
      <w:r w:rsidRPr="00D11EBC">
        <w:rPr>
          <w:rFonts w:eastAsia="標楷體" w:hint="eastAsia"/>
          <w:color w:val="000000" w:themeColor="text1"/>
          <w:sz w:val="28"/>
          <w:szCs w:val="28"/>
        </w:rPr>
        <w:t>億美元，減少</w:t>
      </w:r>
      <w:r w:rsidRPr="00D11EBC">
        <w:rPr>
          <w:rFonts w:eastAsia="標楷體" w:hint="eastAsia"/>
          <w:color w:val="000000" w:themeColor="text1"/>
          <w:sz w:val="28"/>
          <w:szCs w:val="28"/>
        </w:rPr>
        <w:t>12.8%</w:t>
      </w:r>
      <w:r w:rsidRPr="00D11EBC">
        <w:rPr>
          <w:rFonts w:eastAsia="標楷體" w:hint="eastAsia"/>
          <w:color w:val="000000" w:themeColor="text1"/>
          <w:sz w:val="28"/>
          <w:szCs w:val="28"/>
        </w:rPr>
        <w:t>；出口值</w:t>
      </w:r>
      <w:r w:rsidRPr="00D11EBC">
        <w:rPr>
          <w:rFonts w:eastAsia="標楷體" w:hint="eastAsia"/>
          <w:color w:val="000000" w:themeColor="text1"/>
          <w:sz w:val="28"/>
          <w:szCs w:val="28"/>
        </w:rPr>
        <w:t>250.7</w:t>
      </w:r>
      <w:r w:rsidRPr="00D11EBC">
        <w:rPr>
          <w:rFonts w:eastAsia="標楷體" w:hint="eastAsia"/>
          <w:color w:val="000000" w:themeColor="text1"/>
          <w:sz w:val="28"/>
          <w:szCs w:val="28"/>
        </w:rPr>
        <w:t>億美元，減少</w:t>
      </w:r>
      <w:r w:rsidRPr="00D11EBC">
        <w:rPr>
          <w:rFonts w:eastAsia="標楷體" w:hint="eastAsia"/>
          <w:color w:val="000000" w:themeColor="text1"/>
          <w:sz w:val="28"/>
          <w:szCs w:val="28"/>
        </w:rPr>
        <w:t>7.</w:t>
      </w:r>
      <w:r w:rsidR="00EA7557">
        <w:rPr>
          <w:rFonts w:eastAsia="標楷體" w:hint="eastAsia"/>
          <w:color w:val="000000" w:themeColor="text1"/>
          <w:sz w:val="28"/>
          <w:szCs w:val="28"/>
        </w:rPr>
        <w:t>5</w:t>
      </w:r>
      <w:r w:rsidRPr="00D11EBC">
        <w:rPr>
          <w:rFonts w:eastAsia="標楷體" w:hint="eastAsia"/>
          <w:color w:val="000000" w:themeColor="text1"/>
          <w:sz w:val="28"/>
          <w:szCs w:val="28"/>
        </w:rPr>
        <w:t>%</w:t>
      </w:r>
      <w:r w:rsidRPr="00D11EBC">
        <w:rPr>
          <w:rFonts w:eastAsia="標楷體" w:hint="eastAsia"/>
          <w:color w:val="000000" w:themeColor="text1"/>
          <w:sz w:val="28"/>
          <w:szCs w:val="28"/>
        </w:rPr>
        <w:t>，進口值</w:t>
      </w:r>
      <w:r w:rsidRPr="00D11EBC">
        <w:rPr>
          <w:rFonts w:eastAsia="標楷體" w:hint="eastAsia"/>
          <w:color w:val="000000" w:themeColor="text1"/>
          <w:sz w:val="28"/>
          <w:szCs w:val="28"/>
        </w:rPr>
        <w:t>216.1</w:t>
      </w:r>
      <w:r w:rsidRPr="00D11EBC">
        <w:rPr>
          <w:rFonts w:eastAsia="標楷體" w:hint="eastAsia"/>
          <w:color w:val="000000" w:themeColor="text1"/>
          <w:sz w:val="28"/>
          <w:szCs w:val="28"/>
        </w:rPr>
        <w:t>億美元，減少</w:t>
      </w:r>
      <w:r w:rsidRPr="00D11EBC">
        <w:rPr>
          <w:rFonts w:eastAsia="標楷體" w:hint="eastAsia"/>
          <w:color w:val="000000" w:themeColor="text1"/>
          <w:sz w:val="28"/>
          <w:szCs w:val="28"/>
        </w:rPr>
        <w:t>17.</w:t>
      </w:r>
      <w:r w:rsidR="00EA7557">
        <w:rPr>
          <w:rFonts w:eastAsia="標楷體" w:hint="eastAsia"/>
          <w:color w:val="000000" w:themeColor="text1"/>
          <w:sz w:val="28"/>
          <w:szCs w:val="28"/>
        </w:rPr>
        <w:t>6</w:t>
      </w:r>
      <w:r w:rsidRPr="00D11EBC">
        <w:rPr>
          <w:rFonts w:eastAsia="標楷體" w:hint="eastAsia"/>
          <w:color w:val="000000" w:themeColor="text1"/>
          <w:sz w:val="28"/>
          <w:szCs w:val="28"/>
        </w:rPr>
        <w:t>%</w:t>
      </w:r>
      <w:r w:rsidRPr="00D11EBC">
        <w:rPr>
          <w:rFonts w:eastAsia="標楷體" w:hint="eastAsia"/>
          <w:color w:val="000000" w:themeColor="text1"/>
          <w:sz w:val="28"/>
          <w:szCs w:val="28"/>
        </w:rPr>
        <w:t>，貿易出超</w:t>
      </w:r>
      <w:r w:rsidRPr="00D11EBC">
        <w:rPr>
          <w:rFonts w:eastAsia="標楷體" w:hint="eastAsia"/>
          <w:color w:val="000000" w:themeColor="text1"/>
          <w:sz w:val="28"/>
          <w:szCs w:val="28"/>
        </w:rPr>
        <w:t>34.6</w:t>
      </w:r>
      <w:r w:rsidRPr="00D11EBC">
        <w:rPr>
          <w:rFonts w:eastAsia="標楷體" w:hint="eastAsia"/>
          <w:color w:val="000000" w:themeColor="text1"/>
          <w:sz w:val="28"/>
          <w:szCs w:val="28"/>
        </w:rPr>
        <w:t>億美元</w:t>
      </w:r>
      <w:r w:rsidRPr="00D11EBC">
        <w:rPr>
          <w:rFonts w:eastAsia="標楷體"/>
          <w:color w:val="000000" w:themeColor="text1"/>
          <w:sz w:val="28"/>
          <w:szCs w:val="28"/>
        </w:rPr>
        <w:t>；躉售物價指數</w:t>
      </w:r>
      <w:r w:rsidRPr="00D11EBC">
        <w:rPr>
          <w:rFonts w:eastAsia="標楷體"/>
          <w:color w:val="000000" w:themeColor="text1"/>
          <w:sz w:val="28"/>
          <w:szCs w:val="28"/>
        </w:rPr>
        <w:t>(WPI)</w:t>
      </w:r>
      <w:r w:rsidRPr="00D11EBC">
        <w:rPr>
          <w:rFonts w:eastAsia="標楷體"/>
          <w:color w:val="000000" w:themeColor="text1"/>
          <w:sz w:val="28"/>
          <w:szCs w:val="28"/>
        </w:rPr>
        <w:t>下跌</w:t>
      </w:r>
      <w:r w:rsidRPr="00D11EBC">
        <w:rPr>
          <w:rFonts w:eastAsia="標楷體" w:hint="eastAsia"/>
          <w:color w:val="000000" w:themeColor="text1"/>
          <w:sz w:val="28"/>
          <w:szCs w:val="28"/>
        </w:rPr>
        <w:t>3</w:t>
      </w:r>
      <w:r w:rsidRPr="00D11EBC">
        <w:rPr>
          <w:rFonts w:eastAsia="標楷體"/>
          <w:color w:val="000000" w:themeColor="text1"/>
          <w:sz w:val="28"/>
          <w:szCs w:val="28"/>
        </w:rPr>
        <w:t>.</w:t>
      </w:r>
      <w:r>
        <w:rPr>
          <w:rFonts w:eastAsia="標楷體" w:hint="eastAsia"/>
          <w:color w:val="000000" w:themeColor="text1"/>
          <w:sz w:val="28"/>
          <w:szCs w:val="28"/>
        </w:rPr>
        <w:t>11</w:t>
      </w:r>
      <w:r w:rsidRPr="00D11EBC">
        <w:rPr>
          <w:rFonts w:eastAsia="標楷體"/>
          <w:color w:val="000000" w:themeColor="text1"/>
          <w:sz w:val="28"/>
          <w:szCs w:val="28"/>
        </w:rPr>
        <w:t>%</w:t>
      </w:r>
      <w:r w:rsidRPr="00D11EBC">
        <w:rPr>
          <w:rFonts w:eastAsia="標楷體"/>
          <w:color w:val="000000" w:themeColor="text1"/>
          <w:sz w:val="28"/>
          <w:szCs w:val="28"/>
        </w:rPr>
        <w:t>，消費者物價指數</w:t>
      </w:r>
      <w:r w:rsidRPr="00D11EBC">
        <w:rPr>
          <w:rFonts w:eastAsia="標楷體"/>
          <w:color w:val="000000" w:themeColor="text1"/>
          <w:sz w:val="28"/>
          <w:szCs w:val="28"/>
        </w:rPr>
        <w:t>(CPI)</w:t>
      </w:r>
      <w:r w:rsidRPr="00D11EBC">
        <w:rPr>
          <w:rFonts w:eastAsia="標楷體"/>
          <w:color w:val="000000" w:themeColor="text1"/>
          <w:sz w:val="28"/>
          <w:szCs w:val="28"/>
        </w:rPr>
        <w:t>上漲</w:t>
      </w:r>
      <w:r w:rsidRPr="00D11EBC">
        <w:rPr>
          <w:rFonts w:eastAsia="標楷體" w:hint="eastAsia"/>
          <w:color w:val="000000" w:themeColor="text1"/>
          <w:sz w:val="28"/>
          <w:szCs w:val="28"/>
        </w:rPr>
        <w:t>1</w:t>
      </w:r>
      <w:r w:rsidRPr="00D11EBC">
        <w:rPr>
          <w:rFonts w:eastAsia="標楷體"/>
          <w:color w:val="000000" w:themeColor="text1"/>
          <w:sz w:val="28"/>
          <w:szCs w:val="28"/>
        </w:rPr>
        <w:t>.</w:t>
      </w:r>
      <w:r>
        <w:rPr>
          <w:rFonts w:eastAsia="標楷體" w:hint="eastAsia"/>
          <w:color w:val="000000" w:themeColor="text1"/>
          <w:sz w:val="28"/>
          <w:szCs w:val="28"/>
        </w:rPr>
        <w:t>85</w:t>
      </w:r>
      <w:r w:rsidRPr="00D11EBC">
        <w:rPr>
          <w:rFonts w:eastAsia="標楷體"/>
          <w:color w:val="000000" w:themeColor="text1"/>
          <w:sz w:val="28"/>
          <w:szCs w:val="28"/>
        </w:rPr>
        <w:t>%</w:t>
      </w:r>
      <w:r w:rsidRPr="00D11EBC">
        <w:rPr>
          <w:rFonts w:eastAsia="標楷體"/>
          <w:color w:val="000000" w:themeColor="text1"/>
          <w:sz w:val="28"/>
          <w:szCs w:val="28"/>
        </w:rPr>
        <w:t>；失業率</w:t>
      </w:r>
      <w:r w:rsidRPr="00D11EBC">
        <w:rPr>
          <w:rFonts w:eastAsia="標楷體"/>
          <w:color w:val="000000" w:themeColor="text1"/>
          <w:sz w:val="28"/>
          <w:szCs w:val="28"/>
        </w:rPr>
        <w:t>3.</w:t>
      </w:r>
      <w:r w:rsidRPr="00D11EBC">
        <w:rPr>
          <w:rFonts w:eastAsia="標楷體" w:hint="eastAsia"/>
          <w:color w:val="000000" w:themeColor="text1"/>
          <w:sz w:val="28"/>
          <w:szCs w:val="28"/>
        </w:rPr>
        <w:t>6</w:t>
      </w:r>
      <w:r>
        <w:rPr>
          <w:rFonts w:eastAsia="標楷體" w:hint="eastAsia"/>
          <w:color w:val="000000" w:themeColor="text1"/>
          <w:sz w:val="28"/>
          <w:szCs w:val="28"/>
        </w:rPr>
        <w:t>4</w:t>
      </w:r>
      <w:r w:rsidRPr="00D11EBC">
        <w:rPr>
          <w:rFonts w:eastAsia="標楷體"/>
          <w:color w:val="000000" w:themeColor="text1"/>
          <w:sz w:val="28"/>
          <w:szCs w:val="28"/>
        </w:rPr>
        <w:t>%</w:t>
      </w:r>
      <w:r w:rsidRPr="00D11EBC">
        <w:rPr>
          <w:rFonts w:eastAsia="標楷體"/>
          <w:color w:val="000000" w:themeColor="text1"/>
          <w:sz w:val="28"/>
          <w:szCs w:val="28"/>
        </w:rPr>
        <w:t>。</w:t>
      </w:r>
    </w:p>
    <w:p w:rsidR="00AE5A02" w:rsidRPr="006053B8" w:rsidRDefault="00A649DA"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759EC">
        <w:rPr>
          <w:rFonts w:eastAsia="標楷體" w:hint="eastAsia"/>
          <w:color w:val="000000" w:themeColor="text1"/>
          <w:sz w:val="28"/>
          <w:szCs w:val="28"/>
        </w:rPr>
        <w:t>109</w:t>
      </w:r>
      <w:r w:rsidRPr="006759EC">
        <w:rPr>
          <w:rFonts w:eastAsia="標楷體" w:hint="eastAsia"/>
          <w:color w:val="000000" w:themeColor="text1"/>
          <w:sz w:val="28"/>
          <w:szCs w:val="28"/>
        </w:rPr>
        <w:t>年</w:t>
      </w:r>
      <w:r w:rsidRPr="006759EC">
        <w:rPr>
          <w:rFonts w:eastAsia="標楷體" w:hint="eastAsia"/>
          <w:color w:val="000000" w:themeColor="text1"/>
          <w:sz w:val="28"/>
          <w:szCs w:val="28"/>
        </w:rPr>
        <w:t>1</w:t>
      </w:r>
      <w:r w:rsidRPr="006759EC">
        <w:rPr>
          <w:rFonts w:eastAsia="標楷體" w:hint="eastAsia"/>
          <w:color w:val="000000" w:themeColor="text1"/>
          <w:sz w:val="28"/>
          <w:szCs w:val="28"/>
        </w:rPr>
        <w:t>月景氣對策信號綜合判斷分數為</w:t>
      </w:r>
      <w:r w:rsidRPr="006759EC">
        <w:rPr>
          <w:rFonts w:eastAsia="標楷體" w:hint="eastAsia"/>
          <w:color w:val="000000" w:themeColor="text1"/>
          <w:sz w:val="28"/>
          <w:szCs w:val="28"/>
        </w:rPr>
        <w:t>25</w:t>
      </w:r>
      <w:r w:rsidRPr="006759EC">
        <w:rPr>
          <w:rFonts w:eastAsia="標楷體" w:hint="eastAsia"/>
          <w:color w:val="000000" w:themeColor="text1"/>
          <w:sz w:val="28"/>
          <w:szCs w:val="28"/>
        </w:rPr>
        <w:t>分，較上月減少</w:t>
      </w:r>
      <w:r w:rsidRPr="006759EC">
        <w:rPr>
          <w:rFonts w:eastAsia="標楷體" w:hint="eastAsia"/>
          <w:color w:val="000000" w:themeColor="text1"/>
          <w:sz w:val="28"/>
          <w:szCs w:val="28"/>
        </w:rPr>
        <w:t>2</w:t>
      </w:r>
      <w:r w:rsidRPr="006759EC">
        <w:rPr>
          <w:rFonts w:eastAsia="標楷體" w:hint="eastAsia"/>
          <w:color w:val="000000" w:themeColor="text1"/>
          <w:sz w:val="28"/>
          <w:szCs w:val="28"/>
        </w:rPr>
        <w:t>分，燈號續呈綠燈；景氣同時指標雖續呈上升，惟領先指標連續</w:t>
      </w:r>
      <w:proofErr w:type="gramStart"/>
      <w:r w:rsidRPr="006759EC">
        <w:rPr>
          <w:rFonts w:eastAsia="標楷體" w:hint="eastAsia"/>
          <w:color w:val="000000" w:themeColor="text1"/>
          <w:sz w:val="28"/>
          <w:szCs w:val="28"/>
        </w:rPr>
        <w:t>2</w:t>
      </w:r>
      <w:r w:rsidRPr="006759EC">
        <w:rPr>
          <w:rFonts w:eastAsia="標楷體" w:hint="eastAsia"/>
          <w:color w:val="000000" w:themeColor="text1"/>
          <w:sz w:val="28"/>
          <w:szCs w:val="28"/>
        </w:rPr>
        <w:t>個月緩跌</w:t>
      </w:r>
      <w:proofErr w:type="gramEnd"/>
      <w:r w:rsidRPr="006759EC">
        <w:rPr>
          <w:rFonts w:eastAsia="標楷體" w:hint="eastAsia"/>
          <w:color w:val="000000" w:themeColor="text1"/>
          <w:sz w:val="28"/>
          <w:szCs w:val="28"/>
        </w:rPr>
        <w:t>，顯示景氣回溫暫時受不確定因素干擾，須密切關注後續發展。</w:t>
      </w:r>
    </w:p>
    <w:p w:rsidR="00546002" w:rsidRPr="006053B8"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28599179"/>
      <w:bookmarkEnd w:id="27"/>
      <w:bookmarkEnd w:id="28"/>
      <w:r w:rsidRPr="006053B8">
        <w:rPr>
          <w:rFonts w:eastAsia="標楷體"/>
          <w:b/>
          <w:bCs/>
          <w:color w:val="000000" w:themeColor="text1"/>
          <w:sz w:val="40"/>
          <w:szCs w:val="36"/>
        </w:rPr>
        <w:t>三、中國大陸經濟</w:t>
      </w:r>
      <w:bookmarkEnd w:id="29"/>
      <w:bookmarkEnd w:id="30"/>
    </w:p>
    <w:p w:rsidR="00FB5B8A" w:rsidRPr="003E148E" w:rsidRDefault="00203988" w:rsidP="002C423D">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31" w:name="_Toc415126200"/>
      <w:r w:rsidRPr="00F256E9">
        <w:rPr>
          <w:rFonts w:eastAsia="標楷體"/>
          <w:sz w:val="28"/>
          <w:szCs w:val="28"/>
        </w:rPr>
        <w:t>中國大陸</w:t>
      </w:r>
      <w:r>
        <w:rPr>
          <w:rFonts w:eastAsia="標楷體" w:hint="eastAsia"/>
          <w:sz w:val="28"/>
          <w:szCs w:val="28"/>
        </w:rPr>
        <w:t>去</w:t>
      </w:r>
      <w:r>
        <w:rPr>
          <w:rFonts w:eastAsia="標楷體" w:hint="eastAsia"/>
          <w:sz w:val="28"/>
          <w:szCs w:val="28"/>
        </w:rPr>
        <w:t>(</w:t>
      </w:r>
      <w:r w:rsidRPr="00F256E9">
        <w:rPr>
          <w:rFonts w:eastAsia="標楷體"/>
          <w:sz w:val="28"/>
          <w:szCs w:val="28"/>
        </w:rPr>
        <w:t>201</w:t>
      </w:r>
      <w:r w:rsidRPr="00F256E9">
        <w:rPr>
          <w:rFonts w:eastAsia="標楷體" w:hint="eastAsia"/>
          <w:sz w:val="28"/>
          <w:szCs w:val="28"/>
        </w:rPr>
        <w:t>9</w:t>
      </w:r>
      <w:r>
        <w:rPr>
          <w:rFonts w:eastAsia="標楷體" w:hint="eastAsia"/>
          <w:sz w:val="28"/>
          <w:szCs w:val="28"/>
        </w:rPr>
        <w:t>)</w:t>
      </w:r>
      <w:r w:rsidRPr="00F256E9">
        <w:rPr>
          <w:rFonts w:eastAsia="標楷體"/>
          <w:sz w:val="28"/>
          <w:szCs w:val="28"/>
        </w:rPr>
        <w:t>年國內生產總值</w:t>
      </w:r>
      <w:r w:rsidRPr="00F256E9">
        <w:rPr>
          <w:rFonts w:eastAsia="標楷體"/>
          <w:sz w:val="28"/>
          <w:szCs w:val="28"/>
        </w:rPr>
        <w:t>(GDP)</w:t>
      </w:r>
      <w:r w:rsidRPr="00F256E9">
        <w:rPr>
          <w:rFonts w:eastAsia="標楷體"/>
          <w:sz w:val="28"/>
          <w:szCs w:val="28"/>
        </w:rPr>
        <w:t>為</w:t>
      </w:r>
      <w:r>
        <w:rPr>
          <w:rFonts w:eastAsia="標楷體" w:hint="eastAsia"/>
          <w:sz w:val="28"/>
          <w:szCs w:val="28"/>
        </w:rPr>
        <w:t>99</w:t>
      </w:r>
      <w:r w:rsidRPr="000C2E02">
        <w:rPr>
          <w:rFonts w:eastAsia="標楷體"/>
          <w:sz w:val="28"/>
          <w:szCs w:val="28"/>
        </w:rPr>
        <w:t>兆</w:t>
      </w:r>
      <w:r>
        <w:rPr>
          <w:rFonts w:eastAsia="標楷體" w:hint="eastAsia"/>
          <w:sz w:val="28"/>
          <w:szCs w:val="28"/>
        </w:rPr>
        <w:t>865</w:t>
      </w:r>
      <w:r w:rsidRPr="000C2E02">
        <w:rPr>
          <w:rFonts w:eastAsia="標楷體"/>
          <w:sz w:val="28"/>
          <w:szCs w:val="28"/>
        </w:rPr>
        <w:t>億人民幣，經濟成長率為</w:t>
      </w:r>
      <w:r w:rsidRPr="000C2E02">
        <w:rPr>
          <w:rFonts w:eastAsia="標楷體"/>
          <w:sz w:val="28"/>
          <w:szCs w:val="28"/>
        </w:rPr>
        <w:t>6.</w:t>
      </w:r>
      <w:r>
        <w:rPr>
          <w:rFonts w:eastAsia="標楷體" w:hint="eastAsia"/>
          <w:sz w:val="28"/>
          <w:szCs w:val="28"/>
        </w:rPr>
        <w:t>1</w:t>
      </w:r>
      <w:r w:rsidRPr="000C2E02">
        <w:rPr>
          <w:rFonts w:eastAsia="標楷體" w:hint="eastAsia"/>
          <w:sz w:val="28"/>
          <w:szCs w:val="28"/>
        </w:rPr>
        <w:t>%</w:t>
      </w:r>
      <w:r w:rsidRPr="000C2E02">
        <w:rPr>
          <w:rFonts w:eastAsia="標楷體" w:hint="eastAsia"/>
          <w:sz w:val="28"/>
          <w:szCs w:val="28"/>
        </w:rPr>
        <w:t>。</w:t>
      </w:r>
      <w:r>
        <w:rPr>
          <w:rFonts w:eastAsia="標楷體" w:hint="eastAsia"/>
          <w:sz w:val="28"/>
          <w:szCs w:val="28"/>
        </w:rPr>
        <w:t>今</w:t>
      </w:r>
      <w:r>
        <w:rPr>
          <w:rFonts w:eastAsia="標楷體" w:hint="eastAsia"/>
          <w:sz w:val="28"/>
          <w:szCs w:val="28"/>
        </w:rPr>
        <w:t>(2020)</w:t>
      </w:r>
      <w:r>
        <w:rPr>
          <w:rFonts w:eastAsia="標楷體" w:hint="eastAsia"/>
          <w:sz w:val="28"/>
          <w:szCs w:val="28"/>
        </w:rPr>
        <w:t>年受到武漢</w:t>
      </w:r>
      <w:proofErr w:type="gramStart"/>
      <w:r>
        <w:rPr>
          <w:rFonts w:eastAsia="標楷體" w:hint="eastAsia"/>
          <w:sz w:val="28"/>
          <w:szCs w:val="28"/>
        </w:rPr>
        <w:t>疫</w:t>
      </w:r>
      <w:proofErr w:type="gramEnd"/>
      <w:r>
        <w:rPr>
          <w:rFonts w:eastAsia="標楷體" w:hint="eastAsia"/>
          <w:sz w:val="28"/>
          <w:szCs w:val="28"/>
        </w:rPr>
        <w:t>情影響，國際貨幣基金</w:t>
      </w:r>
      <w:r>
        <w:rPr>
          <w:rFonts w:eastAsia="標楷體" w:hint="eastAsia"/>
          <w:sz w:val="28"/>
          <w:szCs w:val="28"/>
        </w:rPr>
        <w:t>(IMF)</w:t>
      </w:r>
      <w:r>
        <w:rPr>
          <w:rFonts w:eastAsia="標楷體" w:hint="eastAsia"/>
          <w:sz w:val="28"/>
          <w:szCs w:val="28"/>
          <w:lang w:eastAsia="zh-HK"/>
        </w:rPr>
        <w:t>今年</w:t>
      </w:r>
      <w:r>
        <w:rPr>
          <w:rFonts w:eastAsia="標楷體" w:hint="eastAsia"/>
          <w:sz w:val="28"/>
          <w:szCs w:val="28"/>
        </w:rPr>
        <w:t>2</w:t>
      </w:r>
      <w:r>
        <w:rPr>
          <w:rFonts w:eastAsia="標楷體" w:hint="eastAsia"/>
          <w:sz w:val="28"/>
          <w:szCs w:val="28"/>
          <w:lang w:eastAsia="zh-HK"/>
        </w:rPr>
        <w:t>月下修</w:t>
      </w:r>
      <w:r>
        <w:rPr>
          <w:rFonts w:eastAsia="標楷體" w:hint="eastAsia"/>
          <w:sz w:val="28"/>
          <w:szCs w:val="28"/>
        </w:rPr>
        <w:t>中國大陸今年經濟成長率</w:t>
      </w:r>
      <w:r>
        <w:rPr>
          <w:rFonts w:eastAsia="標楷體" w:hint="eastAsia"/>
          <w:sz w:val="28"/>
          <w:szCs w:val="28"/>
          <w:lang w:eastAsia="zh-HK"/>
        </w:rPr>
        <w:t>至</w:t>
      </w:r>
      <w:r>
        <w:rPr>
          <w:rFonts w:eastAsia="標楷體" w:hint="eastAsia"/>
          <w:sz w:val="28"/>
          <w:szCs w:val="28"/>
        </w:rPr>
        <w:t>5.6%</w:t>
      </w:r>
      <w:r w:rsidRPr="007D69E5">
        <w:rPr>
          <w:rFonts w:eastAsia="標楷體" w:hint="eastAsia"/>
          <w:sz w:val="28"/>
          <w:szCs w:val="28"/>
        </w:rPr>
        <w:t>。</w:t>
      </w:r>
    </w:p>
    <w:p w:rsidR="002C423D" w:rsidRPr="003E148E" w:rsidRDefault="003E148E" w:rsidP="002C423D">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3E148E">
        <w:rPr>
          <w:rFonts w:eastAsia="標楷體" w:hint="eastAsia"/>
          <w:color w:val="000000" w:themeColor="text1"/>
          <w:sz w:val="28"/>
          <w:szCs w:val="28"/>
        </w:rPr>
        <w:t>去年固定資產投資</w:t>
      </w:r>
      <w:r w:rsidRPr="003E148E">
        <w:rPr>
          <w:rFonts w:eastAsia="標楷體" w:hint="eastAsia"/>
          <w:color w:val="000000" w:themeColor="text1"/>
          <w:sz w:val="28"/>
          <w:szCs w:val="28"/>
        </w:rPr>
        <w:t>(</w:t>
      </w:r>
      <w:r w:rsidRPr="003E148E">
        <w:rPr>
          <w:rFonts w:eastAsia="標楷體" w:hint="eastAsia"/>
          <w:color w:val="000000" w:themeColor="text1"/>
          <w:sz w:val="28"/>
          <w:szCs w:val="28"/>
        </w:rPr>
        <w:t>不含農戶</w:t>
      </w:r>
      <w:r w:rsidRPr="003E148E">
        <w:rPr>
          <w:rFonts w:eastAsia="標楷體" w:hint="eastAsia"/>
          <w:color w:val="000000" w:themeColor="text1"/>
          <w:sz w:val="28"/>
          <w:szCs w:val="28"/>
        </w:rPr>
        <w:t>)</w:t>
      </w:r>
      <w:r w:rsidRPr="003E148E">
        <w:rPr>
          <w:rFonts w:eastAsia="標楷體" w:hint="eastAsia"/>
          <w:color w:val="000000" w:themeColor="text1"/>
          <w:sz w:val="28"/>
          <w:szCs w:val="28"/>
        </w:rPr>
        <w:t>金額為</w:t>
      </w:r>
      <w:r w:rsidRPr="003E148E">
        <w:rPr>
          <w:rFonts w:eastAsia="標楷體" w:hint="eastAsia"/>
          <w:color w:val="000000" w:themeColor="text1"/>
          <w:sz w:val="28"/>
          <w:szCs w:val="28"/>
        </w:rPr>
        <w:t>55</w:t>
      </w:r>
      <w:r w:rsidRPr="003E148E">
        <w:rPr>
          <w:rFonts w:eastAsia="標楷體" w:hint="eastAsia"/>
          <w:color w:val="000000" w:themeColor="text1"/>
          <w:sz w:val="28"/>
          <w:szCs w:val="28"/>
        </w:rPr>
        <w:t>兆</w:t>
      </w:r>
      <w:r w:rsidRPr="003E148E">
        <w:rPr>
          <w:rFonts w:eastAsia="標楷體" w:hint="eastAsia"/>
          <w:color w:val="000000" w:themeColor="text1"/>
          <w:sz w:val="28"/>
          <w:szCs w:val="28"/>
        </w:rPr>
        <w:t>1,478</w:t>
      </w:r>
      <w:r w:rsidRPr="003E148E">
        <w:rPr>
          <w:rFonts w:eastAsia="標楷體" w:hint="eastAsia"/>
          <w:color w:val="000000" w:themeColor="text1"/>
          <w:sz w:val="28"/>
          <w:szCs w:val="28"/>
        </w:rPr>
        <w:t>億人民幣，較上年同期</w:t>
      </w:r>
      <w:r w:rsidRPr="003E148E">
        <w:rPr>
          <w:rFonts w:eastAsia="標楷體" w:hint="eastAsia"/>
          <w:color w:val="000000" w:themeColor="text1"/>
          <w:kern w:val="0"/>
          <w:sz w:val="28"/>
          <w:szCs w:val="20"/>
        </w:rPr>
        <w:t>減少</w:t>
      </w:r>
      <w:r w:rsidRPr="003E148E">
        <w:rPr>
          <w:rFonts w:eastAsia="標楷體" w:hint="eastAsia"/>
          <w:color w:val="000000" w:themeColor="text1"/>
          <w:kern w:val="0"/>
          <w:sz w:val="28"/>
          <w:szCs w:val="20"/>
        </w:rPr>
        <w:t>13.2</w:t>
      </w:r>
      <w:r w:rsidRPr="003E148E">
        <w:rPr>
          <w:rFonts w:eastAsia="標楷體"/>
          <w:color w:val="000000" w:themeColor="text1"/>
          <w:kern w:val="0"/>
          <w:sz w:val="28"/>
          <w:szCs w:val="20"/>
        </w:rPr>
        <w:t>%</w:t>
      </w:r>
      <w:r w:rsidRPr="003E148E">
        <w:rPr>
          <w:rFonts w:eastAsia="標楷體" w:hint="eastAsia"/>
          <w:color w:val="000000" w:themeColor="text1"/>
          <w:sz w:val="28"/>
          <w:szCs w:val="28"/>
        </w:rPr>
        <w:t>；規模以上工業生產成長</w:t>
      </w:r>
      <w:r w:rsidRPr="003E148E">
        <w:rPr>
          <w:rFonts w:eastAsia="標楷體" w:hint="eastAsia"/>
          <w:color w:val="000000" w:themeColor="text1"/>
          <w:sz w:val="28"/>
          <w:szCs w:val="28"/>
        </w:rPr>
        <w:t>5.7%</w:t>
      </w:r>
      <w:r w:rsidRPr="003E148E">
        <w:rPr>
          <w:rFonts w:eastAsia="標楷體" w:hint="eastAsia"/>
          <w:color w:val="000000" w:themeColor="text1"/>
          <w:sz w:val="28"/>
          <w:szCs w:val="28"/>
        </w:rPr>
        <w:t>；</w:t>
      </w:r>
      <w:r w:rsidRPr="003E148E">
        <w:rPr>
          <w:rFonts w:eastAsia="標楷體"/>
          <w:color w:val="000000" w:themeColor="text1"/>
          <w:sz w:val="28"/>
          <w:szCs w:val="28"/>
        </w:rPr>
        <w:t>對外貿易方面，出口</w:t>
      </w:r>
      <w:r w:rsidRPr="003E148E">
        <w:rPr>
          <w:rFonts w:eastAsia="標楷體" w:hint="eastAsia"/>
          <w:color w:val="000000" w:themeColor="text1"/>
          <w:sz w:val="28"/>
          <w:szCs w:val="28"/>
        </w:rPr>
        <w:t>增加</w:t>
      </w:r>
      <w:r w:rsidRPr="003E148E">
        <w:rPr>
          <w:rFonts w:eastAsia="標楷體" w:hint="eastAsia"/>
          <w:color w:val="000000" w:themeColor="text1"/>
          <w:sz w:val="28"/>
          <w:szCs w:val="28"/>
        </w:rPr>
        <w:t>0.5</w:t>
      </w:r>
      <w:r w:rsidRPr="003E148E">
        <w:rPr>
          <w:rFonts w:eastAsia="標楷體"/>
          <w:color w:val="000000" w:themeColor="text1"/>
          <w:sz w:val="28"/>
          <w:szCs w:val="28"/>
        </w:rPr>
        <w:t>%</w:t>
      </w:r>
      <w:r w:rsidRPr="003E148E">
        <w:rPr>
          <w:rFonts w:eastAsia="標楷體"/>
          <w:color w:val="000000" w:themeColor="text1"/>
          <w:sz w:val="28"/>
          <w:szCs w:val="28"/>
        </w:rPr>
        <w:t>，進口</w:t>
      </w:r>
      <w:r w:rsidRPr="003E148E">
        <w:rPr>
          <w:rFonts w:eastAsia="標楷體" w:hint="eastAsia"/>
          <w:color w:val="000000" w:themeColor="text1"/>
          <w:sz w:val="28"/>
          <w:szCs w:val="28"/>
        </w:rPr>
        <w:t>減少</w:t>
      </w:r>
      <w:r w:rsidRPr="003E148E">
        <w:rPr>
          <w:rFonts w:eastAsia="標楷體" w:hint="eastAsia"/>
          <w:color w:val="000000" w:themeColor="text1"/>
          <w:sz w:val="28"/>
          <w:szCs w:val="28"/>
        </w:rPr>
        <w:t>2.8</w:t>
      </w:r>
      <w:r w:rsidRPr="003E148E">
        <w:rPr>
          <w:rFonts w:eastAsia="標楷體"/>
          <w:color w:val="000000" w:themeColor="text1"/>
          <w:sz w:val="28"/>
          <w:szCs w:val="28"/>
        </w:rPr>
        <w:t>%</w:t>
      </w:r>
      <w:r w:rsidRPr="003E148E">
        <w:rPr>
          <w:rFonts w:eastAsia="標楷體" w:hint="eastAsia"/>
          <w:color w:val="000000" w:themeColor="text1"/>
          <w:sz w:val="28"/>
          <w:szCs w:val="28"/>
        </w:rPr>
        <w:t>；</w:t>
      </w:r>
      <w:r w:rsidRPr="003E148E">
        <w:rPr>
          <w:rFonts w:eastAsia="標楷體"/>
          <w:color w:val="000000" w:themeColor="text1"/>
          <w:sz w:val="28"/>
          <w:szCs w:val="28"/>
        </w:rPr>
        <w:t>非金融領域實際外商投資金額為</w:t>
      </w:r>
      <w:r w:rsidRPr="003E148E">
        <w:rPr>
          <w:rFonts w:eastAsia="標楷體" w:hint="eastAsia"/>
          <w:color w:val="000000" w:themeColor="text1"/>
          <w:sz w:val="28"/>
          <w:szCs w:val="28"/>
        </w:rPr>
        <w:t>1,381.4</w:t>
      </w:r>
      <w:r w:rsidRPr="003E148E">
        <w:rPr>
          <w:rFonts w:eastAsia="標楷體"/>
          <w:color w:val="000000" w:themeColor="text1"/>
          <w:sz w:val="28"/>
          <w:szCs w:val="28"/>
        </w:rPr>
        <w:t>億美元，</w:t>
      </w:r>
      <w:r w:rsidRPr="003E148E">
        <w:rPr>
          <w:rFonts w:eastAsia="標楷體" w:hint="eastAsia"/>
          <w:color w:val="000000" w:themeColor="text1"/>
          <w:sz w:val="28"/>
          <w:szCs w:val="28"/>
        </w:rPr>
        <w:t>增加</w:t>
      </w:r>
      <w:r w:rsidRPr="003E148E">
        <w:rPr>
          <w:rFonts w:eastAsia="標楷體" w:hint="eastAsia"/>
          <w:color w:val="000000" w:themeColor="text1"/>
          <w:sz w:val="28"/>
          <w:szCs w:val="28"/>
        </w:rPr>
        <w:t>2.4</w:t>
      </w:r>
      <w:r w:rsidRPr="003E148E">
        <w:rPr>
          <w:rFonts w:eastAsia="標楷體"/>
          <w:color w:val="000000" w:themeColor="text1"/>
          <w:sz w:val="28"/>
          <w:szCs w:val="28"/>
        </w:rPr>
        <w:t>%</w:t>
      </w:r>
      <w:r w:rsidRPr="003E148E">
        <w:rPr>
          <w:rFonts w:eastAsia="標楷體" w:hint="eastAsia"/>
          <w:color w:val="000000" w:themeColor="text1"/>
          <w:sz w:val="28"/>
          <w:szCs w:val="28"/>
        </w:rPr>
        <w:t>；</w:t>
      </w:r>
      <w:r w:rsidRPr="003E148E">
        <w:rPr>
          <w:rFonts w:eastAsia="標楷體"/>
          <w:color w:val="000000" w:themeColor="text1"/>
          <w:sz w:val="28"/>
          <w:szCs w:val="28"/>
        </w:rPr>
        <w:t>物價方面，</w:t>
      </w:r>
      <w:r w:rsidRPr="003E148E">
        <w:rPr>
          <w:rFonts w:eastAsia="標楷體" w:hint="eastAsia"/>
          <w:color w:val="000000" w:themeColor="text1"/>
          <w:sz w:val="28"/>
          <w:szCs w:val="28"/>
        </w:rPr>
        <w:t>今年</w:t>
      </w:r>
      <w:r w:rsidRPr="003E148E">
        <w:rPr>
          <w:rFonts w:eastAsia="標楷體" w:hint="eastAsia"/>
          <w:color w:val="000000" w:themeColor="text1"/>
          <w:sz w:val="28"/>
          <w:szCs w:val="28"/>
        </w:rPr>
        <w:t>1</w:t>
      </w:r>
      <w:r w:rsidRPr="003E148E">
        <w:rPr>
          <w:rFonts w:eastAsia="標楷體" w:hint="eastAsia"/>
          <w:color w:val="000000" w:themeColor="text1"/>
          <w:sz w:val="28"/>
          <w:szCs w:val="28"/>
        </w:rPr>
        <w:t>月</w:t>
      </w:r>
      <w:r w:rsidRPr="003E148E">
        <w:rPr>
          <w:rFonts w:eastAsia="標楷體"/>
          <w:color w:val="000000" w:themeColor="text1"/>
          <w:sz w:val="28"/>
          <w:szCs w:val="28"/>
        </w:rPr>
        <w:t>居民消費價格指數上漲</w:t>
      </w:r>
      <w:r w:rsidRPr="003E148E">
        <w:rPr>
          <w:rFonts w:eastAsia="標楷體" w:hint="eastAsia"/>
          <w:color w:val="000000" w:themeColor="text1"/>
          <w:sz w:val="28"/>
          <w:szCs w:val="28"/>
        </w:rPr>
        <w:t>5.4</w:t>
      </w:r>
      <w:r w:rsidRPr="003E148E">
        <w:rPr>
          <w:rFonts w:eastAsia="標楷體"/>
          <w:color w:val="000000" w:themeColor="text1"/>
          <w:sz w:val="28"/>
          <w:szCs w:val="28"/>
        </w:rPr>
        <w:t>%</w:t>
      </w:r>
      <w:r w:rsidRPr="003E148E">
        <w:rPr>
          <w:rFonts w:eastAsia="標楷體" w:hint="eastAsia"/>
          <w:color w:val="000000" w:themeColor="text1"/>
          <w:sz w:val="28"/>
          <w:szCs w:val="28"/>
        </w:rPr>
        <w:t>。</w:t>
      </w:r>
      <w:r w:rsidRPr="003E148E">
        <w:rPr>
          <w:rFonts w:eastAsia="標楷體"/>
          <w:color w:val="000000" w:themeColor="text1"/>
          <w:sz w:val="28"/>
          <w:szCs w:val="28"/>
        </w:rPr>
        <w:t>金融體系方面，貨幣供給額</w:t>
      </w:r>
      <w:r w:rsidRPr="003E148E">
        <w:rPr>
          <w:rFonts w:eastAsia="標楷體"/>
          <w:color w:val="000000" w:themeColor="text1"/>
          <w:sz w:val="28"/>
          <w:szCs w:val="28"/>
        </w:rPr>
        <w:t>M1</w:t>
      </w:r>
      <w:r w:rsidRPr="003E148E">
        <w:rPr>
          <w:rFonts w:eastAsia="標楷體"/>
          <w:color w:val="000000" w:themeColor="text1"/>
          <w:sz w:val="28"/>
          <w:szCs w:val="28"/>
        </w:rPr>
        <w:t>及</w:t>
      </w:r>
      <w:r w:rsidRPr="003E148E">
        <w:rPr>
          <w:rFonts w:eastAsia="標楷體"/>
          <w:color w:val="000000" w:themeColor="text1"/>
          <w:sz w:val="28"/>
          <w:szCs w:val="28"/>
        </w:rPr>
        <w:t>M2</w:t>
      </w:r>
      <w:r w:rsidRPr="003E148E">
        <w:rPr>
          <w:rFonts w:eastAsia="標楷體"/>
          <w:color w:val="000000" w:themeColor="text1"/>
          <w:sz w:val="28"/>
          <w:szCs w:val="28"/>
        </w:rPr>
        <w:t>分別較上年同</w:t>
      </w:r>
      <w:r w:rsidRPr="003E148E">
        <w:rPr>
          <w:rFonts w:eastAsia="標楷體" w:hint="eastAsia"/>
          <w:color w:val="000000" w:themeColor="text1"/>
          <w:sz w:val="28"/>
          <w:szCs w:val="28"/>
        </w:rPr>
        <w:t>月減少</w:t>
      </w:r>
      <w:r w:rsidRPr="003E148E">
        <w:rPr>
          <w:rFonts w:eastAsia="標楷體" w:hint="eastAsia"/>
          <w:color w:val="000000" w:themeColor="text1"/>
          <w:sz w:val="28"/>
          <w:szCs w:val="28"/>
        </w:rPr>
        <w:t>0.03</w:t>
      </w:r>
      <w:r w:rsidRPr="003E148E">
        <w:rPr>
          <w:rFonts w:eastAsia="標楷體"/>
          <w:color w:val="000000" w:themeColor="text1"/>
          <w:sz w:val="28"/>
          <w:szCs w:val="28"/>
        </w:rPr>
        <w:t>%</w:t>
      </w:r>
      <w:r w:rsidRPr="003E148E">
        <w:rPr>
          <w:rFonts w:eastAsia="標楷體"/>
          <w:color w:val="000000" w:themeColor="text1"/>
          <w:sz w:val="28"/>
          <w:szCs w:val="28"/>
        </w:rPr>
        <w:t>、</w:t>
      </w:r>
      <w:r w:rsidRPr="003E148E">
        <w:rPr>
          <w:rFonts w:eastAsia="標楷體" w:hint="eastAsia"/>
          <w:color w:val="000000" w:themeColor="text1"/>
          <w:sz w:val="28"/>
          <w:szCs w:val="28"/>
        </w:rPr>
        <w:t>增加</w:t>
      </w:r>
      <w:r w:rsidRPr="003E148E">
        <w:rPr>
          <w:rFonts w:eastAsia="標楷體" w:hint="eastAsia"/>
          <w:color w:val="000000" w:themeColor="text1"/>
          <w:sz w:val="28"/>
          <w:szCs w:val="28"/>
        </w:rPr>
        <w:t>8.4</w:t>
      </w:r>
      <w:r w:rsidRPr="003E148E">
        <w:rPr>
          <w:rFonts w:eastAsia="標楷體"/>
          <w:color w:val="000000" w:themeColor="text1"/>
          <w:sz w:val="28"/>
          <w:szCs w:val="28"/>
        </w:rPr>
        <w:t>%</w:t>
      </w:r>
      <w:r w:rsidRPr="003E148E">
        <w:rPr>
          <w:rFonts w:eastAsia="標楷體"/>
          <w:color w:val="000000" w:themeColor="text1"/>
          <w:sz w:val="28"/>
          <w:szCs w:val="28"/>
        </w:rPr>
        <w:t>。</w:t>
      </w:r>
    </w:p>
    <w:p w:rsidR="002C423D" w:rsidRPr="003E148E" w:rsidRDefault="003E148E" w:rsidP="002C423D">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3E148E">
        <w:rPr>
          <w:rFonts w:eastAsia="標楷體"/>
          <w:color w:val="000000" w:themeColor="text1"/>
          <w:sz w:val="28"/>
          <w:szCs w:val="28"/>
        </w:rPr>
        <w:t>中國</w:t>
      </w:r>
      <w:r w:rsidRPr="003E148E">
        <w:rPr>
          <w:rFonts w:eastAsia="標楷體" w:hint="eastAsia"/>
          <w:color w:val="000000" w:themeColor="text1"/>
          <w:sz w:val="28"/>
          <w:szCs w:val="28"/>
        </w:rPr>
        <w:t>大陸湖北省武漢爆發</w:t>
      </w:r>
      <w:r w:rsidR="00731F5D" w:rsidRPr="003C1A4B">
        <w:rPr>
          <w:rFonts w:eastAsia="標楷體" w:hint="eastAsia"/>
          <w:color w:val="000000" w:themeColor="text1"/>
          <w:sz w:val="28"/>
          <w:szCs w:val="28"/>
          <w:lang w:eastAsia="zh-HK"/>
        </w:rPr>
        <w:t>武漢肺炎</w:t>
      </w:r>
      <w:proofErr w:type="gramStart"/>
      <w:r w:rsidRPr="003E148E">
        <w:rPr>
          <w:rFonts w:eastAsia="標楷體" w:hint="eastAsia"/>
          <w:color w:val="000000" w:themeColor="text1"/>
          <w:sz w:val="28"/>
          <w:szCs w:val="28"/>
        </w:rPr>
        <w:t>疫</w:t>
      </w:r>
      <w:proofErr w:type="gramEnd"/>
      <w:r w:rsidRPr="003E148E">
        <w:rPr>
          <w:rFonts w:eastAsia="標楷體" w:hint="eastAsia"/>
          <w:color w:val="000000" w:themeColor="text1"/>
          <w:sz w:val="28"/>
          <w:szCs w:val="28"/>
        </w:rPr>
        <w:t>情，截至</w:t>
      </w:r>
      <w:r w:rsidRPr="003E148E">
        <w:rPr>
          <w:rFonts w:eastAsia="標楷體" w:hint="eastAsia"/>
          <w:color w:val="000000" w:themeColor="text1"/>
          <w:sz w:val="28"/>
          <w:szCs w:val="28"/>
        </w:rPr>
        <w:t>2</w:t>
      </w:r>
      <w:r w:rsidRPr="003E148E">
        <w:rPr>
          <w:rFonts w:eastAsia="標楷體" w:hint="eastAsia"/>
          <w:color w:val="000000" w:themeColor="text1"/>
          <w:sz w:val="28"/>
          <w:szCs w:val="28"/>
        </w:rPr>
        <w:t>月</w:t>
      </w:r>
      <w:r w:rsidRPr="003E148E">
        <w:rPr>
          <w:rFonts w:eastAsia="標楷體" w:hint="eastAsia"/>
          <w:color w:val="000000" w:themeColor="text1"/>
          <w:sz w:val="28"/>
          <w:szCs w:val="28"/>
        </w:rPr>
        <w:t>2</w:t>
      </w:r>
      <w:r w:rsidR="00957D5A">
        <w:rPr>
          <w:rFonts w:eastAsia="標楷體" w:hint="eastAsia"/>
          <w:color w:val="000000" w:themeColor="text1"/>
          <w:sz w:val="28"/>
          <w:szCs w:val="28"/>
        </w:rPr>
        <w:t>9</w:t>
      </w:r>
      <w:r w:rsidRPr="003E148E">
        <w:rPr>
          <w:rFonts w:eastAsia="標楷體" w:hint="eastAsia"/>
          <w:color w:val="000000" w:themeColor="text1"/>
          <w:sz w:val="28"/>
          <w:szCs w:val="28"/>
        </w:rPr>
        <w:t>日確</w:t>
      </w:r>
      <w:proofErr w:type="gramStart"/>
      <w:r w:rsidRPr="003E148E">
        <w:rPr>
          <w:rFonts w:eastAsia="標楷體" w:hint="eastAsia"/>
          <w:color w:val="000000" w:themeColor="text1"/>
          <w:sz w:val="28"/>
          <w:szCs w:val="28"/>
        </w:rPr>
        <w:t>診病例達</w:t>
      </w:r>
      <w:proofErr w:type="gramEnd"/>
      <w:r w:rsidRPr="003E148E">
        <w:rPr>
          <w:rFonts w:eastAsia="標楷體" w:hint="eastAsia"/>
          <w:color w:val="000000" w:themeColor="text1"/>
          <w:sz w:val="28"/>
          <w:szCs w:val="28"/>
        </w:rPr>
        <w:t>7.</w:t>
      </w:r>
      <w:r w:rsidR="00957D5A">
        <w:rPr>
          <w:rFonts w:eastAsia="標楷體" w:hint="eastAsia"/>
          <w:color w:val="000000" w:themeColor="text1"/>
          <w:sz w:val="28"/>
          <w:szCs w:val="28"/>
        </w:rPr>
        <w:t>9</w:t>
      </w:r>
      <w:r w:rsidRPr="003E148E">
        <w:rPr>
          <w:rFonts w:eastAsia="標楷體" w:hint="eastAsia"/>
          <w:color w:val="000000" w:themeColor="text1"/>
          <w:sz w:val="28"/>
          <w:szCs w:val="28"/>
        </w:rPr>
        <w:t>萬餘人，死亡</w:t>
      </w:r>
      <w:r w:rsidRPr="003E148E">
        <w:rPr>
          <w:rFonts w:eastAsia="標楷體" w:hint="eastAsia"/>
          <w:color w:val="000000" w:themeColor="text1"/>
          <w:sz w:val="28"/>
          <w:szCs w:val="28"/>
        </w:rPr>
        <w:t>2</w:t>
      </w:r>
      <w:r w:rsidRPr="003E148E">
        <w:rPr>
          <w:rFonts w:eastAsia="標楷體" w:hint="eastAsia"/>
          <w:color w:val="000000" w:themeColor="text1"/>
          <w:sz w:val="28"/>
          <w:szCs w:val="28"/>
        </w:rPr>
        <w:t>千</w:t>
      </w:r>
      <w:r w:rsidR="00957D5A">
        <w:rPr>
          <w:rFonts w:eastAsia="標楷體" w:hint="eastAsia"/>
          <w:color w:val="000000" w:themeColor="text1"/>
          <w:sz w:val="28"/>
          <w:szCs w:val="28"/>
        </w:rPr>
        <w:t>8</w:t>
      </w:r>
      <w:r w:rsidR="00957D5A">
        <w:rPr>
          <w:rFonts w:eastAsia="標楷體" w:hint="eastAsia"/>
          <w:color w:val="000000" w:themeColor="text1"/>
          <w:sz w:val="28"/>
          <w:szCs w:val="28"/>
        </w:rPr>
        <w:t>百</w:t>
      </w:r>
      <w:r w:rsidRPr="003E148E">
        <w:rPr>
          <w:rFonts w:eastAsia="標楷體" w:hint="eastAsia"/>
          <w:color w:val="000000" w:themeColor="text1"/>
          <w:sz w:val="28"/>
          <w:szCs w:val="28"/>
        </w:rPr>
        <w:t>餘人。目前共有湖北、江西、遼寧和安徽四省已</w:t>
      </w:r>
      <w:proofErr w:type="gramStart"/>
      <w:r w:rsidRPr="003E148E">
        <w:rPr>
          <w:rFonts w:eastAsia="標楷體" w:hint="eastAsia"/>
          <w:color w:val="000000" w:themeColor="text1"/>
          <w:sz w:val="28"/>
          <w:szCs w:val="28"/>
        </w:rPr>
        <w:t>完全封省</w:t>
      </w:r>
      <w:proofErr w:type="gramEnd"/>
      <w:r w:rsidRPr="003E148E">
        <w:rPr>
          <w:rFonts w:eastAsia="標楷體" w:hint="eastAsia"/>
          <w:color w:val="000000" w:themeColor="text1"/>
          <w:sz w:val="28"/>
          <w:szCs w:val="28"/>
        </w:rPr>
        <w:t>，包括南京、天津、成都、廣州、溫州、福州、鄭州、杭州等</w:t>
      </w:r>
      <w:r w:rsidRPr="003E148E">
        <w:rPr>
          <w:rFonts w:eastAsia="標楷體" w:hint="eastAsia"/>
          <w:color w:val="000000" w:themeColor="text1"/>
          <w:sz w:val="28"/>
          <w:szCs w:val="28"/>
        </w:rPr>
        <w:t>80</w:t>
      </w:r>
      <w:r w:rsidRPr="003E148E">
        <w:rPr>
          <w:rFonts w:eastAsia="標楷體" w:hint="eastAsia"/>
          <w:color w:val="000000" w:themeColor="text1"/>
          <w:sz w:val="28"/>
          <w:szCs w:val="28"/>
        </w:rPr>
        <w:t>多城進行「封閉式管理」。新年假期及開工期限延長，除影響中國大陸內需消費及觀光旅遊，也嚴重威脅全球產業供應鏈。為此中國人民銀行、財政部、銀保監會、證監會及外匯管理局等</w:t>
      </w:r>
      <w:r w:rsidRPr="003E148E">
        <w:rPr>
          <w:rFonts w:eastAsia="標楷體" w:hint="eastAsia"/>
          <w:color w:val="000000" w:themeColor="text1"/>
          <w:sz w:val="28"/>
          <w:szCs w:val="28"/>
        </w:rPr>
        <w:t>5</w:t>
      </w:r>
      <w:r w:rsidRPr="003E148E">
        <w:rPr>
          <w:rFonts w:eastAsia="標楷體" w:hint="eastAsia"/>
          <w:color w:val="000000" w:themeColor="text1"/>
          <w:sz w:val="28"/>
          <w:szCs w:val="28"/>
        </w:rPr>
        <w:t>大金融監管部門也於</w:t>
      </w:r>
      <w:r w:rsidRPr="003E148E">
        <w:rPr>
          <w:rFonts w:eastAsia="標楷體" w:hint="eastAsia"/>
          <w:color w:val="000000" w:themeColor="text1"/>
          <w:sz w:val="28"/>
          <w:szCs w:val="28"/>
        </w:rPr>
        <w:t>1</w:t>
      </w:r>
      <w:r w:rsidRPr="003E148E">
        <w:rPr>
          <w:rFonts w:eastAsia="標楷體" w:hint="eastAsia"/>
          <w:color w:val="000000" w:themeColor="text1"/>
          <w:sz w:val="28"/>
          <w:szCs w:val="28"/>
        </w:rPr>
        <w:t>月</w:t>
      </w:r>
      <w:r w:rsidRPr="003E148E">
        <w:rPr>
          <w:rFonts w:eastAsia="標楷體" w:hint="eastAsia"/>
          <w:color w:val="000000" w:themeColor="text1"/>
          <w:sz w:val="28"/>
          <w:szCs w:val="28"/>
        </w:rPr>
        <w:t>31</w:t>
      </w:r>
      <w:r w:rsidRPr="003E148E">
        <w:rPr>
          <w:rFonts w:eastAsia="標楷體" w:hint="eastAsia"/>
          <w:color w:val="000000" w:themeColor="text1"/>
          <w:sz w:val="28"/>
          <w:szCs w:val="28"/>
        </w:rPr>
        <w:t>日公布《關於進一步強化金融支持防控新型冠狀病毒感染肺炎疫情的通知》，聯合推出共計</w:t>
      </w:r>
      <w:r w:rsidRPr="003E148E">
        <w:rPr>
          <w:rFonts w:eastAsia="標楷體" w:hint="eastAsia"/>
          <w:color w:val="000000" w:themeColor="text1"/>
          <w:sz w:val="28"/>
          <w:szCs w:val="28"/>
        </w:rPr>
        <w:t>30</w:t>
      </w:r>
      <w:r w:rsidRPr="003E148E">
        <w:rPr>
          <w:rFonts w:eastAsia="標楷體" w:hint="eastAsia"/>
          <w:color w:val="000000" w:themeColor="text1"/>
          <w:sz w:val="28"/>
          <w:szCs w:val="28"/>
        </w:rPr>
        <w:t>條金融措施。透過提供總計</w:t>
      </w:r>
      <w:r w:rsidRPr="003E148E">
        <w:rPr>
          <w:rFonts w:eastAsia="標楷體" w:hint="eastAsia"/>
          <w:color w:val="000000" w:themeColor="text1"/>
          <w:sz w:val="28"/>
          <w:szCs w:val="28"/>
        </w:rPr>
        <w:t>3,000</w:t>
      </w:r>
      <w:r w:rsidRPr="003E148E">
        <w:rPr>
          <w:rFonts w:eastAsia="標楷體" w:hint="eastAsia"/>
          <w:color w:val="000000" w:themeColor="text1"/>
          <w:sz w:val="28"/>
          <w:szCs w:val="28"/>
        </w:rPr>
        <w:t>億元人民幣低成本專項再貸款資金、調降貸款利率、增加信用貸款和中長期貸款，建立金融服務「綠色通道」提高金融服務效率，以支援受</w:t>
      </w:r>
      <w:proofErr w:type="gramStart"/>
      <w:r w:rsidRPr="003E148E">
        <w:rPr>
          <w:rFonts w:eastAsia="標楷體" w:hint="eastAsia"/>
          <w:color w:val="000000" w:themeColor="text1"/>
          <w:sz w:val="28"/>
          <w:szCs w:val="28"/>
        </w:rPr>
        <w:t>疫</w:t>
      </w:r>
      <w:proofErr w:type="gramEnd"/>
      <w:r w:rsidRPr="003E148E">
        <w:rPr>
          <w:rFonts w:eastAsia="標楷體" w:hint="eastAsia"/>
          <w:color w:val="000000" w:themeColor="text1"/>
          <w:sz w:val="28"/>
          <w:szCs w:val="28"/>
        </w:rPr>
        <w:t>情衝擊之企業。</w:t>
      </w:r>
    </w:p>
    <w:p w:rsidR="003E148E" w:rsidRPr="003E148E" w:rsidRDefault="003E148E" w:rsidP="002C423D">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3E148E">
        <w:rPr>
          <w:rFonts w:eastAsia="標楷體" w:hint="eastAsia"/>
          <w:color w:val="000000" w:themeColor="text1"/>
          <w:sz w:val="28"/>
          <w:szCs w:val="28"/>
        </w:rPr>
        <w:t>國際投資機構摩根士丹利指出，武漢肺炎</w:t>
      </w:r>
      <w:proofErr w:type="gramStart"/>
      <w:r w:rsidRPr="003E148E">
        <w:rPr>
          <w:rFonts w:eastAsia="標楷體" w:hint="eastAsia"/>
          <w:color w:val="000000" w:themeColor="text1"/>
          <w:sz w:val="28"/>
          <w:szCs w:val="28"/>
        </w:rPr>
        <w:t>疫情對</w:t>
      </w:r>
      <w:proofErr w:type="gramEnd"/>
      <w:r w:rsidRPr="003E148E">
        <w:rPr>
          <w:rFonts w:eastAsia="標楷體" w:hint="eastAsia"/>
          <w:color w:val="000000" w:themeColor="text1"/>
          <w:sz w:val="28"/>
          <w:szCs w:val="28"/>
        </w:rPr>
        <w:t>經濟活動的衝擊，將拖累中國大陸今年上半年經濟成長率達</w:t>
      </w:r>
      <w:r w:rsidRPr="003E148E">
        <w:rPr>
          <w:rFonts w:eastAsia="標楷體" w:hint="eastAsia"/>
          <w:color w:val="000000" w:themeColor="text1"/>
          <w:sz w:val="28"/>
          <w:szCs w:val="28"/>
        </w:rPr>
        <w:t>1.1</w:t>
      </w:r>
      <w:r w:rsidRPr="003E148E">
        <w:rPr>
          <w:rFonts w:eastAsia="標楷體" w:hint="eastAsia"/>
          <w:color w:val="000000" w:themeColor="text1"/>
          <w:sz w:val="28"/>
          <w:szCs w:val="28"/>
        </w:rPr>
        <w:t>個百分點；瑞士信貸私人銀</w:t>
      </w:r>
      <w:r w:rsidRPr="003E148E">
        <w:rPr>
          <w:rFonts w:eastAsia="標楷體" w:hint="eastAsia"/>
          <w:color w:val="000000" w:themeColor="text1"/>
          <w:sz w:val="28"/>
          <w:szCs w:val="28"/>
        </w:rPr>
        <w:lastRenderedPageBreak/>
        <w:t>行亞太區副主席</w:t>
      </w:r>
      <w:hyperlink r:id="rId12" w:history="1">
        <w:proofErr w:type="gramStart"/>
        <w:r w:rsidRPr="003E148E">
          <w:rPr>
            <w:rFonts w:eastAsia="標楷體" w:hint="eastAsia"/>
            <w:color w:val="000000" w:themeColor="text1"/>
            <w:sz w:val="28"/>
            <w:szCs w:val="28"/>
          </w:rPr>
          <w:t>陶冬</w:t>
        </w:r>
        <w:proofErr w:type="gramEnd"/>
      </w:hyperlink>
      <w:r w:rsidRPr="003E148E">
        <w:rPr>
          <w:rFonts w:eastAsia="標楷體" w:hint="eastAsia"/>
          <w:color w:val="000000" w:themeColor="text1"/>
          <w:sz w:val="28"/>
          <w:szCs w:val="28"/>
        </w:rPr>
        <w:t>亦認為，</w:t>
      </w:r>
      <w:proofErr w:type="gramStart"/>
      <w:r w:rsidRPr="003E148E">
        <w:rPr>
          <w:rFonts w:eastAsia="標楷體" w:hint="eastAsia"/>
          <w:color w:val="000000" w:themeColor="text1"/>
          <w:sz w:val="28"/>
          <w:szCs w:val="28"/>
        </w:rPr>
        <w:t>疫</w:t>
      </w:r>
      <w:proofErr w:type="gramEnd"/>
      <w:r w:rsidRPr="003E148E">
        <w:rPr>
          <w:rFonts w:eastAsia="標楷體" w:hint="eastAsia"/>
          <w:color w:val="000000" w:themeColor="text1"/>
          <w:sz w:val="28"/>
          <w:szCs w:val="28"/>
        </w:rPr>
        <w:t>情衝擊消費將使中國大陸第</w:t>
      </w:r>
      <w:r w:rsidRPr="003E148E">
        <w:rPr>
          <w:rFonts w:eastAsia="標楷體" w:hint="eastAsia"/>
          <w:color w:val="000000" w:themeColor="text1"/>
          <w:sz w:val="28"/>
          <w:szCs w:val="28"/>
        </w:rPr>
        <w:t>1</w:t>
      </w:r>
      <w:r w:rsidRPr="003E148E">
        <w:rPr>
          <w:rFonts w:eastAsia="標楷體" w:hint="eastAsia"/>
          <w:color w:val="000000" w:themeColor="text1"/>
          <w:sz w:val="28"/>
          <w:szCs w:val="28"/>
        </w:rPr>
        <w:t>季經濟成長下修</w:t>
      </w:r>
      <w:r w:rsidRPr="003E148E">
        <w:rPr>
          <w:rFonts w:eastAsia="標楷體" w:hint="eastAsia"/>
          <w:color w:val="000000" w:themeColor="text1"/>
          <w:sz w:val="28"/>
          <w:szCs w:val="28"/>
        </w:rPr>
        <w:t>0.6</w:t>
      </w:r>
      <w:r w:rsidRPr="003E148E">
        <w:rPr>
          <w:rFonts w:eastAsia="標楷體" w:hint="eastAsia"/>
          <w:color w:val="000000" w:themeColor="text1"/>
          <w:sz w:val="28"/>
          <w:szCs w:val="28"/>
        </w:rPr>
        <w:t>至</w:t>
      </w:r>
      <w:r w:rsidRPr="003E148E">
        <w:rPr>
          <w:rFonts w:eastAsia="標楷體" w:hint="eastAsia"/>
          <w:color w:val="000000" w:themeColor="text1"/>
          <w:sz w:val="28"/>
          <w:szCs w:val="28"/>
        </w:rPr>
        <w:t>1</w:t>
      </w:r>
      <w:r w:rsidRPr="003E148E">
        <w:rPr>
          <w:rFonts w:eastAsia="標楷體" w:hint="eastAsia"/>
          <w:color w:val="000000" w:themeColor="text1"/>
          <w:sz w:val="28"/>
          <w:szCs w:val="28"/>
        </w:rPr>
        <w:t>個百分點。另外，</w:t>
      </w:r>
      <w:proofErr w:type="gramStart"/>
      <w:r w:rsidRPr="003E148E">
        <w:rPr>
          <w:rFonts w:eastAsia="標楷體" w:hint="eastAsia"/>
          <w:color w:val="000000" w:themeColor="text1"/>
          <w:sz w:val="28"/>
          <w:szCs w:val="28"/>
        </w:rPr>
        <w:t>標普</w:t>
      </w:r>
      <w:r w:rsidRPr="003E148E">
        <w:rPr>
          <w:rFonts w:eastAsia="標楷體"/>
          <w:color w:val="000000" w:themeColor="text1"/>
          <w:sz w:val="28"/>
          <w:szCs w:val="28"/>
        </w:rPr>
        <w:t>亞太</w:t>
      </w:r>
      <w:proofErr w:type="gramEnd"/>
      <w:r w:rsidRPr="003E148E">
        <w:rPr>
          <w:rFonts w:eastAsia="標楷體"/>
          <w:color w:val="000000" w:themeColor="text1"/>
          <w:sz w:val="28"/>
          <w:szCs w:val="28"/>
        </w:rPr>
        <w:t>首席經濟學家</w:t>
      </w:r>
      <w:r w:rsidRPr="003E148E">
        <w:rPr>
          <w:rFonts w:eastAsia="標楷體"/>
          <w:color w:val="000000" w:themeColor="text1"/>
          <w:sz w:val="28"/>
          <w:szCs w:val="28"/>
        </w:rPr>
        <w:t>Shaun Roache</w:t>
      </w:r>
      <w:r w:rsidRPr="003E148E">
        <w:rPr>
          <w:rFonts w:eastAsia="標楷體" w:hint="eastAsia"/>
          <w:color w:val="000000" w:themeColor="text1"/>
          <w:sz w:val="28"/>
          <w:szCs w:val="28"/>
        </w:rPr>
        <w:t>也</w:t>
      </w:r>
      <w:r w:rsidRPr="003E148E">
        <w:rPr>
          <w:rFonts w:eastAsia="標楷體"/>
          <w:color w:val="000000" w:themeColor="text1"/>
          <w:sz w:val="28"/>
          <w:szCs w:val="28"/>
        </w:rPr>
        <w:t>表示</w:t>
      </w:r>
      <w:r w:rsidRPr="003E148E">
        <w:rPr>
          <w:rFonts w:eastAsia="標楷體" w:hint="eastAsia"/>
          <w:color w:val="000000" w:themeColor="text1"/>
          <w:sz w:val="28"/>
          <w:szCs w:val="28"/>
        </w:rPr>
        <w:t>，按中國大陸去年消費對</w:t>
      </w:r>
      <w:r w:rsidRPr="003E148E">
        <w:rPr>
          <w:rFonts w:eastAsia="標楷體" w:hint="eastAsia"/>
          <w:color w:val="000000" w:themeColor="text1"/>
          <w:sz w:val="28"/>
          <w:szCs w:val="28"/>
        </w:rPr>
        <w:t>GDP</w:t>
      </w:r>
      <w:r w:rsidRPr="003E148E">
        <w:rPr>
          <w:rFonts w:eastAsia="標楷體" w:hint="eastAsia"/>
          <w:color w:val="000000" w:themeColor="text1"/>
          <w:sz w:val="28"/>
          <w:szCs w:val="28"/>
        </w:rPr>
        <w:t>成長的貢獻計算，若包含運輸及娛樂在內的消費支出下降</w:t>
      </w:r>
      <w:r w:rsidRPr="003E148E">
        <w:rPr>
          <w:rFonts w:eastAsia="標楷體" w:hint="eastAsia"/>
          <w:color w:val="000000" w:themeColor="text1"/>
          <w:sz w:val="28"/>
          <w:szCs w:val="28"/>
        </w:rPr>
        <w:t>10%</w:t>
      </w:r>
      <w:r w:rsidRPr="003E148E">
        <w:rPr>
          <w:rFonts w:eastAsia="標楷體" w:hint="eastAsia"/>
          <w:color w:val="000000" w:themeColor="text1"/>
          <w:sz w:val="28"/>
          <w:szCs w:val="28"/>
        </w:rPr>
        <w:t>，</w:t>
      </w:r>
      <w:r w:rsidRPr="003E148E">
        <w:rPr>
          <w:rFonts w:eastAsia="標楷體" w:hint="eastAsia"/>
          <w:color w:val="000000" w:themeColor="text1"/>
          <w:sz w:val="28"/>
          <w:szCs w:val="28"/>
        </w:rPr>
        <w:t>GDP</w:t>
      </w:r>
      <w:r w:rsidRPr="003E148E">
        <w:rPr>
          <w:rFonts w:eastAsia="標楷體" w:hint="eastAsia"/>
          <w:color w:val="000000" w:themeColor="text1"/>
          <w:sz w:val="28"/>
          <w:szCs w:val="28"/>
        </w:rPr>
        <w:t>成長率將下降約</w:t>
      </w:r>
      <w:r w:rsidRPr="003E148E">
        <w:rPr>
          <w:rFonts w:eastAsia="標楷體" w:hint="eastAsia"/>
          <w:color w:val="000000" w:themeColor="text1"/>
          <w:sz w:val="28"/>
          <w:szCs w:val="28"/>
        </w:rPr>
        <w:t>1.2</w:t>
      </w:r>
      <w:r w:rsidRPr="003E148E">
        <w:rPr>
          <w:rFonts w:eastAsia="標楷體" w:hint="eastAsia"/>
          <w:color w:val="000000" w:themeColor="text1"/>
          <w:sz w:val="28"/>
          <w:szCs w:val="28"/>
        </w:rPr>
        <w:t>個百分點。</w:t>
      </w:r>
    </w:p>
    <w:p w:rsidR="007C7C5C" w:rsidRPr="006053B8"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2" w:name="_Toc28599180"/>
      <w:r w:rsidRPr="006053B8">
        <w:rPr>
          <w:rFonts w:eastAsia="標楷體"/>
          <w:b/>
          <w:bCs/>
          <w:color w:val="000000" w:themeColor="text1"/>
          <w:sz w:val="40"/>
          <w:szCs w:val="36"/>
        </w:rPr>
        <w:t>四、兩岸經貿</w:t>
      </w:r>
      <w:bookmarkEnd w:id="31"/>
      <w:bookmarkEnd w:id="32"/>
    </w:p>
    <w:p w:rsidR="00AA0BF7" w:rsidRPr="00127454" w:rsidRDefault="00B3294D" w:rsidP="00AA0BF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Pr>
          <w:rFonts w:eastAsia="標楷體" w:hint="eastAsia"/>
          <w:sz w:val="28"/>
          <w:szCs w:val="28"/>
        </w:rPr>
        <w:t>今</w:t>
      </w:r>
      <w:r w:rsidRPr="00993385">
        <w:rPr>
          <w:rFonts w:eastAsia="標楷體" w:hint="eastAsia"/>
          <w:sz w:val="28"/>
          <w:szCs w:val="28"/>
        </w:rPr>
        <w:t>(20</w:t>
      </w:r>
      <w:r>
        <w:rPr>
          <w:rFonts w:eastAsia="標楷體" w:hint="eastAsia"/>
          <w:sz w:val="28"/>
          <w:szCs w:val="28"/>
        </w:rPr>
        <w:t>20</w:t>
      </w:r>
      <w:r w:rsidRPr="00993385">
        <w:rPr>
          <w:rFonts w:eastAsia="標楷體" w:hint="eastAsia"/>
          <w:sz w:val="28"/>
          <w:szCs w:val="28"/>
        </w:rPr>
        <w:t>)</w:t>
      </w:r>
      <w:r w:rsidRPr="00993385">
        <w:rPr>
          <w:rFonts w:eastAsia="標楷體" w:hint="eastAsia"/>
          <w:sz w:val="28"/>
          <w:szCs w:val="28"/>
        </w:rPr>
        <w:t>年</w:t>
      </w:r>
      <w:r>
        <w:rPr>
          <w:rFonts w:eastAsia="標楷體" w:hint="eastAsia"/>
          <w:sz w:val="28"/>
          <w:szCs w:val="28"/>
        </w:rPr>
        <w:t>1</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94.6</w:t>
      </w:r>
      <w:r w:rsidRPr="00993385">
        <w:rPr>
          <w:rFonts w:eastAsia="標楷體" w:hint="eastAsia"/>
          <w:sz w:val="28"/>
          <w:szCs w:val="28"/>
        </w:rPr>
        <w:t>億美元，</w:t>
      </w:r>
      <w:r>
        <w:rPr>
          <w:rFonts w:eastAsia="標楷體" w:hint="eastAsia"/>
          <w:sz w:val="28"/>
          <w:szCs w:val="28"/>
        </w:rPr>
        <w:t>減少</w:t>
      </w:r>
      <w:r>
        <w:rPr>
          <w:rFonts w:eastAsia="標楷體" w:hint="eastAsia"/>
          <w:sz w:val="28"/>
          <w:szCs w:val="28"/>
        </w:rPr>
        <w:t>7.8</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47.4</w:t>
      </w:r>
      <w:r w:rsidRPr="001B5C9F">
        <w:rPr>
          <w:rFonts w:eastAsia="標楷體" w:hint="eastAsia"/>
          <w:sz w:val="28"/>
          <w:szCs w:val="28"/>
        </w:rPr>
        <w:t>億美元，</w:t>
      </w:r>
      <w:r>
        <w:rPr>
          <w:rFonts w:eastAsia="標楷體" w:hint="eastAsia"/>
          <w:sz w:val="28"/>
          <w:szCs w:val="28"/>
        </w:rPr>
        <w:t>減少</w:t>
      </w:r>
      <w:r>
        <w:rPr>
          <w:rFonts w:eastAsia="標楷體" w:hint="eastAsia"/>
          <w:sz w:val="28"/>
          <w:szCs w:val="28"/>
        </w:rPr>
        <w:t>18.4</w:t>
      </w:r>
      <w:r w:rsidRPr="001B5C9F">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47.2</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5.9</w:t>
      </w:r>
      <w:r w:rsidRPr="001B5C9F">
        <w:rPr>
          <w:rFonts w:eastAsia="標楷體" w:hint="eastAsia"/>
          <w:sz w:val="28"/>
          <w:szCs w:val="28"/>
        </w:rPr>
        <w:t>%</w:t>
      </w:r>
      <w:r w:rsidRPr="001B5C9F">
        <w:rPr>
          <w:rFonts w:eastAsia="標楷體" w:hint="eastAsia"/>
          <w:sz w:val="28"/>
          <w:szCs w:val="28"/>
        </w:rPr>
        <w:t>。</w:t>
      </w:r>
      <w:r w:rsidRPr="001966B2">
        <w:rPr>
          <w:rFonts w:eastAsia="標楷體" w:hint="eastAsia"/>
          <w:sz w:val="28"/>
          <w:szCs w:val="28"/>
        </w:rPr>
        <w:t>同</w:t>
      </w:r>
      <w:proofErr w:type="gramStart"/>
      <w:r w:rsidRPr="001966B2">
        <w:rPr>
          <w:rFonts w:eastAsia="標楷體" w:hint="eastAsia"/>
          <w:sz w:val="28"/>
          <w:szCs w:val="28"/>
        </w:rPr>
        <w:t>期間，</w:t>
      </w:r>
      <w:proofErr w:type="gramEnd"/>
      <w:r w:rsidRPr="001966B2">
        <w:rPr>
          <w:rFonts w:eastAsia="標楷體" w:hint="eastAsia"/>
          <w:sz w:val="28"/>
          <w:szCs w:val="28"/>
        </w:rPr>
        <w:t>我對中國大陸投資件數為</w:t>
      </w:r>
      <w:r w:rsidRPr="001966B2">
        <w:rPr>
          <w:rFonts w:eastAsia="標楷體" w:hint="eastAsia"/>
          <w:sz w:val="28"/>
          <w:szCs w:val="28"/>
        </w:rPr>
        <w:t>42</w:t>
      </w:r>
      <w:r w:rsidRPr="001966B2">
        <w:rPr>
          <w:rFonts w:eastAsia="標楷體" w:hint="eastAsia"/>
          <w:sz w:val="28"/>
          <w:szCs w:val="28"/>
        </w:rPr>
        <w:t>件，金額為</w:t>
      </w:r>
      <w:r w:rsidRPr="001966B2">
        <w:rPr>
          <w:rFonts w:eastAsia="標楷體" w:hint="eastAsia"/>
          <w:sz w:val="28"/>
          <w:szCs w:val="28"/>
        </w:rPr>
        <w:t>5.4</w:t>
      </w:r>
      <w:r w:rsidRPr="001966B2">
        <w:rPr>
          <w:rFonts w:eastAsia="標楷體" w:hint="eastAsia"/>
          <w:sz w:val="28"/>
          <w:szCs w:val="28"/>
        </w:rPr>
        <w:t>億美元；陸資來</w:t>
      </w:r>
      <w:proofErr w:type="gramStart"/>
      <w:r w:rsidRPr="001966B2">
        <w:rPr>
          <w:rFonts w:eastAsia="標楷體" w:hint="eastAsia"/>
          <w:sz w:val="28"/>
          <w:szCs w:val="28"/>
        </w:rPr>
        <w:t>臺</w:t>
      </w:r>
      <w:proofErr w:type="gramEnd"/>
      <w:r w:rsidRPr="001966B2">
        <w:rPr>
          <w:rFonts w:eastAsia="標楷體" w:hint="eastAsia"/>
          <w:sz w:val="28"/>
          <w:szCs w:val="28"/>
        </w:rPr>
        <w:t>投資，件數為</w:t>
      </w:r>
      <w:r w:rsidRPr="001966B2">
        <w:rPr>
          <w:rFonts w:eastAsia="標楷體" w:hint="eastAsia"/>
          <w:sz w:val="28"/>
          <w:szCs w:val="28"/>
        </w:rPr>
        <w:t>6</w:t>
      </w:r>
      <w:r w:rsidRPr="001966B2">
        <w:rPr>
          <w:rFonts w:eastAsia="標楷體" w:hint="eastAsia"/>
          <w:sz w:val="28"/>
          <w:szCs w:val="28"/>
        </w:rPr>
        <w:t>件，金額為</w:t>
      </w:r>
      <w:r w:rsidRPr="001966B2">
        <w:rPr>
          <w:rFonts w:eastAsia="標楷體" w:hint="eastAsia"/>
          <w:sz w:val="28"/>
          <w:szCs w:val="28"/>
        </w:rPr>
        <w:t>229.5</w:t>
      </w:r>
      <w:r w:rsidRPr="001966B2">
        <w:rPr>
          <w:rFonts w:eastAsia="標楷體" w:hint="eastAsia"/>
          <w:sz w:val="28"/>
          <w:szCs w:val="28"/>
        </w:rPr>
        <w:t>萬美元</w:t>
      </w:r>
      <w:r w:rsidRPr="009A6602">
        <w:rPr>
          <w:rFonts w:eastAsia="標楷體" w:hint="eastAsia"/>
          <w:sz w:val="28"/>
          <w:szCs w:val="28"/>
        </w:rPr>
        <w:t>。</w:t>
      </w:r>
    </w:p>
    <w:p w:rsidR="00DE3016" w:rsidRPr="006053B8" w:rsidRDefault="00262EC1" w:rsidP="00173C8B">
      <w:pPr>
        <w:keepNext/>
        <w:adjustRightInd w:val="0"/>
        <w:snapToGrid w:val="0"/>
        <w:spacing w:line="300" w:lineRule="auto"/>
        <w:outlineLvl w:val="1"/>
        <w:rPr>
          <w:b/>
          <w:bCs/>
          <w:color w:val="000000" w:themeColor="text1"/>
        </w:rPr>
      </w:pPr>
      <w:r w:rsidRPr="006053B8">
        <w:rPr>
          <w:color w:val="000000" w:themeColor="text1"/>
          <w:sz w:val="28"/>
          <w:szCs w:val="28"/>
        </w:rPr>
        <w:br w:type="page"/>
      </w:r>
      <w:bookmarkStart w:id="33" w:name="_Toc515271000"/>
      <w:bookmarkStart w:id="34" w:name="_Toc9926953"/>
      <w:bookmarkStart w:id="35" w:name="_Toc28599181"/>
      <w:bookmarkStart w:id="36" w:name="_Toc401923784"/>
      <w:bookmarkStart w:id="37" w:name="_Toc402171699"/>
      <w:r w:rsidR="003E30CF" w:rsidRPr="006053B8">
        <w:rPr>
          <w:rFonts w:eastAsia="標楷體"/>
          <w:b/>
          <w:bCs/>
          <w:color w:val="000000" w:themeColor="text1"/>
          <w:sz w:val="40"/>
          <w:szCs w:val="36"/>
        </w:rPr>
        <w:lastRenderedPageBreak/>
        <w:t>貳、國內外經濟指標</w:t>
      </w:r>
      <w:bookmarkEnd w:id="33"/>
      <w:bookmarkEnd w:id="34"/>
      <w:bookmarkEnd w:id="35"/>
    </w:p>
    <w:p w:rsidR="0048105B" w:rsidRPr="006053B8" w:rsidRDefault="0048105B" w:rsidP="0048105B">
      <w:pPr>
        <w:keepNext/>
        <w:snapToGrid w:val="0"/>
        <w:spacing w:line="240" w:lineRule="atLeast"/>
        <w:jc w:val="center"/>
        <w:outlineLvl w:val="1"/>
        <w:rPr>
          <w:rFonts w:eastAsia="標楷體"/>
          <w:bCs/>
          <w:color w:val="000000" w:themeColor="text1"/>
          <w:sz w:val="28"/>
          <w:szCs w:val="32"/>
          <w:lang w:val="zh-TW"/>
        </w:rPr>
      </w:pPr>
      <w:bookmarkStart w:id="38" w:name="_Toc515271001"/>
      <w:bookmarkStart w:id="39" w:name="_Toc525744837"/>
      <w:bookmarkStart w:id="40" w:name="_Toc536517827"/>
      <w:bookmarkStart w:id="41" w:name="_Toc20842447"/>
      <w:bookmarkStart w:id="42" w:name="_Toc28599182"/>
      <w:r w:rsidRPr="006053B8">
        <w:rPr>
          <w:rFonts w:eastAsia="標楷體"/>
          <w:b/>
          <w:bCs/>
          <w:color w:val="000000" w:themeColor="text1"/>
          <w:sz w:val="32"/>
          <w:szCs w:val="32"/>
          <w:lang w:val="zh-TW"/>
        </w:rPr>
        <w:t>表</w:t>
      </w:r>
      <w:r w:rsidRPr="006053B8">
        <w:rPr>
          <w:rFonts w:eastAsia="標楷體"/>
          <w:b/>
          <w:bCs/>
          <w:color w:val="000000" w:themeColor="text1"/>
          <w:sz w:val="32"/>
          <w:szCs w:val="32"/>
          <w:lang w:val="zh-TW"/>
        </w:rPr>
        <w:t xml:space="preserve">1  </w:t>
      </w:r>
      <w:r w:rsidRPr="006053B8">
        <w:rPr>
          <w:rFonts w:eastAsia="標楷體"/>
          <w:b/>
          <w:bCs/>
          <w:color w:val="000000" w:themeColor="text1"/>
          <w:sz w:val="32"/>
          <w:szCs w:val="32"/>
          <w:lang w:val="zh-TW"/>
        </w:rPr>
        <w:t>世界經濟成長率及物價上漲率</w:t>
      </w:r>
      <w:bookmarkEnd w:id="38"/>
      <w:bookmarkEnd w:id="39"/>
      <w:bookmarkEnd w:id="40"/>
      <w:bookmarkEnd w:id="41"/>
      <w:bookmarkEnd w:id="42"/>
      <w:r w:rsidRPr="006053B8">
        <w:rPr>
          <w:rFonts w:eastAsia="標楷體"/>
          <w:b/>
          <w:bCs/>
          <w:color w:val="000000" w:themeColor="text1"/>
          <w:sz w:val="32"/>
          <w:szCs w:val="32"/>
          <w:lang w:val="zh-TW"/>
        </w:rPr>
        <w:t xml:space="preserve">  </w:t>
      </w:r>
    </w:p>
    <w:p w:rsidR="0048105B" w:rsidRPr="006053B8" w:rsidRDefault="0048105B" w:rsidP="0048105B">
      <w:pPr>
        <w:jc w:val="right"/>
        <w:rPr>
          <w:rFonts w:eastAsia="標楷體"/>
          <w:bCs/>
          <w:color w:val="000000" w:themeColor="text1"/>
          <w:szCs w:val="32"/>
        </w:rPr>
      </w:pPr>
      <w:r w:rsidRPr="006053B8">
        <w:rPr>
          <w:rFonts w:eastAsia="標楷體"/>
          <w:bCs/>
          <w:color w:val="000000" w:themeColor="text1"/>
          <w:szCs w:val="32"/>
        </w:rPr>
        <w:t xml:space="preserve">            </w:t>
      </w:r>
      <w:r w:rsidRPr="006053B8">
        <w:rPr>
          <w:rFonts w:eastAsia="標楷體"/>
          <w:bCs/>
          <w:color w:val="000000" w:themeColor="text1"/>
          <w:szCs w:val="32"/>
          <w:lang w:val="zh-TW"/>
        </w:rPr>
        <w:t>單位</w:t>
      </w:r>
      <w:r w:rsidRPr="006053B8">
        <w:rPr>
          <w:rFonts w:eastAsia="標楷體"/>
          <w:bCs/>
          <w:color w:val="000000" w:themeColor="text1"/>
          <w:szCs w:val="32"/>
        </w:rPr>
        <w:t>：</w:t>
      </w:r>
      <w:r w:rsidRPr="006053B8">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3C1A4B" w:rsidRPr="003C1A4B" w:rsidTr="002527E4">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3C1A4B" w:rsidRPr="003C1A4B" w:rsidRDefault="003C1A4B" w:rsidP="002527E4">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3C1A4B" w:rsidRPr="003C1A4B" w:rsidRDefault="003C1A4B" w:rsidP="002527E4">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3C1A4B">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3C1A4B" w:rsidRPr="003C1A4B" w:rsidRDefault="003C1A4B" w:rsidP="002527E4">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3C1A4B">
              <w:rPr>
                <w:rFonts w:eastAsia="標楷體"/>
                <w:bCs/>
                <w:color w:val="000000" w:themeColor="text1"/>
                <w:sz w:val="28"/>
                <w:szCs w:val="32"/>
              </w:rPr>
              <w:t>IMF</w:t>
            </w:r>
          </w:p>
        </w:tc>
      </w:tr>
      <w:tr w:rsidR="003C1A4B" w:rsidRPr="003C1A4B" w:rsidTr="002527E4">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3C1A4B" w:rsidRPr="003C1A4B" w:rsidRDefault="003C1A4B" w:rsidP="002527E4">
            <w:pPr>
              <w:autoSpaceDE w:val="0"/>
              <w:autoSpaceDN w:val="0"/>
              <w:adjustRightInd w:val="0"/>
              <w:snapToGrid w:val="0"/>
              <w:spacing w:before="120" w:line="240" w:lineRule="exact"/>
              <w:jc w:val="center"/>
              <w:rPr>
                <w:rFonts w:eastAsia="標楷體"/>
                <w:bCs/>
                <w:color w:val="000000" w:themeColor="text1"/>
                <w:sz w:val="28"/>
                <w:szCs w:val="32"/>
              </w:rPr>
            </w:pPr>
            <w:r w:rsidRPr="003C1A4B">
              <w:rPr>
                <w:rFonts w:eastAsia="標楷體"/>
                <w:bCs/>
                <w:color w:val="000000" w:themeColor="text1"/>
                <w:sz w:val="28"/>
                <w:szCs w:val="32"/>
              </w:rPr>
              <w:t>201</w:t>
            </w:r>
            <w:r w:rsidRPr="003C1A4B">
              <w:rPr>
                <w:rFonts w:eastAsia="標楷體" w:hint="eastAsia"/>
                <w:bCs/>
                <w:color w:val="000000" w:themeColor="text1"/>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20" w:line="240" w:lineRule="exact"/>
              <w:jc w:val="center"/>
              <w:rPr>
                <w:rFonts w:eastAsia="標楷體"/>
                <w:bCs/>
                <w:color w:val="000000" w:themeColor="text1"/>
                <w:sz w:val="28"/>
                <w:szCs w:val="32"/>
              </w:rPr>
            </w:pPr>
            <w:r w:rsidRPr="003C1A4B">
              <w:rPr>
                <w:rFonts w:eastAsia="標楷體"/>
                <w:bCs/>
                <w:color w:val="000000" w:themeColor="text1"/>
                <w:sz w:val="28"/>
                <w:szCs w:val="32"/>
              </w:rPr>
              <w:t>201</w:t>
            </w:r>
            <w:r w:rsidRPr="003C1A4B">
              <w:rPr>
                <w:rFonts w:eastAsia="標楷體" w:hint="eastAsia"/>
                <w:bCs/>
                <w:color w:val="000000" w:themeColor="text1"/>
                <w:sz w:val="28"/>
                <w:szCs w:val="32"/>
              </w:rPr>
              <w:t>9</w:t>
            </w:r>
          </w:p>
        </w:tc>
        <w:tc>
          <w:tcPr>
            <w:tcW w:w="619" w:type="pct"/>
            <w:tcBorders>
              <w:top w:val="single" w:sz="6" w:space="0" w:color="auto"/>
              <w:left w:val="single" w:sz="6"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20" w:line="240" w:lineRule="exact"/>
              <w:jc w:val="center"/>
              <w:rPr>
                <w:rFonts w:eastAsia="標楷體"/>
                <w:bCs/>
                <w:color w:val="000000" w:themeColor="text1"/>
                <w:sz w:val="28"/>
                <w:szCs w:val="32"/>
              </w:rPr>
            </w:pPr>
            <w:r w:rsidRPr="003C1A4B">
              <w:rPr>
                <w:rFonts w:eastAsia="標楷體"/>
                <w:bCs/>
                <w:color w:val="000000" w:themeColor="text1"/>
                <w:sz w:val="28"/>
                <w:szCs w:val="32"/>
              </w:rPr>
              <w:t>20</w:t>
            </w:r>
            <w:r w:rsidRPr="003C1A4B">
              <w:rPr>
                <w:rFonts w:eastAsia="標楷體" w:hint="eastAsia"/>
                <w:bCs/>
                <w:color w:val="000000" w:themeColor="text1"/>
                <w:sz w:val="28"/>
                <w:szCs w:val="32"/>
              </w:rPr>
              <w:t>20</w:t>
            </w:r>
            <w:r w:rsidRPr="003C1A4B">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3C1A4B" w:rsidRPr="003C1A4B" w:rsidRDefault="003C1A4B" w:rsidP="002527E4">
            <w:pPr>
              <w:autoSpaceDE w:val="0"/>
              <w:autoSpaceDN w:val="0"/>
              <w:adjustRightInd w:val="0"/>
              <w:snapToGrid w:val="0"/>
              <w:spacing w:before="120" w:line="240" w:lineRule="exact"/>
              <w:jc w:val="center"/>
              <w:rPr>
                <w:rFonts w:eastAsia="標楷體"/>
                <w:bCs/>
                <w:color w:val="000000" w:themeColor="text1"/>
                <w:sz w:val="28"/>
                <w:szCs w:val="32"/>
              </w:rPr>
            </w:pPr>
            <w:r w:rsidRPr="003C1A4B">
              <w:rPr>
                <w:rFonts w:eastAsia="標楷體"/>
                <w:bCs/>
                <w:color w:val="000000" w:themeColor="text1"/>
                <w:sz w:val="28"/>
                <w:szCs w:val="32"/>
              </w:rPr>
              <w:t>201</w:t>
            </w:r>
            <w:r w:rsidRPr="003C1A4B">
              <w:rPr>
                <w:rFonts w:eastAsia="標楷體" w:hint="eastAsia"/>
                <w:bCs/>
                <w:color w:val="000000" w:themeColor="text1"/>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20" w:line="240" w:lineRule="exact"/>
              <w:jc w:val="center"/>
              <w:rPr>
                <w:rFonts w:eastAsia="標楷體"/>
                <w:bCs/>
                <w:color w:val="000000" w:themeColor="text1"/>
                <w:sz w:val="28"/>
                <w:szCs w:val="32"/>
              </w:rPr>
            </w:pPr>
            <w:r w:rsidRPr="003C1A4B">
              <w:rPr>
                <w:rFonts w:eastAsia="標楷體"/>
                <w:bCs/>
                <w:color w:val="000000" w:themeColor="text1"/>
                <w:sz w:val="28"/>
                <w:szCs w:val="32"/>
              </w:rPr>
              <w:t>201</w:t>
            </w:r>
            <w:r w:rsidRPr="003C1A4B">
              <w:rPr>
                <w:rFonts w:eastAsia="標楷體" w:hint="eastAsia"/>
                <w:bCs/>
                <w:color w:val="000000" w:themeColor="text1"/>
                <w:sz w:val="28"/>
                <w:szCs w:val="32"/>
              </w:rPr>
              <w:t>9</w:t>
            </w:r>
          </w:p>
        </w:tc>
        <w:tc>
          <w:tcPr>
            <w:tcW w:w="617" w:type="pct"/>
            <w:tcBorders>
              <w:top w:val="single" w:sz="6" w:space="0" w:color="auto"/>
              <w:left w:val="single" w:sz="6" w:space="0" w:color="auto"/>
              <w:bottom w:val="single" w:sz="6" w:space="0" w:color="auto"/>
              <w:right w:val="nil"/>
            </w:tcBorders>
            <w:vAlign w:val="center"/>
            <w:hideMark/>
          </w:tcPr>
          <w:p w:rsidR="003C1A4B" w:rsidRPr="003C1A4B" w:rsidRDefault="003C1A4B" w:rsidP="002527E4">
            <w:pPr>
              <w:autoSpaceDE w:val="0"/>
              <w:autoSpaceDN w:val="0"/>
              <w:adjustRightInd w:val="0"/>
              <w:snapToGrid w:val="0"/>
              <w:spacing w:before="120" w:line="240" w:lineRule="exact"/>
              <w:jc w:val="center"/>
              <w:rPr>
                <w:rFonts w:eastAsia="標楷體"/>
                <w:bCs/>
                <w:color w:val="000000" w:themeColor="text1"/>
                <w:sz w:val="28"/>
                <w:szCs w:val="32"/>
              </w:rPr>
            </w:pPr>
            <w:r w:rsidRPr="003C1A4B">
              <w:rPr>
                <w:rFonts w:eastAsia="標楷體"/>
                <w:bCs/>
                <w:color w:val="000000" w:themeColor="text1"/>
                <w:sz w:val="28"/>
                <w:szCs w:val="32"/>
              </w:rPr>
              <w:t>20</w:t>
            </w:r>
            <w:r w:rsidRPr="003C1A4B">
              <w:rPr>
                <w:rFonts w:eastAsia="標楷體" w:hint="eastAsia"/>
                <w:bCs/>
                <w:color w:val="000000" w:themeColor="text1"/>
                <w:sz w:val="28"/>
                <w:szCs w:val="32"/>
              </w:rPr>
              <w:t>20</w:t>
            </w:r>
            <w:r w:rsidRPr="003C1A4B">
              <w:rPr>
                <w:rFonts w:eastAsia="標楷體"/>
                <w:bCs/>
                <w:color w:val="000000" w:themeColor="text1"/>
                <w:sz w:val="28"/>
                <w:szCs w:val="32"/>
              </w:rPr>
              <w:t>(f)</w:t>
            </w:r>
          </w:p>
        </w:tc>
      </w:tr>
      <w:tr w:rsidR="003C1A4B" w:rsidRPr="003C1A4B" w:rsidTr="002527E4">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lang w:val="zh-TW"/>
              </w:rPr>
              <w:t>全</w:t>
            </w:r>
            <w:r w:rsidRPr="003C1A4B">
              <w:rPr>
                <w:rFonts w:eastAsia="標楷體"/>
                <w:bCs/>
                <w:color w:val="000000" w:themeColor="text1"/>
                <w:sz w:val="28"/>
                <w:szCs w:val="32"/>
              </w:rPr>
              <w:t xml:space="preserve">    </w:t>
            </w:r>
            <w:r w:rsidRPr="003C1A4B">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3.</w:t>
            </w:r>
            <w:r w:rsidRPr="003C1A4B">
              <w:rPr>
                <w:rFonts w:eastAsia="標楷體" w:hint="eastAsia"/>
                <w:bCs/>
                <w:color w:val="000000" w:themeColor="text1"/>
              </w:rPr>
              <w:t>20</w:t>
            </w:r>
          </w:p>
        </w:tc>
        <w:tc>
          <w:tcPr>
            <w:tcW w:w="644" w:type="pct"/>
            <w:tcBorders>
              <w:top w:val="single" w:sz="6"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2.63</w:t>
            </w:r>
          </w:p>
        </w:tc>
        <w:tc>
          <w:tcPr>
            <w:tcW w:w="619" w:type="pct"/>
            <w:tcBorders>
              <w:top w:val="single" w:sz="6" w:space="0" w:color="auto"/>
              <w:left w:val="nil"/>
              <w:bottom w:val="nil"/>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2.46</w:t>
            </w:r>
          </w:p>
        </w:tc>
        <w:tc>
          <w:tcPr>
            <w:tcW w:w="679" w:type="pct"/>
            <w:tcBorders>
              <w:top w:val="single" w:sz="6"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3.</w:t>
            </w:r>
            <w:r w:rsidRPr="003C1A4B">
              <w:rPr>
                <w:rFonts w:eastAsia="標楷體" w:hint="eastAsia"/>
                <w:bCs/>
                <w:color w:val="000000" w:themeColor="text1"/>
              </w:rPr>
              <w:t>6</w:t>
            </w:r>
          </w:p>
        </w:tc>
        <w:tc>
          <w:tcPr>
            <w:tcW w:w="631" w:type="pct"/>
            <w:tcBorders>
              <w:top w:val="single" w:sz="6"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2.9</w:t>
            </w:r>
          </w:p>
        </w:tc>
        <w:tc>
          <w:tcPr>
            <w:tcW w:w="617" w:type="pct"/>
            <w:tcBorders>
              <w:top w:val="single" w:sz="6"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3.3</w:t>
            </w:r>
          </w:p>
        </w:tc>
      </w:tr>
      <w:tr w:rsidR="003C1A4B" w:rsidRPr="003C1A4B" w:rsidTr="002527E4">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2.62</w:t>
            </w:r>
          </w:p>
        </w:tc>
        <w:tc>
          <w:tcPr>
            <w:tcW w:w="619" w:type="pct"/>
            <w:tcBorders>
              <w:top w:val="nil"/>
              <w:left w:val="nil"/>
              <w:bottom w:val="single" w:sz="4" w:space="0" w:color="auto"/>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2.77</w:t>
            </w:r>
          </w:p>
        </w:tc>
        <w:tc>
          <w:tcPr>
            <w:tcW w:w="679"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p>
        </w:tc>
      </w:tr>
      <w:tr w:rsidR="003C1A4B" w:rsidRPr="003C1A4B" w:rsidTr="002527E4">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lang w:val="zh-TW"/>
              </w:rPr>
              <w:t>美</w:t>
            </w:r>
            <w:r w:rsidRPr="003C1A4B">
              <w:rPr>
                <w:rFonts w:eastAsia="標楷體"/>
                <w:bCs/>
                <w:color w:val="000000" w:themeColor="text1"/>
                <w:sz w:val="28"/>
                <w:szCs w:val="32"/>
              </w:rPr>
              <w:t xml:space="preserve">    </w:t>
            </w:r>
            <w:r w:rsidRPr="003C1A4B">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2.</w:t>
            </w:r>
            <w:r w:rsidRPr="003C1A4B">
              <w:rPr>
                <w:rFonts w:eastAsia="標楷體" w:hint="eastAsia"/>
                <w:bCs/>
                <w:color w:val="000000" w:themeColor="text1"/>
              </w:rPr>
              <w:t>93</w:t>
            </w:r>
          </w:p>
        </w:tc>
        <w:tc>
          <w:tcPr>
            <w:tcW w:w="644"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2.33</w:t>
            </w:r>
          </w:p>
        </w:tc>
        <w:tc>
          <w:tcPr>
            <w:tcW w:w="619" w:type="pct"/>
            <w:tcBorders>
              <w:top w:val="single" w:sz="4" w:space="0" w:color="auto"/>
              <w:left w:val="nil"/>
              <w:bottom w:val="nil"/>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2.14</w:t>
            </w:r>
          </w:p>
        </w:tc>
        <w:tc>
          <w:tcPr>
            <w:tcW w:w="679"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2.</w:t>
            </w:r>
            <w:r w:rsidRPr="003C1A4B">
              <w:rPr>
                <w:rFonts w:eastAsia="標楷體" w:hint="eastAsia"/>
                <w:bCs/>
                <w:color w:val="000000" w:themeColor="text1"/>
              </w:rPr>
              <w:t>9</w:t>
            </w:r>
          </w:p>
        </w:tc>
        <w:tc>
          <w:tcPr>
            <w:tcW w:w="631"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2.3</w:t>
            </w:r>
          </w:p>
        </w:tc>
        <w:tc>
          <w:tcPr>
            <w:tcW w:w="617"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2.0</w:t>
            </w:r>
          </w:p>
        </w:tc>
      </w:tr>
      <w:tr w:rsidR="003C1A4B" w:rsidRPr="003C1A4B" w:rsidTr="002527E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2.</w:t>
            </w:r>
            <w:r w:rsidRPr="003C1A4B">
              <w:rPr>
                <w:rFonts w:eastAsia="標楷體" w:hint="eastAsia"/>
                <w:bCs/>
                <w:color w:val="000000" w:themeColor="text1"/>
              </w:rPr>
              <w:t>44</w:t>
            </w:r>
          </w:p>
        </w:tc>
        <w:tc>
          <w:tcPr>
            <w:tcW w:w="644"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1.81</w:t>
            </w:r>
          </w:p>
        </w:tc>
        <w:tc>
          <w:tcPr>
            <w:tcW w:w="619" w:type="pct"/>
            <w:tcBorders>
              <w:top w:val="nil"/>
              <w:left w:val="nil"/>
              <w:bottom w:val="single" w:sz="4" w:space="0" w:color="auto"/>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1.80</w:t>
            </w:r>
          </w:p>
        </w:tc>
        <w:tc>
          <w:tcPr>
            <w:tcW w:w="679"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2.</w:t>
            </w:r>
            <w:r w:rsidRPr="003C1A4B">
              <w:rPr>
                <w:rFonts w:eastAsia="標楷體" w:hint="eastAsia"/>
                <w:bCs/>
                <w:color w:val="000000" w:themeColor="text1"/>
              </w:rPr>
              <w:t>4</w:t>
            </w:r>
          </w:p>
        </w:tc>
        <w:tc>
          <w:tcPr>
            <w:tcW w:w="631"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2.3</w:t>
            </w:r>
          </w:p>
        </w:tc>
      </w:tr>
      <w:tr w:rsidR="003C1A4B" w:rsidRPr="003C1A4B" w:rsidTr="002527E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C1A4B" w:rsidRPr="003C1A4B" w:rsidRDefault="003C1A4B" w:rsidP="002527E4">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lang w:val="zh-TW"/>
              </w:rPr>
              <w:t>歐</w:t>
            </w:r>
            <w:r w:rsidRPr="003C1A4B">
              <w:rPr>
                <w:rFonts w:eastAsia="標楷體"/>
                <w:bCs/>
                <w:color w:val="000000" w:themeColor="text1"/>
                <w:sz w:val="28"/>
                <w:szCs w:val="32"/>
              </w:rPr>
              <w:t xml:space="preserve"> </w:t>
            </w:r>
            <w:r w:rsidRPr="003C1A4B">
              <w:rPr>
                <w:rFonts w:eastAsia="標楷體"/>
                <w:bCs/>
                <w:color w:val="000000" w:themeColor="text1"/>
                <w:sz w:val="28"/>
                <w:szCs w:val="32"/>
                <w:lang w:val="zh-TW"/>
              </w:rPr>
              <w:t>元</w:t>
            </w:r>
            <w:r w:rsidRPr="003C1A4B">
              <w:rPr>
                <w:rFonts w:eastAsia="標楷體"/>
                <w:bCs/>
                <w:color w:val="000000" w:themeColor="text1"/>
                <w:sz w:val="28"/>
                <w:szCs w:val="32"/>
              </w:rPr>
              <w:t xml:space="preserve"> </w:t>
            </w:r>
            <w:r w:rsidRPr="003C1A4B">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1.89</w:t>
            </w:r>
          </w:p>
        </w:tc>
        <w:tc>
          <w:tcPr>
            <w:tcW w:w="644"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1.22</w:t>
            </w:r>
          </w:p>
        </w:tc>
        <w:tc>
          <w:tcPr>
            <w:tcW w:w="619" w:type="pct"/>
            <w:tcBorders>
              <w:top w:val="single" w:sz="4" w:space="0" w:color="auto"/>
              <w:left w:val="nil"/>
              <w:bottom w:val="nil"/>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0.87</w:t>
            </w:r>
          </w:p>
        </w:tc>
        <w:tc>
          <w:tcPr>
            <w:tcW w:w="679"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1.9</w:t>
            </w:r>
          </w:p>
        </w:tc>
        <w:tc>
          <w:tcPr>
            <w:tcW w:w="631"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1.3</w:t>
            </w:r>
          </w:p>
        </w:tc>
      </w:tr>
      <w:tr w:rsidR="003C1A4B" w:rsidRPr="003C1A4B" w:rsidTr="002527E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1.</w:t>
            </w:r>
            <w:r w:rsidRPr="003C1A4B">
              <w:rPr>
                <w:rFonts w:eastAsia="標楷體" w:hint="eastAsia"/>
                <w:bCs/>
                <w:color w:val="000000" w:themeColor="text1"/>
              </w:rPr>
              <w:t>77</w:t>
            </w:r>
          </w:p>
        </w:tc>
        <w:tc>
          <w:tcPr>
            <w:tcW w:w="644"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1.23</w:t>
            </w:r>
          </w:p>
        </w:tc>
        <w:tc>
          <w:tcPr>
            <w:tcW w:w="619" w:type="pct"/>
            <w:tcBorders>
              <w:top w:val="nil"/>
              <w:left w:val="nil"/>
              <w:bottom w:val="single" w:sz="4" w:space="0" w:color="auto"/>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1.25</w:t>
            </w:r>
          </w:p>
        </w:tc>
        <w:tc>
          <w:tcPr>
            <w:tcW w:w="679"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1.</w:t>
            </w:r>
            <w:r w:rsidRPr="003C1A4B">
              <w:rPr>
                <w:rFonts w:eastAsia="標楷體" w:hint="eastAsia"/>
                <w:bCs/>
                <w:color w:val="000000" w:themeColor="text1"/>
              </w:rPr>
              <w:t>8</w:t>
            </w:r>
          </w:p>
        </w:tc>
        <w:tc>
          <w:tcPr>
            <w:tcW w:w="631"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1.4</w:t>
            </w:r>
          </w:p>
        </w:tc>
      </w:tr>
      <w:tr w:rsidR="003C1A4B" w:rsidRPr="003C1A4B" w:rsidTr="002527E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lang w:val="zh-TW"/>
              </w:rPr>
              <w:t>日</w:t>
            </w:r>
            <w:r w:rsidRPr="003C1A4B">
              <w:rPr>
                <w:rFonts w:eastAsia="標楷體"/>
                <w:bCs/>
                <w:color w:val="000000" w:themeColor="text1"/>
                <w:sz w:val="28"/>
                <w:szCs w:val="32"/>
              </w:rPr>
              <w:t xml:space="preserve">    </w:t>
            </w:r>
            <w:r w:rsidRPr="003C1A4B">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0.33</w:t>
            </w:r>
          </w:p>
        </w:tc>
        <w:tc>
          <w:tcPr>
            <w:tcW w:w="644"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1.05</w:t>
            </w:r>
          </w:p>
        </w:tc>
        <w:tc>
          <w:tcPr>
            <w:tcW w:w="619" w:type="pct"/>
            <w:tcBorders>
              <w:top w:val="single" w:sz="4" w:space="0" w:color="auto"/>
              <w:left w:val="nil"/>
              <w:bottom w:val="nil"/>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0.47</w:t>
            </w:r>
          </w:p>
        </w:tc>
        <w:tc>
          <w:tcPr>
            <w:tcW w:w="679"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0.3</w:t>
            </w:r>
          </w:p>
        </w:tc>
        <w:tc>
          <w:tcPr>
            <w:tcW w:w="631"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0.7</w:t>
            </w:r>
          </w:p>
        </w:tc>
      </w:tr>
      <w:tr w:rsidR="003C1A4B" w:rsidRPr="003C1A4B" w:rsidTr="002527E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1.00</w:t>
            </w:r>
          </w:p>
        </w:tc>
        <w:tc>
          <w:tcPr>
            <w:tcW w:w="644"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0.47</w:t>
            </w:r>
          </w:p>
        </w:tc>
        <w:tc>
          <w:tcPr>
            <w:tcW w:w="619" w:type="pct"/>
            <w:tcBorders>
              <w:top w:val="nil"/>
              <w:left w:val="nil"/>
              <w:bottom w:val="single" w:sz="4" w:space="0" w:color="auto"/>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0.35</w:t>
            </w:r>
          </w:p>
        </w:tc>
        <w:tc>
          <w:tcPr>
            <w:tcW w:w="679"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1.3</w:t>
            </w:r>
          </w:p>
        </w:tc>
      </w:tr>
      <w:tr w:rsidR="003C1A4B" w:rsidRPr="003C1A4B" w:rsidTr="002527E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C1A4B" w:rsidRPr="003C1A4B" w:rsidRDefault="003C1A4B" w:rsidP="002527E4">
            <w:pPr>
              <w:rPr>
                <w:rFonts w:eastAsia="標楷體"/>
                <w:bCs/>
                <w:color w:val="000000" w:themeColor="text1"/>
                <w:sz w:val="28"/>
                <w:szCs w:val="32"/>
              </w:rPr>
            </w:pPr>
            <w:r w:rsidRPr="003C1A4B">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rPr>
                <w:rFonts w:eastAsia="標楷體"/>
                <w:bCs/>
                <w:color w:val="000000" w:themeColor="text1"/>
                <w:sz w:val="28"/>
                <w:szCs w:val="32"/>
              </w:rPr>
            </w:pPr>
            <w:r w:rsidRPr="003C1A4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2.75</w:t>
            </w:r>
          </w:p>
        </w:tc>
        <w:tc>
          <w:tcPr>
            <w:tcW w:w="644"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2.69</w:t>
            </w:r>
          </w:p>
        </w:tc>
        <w:tc>
          <w:tcPr>
            <w:tcW w:w="619" w:type="pct"/>
            <w:tcBorders>
              <w:top w:val="single" w:sz="4" w:space="0" w:color="auto"/>
              <w:left w:val="nil"/>
              <w:bottom w:val="nil"/>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2.11</w:t>
            </w:r>
          </w:p>
        </w:tc>
        <w:tc>
          <w:tcPr>
            <w:tcW w:w="679" w:type="pct"/>
            <w:tcBorders>
              <w:top w:val="single" w:sz="4"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2.</w:t>
            </w:r>
            <w:r w:rsidRPr="003C1A4B">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2.0</w:t>
            </w:r>
          </w:p>
        </w:tc>
        <w:tc>
          <w:tcPr>
            <w:tcW w:w="617"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1.9</w:t>
            </w:r>
          </w:p>
        </w:tc>
      </w:tr>
      <w:tr w:rsidR="003C1A4B" w:rsidRPr="003C1A4B" w:rsidTr="002527E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1.35</w:t>
            </w:r>
          </w:p>
        </w:tc>
        <w:tc>
          <w:tcPr>
            <w:tcW w:w="644"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0.56</w:t>
            </w:r>
          </w:p>
        </w:tc>
        <w:tc>
          <w:tcPr>
            <w:tcW w:w="619" w:type="pct"/>
            <w:tcBorders>
              <w:top w:val="nil"/>
              <w:left w:val="nil"/>
              <w:bottom w:val="single" w:sz="4" w:space="0" w:color="auto"/>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0.87</w:t>
            </w:r>
          </w:p>
        </w:tc>
        <w:tc>
          <w:tcPr>
            <w:tcW w:w="679" w:type="pct"/>
            <w:tcBorders>
              <w:top w:val="nil"/>
              <w:left w:val="single" w:sz="6" w:space="0" w:color="auto"/>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1.</w:t>
            </w:r>
            <w:r w:rsidRPr="003C1A4B">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0.8</w:t>
            </w:r>
          </w:p>
        </w:tc>
        <w:tc>
          <w:tcPr>
            <w:tcW w:w="617"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1.1</w:t>
            </w:r>
          </w:p>
        </w:tc>
      </w:tr>
      <w:tr w:rsidR="003C1A4B" w:rsidRPr="003C1A4B" w:rsidTr="002527E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C1A4B" w:rsidRPr="003C1A4B" w:rsidRDefault="003C1A4B" w:rsidP="002527E4">
            <w:pPr>
              <w:rPr>
                <w:rFonts w:eastAsia="標楷體"/>
                <w:bCs/>
                <w:color w:val="000000" w:themeColor="text1"/>
                <w:sz w:val="28"/>
                <w:szCs w:val="32"/>
              </w:rPr>
            </w:pPr>
            <w:r w:rsidRPr="003C1A4B">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rPr>
                <w:rFonts w:eastAsia="標楷體"/>
                <w:bCs/>
                <w:color w:val="000000" w:themeColor="text1"/>
                <w:sz w:val="28"/>
                <w:szCs w:val="32"/>
              </w:rPr>
            </w:pPr>
            <w:r w:rsidRPr="003C1A4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6.</w:t>
            </w:r>
            <w:r w:rsidRPr="003C1A4B">
              <w:rPr>
                <w:rFonts w:eastAsia="標楷體" w:hint="eastAsia"/>
                <w:bCs/>
                <w:color w:val="000000" w:themeColor="text1"/>
              </w:rPr>
              <w:t>74</w:t>
            </w:r>
          </w:p>
        </w:tc>
        <w:tc>
          <w:tcPr>
            <w:tcW w:w="644"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6.14</w:t>
            </w:r>
          </w:p>
        </w:tc>
        <w:tc>
          <w:tcPr>
            <w:tcW w:w="619" w:type="pct"/>
            <w:tcBorders>
              <w:top w:val="single" w:sz="4" w:space="0" w:color="auto"/>
              <w:left w:val="nil"/>
              <w:bottom w:val="nil"/>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5.43</w:t>
            </w:r>
          </w:p>
        </w:tc>
        <w:tc>
          <w:tcPr>
            <w:tcW w:w="679"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6.</w:t>
            </w:r>
            <w:r w:rsidRPr="003C1A4B">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6.1</w:t>
            </w:r>
          </w:p>
        </w:tc>
        <w:tc>
          <w:tcPr>
            <w:tcW w:w="617"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6.0</w:t>
            </w:r>
          </w:p>
        </w:tc>
      </w:tr>
      <w:tr w:rsidR="003C1A4B" w:rsidRPr="003C1A4B" w:rsidTr="002527E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2.12</w:t>
            </w:r>
          </w:p>
        </w:tc>
        <w:tc>
          <w:tcPr>
            <w:tcW w:w="644"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2.91</w:t>
            </w:r>
          </w:p>
        </w:tc>
        <w:tc>
          <w:tcPr>
            <w:tcW w:w="619" w:type="pct"/>
            <w:tcBorders>
              <w:top w:val="nil"/>
              <w:left w:val="nil"/>
              <w:bottom w:val="single" w:sz="4" w:space="0" w:color="auto"/>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3.84</w:t>
            </w:r>
          </w:p>
        </w:tc>
        <w:tc>
          <w:tcPr>
            <w:tcW w:w="679"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2.1</w:t>
            </w:r>
          </w:p>
        </w:tc>
        <w:tc>
          <w:tcPr>
            <w:tcW w:w="631"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2.4</w:t>
            </w:r>
          </w:p>
        </w:tc>
      </w:tr>
      <w:tr w:rsidR="003C1A4B" w:rsidRPr="003C1A4B" w:rsidTr="002527E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lang w:val="zh-TW"/>
              </w:rPr>
              <w:t>新</w:t>
            </w:r>
            <w:r w:rsidRPr="003C1A4B">
              <w:rPr>
                <w:rFonts w:eastAsia="標楷體"/>
                <w:bCs/>
                <w:color w:val="000000" w:themeColor="text1"/>
                <w:sz w:val="28"/>
                <w:szCs w:val="32"/>
              </w:rPr>
              <w:t xml:space="preserve"> </w:t>
            </w:r>
            <w:r w:rsidRPr="003C1A4B">
              <w:rPr>
                <w:rFonts w:eastAsia="標楷體"/>
                <w:bCs/>
                <w:color w:val="000000" w:themeColor="text1"/>
                <w:sz w:val="28"/>
                <w:szCs w:val="32"/>
                <w:lang w:val="zh-TW"/>
              </w:rPr>
              <w:t>加</w:t>
            </w:r>
            <w:r w:rsidRPr="003C1A4B">
              <w:rPr>
                <w:rFonts w:eastAsia="標楷體"/>
                <w:bCs/>
                <w:color w:val="000000" w:themeColor="text1"/>
                <w:sz w:val="28"/>
                <w:szCs w:val="32"/>
              </w:rPr>
              <w:t xml:space="preserve"> </w:t>
            </w:r>
            <w:r w:rsidRPr="003C1A4B">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3.37</w:t>
            </w:r>
          </w:p>
        </w:tc>
        <w:tc>
          <w:tcPr>
            <w:tcW w:w="644"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0.92</w:t>
            </w:r>
          </w:p>
        </w:tc>
        <w:tc>
          <w:tcPr>
            <w:tcW w:w="619" w:type="pct"/>
            <w:tcBorders>
              <w:top w:val="single" w:sz="4" w:space="0" w:color="auto"/>
              <w:left w:val="nil"/>
              <w:bottom w:val="nil"/>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0.99</w:t>
            </w:r>
          </w:p>
        </w:tc>
        <w:tc>
          <w:tcPr>
            <w:tcW w:w="679"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3.</w:t>
            </w:r>
            <w:r w:rsidRPr="003C1A4B">
              <w:rPr>
                <w:rFonts w:eastAsia="標楷體" w:hint="eastAsia"/>
                <w:bCs/>
                <w:color w:val="000000" w:themeColor="text1"/>
              </w:rPr>
              <w:t>1</w:t>
            </w:r>
          </w:p>
        </w:tc>
        <w:tc>
          <w:tcPr>
            <w:tcW w:w="631"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0.5</w:t>
            </w:r>
          </w:p>
        </w:tc>
        <w:tc>
          <w:tcPr>
            <w:tcW w:w="617"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1.0</w:t>
            </w:r>
          </w:p>
        </w:tc>
      </w:tr>
      <w:tr w:rsidR="003C1A4B" w:rsidRPr="003C1A4B" w:rsidTr="002527E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0.44</w:t>
            </w:r>
          </w:p>
        </w:tc>
        <w:tc>
          <w:tcPr>
            <w:tcW w:w="644"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0.56</w:t>
            </w:r>
          </w:p>
        </w:tc>
        <w:tc>
          <w:tcPr>
            <w:tcW w:w="619" w:type="pct"/>
            <w:tcBorders>
              <w:top w:val="nil"/>
              <w:left w:val="nil"/>
              <w:bottom w:val="single" w:sz="4" w:space="0" w:color="auto"/>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1.18</w:t>
            </w:r>
          </w:p>
        </w:tc>
        <w:tc>
          <w:tcPr>
            <w:tcW w:w="679"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1.0</w:t>
            </w:r>
          </w:p>
        </w:tc>
      </w:tr>
      <w:tr w:rsidR="003C1A4B" w:rsidRPr="003C1A4B" w:rsidTr="002527E4">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lang w:val="zh-TW"/>
              </w:rPr>
              <w:t>韓</w:t>
            </w:r>
            <w:r w:rsidRPr="003C1A4B">
              <w:rPr>
                <w:rFonts w:eastAsia="標楷體"/>
                <w:bCs/>
                <w:color w:val="000000" w:themeColor="text1"/>
                <w:sz w:val="28"/>
                <w:szCs w:val="32"/>
              </w:rPr>
              <w:t xml:space="preserve">    </w:t>
            </w:r>
            <w:r w:rsidRPr="003C1A4B">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2.66</w:t>
            </w:r>
          </w:p>
        </w:tc>
        <w:tc>
          <w:tcPr>
            <w:tcW w:w="644"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1.99</w:t>
            </w:r>
          </w:p>
        </w:tc>
        <w:tc>
          <w:tcPr>
            <w:tcW w:w="619" w:type="pct"/>
            <w:tcBorders>
              <w:top w:val="single" w:sz="4" w:space="0" w:color="auto"/>
              <w:left w:val="nil"/>
              <w:bottom w:val="nil"/>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1.49</w:t>
            </w:r>
          </w:p>
        </w:tc>
        <w:tc>
          <w:tcPr>
            <w:tcW w:w="679"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2.0</w:t>
            </w:r>
          </w:p>
        </w:tc>
        <w:tc>
          <w:tcPr>
            <w:tcW w:w="617"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2.2</w:t>
            </w:r>
          </w:p>
        </w:tc>
      </w:tr>
      <w:tr w:rsidR="003C1A4B" w:rsidRPr="003C1A4B" w:rsidTr="002527E4">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1.48</w:t>
            </w:r>
          </w:p>
        </w:tc>
        <w:tc>
          <w:tcPr>
            <w:tcW w:w="644"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0.38</w:t>
            </w:r>
          </w:p>
        </w:tc>
        <w:tc>
          <w:tcPr>
            <w:tcW w:w="619" w:type="pct"/>
            <w:tcBorders>
              <w:top w:val="nil"/>
              <w:left w:val="nil"/>
              <w:bottom w:val="single" w:sz="4" w:space="0" w:color="auto"/>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0.55</w:t>
            </w:r>
          </w:p>
        </w:tc>
        <w:tc>
          <w:tcPr>
            <w:tcW w:w="679"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1.5</w:t>
            </w:r>
          </w:p>
        </w:tc>
        <w:tc>
          <w:tcPr>
            <w:tcW w:w="631"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0.9</w:t>
            </w:r>
          </w:p>
        </w:tc>
      </w:tr>
      <w:tr w:rsidR="003C1A4B" w:rsidRPr="003C1A4B" w:rsidTr="002527E4">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lang w:val="zh-TW"/>
              </w:rPr>
              <w:t>香</w:t>
            </w:r>
            <w:r w:rsidRPr="003C1A4B">
              <w:rPr>
                <w:rFonts w:eastAsia="標楷體"/>
                <w:bCs/>
                <w:color w:val="000000" w:themeColor="text1"/>
                <w:sz w:val="28"/>
                <w:szCs w:val="32"/>
              </w:rPr>
              <w:t xml:space="preserve">    </w:t>
            </w:r>
            <w:r w:rsidRPr="003C1A4B">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bCs/>
                <w:color w:val="000000" w:themeColor="text1"/>
              </w:rPr>
              <w:t>3.</w:t>
            </w:r>
            <w:r w:rsidRPr="003C1A4B">
              <w:rPr>
                <w:rFonts w:eastAsia="標楷體" w:hint="eastAsia"/>
                <w:bCs/>
                <w:color w:val="000000" w:themeColor="text1"/>
              </w:rPr>
              <w:t>03</w:t>
            </w:r>
          </w:p>
        </w:tc>
        <w:tc>
          <w:tcPr>
            <w:tcW w:w="644"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-1.24</w:t>
            </w:r>
          </w:p>
        </w:tc>
        <w:tc>
          <w:tcPr>
            <w:tcW w:w="619" w:type="pct"/>
            <w:tcBorders>
              <w:top w:val="single" w:sz="4" w:space="0" w:color="auto"/>
              <w:left w:val="nil"/>
              <w:bottom w:val="nil"/>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-1.34</w:t>
            </w:r>
          </w:p>
        </w:tc>
        <w:tc>
          <w:tcPr>
            <w:tcW w:w="679"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3.0</w:t>
            </w:r>
          </w:p>
        </w:tc>
        <w:tc>
          <w:tcPr>
            <w:tcW w:w="631"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0.3</w:t>
            </w:r>
          </w:p>
        </w:tc>
        <w:tc>
          <w:tcPr>
            <w:tcW w:w="617" w:type="pct"/>
            <w:tcBorders>
              <w:top w:val="single" w:sz="4" w:space="0" w:color="auto"/>
              <w:left w:val="nil"/>
              <w:bottom w:val="nil"/>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1.5</w:t>
            </w:r>
          </w:p>
        </w:tc>
      </w:tr>
      <w:tr w:rsidR="003C1A4B" w:rsidRPr="003C1A4B" w:rsidTr="002527E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C1A4B" w:rsidRPr="003C1A4B" w:rsidRDefault="003C1A4B" w:rsidP="002527E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sz w:val="28"/>
                <w:szCs w:val="32"/>
              </w:rPr>
            </w:pPr>
            <w:r w:rsidRPr="003C1A4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2.41</w:t>
            </w:r>
          </w:p>
        </w:tc>
        <w:tc>
          <w:tcPr>
            <w:tcW w:w="644" w:type="pct"/>
            <w:tcBorders>
              <w:top w:val="nil"/>
              <w:left w:val="nil"/>
              <w:bottom w:val="single" w:sz="6"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2.86</w:t>
            </w:r>
          </w:p>
        </w:tc>
        <w:tc>
          <w:tcPr>
            <w:tcW w:w="619" w:type="pct"/>
            <w:tcBorders>
              <w:top w:val="nil"/>
              <w:left w:val="nil"/>
              <w:bottom w:val="single" w:sz="6" w:space="0" w:color="auto"/>
              <w:right w:val="single" w:sz="6" w:space="0" w:color="auto"/>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2.17</w:t>
            </w:r>
          </w:p>
        </w:tc>
        <w:tc>
          <w:tcPr>
            <w:tcW w:w="679" w:type="pct"/>
            <w:tcBorders>
              <w:top w:val="nil"/>
              <w:left w:val="nil"/>
              <w:bottom w:val="single" w:sz="6"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2.4</w:t>
            </w:r>
          </w:p>
        </w:tc>
        <w:tc>
          <w:tcPr>
            <w:tcW w:w="631" w:type="pct"/>
            <w:tcBorders>
              <w:top w:val="nil"/>
              <w:left w:val="nil"/>
              <w:bottom w:val="single" w:sz="6"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3.0</w:t>
            </w:r>
          </w:p>
        </w:tc>
        <w:tc>
          <w:tcPr>
            <w:tcW w:w="617" w:type="pct"/>
            <w:tcBorders>
              <w:top w:val="nil"/>
              <w:left w:val="nil"/>
              <w:bottom w:val="single" w:sz="6" w:space="0" w:color="auto"/>
              <w:right w:val="nil"/>
            </w:tcBorders>
            <w:vAlign w:val="center"/>
          </w:tcPr>
          <w:p w:rsidR="003C1A4B" w:rsidRPr="003C1A4B" w:rsidRDefault="003C1A4B" w:rsidP="002527E4">
            <w:pPr>
              <w:autoSpaceDE w:val="0"/>
              <w:autoSpaceDN w:val="0"/>
              <w:adjustRightInd w:val="0"/>
              <w:snapToGrid w:val="0"/>
              <w:spacing w:before="100" w:line="240" w:lineRule="exact"/>
              <w:jc w:val="center"/>
              <w:rPr>
                <w:rFonts w:eastAsia="標楷體"/>
                <w:bCs/>
                <w:color w:val="000000" w:themeColor="text1"/>
              </w:rPr>
            </w:pPr>
            <w:r w:rsidRPr="003C1A4B">
              <w:rPr>
                <w:rFonts w:eastAsia="標楷體" w:hint="eastAsia"/>
                <w:bCs/>
                <w:color w:val="000000" w:themeColor="text1"/>
              </w:rPr>
              <w:t>2.6</w:t>
            </w:r>
          </w:p>
        </w:tc>
      </w:tr>
    </w:tbl>
    <w:p w:rsidR="003C1A4B" w:rsidRPr="00D27D9E" w:rsidRDefault="003C1A4B" w:rsidP="003C1A4B">
      <w:pPr>
        <w:autoSpaceDE w:val="0"/>
        <w:autoSpaceDN w:val="0"/>
        <w:adjustRightInd w:val="0"/>
        <w:snapToGrid w:val="0"/>
        <w:spacing w:line="220" w:lineRule="exact"/>
        <w:jc w:val="both"/>
        <w:rPr>
          <w:rFonts w:eastAsia="標楷體"/>
          <w:bCs/>
          <w:color w:val="0D0D0D" w:themeColor="text1" w:themeTint="F2"/>
          <w:sz w:val="22"/>
        </w:rPr>
      </w:pPr>
      <w:proofErr w:type="gramStart"/>
      <w:r w:rsidRPr="00D27D9E">
        <w:rPr>
          <w:rFonts w:eastAsia="標楷體"/>
          <w:bCs/>
          <w:color w:val="0D0D0D" w:themeColor="text1" w:themeTint="F2"/>
          <w:sz w:val="22"/>
          <w:lang w:val="zh-TW"/>
        </w:rPr>
        <w:t>註</w:t>
      </w:r>
      <w:proofErr w:type="gramEnd"/>
      <w:r w:rsidRPr="00D27D9E">
        <w:rPr>
          <w:rFonts w:eastAsia="標楷體"/>
          <w:bCs/>
          <w:color w:val="0D0D0D" w:themeColor="text1" w:themeTint="F2"/>
          <w:sz w:val="22"/>
        </w:rPr>
        <w:t>：</w:t>
      </w:r>
      <w:r w:rsidRPr="00D27D9E">
        <w:rPr>
          <w:rFonts w:eastAsia="標楷體"/>
          <w:bCs/>
          <w:color w:val="0D0D0D" w:themeColor="text1" w:themeTint="F2"/>
          <w:sz w:val="22"/>
        </w:rPr>
        <w:t>(f)</w:t>
      </w:r>
      <w:r w:rsidRPr="00D27D9E">
        <w:rPr>
          <w:rFonts w:eastAsia="標楷體"/>
          <w:bCs/>
          <w:color w:val="0D0D0D" w:themeColor="text1" w:themeTint="F2"/>
          <w:sz w:val="22"/>
        </w:rPr>
        <w:t>為預測值。</w:t>
      </w:r>
    </w:p>
    <w:p w:rsidR="003C1A4B" w:rsidRPr="00D27D9E" w:rsidRDefault="003C1A4B" w:rsidP="003C1A4B">
      <w:pPr>
        <w:autoSpaceDE w:val="0"/>
        <w:autoSpaceDN w:val="0"/>
        <w:adjustRightInd w:val="0"/>
        <w:snapToGrid w:val="0"/>
        <w:spacing w:line="220" w:lineRule="exact"/>
        <w:jc w:val="both"/>
        <w:rPr>
          <w:rFonts w:eastAsia="標楷體"/>
          <w:bCs/>
          <w:color w:val="0D0D0D" w:themeColor="text1" w:themeTint="F2"/>
          <w:sz w:val="22"/>
        </w:rPr>
      </w:pPr>
      <w:r w:rsidRPr="00D27D9E">
        <w:rPr>
          <w:rFonts w:eastAsia="標楷體"/>
          <w:bCs/>
          <w:color w:val="0D0D0D" w:themeColor="text1" w:themeTint="F2"/>
          <w:sz w:val="22"/>
          <w:lang w:val="zh-TW"/>
        </w:rPr>
        <w:t>資料來源</w:t>
      </w:r>
      <w:r w:rsidRPr="00D27D9E">
        <w:rPr>
          <w:rFonts w:eastAsia="標楷體"/>
          <w:bCs/>
          <w:color w:val="0D0D0D" w:themeColor="text1" w:themeTint="F2"/>
          <w:sz w:val="22"/>
        </w:rPr>
        <w:t>：</w:t>
      </w:r>
      <w:r w:rsidRPr="00D27D9E">
        <w:rPr>
          <w:rFonts w:eastAsia="標楷體"/>
          <w:bCs/>
          <w:color w:val="0D0D0D" w:themeColor="text1" w:themeTint="F2"/>
          <w:sz w:val="22"/>
        </w:rPr>
        <w:t xml:space="preserve">1.IHS Markit, </w:t>
      </w:r>
      <w:r w:rsidRPr="00D27D9E">
        <w:rPr>
          <w:rFonts w:eastAsia="標楷體"/>
          <w:bCs/>
          <w:i/>
          <w:iCs/>
          <w:color w:val="0D0D0D" w:themeColor="text1" w:themeTint="F2"/>
          <w:sz w:val="22"/>
        </w:rPr>
        <w:t>World Overview</w:t>
      </w:r>
      <w:r w:rsidRPr="00D27D9E">
        <w:rPr>
          <w:rFonts w:eastAsia="標楷體"/>
          <w:bCs/>
          <w:color w:val="0D0D0D" w:themeColor="text1" w:themeTint="F2"/>
          <w:sz w:val="22"/>
        </w:rPr>
        <w:t>,</w:t>
      </w:r>
      <w:r w:rsidRPr="00D27D9E">
        <w:rPr>
          <w:color w:val="0D0D0D" w:themeColor="text1" w:themeTint="F2"/>
          <w:sz w:val="22"/>
        </w:rPr>
        <w:t xml:space="preserve"> </w:t>
      </w:r>
      <w:r w:rsidRPr="003C1A4B">
        <w:rPr>
          <w:color w:val="000000" w:themeColor="text1"/>
          <w:sz w:val="22"/>
        </w:rPr>
        <w:t>February 20</w:t>
      </w:r>
      <w:r w:rsidRPr="00D27D9E">
        <w:rPr>
          <w:color w:val="0D0D0D" w:themeColor="text1" w:themeTint="F2"/>
          <w:sz w:val="22"/>
        </w:rPr>
        <w:t>20</w:t>
      </w:r>
      <w:r w:rsidRPr="00D27D9E">
        <w:rPr>
          <w:rFonts w:hint="eastAsia"/>
          <w:bCs/>
          <w:color w:val="0D0D0D" w:themeColor="text1" w:themeTint="F2"/>
          <w:sz w:val="22"/>
        </w:rPr>
        <w:t>。</w:t>
      </w:r>
    </w:p>
    <w:p w:rsidR="003C1A4B" w:rsidRPr="00D27D9E" w:rsidRDefault="003C1A4B" w:rsidP="003C1A4B">
      <w:pPr>
        <w:snapToGrid w:val="0"/>
        <w:spacing w:line="220" w:lineRule="exact"/>
        <w:ind w:right="880" w:firstLineChars="521" w:firstLine="1146"/>
        <w:rPr>
          <w:bCs/>
          <w:color w:val="0D0D0D" w:themeColor="text1" w:themeTint="F2"/>
          <w:sz w:val="22"/>
        </w:rPr>
      </w:pPr>
      <w:r w:rsidRPr="00D27D9E">
        <w:rPr>
          <w:rFonts w:eastAsia="標楷體"/>
          <w:bCs/>
          <w:color w:val="0D0D0D" w:themeColor="text1" w:themeTint="F2"/>
          <w:sz w:val="22"/>
        </w:rPr>
        <w:t xml:space="preserve">2.IMF, </w:t>
      </w:r>
      <w:r w:rsidRPr="00D27D9E">
        <w:rPr>
          <w:rFonts w:eastAsia="標楷體"/>
          <w:bCs/>
          <w:i/>
          <w:iCs/>
          <w:color w:val="0D0D0D" w:themeColor="text1" w:themeTint="F2"/>
          <w:sz w:val="22"/>
        </w:rPr>
        <w:t>World Economic Outlook</w:t>
      </w:r>
      <w:r w:rsidRPr="00D27D9E">
        <w:rPr>
          <w:rFonts w:eastAsia="標楷體" w:hint="eastAsia"/>
          <w:bCs/>
          <w:i/>
          <w:iCs/>
          <w:color w:val="0D0D0D" w:themeColor="text1" w:themeTint="F2"/>
          <w:sz w:val="22"/>
        </w:rPr>
        <w:t xml:space="preserve"> </w:t>
      </w:r>
      <w:r w:rsidRPr="00D27D9E">
        <w:rPr>
          <w:rFonts w:eastAsia="標楷體"/>
          <w:bCs/>
          <w:color w:val="0D0D0D" w:themeColor="text1" w:themeTint="F2"/>
          <w:sz w:val="22"/>
        </w:rPr>
        <w:t>,</w:t>
      </w:r>
      <w:r w:rsidRPr="00D27D9E">
        <w:rPr>
          <w:color w:val="0D0D0D" w:themeColor="text1" w:themeTint="F2"/>
          <w:sz w:val="22"/>
        </w:rPr>
        <w:t xml:space="preserve"> October 2019</w:t>
      </w:r>
      <w:r w:rsidRPr="00D27D9E">
        <w:rPr>
          <w:rFonts w:hint="eastAsia"/>
          <w:bCs/>
          <w:color w:val="0D0D0D" w:themeColor="text1" w:themeTint="F2"/>
          <w:sz w:val="22"/>
        </w:rPr>
        <w:t>。</w:t>
      </w:r>
    </w:p>
    <w:p w:rsidR="00867298" w:rsidRDefault="003C1A4B" w:rsidP="003C1A4B">
      <w:pPr>
        <w:snapToGrid w:val="0"/>
        <w:spacing w:line="220" w:lineRule="exact"/>
        <w:ind w:right="880" w:firstLineChars="521" w:firstLine="1146"/>
        <w:rPr>
          <w:rFonts w:ascii="標楷體" w:eastAsia="標楷體" w:hAnsi="標楷體"/>
          <w:bCs/>
          <w:sz w:val="22"/>
        </w:rPr>
      </w:pPr>
      <w:r w:rsidRPr="00D27D9E">
        <w:rPr>
          <w:rFonts w:eastAsia="標楷體" w:hint="eastAsia"/>
          <w:bCs/>
          <w:color w:val="0D0D0D" w:themeColor="text1" w:themeTint="F2"/>
          <w:sz w:val="22"/>
        </w:rPr>
        <w:t>3.</w:t>
      </w:r>
      <w:r w:rsidRPr="00D27D9E">
        <w:rPr>
          <w:rFonts w:eastAsia="標楷體"/>
          <w:bCs/>
          <w:color w:val="0D0D0D" w:themeColor="text1" w:themeTint="F2"/>
          <w:sz w:val="22"/>
        </w:rPr>
        <w:t xml:space="preserve">IMF, </w:t>
      </w:r>
      <w:r w:rsidRPr="00D27D9E">
        <w:rPr>
          <w:rFonts w:eastAsia="標楷體"/>
          <w:bCs/>
          <w:i/>
          <w:color w:val="0D0D0D" w:themeColor="text1" w:themeTint="F2"/>
          <w:sz w:val="22"/>
        </w:rPr>
        <w:t>World Economic Outlook UPDATE</w:t>
      </w:r>
      <w:r w:rsidRPr="00D27D9E">
        <w:rPr>
          <w:rFonts w:eastAsia="標楷體"/>
          <w:bCs/>
          <w:color w:val="0D0D0D" w:themeColor="text1" w:themeTint="F2"/>
          <w:sz w:val="22"/>
        </w:rPr>
        <w:t>, January 2020</w:t>
      </w:r>
      <w:r w:rsidRPr="00D27D9E">
        <w:rPr>
          <w:rFonts w:ascii="標楷體" w:eastAsia="標楷體" w:hAnsi="標楷體" w:hint="eastAsia"/>
          <w:bCs/>
          <w:color w:val="0D0D0D" w:themeColor="text1" w:themeTint="F2"/>
          <w:sz w:val="22"/>
        </w:rPr>
        <w:t>。</w:t>
      </w:r>
    </w:p>
    <w:p w:rsidR="008201B0" w:rsidRPr="006053B8" w:rsidRDefault="008201B0" w:rsidP="008201B0">
      <w:pPr>
        <w:snapToGrid w:val="0"/>
        <w:spacing w:line="220" w:lineRule="exact"/>
        <w:ind w:right="880" w:firstLineChars="521" w:firstLine="1146"/>
        <w:rPr>
          <w:rFonts w:eastAsia="標楷體"/>
          <w:bCs/>
          <w:color w:val="000000" w:themeColor="text1"/>
          <w:sz w:val="22"/>
        </w:rPr>
      </w:pPr>
    </w:p>
    <w:p w:rsidR="0048105B" w:rsidRPr="006053B8" w:rsidRDefault="0048105B" w:rsidP="0048105B">
      <w:pPr>
        <w:keepNext/>
        <w:snapToGrid w:val="0"/>
        <w:spacing w:line="200" w:lineRule="atLeast"/>
        <w:jc w:val="center"/>
        <w:outlineLvl w:val="1"/>
        <w:rPr>
          <w:rFonts w:eastAsia="標楷體"/>
          <w:b/>
          <w:color w:val="000000" w:themeColor="text1"/>
          <w:sz w:val="32"/>
          <w:szCs w:val="32"/>
          <w:lang w:val="zh-TW"/>
        </w:rPr>
      </w:pPr>
      <w:bookmarkStart w:id="43" w:name="_Toc515271002"/>
      <w:bookmarkStart w:id="44" w:name="_Toc525744838"/>
      <w:bookmarkStart w:id="45" w:name="_Toc536517828"/>
      <w:bookmarkStart w:id="46" w:name="_Toc20842448"/>
      <w:bookmarkStart w:id="47" w:name="_Toc28599183"/>
      <w:r w:rsidRPr="006053B8">
        <w:rPr>
          <w:rFonts w:eastAsia="標楷體"/>
          <w:b/>
          <w:color w:val="000000" w:themeColor="text1"/>
          <w:sz w:val="32"/>
          <w:szCs w:val="32"/>
          <w:lang w:val="zh-TW"/>
        </w:rPr>
        <w:t>表</w:t>
      </w:r>
      <w:r w:rsidRPr="006053B8">
        <w:rPr>
          <w:rFonts w:eastAsia="標楷體"/>
          <w:b/>
          <w:color w:val="000000" w:themeColor="text1"/>
          <w:sz w:val="32"/>
          <w:szCs w:val="32"/>
          <w:lang w:val="zh-TW"/>
        </w:rPr>
        <w:t xml:space="preserve">2  </w:t>
      </w:r>
      <w:r w:rsidRPr="006053B8">
        <w:rPr>
          <w:rFonts w:eastAsia="標楷體"/>
          <w:b/>
          <w:color w:val="000000" w:themeColor="text1"/>
          <w:sz w:val="32"/>
          <w:szCs w:val="32"/>
          <w:lang w:val="zh-TW"/>
        </w:rPr>
        <w:t>世界貿易量成長率</w:t>
      </w:r>
      <w:bookmarkEnd w:id="43"/>
      <w:bookmarkEnd w:id="44"/>
      <w:bookmarkEnd w:id="45"/>
      <w:bookmarkEnd w:id="46"/>
      <w:bookmarkEnd w:id="47"/>
      <w:r w:rsidRPr="006053B8">
        <w:rPr>
          <w:rFonts w:eastAsia="標楷體"/>
          <w:b/>
          <w:color w:val="000000" w:themeColor="text1"/>
          <w:sz w:val="32"/>
          <w:szCs w:val="32"/>
          <w:lang w:val="zh-TW"/>
        </w:rPr>
        <w:t xml:space="preserve"> </w:t>
      </w:r>
    </w:p>
    <w:p w:rsidR="0048105B" w:rsidRPr="006053B8" w:rsidRDefault="0048105B" w:rsidP="0048105B">
      <w:pPr>
        <w:autoSpaceDE w:val="0"/>
        <w:autoSpaceDN w:val="0"/>
        <w:adjustRightInd w:val="0"/>
        <w:snapToGrid w:val="0"/>
        <w:spacing w:line="240" w:lineRule="exact"/>
        <w:jc w:val="right"/>
        <w:rPr>
          <w:rFonts w:eastAsia="標楷體"/>
          <w:bCs/>
          <w:color w:val="000000" w:themeColor="text1"/>
          <w:sz w:val="28"/>
          <w:szCs w:val="32"/>
        </w:rPr>
      </w:pPr>
      <w:r w:rsidRPr="006053B8">
        <w:rPr>
          <w:rFonts w:eastAsia="標楷體"/>
          <w:bCs/>
          <w:color w:val="000000" w:themeColor="text1"/>
          <w:sz w:val="28"/>
          <w:szCs w:val="32"/>
        </w:rPr>
        <w:t xml:space="preserve">              </w:t>
      </w:r>
      <w:r w:rsidRPr="006053B8">
        <w:rPr>
          <w:rFonts w:eastAsia="標楷體"/>
          <w:bCs/>
          <w:color w:val="000000" w:themeColor="text1"/>
          <w:szCs w:val="32"/>
          <w:lang w:val="zh-TW"/>
        </w:rPr>
        <w:t>單位</w:t>
      </w:r>
      <w:r w:rsidRPr="006053B8">
        <w:rPr>
          <w:rFonts w:eastAsia="標楷體"/>
          <w:bCs/>
          <w:color w:val="000000" w:themeColor="text1"/>
          <w:szCs w:val="32"/>
        </w:rPr>
        <w:t>：</w:t>
      </w:r>
      <w:r w:rsidRPr="006053B8">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FB5B8A" w:rsidRPr="00FB5B8A" w:rsidTr="000D562A">
        <w:trPr>
          <w:trHeight w:val="301"/>
        </w:trPr>
        <w:tc>
          <w:tcPr>
            <w:tcW w:w="1456" w:type="pct"/>
            <w:tcBorders>
              <w:top w:val="single" w:sz="6" w:space="0" w:color="auto"/>
              <w:left w:val="nil"/>
              <w:bottom w:val="single" w:sz="6" w:space="0" w:color="auto"/>
              <w:right w:val="single" w:sz="4" w:space="0" w:color="auto"/>
            </w:tcBorders>
            <w:vAlign w:val="center"/>
          </w:tcPr>
          <w:p w:rsidR="008201B0" w:rsidRPr="00FB5B8A" w:rsidRDefault="008201B0" w:rsidP="000D562A">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bCs/>
                <w:color w:val="000000" w:themeColor="text1"/>
              </w:rPr>
              <w:t>201</w:t>
            </w:r>
            <w:r w:rsidRPr="00FB5B8A">
              <w:rPr>
                <w:rFonts w:hint="eastAsia"/>
                <w:bCs/>
                <w:color w:val="000000" w:themeColor="text1"/>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bCs/>
                <w:color w:val="000000" w:themeColor="text1"/>
              </w:rPr>
              <w:t>201</w:t>
            </w:r>
            <w:r w:rsidRPr="00FB5B8A">
              <w:rPr>
                <w:rFonts w:hint="eastAsia"/>
                <w:bCs/>
                <w:color w:val="000000" w:themeColor="text1"/>
              </w:rPr>
              <w:t>9</w:t>
            </w:r>
          </w:p>
        </w:tc>
        <w:tc>
          <w:tcPr>
            <w:tcW w:w="1180" w:type="pct"/>
            <w:tcBorders>
              <w:top w:val="single" w:sz="6" w:space="0" w:color="auto"/>
              <w:left w:val="single" w:sz="4" w:space="0" w:color="auto"/>
              <w:bottom w:val="single" w:sz="6" w:space="0" w:color="auto"/>
              <w:right w:val="nil"/>
            </w:tcBorders>
            <w:vAlign w:val="center"/>
            <w:hideMark/>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bCs/>
                <w:color w:val="000000" w:themeColor="text1"/>
              </w:rPr>
              <w:t>20</w:t>
            </w:r>
            <w:r w:rsidRPr="00FB5B8A">
              <w:rPr>
                <w:rFonts w:hint="eastAsia"/>
                <w:bCs/>
                <w:color w:val="000000" w:themeColor="text1"/>
              </w:rPr>
              <w:t>20</w:t>
            </w:r>
            <w:r w:rsidRPr="00FB5B8A">
              <w:rPr>
                <w:bCs/>
                <w:color w:val="000000" w:themeColor="text1"/>
              </w:rPr>
              <w:t>(f)</w:t>
            </w:r>
          </w:p>
        </w:tc>
      </w:tr>
      <w:tr w:rsidR="00FB5B8A" w:rsidRPr="00FB5B8A" w:rsidTr="000D562A">
        <w:trPr>
          <w:trHeight w:val="302"/>
        </w:trPr>
        <w:tc>
          <w:tcPr>
            <w:tcW w:w="1456" w:type="pct"/>
            <w:tcBorders>
              <w:top w:val="nil"/>
              <w:left w:val="nil"/>
              <w:bottom w:val="nil"/>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bCs/>
                <w:color w:val="000000" w:themeColor="text1"/>
              </w:rPr>
            </w:pPr>
            <w:r w:rsidRPr="00FB5B8A">
              <w:rPr>
                <w:bCs/>
                <w:color w:val="000000" w:themeColor="text1"/>
              </w:rPr>
              <w:t>IMF</w:t>
            </w:r>
          </w:p>
        </w:tc>
        <w:tc>
          <w:tcPr>
            <w:tcW w:w="1183" w:type="pct"/>
            <w:tcBorders>
              <w:top w:val="nil"/>
              <w:left w:val="single" w:sz="6"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3.7</w:t>
            </w:r>
          </w:p>
        </w:tc>
        <w:tc>
          <w:tcPr>
            <w:tcW w:w="1181" w:type="pct"/>
            <w:tcBorders>
              <w:top w:val="nil"/>
              <w:left w:val="single" w:sz="6"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1.0</w:t>
            </w:r>
          </w:p>
        </w:tc>
        <w:tc>
          <w:tcPr>
            <w:tcW w:w="1180" w:type="pct"/>
            <w:tcBorders>
              <w:top w:val="nil"/>
              <w:left w:val="single" w:sz="4"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2.9</w:t>
            </w:r>
          </w:p>
        </w:tc>
      </w:tr>
      <w:tr w:rsidR="00FB5B8A" w:rsidRPr="00FB5B8A" w:rsidTr="000D562A">
        <w:trPr>
          <w:trHeight w:val="302"/>
        </w:trPr>
        <w:tc>
          <w:tcPr>
            <w:tcW w:w="1456" w:type="pct"/>
            <w:tcBorders>
              <w:top w:val="nil"/>
              <w:left w:val="nil"/>
              <w:bottom w:val="nil"/>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bCs/>
                <w:color w:val="000000" w:themeColor="text1"/>
              </w:rPr>
            </w:pPr>
            <w:r w:rsidRPr="00FB5B8A">
              <w:rPr>
                <w:bCs/>
                <w:color w:val="000000" w:themeColor="text1"/>
              </w:rPr>
              <w:t>UN</w:t>
            </w:r>
          </w:p>
        </w:tc>
        <w:tc>
          <w:tcPr>
            <w:tcW w:w="1183"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3.9</w:t>
            </w:r>
          </w:p>
        </w:tc>
        <w:tc>
          <w:tcPr>
            <w:tcW w:w="1181"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0.3</w:t>
            </w:r>
          </w:p>
        </w:tc>
        <w:tc>
          <w:tcPr>
            <w:tcW w:w="1180" w:type="pct"/>
            <w:tcBorders>
              <w:top w:val="nil"/>
              <w:left w:val="single" w:sz="4"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2.3</w:t>
            </w:r>
          </w:p>
        </w:tc>
      </w:tr>
      <w:tr w:rsidR="00FB5B8A" w:rsidRPr="00FB5B8A" w:rsidTr="000D562A">
        <w:trPr>
          <w:trHeight w:val="302"/>
        </w:trPr>
        <w:tc>
          <w:tcPr>
            <w:tcW w:w="1456" w:type="pct"/>
            <w:tcBorders>
              <w:top w:val="nil"/>
              <w:left w:val="nil"/>
              <w:bottom w:val="nil"/>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bCs/>
                <w:color w:val="000000" w:themeColor="text1"/>
              </w:rPr>
            </w:pPr>
            <w:r w:rsidRPr="00FB5B8A">
              <w:rPr>
                <w:bCs/>
                <w:color w:val="000000" w:themeColor="text1"/>
              </w:rPr>
              <w:t>OECD</w:t>
            </w:r>
          </w:p>
        </w:tc>
        <w:tc>
          <w:tcPr>
            <w:tcW w:w="1183"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bCs/>
                <w:color w:val="000000" w:themeColor="text1"/>
              </w:rPr>
              <w:t>3.</w:t>
            </w:r>
            <w:r w:rsidRPr="00FB5B8A">
              <w:rPr>
                <w:rFonts w:hint="eastAsia"/>
                <w:bCs/>
                <w:color w:val="000000" w:themeColor="text1"/>
              </w:rPr>
              <w:t>7</w:t>
            </w:r>
          </w:p>
        </w:tc>
        <w:tc>
          <w:tcPr>
            <w:tcW w:w="1181"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1.2</w:t>
            </w:r>
          </w:p>
        </w:tc>
        <w:tc>
          <w:tcPr>
            <w:tcW w:w="1180" w:type="pct"/>
            <w:tcBorders>
              <w:top w:val="nil"/>
              <w:left w:val="single" w:sz="4"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1.6</w:t>
            </w:r>
          </w:p>
        </w:tc>
      </w:tr>
      <w:tr w:rsidR="00FB5B8A" w:rsidRPr="00FB5B8A" w:rsidTr="000D562A">
        <w:trPr>
          <w:trHeight w:val="302"/>
        </w:trPr>
        <w:tc>
          <w:tcPr>
            <w:tcW w:w="1456" w:type="pct"/>
            <w:tcBorders>
              <w:top w:val="nil"/>
              <w:left w:val="nil"/>
              <w:bottom w:val="nil"/>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color w:val="000000" w:themeColor="text1"/>
              </w:rPr>
            </w:pPr>
            <w:r w:rsidRPr="00FB5B8A">
              <w:rPr>
                <w:color w:val="000000" w:themeColor="text1"/>
              </w:rPr>
              <w:t>World Bank</w:t>
            </w:r>
          </w:p>
        </w:tc>
        <w:tc>
          <w:tcPr>
            <w:tcW w:w="1183"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4.0</w:t>
            </w:r>
          </w:p>
        </w:tc>
        <w:tc>
          <w:tcPr>
            <w:tcW w:w="1181"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1.4</w:t>
            </w:r>
          </w:p>
        </w:tc>
        <w:tc>
          <w:tcPr>
            <w:tcW w:w="1180" w:type="pct"/>
            <w:tcBorders>
              <w:top w:val="nil"/>
              <w:left w:val="single" w:sz="4"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1.9</w:t>
            </w:r>
          </w:p>
        </w:tc>
      </w:tr>
      <w:tr w:rsidR="00FB5B8A" w:rsidRPr="00FB5B8A" w:rsidTr="000D562A">
        <w:trPr>
          <w:trHeight w:val="302"/>
        </w:trPr>
        <w:tc>
          <w:tcPr>
            <w:tcW w:w="1456" w:type="pct"/>
            <w:tcBorders>
              <w:top w:val="nil"/>
              <w:left w:val="nil"/>
              <w:bottom w:val="single" w:sz="4" w:space="0" w:color="auto"/>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color w:val="000000" w:themeColor="text1"/>
              </w:rPr>
            </w:pPr>
            <w:r w:rsidRPr="00FB5B8A">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3.0</w:t>
            </w:r>
          </w:p>
        </w:tc>
        <w:tc>
          <w:tcPr>
            <w:tcW w:w="1181" w:type="pct"/>
            <w:tcBorders>
              <w:top w:val="nil"/>
              <w:left w:val="single" w:sz="4" w:space="0" w:color="auto"/>
              <w:bottom w:val="single" w:sz="4" w:space="0" w:color="auto"/>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1.2</w:t>
            </w:r>
          </w:p>
        </w:tc>
        <w:tc>
          <w:tcPr>
            <w:tcW w:w="1180" w:type="pct"/>
            <w:tcBorders>
              <w:top w:val="nil"/>
              <w:left w:val="single" w:sz="4" w:space="0" w:color="auto"/>
              <w:bottom w:val="single" w:sz="4" w:space="0" w:color="auto"/>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2.7</w:t>
            </w:r>
          </w:p>
        </w:tc>
      </w:tr>
    </w:tbl>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rPr>
        <w:t>：</w:t>
      </w:r>
      <w:r w:rsidRPr="006053B8">
        <w:rPr>
          <w:rFonts w:eastAsia="標楷體"/>
          <w:bCs/>
          <w:color w:val="000000" w:themeColor="text1"/>
          <w:sz w:val="22"/>
        </w:rPr>
        <w:t>(f)</w:t>
      </w:r>
      <w:r w:rsidRPr="006053B8">
        <w:rPr>
          <w:rFonts w:eastAsia="標楷體"/>
          <w:bCs/>
          <w:color w:val="000000" w:themeColor="text1"/>
          <w:sz w:val="22"/>
          <w:lang w:val="zh-TW"/>
        </w:rPr>
        <w:t>為</w:t>
      </w:r>
      <w:r w:rsidRPr="006053B8">
        <w:rPr>
          <w:rFonts w:eastAsia="標楷體"/>
          <w:bCs/>
          <w:color w:val="000000" w:themeColor="text1"/>
          <w:sz w:val="22"/>
        </w:rPr>
        <w:t>預測</w:t>
      </w:r>
      <w:r w:rsidRPr="006053B8">
        <w:rPr>
          <w:rFonts w:eastAsia="標楷體"/>
          <w:bCs/>
          <w:color w:val="000000" w:themeColor="text1"/>
          <w:sz w:val="22"/>
          <w:lang w:val="zh-TW"/>
        </w:rPr>
        <w:t>值</w:t>
      </w:r>
    </w:p>
    <w:p w:rsidR="008201B0" w:rsidRPr="005103EB" w:rsidRDefault="008201B0" w:rsidP="008201B0">
      <w:pPr>
        <w:autoSpaceDE w:val="0"/>
        <w:autoSpaceDN w:val="0"/>
        <w:adjustRightInd w:val="0"/>
        <w:snapToGrid w:val="0"/>
        <w:spacing w:line="220" w:lineRule="exact"/>
        <w:jc w:val="both"/>
        <w:rPr>
          <w:rFonts w:eastAsia="標楷體"/>
          <w:bCs/>
          <w:sz w:val="22"/>
        </w:rPr>
      </w:pPr>
      <w:r w:rsidRPr="005103EB">
        <w:rPr>
          <w:rFonts w:eastAsia="標楷體"/>
          <w:bCs/>
          <w:sz w:val="22"/>
          <w:lang w:val="zh-TW"/>
        </w:rPr>
        <w:t>資料來源</w:t>
      </w:r>
      <w:r w:rsidRPr="005103EB">
        <w:rPr>
          <w:rFonts w:eastAsia="標楷體"/>
          <w:bCs/>
          <w:sz w:val="22"/>
        </w:rPr>
        <w:t>：</w:t>
      </w:r>
      <w:r w:rsidRPr="005103EB">
        <w:rPr>
          <w:rFonts w:eastAsia="標楷體"/>
          <w:bCs/>
          <w:sz w:val="22"/>
        </w:rPr>
        <w:t xml:space="preserve">1.IMF, </w:t>
      </w:r>
      <w:r w:rsidRPr="005103EB">
        <w:rPr>
          <w:rFonts w:eastAsia="標楷體"/>
          <w:bCs/>
          <w:i/>
          <w:sz w:val="22"/>
        </w:rPr>
        <w:t>World Economic Outlook</w:t>
      </w:r>
      <w:r w:rsidRPr="00870F67">
        <w:t xml:space="preserve"> </w:t>
      </w:r>
      <w:r w:rsidRPr="00870F67">
        <w:rPr>
          <w:rFonts w:eastAsia="標楷體"/>
          <w:bCs/>
          <w:i/>
          <w:sz w:val="22"/>
        </w:rPr>
        <w:t xml:space="preserve">UPDATE, </w:t>
      </w:r>
      <w:r w:rsidRPr="00870F67">
        <w:rPr>
          <w:rFonts w:eastAsia="標楷體"/>
          <w:bCs/>
          <w:sz w:val="22"/>
        </w:rPr>
        <w:t>January 2020</w:t>
      </w:r>
      <w:r w:rsidRPr="005103EB">
        <w:rPr>
          <w:rFonts w:eastAsia="標楷體" w:hint="eastAsia"/>
          <w:bCs/>
          <w:iCs/>
          <w:sz w:val="22"/>
        </w:rPr>
        <w:t>。</w:t>
      </w:r>
    </w:p>
    <w:p w:rsidR="008201B0" w:rsidRPr="005103EB" w:rsidRDefault="008201B0" w:rsidP="008201B0">
      <w:pPr>
        <w:autoSpaceDE w:val="0"/>
        <w:autoSpaceDN w:val="0"/>
        <w:adjustRightInd w:val="0"/>
        <w:snapToGrid w:val="0"/>
        <w:spacing w:line="220" w:lineRule="exact"/>
        <w:ind w:firstLineChars="515" w:firstLine="1133"/>
        <w:jc w:val="both"/>
        <w:rPr>
          <w:rFonts w:eastAsia="標楷體"/>
          <w:bCs/>
          <w:sz w:val="22"/>
        </w:rPr>
      </w:pPr>
      <w:r w:rsidRPr="005103EB">
        <w:rPr>
          <w:rFonts w:eastAsia="標楷體"/>
          <w:bCs/>
          <w:sz w:val="22"/>
        </w:rPr>
        <w:t>2.UN,</w:t>
      </w:r>
      <w:r w:rsidRPr="005103EB">
        <w:rPr>
          <w:rFonts w:eastAsia="標楷體"/>
          <w:bCs/>
          <w:i/>
          <w:sz w:val="22"/>
        </w:rPr>
        <w:t xml:space="preserve"> World</w:t>
      </w:r>
      <w:r w:rsidRPr="005103EB">
        <w:rPr>
          <w:rFonts w:eastAsia="標楷體"/>
          <w:bCs/>
          <w:sz w:val="22"/>
        </w:rPr>
        <w:t xml:space="preserve"> </w:t>
      </w:r>
      <w:r w:rsidRPr="005103EB">
        <w:rPr>
          <w:rFonts w:eastAsia="標楷體"/>
          <w:bCs/>
          <w:i/>
          <w:iCs/>
          <w:sz w:val="22"/>
        </w:rPr>
        <w:t xml:space="preserve">Economic Situation and Prospects, </w:t>
      </w:r>
      <w:r w:rsidRPr="00CA0B1A">
        <w:rPr>
          <w:rFonts w:eastAsia="標楷體"/>
          <w:bCs/>
          <w:iCs/>
          <w:sz w:val="22"/>
        </w:rPr>
        <w:t>January 2020</w:t>
      </w:r>
      <w:r w:rsidRPr="005103EB">
        <w:rPr>
          <w:rFonts w:eastAsia="標楷體" w:hint="eastAsia"/>
          <w:bCs/>
          <w:sz w:val="22"/>
        </w:rPr>
        <w:t>。</w:t>
      </w:r>
    </w:p>
    <w:p w:rsidR="008201B0" w:rsidRPr="005103EB" w:rsidRDefault="008201B0" w:rsidP="008201B0">
      <w:pPr>
        <w:autoSpaceDE w:val="0"/>
        <w:autoSpaceDN w:val="0"/>
        <w:adjustRightInd w:val="0"/>
        <w:snapToGrid w:val="0"/>
        <w:spacing w:line="220" w:lineRule="exact"/>
        <w:ind w:firstLineChars="521" w:firstLine="1146"/>
        <w:jc w:val="both"/>
        <w:rPr>
          <w:rFonts w:eastAsia="標楷體"/>
          <w:bCs/>
          <w:sz w:val="22"/>
        </w:rPr>
      </w:pPr>
      <w:r w:rsidRPr="005103EB">
        <w:rPr>
          <w:rFonts w:eastAsia="標楷體"/>
          <w:bCs/>
          <w:sz w:val="22"/>
        </w:rPr>
        <w:t xml:space="preserve">3.OECD, </w:t>
      </w:r>
      <w:r w:rsidRPr="005103EB">
        <w:rPr>
          <w:rFonts w:eastAsia="標楷體"/>
          <w:bCs/>
          <w:i/>
          <w:iCs/>
          <w:sz w:val="22"/>
        </w:rPr>
        <w:t>Economic Outlook</w:t>
      </w:r>
      <w:r w:rsidRPr="005103EB">
        <w:rPr>
          <w:rFonts w:eastAsia="標楷體"/>
          <w:bCs/>
          <w:sz w:val="22"/>
        </w:rPr>
        <w:t>,</w:t>
      </w:r>
      <w:r w:rsidRPr="005103EB">
        <w:t xml:space="preserve"> November</w:t>
      </w:r>
      <w:r w:rsidRPr="005103EB">
        <w:rPr>
          <w:rFonts w:eastAsia="標楷體"/>
          <w:bCs/>
          <w:sz w:val="22"/>
        </w:rPr>
        <w:t xml:space="preserve"> 2019</w:t>
      </w:r>
      <w:r w:rsidRPr="005103EB">
        <w:rPr>
          <w:rFonts w:eastAsia="標楷體" w:hint="eastAsia"/>
          <w:bCs/>
          <w:sz w:val="22"/>
        </w:rPr>
        <w:t>。</w:t>
      </w:r>
    </w:p>
    <w:p w:rsidR="008201B0" w:rsidRPr="005103EB" w:rsidRDefault="008201B0" w:rsidP="008201B0">
      <w:pPr>
        <w:autoSpaceDE w:val="0"/>
        <w:autoSpaceDN w:val="0"/>
        <w:adjustRightInd w:val="0"/>
        <w:snapToGrid w:val="0"/>
        <w:spacing w:line="240" w:lineRule="exact"/>
        <w:ind w:right="880" w:firstLineChars="515" w:firstLine="1133"/>
        <w:rPr>
          <w:sz w:val="22"/>
        </w:rPr>
      </w:pPr>
      <w:r w:rsidRPr="005103EB">
        <w:rPr>
          <w:sz w:val="22"/>
        </w:rPr>
        <w:t xml:space="preserve">4.World Bank, </w:t>
      </w:r>
      <w:r w:rsidRPr="005103EB">
        <w:rPr>
          <w:i/>
          <w:sz w:val="22"/>
        </w:rPr>
        <w:t>Global Economic Prospects</w:t>
      </w:r>
      <w:r w:rsidRPr="005103EB">
        <w:rPr>
          <w:sz w:val="22"/>
        </w:rPr>
        <w:t>,</w:t>
      </w:r>
      <w:r w:rsidRPr="005103EB">
        <w:t xml:space="preserve"> </w:t>
      </w:r>
      <w:r w:rsidRPr="00870F67">
        <w:t>January 2020</w:t>
      </w:r>
      <w:r w:rsidRPr="005103EB">
        <w:rPr>
          <w:rFonts w:hint="eastAsia"/>
          <w:sz w:val="22"/>
        </w:rPr>
        <w:t>。</w:t>
      </w:r>
    </w:p>
    <w:p w:rsidR="00FE7377" w:rsidRPr="006053B8" w:rsidRDefault="008201B0" w:rsidP="008201B0">
      <w:pPr>
        <w:autoSpaceDE w:val="0"/>
        <w:autoSpaceDN w:val="0"/>
        <w:adjustRightInd w:val="0"/>
        <w:snapToGrid w:val="0"/>
        <w:spacing w:line="220" w:lineRule="exact"/>
        <w:ind w:firstLineChars="500" w:firstLine="1100"/>
        <w:jc w:val="both"/>
        <w:rPr>
          <w:rFonts w:eastAsia="標楷體"/>
          <w:bCs/>
          <w:color w:val="000000" w:themeColor="text1"/>
          <w:sz w:val="22"/>
        </w:rPr>
      </w:pPr>
      <w:r w:rsidRPr="005103EB">
        <w:rPr>
          <w:sz w:val="22"/>
        </w:rPr>
        <w:t xml:space="preserve">5.WTO, </w:t>
      </w:r>
      <w:r w:rsidRPr="005103EB">
        <w:rPr>
          <w:i/>
          <w:sz w:val="22"/>
        </w:rPr>
        <w:t>PRESS RELEASE</w:t>
      </w:r>
      <w:r w:rsidRPr="005103EB">
        <w:rPr>
          <w:sz w:val="22"/>
        </w:rPr>
        <w:t>, October 2019</w:t>
      </w:r>
      <w:r w:rsidRPr="005103EB">
        <w:rPr>
          <w:rFonts w:hint="eastAsia"/>
          <w:sz w:val="22"/>
        </w:rPr>
        <w:t>。</w:t>
      </w:r>
    </w:p>
    <w:p w:rsidR="00E1599A" w:rsidRPr="006053B8" w:rsidRDefault="00E1599A" w:rsidP="00867298">
      <w:pPr>
        <w:autoSpaceDE w:val="0"/>
        <w:autoSpaceDN w:val="0"/>
        <w:adjustRightInd w:val="0"/>
        <w:snapToGrid w:val="0"/>
        <w:spacing w:line="240" w:lineRule="exact"/>
        <w:ind w:right="880"/>
        <w:rPr>
          <w:rFonts w:eastAsia="標楷體"/>
          <w:bCs/>
          <w:color w:val="000000" w:themeColor="text1"/>
          <w:sz w:val="22"/>
        </w:rPr>
      </w:pPr>
    </w:p>
    <w:p w:rsidR="0068533B" w:rsidRPr="006053B8"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8" w:name="_Toc28599184"/>
      <w:r w:rsidRPr="006053B8">
        <w:rPr>
          <w:rFonts w:eastAsia="標楷體"/>
          <w:b/>
          <w:color w:val="000000" w:themeColor="text1"/>
          <w:sz w:val="32"/>
          <w:szCs w:val="32"/>
          <w:lang w:val="zh-TW"/>
        </w:rPr>
        <w:lastRenderedPageBreak/>
        <w:t>表</w:t>
      </w:r>
      <w:r w:rsidRPr="006053B8">
        <w:rPr>
          <w:rFonts w:eastAsia="標楷體"/>
          <w:b/>
          <w:color w:val="000000" w:themeColor="text1"/>
          <w:sz w:val="32"/>
          <w:szCs w:val="32"/>
        </w:rPr>
        <w:t xml:space="preserve">3  </w:t>
      </w:r>
      <w:r w:rsidRPr="006053B8">
        <w:rPr>
          <w:rFonts w:eastAsia="標楷體"/>
          <w:b/>
          <w:color w:val="000000" w:themeColor="text1"/>
          <w:sz w:val="32"/>
          <w:szCs w:val="32"/>
          <w:lang w:val="zh-TW"/>
        </w:rPr>
        <w:t>國內主要經濟指標</w:t>
      </w:r>
      <w:bookmarkEnd w:id="48"/>
    </w:p>
    <w:tbl>
      <w:tblPr>
        <w:tblStyle w:val="affffa"/>
        <w:tblW w:w="11471" w:type="dxa"/>
        <w:jc w:val="center"/>
        <w:tblInd w:w="-82" w:type="dxa"/>
        <w:tblLayout w:type="fixed"/>
        <w:tblLook w:val="04A0" w:firstRow="1" w:lastRow="0" w:firstColumn="1" w:lastColumn="0" w:noHBand="0" w:noVBand="1"/>
      </w:tblPr>
      <w:tblGrid>
        <w:gridCol w:w="425"/>
        <w:gridCol w:w="236"/>
        <w:gridCol w:w="1526"/>
        <w:gridCol w:w="570"/>
        <w:gridCol w:w="571"/>
        <w:gridCol w:w="570"/>
        <w:gridCol w:w="571"/>
        <w:gridCol w:w="570"/>
        <w:gridCol w:w="571"/>
        <w:gridCol w:w="570"/>
        <w:gridCol w:w="571"/>
        <w:gridCol w:w="571"/>
        <w:gridCol w:w="570"/>
        <w:gridCol w:w="571"/>
        <w:gridCol w:w="570"/>
        <w:gridCol w:w="571"/>
        <w:gridCol w:w="570"/>
        <w:gridCol w:w="571"/>
        <w:gridCol w:w="726"/>
      </w:tblGrid>
      <w:tr w:rsidR="00C86135" w:rsidRPr="006053B8" w:rsidTr="00C86135">
        <w:trPr>
          <w:trHeight w:val="288"/>
          <w:jc w:val="center"/>
        </w:trPr>
        <w:tc>
          <w:tcPr>
            <w:tcW w:w="425" w:type="dxa"/>
            <w:tcBorders>
              <w:left w:val="nil"/>
              <w:bottom w:val="single" w:sz="4" w:space="0" w:color="FFFFFF" w:themeColor="background1"/>
            </w:tcBorders>
          </w:tcPr>
          <w:p w:rsidR="00C86135" w:rsidRPr="006053B8" w:rsidRDefault="00C86135"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vMerge w:val="restart"/>
            <w:tcBorders>
              <w:bottom w:val="single" w:sz="4" w:space="0" w:color="FFFFFF" w:themeColor="background1"/>
            </w:tcBorders>
          </w:tcPr>
          <w:p w:rsidR="00C86135" w:rsidRPr="006053B8" w:rsidRDefault="00C86135"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vMerge w:val="restart"/>
            <w:tcBorders>
              <w:right w:val="nil"/>
            </w:tcBorders>
            <w:vAlign w:val="center"/>
          </w:tcPr>
          <w:p w:rsidR="00C86135" w:rsidRPr="006053B8" w:rsidRDefault="00C86135" w:rsidP="00C86135">
            <w:pPr>
              <w:adjustRightInd w:val="0"/>
              <w:snapToGrid w:val="0"/>
              <w:ind w:leftChars="-42" w:left="-101"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107</w:t>
            </w:r>
            <w:r w:rsidRPr="006053B8">
              <w:rPr>
                <w:rFonts w:eastAsia="標楷體"/>
                <w:color w:val="000000" w:themeColor="text1"/>
                <w:sz w:val="22"/>
              </w:rPr>
              <w:t>年</w:t>
            </w:r>
          </w:p>
        </w:tc>
        <w:tc>
          <w:tcPr>
            <w:tcW w:w="7417" w:type="dxa"/>
            <w:gridSpan w:val="13"/>
            <w:tcBorders>
              <w:right w:val="single" w:sz="4" w:space="0" w:color="auto"/>
            </w:tcBorders>
          </w:tcPr>
          <w:p w:rsidR="00C86135" w:rsidRPr="006053B8" w:rsidRDefault="00C86135" w:rsidP="002527E4">
            <w:pPr>
              <w:adjustRightInd w:val="0"/>
              <w:snapToGrid w:val="0"/>
              <w:ind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108</w:t>
            </w:r>
            <w:r w:rsidRPr="006053B8">
              <w:rPr>
                <w:rFonts w:eastAsia="標楷體"/>
                <w:color w:val="000000" w:themeColor="text1"/>
                <w:sz w:val="22"/>
              </w:rPr>
              <w:t>年</w:t>
            </w:r>
          </w:p>
        </w:tc>
        <w:tc>
          <w:tcPr>
            <w:tcW w:w="1297" w:type="dxa"/>
            <w:gridSpan w:val="2"/>
            <w:tcBorders>
              <w:bottom w:val="single" w:sz="4" w:space="0" w:color="auto"/>
              <w:right w:val="nil"/>
            </w:tcBorders>
            <w:vAlign w:val="center"/>
          </w:tcPr>
          <w:p w:rsidR="00C86135" w:rsidRPr="006053B8" w:rsidRDefault="00C86135" w:rsidP="00C86135">
            <w:pPr>
              <w:adjustRightInd w:val="0"/>
              <w:snapToGrid w:val="0"/>
              <w:contextualSpacing/>
              <w:jc w:val="center"/>
              <w:textAlignment w:val="center"/>
              <w:rPr>
                <w:rFonts w:eastAsia="標楷體"/>
                <w:color w:val="000000" w:themeColor="text1"/>
                <w:sz w:val="22"/>
              </w:rPr>
            </w:pPr>
            <w:r>
              <w:rPr>
                <w:rFonts w:eastAsia="標楷體" w:hint="eastAsia"/>
                <w:color w:val="000000" w:themeColor="text1"/>
                <w:sz w:val="22"/>
              </w:rPr>
              <w:t>109</w:t>
            </w:r>
            <w:r>
              <w:rPr>
                <w:rFonts w:eastAsia="標楷體" w:hint="eastAsia"/>
                <w:color w:val="000000" w:themeColor="text1"/>
                <w:sz w:val="22"/>
              </w:rPr>
              <w:t>年</w:t>
            </w:r>
          </w:p>
        </w:tc>
      </w:tr>
      <w:tr w:rsidR="00C86135" w:rsidRPr="006053B8" w:rsidTr="002527E4">
        <w:trPr>
          <w:trHeight w:val="576"/>
          <w:jc w:val="center"/>
        </w:trPr>
        <w:tc>
          <w:tcPr>
            <w:tcW w:w="425" w:type="dxa"/>
            <w:tcBorders>
              <w:top w:val="single" w:sz="4" w:space="0" w:color="FFFFFF" w:themeColor="background1"/>
              <w:left w:val="nil"/>
            </w:tcBorders>
          </w:tcPr>
          <w:p w:rsidR="00C86135" w:rsidRPr="006053B8" w:rsidRDefault="00C86135"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vMerge/>
          </w:tcPr>
          <w:p w:rsidR="00C86135" w:rsidRPr="006053B8" w:rsidRDefault="00C86135"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vMerge/>
            <w:tcBorders>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p>
        </w:tc>
        <w:tc>
          <w:tcPr>
            <w:tcW w:w="571" w:type="dxa"/>
            <w:tcBorders>
              <w:bottom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Pr="006053B8">
              <w:rPr>
                <w:rFonts w:eastAsia="標楷體"/>
                <w:color w:val="000000" w:themeColor="text1"/>
                <w:spacing w:val="-20"/>
                <w:sz w:val="22"/>
              </w:rPr>
              <w:t>月</w:t>
            </w:r>
          </w:p>
        </w:tc>
        <w:tc>
          <w:tcPr>
            <w:tcW w:w="570" w:type="dxa"/>
            <w:tcBorders>
              <w:bottom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6053B8">
              <w:rPr>
                <w:rFonts w:eastAsia="標楷體"/>
                <w:color w:val="000000" w:themeColor="text1"/>
                <w:spacing w:val="-20"/>
                <w:sz w:val="22"/>
              </w:rPr>
              <w:t>月</w:t>
            </w:r>
          </w:p>
        </w:tc>
        <w:tc>
          <w:tcPr>
            <w:tcW w:w="571" w:type="dxa"/>
            <w:tcBorders>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nil"/>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nil"/>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r>
              <w:rPr>
                <w:rFonts w:eastAsia="標楷體" w:hint="eastAsia"/>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全年</w:t>
            </w:r>
          </w:p>
        </w:tc>
        <w:tc>
          <w:tcPr>
            <w:tcW w:w="571" w:type="dxa"/>
            <w:tcBorders>
              <w:top w:val="single" w:sz="4" w:space="0" w:color="auto"/>
              <w:left w:val="single" w:sz="4" w:space="0" w:color="auto"/>
              <w:bottom w:val="single" w:sz="4" w:space="0" w:color="auto"/>
              <w:right w:val="single" w:sz="4" w:space="0" w:color="auto"/>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Pr>
                <w:rFonts w:eastAsia="標楷體" w:hint="eastAsia"/>
                <w:color w:val="000000" w:themeColor="text1"/>
                <w:spacing w:val="-20"/>
                <w:sz w:val="22"/>
              </w:rPr>
              <w:t>月</w:t>
            </w:r>
          </w:p>
        </w:tc>
        <w:tc>
          <w:tcPr>
            <w:tcW w:w="726" w:type="dxa"/>
            <w:tcBorders>
              <w:top w:val="single" w:sz="4" w:space="0" w:color="auto"/>
              <w:left w:val="single" w:sz="4" w:space="0" w:color="auto"/>
              <w:bottom w:val="single" w:sz="4" w:space="0" w:color="auto"/>
              <w:right w:val="nil"/>
            </w:tcBorders>
            <w:vAlign w:val="center"/>
          </w:tcPr>
          <w:p w:rsidR="00C86135" w:rsidRPr="006053B8" w:rsidRDefault="00C86135" w:rsidP="002527E4">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累計</w:t>
            </w:r>
            <w:r>
              <w:rPr>
                <w:rFonts w:eastAsia="標楷體" w:hint="eastAsia"/>
                <w:color w:val="000000" w:themeColor="text1"/>
                <w:spacing w:val="-20"/>
                <w:sz w:val="22"/>
              </w:rPr>
              <w:t>/</w:t>
            </w:r>
            <w:r w:rsidRPr="006053B8">
              <w:rPr>
                <w:rFonts w:eastAsia="標楷體"/>
                <w:color w:val="000000" w:themeColor="text1"/>
                <w:spacing w:val="-20"/>
                <w:sz w:val="22"/>
              </w:rPr>
              <w:t>預估</w:t>
            </w:r>
          </w:p>
        </w:tc>
      </w:tr>
      <w:tr w:rsidR="006A6597" w:rsidRPr="006053B8" w:rsidTr="00766A61">
        <w:trPr>
          <w:trHeight w:val="639"/>
          <w:jc w:val="center"/>
        </w:trPr>
        <w:tc>
          <w:tcPr>
            <w:tcW w:w="425" w:type="dxa"/>
            <w:vMerge w:val="restart"/>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濟</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成</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長</w:t>
            </w: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經濟成長率</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570" w:type="dxa"/>
            <w:tcBorders>
              <w:top w:val="single" w:sz="4" w:space="0" w:color="auto"/>
              <w:left w:val="single" w:sz="4" w:space="0" w:color="auto"/>
              <w:bottom w:val="nil"/>
              <w:righ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w:t>
            </w:r>
          </w:p>
        </w:tc>
        <w:tc>
          <w:tcPr>
            <w:tcW w:w="571" w:type="dxa"/>
            <w:tcBorders>
              <w:top w:val="single" w:sz="4" w:space="0" w:color="auto"/>
              <w:left w:val="nil"/>
              <w:bottom w:val="nil"/>
              <w:right w:val="nil"/>
            </w:tcBorders>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1" w:type="dxa"/>
            <w:tcBorders>
              <w:top w:val="single" w:sz="4" w:space="0" w:color="auto"/>
              <w:left w:val="nil"/>
              <w:bottom w:val="nil"/>
              <w:right w:val="nil"/>
            </w:tcBorders>
            <w:vAlign w:val="center"/>
          </w:tcPr>
          <w:p w:rsidR="006A6597" w:rsidRPr="006053B8" w:rsidRDefault="006A6597" w:rsidP="008E055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6A6597" w:rsidRPr="006053B8" w:rsidRDefault="006A6597" w:rsidP="008E055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1.84</w:t>
            </w:r>
          </w:p>
        </w:tc>
        <w:tc>
          <w:tcPr>
            <w:tcW w:w="570" w:type="dxa"/>
            <w:tcBorders>
              <w:top w:val="single" w:sz="4" w:space="0" w:color="auto"/>
              <w:left w:val="nil"/>
              <w:bottom w:val="nil"/>
              <w:righ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1" w:type="dxa"/>
            <w:tcBorders>
              <w:top w:val="single" w:sz="4" w:space="0" w:color="auto"/>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2.60</w:t>
            </w:r>
          </w:p>
        </w:tc>
        <w:tc>
          <w:tcPr>
            <w:tcW w:w="571" w:type="dxa"/>
            <w:tcBorders>
              <w:top w:val="single" w:sz="4" w:space="0" w:color="auto"/>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single" w:sz="4" w:space="0" w:color="auto"/>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6A6597" w:rsidRPr="006053B8"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6A6597" w:rsidRPr="006053B8"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3.03</w:t>
            </w:r>
          </w:p>
        </w:tc>
        <w:tc>
          <w:tcPr>
            <w:tcW w:w="571" w:type="dxa"/>
            <w:tcBorders>
              <w:top w:val="single" w:sz="4" w:space="0" w:color="auto"/>
              <w:left w:val="nil"/>
              <w:bottom w:val="nil"/>
              <w:right w:val="nil"/>
            </w:tcBorders>
            <w:vAlign w:val="center"/>
          </w:tcPr>
          <w:p w:rsidR="006A6597" w:rsidRPr="006053B8" w:rsidRDefault="006A6597" w:rsidP="002527E4">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6A6597" w:rsidRPr="006053B8" w:rsidRDefault="006A6597" w:rsidP="002527E4">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1" w:type="dxa"/>
            <w:tcBorders>
              <w:top w:val="single" w:sz="4" w:space="0" w:color="auto"/>
              <w:left w:val="nil"/>
              <w:bottom w:val="nil"/>
              <w:right w:val="nil"/>
            </w:tcBorders>
            <w:vAlign w:val="center"/>
          </w:tcPr>
          <w:p w:rsidR="006A6597" w:rsidRPr="006053B8"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6A6597" w:rsidRPr="00E85A37"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3.</w:t>
            </w:r>
            <w:r>
              <w:rPr>
                <w:rFonts w:eastAsia="標楷體" w:hint="eastAsia"/>
                <w:color w:val="000000" w:themeColor="text1"/>
                <w:spacing w:val="-20"/>
                <w:sz w:val="22"/>
              </w:rPr>
              <w:t>31</w:t>
            </w:r>
          </w:p>
        </w:tc>
        <w:tc>
          <w:tcPr>
            <w:tcW w:w="570" w:type="dxa"/>
            <w:tcBorders>
              <w:top w:val="single" w:sz="4" w:space="0" w:color="auto"/>
              <w:left w:val="nil"/>
              <w:bottom w:val="nil"/>
              <w:right w:val="nil"/>
            </w:tcBorders>
            <w:vAlign w:val="center"/>
          </w:tcPr>
          <w:p w:rsidR="006A6597" w:rsidRPr="008E4E5B"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2.</w:t>
            </w:r>
            <w:r>
              <w:rPr>
                <w:rFonts w:eastAsia="標楷體" w:hint="eastAsia"/>
                <w:color w:val="000000" w:themeColor="text1"/>
                <w:spacing w:val="-20"/>
                <w:sz w:val="22"/>
              </w:rPr>
              <w:t>71</w:t>
            </w:r>
          </w:p>
        </w:tc>
        <w:tc>
          <w:tcPr>
            <w:tcW w:w="571" w:type="dxa"/>
            <w:tcBorders>
              <w:top w:val="single" w:sz="4" w:space="0" w:color="auto"/>
              <w:left w:val="nil"/>
              <w:bottom w:val="nil"/>
              <w:right w:val="nil"/>
            </w:tcBorders>
            <w:vAlign w:val="center"/>
          </w:tcPr>
          <w:p w:rsidR="006A6597" w:rsidRPr="006053B8" w:rsidRDefault="006A6597" w:rsidP="002527E4">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26" w:type="dxa"/>
            <w:tcBorders>
              <w:top w:val="single" w:sz="4" w:space="0" w:color="auto"/>
              <w:left w:val="nil"/>
              <w:bottom w:val="nil"/>
              <w:right w:val="nil"/>
            </w:tcBorders>
            <w:vAlign w:val="center"/>
          </w:tcPr>
          <w:p w:rsidR="006A6597" w:rsidRPr="008E4E5B"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2.37</w:t>
            </w:r>
          </w:p>
        </w:tc>
      </w:tr>
      <w:tr w:rsidR="006A6597" w:rsidRPr="006053B8" w:rsidTr="00766A61">
        <w:trPr>
          <w:trHeight w:val="577"/>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民間投資成長率</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2.25</w:t>
            </w:r>
          </w:p>
        </w:tc>
        <w:tc>
          <w:tcPr>
            <w:tcW w:w="571" w:type="dxa"/>
            <w:tcBorders>
              <w:top w:val="nil"/>
              <w:left w:val="nil"/>
              <w:bottom w:val="nil"/>
              <w:right w:val="nil"/>
            </w:tcBorders>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6A6597" w:rsidRPr="006053B8" w:rsidRDefault="006A6597" w:rsidP="008E055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6A6597" w:rsidRPr="006053B8" w:rsidRDefault="006A6597" w:rsidP="008E055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6.88</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11.44</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6A6597" w:rsidRPr="006053B8"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6A6597" w:rsidRPr="006053B8"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4.06</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6A6597" w:rsidRPr="006053B8" w:rsidRDefault="006A6597" w:rsidP="002527E4">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6A6597" w:rsidRPr="006053B8"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6A6597" w:rsidRPr="008E4E5B" w:rsidRDefault="006A6597" w:rsidP="00C8613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17.13</w:t>
            </w:r>
          </w:p>
        </w:tc>
        <w:tc>
          <w:tcPr>
            <w:tcW w:w="570" w:type="dxa"/>
            <w:tcBorders>
              <w:top w:val="nil"/>
              <w:left w:val="nil"/>
              <w:bottom w:val="nil"/>
              <w:right w:val="nil"/>
            </w:tcBorders>
            <w:vAlign w:val="center"/>
          </w:tcPr>
          <w:p w:rsidR="006A6597" w:rsidRPr="008E4E5B"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9</w:t>
            </w:r>
            <w:r w:rsidRPr="006053B8">
              <w:rPr>
                <w:rFonts w:eastAsia="標楷體"/>
                <w:color w:val="000000" w:themeColor="text1"/>
                <w:spacing w:val="-20"/>
                <w:sz w:val="22"/>
              </w:rPr>
              <w:t>.61</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726" w:type="dxa"/>
            <w:tcBorders>
              <w:top w:val="nil"/>
              <w:left w:val="nil"/>
              <w:bottom w:val="nil"/>
              <w:right w:val="nil"/>
            </w:tcBorders>
            <w:vAlign w:val="center"/>
          </w:tcPr>
          <w:p w:rsidR="006A6597" w:rsidRPr="008E4E5B"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3.10</w:t>
            </w:r>
          </w:p>
        </w:tc>
      </w:tr>
      <w:tr w:rsidR="006A6597" w:rsidRPr="006053B8" w:rsidTr="00766A61">
        <w:trPr>
          <w:trHeight w:val="556"/>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民間消費成長率</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2.04</w:t>
            </w:r>
          </w:p>
        </w:tc>
        <w:tc>
          <w:tcPr>
            <w:tcW w:w="571" w:type="dxa"/>
            <w:tcBorders>
              <w:top w:val="nil"/>
              <w:left w:val="nil"/>
              <w:bottom w:val="nil"/>
              <w:right w:val="nil"/>
            </w:tcBorders>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6A6597" w:rsidRPr="006053B8" w:rsidRDefault="006A6597" w:rsidP="008E055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6A6597" w:rsidRPr="006053B8" w:rsidRDefault="006A6597" w:rsidP="008E0550">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1.75</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1.61</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6A6597" w:rsidRPr="006053B8"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6A6597" w:rsidRPr="006053B8"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Pr>
                <w:rFonts w:eastAsia="標楷體" w:hint="eastAsia"/>
                <w:color w:val="000000" w:themeColor="text1"/>
                <w:spacing w:val="-20"/>
                <w:sz w:val="22"/>
              </w:rPr>
              <w:t>52</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6A6597" w:rsidRPr="006053B8" w:rsidRDefault="006A6597" w:rsidP="002527E4">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6A6597" w:rsidRPr="006053B8"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6A6597" w:rsidRPr="008E4E5B" w:rsidRDefault="006A6597" w:rsidP="00C8613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2.</w:t>
            </w:r>
            <w:r>
              <w:rPr>
                <w:rFonts w:eastAsia="標楷體" w:hint="eastAsia"/>
                <w:color w:val="000000" w:themeColor="text1"/>
                <w:spacing w:val="-20"/>
                <w:sz w:val="22"/>
              </w:rPr>
              <w:t>63</w:t>
            </w:r>
          </w:p>
        </w:tc>
        <w:tc>
          <w:tcPr>
            <w:tcW w:w="570" w:type="dxa"/>
            <w:tcBorders>
              <w:top w:val="nil"/>
              <w:left w:val="nil"/>
              <w:bottom w:val="nil"/>
              <w:right w:val="nil"/>
            </w:tcBorders>
            <w:vAlign w:val="center"/>
          </w:tcPr>
          <w:p w:rsidR="006A6597" w:rsidRPr="008E4E5B"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2.</w:t>
            </w:r>
            <w:r>
              <w:rPr>
                <w:rFonts w:eastAsia="標楷體" w:hint="eastAsia"/>
                <w:color w:val="000000" w:themeColor="text1"/>
                <w:spacing w:val="-20"/>
                <w:sz w:val="22"/>
              </w:rPr>
              <w:t>13</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p>
        </w:tc>
        <w:tc>
          <w:tcPr>
            <w:tcW w:w="726" w:type="dxa"/>
            <w:tcBorders>
              <w:top w:val="nil"/>
              <w:left w:val="nil"/>
              <w:bottom w:val="nil"/>
              <w:right w:val="nil"/>
            </w:tcBorders>
            <w:vAlign w:val="center"/>
          </w:tcPr>
          <w:p w:rsidR="006A6597" w:rsidRPr="008E4E5B" w:rsidRDefault="006A6597" w:rsidP="00E85A37">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1.58</w:t>
            </w:r>
          </w:p>
        </w:tc>
      </w:tr>
      <w:tr w:rsidR="006A6597" w:rsidRPr="006053B8" w:rsidTr="00A102E2">
        <w:trPr>
          <w:trHeight w:val="536"/>
          <w:jc w:val="center"/>
        </w:trPr>
        <w:tc>
          <w:tcPr>
            <w:tcW w:w="425" w:type="dxa"/>
            <w:vMerge w:val="restart"/>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產</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工業生產指數</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3.64</w:t>
            </w:r>
          </w:p>
        </w:tc>
        <w:tc>
          <w:tcPr>
            <w:tcW w:w="571" w:type="dxa"/>
            <w:tcBorders>
              <w:top w:val="nil"/>
              <w:left w:val="nil"/>
              <w:bottom w:val="nil"/>
              <w:right w:val="nil"/>
            </w:tcBorders>
            <w:vAlign w:val="center"/>
          </w:tcPr>
          <w:p w:rsidR="006A6597" w:rsidRPr="006053B8" w:rsidRDefault="00626243"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-1.26</w:t>
            </w:r>
          </w:p>
        </w:tc>
        <w:tc>
          <w:tcPr>
            <w:tcW w:w="570" w:type="dxa"/>
            <w:tcBorders>
              <w:top w:val="nil"/>
              <w:left w:val="nil"/>
              <w:bottom w:val="nil"/>
              <w:right w:val="nil"/>
            </w:tcBorders>
            <w:vAlign w:val="center"/>
          </w:tcPr>
          <w:p w:rsidR="006A6597" w:rsidRPr="006053B8" w:rsidRDefault="00626243"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-2.44</w:t>
            </w:r>
          </w:p>
        </w:tc>
        <w:tc>
          <w:tcPr>
            <w:tcW w:w="571" w:type="dxa"/>
            <w:tcBorders>
              <w:top w:val="nil"/>
              <w:left w:val="nil"/>
              <w:bottom w:val="nil"/>
              <w:right w:val="nil"/>
            </w:tcBorders>
            <w:vAlign w:val="center"/>
          </w:tcPr>
          <w:p w:rsidR="006A6597" w:rsidRPr="006053B8" w:rsidRDefault="00626243"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-9.52</w:t>
            </w:r>
          </w:p>
        </w:tc>
        <w:tc>
          <w:tcPr>
            <w:tcW w:w="570"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0.90</w:t>
            </w:r>
          </w:p>
        </w:tc>
        <w:tc>
          <w:tcPr>
            <w:tcW w:w="571"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-2.58</w:t>
            </w:r>
          </w:p>
        </w:tc>
        <w:tc>
          <w:tcPr>
            <w:tcW w:w="570"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-0.74</w:t>
            </w:r>
          </w:p>
        </w:tc>
        <w:tc>
          <w:tcPr>
            <w:tcW w:w="571"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4.05</w:t>
            </w:r>
          </w:p>
        </w:tc>
        <w:tc>
          <w:tcPr>
            <w:tcW w:w="571"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2.53</w:t>
            </w:r>
          </w:p>
        </w:tc>
        <w:tc>
          <w:tcPr>
            <w:tcW w:w="570"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-0.63</w:t>
            </w:r>
          </w:p>
        </w:tc>
        <w:tc>
          <w:tcPr>
            <w:tcW w:w="571"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-2.57</w:t>
            </w:r>
          </w:p>
        </w:tc>
        <w:tc>
          <w:tcPr>
            <w:tcW w:w="570" w:type="dxa"/>
            <w:tcBorders>
              <w:top w:val="nil"/>
              <w:left w:val="nil"/>
              <w:bottom w:val="nil"/>
              <w:right w:val="nil"/>
            </w:tcBorders>
            <w:vAlign w:val="center"/>
          </w:tcPr>
          <w:p w:rsidR="006A6597" w:rsidRPr="00062762"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1.98</w:t>
            </w:r>
          </w:p>
        </w:tc>
        <w:tc>
          <w:tcPr>
            <w:tcW w:w="571" w:type="dxa"/>
            <w:tcBorders>
              <w:top w:val="nil"/>
              <w:left w:val="nil"/>
              <w:bottom w:val="nil"/>
              <w:right w:val="nil"/>
            </w:tcBorders>
            <w:vAlign w:val="center"/>
          </w:tcPr>
          <w:p w:rsidR="006A6597" w:rsidRPr="00062762"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6.29</w:t>
            </w:r>
          </w:p>
        </w:tc>
        <w:tc>
          <w:tcPr>
            <w:tcW w:w="570" w:type="dxa"/>
            <w:tcBorders>
              <w:top w:val="nil"/>
              <w:left w:val="nil"/>
              <w:bottom w:val="nil"/>
              <w:right w:val="nil"/>
            </w:tcBorders>
            <w:vAlign w:val="center"/>
          </w:tcPr>
          <w:p w:rsidR="006A6597" w:rsidRPr="009D5F91"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-0.35</w:t>
            </w:r>
          </w:p>
        </w:tc>
        <w:tc>
          <w:tcPr>
            <w:tcW w:w="571"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-1.51</w:t>
            </w:r>
          </w:p>
        </w:tc>
        <w:tc>
          <w:tcPr>
            <w:tcW w:w="726"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-1.51</w:t>
            </w:r>
          </w:p>
        </w:tc>
      </w:tr>
      <w:tr w:rsidR="006A6597" w:rsidRPr="006053B8" w:rsidTr="00A102E2">
        <w:trPr>
          <w:trHeight w:val="562"/>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bottom w:val="single" w:sz="4" w:space="0" w:color="auto"/>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製造業生產指數</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3.93</w:t>
            </w:r>
          </w:p>
        </w:tc>
        <w:tc>
          <w:tcPr>
            <w:tcW w:w="571" w:type="dxa"/>
            <w:tcBorders>
              <w:top w:val="nil"/>
              <w:left w:val="nil"/>
              <w:bottom w:val="nil"/>
              <w:right w:val="nil"/>
            </w:tcBorders>
            <w:vAlign w:val="center"/>
          </w:tcPr>
          <w:p w:rsidR="006A6597" w:rsidRPr="006053B8" w:rsidRDefault="00626243"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-1.35</w:t>
            </w:r>
          </w:p>
        </w:tc>
        <w:tc>
          <w:tcPr>
            <w:tcW w:w="570" w:type="dxa"/>
            <w:tcBorders>
              <w:top w:val="nil"/>
              <w:left w:val="nil"/>
              <w:bottom w:val="nil"/>
              <w:right w:val="nil"/>
            </w:tcBorders>
            <w:vAlign w:val="center"/>
          </w:tcPr>
          <w:p w:rsidR="006A6597" w:rsidRPr="006053B8" w:rsidRDefault="00626243"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-2.48</w:t>
            </w:r>
          </w:p>
        </w:tc>
        <w:tc>
          <w:tcPr>
            <w:tcW w:w="571" w:type="dxa"/>
            <w:tcBorders>
              <w:top w:val="nil"/>
              <w:left w:val="nil"/>
              <w:bottom w:val="nil"/>
              <w:right w:val="nil"/>
            </w:tcBorders>
            <w:vAlign w:val="center"/>
          </w:tcPr>
          <w:p w:rsidR="006A6597" w:rsidRPr="006053B8" w:rsidRDefault="00626243"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-10.24</w:t>
            </w:r>
          </w:p>
        </w:tc>
        <w:tc>
          <w:tcPr>
            <w:tcW w:w="570"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0.70</w:t>
            </w:r>
          </w:p>
        </w:tc>
        <w:tc>
          <w:tcPr>
            <w:tcW w:w="571"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-2.56</w:t>
            </w:r>
          </w:p>
        </w:tc>
        <w:tc>
          <w:tcPr>
            <w:tcW w:w="570"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-1.04</w:t>
            </w:r>
          </w:p>
        </w:tc>
        <w:tc>
          <w:tcPr>
            <w:tcW w:w="571"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4.13</w:t>
            </w:r>
          </w:p>
        </w:tc>
        <w:tc>
          <w:tcPr>
            <w:tcW w:w="571"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2.43</w:t>
            </w:r>
          </w:p>
        </w:tc>
        <w:tc>
          <w:tcPr>
            <w:tcW w:w="570"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-0.46</w:t>
            </w:r>
          </w:p>
        </w:tc>
        <w:tc>
          <w:tcPr>
            <w:tcW w:w="571" w:type="dxa"/>
            <w:tcBorders>
              <w:top w:val="nil"/>
              <w:left w:val="nil"/>
              <w:bottom w:val="nil"/>
              <w:right w:val="nil"/>
            </w:tcBorders>
            <w:vAlign w:val="center"/>
          </w:tcPr>
          <w:p w:rsidR="006A6597" w:rsidRPr="006053B8"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-2.98</w:t>
            </w:r>
          </w:p>
        </w:tc>
        <w:tc>
          <w:tcPr>
            <w:tcW w:w="570" w:type="dxa"/>
            <w:tcBorders>
              <w:top w:val="nil"/>
              <w:left w:val="nil"/>
              <w:bottom w:val="nil"/>
              <w:right w:val="nil"/>
            </w:tcBorders>
            <w:vAlign w:val="center"/>
          </w:tcPr>
          <w:p w:rsidR="006A6597" w:rsidRPr="00062762"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2.11</w:t>
            </w:r>
          </w:p>
        </w:tc>
        <w:tc>
          <w:tcPr>
            <w:tcW w:w="571" w:type="dxa"/>
            <w:tcBorders>
              <w:top w:val="nil"/>
              <w:left w:val="nil"/>
              <w:bottom w:val="nil"/>
              <w:right w:val="nil"/>
            </w:tcBorders>
            <w:vAlign w:val="center"/>
          </w:tcPr>
          <w:p w:rsidR="006A6597" w:rsidRPr="00062762"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6.66</w:t>
            </w:r>
          </w:p>
        </w:tc>
        <w:tc>
          <w:tcPr>
            <w:tcW w:w="570" w:type="dxa"/>
            <w:tcBorders>
              <w:top w:val="nil"/>
              <w:left w:val="nil"/>
              <w:bottom w:val="nil"/>
              <w:right w:val="nil"/>
            </w:tcBorders>
            <w:vAlign w:val="center"/>
          </w:tcPr>
          <w:p w:rsidR="006A6597" w:rsidRPr="009D5F91" w:rsidRDefault="00626243"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-0.45</w:t>
            </w:r>
          </w:p>
        </w:tc>
        <w:tc>
          <w:tcPr>
            <w:tcW w:w="571"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-1.28</w:t>
            </w:r>
          </w:p>
        </w:tc>
        <w:tc>
          <w:tcPr>
            <w:tcW w:w="726"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-1.28</w:t>
            </w:r>
          </w:p>
        </w:tc>
      </w:tr>
      <w:tr w:rsidR="006A6597" w:rsidRPr="006053B8" w:rsidTr="00A102E2">
        <w:trPr>
          <w:trHeight w:val="572"/>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bottom w:val="nil"/>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批發業營業額</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-6.9</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-5.5</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-6.0</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w:t>
            </w:r>
          </w:p>
        </w:tc>
        <w:tc>
          <w:tcPr>
            <w:tcW w:w="570"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-1.7</w:t>
            </w:r>
          </w:p>
        </w:tc>
        <w:tc>
          <w:tcPr>
            <w:tcW w:w="571"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4.8</w:t>
            </w:r>
          </w:p>
        </w:tc>
        <w:tc>
          <w:tcPr>
            <w:tcW w:w="570"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-2.1</w:t>
            </w:r>
          </w:p>
        </w:tc>
        <w:tc>
          <w:tcPr>
            <w:tcW w:w="571"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-12.6</w:t>
            </w:r>
          </w:p>
        </w:tc>
        <w:tc>
          <w:tcPr>
            <w:tcW w:w="726"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-12.6</w:t>
            </w:r>
          </w:p>
        </w:tc>
      </w:tr>
      <w:tr w:rsidR="006A6597" w:rsidRPr="006053B8" w:rsidTr="00A102E2">
        <w:trPr>
          <w:trHeight w:val="700"/>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bottom w:val="nil"/>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零售業營業額</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6.2</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-9.4</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6.7</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4.2</w:t>
            </w:r>
          </w:p>
        </w:tc>
        <w:tc>
          <w:tcPr>
            <w:tcW w:w="570"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5.6</w:t>
            </w:r>
          </w:p>
        </w:tc>
        <w:tc>
          <w:tcPr>
            <w:tcW w:w="571"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2.7</w:t>
            </w:r>
          </w:p>
        </w:tc>
        <w:tc>
          <w:tcPr>
            <w:tcW w:w="570"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3.1</w:t>
            </w:r>
          </w:p>
        </w:tc>
        <w:tc>
          <w:tcPr>
            <w:tcW w:w="571"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w:t>
            </w:r>
          </w:p>
        </w:tc>
        <w:tc>
          <w:tcPr>
            <w:tcW w:w="726"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w:t>
            </w:r>
          </w:p>
        </w:tc>
      </w:tr>
      <w:tr w:rsidR="006A6597" w:rsidRPr="006053B8" w:rsidTr="00A102E2">
        <w:trPr>
          <w:trHeight w:val="700"/>
          <w:jc w:val="center"/>
        </w:trPr>
        <w:tc>
          <w:tcPr>
            <w:tcW w:w="425" w:type="dxa"/>
            <w:vMerge/>
            <w:tcBorders>
              <w:left w:val="nil"/>
              <w:bottom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bottom w:val="nil"/>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餐飲業營業額</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5.4</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10.2</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8.2</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w:t>
            </w:r>
          </w:p>
        </w:tc>
        <w:tc>
          <w:tcPr>
            <w:tcW w:w="570"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5.9</w:t>
            </w:r>
          </w:p>
        </w:tc>
        <w:tc>
          <w:tcPr>
            <w:tcW w:w="571"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2.1</w:t>
            </w:r>
          </w:p>
        </w:tc>
        <w:tc>
          <w:tcPr>
            <w:tcW w:w="570"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4.4</w:t>
            </w:r>
          </w:p>
        </w:tc>
        <w:tc>
          <w:tcPr>
            <w:tcW w:w="571"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17.5</w:t>
            </w:r>
          </w:p>
        </w:tc>
        <w:tc>
          <w:tcPr>
            <w:tcW w:w="726" w:type="dxa"/>
            <w:tcBorders>
              <w:top w:val="nil"/>
              <w:left w:val="nil"/>
              <w:bottom w:val="nil"/>
              <w:right w:val="nil"/>
            </w:tcBorders>
            <w:vAlign w:val="center"/>
          </w:tcPr>
          <w:p w:rsidR="006A6597" w:rsidRPr="00062762"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17.5</w:t>
            </w:r>
          </w:p>
        </w:tc>
      </w:tr>
      <w:tr w:rsidR="006A6597" w:rsidRPr="006053B8" w:rsidTr="00A102E2">
        <w:trPr>
          <w:trHeight w:val="429"/>
          <w:jc w:val="center"/>
        </w:trPr>
        <w:tc>
          <w:tcPr>
            <w:tcW w:w="425" w:type="dxa"/>
            <w:vMerge w:val="restart"/>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對</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貿</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易</w:t>
            </w:r>
          </w:p>
        </w:tc>
        <w:tc>
          <w:tcPr>
            <w:tcW w:w="1762" w:type="dxa"/>
            <w:gridSpan w:val="2"/>
            <w:tcBorders>
              <w:bottom w:val="nil"/>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出口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3,340.1</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271.2</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203.2</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284.</w:t>
            </w:r>
            <w:r w:rsidR="00853832">
              <w:rPr>
                <w:rFonts w:eastAsia="標楷體" w:hint="eastAsia"/>
                <w:color w:val="000000" w:themeColor="text1"/>
                <w:spacing w:val="-20"/>
                <w:sz w:val="22"/>
              </w:rPr>
              <w:t>5</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255.</w:t>
            </w:r>
            <w:r w:rsidR="00853832">
              <w:rPr>
                <w:rFonts w:eastAsia="標楷體" w:hint="eastAsia"/>
                <w:color w:val="000000" w:themeColor="text1"/>
                <w:spacing w:val="-20"/>
                <w:sz w:val="22"/>
              </w:rPr>
              <w:t>6</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w:t>
            </w:r>
            <w:r w:rsidR="00853832">
              <w:rPr>
                <w:rFonts w:eastAsia="標楷體" w:hint="eastAsia"/>
                <w:color w:val="000000" w:themeColor="text1"/>
                <w:spacing w:val="-20"/>
                <w:sz w:val="22"/>
              </w:rPr>
              <w:t>5</w:t>
            </w:r>
          </w:p>
        </w:tc>
        <w:tc>
          <w:tcPr>
            <w:tcW w:w="570"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282.</w:t>
            </w:r>
            <w:r w:rsidR="00853832">
              <w:rPr>
                <w:rFonts w:eastAsia="標楷體" w:hint="eastAsia"/>
                <w:color w:val="000000" w:themeColor="text1"/>
                <w:spacing w:val="-20"/>
                <w:sz w:val="22"/>
              </w:rPr>
              <w:t>1</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281.</w:t>
            </w:r>
            <w:r w:rsidR="00853832">
              <w:rPr>
                <w:rFonts w:eastAsia="標楷體" w:hint="eastAsia"/>
                <w:color w:val="000000" w:themeColor="text1"/>
                <w:spacing w:val="-20"/>
                <w:sz w:val="22"/>
              </w:rPr>
              <w:t>0</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287.</w:t>
            </w:r>
            <w:r w:rsidR="00853832">
              <w:rPr>
                <w:rFonts w:eastAsia="標楷體" w:hint="eastAsia"/>
                <w:color w:val="000000" w:themeColor="text1"/>
                <w:spacing w:val="-20"/>
                <w:sz w:val="22"/>
              </w:rPr>
              <w:t>8</w:t>
            </w:r>
          </w:p>
        </w:tc>
        <w:tc>
          <w:tcPr>
            <w:tcW w:w="570"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w:t>
            </w:r>
            <w:r w:rsidR="00853832">
              <w:rPr>
                <w:rFonts w:eastAsia="標楷體" w:hint="eastAsia"/>
                <w:color w:val="000000" w:themeColor="text1"/>
                <w:spacing w:val="-20"/>
                <w:sz w:val="22"/>
              </w:rPr>
              <w:t>0.9</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289.</w:t>
            </w:r>
            <w:r>
              <w:rPr>
                <w:rFonts w:eastAsia="標楷體" w:hint="eastAsia"/>
                <w:color w:val="000000" w:themeColor="text1"/>
                <w:spacing w:val="-20"/>
                <w:sz w:val="22"/>
              </w:rPr>
              <w:t>8</w:t>
            </w:r>
          </w:p>
        </w:tc>
        <w:tc>
          <w:tcPr>
            <w:tcW w:w="570"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285.</w:t>
            </w:r>
            <w:r>
              <w:rPr>
                <w:rFonts w:eastAsia="標楷體" w:hint="eastAsia"/>
                <w:color w:val="000000" w:themeColor="text1"/>
                <w:spacing w:val="-20"/>
                <w:sz w:val="22"/>
              </w:rPr>
              <w:t>7</w:t>
            </w:r>
          </w:p>
        </w:tc>
        <w:tc>
          <w:tcPr>
            <w:tcW w:w="571" w:type="dxa"/>
            <w:tcBorders>
              <w:top w:val="nil"/>
              <w:left w:val="nil"/>
              <w:bottom w:val="nil"/>
              <w:right w:val="nil"/>
            </w:tcBorders>
            <w:vAlign w:val="center"/>
          </w:tcPr>
          <w:p w:rsidR="006A6597" w:rsidRPr="009D5F9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29</w:t>
            </w:r>
            <w:r w:rsidR="00853832">
              <w:rPr>
                <w:rFonts w:eastAsia="標楷體" w:hint="eastAsia"/>
                <w:color w:val="000000" w:themeColor="text1"/>
                <w:spacing w:val="-20"/>
                <w:sz w:val="22"/>
              </w:rPr>
              <w:t>4.9</w:t>
            </w:r>
          </w:p>
        </w:tc>
        <w:tc>
          <w:tcPr>
            <w:tcW w:w="570" w:type="dxa"/>
            <w:tcBorders>
              <w:top w:val="nil"/>
              <w:left w:val="nil"/>
              <w:bottom w:val="nil"/>
              <w:right w:val="nil"/>
            </w:tcBorders>
            <w:vAlign w:val="center"/>
          </w:tcPr>
          <w:p w:rsidR="006A6597" w:rsidRPr="00652F6A" w:rsidRDefault="006A6597" w:rsidP="00853832">
            <w:pPr>
              <w:adjustRightInd w:val="0"/>
              <w:snapToGrid w:val="0"/>
              <w:ind w:leftChars="-50" w:left="-120" w:rightChars="-67" w:right="-161"/>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3,29</w:t>
            </w:r>
            <w:r w:rsidR="00853832">
              <w:rPr>
                <w:rFonts w:eastAsia="標楷體" w:hint="eastAsia"/>
                <w:color w:val="000000" w:themeColor="text1"/>
                <w:spacing w:val="-20"/>
                <w:sz w:val="22"/>
              </w:rPr>
              <w:t>1.9</w:t>
            </w:r>
          </w:p>
        </w:tc>
        <w:tc>
          <w:tcPr>
            <w:tcW w:w="571" w:type="dxa"/>
            <w:tcBorders>
              <w:top w:val="nil"/>
              <w:left w:val="nil"/>
              <w:bottom w:val="nil"/>
              <w:right w:val="nil"/>
            </w:tcBorders>
            <w:vAlign w:val="center"/>
          </w:tcPr>
          <w:p w:rsidR="006A6597" w:rsidRPr="00652F6A" w:rsidRDefault="006A6597" w:rsidP="002527E4">
            <w:pPr>
              <w:adjustRightInd w:val="0"/>
              <w:snapToGrid w:val="0"/>
              <w:ind w:leftChars="-50" w:left="-120" w:rightChars="-67" w:right="-161"/>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250.7</w:t>
            </w:r>
          </w:p>
        </w:tc>
        <w:tc>
          <w:tcPr>
            <w:tcW w:w="726" w:type="dxa"/>
            <w:tcBorders>
              <w:top w:val="nil"/>
              <w:left w:val="nil"/>
              <w:bottom w:val="nil"/>
              <w:right w:val="nil"/>
            </w:tcBorders>
            <w:vAlign w:val="center"/>
          </w:tcPr>
          <w:p w:rsidR="006A6597" w:rsidRPr="009D5F91" w:rsidRDefault="006A6597" w:rsidP="002527E4">
            <w:pPr>
              <w:adjustRightInd w:val="0"/>
              <w:snapToGrid w:val="0"/>
              <w:ind w:leftChars="-50" w:left="-120" w:rightChars="-67" w:right="-161"/>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250.7</w:t>
            </w:r>
          </w:p>
        </w:tc>
      </w:tr>
      <w:tr w:rsidR="006A6597" w:rsidRPr="006053B8" w:rsidTr="00A102E2">
        <w:trPr>
          <w:trHeight w:val="406"/>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526" w:type="dxa"/>
            <w:tcBorders>
              <w:top w:val="single" w:sz="4" w:space="0" w:color="auto"/>
              <w:bottom w:val="single" w:sz="4" w:space="0" w:color="auto"/>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5.9</w:t>
            </w:r>
          </w:p>
        </w:tc>
        <w:tc>
          <w:tcPr>
            <w:tcW w:w="571" w:type="dxa"/>
            <w:tcBorders>
              <w:top w:val="nil"/>
              <w:left w:val="nil"/>
              <w:bottom w:val="nil"/>
              <w:right w:val="nil"/>
            </w:tcBorders>
            <w:vAlign w:val="center"/>
          </w:tcPr>
          <w:p w:rsidR="006A6597" w:rsidRPr="001E04F1"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w:t>
            </w:r>
          </w:p>
        </w:tc>
        <w:tc>
          <w:tcPr>
            <w:tcW w:w="570"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w:t>
            </w:r>
            <w:r w:rsidR="00853832">
              <w:rPr>
                <w:rFonts w:eastAsia="標楷體" w:hint="eastAsia"/>
                <w:color w:val="000000" w:themeColor="text1"/>
                <w:spacing w:val="-20"/>
                <w:sz w:val="22"/>
              </w:rPr>
              <w:t>4</w:t>
            </w:r>
          </w:p>
        </w:tc>
        <w:tc>
          <w:tcPr>
            <w:tcW w:w="571"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00853832">
              <w:rPr>
                <w:rFonts w:eastAsia="標楷體" w:hint="eastAsia"/>
                <w:color w:val="000000" w:themeColor="text1"/>
                <w:spacing w:val="-20"/>
                <w:sz w:val="22"/>
              </w:rPr>
              <w:t>5</w:t>
            </w:r>
          </w:p>
        </w:tc>
        <w:tc>
          <w:tcPr>
            <w:tcW w:w="570"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-3.7</w:t>
            </w:r>
          </w:p>
        </w:tc>
        <w:tc>
          <w:tcPr>
            <w:tcW w:w="571"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-4.8</w:t>
            </w:r>
          </w:p>
        </w:tc>
        <w:tc>
          <w:tcPr>
            <w:tcW w:w="570"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0.4</w:t>
            </w:r>
          </w:p>
        </w:tc>
        <w:tc>
          <w:tcPr>
            <w:tcW w:w="571"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w:t>
            </w:r>
            <w:r w:rsidR="00853832">
              <w:rPr>
                <w:rFonts w:eastAsia="標楷體" w:hint="eastAsia"/>
                <w:color w:val="000000" w:themeColor="text1"/>
                <w:spacing w:val="-20"/>
                <w:sz w:val="22"/>
              </w:rPr>
              <w:t>4</w:t>
            </w:r>
          </w:p>
        </w:tc>
        <w:tc>
          <w:tcPr>
            <w:tcW w:w="571"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2.7</w:t>
            </w:r>
          </w:p>
        </w:tc>
        <w:tc>
          <w:tcPr>
            <w:tcW w:w="570"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w:t>
            </w:r>
            <w:r w:rsidR="00853832">
              <w:rPr>
                <w:rFonts w:eastAsia="標楷體" w:hint="eastAsia"/>
                <w:color w:val="000000" w:themeColor="text1"/>
                <w:spacing w:val="-20"/>
                <w:sz w:val="22"/>
              </w:rPr>
              <w:t>7</w:t>
            </w:r>
          </w:p>
        </w:tc>
        <w:tc>
          <w:tcPr>
            <w:tcW w:w="571"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-1.5</w:t>
            </w:r>
          </w:p>
        </w:tc>
        <w:tc>
          <w:tcPr>
            <w:tcW w:w="570"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w:t>
            </w:r>
            <w:r>
              <w:rPr>
                <w:rFonts w:eastAsia="標楷體" w:hint="eastAsia"/>
                <w:color w:val="000000" w:themeColor="text1"/>
                <w:spacing w:val="-20"/>
                <w:sz w:val="22"/>
              </w:rPr>
              <w:t>2</w:t>
            </w:r>
          </w:p>
        </w:tc>
        <w:tc>
          <w:tcPr>
            <w:tcW w:w="571" w:type="dxa"/>
            <w:tcBorders>
              <w:top w:val="nil"/>
              <w:left w:val="nil"/>
              <w:bottom w:val="nil"/>
              <w:right w:val="nil"/>
            </w:tcBorders>
            <w:vAlign w:val="center"/>
          </w:tcPr>
          <w:p w:rsidR="006A6597" w:rsidRPr="001E04F1" w:rsidRDefault="00853832"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w:t>
            </w:r>
          </w:p>
        </w:tc>
        <w:tc>
          <w:tcPr>
            <w:tcW w:w="570" w:type="dxa"/>
            <w:tcBorders>
              <w:top w:val="nil"/>
              <w:left w:val="nil"/>
              <w:bottom w:val="nil"/>
              <w:right w:val="nil"/>
            </w:tcBorders>
            <w:vAlign w:val="center"/>
          </w:tcPr>
          <w:p w:rsidR="006A6597"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w:t>
            </w:r>
            <w:r>
              <w:rPr>
                <w:rFonts w:eastAsia="標楷體" w:hint="eastAsia"/>
                <w:color w:val="000000" w:themeColor="text1"/>
                <w:spacing w:val="-20"/>
                <w:sz w:val="22"/>
              </w:rPr>
              <w:t>4</w:t>
            </w:r>
          </w:p>
        </w:tc>
        <w:tc>
          <w:tcPr>
            <w:tcW w:w="571" w:type="dxa"/>
            <w:tcBorders>
              <w:top w:val="nil"/>
              <w:left w:val="nil"/>
              <w:bottom w:val="nil"/>
              <w:right w:val="nil"/>
            </w:tcBorders>
            <w:vAlign w:val="center"/>
          </w:tcPr>
          <w:p w:rsidR="006A6597"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w:t>
            </w:r>
            <w:r w:rsidR="00133523">
              <w:rPr>
                <w:rFonts w:eastAsia="標楷體" w:hint="eastAsia"/>
                <w:color w:val="000000" w:themeColor="text1"/>
                <w:spacing w:val="-20"/>
                <w:sz w:val="22"/>
              </w:rPr>
              <w:t>5</w:t>
            </w:r>
          </w:p>
        </w:tc>
        <w:tc>
          <w:tcPr>
            <w:tcW w:w="726"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w:t>
            </w:r>
            <w:r w:rsidR="00133523">
              <w:rPr>
                <w:rFonts w:eastAsia="標楷體" w:hint="eastAsia"/>
                <w:color w:val="000000" w:themeColor="text1"/>
                <w:spacing w:val="-20"/>
                <w:sz w:val="22"/>
              </w:rPr>
              <w:t>5</w:t>
            </w:r>
          </w:p>
        </w:tc>
      </w:tr>
      <w:tr w:rsidR="006A6597" w:rsidRPr="006053B8" w:rsidTr="00A102E2">
        <w:trPr>
          <w:trHeight w:val="427"/>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bottom w:val="nil"/>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進口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2,847.9</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262.</w:t>
            </w:r>
            <w:r w:rsidR="00853832">
              <w:rPr>
                <w:rFonts w:eastAsia="標楷體" w:hint="eastAsia"/>
                <w:color w:val="000000" w:themeColor="text1"/>
                <w:spacing w:val="-20"/>
                <w:sz w:val="22"/>
              </w:rPr>
              <w:t>2</w:t>
            </w:r>
          </w:p>
        </w:tc>
        <w:tc>
          <w:tcPr>
            <w:tcW w:w="570"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152.</w:t>
            </w:r>
            <w:r w:rsidR="00853832">
              <w:rPr>
                <w:rFonts w:eastAsia="標楷體" w:hint="eastAsia"/>
                <w:color w:val="000000" w:themeColor="text1"/>
                <w:spacing w:val="-20"/>
                <w:sz w:val="22"/>
              </w:rPr>
              <w:t>6</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w:t>
            </w:r>
            <w:r w:rsidR="00853832">
              <w:rPr>
                <w:rFonts w:eastAsia="標楷體" w:hint="eastAsia"/>
                <w:color w:val="000000" w:themeColor="text1"/>
                <w:spacing w:val="-20"/>
                <w:sz w:val="22"/>
              </w:rPr>
              <w:t>3.6</w:t>
            </w:r>
          </w:p>
        </w:tc>
        <w:tc>
          <w:tcPr>
            <w:tcW w:w="570"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r w:rsidR="00853832">
              <w:rPr>
                <w:rFonts w:eastAsia="標楷體" w:hint="eastAsia"/>
                <w:color w:val="000000" w:themeColor="text1"/>
                <w:spacing w:val="-20"/>
                <w:sz w:val="22"/>
              </w:rPr>
              <w:t>8.6</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230.</w:t>
            </w:r>
            <w:r w:rsidR="00853832">
              <w:rPr>
                <w:rFonts w:eastAsia="標楷體" w:hint="eastAsia"/>
                <w:color w:val="000000" w:themeColor="text1"/>
                <w:spacing w:val="-20"/>
                <w:sz w:val="22"/>
              </w:rPr>
              <w:t>8</w:t>
            </w:r>
          </w:p>
        </w:tc>
        <w:tc>
          <w:tcPr>
            <w:tcW w:w="570"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243.</w:t>
            </w:r>
            <w:r w:rsidR="00853832">
              <w:rPr>
                <w:rFonts w:eastAsia="標楷體" w:hint="eastAsia"/>
                <w:color w:val="000000" w:themeColor="text1"/>
                <w:spacing w:val="-20"/>
                <w:sz w:val="22"/>
              </w:rPr>
              <w:t>9</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244.</w:t>
            </w:r>
            <w:r w:rsidR="00853832">
              <w:rPr>
                <w:rFonts w:eastAsia="標楷體" w:hint="eastAsia"/>
                <w:color w:val="000000" w:themeColor="text1"/>
                <w:spacing w:val="-20"/>
                <w:sz w:val="22"/>
              </w:rPr>
              <w:t>9</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227.</w:t>
            </w:r>
            <w:r w:rsidR="00853832">
              <w:rPr>
                <w:rFonts w:eastAsia="標楷體" w:hint="eastAsia"/>
                <w:color w:val="000000" w:themeColor="text1"/>
                <w:spacing w:val="-20"/>
                <w:sz w:val="22"/>
              </w:rPr>
              <w:t>7</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249.6</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250.</w:t>
            </w:r>
            <w:r w:rsidR="00853832">
              <w:rPr>
                <w:rFonts w:eastAsia="標楷體" w:hint="eastAsia"/>
                <w:color w:val="000000" w:themeColor="text1"/>
                <w:spacing w:val="-20"/>
                <w:sz w:val="22"/>
              </w:rPr>
              <w:t>5</w:t>
            </w:r>
          </w:p>
        </w:tc>
        <w:tc>
          <w:tcPr>
            <w:tcW w:w="570"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24</w:t>
            </w:r>
            <w:r>
              <w:rPr>
                <w:rFonts w:eastAsia="標楷體" w:hint="eastAsia"/>
                <w:color w:val="000000" w:themeColor="text1"/>
                <w:spacing w:val="-20"/>
                <w:sz w:val="22"/>
              </w:rPr>
              <w:t>2.9</w:t>
            </w:r>
          </w:p>
        </w:tc>
        <w:tc>
          <w:tcPr>
            <w:tcW w:w="571" w:type="dxa"/>
            <w:tcBorders>
              <w:top w:val="nil"/>
              <w:left w:val="nil"/>
              <w:bottom w:val="nil"/>
              <w:right w:val="nil"/>
            </w:tcBorders>
            <w:vAlign w:val="center"/>
          </w:tcPr>
          <w:p w:rsidR="006A6597" w:rsidRPr="009D5F9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269.</w:t>
            </w:r>
            <w:r w:rsidR="00853832">
              <w:rPr>
                <w:rFonts w:eastAsia="標楷體" w:hint="eastAsia"/>
                <w:color w:val="000000" w:themeColor="text1"/>
                <w:spacing w:val="-20"/>
                <w:sz w:val="22"/>
              </w:rPr>
              <w:t>8</w:t>
            </w:r>
          </w:p>
        </w:tc>
        <w:tc>
          <w:tcPr>
            <w:tcW w:w="570" w:type="dxa"/>
            <w:tcBorders>
              <w:top w:val="nil"/>
              <w:left w:val="nil"/>
              <w:bottom w:val="nil"/>
              <w:right w:val="nil"/>
            </w:tcBorders>
            <w:vAlign w:val="center"/>
          </w:tcPr>
          <w:p w:rsidR="006A6597" w:rsidRPr="00652F6A"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2,85</w:t>
            </w:r>
            <w:r w:rsidR="00853832">
              <w:rPr>
                <w:rFonts w:eastAsia="標楷體" w:hint="eastAsia"/>
                <w:color w:val="000000" w:themeColor="text1"/>
                <w:spacing w:val="-20"/>
                <w:sz w:val="22"/>
              </w:rPr>
              <w:t>6.9</w:t>
            </w:r>
          </w:p>
        </w:tc>
        <w:tc>
          <w:tcPr>
            <w:tcW w:w="571" w:type="dxa"/>
            <w:tcBorders>
              <w:top w:val="nil"/>
              <w:left w:val="nil"/>
              <w:bottom w:val="nil"/>
              <w:right w:val="nil"/>
            </w:tcBorders>
            <w:vAlign w:val="center"/>
          </w:tcPr>
          <w:p w:rsidR="006A6597" w:rsidRPr="00652F6A"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216.1</w:t>
            </w:r>
          </w:p>
        </w:tc>
        <w:tc>
          <w:tcPr>
            <w:tcW w:w="726"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216.1</w:t>
            </w:r>
          </w:p>
        </w:tc>
      </w:tr>
      <w:tr w:rsidR="006A6597" w:rsidRPr="006053B8" w:rsidTr="00A102E2">
        <w:trPr>
          <w:trHeight w:val="419"/>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526" w:type="dxa"/>
            <w:tcBorders>
              <w:top w:val="single" w:sz="4" w:space="0" w:color="auto"/>
              <w:bottom w:val="single" w:sz="4" w:space="0" w:color="auto"/>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6053B8">
              <w:rPr>
                <w:rFonts w:eastAsia="標楷體"/>
                <w:color w:val="000000" w:themeColor="text1"/>
                <w:spacing w:val="-20"/>
                <w:sz w:val="22"/>
              </w:rPr>
              <w:t>.</w:t>
            </w:r>
            <w:r>
              <w:rPr>
                <w:rFonts w:eastAsia="標楷體" w:hint="eastAsia"/>
                <w:color w:val="000000" w:themeColor="text1"/>
                <w:spacing w:val="-20"/>
                <w:sz w:val="22"/>
              </w:rPr>
              <w:t>7</w:t>
            </w:r>
          </w:p>
        </w:tc>
        <w:tc>
          <w:tcPr>
            <w:tcW w:w="571"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00853832">
              <w:rPr>
                <w:rFonts w:eastAsia="標楷體" w:hint="eastAsia"/>
                <w:color w:val="000000" w:themeColor="text1"/>
                <w:spacing w:val="-20"/>
                <w:sz w:val="22"/>
              </w:rPr>
              <w:t>8</w:t>
            </w:r>
          </w:p>
        </w:tc>
        <w:tc>
          <w:tcPr>
            <w:tcW w:w="570"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-20.</w:t>
            </w:r>
            <w:r w:rsidR="00853832">
              <w:rPr>
                <w:rFonts w:eastAsia="標楷體" w:hint="eastAsia"/>
                <w:color w:val="000000" w:themeColor="text1"/>
                <w:spacing w:val="-20"/>
                <w:sz w:val="22"/>
              </w:rPr>
              <w:t>5</w:t>
            </w:r>
          </w:p>
        </w:tc>
        <w:tc>
          <w:tcPr>
            <w:tcW w:w="571"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00853832">
              <w:rPr>
                <w:rFonts w:eastAsia="標楷體" w:hint="eastAsia"/>
                <w:color w:val="000000" w:themeColor="text1"/>
                <w:spacing w:val="-20"/>
                <w:sz w:val="22"/>
              </w:rPr>
              <w:t>3</w:t>
            </w:r>
          </w:p>
        </w:tc>
        <w:tc>
          <w:tcPr>
            <w:tcW w:w="570" w:type="dxa"/>
            <w:tcBorders>
              <w:top w:val="nil"/>
              <w:left w:val="nil"/>
              <w:bottom w:val="nil"/>
              <w:right w:val="nil"/>
            </w:tcBorders>
            <w:vAlign w:val="center"/>
          </w:tcPr>
          <w:p w:rsidR="006A6597" w:rsidRPr="001E04F1" w:rsidRDefault="00853832"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w:t>
            </w:r>
          </w:p>
        </w:tc>
        <w:tc>
          <w:tcPr>
            <w:tcW w:w="571"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-5.8</w:t>
            </w:r>
          </w:p>
        </w:tc>
        <w:tc>
          <w:tcPr>
            <w:tcW w:w="570"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6.</w:t>
            </w:r>
            <w:r w:rsidR="00853832">
              <w:rPr>
                <w:rFonts w:eastAsia="標楷體" w:hint="eastAsia"/>
                <w:color w:val="000000" w:themeColor="text1"/>
                <w:spacing w:val="-20"/>
                <w:sz w:val="22"/>
              </w:rPr>
              <w:t>6</w:t>
            </w:r>
          </w:p>
        </w:tc>
        <w:tc>
          <w:tcPr>
            <w:tcW w:w="571"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w:t>
            </w:r>
            <w:r w:rsidR="00853832">
              <w:rPr>
                <w:rFonts w:eastAsia="標楷體" w:hint="eastAsia"/>
                <w:color w:val="000000" w:themeColor="text1"/>
                <w:spacing w:val="-20"/>
                <w:sz w:val="22"/>
              </w:rPr>
              <w:t>6</w:t>
            </w:r>
          </w:p>
        </w:tc>
        <w:tc>
          <w:tcPr>
            <w:tcW w:w="571"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w:t>
            </w:r>
            <w:r w:rsidR="00853832">
              <w:rPr>
                <w:rFonts w:eastAsia="標楷體" w:hint="eastAsia"/>
                <w:color w:val="000000" w:themeColor="text1"/>
                <w:spacing w:val="-20"/>
                <w:sz w:val="22"/>
              </w:rPr>
              <w:t>3</w:t>
            </w:r>
          </w:p>
        </w:tc>
        <w:tc>
          <w:tcPr>
            <w:tcW w:w="570"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-0.6</w:t>
            </w:r>
          </w:p>
        </w:tc>
        <w:tc>
          <w:tcPr>
            <w:tcW w:w="571"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-4.0</w:t>
            </w:r>
          </w:p>
        </w:tc>
        <w:tc>
          <w:tcPr>
            <w:tcW w:w="570"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w:t>
            </w:r>
            <w:r>
              <w:rPr>
                <w:rFonts w:eastAsia="標楷體" w:hint="eastAsia"/>
                <w:color w:val="000000" w:themeColor="text1"/>
                <w:spacing w:val="-20"/>
                <w:sz w:val="22"/>
              </w:rPr>
              <w:t>7</w:t>
            </w:r>
          </w:p>
        </w:tc>
        <w:tc>
          <w:tcPr>
            <w:tcW w:w="571" w:type="dxa"/>
            <w:tcBorders>
              <w:top w:val="nil"/>
              <w:left w:val="nil"/>
              <w:bottom w:val="nil"/>
              <w:right w:val="nil"/>
            </w:tcBorders>
            <w:vAlign w:val="center"/>
          </w:tcPr>
          <w:p w:rsidR="006A6597" w:rsidRPr="001E04F1" w:rsidRDefault="006A6597" w:rsidP="00853832">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13.</w:t>
            </w:r>
            <w:r w:rsidR="00853832">
              <w:rPr>
                <w:rFonts w:eastAsia="標楷體" w:hint="eastAsia"/>
                <w:color w:val="000000" w:themeColor="text1"/>
                <w:spacing w:val="-20"/>
                <w:sz w:val="22"/>
              </w:rPr>
              <w:t>8</w:t>
            </w:r>
          </w:p>
        </w:tc>
        <w:tc>
          <w:tcPr>
            <w:tcW w:w="570" w:type="dxa"/>
            <w:tcBorders>
              <w:top w:val="nil"/>
              <w:left w:val="nil"/>
              <w:bottom w:val="nil"/>
              <w:right w:val="nil"/>
            </w:tcBorders>
            <w:vAlign w:val="center"/>
          </w:tcPr>
          <w:p w:rsidR="006A6597" w:rsidRPr="001E04F1"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w:t>
            </w:r>
            <w:r w:rsidR="00853832">
              <w:rPr>
                <w:rFonts w:eastAsia="標楷體" w:hint="eastAsia"/>
                <w:color w:val="000000" w:themeColor="text1"/>
                <w:spacing w:val="-20"/>
                <w:sz w:val="22"/>
              </w:rPr>
              <w:t>3</w:t>
            </w:r>
          </w:p>
        </w:tc>
        <w:tc>
          <w:tcPr>
            <w:tcW w:w="571"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w:t>
            </w:r>
            <w:r w:rsidR="00133523">
              <w:rPr>
                <w:rFonts w:eastAsia="標楷體" w:hint="eastAsia"/>
                <w:color w:val="000000" w:themeColor="text1"/>
                <w:spacing w:val="-20"/>
                <w:sz w:val="22"/>
              </w:rPr>
              <w:t>6</w:t>
            </w:r>
          </w:p>
        </w:tc>
        <w:tc>
          <w:tcPr>
            <w:tcW w:w="726" w:type="dxa"/>
            <w:tcBorders>
              <w:top w:val="nil"/>
              <w:left w:val="nil"/>
              <w:bottom w:val="nil"/>
              <w:right w:val="nil"/>
            </w:tcBorders>
            <w:vAlign w:val="center"/>
          </w:tcPr>
          <w:p w:rsidR="006A6597" w:rsidRPr="001E04F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w:t>
            </w:r>
            <w:r w:rsidR="00133523">
              <w:rPr>
                <w:rFonts w:eastAsia="標楷體" w:hint="eastAsia"/>
                <w:color w:val="000000" w:themeColor="text1"/>
                <w:spacing w:val="-20"/>
                <w:sz w:val="22"/>
              </w:rPr>
              <w:t>6</w:t>
            </w:r>
          </w:p>
        </w:tc>
      </w:tr>
      <w:tr w:rsidR="006A6597" w:rsidRPr="006053B8" w:rsidTr="00A102E2">
        <w:trPr>
          <w:trHeight w:val="555"/>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bottom w:val="nil"/>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外銷訂單</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5,118.2</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404.9</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289.0</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385.9</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376.6</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387.2</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385.0</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405.3</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400.5</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455.3</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472.8</w:t>
            </w:r>
          </w:p>
        </w:tc>
        <w:tc>
          <w:tcPr>
            <w:tcW w:w="570"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445.3</w:t>
            </w:r>
          </w:p>
        </w:tc>
        <w:tc>
          <w:tcPr>
            <w:tcW w:w="571"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437.8</w:t>
            </w:r>
          </w:p>
        </w:tc>
        <w:tc>
          <w:tcPr>
            <w:tcW w:w="570" w:type="dxa"/>
            <w:tcBorders>
              <w:top w:val="nil"/>
              <w:left w:val="nil"/>
              <w:bottom w:val="nil"/>
              <w:right w:val="nil"/>
            </w:tcBorders>
            <w:vAlign w:val="center"/>
          </w:tcPr>
          <w:p w:rsidR="006A6597" w:rsidRPr="00652F6A" w:rsidRDefault="006A6597" w:rsidP="003708CA">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4,845.6</w:t>
            </w:r>
          </w:p>
        </w:tc>
        <w:tc>
          <w:tcPr>
            <w:tcW w:w="571" w:type="dxa"/>
            <w:tcBorders>
              <w:top w:val="nil"/>
              <w:left w:val="nil"/>
              <w:bottom w:val="nil"/>
              <w:right w:val="nil"/>
            </w:tcBorders>
            <w:vAlign w:val="center"/>
          </w:tcPr>
          <w:p w:rsidR="006A6597" w:rsidRPr="00652F6A"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353.1</w:t>
            </w:r>
          </w:p>
        </w:tc>
        <w:tc>
          <w:tcPr>
            <w:tcW w:w="726" w:type="dxa"/>
            <w:tcBorders>
              <w:top w:val="nil"/>
              <w:left w:val="nil"/>
              <w:bottom w:val="nil"/>
              <w:right w:val="nil"/>
            </w:tcBorders>
            <w:vAlign w:val="center"/>
          </w:tcPr>
          <w:p w:rsidR="006A6597" w:rsidRPr="009D5F91"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353.1</w:t>
            </w:r>
          </w:p>
        </w:tc>
      </w:tr>
      <w:tr w:rsidR="006A6597" w:rsidRPr="006053B8" w:rsidTr="00A102E2">
        <w:trPr>
          <w:trHeight w:val="421"/>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526" w:type="dxa"/>
            <w:tcBorders>
              <w:top w:val="single" w:sz="4" w:space="0" w:color="auto"/>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07085F"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3</w:t>
            </w:r>
            <w:r w:rsidRPr="0007085F">
              <w:rPr>
                <w:rFonts w:eastAsia="標楷體"/>
                <w:color w:val="000000" w:themeColor="text1"/>
                <w:spacing w:val="-20"/>
                <w:sz w:val="22"/>
              </w:rPr>
              <w:t>.</w:t>
            </w:r>
            <w:r w:rsidRPr="0007085F">
              <w:rPr>
                <w:rFonts w:eastAsia="標楷體" w:hint="eastAsia"/>
                <w:color w:val="000000" w:themeColor="text1"/>
                <w:spacing w:val="-20"/>
                <w:sz w:val="22"/>
              </w:rPr>
              <w:t>9</w:t>
            </w:r>
          </w:p>
        </w:tc>
        <w:tc>
          <w:tcPr>
            <w:tcW w:w="571" w:type="dxa"/>
            <w:tcBorders>
              <w:top w:val="nil"/>
              <w:left w:val="nil"/>
              <w:bottom w:val="nil"/>
              <w:right w:val="nil"/>
            </w:tcBorders>
            <w:vAlign w:val="center"/>
          </w:tcPr>
          <w:p w:rsidR="006A6597" w:rsidRPr="0007085F" w:rsidRDefault="006A6597" w:rsidP="00A102E2">
            <w:pPr>
              <w:ind w:leftChars="-50" w:left="-120"/>
              <w:jc w:val="center"/>
              <w:rPr>
                <w:rFonts w:eastAsia="標楷體"/>
                <w:color w:val="000000" w:themeColor="text1"/>
                <w:spacing w:val="-20"/>
                <w:sz w:val="22"/>
              </w:rPr>
            </w:pPr>
            <w:r>
              <w:rPr>
                <w:rFonts w:eastAsia="標楷體" w:hint="eastAsia"/>
                <w:color w:val="000000" w:themeColor="text1"/>
                <w:spacing w:val="-20"/>
                <w:sz w:val="22"/>
              </w:rPr>
              <w:t>-6.0</w:t>
            </w:r>
          </w:p>
        </w:tc>
        <w:tc>
          <w:tcPr>
            <w:tcW w:w="570" w:type="dxa"/>
            <w:tcBorders>
              <w:top w:val="nil"/>
              <w:left w:val="nil"/>
              <w:bottom w:val="nil"/>
              <w:right w:val="nil"/>
            </w:tcBorders>
            <w:vAlign w:val="center"/>
          </w:tcPr>
          <w:p w:rsidR="006A6597" w:rsidRPr="0007085F" w:rsidRDefault="006A6597" w:rsidP="00A102E2">
            <w:pPr>
              <w:ind w:leftChars="-50" w:left="-120"/>
              <w:jc w:val="center"/>
              <w:rPr>
                <w:rFonts w:eastAsia="標楷體"/>
                <w:color w:val="000000" w:themeColor="text1"/>
                <w:spacing w:val="-20"/>
                <w:sz w:val="22"/>
              </w:rPr>
            </w:pPr>
            <w:r>
              <w:rPr>
                <w:rFonts w:eastAsia="標楷體" w:hint="eastAsia"/>
                <w:color w:val="000000" w:themeColor="text1"/>
                <w:spacing w:val="-20"/>
                <w:sz w:val="22"/>
              </w:rPr>
              <w:t>-10.9</w:t>
            </w:r>
          </w:p>
        </w:tc>
        <w:tc>
          <w:tcPr>
            <w:tcW w:w="571" w:type="dxa"/>
            <w:tcBorders>
              <w:top w:val="nil"/>
              <w:left w:val="nil"/>
              <w:bottom w:val="nil"/>
              <w:right w:val="nil"/>
            </w:tcBorders>
            <w:vAlign w:val="center"/>
          </w:tcPr>
          <w:p w:rsidR="006A6597" w:rsidRPr="0007085F" w:rsidRDefault="006A6597" w:rsidP="00A102E2">
            <w:pPr>
              <w:ind w:leftChars="-50" w:left="-120"/>
              <w:jc w:val="center"/>
              <w:rPr>
                <w:rFonts w:eastAsia="標楷體"/>
                <w:color w:val="000000" w:themeColor="text1"/>
                <w:spacing w:val="-20"/>
                <w:sz w:val="22"/>
              </w:rPr>
            </w:pPr>
            <w:r>
              <w:rPr>
                <w:rFonts w:eastAsia="標楷體" w:hint="eastAsia"/>
                <w:color w:val="000000" w:themeColor="text1"/>
                <w:spacing w:val="-20"/>
                <w:sz w:val="22"/>
              </w:rPr>
              <w:t>-9.0</w:t>
            </w:r>
          </w:p>
        </w:tc>
        <w:tc>
          <w:tcPr>
            <w:tcW w:w="570" w:type="dxa"/>
            <w:tcBorders>
              <w:top w:val="nil"/>
              <w:left w:val="nil"/>
              <w:bottom w:val="nil"/>
              <w:right w:val="nil"/>
            </w:tcBorders>
            <w:vAlign w:val="center"/>
          </w:tcPr>
          <w:p w:rsidR="006A6597" w:rsidRPr="0007085F" w:rsidRDefault="006A6597" w:rsidP="002527E4">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-3.7 </w:t>
            </w:r>
          </w:p>
        </w:tc>
        <w:tc>
          <w:tcPr>
            <w:tcW w:w="571" w:type="dxa"/>
            <w:tcBorders>
              <w:top w:val="nil"/>
              <w:left w:val="nil"/>
              <w:bottom w:val="nil"/>
              <w:right w:val="nil"/>
            </w:tcBorders>
            <w:vAlign w:val="center"/>
          </w:tcPr>
          <w:p w:rsidR="006A6597" w:rsidRPr="0007085F" w:rsidRDefault="006A6597" w:rsidP="002527E4">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-5.8 </w:t>
            </w:r>
          </w:p>
        </w:tc>
        <w:tc>
          <w:tcPr>
            <w:tcW w:w="570" w:type="dxa"/>
            <w:tcBorders>
              <w:top w:val="nil"/>
              <w:left w:val="nil"/>
              <w:bottom w:val="nil"/>
              <w:right w:val="nil"/>
            </w:tcBorders>
            <w:vAlign w:val="center"/>
          </w:tcPr>
          <w:p w:rsidR="006A6597" w:rsidRPr="0007085F" w:rsidRDefault="006A6597" w:rsidP="002527E4">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-4.5 </w:t>
            </w:r>
          </w:p>
        </w:tc>
        <w:tc>
          <w:tcPr>
            <w:tcW w:w="571" w:type="dxa"/>
            <w:tcBorders>
              <w:top w:val="nil"/>
              <w:left w:val="nil"/>
              <w:bottom w:val="nil"/>
              <w:right w:val="nil"/>
            </w:tcBorders>
            <w:vAlign w:val="center"/>
          </w:tcPr>
          <w:p w:rsidR="006A6597" w:rsidRPr="0007085F" w:rsidRDefault="006A6597" w:rsidP="002527E4">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-3.0 </w:t>
            </w:r>
          </w:p>
        </w:tc>
        <w:tc>
          <w:tcPr>
            <w:tcW w:w="571" w:type="dxa"/>
            <w:tcBorders>
              <w:top w:val="nil"/>
              <w:left w:val="nil"/>
              <w:bottom w:val="nil"/>
              <w:right w:val="nil"/>
            </w:tcBorders>
            <w:vAlign w:val="center"/>
          </w:tcPr>
          <w:p w:rsidR="006A6597" w:rsidRPr="0007085F" w:rsidRDefault="006A6597" w:rsidP="002527E4">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-8.3 </w:t>
            </w:r>
          </w:p>
        </w:tc>
        <w:tc>
          <w:tcPr>
            <w:tcW w:w="570" w:type="dxa"/>
            <w:tcBorders>
              <w:top w:val="nil"/>
              <w:left w:val="nil"/>
              <w:bottom w:val="nil"/>
              <w:right w:val="nil"/>
            </w:tcBorders>
            <w:vAlign w:val="center"/>
          </w:tcPr>
          <w:p w:rsidR="006A6597" w:rsidRPr="0007085F" w:rsidRDefault="006A6597" w:rsidP="002527E4">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-4.9 </w:t>
            </w:r>
          </w:p>
        </w:tc>
        <w:tc>
          <w:tcPr>
            <w:tcW w:w="571" w:type="dxa"/>
            <w:tcBorders>
              <w:top w:val="nil"/>
              <w:left w:val="nil"/>
              <w:bottom w:val="nil"/>
              <w:right w:val="nil"/>
            </w:tcBorders>
            <w:vAlign w:val="center"/>
          </w:tcPr>
          <w:p w:rsidR="006A6597" w:rsidRPr="0007085F" w:rsidRDefault="006A6597" w:rsidP="002527E4">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-3.5 </w:t>
            </w:r>
          </w:p>
        </w:tc>
        <w:tc>
          <w:tcPr>
            <w:tcW w:w="570" w:type="dxa"/>
            <w:tcBorders>
              <w:top w:val="nil"/>
              <w:left w:val="nil"/>
              <w:bottom w:val="nil"/>
              <w:right w:val="nil"/>
            </w:tcBorders>
            <w:vAlign w:val="center"/>
          </w:tcPr>
          <w:p w:rsidR="006A6597" w:rsidRPr="0007085F"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-6.6</w:t>
            </w:r>
          </w:p>
        </w:tc>
        <w:tc>
          <w:tcPr>
            <w:tcW w:w="571" w:type="dxa"/>
            <w:tcBorders>
              <w:top w:val="nil"/>
              <w:left w:val="nil"/>
              <w:bottom w:val="nil"/>
              <w:right w:val="nil"/>
            </w:tcBorders>
            <w:vAlign w:val="center"/>
          </w:tcPr>
          <w:p w:rsidR="006A6597" w:rsidRPr="0007085F"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w:t>
            </w:r>
          </w:p>
        </w:tc>
        <w:tc>
          <w:tcPr>
            <w:tcW w:w="570" w:type="dxa"/>
            <w:tcBorders>
              <w:top w:val="nil"/>
              <w:left w:val="nil"/>
              <w:bottom w:val="nil"/>
              <w:right w:val="nil"/>
            </w:tcBorders>
            <w:vAlign w:val="center"/>
          </w:tcPr>
          <w:p w:rsidR="006A6597" w:rsidRPr="0007085F"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w:t>
            </w:r>
            <w:r>
              <w:rPr>
                <w:rFonts w:eastAsia="標楷體" w:hint="eastAsia"/>
                <w:color w:val="000000" w:themeColor="text1"/>
                <w:spacing w:val="-20"/>
                <w:sz w:val="22"/>
              </w:rPr>
              <w:t>5</w:t>
            </w:r>
            <w:r w:rsidRPr="0007085F">
              <w:rPr>
                <w:rFonts w:eastAsia="標楷體" w:hint="eastAsia"/>
                <w:color w:val="000000" w:themeColor="text1"/>
                <w:spacing w:val="-20"/>
                <w:sz w:val="22"/>
              </w:rPr>
              <w:t>.</w:t>
            </w:r>
            <w:r>
              <w:rPr>
                <w:rFonts w:eastAsia="標楷體" w:hint="eastAsia"/>
                <w:color w:val="000000" w:themeColor="text1"/>
                <w:spacing w:val="-20"/>
                <w:sz w:val="22"/>
              </w:rPr>
              <w:t>3</w:t>
            </w:r>
          </w:p>
        </w:tc>
        <w:tc>
          <w:tcPr>
            <w:tcW w:w="571" w:type="dxa"/>
            <w:tcBorders>
              <w:top w:val="nil"/>
              <w:left w:val="nil"/>
              <w:bottom w:val="nil"/>
              <w:right w:val="nil"/>
            </w:tcBorders>
            <w:vAlign w:val="center"/>
          </w:tcPr>
          <w:p w:rsidR="006A6597" w:rsidRPr="0007085F"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-12.8</w:t>
            </w:r>
          </w:p>
        </w:tc>
        <w:tc>
          <w:tcPr>
            <w:tcW w:w="726" w:type="dxa"/>
            <w:tcBorders>
              <w:top w:val="nil"/>
              <w:left w:val="nil"/>
              <w:bottom w:val="nil"/>
              <w:right w:val="nil"/>
            </w:tcBorders>
            <w:vAlign w:val="center"/>
          </w:tcPr>
          <w:p w:rsidR="006A6597" w:rsidRPr="0007085F"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-12.8</w:t>
            </w:r>
          </w:p>
        </w:tc>
      </w:tr>
      <w:tr w:rsidR="006A6597" w:rsidRPr="006053B8" w:rsidTr="00A102E2">
        <w:trPr>
          <w:trHeight w:val="624"/>
          <w:jc w:val="center"/>
        </w:trPr>
        <w:tc>
          <w:tcPr>
            <w:tcW w:w="425" w:type="dxa"/>
            <w:vMerge w:val="restart"/>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物</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價</w:t>
            </w: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消費者物價指數</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1.35</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0.18</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0.22</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0.56</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0.66</w:t>
            </w:r>
          </w:p>
        </w:tc>
        <w:tc>
          <w:tcPr>
            <w:tcW w:w="571" w:type="dxa"/>
            <w:tcBorders>
              <w:top w:val="nil"/>
              <w:left w:val="nil"/>
              <w:bottom w:val="nil"/>
              <w:right w:val="nil"/>
            </w:tcBorders>
            <w:shd w:val="clear" w:color="auto" w:fill="auto"/>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0.93</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0.85</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0.38</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0.43</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w:t>
            </w:r>
            <w:r>
              <w:rPr>
                <w:rFonts w:eastAsia="標楷體" w:hint="eastAsia"/>
                <w:color w:val="000000" w:themeColor="text1"/>
                <w:spacing w:val="-20"/>
                <w:sz w:val="22"/>
              </w:rPr>
              <w:t>2</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w:t>
            </w:r>
            <w:r>
              <w:rPr>
                <w:rFonts w:eastAsia="標楷體" w:hint="eastAsia"/>
                <w:color w:val="000000" w:themeColor="text1"/>
                <w:spacing w:val="-20"/>
                <w:sz w:val="22"/>
              </w:rPr>
              <w:t>3</w:t>
            </w:r>
            <w:r w:rsidR="00853832">
              <w:rPr>
                <w:rFonts w:eastAsia="標楷體" w:hint="eastAsia"/>
                <w:color w:val="000000" w:themeColor="text1"/>
                <w:spacing w:val="-20"/>
                <w:sz w:val="22"/>
              </w:rPr>
              <w:t>7</w:t>
            </w:r>
          </w:p>
        </w:tc>
        <w:tc>
          <w:tcPr>
            <w:tcW w:w="570"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w:t>
            </w:r>
            <w:r w:rsidR="00853832">
              <w:rPr>
                <w:rFonts w:eastAsia="標楷體" w:hint="eastAsia"/>
                <w:color w:val="000000" w:themeColor="text1"/>
                <w:spacing w:val="-20"/>
                <w:sz w:val="22"/>
              </w:rPr>
              <w:t>8</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r w:rsidR="00853832">
              <w:rPr>
                <w:rFonts w:eastAsia="標楷體" w:hint="eastAsia"/>
                <w:color w:val="000000" w:themeColor="text1"/>
                <w:spacing w:val="-20"/>
                <w:sz w:val="22"/>
              </w:rPr>
              <w:t>4</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w:t>
            </w:r>
            <w:r>
              <w:rPr>
                <w:rFonts w:eastAsia="標楷體" w:hint="eastAsia"/>
                <w:color w:val="000000" w:themeColor="text1"/>
                <w:spacing w:val="-20"/>
                <w:sz w:val="22"/>
              </w:rPr>
              <w:t>6</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1.85</w:t>
            </w:r>
          </w:p>
        </w:tc>
        <w:tc>
          <w:tcPr>
            <w:tcW w:w="726"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0.62</w:t>
            </w:r>
          </w:p>
        </w:tc>
      </w:tr>
      <w:tr w:rsidR="006A6597" w:rsidRPr="006053B8" w:rsidTr="00A102E2">
        <w:trPr>
          <w:trHeight w:val="546"/>
          <w:jc w:val="center"/>
        </w:trPr>
        <w:tc>
          <w:tcPr>
            <w:tcW w:w="425" w:type="dxa"/>
            <w:vMerge/>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躉售物價指數</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3.63</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0.26</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0.63</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1.19</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0.68</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-0.39</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-2.01</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sidR="00853832">
              <w:rPr>
                <w:rFonts w:eastAsia="標楷體" w:hint="eastAsia"/>
                <w:color w:val="000000" w:themeColor="text1"/>
                <w:spacing w:val="-20"/>
                <w:sz w:val="22"/>
              </w:rPr>
              <w:t>57</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66</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Pr>
                <w:rFonts w:eastAsia="標楷體" w:hint="eastAsia"/>
                <w:color w:val="000000" w:themeColor="text1"/>
                <w:spacing w:val="-20"/>
                <w:sz w:val="22"/>
              </w:rPr>
              <w:t>80</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Pr>
                <w:rFonts w:eastAsia="標楷體" w:hint="eastAsia"/>
                <w:color w:val="000000" w:themeColor="text1"/>
                <w:spacing w:val="-20"/>
                <w:sz w:val="22"/>
              </w:rPr>
              <w:t>3</w:t>
            </w:r>
            <w:r w:rsidR="00853832">
              <w:rPr>
                <w:rFonts w:eastAsia="標楷體" w:hint="eastAsia"/>
                <w:color w:val="000000" w:themeColor="text1"/>
                <w:spacing w:val="-20"/>
                <w:sz w:val="22"/>
              </w:rPr>
              <w:t>7</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00853832">
              <w:rPr>
                <w:rFonts w:eastAsia="標楷體" w:hint="eastAsia"/>
                <w:color w:val="000000" w:themeColor="text1"/>
                <w:spacing w:val="-20"/>
                <w:sz w:val="22"/>
              </w:rPr>
              <w:t>5.13</w:t>
            </w:r>
          </w:p>
        </w:tc>
        <w:tc>
          <w:tcPr>
            <w:tcW w:w="571"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00853832">
              <w:rPr>
                <w:rFonts w:eastAsia="標楷體" w:hint="eastAsia"/>
                <w:color w:val="000000" w:themeColor="text1"/>
                <w:spacing w:val="-20"/>
                <w:sz w:val="22"/>
              </w:rPr>
              <w:t>55</w:t>
            </w:r>
          </w:p>
        </w:tc>
        <w:tc>
          <w:tcPr>
            <w:tcW w:w="570" w:type="dxa"/>
            <w:tcBorders>
              <w:top w:val="nil"/>
              <w:left w:val="nil"/>
              <w:bottom w:val="nil"/>
              <w:right w:val="nil"/>
            </w:tcBorders>
            <w:vAlign w:val="center"/>
          </w:tcPr>
          <w:p w:rsidR="006A6597" w:rsidRPr="006053B8" w:rsidRDefault="006A6597" w:rsidP="0085383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Pr>
                <w:rFonts w:eastAsia="標楷體" w:hint="eastAsia"/>
                <w:color w:val="000000" w:themeColor="text1"/>
                <w:spacing w:val="-20"/>
                <w:sz w:val="22"/>
              </w:rPr>
              <w:t>2</w:t>
            </w:r>
            <w:r w:rsidRPr="006053B8">
              <w:rPr>
                <w:rFonts w:eastAsia="標楷體"/>
                <w:color w:val="000000" w:themeColor="text1"/>
                <w:spacing w:val="-20"/>
                <w:sz w:val="22"/>
              </w:rPr>
              <w:t>.</w:t>
            </w:r>
            <w:r w:rsidR="00853832">
              <w:rPr>
                <w:rFonts w:eastAsia="標楷體" w:hint="eastAsia"/>
                <w:color w:val="000000" w:themeColor="text1"/>
                <w:spacing w:val="-20"/>
                <w:sz w:val="22"/>
              </w:rPr>
              <w:t>27</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-3.11</w:t>
            </w:r>
          </w:p>
        </w:tc>
        <w:tc>
          <w:tcPr>
            <w:tcW w:w="726"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-2.92</w:t>
            </w:r>
          </w:p>
        </w:tc>
      </w:tr>
      <w:tr w:rsidR="006A6597" w:rsidRPr="006053B8" w:rsidTr="00A102E2">
        <w:trPr>
          <w:trHeight w:val="719"/>
          <w:jc w:val="center"/>
        </w:trPr>
        <w:tc>
          <w:tcPr>
            <w:tcW w:w="425" w:type="dxa"/>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金</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融</w:t>
            </w: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貨幣供給額</w:t>
            </w:r>
            <w:r w:rsidRPr="006053B8">
              <w:rPr>
                <w:rFonts w:eastAsia="標楷體"/>
                <w:color w:val="000000" w:themeColor="text1"/>
                <w:spacing w:val="-20"/>
                <w:sz w:val="22"/>
              </w:rPr>
              <w:t>M2</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3.52</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3.14</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2.92</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3.10</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3.05</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3.38</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3.35</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3.79</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4.14</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4.12</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46</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4.60</w:t>
            </w:r>
          </w:p>
        </w:tc>
        <w:tc>
          <w:tcPr>
            <w:tcW w:w="726"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4.60</w:t>
            </w:r>
          </w:p>
        </w:tc>
      </w:tr>
      <w:tr w:rsidR="006A6597" w:rsidRPr="006053B8" w:rsidTr="00A102E2">
        <w:trPr>
          <w:trHeight w:val="536"/>
          <w:jc w:val="center"/>
        </w:trPr>
        <w:tc>
          <w:tcPr>
            <w:tcW w:w="425" w:type="dxa"/>
            <w:vMerge w:val="restart"/>
            <w:tcBorders>
              <w:left w:val="nil"/>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就業人數</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1,143.4</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1,148.5</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1,147.3</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1,147.8</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1,148.0</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1,148.4</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1,148.8</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1,151.1</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1.152.6</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1.150.7</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1,151.7</w:t>
            </w:r>
          </w:p>
        </w:tc>
        <w:tc>
          <w:tcPr>
            <w:tcW w:w="570" w:type="dxa"/>
            <w:tcBorders>
              <w:top w:val="nil"/>
              <w:left w:val="nil"/>
              <w:bottom w:val="nil"/>
              <w:right w:val="nil"/>
            </w:tcBorders>
            <w:vAlign w:val="center"/>
          </w:tcPr>
          <w:p w:rsidR="006A6597" w:rsidRPr="006053B8" w:rsidRDefault="006A6597" w:rsidP="00A878CB">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1,152.6</w:t>
            </w:r>
          </w:p>
        </w:tc>
        <w:tc>
          <w:tcPr>
            <w:tcW w:w="571" w:type="dxa"/>
            <w:tcBorders>
              <w:top w:val="nil"/>
              <w:left w:val="nil"/>
              <w:bottom w:val="nil"/>
              <w:right w:val="nil"/>
            </w:tcBorders>
            <w:vAlign w:val="center"/>
          </w:tcPr>
          <w:p w:rsidR="006A6597" w:rsidRPr="006053B8" w:rsidRDefault="006A6597" w:rsidP="00A878CB">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1,153.1</w:t>
            </w:r>
          </w:p>
        </w:tc>
        <w:tc>
          <w:tcPr>
            <w:tcW w:w="570" w:type="dxa"/>
            <w:tcBorders>
              <w:top w:val="nil"/>
              <w:left w:val="nil"/>
              <w:bottom w:val="nil"/>
              <w:right w:val="nil"/>
            </w:tcBorders>
            <w:vAlign w:val="center"/>
          </w:tcPr>
          <w:p w:rsidR="006A6597" w:rsidRPr="006053B8" w:rsidRDefault="006A6597" w:rsidP="00A878CB">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w:t>
            </w:r>
            <w:r>
              <w:rPr>
                <w:rFonts w:eastAsia="標楷體" w:hint="eastAsia"/>
                <w:color w:val="000000" w:themeColor="text1"/>
                <w:spacing w:val="-20"/>
                <w:sz w:val="22"/>
              </w:rPr>
              <w:t>50</w:t>
            </w:r>
            <w:r w:rsidRPr="006053B8">
              <w:rPr>
                <w:rFonts w:eastAsia="標楷體"/>
                <w:color w:val="000000" w:themeColor="text1"/>
                <w:spacing w:val="-20"/>
                <w:sz w:val="22"/>
              </w:rPr>
              <w:t>.</w:t>
            </w:r>
            <w:r>
              <w:rPr>
                <w:rFonts w:eastAsia="標楷體" w:hint="eastAsia"/>
                <w:color w:val="000000" w:themeColor="text1"/>
                <w:spacing w:val="-20"/>
                <w:sz w:val="22"/>
              </w:rPr>
              <w:t>0</w:t>
            </w:r>
          </w:p>
        </w:tc>
        <w:tc>
          <w:tcPr>
            <w:tcW w:w="571" w:type="dxa"/>
            <w:tcBorders>
              <w:top w:val="nil"/>
              <w:left w:val="nil"/>
              <w:bottom w:val="nil"/>
              <w:right w:val="nil"/>
            </w:tcBorders>
            <w:vAlign w:val="center"/>
          </w:tcPr>
          <w:p w:rsidR="006A6597" w:rsidRPr="006053B8" w:rsidRDefault="006A6597" w:rsidP="00A878CB">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1,153.6</w:t>
            </w:r>
          </w:p>
        </w:tc>
        <w:tc>
          <w:tcPr>
            <w:tcW w:w="726" w:type="dxa"/>
            <w:tcBorders>
              <w:top w:val="nil"/>
              <w:left w:val="nil"/>
              <w:bottom w:val="nil"/>
              <w:right w:val="nil"/>
            </w:tcBorders>
            <w:vAlign w:val="center"/>
          </w:tcPr>
          <w:p w:rsidR="006A6597" w:rsidRPr="006053B8" w:rsidRDefault="006A6597" w:rsidP="00A878CB">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1,153.6</w:t>
            </w:r>
          </w:p>
        </w:tc>
      </w:tr>
      <w:tr w:rsidR="006A6597" w:rsidRPr="006053B8" w:rsidTr="00A102E2">
        <w:trPr>
          <w:trHeight w:val="547"/>
          <w:jc w:val="center"/>
        </w:trPr>
        <w:tc>
          <w:tcPr>
            <w:tcW w:w="425" w:type="dxa"/>
            <w:vMerge/>
            <w:tcBorders>
              <w:left w:val="nil"/>
            </w:tcBorders>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失業人數</w:t>
            </w:r>
          </w:p>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44.0</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43.4</w:t>
            </w:r>
          </w:p>
        </w:tc>
        <w:tc>
          <w:tcPr>
            <w:tcW w:w="570"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44.3</w:t>
            </w:r>
          </w:p>
        </w:tc>
        <w:tc>
          <w:tcPr>
            <w:tcW w:w="571" w:type="dxa"/>
            <w:tcBorders>
              <w:top w:val="nil"/>
              <w:left w:val="nil"/>
              <w:bottom w:val="nil"/>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43.8</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44.5</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45.7</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46.6</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45.1</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44.7</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43.9</w:t>
            </w:r>
          </w:p>
        </w:tc>
        <w:tc>
          <w:tcPr>
            <w:tcW w:w="570"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44.6</w:t>
            </w:r>
          </w:p>
        </w:tc>
        <w:tc>
          <w:tcPr>
            <w:tcW w:w="571"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43.6</w:t>
            </w:r>
          </w:p>
        </w:tc>
        <w:tc>
          <w:tcPr>
            <w:tcW w:w="726" w:type="dxa"/>
            <w:tcBorders>
              <w:top w:val="nil"/>
              <w:left w:val="nil"/>
              <w:bottom w:val="nil"/>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43.6</w:t>
            </w:r>
          </w:p>
        </w:tc>
      </w:tr>
      <w:tr w:rsidR="006A6597" w:rsidRPr="006053B8" w:rsidTr="00A102E2">
        <w:trPr>
          <w:trHeight w:val="421"/>
          <w:jc w:val="center"/>
        </w:trPr>
        <w:tc>
          <w:tcPr>
            <w:tcW w:w="425" w:type="dxa"/>
            <w:vMerge/>
            <w:tcBorders>
              <w:left w:val="nil"/>
            </w:tcBorders>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762" w:type="dxa"/>
            <w:gridSpan w:val="2"/>
            <w:tcBorders>
              <w:right w:val="single" w:sz="4" w:space="0" w:color="auto"/>
            </w:tcBorders>
            <w:vAlign w:val="center"/>
          </w:tcPr>
          <w:p w:rsidR="006A6597" w:rsidRPr="006053B8" w:rsidRDefault="006A6597" w:rsidP="002527E4">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失業率</w:t>
            </w:r>
            <w:r w:rsidRPr="006053B8">
              <w:rPr>
                <w:rFonts w:eastAsia="標楷體"/>
                <w:color w:val="000000" w:themeColor="text1"/>
                <w:spacing w:val="-20"/>
                <w:sz w:val="22"/>
              </w:rPr>
              <w:t>(%)</w:t>
            </w:r>
          </w:p>
        </w:tc>
        <w:tc>
          <w:tcPr>
            <w:tcW w:w="570" w:type="dxa"/>
            <w:tcBorders>
              <w:top w:val="nil"/>
              <w:left w:val="single" w:sz="4" w:space="0" w:color="auto"/>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571" w:type="dxa"/>
            <w:tcBorders>
              <w:top w:val="nil"/>
              <w:left w:val="nil"/>
              <w:bottom w:val="single" w:sz="4" w:space="0" w:color="auto"/>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3.64</w:t>
            </w:r>
          </w:p>
        </w:tc>
        <w:tc>
          <w:tcPr>
            <w:tcW w:w="570" w:type="dxa"/>
            <w:tcBorders>
              <w:top w:val="nil"/>
              <w:left w:val="nil"/>
              <w:bottom w:val="single" w:sz="4" w:space="0" w:color="auto"/>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3.72</w:t>
            </w:r>
          </w:p>
        </w:tc>
        <w:tc>
          <w:tcPr>
            <w:tcW w:w="571" w:type="dxa"/>
            <w:tcBorders>
              <w:top w:val="nil"/>
              <w:left w:val="nil"/>
              <w:bottom w:val="single" w:sz="4" w:space="0" w:color="auto"/>
              <w:right w:val="nil"/>
            </w:tcBorders>
            <w:vAlign w:val="center"/>
          </w:tcPr>
          <w:p w:rsidR="006A6597" w:rsidRPr="006053B8" w:rsidRDefault="006A6597" w:rsidP="00A102E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3.68</w:t>
            </w:r>
          </w:p>
        </w:tc>
        <w:tc>
          <w:tcPr>
            <w:tcW w:w="570"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571"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570"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3.73</w:t>
            </w:r>
          </w:p>
        </w:tc>
        <w:tc>
          <w:tcPr>
            <w:tcW w:w="571"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3.82</w:t>
            </w:r>
          </w:p>
        </w:tc>
        <w:tc>
          <w:tcPr>
            <w:tcW w:w="571"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3.89</w:t>
            </w:r>
          </w:p>
        </w:tc>
        <w:tc>
          <w:tcPr>
            <w:tcW w:w="570"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3.80</w:t>
            </w:r>
          </w:p>
        </w:tc>
        <w:tc>
          <w:tcPr>
            <w:tcW w:w="571"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3.77</w:t>
            </w:r>
          </w:p>
        </w:tc>
        <w:tc>
          <w:tcPr>
            <w:tcW w:w="570"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3.73</w:t>
            </w:r>
          </w:p>
        </w:tc>
        <w:tc>
          <w:tcPr>
            <w:tcW w:w="571"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3.67</w:t>
            </w:r>
          </w:p>
        </w:tc>
        <w:tc>
          <w:tcPr>
            <w:tcW w:w="570"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w:t>
            </w:r>
            <w:r>
              <w:rPr>
                <w:rFonts w:eastAsia="標楷體" w:hint="eastAsia"/>
                <w:color w:val="000000" w:themeColor="text1"/>
                <w:spacing w:val="-20"/>
                <w:sz w:val="22"/>
              </w:rPr>
              <w:t>3</w:t>
            </w:r>
          </w:p>
        </w:tc>
        <w:tc>
          <w:tcPr>
            <w:tcW w:w="571"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3.64</w:t>
            </w:r>
          </w:p>
        </w:tc>
        <w:tc>
          <w:tcPr>
            <w:tcW w:w="726" w:type="dxa"/>
            <w:tcBorders>
              <w:top w:val="nil"/>
              <w:left w:val="nil"/>
              <w:bottom w:val="single" w:sz="4" w:space="0" w:color="auto"/>
              <w:right w:val="nil"/>
            </w:tcBorders>
            <w:vAlign w:val="center"/>
          </w:tcPr>
          <w:p w:rsidR="006A6597" w:rsidRPr="006053B8" w:rsidRDefault="006A6597" w:rsidP="002527E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3.64</w:t>
            </w:r>
          </w:p>
        </w:tc>
      </w:tr>
    </w:tbl>
    <w:p w:rsidR="00DE3016" w:rsidRPr="006053B8" w:rsidRDefault="0068533B" w:rsidP="0068533B">
      <w:pPr>
        <w:ind w:leftChars="-295" w:hangingChars="322" w:hanging="708"/>
        <w:rPr>
          <w:rFonts w:eastAsia="標楷體"/>
          <w:bCs/>
          <w:color w:val="000000" w:themeColor="text1"/>
        </w:rPr>
      </w:pPr>
      <w:r w:rsidRPr="006053B8">
        <w:rPr>
          <w:rFonts w:eastAsia="標楷體"/>
          <w:color w:val="000000" w:themeColor="text1"/>
          <w:sz w:val="22"/>
          <w:szCs w:val="22"/>
        </w:rPr>
        <w:t>資料來源：行政院主計總處、中央銀行、經濟部。</w:t>
      </w:r>
    </w:p>
    <w:p w:rsidR="0048105B" w:rsidRPr="006053B8" w:rsidRDefault="00C07E7D" w:rsidP="001B059C">
      <w:pPr>
        <w:spacing w:afterLines="100" w:after="360" w:line="520" w:lineRule="exact"/>
        <w:jc w:val="center"/>
        <w:outlineLvl w:val="1"/>
        <w:rPr>
          <w:rFonts w:eastAsia="標楷體"/>
          <w:bCs/>
          <w:color w:val="000000" w:themeColor="text1"/>
          <w:sz w:val="28"/>
          <w:szCs w:val="36"/>
        </w:rPr>
      </w:pPr>
      <w:bookmarkStart w:id="49" w:name="_Toc279048470"/>
      <w:bookmarkStart w:id="50" w:name="_Toc337122124"/>
      <w:bookmarkStart w:id="51" w:name="_Toc349916576"/>
      <w:bookmarkStart w:id="52" w:name="_Toc401923788"/>
      <w:bookmarkStart w:id="53" w:name="_Toc402171704"/>
      <w:bookmarkStart w:id="54" w:name="_Toc279048474"/>
      <w:bookmarkStart w:id="55" w:name="_Toc337122129"/>
      <w:bookmarkStart w:id="56" w:name="_Toc349916581"/>
      <w:bookmarkEnd w:id="36"/>
      <w:bookmarkEnd w:id="37"/>
      <w:r w:rsidRPr="006053B8">
        <w:rPr>
          <w:rFonts w:eastAsia="標楷體"/>
          <w:b/>
          <w:bCs/>
          <w:color w:val="000000" w:themeColor="text1"/>
          <w:sz w:val="40"/>
          <w:szCs w:val="36"/>
        </w:rPr>
        <w:br w:type="page"/>
      </w:r>
      <w:bookmarkStart w:id="57" w:name="_Toc28599185"/>
      <w:r w:rsidR="0048105B" w:rsidRPr="006053B8">
        <w:rPr>
          <w:rFonts w:eastAsia="標楷體"/>
          <w:b/>
          <w:bCs/>
          <w:color w:val="000000" w:themeColor="text1"/>
          <w:sz w:val="32"/>
          <w:szCs w:val="36"/>
        </w:rPr>
        <w:lastRenderedPageBreak/>
        <w:t>表</w:t>
      </w:r>
      <w:r w:rsidR="0048105B" w:rsidRPr="006053B8">
        <w:rPr>
          <w:rFonts w:eastAsia="標楷體"/>
          <w:b/>
          <w:bCs/>
          <w:color w:val="000000" w:themeColor="text1"/>
          <w:sz w:val="32"/>
          <w:szCs w:val="36"/>
        </w:rPr>
        <w:t xml:space="preserve">4  </w:t>
      </w:r>
      <w:r w:rsidR="0048105B" w:rsidRPr="006053B8">
        <w:rPr>
          <w:rFonts w:eastAsia="標楷體"/>
          <w:b/>
          <w:bCs/>
          <w:color w:val="000000" w:themeColor="text1"/>
          <w:sz w:val="32"/>
          <w:szCs w:val="36"/>
        </w:rPr>
        <w:t>中國大陸主要經濟指標</w:t>
      </w:r>
      <w:bookmarkEnd w:id="57"/>
    </w:p>
    <w:tbl>
      <w:tblPr>
        <w:tblW w:w="5609" w:type="pct"/>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1"/>
        <w:gridCol w:w="617"/>
        <w:gridCol w:w="1162"/>
        <w:gridCol w:w="853"/>
        <w:gridCol w:w="845"/>
        <w:gridCol w:w="853"/>
        <w:gridCol w:w="853"/>
        <w:gridCol w:w="993"/>
        <w:gridCol w:w="993"/>
        <w:gridCol w:w="995"/>
        <w:gridCol w:w="968"/>
      </w:tblGrid>
      <w:tr w:rsidR="00CC10CE" w:rsidRPr="00C02382" w:rsidTr="002527E4">
        <w:trPr>
          <w:cantSplit/>
          <w:trHeight w:val="644"/>
        </w:trPr>
        <w:tc>
          <w:tcPr>
            <w:tcW w:w="1171" w:type="pct"/>
            <w:gridSpan w:val="3"/>
            <w:vMerge w:val="restart"/>
            <w:tcBorders>
              <w:left w:val="nil"/>
            </w:tcBorders>
            <w:vAlign w:val="center"/>
          </w:tcPr>
          <w:p w:rsidR="00CC10CE" w:rsidRPr="00C02382" w:rsidRDefault="00CC10CE" w:rsidP="002527E4">
            <w:pPr>
              <w:widowControl/>
              <w:snapToGrid w:val="0"/>
              <w:spacing w:before="120" w:line="300" w:lineRule="auto"/>
              <w:jc w:val="center"/>
              <w:rPr>
                <w:rFonts w:eastAsia="標楷體"/>
                <w:kern w:val="0"/>
              </w:rPr>
            </w:pPr>
          </w:p>
        </w:tc>
        <w:tc>
          <w:tcPr>
            <w:tcW w:w="444" w:type="pct"/>
            <w:vMerge w:val="restart"/>
            <w:tcBorders>
              <w:right w:val="nil"/>
            </w:tcBorders>
            <w:vAlign w:val="center"/>
          </w:tcPr>
          <w:p w:rsidR="00CC10CE" w:rsidRPr="00C02382" w:rsidRDefault="00CC10CE" w:rsidP="002527E4">
            <w:pPr>
              <w:snapToGrid w:val="0"/>
              <w:spacing w:before="120" w:line="240" w:lineRule="exact"/>
              <w:jc w:val="center"/>
              <w:rPr>
                <w:rFonts w:eastAsia="標楷體"/>
              </w:rPr>
            </w:pPr>
            <w:r w:rsidRPr="00C02382">
              <w:rPr>
                <w:rFonts w:eastAsia="標楷體" w:hint="eastAsia"/>
              </w:rPr>
              <w:t>2015</w:t>
            </w:r>
            <w:r w:rsidRPr="00C02382">
              <w:rPr>
                <w:rFonts w:eastAsia="標楷體" w:hint="eastAsia"/>
              </w:rPr>
              <w:t>年</w:t>
            </w:r>
          </w:p>
        </w:tc>
        <w:tc>
          <w:tcPr>
            <w:tcW w:w="440" w:type="pct"/>
            <w:vMerge w:val="restart"/>
            <w:vAlign w:val="center"/>
          </w:tcPr>
          <w:p w:rsidR="00CC10CE" w:rsidRPr="00C02382" w:rsidRDefault="00CC10CE" w:rsidP="002527E4">
            <w:pPr>
              <w:snapToGrid w:val="0"/>
              <w:spacing w:before="120" w:line="240" w:lineRule="exact"/>
              <w:jc w:val="center"/>
              <w:rPr>
                <w:rFonts w:eastAsia="標楷體"/>
              </w:rPr>
            </w:pPr>
            <w:r w:rsidRPr="00C02382">
              <w:rPr>
                <w:rFonts w:eastAsia="標楷體" w:hint="eastAsia"/>
              </w:rPr>
              <w:t>2016</w:t>
            </w:r>
            <w:r w:rsidRPr="00C02382">
              <w:rPr>
                <w:rFonts w:eastAsia="標楷體" w:hint="eastAsia"/>
              </w:rPr>
              <w:t>年</w:t>
            </w:r>
          </w:p>
        </w:tc>
        <w:tc>
          <w:tcPr>
            <w:tcW w:w="444" w:type="pct"/>
            <w:vMerge w:val="restart"/>
            <w:vAlign w:val="center"/>
          </w:tcPr>
          <w:p w:rsidR="00CC10CE" w:rsidRPr="00C02382" w:rsidRDefault="00CC10CE" w:rsidP="002527E4">
            <w:pPr>
              <w:snapToGrid w:val="0"/>
              <w:spacing w:before="120" w:line="240" w:lineRule="exact"/>
              <w:jc w:val="center"/>
              <w:rPr>
                <w:rFonts w:eastAsia="標楷體"/>
              </w:rPr>
            </w:pPr>
            <w:r w:rsidRPr="00C02382">
              <w:rPr>
                <w:rFonts w:eastAsia="標楷體" w:hint="eastAsia"/>
              </w:rPr>
              <w:t>2017</w:t>
            </w:r>
            <w:r w:rsidRPr="00C02382">
              <w:rPr>
                <w:rFonts w:eastAsia="標楷體" w:hint="eastAsia"/>
              </w:rPr>
              <w:t>年</w:t>
            </w:r>
          </w:p>
        </w:tc>
        <w:tc>
          <w:tcPr>
            <w:tcW w:w="444" w:type="pct"/>
            <w:vMerge w:val="restart"/>
            <w:vAlign w:val="center"/>
          </w:tcPr>
          <w:p w:rsidR="00CC10CE" w:rsidRPr="00C02382" w:rsidRDefault="00CC10CE" w:rsidP="002527E4">
            <w:pPr>
              <w:snapToGrid w:val="0"/>
              <w:spacing w:before="120" w:line="240" w:lineRule="exact"/>
              <w:jc w:val="center"/>
              <w:rPr>
                <w:rFonts w:eastAsia="標楷體"/>
              </w:rPr>
            </w:pPr>
            <w:r w:rsidRPr="00C02382">
              <w:rPr>
                <w:rFonts w:eastAsia="標楷體" w:hint="eastAsia"/>
              </w:rPr>
              <w:t>2018</w:t>
            </w:r>
            <w:r w:rsidRPr="00C02382">
              <w:rPr>
                <w:rFonts w:eastAsia="標楷體" w:hint="eastAsia"/>
              </w:rPr>
              <w:t>年</w:t>
            </w:r>
          </w:p>
        </w:tc>
        <w:tc>
          <w:tcPr>
            <w:tcW w:w="1552" w:type="pct"/>
            <w:gridSpan w:val="3"/>
            <w:tcBorders>
              <w:right w:val="nil"/>
            </w:tcBorders>
            <w:vAlign w:val="center"/>
          </w:tcPr>
          <w:p w:rsidR="00CC10CE" w:rsidRPr="00C02382" w:rsidRDefault="00CC10CE" w:rsidP="002527E4">
            <w:pPr>
              <w:snapToGrid w:val="0"/>
              <w:spacing w:before="120" w:line="240" w:lineRule="exact"/>
              <w:jc w:val="center"/>
              <w:rPr>
                <w:rFonts w:eastAsia="標楷體"/>
              </w:rPr>
            </w:pPr>
            <w:r w:rsidRPr="00C02382">
              <w:rPr>
                <w:rFonts w:eastAsia="標楷體" w:hint="eastAsia"/>
              </w:rPr>
              <w:t>2019</w:t>
            </w:r>
            <w:r w:rsidRPr="00C02382">
              <w:rPr>
                <w:rFonts w:eastAsia="標楷體" w:hint="eastAsia"/>
              </w:rPr>
              <w:t>年</w:t>
            </w:r>
          </w:p>
        </w:tc>
        <w:tc>
          <w:tcPr>
            <w:tcW w:w="504" w:type="pct"/>
            <w:tcBorders>
              <w:right w:val="nil"/>
            </w:tcBorders>
            <w:vAlign w:val="center"/>
          </w:tcPr>
          <w:p w:rsidR="00CC10CE" w:rsidRPr="00C02382" w:rsidRDefault="00CC10CE" w:rsidP="002527E4">
            <w:pPr>
              <w:snapToGrid w:val="0"/>
              <w:spacing w:before="120" w:line="240" w:lineRule="exact"/>
              <w:jc w:val="center"/>
              <w:rPr>
                <w:rFonts w:eastAsia="標楷體"/>
              </w:rPr>
            </w:pPr>
            <w:r>
              <w:rPr>
                <w:rFonts w:eastAsia="標楷體" w:hint="eastAsia"/>
              </w:rPr>
              <w:t>2020</w:t>
            </w:r>
            <w:r>
              <w:rPr>
                <w:rFonts w:eastAsia="標楷體" w:hint="eastAsia"/>
              </w:rPr>
              <w:t>年</w:t>
            </w:r>
          </w:p>
        </w:tc>
      </w:tr>
      <w:tr w:rsidR="00CC10CE" w:rsidRPr="00C02382" w:rsidTr="002527E4">
        <w:trPr>
          <w:cantSplit/>
          <w:trHeight w:val="644"/>
        </w:trPr>
        <w:tc>
          <w:tcPr>
            <w:tcW w:w="1171" w:type="pct"/>
            <w:gridSpan w:val="3"/>
            <w:vMerge/>
            <w:tcBorders>
              <w:left w:val="nil"/>
            </w:tcBorders>
            <w:vAlign w:val="center"/>
          </w:tcPr>
          <w:p w:rsidR="00CC10CE" w:rsidRPr="00C02382" w:rsidRDefault="00CC10CE" w:rsidP="002527E4">
            <w:pPr>
              <w:widowControl/>
              <w:snapToGrid w:val="0"/>
              <w:spacing w:before="120" w:line="300" w:lineRule="auto"/>
              <w:jc w:val="center"/>
              <w:rPr>
                <w:rFonts w:eastAsia="標楷體"/>
                <w:kern w:val="0"/>
              </w:rPr>
            </w:pPr>
          </w:p>
        </w:tc>
        <w:tc>
          <w:tcPr>
            <w:tcW w:w="444" w:type="pct"/>
            <w:vMerge/>
            <w:tcBorders>
              <w:right w:val="nil"/>
            </w:tcBorders>
            <w:vAlign w:val="center"/>
          </w:tcPr>
          <w:p w:rsidR="00CC10CE" w:rsidRPr="00C02382" w:rsidRDefault="00CC10CE" w:rsidP="002527E4">
            <w:pPr>
              <w:snapToGrid w:val="0"/>
              <w:spacing w:before="120" w:line="240" w:lineRule="exact"/>
              <w:jc w:val="center"/>
              <w:rPr>
                <w:rFonts w:eastAsia="標楷體"/>
              </w:rPr>
            </w:pPr>
          </w:p>
        </w:tc>
        <w:tc>
          <w:tcPr>
            <w:tcW w:w="440" w:type="pct"/>
            <w:vMerge/>
            <w:vAlign w:val="center"/>
          </w:tcPr>
          <w:p w:rsidR="00CC10CE" w:rsidRPr="00C02382" w:rsidRDefault="00CC10CE" w:rsidP="002527E4">
            <w:pPr>
              <w:snapToGrid w:val="0"/>
              <w:spacing w:before="120" w:line="240" w:lineRule="exact"/>
              <w:jc w:val="center"/>
              <w:rPr>
                <w:rFonts w:eastAsia="標楷體"/>
              </w:rPr>
            </w:pPr>
          </w:p>
        </w:tc>
        <w:tc>
          <w:tcPr>
            <w:tcW w:w="444" w:type="pct"/>
            <w:vMerge/>
            <w:vAlign w:val="center"/>
          </w:tcPr>
          <w:p w:rsidR="00CC10CE" w:rsidRPr="00C02382" w:rsidRDefault="00CC10CE" w:rsidP="002527E4">
            <w:pPr>
              <w:snapToGrid w:val="0"/>
              <w:spacing w:before="120" w:line="240" w:lineRule="exact"/>
              <w:jc w:val="center"/>
              <w:rPr>
                <w:rFonts w:eastAsia="標楷體"/>
              </w:rPr>
            </w:pPr>
          </w:p>
        </w:tc>
        <w:tc>
          <w:tcPr>
            <w:tcW w:w="444" w:type="pct"/>
            <w:vMerge/>
            <w:vAlign w:val="center"/>
          </w:tcPr>
          <w:p w:rsidR="00CC10CE" w:rsidRPr="00C02382" w:rsidRDefault="00CC10CE" w:rsidP="002527E4">
            <w:pPr>
              <w:snapToGrid w:val="0"/>
              <w:spacing w:before="120" w:line="240" w:lineRule="exact"/>
              <w:jc w:val="center"/>
              <w:rPr>
                <w:rFonts w:eastAsia="標楷體"/>
              </w:rPr>
            </w:pPr>
          </w:p>
        </w:tc>
        <w:tc>
          <w:tcPr>
            <w:tcW w:w="517" w:type="pct"/>
            <w:vAlign w:val="center"/>
          </w:tcPr>
          <w:p w:rsidR="00CC10CE" w:rsidRPr="00C02382" w:rsidRDefault="00CC10CE" w:rsidP="002527E4">
            <w:pPr>
              <w:snapToGrid w:val="0"/>
              <w:spacing w:before="120" w:line="240" w:lineRule="exact"/>
              <w:jc w:val="center"/>
              <w:rPr>
                <w:rFonts w:eastAsia="標楷體"/>
              </w:rPr>
            </w:pPr>
            <w:r>
              <w:rPr>
                <w:rFonts w:eastAsia="標楷體" w:hint="eastAsia"/>
              </w:rPr>
              <w:t>11</w:t>
            </w:r>
            <w:r w:rsidRPr="00C02382">
              <w:rPr>
                <w:rFonts w:eastAsia="標楷體" w:hint="eastAsia"/>
              </w:rPr>
              <w:t>月</w:t>
            </w:r>
          </w:p>
        </w:tc>
        <w:tc>
          <w:tcPr>
            <w:tcW w:w="517" w:type="pct"/>
            <w:vAlign w:val="center"/>
          </w:tcPr>
          <w:p w:rsidR="00CC10CE" w:rsidRPr="00DA108D" w:rsidRDefault="00CC10CE" w:rsidP="002527E4">
            <w:pPr>
              <w:snapToGrid w:val="0"/>
              <w:spacing w:before="120" w:line="240" w:lineRule="exact"/>
              <w:jc w:val="center"/>
              <w:rPr>
                <w:rFonts w:eastAsia="標楷體"/>
              </w:rPr>
            </w:pPr>
            <w:r>
              <w:rPr>
                <w:rFonts w:eastAsia="標楷體" w:hint="eastAsia"/>
              </w:rPr>
              <w:t>12</w:t>
            </w:r>
            <w:r w:rsidRPr="00DA108D">
              <w:rPr>
                <w:rFonts w:eastAsia="標楷體" w:hint="eastAsia"/>
              </w:rPr>
              <w:t>月</w:t>
            </w:r>
          </w:p>
        </w:tc>
        <w:tc>
          <w:tcPr>
            <w:tcW w:w="518" w:type="pct"/>
            <w:tcBorders>
              <w:right w:val="nil"/>
            </w:tcBorders>
            <w:vAlign w:val="center"/>
          </w:tcPr>
          <w:p w:rsidR="00CC10CE" w:rsidRPr="00DA108D" w:rsidRDefault="00CC10CE" w:rsidP="002527E4">
            <w:pPr>
              <w:snapToGrid w:val="0"/>
              <w:spacing w:before="120" w:line="240" w:lineRule="exact"/>
              <w:jc w:val="center"/>
              <w:rPr>
                <w:rFonts w:eastAsia="標楷體"/>
              </w:rPr>
            </w:pPr>
            <w:r>
              <w:rPr>
                <w:rFonts w:eastAsia="標楷體" w:hint="eastAsia"/>
              </w:rPr>
              <w:t>全年</w:t>
            </w:r>
          </w:p>
        </w:tc>
        <w:tc>
          <w:tcPr>
            <w:tcW w:w="504" w:type="pct"/>
            <w:tcBorders>
              <w:right w:val="nil"/>
            </w:tcBorders>
            <w:vAlign w:val="center"/>
          </w:tcPr>
          <w:p w:rsidR="00CC10CE" w:rsidRDefault="00CC10CE" w:rsidP="002527E4">
            <w:pPr>
              <w:snapToGrid w:val="0"/>
              <w:spacing w:before="120" w:line="240" w:lineRule="exact"/>
              <w:jc w:val="center"/>
              <w:rPr>
                <w:rFonts w:eastAsia="標楷體"/>
              </w:rPr>
            </w:pPr>
            <w:r>
              <w:rPr>
                <w:rFonts w:eastAsia="標楷體" w:hint="eastAsia"/>
              </w:rPr>
              <w:t>1</w:t>
            </w:r>
            <w:r>
              <w:rPr>
                <w:rFonts w:eastAsia="標楷體" w:hint="eastAsia"/>
              </w:rPr>
              <w:t>月</w:t>
            </w:r>
          </w:p>
        </w:tc>
      </w:tr>
      <w:tr w:rsidR="00CC10CE" w:rsidRPr="00C02382" w:rsidTr="002527E4">
        <w:trPr>
          <w:cantSplit/>
          <w:trHeight w:hRule="exact" w:val="799"/>
        </w:trPr>
        <w:tc>
          <w:tcPr>
            <w:tcW w:w="566" w:type="pct"/>
            <w:gridSpan w:val="2"/>
            <w:vMerge w:val="restart"/>
            <w:tcBorders>
              <w:top w:val="single" w:sz="4" w:space="0" w:color="auto"/>
              <w:left w:val="nil"/>
              <w:bottom w:val="double" w:sz="4" w:space="0" w:color="auto"/>
            </w:tcBorders>
            <w:vAlign w:val="center"/>
          </w:tcPr>
          <w:p w:rsidR="00CC10CE" w:rsidRPr="00C02382" w:rsidRDefault="00CC10CE" w:rsidP="002527E4">
            <w:pPr>
              <w:jc w:val="center"/>
              <w:rPr>
                <w:rFonts w:eastAsia="標楷體"/>
                <w:bCs/>
                <w:kern w:val="0"/>
                <w:szCs w:val="40"/>
              </w:rPr>
            </w:pPr>
            <w:r w:rsidRPr="00C02382">
              <w:rPr>
                <w:rFonts w:eastAsia="標楷體"/>
                <w:bCs/>
                <w:kern w:val="0"/>
                <w:szCs w:val="40"/>
              </w:rPr>
              <w:t>國內生</w:t>
            </w:r>
            <w:r w:rsidRPr="00C02382">
              <w:rPr>
                <w:rFonts w:eastAsia="標楷體"/>
                <w:bCs/>
                <w:kern w:val="0"/>
                <w:szCs w:val="40"/>
              </w:rPr>
              <w:br/>
            </w:r>
            <w:r w:rsidRPr="00C02382">
              <w:rPr>
                <w:rFonts w:eastAsia="標楷體"/>
                <w:bCs/>
                <w:kern w:val="0"/>
                <w:szCs w:val="40"/>
              </w:rPr>
              <w:t>產總值</w:t>
            </w:r>
          </w:p>
          <w:p w:rsidR="00CC10CE" w:rsidRPr="00C02382" w:rsidRDefault="00CC10CE" w:rsidP="002527E4">
            <w:pPr>
              <w:jc w:val="center"/>
              <w:rPr>
                <w:rFonts w:eastAsia="標楷體"/>
              </w:rPr>
            </w:pPr>
            <w:r w:rsidRPr="00C02382">
              <w:rPr>
                <w:rFonts w:eastAsia="標楷體"/>
              </w:rPr>
              <w:t>（</w:t>
            </w:r>
            <w:r w:rsidRPr="00C02382">
              <w:rPr>
                <w:rFonts w:eastAsia="標楷體"/>
              </w:rPr>
              <w:t>GDP</w:t>
            </w:r>
            <w:r w:rsidRPr="00C02382">
              <w:rPr>
                <w:rFonts w:eastAsia="標楷體"/>
              </w:rPr>
              <w:t>）</w:t>
            </w:r>
          </w:p>
        </w:tc>
        <w:tc>
          <w:tcPr>
            <w:tcW w:w="605" w:type="pct"/>
            <w:tcBorders>
              <w:top w:val="single" w:sz="4" w:space="0" w:color="auto"/>
              <w:bottom w:val="single" w:sz="4" w:space="0" w:color="auto"/>
            </w:tcBorders>
            <w:vAlign w:val="center"/>
          </w:tcPr>
          <w:p w:rsidR="00CC10CE" w:rsidRPr="00C02382" w:rsidRDefault="00CC10CE" w:rsidP="002527E4">
            <w:pPr>
              <w:spacing w:line="240" w:lineRule="atLeast"/>
              <w:jc w:val="center"/>
              <w:rPr>
                <w:rFonts w:eastAsia="標楷體"/>
                <w:sz w:val="22"/>
              </w:rPr>
            </w:pPr>
            <w:r w:rsidRPr="00C02382">
              <w:rPr>
                <w:rFonts w:eastAsia="標楷體"/>
                <w:sz w:val="22"/>
              </w:rPr>
              <w:t>金額</w:t>
            </w:r>
          </w:p>
          <w:p w:rsidR="00CC10CE" w:rsidRPr="00C02382" w:rsidRDefault="00CC10CE" w:rsidP="002527E4">
            <w:pPr>
              <w:spacing w:line="240" w:lineRule="atLeast"/>
              <w:jc w:val="center"/>
              <w:rPr>
                <w:rFonts w:eastAsia="標楷體"/>
                <w:sz w:val="22"/>
              </w:rPr>
            </w:pPr>
            <w:r w:rsidRPr="00C02382">
              <w:rPr>
                <w:rFonts w:eastAsia="標楷體"/>
                <w:sz w:val="22"/>
              </w:rPr>
              <w:t>（億人民幣）</w:t>
            </w:r>
          </w:p>
        </w:tc>
        <w:tc>
          <w:tcPr>
            <w:tcW w:w="444" w:type="pct"/>
            <w:tcBorders>
              <w:top w:val="single" w:sz="4" w:space="0" w:color="auto"/>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689, 052</w:t>
            </w:r>
          </w:p>
        </w:tc>
        <w:tc>
          <w:tcPr>
            <w:tcW w:w="440" w:type="pct"/>
            <w:tcBorders>
              <w:top w:val="single" w:sz="4" w:space="0" w:color="auto"/>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74</w:t>
            </w:r>
            <w:r w:rsidRPr="00C02382">
              <w:rPr>
                <w:rFonts w:eastAsia="標楷體" w:hint="eastAsia"/>
                <w:sz w:val="22"/>
              </w:rPr>
              <w:t>3</w:t>
            </w:r>
            <w:r w:rsidRPr="00C02382">
              <w:rPr>
                <w:rFonts w:eastAsia="標楷體"/>
                <w:sz w:val="22"/>
              </w:rPr>
              <w:t>,</w:t>
            </w:r>
            <w:r w:rsidRPr="00C02382">
              <w:rPr>
                <w:rFonts w:eastAsia="標楷體" w:hint="eastAsia"/>
                <w:sz w:val="22"/>
              </w:rPr>
              <w:t>585</w:t>
            </w:r>
          </w:p>
        </w:tc>
        <w:tc>
          <w:tcPr>
            <w:tcW w:w="444" w:type="pct"/>
            <w:tcBorders>
              <w:top w:val="single" w:sz="4" w:space="0" w:color="auto"/>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827,122</w:t>
            </w:r>
          </w:p>
        </w:tc>
        <w:tc>
          <w:tcPr>
            <w:tcW w:w="444" w:type="pct"/>
            <w:tcBorders>
              <w:top w:val="single" w:sz="4" w:space="0" w:color="auto"/>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900,309</w:t>
            </w:r>
          </w:p>
        </w:tc>
        <w:tc>
          <w:tcPr>
            <w:tcW w:w="517" w:type="pct"/>
            <w:tcBorders>
              <w:top w:val="single" w:sz="4" w:space="0" w:color="auto"/>
              <w:left w:val="nil"/>
              <w:bottom w:val="nil"/>
              <w:right w:val="nil"/>
            </w:tcBorders>
            <w:vAlign w:val="center"/>
          </w:tcPr>
          <w:p w:rsidR="00CC10CE" w:rsidRPr="00C02382" w:rsidRDefault="00CC10CE" w:rsidP="002527E4">
            <w:pPr>
              <w:snapToGrid w:val="0"/>
              <w:spacing w:line="240" w:lineRule="exact"/>
              <w:jc w:val="center"/>
              <w:rPr>
                <w:rFonts w:eastAsia="標楷體"/>
                <w:sz w:val="22"/>
              </w:rPr>
            </w:pPr>
            <w:proofErr w:type="gramStart"/>
            <w:r>
              <w:rPr>
                <w:rFonts w:eastAsia="標楷體" w:hint="eastAsia"/>
                <w:sz w:val="22"/>
              </w:rPr>
              <w:t>—</w:t>
            </w:r>
            <w:proofErr w:type="gramEnd"/>
          </w:p>
        </w:tc>
        <w:tc>
          <w:tcPr>
            <w:tcW w:w="517" w:type="pct"/>
            <w:tcBorders>
              <w:top w:val="single" w:sz="4" w:space="0" w:color="auto"/>
              <w:left w:val="nil"/>
              <w:bottom w:val="nil"/>
              <w:right w:val="nil"/>
            </w:tcBorders>
            <w:vAlign w:val="center"/>
          </w:tcPr>
          <w:p w:rsidR="00CC10CE" w:rsidRPr="00DA108D" w:rsidRDefault="00CC10CE" w:rsidP="002527E4">
            <w:pPr>
              <w:snapToGrid w:val="0"/>
              <w:spacing w:line="240" w:lineRule="exact"/>
              <w:jc w:val="center"/>
              <w:rPr>
                <w:rFonts w:eastAsia="標楷體"/>
                <w:sz w:val="22"/>
              </w:rPr>
            </w:pPr>
            <w:r w:rsidRPr="001076CF">
              <w:rPr>
                <w:rFonts w:eastAsia="標楷體" w:hint="eastAsia"/>
                <w:sz w:val="22"/>
              </w:rPr>
              <w:t>293,067</w:t>
            </w:r>
            <w:r w:rsidRPr="001076CF">
              <w:rPr>
                <w:rFonts w:eastAsia="標楷體" w:hint="eastAsia"/>
                <w:sz w:val="22"/>
              </w:rPr>
              <w:br/>
              <w:t>(Q4)</w:t>
            </w:r>
          </w:p>
        </w:tc>
        <w:tc>
          <w:tcPr>
            <w:tcW w:w="518" w:type="pct"/>
            <w:tcBorders>
              <w:top w:val="single" w:sz="4" w:space="0" w:color="auto"/>
              <w:left w:val="nil"/>
              <w:bottom w:val="nil"/>
              <w:right w:val="nil"/>
            </w:tcBorders>
            <w:vAlign w:val="center"/>
          </w:tcPr>
          <w:p w:rsidR="00CC10CE" w:rsidRPr="00DA108D" w:rsidRDefault="00CC10CE" w:rsidP="002527E4">
            <w:pPr>
              <w:snapToGrid w:val="0"/>
              <w:spacing w:line="240" w:lineRule="exact"/>
              <w:jc w:val="center"/>
              <w:rPr>
                <w:rFonts w:eastAsia="標楷體"/>
                <w:sz w:val="22"/>
              </w:rPr>
            </w:pPr>
            <w:r>
              <w:rPr>
                <w:rFonts w:eastAsia="標楷體" w:hint="eastAsia"/>
                <w:sz w:val="22"/>
              </w:rPr>
              <w:t>990</w:t>
            </w:r>
            <w:r w:rsidRPr="00DA108D">
              <w:rPr>
                <w:rFonts w:eastAsia="標楷體" w:hint="eastAsia"/>
                <w:sz w:val="22"/>
              </w:rPr>
              <w:t>,</w:t>
            </w:r>
            <w:r>
              <w:rPr>
                <w:rFonts w:eastAsia="標楷體" w:hint="eastAsia"/>
                <w:sz w:val="22"/>
              </w:rPr>
              <w:t>865</w:t>
            </w:r>
          </w:p>
        </w:tc>
        <w:tc>
          <w:tcPr>
            <w:tcW w:w="504" w:type="pct"/>
            <w:tcBorders>
              <w:top w:val="single" w:sz="4" w:space="0" w:color="auto"/>
              <w:left w:val="nil"/>
              <w:bottom w:val="nil"/>
              <w:right w:val="nil"/>
            </w:tcBorders>
            <w:vAlign w:val="center"/>
          </w:tcPr>
          <w:p w:rsidR="00CC10CE" w:rsidRDefault="00CC10CE" w:rsidP="002527E4">
            <w:pPr>
              <w:snapToGrid w:val="0"/>
              <w:spacing w:line="240" w:lineRule="exact"/>
              <w:jc w:val="center"/>
              <w:rPr>
                <w:rFonts w:eastAsia="標楷體"/>
                <w:sz w:val="22"/>
              </w:rPr>
            </w:pPr>
            <w:proofErr w:type="gramStart"/>
            <w:r>
              <w:rPr>
                <w:rFonts w:eastAsia="標楷體" w:hint="eastAsia"/>
                <w:sz w:val="22"/>
              </w:rPr>
              <w:t>—</w:t>
            </w:r>
            <w:proofErr w:type="gramEnd"/>
          </w:p>
        </w:tc>
      </w:tr>
      <w:tr w:rsidR="00CC10CE" w:rsidRPr="00C02382" w:rsidTr="002527E4">
        <w:trPr>
          <w:cantSplit/>
          <w:trHeight w:hRule="exact" w:val="603"/>
        </w:trPr>
        <w:tc>
          <w:tcPr>
            <w:tcW w:w="566" w:type="pct"/>
            <w:gridSpan w:val="2"/>
            <w:vMerge/>
            <w:tcBorders>
              <w:top w:val="double" w:sz="4" w:space="0" w:color="auto"/>
              <w:left w:val="nil"/>
              <w:bottom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605" w:type="pct"/>
            <w:tcBorders>
              <w:top w:val="single" w:sz="4" w:space="0" w:color="auto"/>
              <w:bottom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成長率</w:t>
            </w:r>
          </w:p>
          <w:p w:rsidR="00CC10CE" w:rsidRPr="00C02382" w:rsidRDefault="00CC10CE" w:rsidP="002527E4">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6.9</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6.7</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6.9</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6.6</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proofErr w:type="gramStart"/>
            <w:r>
              <w:rPr>
                <w:rFonts w:eastAsia="標楷體" w:hint="eastAsia"/>
                <w:sz w:val="22"/>
              </w:rPr>
              <w:t>—</w:t>
            </w:r>
            <w:proofErr w:type="gramEnd"/>
          </w:p>
        </w:tc>
        <w:tc>
          <w:tcPr>
            <w:tcW w:w="517" w:type="pct"/>
            <w:tcBorders>
              <w:top w:val="nil"/>
              <w:left w:val="nil"/>
              <w:bottom w:val="nil"/>
              <w:right w:val="nil"/>
            </w:tcBorders>
            <w:vAlign w:val="center"/>
          </w:tcPr>
          <w:p w:rsidR="00CC10CE" w:rsidRPr="00DA108D" w:rsidRDefault="00CC10CE" w:rsidP="002527E4">
            <w:pPr>
              <w:snapToGrid w:val="0"/>
              <w:spacing w:line="240" w:lineRule="exact"/>
              <w:jc w:val="center"/>
              <w:rPr>
                <w:rFonts w:eastAsia="標楷體"/>
                <w:sz w:val="22"/>
              </w:rPr>
            </w:pPr>
            <w:r>
              <w:rPr>
                <w:rFonts w:eastAsia="標楷體" w:hint="eastAsia"/>
                <w:sz w:val="22"/>
              </w:rPr>
              <w:t>6.0</w:t>
            </w:r>
          </w:p>
        </w:tc>
        <w:tc>
          <w:tcPr>
            <w:tcW w:w="518" w:type="pct"/>
            <w:tcBorders>
              <w:top w:val="nil"/>
              <w:left w:val="nil"/>
              <w:bottom w:val="nil"/>
              <w:right w:val="nil"/>
            </w:tcBorders>
            <w:vAlign w:val="center"/>
          </w:tcPr>
          <w:p w:rsidR="00CC10CE" w:rsidRPr="00DA108D" w:rsidRDefault="00CC10CE" w:rsidP="002527E4">
            <w:pPr>
              <w:snapToGrid w:val="0"/>
              <w:spacing w:line="240" w:lineRule="exact"/>
              <w:jc w:val="center"/>
              <w:rPr>
                <w:rFonts w:eastAsia="標楷體"/>
                <w:sz w:val="22"/>
              </w:rPr>
            </w:pPr>
            <w:r w:rsidRPr="00123E83">
              <w:rPr>
                <w:rFonts w:eastAsia="標楷體" w:hint="eastAsia"/>
                <w:sz w:val="22"/>
              </w:rPr>
              <w:t>6.</w:t>
            </w:r>
            <w:r>
              <w:rPr>
                <w:rFonts w:eastAsia="標楷體" w:hint="eastAsia"/>
                <w:sz w:val="22"/>
              </w:rPr>
              <w:t>1</w:t>
            </w:r>
          </w:p>
        </w:tc>
        <w:tc>
          <w:tcPr>
            <w:tcW w:w="504" w:type="pct"/>
            <w:tcBorders>
              <w:top w:val="nil"/>
              <w:left w:val="nil"/>
              <w:bottom w:val="nil"/>
              <w:right w:val="nil"/>
            </w:tcBorders>
            <w:vAlign w:val="center"/>
          </w:tcPr>
          <w:p w:rsidR="00CC10CE" w:rsidRPr="00123E83" w:rsidRDefault="00CC10CE" w:rsidP="002527E4">
            <w:pPr>
              <w:snapToGrid w:val="0"/>
              <w:spacing w:line="240" w:lineRule="exact"/>
              <w:jc w:val="center"/>
              <w:rPr>
                <w:rFonts w:eastAsia="標楷體"/>
                <w:sz w:val="22"/>
              </w:rPr>
            </w:pPr>
            <w:proofErr w:type="gramStart"/>
            <w:r>
              <w:rPr>
                <w:rFonts w:eastAsia="標楷體" w:hint="eastAsia"/>
                <w:sz w:val="22"/>
              </w:rPr>
              <w:t>—</w:t>
            </w:r>
            <w:proofErr w:type="gramEnd"/>
          </w:p>
        </w:tc>
      </w:tr>
      <w:tr w:rsidR="00CC10CE" w:rsidRPr="00C02382" w:rsidTr="002527E4">
        <w:trPr>
          <w:cantSplit/>
          <w:trHeight w:hRule="exact" w:val="620"/>
        </w:trPr>
        <w:tc>
          <w:tcPr>
            <w:tcW w:w="566" w:type="pct"/>
            <w:gridSpan w:val="2"/>
            <w:vMerge w:val="restart"/>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ind w:rightChars="-20" w:right="-48"/>
              <w:jc w:val="center"/>
              <w:rPr>
                <w:rFonts w:eastAsia="標楷體"/>
              </w:rPr>
            </w:pPr>
            <w:r w:rsidRPr="00C02382">
              <w:rPr>
                <w:rFonts w:eastAsia="標楷體"/>
              </w:rPr>
              <w:t>固定資產投資</w:t>
            </w: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金額</w:t>
            </w:r>
          </w:p>
          <w:p w:rsidR="00CC10CE" w:rsidRPr="00C02382" w:rsidRDefault="00CC10CE" w:rsidP="002527E4">
            <w:pPr>
              <w:snapToGrid w:val="0"/>
              <w:spacing w:line="240" w:lineRule="atLeast"/>
              <w:jc w:val="center"/>
              <w:rPr>
                <w:rFonts w:eastAsia="標楷體"/>
                <w:sz w:val="22"/>
              </w:rPr>
            </w:pPr>
            <w:r w:rsidRPr="00C02382">
              <w:rPr>
                <w:rFonts w:eastAsia="標楷體"/>
                <w:sz w:val="22"/>
              </w:rPr>
              <w:t>（億人民幣）</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551</w:t>
            </w:r>
            <w:r w:rsidRPr="00C02382">
              <w:rPr>
                <w:rFonts w:eastAsia="標楷體"/>
                <w:sz w:val="22"/>
              </w:rPr>
              <w:t>,</w:t>
            </w:r>
            <w:r w:rsidRPr="00C02382">
              <w:rPr>
                <w:rFonts w:eastAsia="標楷體" w:hint="eastAsia"/>
                <w:sz w:val="22"/>
              </w:rPr>
              <w:t>590</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596,501</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631</w:t>
            </w:r>
            <w:r w:rsidRPr="00C02382">
              <w:rPr>
                <w:rFonts w:eastAsia="標楷體"/>
                <w:sz w:val="22"/>
              </w:rPr>
              <w:t>,</w:t>
            </w:r>
            <w:r w:rsidRPr="00C02382">
              <w:rPr>
                <w:rFonts w:eastAsia="標楷體" w:hint="eastAsia"/>
                <w:sz w:val="22"/>
              </w:rPr>
              <w:t>684</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635,636</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6419E2">
              <w:rPr>
                <w:rFonts w:eastAsia="標楷體"/>
                <w:sz w:val="22"/>
              </w:rPr>
              <w:t>22</w:t>
            </w:r>
            <w:r w:rsidRPr="006419E2">
              <w:rPr>
                <w:rFonts w:eastAsia="標楷體" w:hint="eastAsia"/>
                <w:sz w:val="22"/>
              </w:rPr>
              <w:t>,</w:t>
            </w:r>
            <w:r w:rsidRPr="006419E2">
              <w:rPr>
                <w:rFonts w:eastAsia="標楷體"/>
                <w:sz w:val="22"/>
              </w:rPr>
              <w:t>838</w:t>
            </w:r>
          </w:p>
        </w:tc>
        <w:tc>
          <w:tcPr>
            <w:tcW w:w="517" w:type="pct"/>
            <w:tcBorders>
              <w:top w:val="nil"/>
              <w:left w:val="nil"/>
              <w:bottom w:val="nil"/>
              <w:right w:val="nil"/>
            </w:tcBorders>
            <w:vAlign w:val="center"/>
          </w:tcPr>
          <w:p w:rsidR="00CC10CE" w:rsidRPr="00945F3E" w:rsidRDefault="00CC10CE" w:rsidP="002527E4">
            <w:pPr>
              <w:snapToGrid w:val="0"/>
              <w:spacing w:line="240" w:lineRule="exact"/>
              <w:jc w:val="center"/>
              <w:rPr>
                <w:rFonts w:eastAsia="標楷體"/>
                <w:color w:val="000000" w:themeColor="text1"/>
                <w:sz w:val="22"/>
              </w:rPr>
            </w:pPr>
            <w:r w:rsidRPr="00945F3E">
              <w:rPr>
                <w:rFonts w:eastAsia="標楷體" w:hint="eastAsia"/>
                <w:color w:val="000000" w:themeColor="text1"/>
                <w:sz w:val="22"/>
              </w:rPr>
              <w:t>17,760</w:t>
            </w:r>
          </w:p>
        </w:tc>
        <w:tc>
          <w:tcPr>
            <w:tcW w:w="518" w:type="pct"/>
            <w:tcBorders>
              <w:top w:val="nil"/>
              <w:left w:val="nil"/>
              <w:bottom w:val="nil"/>
              <w:right w:val="nil"/>
            </w:tcBorders>
            <w:vAlign w:val="center"/>
          </w:tcPr>
          <w:p w:rsidR="00CC10CE" w:rsidRPr="00945F3E" w:rsidRDefault="00CC10CE" w:rsidP="002527E4">
            <w:pPr>
              <w:snapToGrid w:val="0"/>
              <w:spacing w:line="240" w:lineRule="exact"/>
              <w:jc w:val="center"/>
              <w:rPr>
                <w:rFonts w:eastAsia="標楷體"/>
                <w:color w:val="000000" w:themeColor="text1"/>
                <w:sz w:val="22"/>
              </w:rPr>
            </w:pPr>
            <w:r w:rsidRPr="00945F3E">
              <w:rPr>
                <w:color w:val="000000" w:themeColor="text1"/>
                <w:shd w:val="clear" w:color="auto" w:fill="FFFFFF"/>
              </w:rPr>
              <w:t>5</w:t>
            </w:r>
            <w:r w:rsidRPr="00945F3E">
              <w:rPr>
                <w:rFonts w:hint="eastAsia"/>
                <w:color w:val="000000" w:themeColor="text1"/>
                <w:shd w:val="clear" w:color="auto" w:fill="FFFFFF"/>
              </w:rPr>
              <w:t>51</w:t>
            </w:r>
            <w:r w:rsidRPr="00945F3E">
              <w:rPr>
                <w:color w:val="000000" w:themeColor="text1"/>
                <w:shd w:val="clear" w:color="auto" w:fill="FFFFFF"/>
              </w:rPr>
              <w:t>,</w:t>
            </w:r>
            <w:r w:rsidRPr="00945F3E">
              <w:rPr>
                <w:rFonts w:hint="eastAsia"/>
                <w:color w:val="000000" w:themeColor="text1"/>
                <w:shd w:val="clear" w:color="auto" w:fill="FFFFFF"/>
              </w:rPr>
              <w:t>478</w:t>
            </w:r>
          </w:p>
        </w:tc>
        <w:tc>
          <w:tcPr>
            <w:tcW w:w="504" w:type="pct"/>
            <w:tcBorders>
              <w:top w:val="nil"/>
              <w:left w:val="nil"/>
              <w:bottom w:val="nil"/>
              <w:right w:val="nil"/>
            </w:tcBorders>
            <w:vAlign w:val="center"/>
          </w:tcPr>
          <w:p w:rsidR="00CC10CE" w:rsidRPr="00945F3E" w:rsidRDefault="00CC10CE" w:rsidP="002527E4">
            <w:pPr>
              <w:snapToGrid w:val="0"/>
              <w:spacing w:line="240" w:lineRule="exact"/>
              <w:jc w:val="center"/>
              <w:rPr>
                <w:color w:val="000000" w:themeColor="text1"/>
                <w:shd w:val="clear" w:color="auto" w:fill="FFFFFF"/>
              </w:rPr>
            </w:pPr>
            <w:proofErr w:type="gramStart"/>
            <w:r w:rsidRPr="00945F3E">
              <w:rPr>
                <w:rFonts w:eastAsia="標楷體" w:hint="eastAsia"/>
                <w:color w:val="000000" w:themeColor="text1"/>
                <w:sz w:val="22"/>
              </w:rPr>
              <w:t>—</w:t>
            </w:r>
            <w:proofErr w:type="gramEnd"/>
          </w:p>
        </w:tc>
      </w:tr>
      <w:tr w:rsidR="00CC10CE" w:rsidRPr="00C02382" w:rsidTr="002527E4">
        <w:trPr>
          <w:cantSplit/>
          <w:trHeight w:hRule="exact" w:val="620"/>
        </w:trPr>
        <w:tc>
          <w:tcPr>
            <w:tcW w:w="566" w:type="pct"/>
            <w:gridSpan w:val="2"/>
            <w:vMerge/>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p w:rsidR="00CC10CE" w:rsidRPr="00C02382" w:rsidRDefault="00CC10CE" w:rsidP="002527E4">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10.0</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8.1</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5.9</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5.9</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6419E2">
              <w:rPr>
                <w:rFonts w:eastAsia="標楷體" w:hint="eastAsia"/>
                <w:sz w:val="22"/>
              </w:rPr>
              <w:t>0.4</w:t>
            </w:r>
          </w:p>
        </w:tc>
        <w:tc>
          <w:tcPr>
            <w:tcW w:w="517" w:type="pct"/>
            <w:tcBorders>
              <w:top w:val="nil"/>
              <w:left w:val="nil"/>
              <w:bottom w:val="nil"/>
              <w:right w:val="nil"/>
            </w:tcBorders>
            <w:vAlign w:val="center"/>
          </w:tcPr>
          <w:p w:rsidR="00CC10CE" w:rsidRPr="00945F3E" w:rsidRDefault="00CC10CE" w:rsidP="002527E4">
            <w:pPr>
              <w:snapToGrid w:val="0"/>
              <w:spacing w:line="240" w:lineRule="exact"/>
              <w:jc w:val="center"/>
              <w:rPr>
                <w:rFonts w:eastAsia="標楷體"/>
                <w:color w:val="000000" w:themeColor="text1"/>
                <w:sz w:val="22"/>
              </w:rPr>
            </w:pPr>
            <w:r w:rsidRPr="00945F3E">
              <w:rPr>
                <w:rFonts w:eastAsia="標楷體" w:hint="eastAsia"/>
                <w:color w:val="000000" w:themeColor="text1"/>
                <w:sz w:val="22"/>
              </w:rPr>
              <w:t>0.4</w:t>
            </w:r>
          </w:p>
        </w:tc>
        <w:tc>
          <w:tcPr>
            <w:tcW w:w="518" w:type="pct"/>
            <w:tcBorders>
              <w:top w:val="nil"/>
              <w:left w:val="nil"/>
              <w:bottom w:val="nil"/>
              <w:right w:val="nil"/>
            </w:tcBorders>
            <w:vAlign w:val="center"/>
          </w:tcPr>
          <w:p w:rsidR="00CC10CE" w:rsidRPr="00945F3E" w:rsidRDefault="00CC10CE" w:rsidP="002527E4">
            <w:pPr>
              <w:snapToGrid w:val="0"/>
              <w:spacing w:line="240" w:lineRule="exact"/>
              <w:jc w:val="center"/>
              <w:rPr>
                <w:rFonts w:eastAsia="標楷體"/>
                <w:color w:val="000000" w:themeColor="text1"/>
                <w:sz w:val="22"/>
              </w:rPr>
            </w:pPr>
            <w:r w:rsidRPr="00945F3E">
              <w:rPr>
                <w:rFonts w:eastAsia="標楷體" w:hint="eastAsia"/>
                <w:color w:val="000000" w:themeColor="text1"/>
                <w:sz w:val="22"/>
              </w:rPr>
              <w:t>-13.2</w:t>
            </w:r>
          </w:p>
        </w:tc>
        <w:tc>
          <w:tcPr>
            <w:tcW w:w="504" w:type="pct"/>
            <w:tcBorders>
              <w:top w:val="nil"/>
              <w:left w:val="nil"/>
              <w:bottom w:val="nil"/>
              <w:right w:val="nil"/>
            </w:tcBorders>
            <w:vAlign w:val="center"/>
          </w:tcPr>
          <w:p w:rsidR="00CC10CE" w:rsidRPr="00945F3E" w:rsidRDefault="00CC10CE" w:rsidP="002527E4">
            <w:pPr>
              <w:snapToGrid w:val="0"/>
              <w:spacing w:line="240" w:lineRule="exact"/>
              <w:jc w:val="center"/>
              <w:rPr>
                <w:rFonts w:eastAsia="標楷體"/>
                <w:color w:val="000000" w:themeColor="text1"/>
                <w:sz w:val="22"/>
              </w:rPr>
            </w:pPr>
            <w:proofErr w:type="gramStart"/>
            <w:r w:rsidRPr="00945F3E">
              <w:rPr>
                <w:rFonts w:eastAsia="標楷體" w:hint="eastAsia"/>
                <w:color w:val="000000" w:themeColor="text1"/>
                <w:sz w:val="22"/>
              </w:rPr>
              <w:t>—</w:t>
            </w:r>
            <w:proofErr w:type="gramEnd"/>
          </w:p>
        </w:tc>
      </w:tr>
      <w:tr w:rsidR="00CC10CE" w:rsidRPr="00C02382" w:rsidTr="002527E4">
        <w:trPr>
          <w:cantSplit/>
          <w:trHeight w:hRule="exact" w:val="620"/>
        </w:trPr>
        <w:tc>
          <w:tcPr>
            <w:tcW w:w="566" w:type="pct"/>
            <w:gridSpan w:val="2"/>
            <w:vMerge w:val="restart"/>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ind w:rightChars="-20" w:right="-48"/>
              <w:jc w:val="center"/>
              <w:rPr>
                <w:rFonts w:eastAsia="標楷體"/>
              </w:rPr>
            </w:pPr>
            <w:r w:rsidRPr="00C02382">
              <w:rPr>
                <w:rFonts w:eastAsia="標楷體"/>
              </w:rPr>
              <w:t>消費品</w:t>
            </w:r>
            <w:r w:rsidRPr="00C02382">
              <w:rPr>
                <w:rFonts w:eastAsia="標楷體"/>
              </w:rPr>
              <w:br/>
            </w:r>
            <w:r w:rsidRPr="00C02382">
              <w:rPr>
                <w:rFonts w:eastAsia="標楷體"/>
              </w:rPr>
              <w:t>零售總額</w:t>
            </w: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金額</w:t>
            </w:r>
          </w:p>
          <w:p w:rsidR="00CC10CE" w:rsidRPr="00C02382" w:rsidRDefault="00CC10CE" w:rsidP="002527E4">
            <w:pPr>
              <w:snapToGrid w:val="0"/>
              <w:spacing w:line="240" w:lineRule="atLeast"/>
              <w:jc w:val="center"/>
              <w:rPr>
                <w:rFonts w:eastAsia="標楷體"/>
                <w:sz w:val="22"/>
              </w:rPr>
            </w:pPr>
            <w:r w:rsidRPr="00C02382">
              <w:rPr>
                <w:rFonts w:eastAsia="標楷體"/>
                <w:sz w:val="22"/>
              </w:rPr>
              <w:t>（億人民幣）</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300</w:t>
            </w:r>
            <w:r w:rsidRPr="00C02382">
              <w:rPr>
                <w:rFonts w:eastAsia="標楷體"/>
                <w:sz w:val="22"/>
              </w:rPr>
              <w:t>,</w:t>
            </w:r>
            <w:r w:rsidRPr="00C02382">
              <w:rPr>
                <w:rFonts w:eastAsia="標楷體" w:hint="eastAsia"/>
                <w:sz w:val="22"/>
              </w:rPr>
              <w:t>931</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332,316</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366</w:t>
            </w:r>
            <w:r w:rsidRPr="00C02382">
              <w:rPr>
                <w:rFonts w:eastAsia="標楷體"/>
                <w:sz w:val="22"/>
              </w:rPr>
              <w:t>,</w:t>
            </w:r>
            <w:r w:rsidRPr="00C02382">
              <w:rPr>
                <w:rFonts w:eastAsia="標楷體" w:hint="eastAsia"/>
                <w:sz w:val="22"/>
              </w:rPr>
              <w:t>262</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380,987</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6419E2">
              <w:rPr>
                <w:rFonts w:eastAsia="標楷體"/>
                <w:sz w:val="22"/>
              </w:rPr>
              <w:t>38</w:t>
            </w:r>
            <w:r w:rsidRPr="006419E2">
              <w:rPr>
                <w:rFonts w:eastAsia="標楷體" w:hint="eastAsia"/>
                <w:sz w:val="22"/>
              </w:rPr>
              <w:t>,</w:t>
            </w:r>
            <w:r w:rsidRPr="006419E2">
              <w:rPr>
                <w:rFonts w:eastAsia="標楷體"/>
                <w:sz w:val="22"/>
              </w:rPr>
              <w:t>094</w:t>
            </w:r>
          </w:p>
        </w:tc>
        <w:tc>
          <w:tcPr>
            <w:tcW w:w="517" w:type="pct"/>
            <w:tcBorders>
              <w:top w:val="nil"/>
              <w:left w:val="nil"/>
              <w:bottom w:val="nil"/>
              <w:right w:val="nil"/>
            </w:tcBorders>
            <w:vAlign w:val="center"/>
          </w:tcPr>
          <w:p w:rsidR="00CC10CE" w:rsidRPr="00123E83" w:rsidRDefault="00CC10CE" w:rsidP="002527E4">
            <w:pPr>
              <w:snapToGrid w:val="0"/>
              <w:spacing w:line="240" w:lineRule="exact"/>
              <w:jc w:val="center"/>
              <w:rPr>
                <w:rFonts w:eastAsia="標楷體"/>
                <w:color w:val="FF0000"/>
                <w:sz w:val="22"/>
              </w:rPr>
            </w:pPr>
            <w:r w:rsidRPr="001076CF">
              <w:rPr>
                <w:rFonts w:eastAsia="標楷體"/>
                <w:sz w:val="22"/>
              </w:rPr>
              <w:t>38</w:t>
            </w:r>
            <w:r w:rsidRPr="001076CF">
              <w:rPr>
                <w:rFonts w:eastAsia="標楷體" w:hint="eastAsia"/>
                <w:sz w:val="22"/>
              </w:rPr>
              <w:t>,777</w:t>
            </w:r>
          </w:p>
        </w:tc>
        <w:tc>
          <w:tcPr>
            <w:tcW w:w="518" w:type="pct"/>
            <w:tcBorders>
              <w:top w:val="nil"/>
              <w:left w:val="nil"/>
              <w:bottom w:val="nil"/>
              <w:right w:val="nil"/>
            </w:tcBorders>
            <w:vAlign w:val="center"/>
          </w:tcPr>
          <w:p w:rsidR="00CC10CE" w:rsidRPr="001076CF" w:rsidRDefault="00CC10CE" w:rsidP="002527E4">
            <w:pPr>
              <w:snapToGrid w:val="0"/>
              <w:spacing w:line="240" w:lineRule="exact"/>
              <w:jc w:val="center"/>
              <w:rPr>
                <w:rFonts w:eastAsia="標楷體"/>
                <w:sz w:val="22"/>
              </w:rPr>
            </w:pPr>
            <w:r w:rsidRPr="001076CF">
              <w:rPr>
                <w:rFonts w:eastAsia="標楷體" w:hint="eastAsia"/>
                <w:sz w:val="22"/>
              </w:rPr>
              <w:t>411,649</w:t>
            </w:r>
          </w:p>
        </w:tc>
        <w:tc>
          <w:tcPr>
            <w:tcW w:w="504" w:type="pct"/>
            <w:tcBorders>
              <w:top w:val="nil"/>
              <w:left w:val="nil"/>
              <w:bottom w:val="nil"/>
              <w:right w:val="nil"/>
            </w:tcBorders>
            <w:vAlign w:val="center"/>
          </w:tcPr>
          <w:p w:rsidR="00CC10CE" w:rsidRPr="001076CF" w:rsidRDefault="00CC10CE" w:rsidP="002527E4">
            <w:pPr>
              <w:snapToGrid w:val="0"/>
              <w:spacing w:line="240" w:lineRule="exact"/>
              <w:jc w:val="center"/>
              <w:rPr>
                <w:rFonts w:eastAsia="標楷體"/>
                <w:sz w:val="22"/>
              </w:rPr>
            </w:pPr>
          </w:p>
        </w:tc>
      </w:tr>
      <w:tr w:rsidR="00CC10CE" w:rsidRPr="00C02382" w:rsidTr="002527E4">
        <w:trPr>
          <w:cantSplit/>
          <w:trHeight w:hRule="exact" w:val="620"/>
        </w:trPr>
        <w:tc>
          <w:tcPr>
            <w:tcW w:w="566" w:type="pct"/>
            <w:gridSpan w:val="2"/>
            <w:vMerge/>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p w:rsidR="00CC10CE" w:rsidRPr="00C02382" w:rsidRDefault="00CC10CE" w:rsidP="002527E4">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10.</w:t>
            </w:r>
            <w:r w:rsidRPr="00C02382">
              <w:rPr>
                <w:rFonts w:eastAsia="標楷體" w:hint="eastAsia"/>
                <w:sz w:val="22"/>
              </w:rPr>
              <w:t>7</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10.4</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sz w:val="22"/>
              </w:rPr>
              <w:t>10.</w:t>
            </w:r>
            <w:r w:rsidRPr="00C02382">
              <w:rPr>
                <w:rFonts w:eastAsia="標楷體" w:hint="eastAsia"/>
                <w:sz w:val="22"/>
              </w:rPr>
              <w:t>2</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9.0</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6419E2">
              <w:rPr>
                <w:rFonts w:eastAsia="標楷體"/>
                <w:sz w:val="22"/>
              </w:rPr>
              <w:t>8.0</w:t>
            </w:r>
          </w:p>
        </w:tc>
        <w:tc>
          <w:tcPr>
            <w:tcW w:w="517" w:type="pct"/>
            <w:tcBorders>
              <w:top w:val="nil"/>
              <w:left w:val="nil"/>
              <w:bottom w:val="nil"/>
              <w:right w:val="nil"/>
            </w:tcBorders>
            <w:vAlign w:val="center"/>
          </w:tcPr>
          <w:p w:rsidR="00CC10CE" w:rsidRPr="00123E83" w:rsidRDefault="00CC10CE" w:rsidP="002527E4">
            <w:pPr>
              <w:snapToGrid w:val="0"/>
              <w:spacing w:line="240" w:lineRule="exact"/>
              <w:jc w:val="center"/>
              <w:rPr>
                <w:rFonts w:eastAsia="標楷體"/>
                <w:color w:val="FF0000"/>
                <w:sz w:val="22"/>
              </w:rPr>
            </w:pPr>
            <w:r w:rsidRPr="00A53378">
              <w:rPr>
                <w:rFonts w:eastAsia="標楷體"/>
                <w:sz w:val="22"/>
              </w:rPr>
              <w:t>8.0</w:t>
            </w:r>
          </w:p>
        </w:tc>
        <w:tc>
          <w:tcPr>
            <w:tcW w:w="518" w:type="pct"/>
            <w:tcBorders>
              <w:top w:val="nil"/>
              <w:left w:val="nil"/>
              <w:bottom w:val="nil"/>
              <w:right w:val="nil"/>
            </w:tcBorders>
            <w:vAlign w:val="center"/>
          </w:tcPr>
          <w:p w:rsidR="00CC10CE" w:rsidRPr="001076CF" w:rsidRDefault="00CC10CE" w:rsidP="002527E4">
            <w:pPr>
              <w:snapToGrid w:val="0"/>
              <w:spacing w:line="240" w:lineRule="exact"/>
              <w:jc w:val="center"/>
              <w:rPr>
                <w:rFonts w:eastAsia="標楷體"/>
                <w:sz w:val="22"/>
              </w:rPr>
            </w:pPr>
            <w:r w:rsidRPr="001076CF">
              <w:rPr>
                <w:rFonts w:eastAsia="標楷體" w:hint="eastAsia"/>
                <w:sz w:val="22"/>
              </w:rPr>
              <w:t>8.</w:t>
            </w:r>
            <w:r w:rsidRPr="001076CF">
              <w:rPr>
                <w:rFonts w:eastAsia="標楷體"/>
                <w:sz w:val="22"/>
              </w:rPr>
              <w:t>0</w:t>
            </w:r>
          </w:p>
        </w:tc>
        <w:tc>
          <w:tcPr>
            <w:tcW w:w="504" w:type="pct"/>
            <w:tcBorders>
              <w:top w:val="nil"/>
              <w:left w:val="nil"/>
              <w:bottom w:val="nil"/>
              <w:right w:val="nil"/>
            </w:tcBorders>
            <w:vAlign w:val="center"/>
          </w:tcPr>
          <w:p w:rsidR="00CC10CE" w:rsidRPr="001076CF" w:rsidRDefault="00CC10CE" w:rsidP="002527E4">
            <w:pPr>
              <w:snapToGrid w:val="0"/>
              <w:spacing w:line="240" w:lineRule="exact"/>
              <w:jc w:val="center"/>
              <w:rPr>
                <w:rFonts w:eastAsia="標楷體"/>
                <w:sz w:val="22"/>
              </w:rPr>
            </w:pPr>
          </w:p>
        </w:tc>
      </w:tr>
      <w:tr w:rsidR="00CC10CE" w:rsidRPr="00C02382" w:rsidTr="002527E4">
        <w:trPr>
          <w:cantSplit/>
          <w:trHeight w:val="639"/>
        </w:trPr>
        <w:tc>
          <w:tcPr>
            <w:tcW w:w="246" w:type="pct"/>
            <w:vMerge w:val="restart"/>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jc w:val="right"/>
              <w:rPr>
                <w:rFonts w:eastAsia="標楷體"/>
              </w:rPr>
            </w:pPr>
            <w:r w:rsidRPr="00C02382">
              <w:rPr>
                <w:rFonts w:eastAsia="標楷體"/>
              </w:rPr>
              <w:t>對外</w:t>
            </w:r>
          </w:p>
          <w:p w:rsidR="00CC10CE" w:rsidRPr="00C02382" w:rsidRDefault="00CC10CE" w:rsidP="002527E4">
            <w:pPr>
              <w:snapToGrid w:val="0"/>
              <w:spacing w:line="300" w:lineRule="auto"/>
              <w:jc w:val="right"/>
              <w:rPr>
                <w:rFonts w:eastAsia="標楷體"/>
              </w:rPr>
            </w:pPr>
            <w:r w:rsidRPr="00C02382">
              <w:rPr>
                <w:rFonts w:eastAsia="標楷體"/>
              </w:rPr>
              <w:t>貿易</w:t>
            </w:r>
          </w:p>
        </w:tc>
        <w:tc>
          <w:tcPr>
            <w:tcW w:w="321" w:type="pct"/>
            <w:vMerge w:val="restar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r w:rsidRPr="00C02382">
              <w:rPr>
                <w:rFonts w:eastAsia="標楷體"/>
              </w:rPr>
              <w:t>出口</w:t>
            </w: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金額</w:t>
            </w:r>
          </w:p>
          <w:p w:rsidR="00CC10CE" w:rsidRPr="00C02382" w:rsidRDefault="00CC10CE" w:rsidP="002527E4">
            <w:pPr>
              <w:snapToGrid w:val="0"/>
              <w:spacing w:line="240" w:lineRule="atLeast"/>
              <w:jc w:val="center"/>
              <w:rPr>
                <w:rFonts w:eastAsia="標楷體"/>
                <w:sz w:val="22"/>
              </w:rPr>
            </w:pPr>
            <w:r w:rsidRPr="00C02382">
              <w:rPr>
                <w:rFonts w:eastAsia="標楷體"/>
                <w:sz w:val="22"/>
              </w:rPr>
              <w:t>（億美元）</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765.7</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20,974.4</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sz w:val="22"/>
              </w:rPr>
              <w:t>2</w:t>
            </w:r>
            <w:r w:rsidRPr="00C02382">
              <w:rPr>
                <w:rFonts w:eastAsia="標楷體" w:hint="eastAsia"/>
                <w:sz w:val="22"/>
              </w:rPr>
              <w:t>4</w:t>
            </w:r>
            <w:r w:rsidRPr="00C02382">
              <w:rPr>
                <w:rFonts w:eastAsia="標楷體"/>
                <w:sz w:val="22"/>
              </w:rPr>
              <w:t>,</w:t>
            </w:r>
            <w:r w:rsidRPr="00C02382">
              <w:rPr>
                <w:rFonts w:eastAsia="標楷體" w:hint="eastAsia"/>
                <w:sz w:val="22"/>
              </w:rPr>
              <w:t>874.0</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AE2624">
              <w:rPr>
                <w:rFonts w:eastAsia="標楷體"/>
                <w:sz w:val="22"/>
              </w:rPr>
              <w:t>2,</w:t>
            </w:r>
            <w:r w:rsidRPr="00AE2624">
              <w:rPr>
                <w:rFonts w:eastAsia="標楷體" w:hint="eastAsia"/>
                <w:sz w:val="22"/>
              </w:rPr>
              <w:t>217.4</w:t>
            </w:r>
          </w:p>
        </w:tc>
        <w:tc>
          <w:tcPr>
            <w:tcW w:w="517"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r w:rsidRPr="000749DD">
              <w:rPr>
                <w:rFonts w:eastAsia="標楷體"/>
                <w:sz w:val="22"/>
              </w:rPr>
              <w:t>2,</w:t>
            </w:r>
            <w:r>
              <w:rPr>
                <w:rFonts w:eastAsia="標楷體" w:hint="eastAsia"/>
                <w:sz w:val="22"/>
              </w:rPr>
              <w:t>376.5</w:t>
            </w:r>
          </w:p>
        </w:tc>
        <w:tc>
          <w:tcPr>
            <w:tcW w:w="518"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r w:rsidRPr="000749DD">
              <w:rPr>
                <w:rFonts w:eastAsia="標楷體"/>
                <w:sz w:val="22"/>
              </w:rPr>
              <w:t>2</w:t>
            </w:r>
            <w:r>
              <w:rPr>
                <w:rFonts w:eastAsia="標楷體" w:hint="eastAsia"/>
                <w:sz w:val="22"/>
              </w:rPr>
              <w:t>4</w:t>
            </w:r>
            <w:r w:rsidRPr="000749DD">
              <w:rPr>
                <w:rFonts w:eastAsia="標楷體"/>
                <w:sz w:val="22"/>
              </w:rPr>
              <w:t>,</w:t>
            </w:r>
            <w:r>
              <w:rPr>
                <w:rFonts w:eastAsia="標楷體" w:hint="eastAsia"/>
                <w:sz w:val="22"/>
              </w:rPr>
              <w:t>984.1</w:t>
            </w:r>
          </w:p>
        </w:tc>
        <w:tc>
          <w:tcPr>
            <w:tcW w:w="504"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proofErr w:type="gramStart"/>
            <w:r>
              <w:rPr>
                <w:rFonts w:eastAsia="標楷體" w:hint="eastAsia"/>
                <w:sz w:val="22"/>
              </w:rPr>
              <w:t>—</w:t>
            </w:r>
            <w:proofErr w:type="gramEnd"/>
          </w:p>
        </w:tc>
      </w:tr>
      <w:tr w:rsidR="00CC10CE" w:rsidRPr="00C02382" w:rsidTr="002527E4">
        <w:trPr>
          <w:cantSplit/>
          <w:trHeight w:hRule="exact" w:val="620"/>
        </w:trPr>
        <w:tc>
          <w:tcPr>
            <w:tcW w:w="246" w:type="pct"/>
            <w:vMerge/>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321" w:type="pct"/>
            <w:vMerge/>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p w:rsidR="00CC10CE" w:rsidRPr="00C02382" w:rsidRDefault="00CC10CE" w:rsidP="002527E4">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2.8</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-7.7</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7.9</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9.9</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AE2624">
              <w:rPr>
                <w:rFonts w:eastAsia="標楷體" w:hint="eastAsia"/>
                <w:sz w:val="22"/>
              </w:rPr>
              <w:t>-</w:t>
            </w:r>
            <w:r>
              <w:rPr>
                <w:rFonts w:eastAsia="標楷體" w:hint="eastAsia"/>
                <w:sz w:val="22"/>
              </w:rPr>
              <w:t>1.1</w:t>
            </w:r>
          </w:p>
        </w:tc>
        <w:tc>
          <w:tcPr>
            <w:tcW w:w="517"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r w:rsidRPr="000749DD">
              <w:rPr>
                <w:rFonts w:eastAsia="標楷體" w:hint="eastAsia"/>
                <w:sz w:val="22"/>
              </w:rPr>
              <w:t>7.6</w:t>
            </w:r>
          </w:p>
        </w:tc>
        <w:tc>
          <w:tcPr>
            <w:tcW w:w="518"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r w:rsidRPr="000749DD">
              <w:rPr>
                <w:rFonts w:eastAsia="標楷體" w:hint="eastAsia"/>
                <w:sz w:val="22"/>
              </w:rPr>
              <w:t>0.5</w:t>
            </w:r>
          </w:p>
        </w:tc>
        <w:tc>
          <w:tcPr>
            <w:tcW w:w="504"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proofErr w:type="gramStart"/>
            <w:r>
              <w:rPr>
                <w:rFonts w:eastAsia="標楷體" w:hint="eastAsia"/>
                <w:sz w:val="22"/>
              </w:rPr>
              <w:t>—</w:t>
            </w:r>
            <w:proofErr w:type="gramEnd"/>
          </w:p>
        </w:tc>
      </w:tr>
      <w:tr w:rsidR="00CC10CE" w:rsidRPr="00C02382" w:rsidTr="002527E4">
        <w:trPr>
          <w:cantSplit/>
          <w:trHeight w:hRule="exact" w:val="610"/>
        </w:trPr>
        <w:tc>
          <w:tcPr>
            <w:tcW w:w="246" w:type="pct"/>
            <w:vMerge/>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321" w:type="pct"/>
            <w:vMerge w:val="restar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r w:rsidRPr="00C02382">
              <w:rPr>
                <w:rFonts w:eastAsia="標楷體"/>
              </w:rPr>
              <w:t>進口</w:t>
            </w: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金額</w:t>
            </w:r>
          </w:p>
          <w:p w:rsidR="00CC10CE" w:rsidRPr="00C02382" w:rsidRDefault="00CC10CE" w:rsidP="002527E4">
            <w:pPr>
              <w:snapToGrid w:val="0"/>
              <w:spacing w:line="240" w:lineRule="atLeast"/>
              <w:jc w:val="center"/>
              <w:rPr>
                <w:rFonts w:eastAsia="標楷體"/>
                <w:sz w:val="22"/>
              </w:rPr>
            </w:pPr>
            <w:r w:rsidRPr="00C02382">
              <w:rPr>
                <w:rFonts w:eastAsia="標楷體"/>
                <w:sz w:val="22"/>
              </w:rPr>
              <w:t>（億美元）</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w:t>
            </w:r>
            <w:r w:rsidRPr="00C02382">
              <w:rPr>
                <w:rFonts w:eastAsia="標楷體"/>
                <w:sz w:val="22"/>
              </w:rPr>
              <w:t>,</w:t>
            </w:r>
            <w:r w:rsidRPr="00C02382">
              <w:rPr>
                <w:rFonts w:eastAsia="標楷體" w:hint="eastAsia"/>
                <w:sz w:val="22"/>
              </w:rPr>
              <w:t>820.7</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5</w:t>
            </w:r>
            <w:r w:rsidRPr="00C02382">
              <w:rPr>
                <w:rFonts w:eastAsia="標楷體"/>
                <w:sz w:val="22"/>
              </w:rPr>
              <w:t>,</w:t>
            </w:r>
            <w:r w:rsidRPr="00C02382">
              <w:rPr>
                <w:rFonts w:eastAsia="標楷體" w:hint="eastAsia"/>
                <w:sz w:val="22"/>
              </w:rPr>
              <w:t>874.8</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18</w:t>
            </w:r>
            <w:r w:rsidRPr="00C02382">
              <w:rPr>
                <w:rFonts w:eastAsia="標楷體"/>
                <w:sz w:val="22"/>
              </w:rPr>
              <w:t>,</w:t>
            </w:r>
            <w:r w:rsidRPr="00C02382">
              <w:rPr>
                <w:rFonts w:eastAsia="標楷體" w:hint="eastAsia"/>
                <w:sz w:val="22"/>
              </w:rPr>
              <w:t>409.8</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21</w:t>
            </w:r>
            <w:r w:rsidRPr="00C02382">
              <w:rPr>
                <w:rFonts w:eastAsia="標楷體"/>
                <w:sz w:val="22"/>
              </w:rPr>
              <w:t>,</w:t>
            </w:r>
            <w:r w:rsidRPr="00C02382">
              <w:rPr>
                <w:rFonts w:eastAsia="標楷體" w:hint="eastAsia"/>
                <w:sz w:val="22"/>
              </w:rPr>
              <w:t>356</w:t>
            </w:r>
            <w:r w:rsidRPr="00C02382">
              <w:rPr>
                <w:rFonts w:eastAsia="標楷體"/>
                <w:sz w:val="22"/>
              </w:rPr>
              <w:t>.4</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AE2624">
              <w:rPr>
                <w:rFonts w:eastAsia="標楷體" w:hint="eastAsia"/>
                <w:sz w:val="22"/>
              </w:rPr>
              <w:t>1,</w:t>
            </w:r>
            <w:r>
              <w:rPr>
                <w:rFonts w:eastAsia="標楷體" w:hint="eastAsia"/>
                <w:sz w:val="22"/>
              </w:rPr>
              <w:t>830.1</w:t>
            </w:r>
          </w:p>
        </w:tc>
        <w:tc>
          <w:tcPr>
            <w:tcW w:w="517"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r w:rsidRPr="000749DD">
              <w:rPr>
                <w:rFonts w:eastAsia="標楷體" w:hint="eastAsia"/>
                <w:sz w:val="22"/>
              </w:rPr>
              <w:t>1,</w:t>
            </w:r>
            <w:r>
              <w:rPr>
                <w:rFonts w:eastAsia="標楷體" w:hint="eastAsia"/>
                <w:sz w:val="22"/>
              </w:rPr>
              <w:t>908.5</w:t>
            </w:r>
          </w:p>
        </w:tc>
        <w:tc>
          <w:tcPr>
            <w:tcW w:w="518"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r>
              <w:rPr>
                <w:rFonts w:hint="eastAsia"/>
                <w:sz w:val="22"/>
              </w:rPr>
              <w:t>20</w:t>
            </w:r>
            <w:r w:rsidRPr="000749DD">
              <w:rPr>
                <w:sz w:val="22"/>
              </w:rPr>
              <w:t>,</w:t>
            </w:r>
            <w:r>
              <w:rPr>
                <w:rFonts w:hint="eastAsia"/>
                <w:sz w:val="22"/>
              </w:rPr>
              <w:t>768.9</w:t>
            </w:r>
          </w:p>
        </w:tc>
        <w:tc>
          <w:tcPr>
            <w:tcW w:w="504" w:type="pct"/>
            <w:tcBorders>
              <w:top w:val="nil"/>
              <w:left w:val="nil"/>
              <w:bottom w:val="nil"/>
              <w:right w:val="nil"/>
            </w:tcBorders>
            <w:vAlign w:val="center"/>
          </w:tcPr>
          <w:p w:rsidR="00CC10CE" w:rsidRDefault="00CC10CE" w:rsidP="002527E4">
            <w:pPr>
              <w:snapToGrid w:val="0"/>
              <w:spacing w:line="240" w:lineRule="exact"/>
              <w:jc w:val="center"/>
              <w:rPr>
                <w:sz w:val="22"/>
              </w:rPr>
            </w:pPr>
            <w:proofErr w:type="gramStart"/>
            <w:r>
              <w:rPr>
                <w:rFonts w:eastAsia="標楷體" w:hint="eastAsia"/>
                <w:sz w:val="22"/>
              </w:rPr>
              <w:t>—</w:t>
            </w:r>
            <w:proofErr w:type="gramEnd"/>
          </w:p>
        </w:tc>
      </w:tr>
      <w:tr w:rsidR="00CC10CE" w:rsidRPr="00C02382" w:rsidTr="002527E4">
        <w:trPr>
          <w:cantSplit/>
          <w:trHeight w:hRule="exact" w:val="594"/>
        </w:trPr>
        <w:tc>
          <w:tcPr>
            <w:tcW w:w="246" w:type="pct"/>
            <w:vMerge/>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321" w:type="pct"/>
            <w:vMerge/>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605" w:type="pct"/>
            <w:tcBorders>
              <w:top w:val="single" w:sz="4" w:space="0" w:color="auto"/>
              <w:left w:val="single" w:sz="4" w:space="0" w:color="auto"/>
              <w:bottom w:val="single" w:sz="4" w:space="0" w:color="auto"/>
              <w:right w:val="single" w:sz="4" w:space="0" w:color="auto"/>
            </w:tcBorders>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p w:rsidR="00CC10CE" w:rsidRPr="00C02382" w:rsidRDefault="00CC10CE" w:rsidP="002527E4">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14.1</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15.9</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15.8</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Pr>
                <w:rFonts w:eastAsia="標楷體" w:hint="eastAsia"/>
                <w:sz w:val="22"/>
              </w:rPr>
              <w:t>0.3</w:t>
            </w:r>
          </w:p>
        </w:tc>
        <w:tc>
          <w:tcPr>
            <w:tcW w:w="517"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r w:rsidRPr="000749DD">
              <w:rPr>
                <w:rFonts w:eastAsia="標楷體" w:hint="eastAsia"/>
                <w:sz w:val="22"/>
              </w:rPr>
              <w:t>16.3</w:t>
            </w:r>
          </w:p>
        </w:tc>
        <w:tc>
          <w:tcPr>
            <w:tcW w:w="518"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r w:rsidRPr="000749DD">
              <w:rPr>
                <w:rFonts w:eastAsia="標楷體" w:hint="eastAsia"/>
                <w:sz w:val="22"/>
              </w:rPr>
              <w:t>-2.8</w:t>
            </w:r>
          </w:p>
        </w:tc>
        <w:tc>
          <w:tcPr>
            <w:tcW w:w="504" w:type="pct"/>
            <w:tcBorders>
              <w:top w:val="nil"/>
              <w:left w:val="nil"/>
              <w:bottom w:val="nil"/>
              <w:right w:val="nil"/>
            </w:tcBorders>
            <w:vAlign w:val="center"/>
          </w:tcPr>
          <w:p w:rsidR="00CC10CE" w:rsidRPr="000749DD" w:rsidRDefault="00CC10CE" w:rsidP="002527E4">
            <w:pPr>
              <w:snapToGrid w:val="0"/>
              <w:spacing w:line="240" w:lineRule="exact"/>
              <w:jc w:val="center"/>
              <w:rPr>
                <w:rFonts w:eastAsia="標楷體"/>
                <w:sz w:val="22"/>
              </w:rPr>
            </w:pPr>
            <w:proofErr w:type="gramStart"/>
            <w:r>
              <w:rPr>
                <w:rFonts w:eastAsia="標楷體" w:hint="eastAsia"/>
                <w:sz w:val="22"/>
              </w:rPr>
              <w:t>—</w:t>
            </w:r>
            <w:proofErr w:type="gramEnd"/>
          </w:p>
        </w:tc>
      </w:tr>
      <w:tr w:rsidR="00CC10CE" w:rsidRPr="00C02382" w:rsidTr="002527E4">
        <w:trPr>
          <w:cantSplit/>
          <w:trHeight w:hRule="exact" w:val="620"/>
        </w:trPr>
        <w:tc>
          <w:tcPr>
            <w:tcW w:w="566" w:type="pct"/>
            <w:gridSpan w:val="2"/>
            <w:vMerge w:val="restart"/>
            <w:tcBorders>
              <w:top w:val="single" w:sz="4" w:space="0" w:color="auto"/>
              <w:left w:val="nil"/>
              <w:right w:val="single" w:sz="4" w:space="0" w:color="auto"/>
            </w:tcBorders>
            <w:vAlign w:val="center"/>
          </w:tcPr>
          <w:p w:rsidR="00CC10CE" w:rsidRPr="00C02382" w:rsidRDefault="00CC10CE" w:rsidP="002527E4">
            <w:pPr>
              <w:snapToGrid w:val="0"/>
              <w:spacing w:line="300" w:lineRule="auto"/>
              <w:ind w:rightChars="-9" w:right="-22"/>
              <w:jc w:val="center"/>
              <w:rPr>
                <w:rFonts w:eastAsia="標楷體"/>
              </w:rPr>
            </w:pPr>
            <w:r w:rsidRPr="00C02382">
              <w:rPr>
                <w:rFonts w:eastAsia="標楷體"/>
              </w:rPr>
              <w:t>實際外商直接投資</w:t>
            </w: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金額</w:t>
            </w:r>
          </w:p>
          <w:p w:rsidR="00CC10CE" w:rsidRPr="00C02382" w:rsidRDefault="00CC10CE" w:rsidP="002527E4">
            <w:pPr>
              <w:snapToGrid w:val="0"/>
              <w:spacing w:line="240" w:lineRule="atLeast"/>
              <w:jc w:val="center"/>
              <w:rPr>
                <w:rFonts w:eastAsia="標楷體"/>
                <w:sz w:val="22"/>
              </w:rPr>
            </w:pPr>
            <w:r w:rsidRPr="00C02382">
              <w:rPr>
                <w:rFonts w:eastAsia="標楷體"/>
                <w:sz w:val="22"/>
              </w:rPr>
              <w:t>（億美元）</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rPr>
            </w:pPr>
            <w:r w:rsidRPr="00C02382">
              <w:rPr>
                <w:rFonts w:eastAsia="標楷體"/>
              </w:rPr>
              <w:t>1,262.7</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1,260.</w:t>
            </w:r>
            <w:r w:rsidRPr="00C02382">
              <w:rPr>
                <w:rFonts w:eastAsia="標楷體" w:hint="eastAsia"/>
                <w:sz w:val="22"/>
              </w:rPr>
              <w:t>1</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1,310.4</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sz w:val="22"/>
              </w:rPr>
              <w:t>1,349.7</w:t>
            </w:r>
          </w:p>
        </w:tc>
        <w:tc>
          <w:tcPr>
            <w:tcW w:w="517" w:type="pct"/>
            <w:tcBorders>
              <w:top w:val="nil"/>
              <w:left w:val="nil"/>
              <w:bottom w:val="nil"/>
              <w:right w:val="nil"/>
            </w:tcBorders>
            <w:vAlign w:val="center"/>
          </w:tcPr>
          <w:p w:rsidR="00CC10CE" w:rsidRPr="00C4413E" w:rsidRDefault="00CC10CE" w:rsidP="002527E4">
            <w:pPr>
              <w:snapToGrid w:val="0"/>
              <w:spacing w:line="240" w:lineRule="exact"/>
              <w:jc w:val="center"/>
              <w:rPr>
                <w:rFonts w:eastAsia="標楷體"/>
                <w:sz w:val="22"/>
              </w:rPr>
            </w:pPr>
            <w:r w:rsidRPr="0083296A">
              <w:rPr>
                <w:rFonts w:eastAsia="標楷體" w:hint="eastAsia"/>
                <w:sz w:val="22"/>
              </w:rPr>
              <w:t>136.2</w:t>
            </w:r>
          </w:p>
        </w:tc>
        <w:tc>
          <w:tcPr>
            <w:tcW w:w="517" w:type="pct"/>
            <w:tcBorders>
              <w:top w:val="nil"/>
              <w:left w:val="nil"/>
              <w:bottom w:val="nil"/>
              <w:right w:val="nil"/>
            </w:tcBorders>
            <w:vAlign w:val="center"/>
          </w:tcPr>
          <w:p w:rsidR="00CC10CE" w:rsidRPr="00CA3DAC" w:rsidRDefault="00CC10CE" w:rsidP="002527E4">
            <w:pPr>
              <w:snapToGrid w:val="0"/>
              <w:spacing w:line="240" w:lineRule="exact"/>
              <w:jc w:val="center"/>
              <w:rPr>
                <w:rFonts w:eastAsia="標楷體"/>
                <w:sz w:val="22"/>
              </w:rPr>
            </w:pPr>
            <w:r w:rsidRPr="00CA3DAC">
              <w:rPr>
                <w:rFonts w:eastAsia="標楷體" w:hint="eastAsia"/>
                <w:sz w:val="22"/>
              </w:rPr>
              <w:t>137.5</w:t>
            </w:r>
          </w:p>
        </w:tc>
        <w:tc>
          <w:tcPr>
            <w:tcW w:w="518" w:type="pct"/>
            <w:tcBorders>
              <w:top w:val="nil"/>
              <w:left w:val="nil"/>
              <w:bottom w:val="nil"/>
              <w:right w:val="nil"/>
            </w:tcBorders>
            <w:vAlign w:val="center"/>
          </w:tcPr>
          <w:p w:rsidR="00CC10CE" w:rsidRPr="001B5C0F" w:rsidRDefault="00CC10CE" w:rsidP="002527E4">
            <w:pPr>
              <w:snapToGrid w:val="0"/>
              <w:spacing w:line="240" w:lineRule="exact"/>
              <w:jc w:val="center"/>
              <w:rPr>
                <w:rFonts w:eastAsia="標楷體"/>
                <w:sz w:val="22"/>
              </w:rPr>
            </w:pPr>
            <w:r w:rsidRPr="001B5C0F">
              <w:rPr>
                <w:rFonts w:eastAsia="標楷體" w:hint="eastAsia"/>
                <w:sz w:val="22"/>
              </w:rPr>
              <w:t>1,381.4</w:t>
            </w:r>
          </w:p>
        </w:tc>
        <w:tc>
          <w:tcPr>
            <w:tcW w:w="504" w:type="pct"/>
            <w:tcBorders>
              <w:top w:val="nil"/>
              <w:left w:val="nil"/>
              <w:bottom w:val="nil"/>
              <w:right w:val="nil"/>
            </w:tcBorders>
            <w:vAlign w:val="center"/>
          </w:tcPr>
          <w:p w:rsidR="00CC10CE" w:rsidRPr="001B5C0F" w:rsidRDefault="00CC10CE" w:rsidP="002527E4">
            <w:pPr>
              <w:snapToGrid w:val="0"/>
              <w:spacing w:line="240" w:lineRule="exact"/>
              <w:jc w:val="center"/>
              <w:rPr>
                <w:rFonts w:eastAsia="標楷體"/>
                <w:sz w:val="22"/>
              </w:rPr>
            </w:pPr>
            <w:proofErr w:type="gramStart"/>
            <w:r>
              <w:rPr>
                <w:rFonts w:eastAsia="標楷體" w:hint="eastAsia"/>
                <w:sz w:val="22"/>
              </w:rPr>
              <w:t>—</w:t>
            </w:r>
            <w:proofErr w:type="gramEnd"/>
          </w:p>
        </w:tc>
      </w:tr>
      <w:tr w:rsidR="00CC10CE" w:rsidRPr="00C02382" w:rsidTr="002527E4">
        <w:trPr>
          <w:cantSplit/>
          <w:trHeight w:hRule="exact" w:val="614"/>
        </w:trPr>
        <w:tc>
          <w:tcPr>
            <w:tcW w:w="566" w:type="pct"/>
            <w:gridSpan w:val="2"/>
            <w:vMerge/>
            <w:tcBorders>
              <w:left w:val="nil"/>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p w:rsidR="00CC10CE" w:rsidRPr="00C02382" w:rsidRDefault="00CC10CE" w:rsidP="002527E4">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rPr>
            </w:pPr>
            <w:r w:rsidRPr="00C02382">
              <w:rPr>
                <w:rFonts w:eastAsia="標楷體"/>
              </w:rPr>
              <w:t>5.6</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-0.21</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4.0</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3.0</w:t>
            </w:r>
          </w:p>
        </w:tc>
        <w:tc>
          <w:tcPr>
            <w:tcW w:w="517" w:type="pct"/>
            <w:tcBorders>
              <w:top w:val="nil"/>
              <w:left w:val="nil"/>
              <w:bottom w:val="nil"/>
              <w:right w:val="nil"/>
            </w:tcBorders>
            <w:vAlign w:val="center"/>
          </w:tcPr>
          <w:p w:rsidR="00CC10CE" w:rsidRPr="00C4413E" w:rsidRDefault="00CC10CE" w:rsidP="002527E4">
            <w:pPr>
              <w:snapToGrid w:val="0"/>
              <w:spacing w:line="240" w:lineRule="exact"/>
              <w:jc w:val="center"/>
              <w:rPr>
                <w:rFonts w:eastAsia="標楷體"/>
                <w:sz w:val="22"/>
              </w:rPr>
            </w:pPr>
            <w:r w:rsidRPr="0083296A">
              <w:rPr>
                <w:rFonts w:eastAsia="標楷體" w:hint="eastAsia"/>
                <w:sz w:val="22"/>
              </w:rPr>
              <w:t>0.1</w:t>
            </w:r>
          </w:p>
        </w:tc>
        <w:tc>
          <w:tcPr>
            <w:tcW w:w="517" w:type="pct"/>
            <w:tcBorders>
              <w:top w:val="nil"/>
              <w:left w:val="nil"/>
              <w:bottom w:val="nil"/>
              <w:right w:val="nil"/>
            </w:tcBorders>
            <w:vAlign w:val="center"/>
          </w:tcPr>
          <w:p w:rsidR="00CC10CE" w:rsidRPr="00CA3DAC" w:rsidRDefault="00CC10CE" w:rsidP="002527E4">
            <w:pPr>
              <w:snapToGrid w:val="0"/>
              <w:spacing w:line="240" w:lineRule="exact"/>
              <w:jc w:val="center"/>
              <w:rPr>
                <w:rFonts w:eastAsia="標楷體"/>
                <w:sz w:val="22"/>
              </w:rPr>
            </w:pPr>
            <w:r w:rsidRPr="00CA3DAC">
              <w:rPr>
                <w:rFonts w:eastAsia="標楷體" w:hint="eastAsia"/>
                <w:sz w:val="22"/>
              </w:rPr>
              <w:t>0.3</w:t>
            </w:r>
          </w:p>
        </w:tc>
        <w:tc>
          <w:tcPr>
            <w:tcW w:w="518" w:type="pct"/>
            <w:tcBorders>
              <w:top w:val="nil"/>
              <w:left w:val="nil"/>
              <w:bottom w:val="nil"/>
              <w:right w:val="nil"/>
            </w:tcBorders>
            <w:vAlign w:val="center"/>
          </w:tcPr>
          <w:p w:rsidR="00CC10CE" w:rsidRPr="001B5C0F" w:rsidRDefault="00CC10CE" w:rsidP="002527E4">
            <w:pPr>
              <w:snapToGrid w:val="0"/>
              <w:spacing w:line="240" w:lineRule="exact"/>
              <w:jc w:val="center"/>
              <w:rPr>
                <w:rFonts w:eastAsia="標楷體"/>
                <w:sz w:val="22"/>
              </w:rPr>
            </w:pPr>
            <w:r w:rsidRPr="001B5C0F">
              <w:rPr>
                <w:rFonts w:eastAsia="標楷體" w:hint="eastAsia"/>
                <w:sz w:val="22"/>
              </w:rPr>
              <w:t>2.4</w:t>
            </w:r>
          </w:p>
        </w:tc>
        <w:tc>
          <w:tcPr>
            <w:tcW w:w="504" w:type="pct"/>
            <w:tcBorders>
              <w:top w:val="nil"/>
              <w:left w:val="nil"/>
              <w:bottom w:val="nil"/>
              <w:right w:val="nil"/>
            </w:tcBorders>
            <w:vAlign w:val="center"/>
          </w:tcPr>
          <w:p w:rsidR="00CC10CE" w:rsidRPr="001B5C0F" w:rsidRDefault="00CC10CE" w:rsidP="002527E4">
            <w:pPr>
              <w:snapToGrid w:val="0"/>
              <w:spacing w:line="240" w:lineRule="exact"/>
              <w:jc w:val="center"/>
              <w:rPr>
                <w:rFonts w:eastAsia="標楷體"/>
                <w:sz w:val="22"/>
              </w:rPr>
            </w:pPr>
            <w:proofErr w:type="gramStart"/>
            <w:r>
              <w:rPr>
                <w:rFonts w:eastAsia="標楷體" w:hint="eastAsia"/>
                <w:sz w:val="22"/>
              </w:rPr>
              <w:t>—</w:t>
            </w:r>
            <w:proofErr w:type="gramEnd"/>
          </w:p>
        </w:tc>
      </w:tr>
      <w:tr w:rsidR="00CC10CE" w:rsidRPr="00C02382" w:rsidTr="002527E4">
        <w:trPr>
          <w:cantSplit/>
          <w:trHeight w:val="972"/>
        </w:trPr>
        <w:tc>
          <w:tcPr>
            <w:tcW w:w="566" w:type="pct"/>
            <w:gridSpan w:val="2"/>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ind w:left="2" w:rightChars="-19" w:right="-46" w:hanging="2"/>
              <w:jc w:val="center"/>
              <w:rPr>
                <w:rFonts w:eastAsia="標楷體"/>
              </w:rPr>
            </w:pPr>
            <w:r w:rsidRPr="00C02382">
              <w:rPr>
                <w:rFonts w:eastAsia="標楷體"/>
              </w:rPr>
              <w:t>居民消費價格指數</w:t>
            </w: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p w:rsidR="00CC10CE" w:rsidRPr="00C02382" w:rsidRDefault="00CC10CE" w:rsidP="002527E4">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1.4</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44" w:type="pct"/>
            <w:tcBorders>
              <w:top w:val="nil"/>
              <w:left w:val="nil"/>
              <w:bottom w:val="nil"/>
              <w:right w:val="nil"/>
            </w:tcBorders>
            <w:vAlign w:val="center"/>
          </w:tcPr>
          <w:p w:rsidR="00CC10CE" w:rsidRPr="00C02382" w:rsidRDefault="00CC10CE" w:rsidP="002527E4">
            <w:pPr>
              <w:snapToGrid w:val="0"/>
              <w:spacing w:before="100" w:beforeAutospacing="1" w:line="240" w:lineRule="exact"/>
              <w:jc w:val="center"/>
              <w:rPr>
                <w:rFonts w:eastAsia="標楷體"/>
                <w:sz w:val="22"/>
              </w:rPr>
            </w:pPr>
            <w:r w:rsidRPr="00C02382">
              <w:rPr>
                <w:rFonts w:eastAsia="標楷體"/>
                <w:sz w:val="22"/>
              </w:rPr>
              <w:t>1</w:t>
            </w:r>
            <w:r w:rsidRPr="00C02382">
              <w:rPr>
                <w:rFonts w:eastAsia="標楷體" w:hint="eastAsia"/>
                <w:sz w:val="22"/>
              </w:rPr>
              <w:t>.6</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2.1</w:t>
            </w:r>
          </w:p>
        </w:tc>
        <w:tc>
          <w:tcPr>
            <w:tcW w:w="517" w:type="pct"/>
            <w:tcBorders>
              <w:top w:val="nil"/>
              <w:left w:val="nil"/>
              <w:bottom w:val="nil"/>
              <w:right w:val="nil"/>
            </w:tcBorders>
            <w:vAlign w:val="center"/>
          </w:tcPr>
          <w:p w:rsidR="00CC10CE" w:rsidRPr="00C4413E" w:rsidRDefault="00CC10CE" w:rsidP="002527E4">
            <w:pPr>
              <w:snapToGrid w:val="0"/>
              <w:spacing w:line="240" w:lineRule="exact"/>
              <w:jc w:val="center"/>
              <w:rPr>
                <w:rFonts w:eastAsia="標楷體"/>
                <w:sz w:val="22"/>
              </w:rPr>
            </w:pPr>
            <w:r w:rsidRPr="00665645">
              <w:rPr>
                <w:rFonts w:eastAsia="標楷體" w:hint="eastAsia"/>
                <w:sz w:val="22"/>
              </w:rPr>
              <w:t>4.5</w:t>
            </w:r>
          </w:p>
        </w:tc>
        <w:tc>
          <w:tcPr>
            <w:tcW w:w="517" w:type="pct"/>
            <w:tcBorders>
              <w:top w:val="nil"/>
              <w:left w:val="nil"/>
              <w:bottom w:val="nil"/>
              <w:right w:val="nil"/>
            </w:tcBorders>
            <w:vAlign w:val="center"/>
          </w:tcPr>
          <w:p w:rsidR="00CC10CE" w:rsidRPr="00123E83" w:rsidRDefault="00CC10CE" w:rsidP="002527E4">
            <w:pPr>
              <w:snapToGrid w:val="0"/>
              <w:spacing w:line="240" w:lineRule="exact"/>
              <w:jc w:val="center"/>
              <w:rPr>
                <w:rFonts w:eastAsia="標楷體"/>
                <w:color w:val="FF0000"/>
                <w:sz w:val="22"/>
              </w:rPr>
            </w:pPr>
            <w:r w:rsidRPr="00E20976">
              <w:rPr>
                <w:rFonts w:eastAsia="標楷體" w:hint="eastAsia"/>
                <w:sz w:val="22"/>
              </w:rPr>
              <w:t>4.5</w:t>
            </w:r>
          </w:p>
        </w:tc>
        <w:tc>
          <w:tcPr>
            <w:tcW w:w="518" w:type="pct"/>
            <w:tcBorders>
              <w:top w:val="nil"/>
              <w:left w:val="nil"/>
              <w:bottom w:val="nil"/>
              <w:right w:val="nil"/>
            </w:tcBorders>
            <w:vAlign w:val="center"/>
          </w:tcPr>
          <w:p w:rsidR="00CC10CE" w:rsidRPr="00123E83" w:rsidRDefault="00CC10CE" w:rsidP="002527E4">
            <w:pPr>
              <w:snapToGrid w:val="0"/>
              <w:spacing w:line="240" w:lineRule="exact"/>
              <w:jc w:val="center"/>
              <w:rPr>
                <w:rFonts w:eastAsia="標楷體"/>
                <w:color w:val="FF0000"/>
                <w:sz w:val="22"/>
              </w:rPr>
            </w:pPr>
            <w:r w:rsidRPr="00E20976">
              <w:rPr>
                <w:rFonts w:eastAsia="標楷體" w:hint="eastAsia"/>
                <w:sz w:val="22"/>
              </w:rPr>
              <w:t>2.9</w:t>
            </w:r>
          </w:p>
        </w:tc>
        <w:tc>
          <w:tcPr>
            <w:tcW w:w="504" w:type="pct"/>
            <w:tcBorders>
              <w:top w:val="nil"/>
              <w:left w:val="nil"/>
              <w:bottom w:val="nil"/>
              <w:right w:val="nil"/>
            </w:tcBorders>
            <w:vAlign w:val="center"/>
          </w:tcPr>
          <w:p w:rsidR="00CC10CE" w:rsidRPr="00E20976" w:rsidRDefault="00CC10CE" w:rsidP="002527E4">
            <w:pPr>
              <w:snapToGrid w:val="0"/>
              <w:spacing w:line="240" w:lineRule="exact"/>
              <w:jc w:val="center"/>
              <w:rPr>
                <w:rFonts w:eastAsia="標楷體"/>
                <w:sz w:val="22"/>
              </w:rPr>
            </w:pPr>
            <w:r>
              <w:rPr>
                <w:rFonts w:eastAsia="標楷體" w:hint="eastAsia"/>
                <w:sz w:val="22"/>
              </w:rPr>
              <w:t>5.4</w:t>
            </w:r>
          </w:p>
        </w:tc>
      </w:tr>
      <w:tr w:rsidR="00CC10CE" w:rsidRPr="00C02382" w:rsidTr="002527E4">
        <w:trPr>
          <w:cantSplit/>
          <w:trHeight w:val="822"/>
        </w:trPr>
        <w:tc>
          <w:tcPr>
            <w:tcW w:w="246" w:type="pct"/>
            <w:vMerge w:val="restart"/>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jc w:val="right"/>
              <w:rPr>
                <w:rFonts w:eastAsia="標楷體"/>
              </w:rPr>
            </w:pPr>
            <w:r w:rsidRPr="00C02382">
              <w:rPr>
                <w:rFonts w:eastAsia="標楷體"/>
              </w:rPr>
              <w:t>金融</w:t>
            </w:r>
          </w:p>
        </w:tc>
        <w:tc>
          <w:tcPr>
            <w:tcW w:w="321"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exact"/>
              <w:jc w:val="center"/>
              <w:rPr>
                <w:rFonts w:eastAsia="標楷體"/>
              </w:rPr>
            </w:pPr>
            <w:r w:rsidRPr="00C02382">
              <w:rPr>
                <w:rFonts w:eastAsia="標楷體"/>
              </w:rPr>
              <w:t>貨幣供給</w:t>
            </w:r>
          </w:p>
          <w:p w:rsidR="00CC10CE" w:rsidRPr="00C02382" w:rsidRDefault="00CC10CE" w:rsidP="002527E4">
            <w:pPr>
              <w:snapToGrid w:val="0"/>
              <w:spacing w:line="240" w:lineRule="exact"/>
              <w:ind w:hanging="133"/>
              <w:jc w:val="center"/>
              <w:rPr>
                <w:rFonts w:eastAsia="標楷體"/>
                <w:sz w:val="20"/>
              </w:rPr>
            </w:pPr>
            <w:r w:rsidRPr="00C02382">
              <w:rPr>
                <w:rFonts w:eastAsia="標楷體"/>
                <w:sz w:val="20"/>
              </w:rPr>
              <w:t xml:space="preserve"> </w:t>
            </w:r>
            <w:r w:rsidRPr="00C02382">
              <w:rPr>
                <w:rFonts w:eastAsia="標楷體"/>
                <w:sz w:val="20"/>
              </w:rPr>
              <w:t>（</w:t>
            </w:r>
            <w:r w:rsidRPr="00C02382">
              <w:rPr>
                <w:rFonts w:eastAsia="標楷體"/>
                <w:sz w:val="20"/>
              </w:rPr>
              <w:t>M2</w:t>
            </w:r>
            <w:r w:rsidRPr="00C02382">
              <w:rPr>
                <w:rFonts w:eastAsia="標楷體"/>
                <w:sz w:val="20"/>
              </w:rPr>
              <w:t>）</w:t>
            </w: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p w:rsidR="00CC10CE" w:rsidRPr="00C02382" w:rsidRDefault="00CC10CE" w:rsidP="002527E4">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rPr>
            </w:pPr>
            <w:r w:rsidRPr="00C02382">
              <w:rPr>
                <w:rFonts w:eastAsia="標楷體"/>
              </w:rPr>
              <w:t>13.</w:t>
            </w:r>
            <w:r w:rsidRPr="00C02382">
              <w:rPr>
                <w:rFonts w:eastAsia="標楷體" w:hint="eastAsia"/>
              </w:rPr>
              <w:t>3</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11.</w:t>
            </w:r>
            <w:r w:rsidRPr="00C02382">
              <w:rPr>
                <w:rFonts w:eastAsia="標楷體" w:hint="eastAsia"/>
                <w:sz w:val="22"/>
              </w:rPr>
              <w:t>3</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8.2</w:t>
            </w:r>
          </w:p>
        </w:tc>
        <w:tc>
          <w:tcPr>
            <w:tcW w:w="444"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8.1</w:t>
            </w:r>
          </w:p>
        </w:tc>
        <w:tc>
          <w:tcPr>
            <w:tcW w:w="517" w:type="pct"/>
            <w:tcBorders>
              <w:top w:val="nil"/>
              <w:left w:val="nil"/>
              <w:bottom w:val="nil"/>
              <w:right w:val="nil"/>
            </w:tcBorders>
            <w:vAlign w:val="center"/>
          </w:tcPr>
          <w:p w:rsidR="00CC10CE" w:rsidRPr="009C7B33" w:rsidRDefault="00CC10CE" w:rsidP="002527E4">
            <w:pPr>
              <w:snapToGrid w:val="0"/>
              <w:spacing w:line="240" w:lineRule="exact"/>
              <w:jc w:val="center"/>
              <w:rPr>
                <w:rFonts w:eastAsia="標楷體"/>
                <w:color w:val="FF0000"/>
                <w:sz w:val="22"/>
              </w:rPr>
            </w:pPr>
            <w:r w:rsidRPr="00665645">
              <w:rPr>
                <w:rFonts w:eastAsia="標楷體" w:hint="eastAsia"/>
                <w:sz w:val="22"/>
              </w:rPr>
              <w:t>8.2</w:t>
            </w:r>
          </w:p>
        </w:tc>
        <w:tc>
          <w:tcPr>
            <w:tcW w:w="517" w:type="pct"/>
            <w:tcBorders>
              <w:top w:val="nil"/>
              <w:left w:val="nil"/>
              <w:bottom w:val="nil"/>
              <w:right w:val="nil"/>
            </w:tcBorders>
            <w:vAlign w:val="center"/>
          </w:tcPr>
          <w:p w:rsidR="00CC10CE" w:rsidRPr="00123E83" w:rsidRDefault="00CC10CE" w:rsidP="002527E4">
            <w:pPr>
              <w:snapToGrid w:val="0"/>
              <w:spacing w:line="240" w:lineRule="exact"/>
              <w:jc w:val="center"/>
              <w:rPr>
                <w:rFonts w:eastAsia="標楷體"/>
                <w:color w:val="FF0000"/>
                <w:sz w:val="22"/>
              </w:rPr>
            </w:pPr>
            <w:r w:rsidRPr="00771753">
              <w:rPr>
                <w:rFonts w:eastAsia="標楷體" w:hint="eastAsia"/>
                <w:sz w:val="22"/>
              </w:rPr>
              <w:t>8.7</w:t>
            </w:r>
          </w:p>
        </w:tc>
        <w:tc>
          <w:tcPr>
            <w:tcW w:w="518" w:type="pct"/>
            <w:tcBorders>
              <w:top w:val="nil"/>
              <w:left w:val="nil"/>
              <w:bottom w:val="nil"/>
              <w:right w:val="nil"/>
            </w:tcBorders>
            <w:vAlign w:val="center"/>
          </w:tcPr>
          <w:p w:rsidR="00CC10CE" w:rsidRPr="00944DEF" w:rsidRDefault="00CC10CE" w:rsidP="002527E4">
            <w:pPr>
              <w:snapToGrid w:val="0"/>
              <w:spacing w:line="240" w:lineRule="exact"/>
              <w:jc w:val="center"/>
              <w:rPr>
                <w:rFonts w:eastAsia="標楷體"/>
                <w:sz w:val="22"/>
              </w:rPr>
            </w:pPr>
            <w:r w:rsidRPr="00944DEF">
              <w:rPr>
                <w:rFonts w:eastAsia="標楷體"/>
                <w:sz w:val="22"/>
              </w:rPr>
              <w:t>－</w:t>
            </w:r>
          </w:p>
        </w:tc>
        <w:tc>
          <w:tcPr>
            <w:tcW w:w="504" w:type="pct"/>
            <w:tcBorders>
              <w:top w:val="nil"/>
              <w:left w:val="nil"/>
              <w:bottom w:val="nil"/>
              <w:right w:val="nil"/>
            </w:tcBorders>
            <w:vAlign w:val="center"/>
          </w:tcPr>
          <w:p w:rsidR="00CC10CE" w:rsidRPr="00944DEF" w:rsidRDefault="00CC10CE" w:rsidP="002527E4">
            <w:pPr>
              <w:snapToGrid w:val="0"/>
              <w:spacing w:line="240" w:lineRule="exact"/>
              <w:jc w:val="center"/>
              <w:rPr>
                <w:rFonts w:eastAsia="標楷體"/>
                <w:sz w:val="22"/>
              </w:rPr>
            </w:pPr>
            <w:r>
              <w:rPr>
                <w:rFonts w:eastAsia="標楷體" w:hint="eastAsia"/>
                <w:sz w:val="22"/>
              </w:rPr>
              <w:t>8.4</w:t>
            </w:r>
          </w:p>
        </w:tc>
      </w:tr>
      <w:tr w:rsidR="00CC10CE" w:rsidRPr="00C02382" w:rsidTr="002527E4">
        <w:trPr>
          <w:cantSplit/>
          <w:trHeight w:val="675"/>
        </w:trPr>
        <w:tc>
          <w:tcPr>
            <w:tcW w:w="246" w:type="pct"/>
            <w:vMerge/>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321"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r w:rsidRPr="00C02382">
              <w:rPr>
                <w:rFonts w:eastAsia="標楷體"/>
              </w:rPr>
              <w:t>匯率</w:t>
            </w: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美元兌</w:t>
            </w:r>
          </w:p>
          <w:p w:rsidR="00CC10CE" w:rsidRPr="00C02382" w:rsidRDefault="00CC10CE" w:rsidP="002527E4">
            <w:pPr>
              <w:snapToGrid w:val="0"/>
              <w:spacing w:line="240" w:lineRule="atLeast"/>
              <w:jc w:val="center"/>
              <w:rPr>
                <w:rFonts w:eastAsia="標楷體"/>
                <w:sz w:val="22"/>
              </w:rPr>
            </w:pPr>
            <w:r w:rsidRPr="00C02382">
              <w:rPr>
                <w:rFonts w:eastAsia="標楷體"/>
                <w:sz w:val="22"/>
              </w:rPr>
              <w:t>人民幣</w:t>
            </w:r>
          </w:p>
        </w:tc>
        <w:tc>
          <w:tcPr>
            <w:tcW w:w="444"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1:6.4</w:t>
            </w:r>
            <w:r w:rsidRPr="00C02382">
              <w:rPr>
                <w:rFonts w:eastAsia="標楷體" w:hint="eastAsia"/>
                <w:sz w:val="22"/>
              </w:rPr>
              <w:t>936</w:t>
            </w:r>
          </w:p>
        </w:tc>
        <w:tc>
          <w:tcPr>
            <w:tcW w:w="440" w:type="pct"/>
            <w:tcBorders>
              <w:top w:val="nil"/>
              <w:left w:val="nil"/>
              <w:bottom w:val="nil"/>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6.937</w:t>
            </w:r>
          </w:p>
        </w:tc>
        <w:tc>
          <w:tcPr>
            <w:tcW w:w="444" w:type="pct"/>
            <w:tcBorders>
              <w:top w:val="nil"/>
              <w:left w:val="nil"/>
              <w:bottom w:val="nil"/>
              <w:right w:val="nil"/>
            </w:tcBorders>
            <w:vAlign w:val="center"/>
          </w:tcPr>
          <w:p w:rsidR="00CC10CE" w:rsidRPr="00C02382" w:rsidRDefault="00CC10CE" w:rsidP="002527E4">
            <w:pPr>
              <w:snapToGrid w:val="0"/>
              <w:spacing w:line="240" w:lineRule="exact"/>
              <w:rPr>
                <w:rFonts w:eastAsia="標楷體"/>
                <w:sz w:val="22"/>
              </w:rPr>
            </w:pPr>
            <w:r w:rsidRPr="00C02382">
              <w:rPr>
                <w:rFonts w:eastAsia="標楷體" w:hint="eastAsia"/>
                <w:sz w:val="22"/>
              </w:rPr>
              <w:t>1:6.5342</w:t>
            </w:r>
          </w:p>
        </w:tc>
        <w:tc>
          <w:tcPr>
            <w:tcW w:w="444" w:type="pct"/>
            <w:tcBorders>
              <w:top w:val="nil"/>
              <w:left w:val="nil"/>
              <w:bottom w:val="nil"/>
              <w:right w:val="nil"/>
            </w:tcBorders>
            <w:vAlign w:val="center"/>
          </w:tcPr>
          <w:p w:rsidR="00CC10CE" w:rsidRPr="00C02382" w:rsidRDefault="00CC10CE" w:rsidP="002527E4">
            <w:pPr>
              <w:snapToGrid w:val="0"/>
              <w:spacing w:line="240" w:lineRule="exact"/>
              <w:rPr>
                <w:rFonts w:eastAsia="標楷體"/>
                <w:sz w:val="22"/>
              </w:rPr>
            </w:pPr>
            <w:r w:rsidRPr="00C02382">
              <w:rPr>
                <w:rFonts w:eastAsia="標楷體" w:hint="eastAsia"/>
                <w:sz w:val="22"/>
              </w:rPr>
              <w:t>1:6.8632</w:t>
            </w:r>
          </w:p>
        </w:tc>
        <w:tc>
          <w:tcPr>
            <w:tcW w:w="517" w:type="pct"/>
            <w:tcBorders>
              <w:top w:val="nil"/>
              <w:left w:val="nil"/>
              <w:bottom w:val="nil"/>
              <w:right w:val="nil"/>
            </w:tcBorders>
            <w:vAlign w:val="center"/>
          </w:tcPr>
          <w:p w:rsidR="00CC10CE" w:rsidRPr="00C02382" w:rsidRDefault="00CC10CE" w:rsidP="002527E4">
            <w:pPr>
              <w:snapToGrid w:val="0"/>
              <w:spacing w:line="240" w:lineRule="exact"/>
              <w:jc w:val="center"/>
              <w:rPr>
                <w:rFonts w:eastAsia="標楷體"/>
                <w:sz w:val="22"/>
              </w:rPr>
            </w:pPr>
            <w:r w:rsidRPr="000E739B">
              <w:rPr>
                <w:rFonts w:eastAsia="標楷體" w:hint="eastAsia"/>
                <w:sz w:val="22"/>
              </w:rPr>
              <w:t>1:</w:t>
            </w:r>
            <w:r w:rsidRPr="000E739B">
              <w:t xml:space="preserve"> </w:t>
            </w:r>
            <w:r w:rsidRPr="000E739B">
              <w:rPr>
                <w:rFonts w:eastAsia="標楷體"/>
                <w:sz w:val="22"/>
              </w:rPr>
              <w:t>7.0533</w:t>
            </w:r>
          </w:p>
        </w:tc>
        <w:tc>
          <w:tcPr>
            <w:tcW w:w="517" w:type="pct"/>
            <w:tcBorders>
              <w:top w:val="nil"/>
              <w:left w:val="nil"/>
              <w:bottom w:val="nil"/>
              <w:right w:val="nil"/>
            </w:tcBorders>
            <w:vAlign w:val="center"/>
          </w:tcPr>
          <w:p w:rsidR="00CC10CE" w:rsidRPr="00123E83" w:rsidRDefault="00CC10CE" w:rsidP="002527E4">
            <w:pPr>
              <w:snapToGrid w:val="0"/>
              <w:spacing w:line="240" w:lineRule="exact"/>
              <w:jc w:val="center"/>
              <w:rPr>
                <w:rFonts w:eastAsia="標楷體"/>
                <w:color w:val="FF0000"/>
                <w:sz w:val="22"/>
              </w:rPr>
            </w:pPr>
            <w:r w:rsidRPr="00476AE0">
              <w:rPr>
                <w:rFonts w:eastAsia="標楷體" w:hint="eastAsia"/>
                <w:sz w:val="22"/>
              </w:rPr>
              <w:t>1:</w:t>
            </w:r>
            <w:r w:rsidRPr="00476AE0">
              <w:t xml:space="preserve"> </w:t>
            </w:r>
            <w:r w:rsidRPr="00476AE0">
              <w:rPr>
                <w:rFonts w:eastAsia="標楷體"/>
                <w:sz w:val="22"/>
              </w:rPr>
              <w:t>6.9762</w:t>
            </w:r>
          </w:p>
        </w:tc>
        <w:tc>
          <w:tcPr>
            <w:tcW w:w="518" w:type="pct"/>
            <w:tcBorders>
              <w:top w:val="nil"/>
              <w:left w:val="nil"/>
              <w:bottom w:val="nil"/>
              <w:right w:val="nil"/>
            </w:tcBorders>
            <w:vAlign w:val="center"/>
          </w:tcPr>
          <w:p w:rsidR="00CC10CE" w:rsidRPr="00944DEF" w:rsidRDefault="00CC10CE" w:rsidP="002527E4">
            <w:pPr>
              <w:snapToGrid w:val="0"/>
              <w:spacing w:line="240" w:lineRule="exact"/>
              <w:jc w:val="center"/>
              <w:rPr>
                <w:rFonts w:eastAsia="標楷體"/>
                <w:sz w:val="22"/>
              </w:rPr>
            </w:pPr>
            <w:r w:rsidRPr="00944DEF">
              <w:rPr>
                <w:rFonts w:eastAsia="標楷體"/>
                <w:sz w:val="22"/>
              </w:rPr>
              <w:t>－</w:t>
            </w:r>
          </w:p>
        </w:tc>
        <w:tc>
          <w:tcPr>
            <w:tcW w:w="504" w:type="pct"/>
            <w:tcBorders>
              <w:top w:val="nil"/>
              <w:left w:val="nil"/>
              <w:bottom w:val="nil"/>
              <w:right w:val="nil"/>
            </w:tcBorders>
            <w:vAlign w:val="center"/>
          </w:tcPr>
          <w:p w:rsidR="00CC10CE" w:rsidRPr="00944DEF" w:rsidRDefault="00CC10CE" w:rsidP="002527E4">
            <w:pPr>
              <w:snapToGrid w:val="0"/>
              <w:spacing w:line="240" w:lineRule="exact"/>
              <w:jc w:val="center"/>
              <w:rPr>
                <w:rFonts w:eastAsia="標楷體"/>
                <w:sz w:val="22"/>
              </w:rPr>
            </w:pPr>
            <w:r>
              <w:rPr>
                <w:rFonts w:eastAsia="標楷體" w:hint="eastAsia"/>
                <w:sz w:val="22"/>
              </w:rPr>
              <w:t>1:</w:t>
            </w:r>
            <w:r w:rsidRPr="00D02CE1">
              <w:rPr>
                <w:rFonts w:eastAsia="標楷體"/>
                <w:sz w:val="22"/>
              </w:rPr>
              <w:t xml:space="preserve"> 6.8876</w:t>
            </w:r>
          </w:p>
        </w:tc>
      </w:tr>
      <w:tr w:rsidR="00CC10CE" w:rsidRPr="00C02382" w:rsidTr="002527E4">
        <w:trPr>
          <w:cantSplit/>
          <w:trHeight w:val="557"/>
        </w:trPr>
        <w:tc>
          <w:tcPr>
            <w:tcW w:w="246" w:type="pct"/>
            <w:vMerge/>
            <w:tcBorders>
              <w:top w:val="single" w:sz="4" w:space="0" w:color="auto"/>
              <w:left w:val="nil"/>
              <w:bottom w:val="single" w:sz="4" w:space="0" w:color="auto"/>
              <w:right w:val="single" w:sz="4" w:space="0" w:color="auto"/>
            </w:tcBorders>
            <w:vAlign w:val="center"/>
          </w:tcPr>
          <w:p w:rsidR="00CC10CE" w:rsidRPr="00C02382" w:rsidRDefault="00CC10CE" w:rsidP="002527E4">
            <w:pPr>
              <w:snapToGrid w:val="0"/>
              <w:spacing w:line="300" w:lineRule="auto"/>
              <w:jc w:val="center"/>
              <w:rPr>
                <w:rFonts w:eastAsia="標楷體"/>
              </w:rPr>
            </w:pPr>
          </w:p>
        </w:tc>
        <w:tc>
          <w:tcPr>
            <w:tcW w:w="321"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jc w:val="center"/>
              <w:rPr>
                <w:rFonts w:eastAsia="標楷體"/>
              </w:rPr>
            </w:pPr>
            <w:r w:rsidRPr="00C02382">
              <w:rPr>
                <w:rFonts w:eastAsia="標楷體"/>
              </w:rPr>
              <w:t>外匯準備</w:t>
            </w:r>
          </w:p>
        </w:tc>
        <w:tc>
          <w:tcPr>
            <w:tcW w:w="605" w:type="pct"/>
            <w:tcBorders>
              <w:top w:val="single" w:sz="4" w:space="0" w:color="auto"/>
              <w:left w:val="single" w:sz="4" w:space="0" w:color="auto"/>
              <w:bottom w:val="single" w:sz="4" w:space="0" w:color="auto"/>
              <w:right w:val="single" w:sz="4" w:space="0" w:color="auto"/>
            </w:tcBorders>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金額</w:t>
            </w:r>
          </w:p>
          <w:p w:rsidR="00CC10CE" w:rsidRPr="00C02382" w:rsidRDefault="00CC10CE" w:rsidP="002527E4">
            <w:pPr>
              <w:snapToGrid w:val="0"/>
              <w:spacing w:line="240" w:lineRule="atLeast"/>
              <w:jc w:val="center"/>
              <w:rPr>
                <w:rFonts w:eastAsia="標楷體"/>
                <w:sz w:val="22"/>
              </w:rPr>
            </w:pPr>
            <w:r w:rsidRPr="00C02382">
              <w:rPr>
                <w:rFonts w:eastAsia="標楷體"/>
                <w:sz w:val="22"/>
              </w:rPr>
              <w:t>（億美元）</w:t>
            </w:r>
          </w:p>
        </w:tc>
        <w:tc>
          <w:tcPr>
            <w:tcW w:w="444" w:type="pct"/>
            <w:tcBorders>
              <w:top w:val="nil"/>
              <w:left w:val="nil"/>
              <w:bottom w:val="single" w:sz="4" w:space="0" w:color="auto"/>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3</w:t>
            </w:r>
            <w:r w:rsidRPr="00C02382">
              <w:rPr>
                <w:rFonts w:eastAsia="標楷體"/>
                <w:sz w:val="22"/>
              </w:rPr>
              <w:t>,</w:t>
            </w:r>
            <w:r w:rsidRPr="00C02382">
              <w:rPr>
                <w:rFonts w:eastAsia="標楷體" w:hint="eastAsia"/>
                <w:sz w:val="22"/>
              </w:rPr>
              <w:t>303</w:t>
            </w:r>
          </w:p>
        </w:tc>
        <w:tc>
          <w:tcPr>
            <w:tcW w:w="440" w:type="pct"/>
            <w:tcBorders>
              <w:top w:val="nil"/>
              <w:left w:val="nil"/>
              <w:bottom w:val="single" w:sz="4" w:space="0" w:color="auto"/>
              <w:right w:val="nil"/>
            </w:tcBorders>
            <w:vAlign w:val="center"/>
          </w:tcPr>
          <w:p w:rsidR="00CC10CE" w:rsidRPr="00C02382" w:rsidRDefault="00CC10CE" w:rsidP="002527E4">
            <w:pPr>
              <w:adjustRightInd w:val="0"/>
              <w:snapToGrid w:val="0"/>
              <w:spacing w:before="100" w:beforeAutospacing="1" w:line="240" w:lineRule="exact"/>
              <w:contextualSpacing/>
              <w:jc w:val="center"/>
              <w:rPr>
                <w:rFonts w:eastAsia="標楷體"/>
                <w:sz w:val="22"/>
              </w:rPr>
            </w:pPr>
            <w:r w:rsidRPr="00C02382">
              <w:rPr>
                <w:rFonts w:eastAsia="標楷體"/>
                <w:sz w:val="22"/>
              </w:rPr>
              <w:t>30,105</w:t>
            </w:r>
          </w:p>
        </w:tc>
        <w:tc>
          <w:tcPr>
            <w:tcW w:w="444" w:type="pct"/>
            <w:tcBorders>
              <w:top w:val="nil"/>
              <w:left w:val="nil"/>
              <w:bottom w:val="single" w:sz="4" w:space="0" w:color="auto"/>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31,399</w:t>
            </w:r>
          </w:p>
        </w:tc>
        <w:tc>
          <w:tcPr>
            <w:tcW w:w="444" w:type="pct"/>
            <w:tcBorders>
              <w:top w:val="nil"/>
              <w:left w:val="nil"/>
              <w:bottom w:val="single" w:sz="4" w:space="0" w:color="auto"/>
              <w:right w:val="nil"/>
            </w:tcBorders>
            <w:vAlign w:val="center"/>
          </w:tcPr>
          <w:p w:rsidR="00CC10CE" w:rsidRPr="00C02382" w:rsidRDefault="00CC10CE" w:rsidP="002527E4">
            <w:pPr>
              <w:snapToGrid w:val="0"/>
              <w:spacing w:line="240" w:lineRule="exact"/>
              <w:jc w:val="center"/>
              <w:rPr>
                <w:rFonts w:eastAsia="標楷體"/>
                <w:sz w:val="22"/>
              </w:rPr>
            </w:pPr>
            <w:r w:rsidRPr="00C02382">
              <w:rPr>
                <w:rFonts w:eastAsia="標楷體" w:hint="eastAsia"/>
                <w:sz w:val="22"/>
              </w:rPr>
              <w:t>30,727</w:t>
            </w:r>
          </w:p>
        </w:tc>
        <w:tc>
          <w:tcPr>
            <w:tcW w:w="517" w:type="pct"/>
            <w:tcBorders>
              <w:top w:val="nil"/>
              <w:left w:val="nil"/>
              <w:bottom w:val="single" w:sz="4" w:space="0" w:color="auto"/>
              <w:right w:val="nil"/>
            </w:tcBorders>
            <w:vAlign w:val="center"/>
          </w:tcPr>
          <w:p w:rsidR="00CC10CE" w:rsidRPr="00C02382" w:rsidRDefault="00CC10CE" w:rsidP="002527E4">
            <w:pPr>
              <w:snapToGrid w:val="0"/>
              <w:spacing w:line="240" w:lineRule="exact"/>
              <w:jc w:val="center"/>
              <w:rPr>
                <w:rFonts w:eastAsia="標楷體"/>
                <w:sz w:val="22"/>
              </w:rPr>
            </w:pPr>
            <w:r w:rsidRPr="004603B7">
              <w:rPr>
                <w:rFonts w:eastAsia="標楷體" w:hint="eastAsia"/>
                <w:sz w:val="22"/>
              </w:rPr>
              <w:t>31,051.6</w:t>
            </w:r>
          </w:p>
        </w:tc>
        <w:tc>
          <w:tcPr>
            <w:tcW w:w="517" w:type="pct"/>
            <w:tcBorders>
              <w:top w:val="nil"/>
              <w:left w:val="nil"/>
              <w:bottom w:val="single" w:sz="4" w:space="0" w:color="auto"/>
              <w:right w:val="nil"/>
            </w:tcBorders>
            <w:vAlign w:val="center"/>
          </w:tcPr>
          <w:p w:rsidR="00CC10CE" w:rsidRPr="00123E83" w:rsidRDefault="00CC10CE" w:rsidP="002527E4">
            <w:pPr>
              <w:snapToGrid w:val="0"/>
              <w:spacing w:line="240" w:lineRule="exact"/>
              <w:jc w:val="center"/>
              <w:rPr>
                <w:rFonts w:eastAsia="標楷體"/>
                <w:color w:val="FF0000"/>
                <w:sz w:val="22"/>
              </w:rPr>
            </w:pPr>
            <w:r w:rsidRPr="00476AE0">
              <w:rPr>
                <w:rFonts w:eastAsia="標楷體" w:hint="eastAsia"/>
                <w:sz w:val="22"/>
              </w:rPr>
              <w:t>31,079.0</w:t>
            </w:r>
          </w:p>
        </w:tc>
        <w:tc>
          <w:tcPr>
            <w:tcW w:w="518" w:type="pct"/>
            <w:tcBorders>
              <w:top w:val="nil"/>
              <w:left w:val="nil"/>
              <w:bottom w:val="single" w:sz="4" w:space="0" w:color="auto"/>
              <w:right w:val="nil"/>
            </w:tcBorders>
            <w:vAlign w:val="center"/>
          </w:tcPr>
          <w:p w:rsidR="00CC10CE" w:rsidRPr="00944DEF" w:rsidRDefault="00CC10CE" w:rsidP="002527E4">
            <w:pPr>
              <w:snapToGrid w:val="0"/>
              <w:spacing w:line="240" w:lineRule="exact"/>
              <w:jc w:val="center"/>
              <w:rPr>
                <w:rFonts w:eastAsia="標楷體"/>
                <w:sz w:val="22"/>
              </w:rPr>
            </w:pPr>
            <w:r w:rsidRPr="00944DEF">
              <w:rPr>
                <w:rFonts w:eastAsia="標楷體"/>
                <w:sz w:val="22"/>
              </w:rPr>
              <w:t>－</w:t>
            </w:r>
          </w:p>
        </w:tc>
        <w:tc>
          <w:tcPr>
            <w:tcW w:w="504" w:type="pct"/>
            <w:tcBorders>
              <w:top w:val="nil"/>
              <w:left w:val="nil"/>
              <w:bottom w:val="single" w:sz="4" w:space="0" w:color="auto"/>
              <w:right w:val="nil"/>
            </w:tcBorders>
            <w:vAlign w:val="center"/>
          </w:tcPr>
          <w:p w:rsidR="00CC10CE" w:rsidRPr="00944DEF" w:rsidRDefault="00CC10CE" w:rsidP="002527E4">
            <w:pPr>
              <w:snapToGrid w:val="0"/>
              <w:spacing w:line="240" w:lineRule="exact"/>
              <w:jc w:val="center"/>
              <w:rPr>
                <w:rFonts w:eastAsia="標楷體"/>
                <w:sz w:val="22"/>
              </w:rPr>
            </w:pPr>
            <w:r w:rsidRPr="008651F4">
              <w:rPr>
                <w:rFonts w:eastAsia="標楷體"/>
                <w:sz w:val="22"/>
              </w:rPr>
              <w:t>31</w:t>
            </w:r>
            <w:r>
              <w:rPr>
                <w:rFonts w:eastAsia="標楷體" w:hint="eastAsia"/>
                <w:sz w:val="22"/>
              </w:rPr>
              <w:t>,</w:t>
            </w:r>
            <w:r w:rsidRPr="008651F4">
              <w:rPr>
                <w:rFonts w:eastAsia="標楷體"/>
                <w:sz w:val="22"/>
              </w:rPr>
              <w:t>155</w:t>
            </w:r>
            <w:r>
              <w:rPr>
                <w:rFonts w:eastAsia="標楷體" w:hint="eastAsia"/>
                <w:sz w:val="22"/>
              </w:rPr>
              <w:t>.0</w:t>
            </w:r>
          </w:p>
        </w:tc>
      </w:tr>
    </w:tbl>
    <w:p w:rsidR="0048105B" w:rsidRPr="006053B8" w:rsidRDefault="0048105B" w:rsidP="0048105B">
      <w:pPr>
        <w:widowControl/>
        <w:spacing w:line="0" w:lineRule="atLeast"/>
        <w:ind w:left="1133" w:rightChars="-316" w:right="-758" w:hangingChars="515" w:hanging="1133"/>
        <w:rPr>
          <w:rFonts w:eastAsia="標楷體"/>
          <w:color w:val="000000" w:themeColor="text1"/>
          <w:sz w:val="22"/>
        </w:rPr>
      </w:pPr>
      <w:proofErr w:type="gramStart"/>
      <w:r w:rsidRPr="006053B8">
        <w:rPr>
          <w:rFonts w:eastAsia="標楷體"/>
          <w:color w:val="000000" w:themeColor="text1"/>
          <w:sz w:val="22"/>
        </w:rPr>
        <w:t>註</w:t>
      </w:r>
      <w:proofErr w:type="gramEnd"/>
      <w:r w:rsidRPr="006053B8">
        <w:rPr>
          <w:rFonts w:eastAsia="標楷體"/>
          <w:color w:val="000000" w:themeColor="text1"/>
          <w:sz w:val="22"/>
        </w:rPr>
        <w:t>：進出口數據僅公布最新月份及累計數據，</w:t>
      </w:r>
      <w:proofErr w:type="gramStart"/>
      <w:r w:rsidRPr="006053B8">
        <w:rPr>
          <w:rFonts w:eastAsia="標楷體"/>
          <w:color w:val="000000" w:themeColor="text1"/>
          <w:sz w:val="22"/>
        </w:rPr>
        <w:t>無各月份</w:t>
      </w:r>
      <w:proofErr w:type="gramEnd"/>
      <w:r w:rsidRPr="006053B8">
        <w:rPr>
          <w:rFonts w:eastAsia="標楷體"/>
          <w:color w:val="000000" w:themeColor="text1"/>
          <w:sz w:val="22"/>
        </w:rPr>
        <w:t>調整後數據，因此有些微誤差。</w:t>
      </w:r>
    </w:p>
    <w:p w:rsidR="0048105B" w:rsidRDefault="0048105B" w:rsidP="0048105B">
      <w:pPr>
        <w:widowControl/>
        <w:spacing w:line="0" w:lineRule="atLeast"/>
        <w:ind w:left="1133" w:rightChars="-316" w:right="-758" w:hangingChars="515" w:hanging="1133"/>
        <w:rPr>
          <w:rFonts w:eastAsia="標楷體"/>
          <w:color w:val="000000" w:themeColor="text1"/>
          <w:sz w:val="22"/>
        </w:rPr>
      </w:pPr>
      <w:r w:rsidRPr="006053B8">
        <w:rPr>
          <w:rFonts w:eastAsia="標楷體"/>
          <w:color w:val="000000" w:themeColor="text1"/>
          <w:sz w:val="22"/>
        </w:rPr>
        <w:t>資料來源：中國大陸統計年鑑、中國大陸海關統計；中國大陸國家統計局、中國大陸人民銀行、中國大陸商務部。</w:t>
      </w:r>
    </w:p>
    <w:p w:rsidR="002C423D" w:rsidRPr="006053B8" w:rsidRDefault="002C423D" w:rsidP="0048105B">
      <w:pPr>
        <w:widowControl/>
        <w:spacing w:line="0" w:lineRule="atLeast"/>
        <w:ind w:left="1133" w:rightChars="-316" w:right="-758" w:hangingChars="515" w:hanging="1133"/>
        <w:rPr>
          <w:rFonts w:eastAsia="標楷體"/>
          <w:color w:val="000000" w:themeColor="text1"/>
          <w:sz w:val="22"/>
        </w:rPr>
      </w:pPr>
    </w:p>
    <w:p w:rsidR="00C4669D" w:rsidRPr="006053B8" w:rsidRDefault="00C4669D" w:rsidP="00C4669D">
      <w:pPr>
        <w:pStyle w:val="2"/>
        <w:spacing w:after="360"/>
        <w:jc w:val="center"/>
        <w:rPr>
          <w:sz w:val="24"/>
        </w:rPr>
      </w:pPr>
      <w:bookmarkStart w:id="58" w:name="_Toc28599186"/>
      <w:r w:rsidRPr="006053B8">
        <w:rPr>
          <w:sz w:val="32"/>
        </w:rPr>
        <w:t>表</w:t>
      </w:r>
      <w:r w:rsidRPr="006053B8">
        <w:rPr>
          <w:sz w:val="32"/>
        </w:rPr>
        <w:t xml:space="preserve">5  </w:t>
      </w:r>
      <w:r w:rsidRPr="006053B8">
        <w:rPr>
          <w:sz w:val="32"/>
        </w:rPr>
        <w:t>兩岸經貿統計</w:t>
      </w:r>
      <w:bookmarkEnd w:id="58"/>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1"/>
        <w:gridCol w:w="1031"/>
        <w:gridCol w:w="1030"/>
        <w:gridCol w:w="1031"/>
        <w:gridCol w:w="1031"/>
        <w:gridCol w:w="1031"/>
        <w:gridCol w:w="1031"/>
        <w:gridCol w:w="1031"/>
      </w:tblGrid>
      <w:tr w:rsidR="00B3294D" w:rsidRPr="00127454" w:rsidTr="002527E4">
        <w:trPr>
          <w:cantSplit/>
          <w:trHeight w:val="629"/>
        </w:trPr>
        <w:tc>
          <w:tcPr>
            <w:tcW w:w="2257" w:type="dxa"/>
            <w:gridSpan w:val="3"/>
            <w:vMerge w:val="restart"/>
            <w:tcBorders>
              <w:left w:val="nil"/>
            </w:tcBorders>
            <w:shd w:val="clear" w:color="auto" w:fill="FFFFFF"/>
          </w:tcPr>
          <w:p w:rsidR="00B3294D" w:rsidRPr="00127454" w:rsidRDefault="00B3294D" w:rsidP="002527E4">
            <w:pPr>
              <w:snapToGrid w:val="0"/>
              <w:spacing w:before="120" w:after="120" w:line="320" w:lineRule="exact"/>
              <w:ind w:leftChars="47" w:left="113" w:firstLineChars="5" w:firstLine="14"/>
              <w:jc w:val="center"/>
              <w:rPr>
                <w:rFonts w:eastAsia="標楷體"/>
                <w:sz w:val="28"/>
              </w:rPr>
            </w:pPr>
          </w:p>
        </w:tc>
        <w:tc>
          <w:tcPr>
            <w:tcW w:w="1031" w:type="dxa"/>
            <w:vMerge w:val="restart"/>
            <w:tcBorders>
              <w:right w:val="nil"/>
            </w:tcBorders>
            <w:shd w:val="clear" w:color="auto" w:fill="FFFFFF"/>
            <w:vAlign w:val="center"/>
          </w:tcPr>
          <w:p w:rsidR="00B3294D" w:rsidRPr="005D133A" w:rsidRDefault="00B3294D" w:rsidP="002527E4">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B3294D" w:rsidRPr="005D133A" w:rsidRDefault="00B3294D" w:rsidP="002527E4">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B3294D" w:rsidRPr="005D133A" w:rsidRDefault="00B3294D" w:rsidP="002527E4">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B3294D" w:rsidRPr="00471356" w:rsidRDefault="00B3294D" w:rsidP="002527E4">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B3294D" w:rsidRPr="00471356" w:rsidRDefault="00B3294D" w:rsidP="002527E4">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1031" w:type="dxa"/>
            <w:tcBorders>
              <w:right w:val="nil"/>
            </w:tcBorders>
            <w:shd w:val="clear" w:color="auto" w:fill="FFFFFF"/>
            <w:vAlign w:val="center"/>
          </w:tcPr>
          <w:p w:rsidR="00B3294D" w:rsidRPr="00471356" w:rsidRDefault="00B3294D" w:rsidP="002527E4">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B3294D" w:rsidRPr="00127454" w:rsidTr="002527E4">
        <w:trPr>
          <w:cantSplit/>
          <w:trHeight w:val="493"/>
        </w:trPr>
        <w:tc>
          <w:tcPr>
            <w:tcW w:w="2257" w:type="dxa"/>
            <w:gridSpan w:val="3"/>
            <w:vMerge/>
            <w:tcBorders>
              <w:left w:val="nil"/>
              <w:bottom w:val="single" w:sz="4" w:space="0" w:color="auto"/>
            </w:tcBorders>
            <w:shd w:val="clear" w:color="auto" w:fill="FFFFFF"/>
          </w:tcPr>
          <w:p w:rsidR="00B3294D" w:rsidRPr="00127454" w:rsidRDefault="00B3294D" w:rsidP="002527E4">
            <w:pPr>
              <w:snapToGrid w:val="0"/>
              <w:spacing w:before="120" w:after="120" w:line="320" w:lineRule="exact"/>
              <w:jc w:val="center"/>
              <w:rPr>
                <w:rFonts w:eastAsia="標楷體"/>
                <w:sz w:val="28"/>
              </w:rPr>
            </w:pPr>
          </w:p>
        </w:tc>
        <w:tc>
          <w:tcPr>
            <w:tcW w:w="1031" w:type="dxa"/>
            <w:vMerge/>
            <w:tcBorders>
              <w:bottom w:val="single" w:sz="4" w:space="0" w:color="auto"/>
            </w:tcBorders>
            <w:shd w:val="clear" w:color="auto" w:fill="FFFFFF"/>
          </w:tcPr>
          <w:p w:rsidR="00B3294D" w:rsidRPr="00471356" w:rsidRDefault="00B3294D" w:rsidP="002527E4">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3294D" w:rsidRPr="00471356" w:rsidRDefault="00B3294D" w:rsidP="002527E4">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B3294D" w:rsidRPr="00471356" w:rsidRDefault="00B3294D" w:rsidP="002527E4">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3294D" w:rsidRPr="00471356" w:rsidRDefault="00B3294D" w:rsidP="002527E4">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B3294D" w:rsidRPr="00471356" w:rsidRDefault="00B3294D" w:rsidP="002527E4">
            <w:pPr>
              <w:snapToGrid w:val="0"/>
              <w:spacing w:before="120" w:after="120" w:line="280" w:lineRule="exact"/>
              <w:jc w:val="center"/>
              <w:rPr>
                <w:rFonts w:eastAsia="標楷體"/>
              </w:rPr>
            </w:pPr>
            <w:r>
              <w:rPr>
                <w:rFonts w:eastAsia="標楷體" w:hint="eastAsia"/>
              </w:rPr>
              <w:t>11</w:t>
            </w:r>
            <w:r w:rsidRPr="00471356">
              <w:rPr>
                <w:rFonts w:eastAsia="標楷體" w:hint="eastAsia"/>
              </w:rPr>
              <w:t>月</w:t>
            </w:r>
          </w:p>
        </w:tc>
        <w:tc>
          <w:tcPr>
            <w:tcW w:w="1031" w:type="dxa"/>
            <w:tcBorders>
              <w:bottom w:val="single" w:sz="4" w:space="0" w:color="auto"/>
            </w:tcBorders>
            <w:shd w:val="clear" w:color="auto" w:fill="FFFFFF"/>
          </w:tcPr>
          <w:p w:rsidR="00B3294D" w:rsidRPr="00AA029A" w:rsidRDefault="00B3294D" w:rsidP="002527E4">
            <w:pPr>
              <w:snapToGrid w:val="0"/>
              <w:spacing w:before="120" w:after="120" w:line="280" w:lineRule="exact"/>
              <w:jc w:val="center"/>
              <w:rPr>
                <w:rFonts w:eastAsia="標楷體"/>
              </w:rPr>
            </w:pPr>
            <w:r>
              <w:rPr>
                <w:rFonts w:eastAsia="標楷體"/>
              </w:rPr>
              <w:t>1</w:t>
            </w:r>
            <w:r>
              <w:rPr>
                <w:rFonts w:eastAsia="標楷體" w:hint="eastAsia"/>
              </w:rPr>
              <w:t>2</w:t>
            </w:r>
            <w:r>
              <w:rPr>
                <w:rFonts w:eastAsia="標楷體" w:hint="eastAsia"/>
              </w:rPr>
              <w:t>月</w:t>
            </w:r>
          </w:p>
        </w:tc>
        <w:tc>
          <w:tcPr>
            <w:tcW w:w="1031" w:type="dxa"/>
            <w:tcBorders>
              <w:bottom w:val="single" w:sz="4" w:space="0" w:color="auto"/>
              <w:right w:val="nil"/>
            </w:tcBorders>
            <w:shd w:val="clear" w:color="auto" w:fill="FFFFFF"/>
          </w:tcPr>
          <w:p w:rsidR="00B3294D" w:rsidRPr="00AA029A" w:rsidRDefault="00B3294D" w:rsidP="002527E4">
            <w:pPr>
              <w:snapToGrid w:val="0"/>
              <w:spacing w:before="120" w:after="120" w:line="280" w:lineRule="exact"/>
              <w:jc w:val="center"/>
              <w:rPr>
                <w:rFonts w:eastAsia="標楷體"/>
              </w:rPr>
            </w:pPr>
            <w:r>
              <w:rPr>
                <w:rFonts w:eastAsia="標楷體" w:hint="eastAsia"/>
              </w:rPr>
              <w:t>全年</w:t>
            </w:r>
          </w:p>
        </w:tc>
        <w:tc>
          <w:tcPr>
            <w:tcW w:w="1031" w:type="dxa"/>
            <w:tcBorders>
              <w:bottom w:val="single" w:sz="4" w:space="0" w:color="auto"/>
              <w:right w:val="nil"/>
            </w:tcBorders>
            <w:shd w:val="clear" w:color="auto" w:fill="FFFFFF"/>
            <w:vAlign w:val="center"/>
          </w:tcPr>
          <w:p w:rsidR="00B3294D" w:rsidRDefault="00B3294D" w:rsidP="002527E4">
            <w:pPr>
              <w:snapToGrid w:val="0"/>
              <w:spacing w:before="120" w:after="120" w:line="280" w:lineRule="exact"/>
              <w:jc w:val="center"/>
              <w:rPr>
                <w:rFonts w:eastAsia="標楷體"/>
              </w:rPr>
            </w:pPr>
            <w:r>
              <w:rPr>
                <w:rFonts w:eastAsia="標楷體" w:hint="eastAsia"/>
              </w:rPr>
              <w:t>1</w:t>
            </w:r>
            <w:r>
              <w:rPr>
                <w:rFonts w:eastAsia="標楷體" w:hint="eastAsia"/>
              </w:rPr>
              <w:t>月</w:t>
            </w:r>
          </w:p>
        </w:tc>
      </w:tr>
      <w:tr w:rsidR="00B3294D" w:rsidRPr="00127454" w:rsidTr="002527E4">
        <w:trPr>
          <w:cantSplit/>
          <w:trHeight w:val="828"/>
        </w:trPr>
        <w:tc>
          <w:tcPr>
            <w:tcW w:w="615" w:type="dxa"/>
            <w:vMerge w:val="restart"/>
            <w:tcBorders>
              <w:left w:val="nil"/>
            </w:tcBorders>
          </w:tcPr>
          <w:p w:rsidR="00B3294D" w:rsidRPr="00127454" w:rsidRDefault="00B3294D" w:rsidP="002527E4">
            <w:pPr>
              <w:snapToGrid w:val="0"/>
              <w:spacing w:before="240"/>
              <w:jc w:val="center"/>
              <w:rPr>
                <w:rFonts w:eastAsia="標楷體"/>
                <w:sz w:val="28"/>
              </w:rPr>
            </w:pPr>
          </w:p>
          <w:p w:rsidR="00B3294D" w:rsidRPr="00127454" w:rsidRDefault="00B3294D" w:rsidP="002527E4">
            <w:pPr>
              <w:snapToGrid w:val="0"/>
              <w:spacing w:before="240"/>
              <w:jc w:val="center"/>
              <w:rPr>
                <w:rFonts w:eastAsia="標楷體"/>
                <w:sz w:val="28"/>
              </w:rPr>
            </w:pPr>
            <w:r w:rsidRPr="00127454">
              <w:rPr>
                <w:rFonts w:eastAsia="標楷體" w:hint="eastAsia"/>
                <w:sz w:val="28"/>
              </w:rPr>
              <w:t>兩</w:t>
            </w:r>
          </w:p>
          <w:p w:rsidR="00B3294D" w:rsidRPr="00127454" w:rsidRDefault="00B3294D" w:rsidP="002527E4">
            <w:pPr>
              <w:snapToGrid w:val="0"/>
              <w:spacing w:before="240"/>
              <w:jc w:val="center"/>
              <w:rPr>
                <w:rFonts w:eastAsia="標楷體"/>
                <w:sz w:val="28"/>
              </w:rPr>
            </w:pPr>
            <w:r w:rsidRPr="00127454">
              <w:rPr>
                <w:rFonts w:eastAsia="標楷體" w:hint="eastAsia"/>
                <w:sz w:val="28"/>
              </w:rPr>
              <w:t>岸</w:t>
            </w:r>
          </w:p>
          <w:p w:rsidR="00B3294D" w:rsidRPr="00127454" w:rsidRDefault="00B3294D" w:rsidP="002527E4">
            <w:pPr>
              <w:snapToGrid w:val="0"/>
              <w:spacing w:before="240"/>
              <w:jc w:val="center"/>
              <w:rPr>
                <w:rFonts w:eastAsia="標楷體"/>
                <w:sz w:val="28"/>
              </w:rPr>
            </w:pPr>
            <w:r w:rsidRPr="00127454">
              <w:rPr>
                <w:rFonts w:eastAsia="標楷體" w:hint="eastAsia"/>
                <w:sz w:val="28"/>
              </w:rPr>
              <w:t>投</w:t>
            </w:r>
          </w:p>
          <w:p w:rsidR="00B3294D" w:rsidRPr="00127454" w:rsidRDefault="00B3294D" w:rsidP="002527E4">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B3294D" w:rsidRPr="00127454" w:rsidRDefault="00B3294D" w:rsidP="002527E4">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B3294D" w:rsidRPr="00127454" w:rsidRDefault="00B3294D" w:rsidP="002527E4">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1" w:type="dxa"/>
            <w:tcBorders>
              <w:top w:val="single" w:sz="4" w:space="0" w:color="auto"/>
              <w:left w:val="nil"/>
              <w:bottom w:val="nil"/>
              <w:right w:val="nil"/>
            </w:tcBorders>
            <w:vAlign w:val="center"/>
          </w:tcPr>
          <w:p w:rsidR="00B3294D" w:rsidRPr="00127454" w:rsidRDefault="00B3294D" w:rsidP="002527E4">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B3294D" w:rsidRPr="00127454" w:rsidRDefault="00B3294D" w:rsidP="002527E4">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B3294D" w:rsidRPr="00A40E3B" w:rsidRDefault="00B3294D" w:rsidP="002527E4">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B3294D" w:rsidRPr="009E710C" w:rsidRDefault="00B3294D" w:rsidP="002527E4">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B3294D" w:rsidRPr="00D56381" w:rsidRDefault="00B3294D" w:rsidP="002527E4">
            <w:pPr>
              <w:snapToGrid w:val="0"/>
              <w:spacing w:before="60" w:after="60" w:line="400" w:lineRule="exact"/>
              <w:ind w:rightChars="-2" w:right="-5"/>
              <w:jc w:val="center"/>
              <w:rPr>
                <w:rFonts w:eastAsia="標楷體"/>
              </w:rPr>
            </w:pPr>
            <w:r w:rsidRPr="005E716F">
              <w:rPr>
                <w:rFonts w:eastAsia="標楷體" w:hint="eastAsia"/>
              </w:rPr>
              <w:t>62</w:t>
            </w:r>
          </w:p>
        </w:tc>
        <w:tc>
          <w:tcPr>
            <w:tcW w:w="1031" w:type="dxa"/>
            <w:tcBorders>
              <w:top w:val="single" w:sz="4" w:space="0" w:color="auto"/>
              <w:left w:val="nil"/>
              <w:bottom w:val="nil"/>
              <w:right w:val="nil"/>
            </w:tcBorders>
            <w:vAlign w:val="center"/>
          </w:tcPr>
          <w:p w:rsidR="00B3294D" w:rsidRPr="00A8288A" w:rsidRDefault="00B3294D" w:rsidP="002527E4">
            <w:pPr>
              <w:snapToGrid w:val="0"/>
              <w:spacing w:before="60" w:after="60" w:line="400" w:lineRule="exact"/>
              <w:ind w:rightChars="-2" w:right="-5"/>
              <w:jc w:val="center"/>
              <w:rPr>
                <w:rFonts w:eastAsia="標楷體"/>
              </w:rPr>
            </w:pPr>
            <w:r w:rsidRPr="00A8288A">
              <w:rPr>
                <w:rFonts w:eastAsia="標楷體" w:hint="eastAsia"/>
              </w:rPr>
              <w:t>52</w:t>
            </w:r>
          </w:p>
        </w:tc>
        <w:tc>
          <w:tcPr>
            <w:tcW w:w="1031" w:type="dxa"/>
            <w:tcBorders>
              <w:top w:val="single" w:sz="4" w:space="0" w:color="auto"/>
              <w:left w:val="nil"/>
              <w:bottom w:val="nil"/>
              <w:right w:val="nil"/>
            </w:tcBorders>
            <w:vAlign w:val="center"/>
          </w:tcPr>
          <w:p w:rsidR="00B3294D" w:rsidRPr="00A8288A" w:rsidRDefault="00B3294D" w:rsidP="002527E4">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B3294D" w:rsidRPr="00A8288A" w:rsidRDefault="00B3294D" w:rsidP="002527E4">
            <w:pPr>
              <w:snapToGrid w:val="0"/>
              <w:spacing w:before="60" w:after="60" w:line="400" w:lineRule="exact"/>
              <w:ind w:rightChars="-2" w:right="-5"/>
              <w:jc w:val="center"/>
              <w:rPr>
                <w:rFonts w:eastAsia="標楷體"/>
              </w:rPr>
            </w:pPr>
            <w:r>
              <w:rPr>
                <w:rFonts w:eastAsia="標楷體" w:hint="eastAsia"/>
              </w:rPr>
              <w:t>42</w:t>
            </w:r>
          </w:p>
        </w:tc>
      </w:tr>
      <w:tr w:rsidR="00B3294D" w:rsidRPr="00127454" w:rsidTr="002527E4">
        <w:trPr>
          <w:cantSplit/>
          <w:trHeight w:val="786"/>
        </w:trPr>
        <w:tc>
          <w:tcPr>
            <w:tcW w:w="615" w:type="dxa"/>
            <w:vMerge/>
            <w:tcBorders>
              <w:left w:val="nil"/>
            </w:tcBorders>
          </w:tcPr>
          <w:p w:rsidR="00B3294D" w:rsidRPr="00127454" w:rsidRDefault="00B3294D" w:rsidP="002527E4">
            <w:pPr>
              <w:snapToGrid w:val="0"/>
              <w:spacing w:before="120" w:after="120" w:line="320" w:lineRule="exact"/>
              <w:rPr>
                <w:rFonts w:eastAsia="標楷體"/>
                <w:b/>
                <w:sz w:val="28"/>
              </w:rPr>
            </w:pPr>
          </w:p>
        </w:tc>
        <w:tc>
          <w:tcPr>
            <w:tcW w:w="758" w:type="dxa"/>
            <w:vMerge/>
          </w:tcPr>
          <w:p w:rsidR="00B3294D" w:rsidRPr="00127454" w:rsidRDefault="00B3294D" w:rsidP="002527E4">
            <w:pPr>
              <w:snapToGrid w:val="0"/>
              <w:spacing w:before="120" w:after="120" w:line="320" w:lineRule="exact"/>
              <w:jc w:val="center"/>
              <w:rPr>
                <w:rFonts w:eastAsia="標楷體"/>
                <w:spacing w:val="-16"/>
                <w:sz w:val="26"/>
              </w:rPr>
            </w:pPr>
          </w:p>
        </w:tc>
        <w:tc>
          <w:tcPr>
            <w:tcW w:w="884" w:type="dxa"/>
          </w:tcPr>
          <w:p w:rsidR="00B3294D" w:rsidRPr="00127454" w:rsidRDefault="00B3294D" w:rsidP="002527E4">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2527E4">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B3294D" w:rsidRPr="00127454" w:rsidRDefault="00B3294D" w:rsidP="002527E4">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B3294D" w:rsidRPr="00A40E3B" w:rsidRDefault="00B3294D" w:rsidP="002527E4">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B3294D" w:rsidRPr="009E710C" w:rsidRDefault="00B3294D" w:rsidP="002527E4">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B3294D" w:rsidRPr="00D56381" w:rsidRDefault="00B3294D" w:rsidP="002527E4">
            <w:pPr>
              <w:snapToGrid w:val="0"/>
              <w:spacing w:before="60" w:line="400" w:lineRule="exact"/>
              <w:ind w:rightChars="-2" w:right="-5"/>
              <w:jc w:val="center"/>
              <w:rPr>
                <w:rFonts w:eastAsia="標楷體"/>
              </w:rPr>
            </w:pPr>
            <w:r w:rsidRPr="005E716F">
              <w:rPr>
                <w:rFonts w:eastAsia="標楷體" w:hint="eastAsia"/>
              </w:rPr>
              <w:t>5.2</w:t>
            </w:r>
          </w:p>
        </w:tc>
        <w:tc>
          <w:tcPr>
            <w:tcW w:w="1031" w:type="dxa"/>
            <w:tcBorders>
              <w:top w:val="nil"/>
              <w:left w:val="nil"/>
              <w:bottom w:val="nil"/>
              <w:right w:val="nil"/>
            </w:tcBorders>
            <w:vAlign w:val="center"/>
          </w:tcPr>
          <w:p w:rsidR="00B3294D" w:rsidRPr="00A8288A" w:rsidRDefault="00B3294D" w:rsidP="002527E4">
            <w:pPr>
              <w:snapToGrid w:val="0"/>
              <w:spacing w:before="60" w:line="400" w:lineRule="exact"/>
              <w:ind w:rightChars="-2" w:right="-5"/>
              <w:jc w:val="center"/>
              <w:rPr>
                <w:rFonts w:eastAsia="標楷體"/>
              </w:rPr>
            </w:pPr>
            <w:r w:rsidRPr="00A8288A">
              <w:rPr>
                <w:rFonts w:eastAsia="標楷體" w:hint="eastAsia"/>
              </w:rPr>
              <w:t>4.5</w:t>
            </w:r>
          </w:p>
        </w:tc>
        <w:tc>
          <w:tcPr>
            <w:tcW w:w="1031" w:type="dxa"/>
            <w:tcBorders>
              <w:top w:val="nil"/>
              <w:left w:val="nil"/>
              <w:bottom w:val="nil"/>
              <w:right w:val="nil"/>
            </w:tcBorders>
            <w:vAlign w:val="center"/>
          </w:tcPr>
          <w:p w:rsidR="00B3294D" w:rsidRPr="00A8288A" w:rsidRDefault="00B3294D" w:rsidP="002527E4">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B3294D" w:rsidRPr="00A8288A" w:rsidRDefault="00B3294D" w:rsidP="002527E4">
            <w:pPr>
              <w:snapToGrid w:val="0"/>
              <w:spacing w:before="60" w:line="400" w:lineRule="exact"/>
              <w:ind w:rightChars="-2" w:right="-5"/>
              <w:jc w:val="center"/>
              <w:rPr>
                <w:rFonts w:eastAsia="標楷體"/>
              </w:rPr>
            </w:pPr>
            <w:r>
              <w:rPr>
                <w:rFonts w:eastAsia="標楷體" w:hint="eastAsia"/>
              </w:rPr>
              <w:t>5.4</w:t>
            </w:r>
          </w:p>
        </w:tc>
      </w:tr>
      <w:tr w:rsidR="00B3294D" w:rsidRPr="00127454" w:rsidTr="002527E4">
        <w:trPr>
          <w:cantSplit/>
          <w:trHeight w:val="786"/>
        </w:trPr>
        <w:tc>
          <w:tcPr>
            <w:tcW w:w="615" w:type="dxa"/>
            <w:vMerge/>
            <w:tcBorders>
              <w:left w:val="nil"/>
            </w:tcBorders>
          </w:tcPr>
          <w:p w:rsidR="00B3294D" w:rsidRPr="00127454" w:rsidRDefault="00B3294D" w:rsidP="002527E4">
            <w:pPr>
              <w:snapToGrid w:val="0"/>
              <w:spacing w:before="240"/>
              <w:jc w:val="center"/>
              <w:rPr>
                <w:rFonts w:eastAsia="標楷體"/>
                <w:sz w:val="28"/>
              </w:rPr>
            </w:pPr>
          </w:p>
        </w:tc>
        <w:tc>
          <w:tcPr>
            <w:tcW w:w="758" w:type="dxa"/>
            <w:vMerge w:val="restart"/>
            <w:vAlign w:val="center"/>
          </w:tcPr>
          <w:p w:rsidR="00B3294D" w:rsidRPr="00127454" w:rsidRDefault="00B3294D" w:rsidP="002527E4">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B3294D" w:rsidRPr="00127454" w:rsidRDefault="00B3294D" w:rsidP="002527E4">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2527E4">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B3294D" w:rsidRPr="00127454" w:rsidRDefault="00B3294D" w:rsidP="002527E4">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B3294D" w:rsidRPr="00A40E3B" w:rsidRDefault="00B3294D" w:rsidP="002527E4">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B3294D" w:rsidRPr="009E710C" w:rsidRDefault="00B3294D" w:rsidP="002527E4">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B3294D" w:rsidRPr="00D56381" w:rsidRDefault="00B3294D" w:rsidP="002527E4">
            <w:pPr>
              <w:snapToGrid w:val="0"/>
              <w:spacing w:before="60" w:after="60" w:line="400" w:lineRule="exact"/>
              <w:ind w:rightChars="-2" w:right="-5"/>
              <w:jc w:val="center"/>
              <w:rPr>
                <w:rFonts w:eastAsia="標楷體"/>
              </w:rPr>
            </w:pPr>
            <w:r w:rsidRPr="005E716F">
              <w:rPr>
                <w:rFonts w:eastAsia="標楷體" w:hint="eastAsia"/>
              </w:rPr>
              <w:t>14</w:t>
            </w:r>
          </w:p>
        </w:tc>
        <w:tc>
          <w:tcPr>
            <w:tcW w:w="1031" w:type="dxa"/>
            <w:tcBorders>
              <w:top w:val="nil"/>
              <w:left w:val="nil"/>
              <w:bottom w:val="nil"/>
              <w:right w:val="nil"/>
            </w:tcBorders>
            <w:vAlign w:val="center"/>
          </w:tcPr>
          <w:p w:rsidR="00B3294D" w:rsidRPr="009A6602" w:rsidRDefault="00B3294D" w:rsidP="002527E4">
            <w:pPr>
              <w:snapToGrid w:val="0"/>
              <w:spacing w:before="60" w:after="60" w:line="400" w:lineRule="exact"/>
              <w:ind w:rightChars="-2" w:right="-5"/>
              <w:jc w:val="center"/>
              <w:rPr>
                <w:rFonts w:eastAsia="標楷體"/>
              </w:rPr>
            </w:pPr>
            <w:r w:rsidRPr="009A6602">
              <w:rPr>
                <w:rFonts w:eastAsia="標楷體" w:hint="eastAsia"/>
              </w:rPr>
              <w:t>8</w:t>
            </w:r>
          </w:p>
        </w:tc>
        <w:tc>
          <w:tcPr>
            <w:tcW w:w="1031" w:type="dxa"/>
            <w:tcBorders>
              <w:top w:val="nil"/>
              <w:left w:val="nil"/>
              <w:bottom w:val="nil"/>
              <w:right w:val="nil"/>
            </w:tcBorders>
            <w:vAlign w:val="center"/>
          </w:tcPr>
          <w:p w:rsidR="00B3294D" w:rsidRPr="009A6602" w:rsidRDefault="00B3294D" w:rsidP="002527E4">
            <w:pPr>
              <w:snapToGrid w:val="0"/>
              <w:spacing w:before="60" w:after="60" w:line="400" w:lineRule="exact"/>
              <w:ind w:rightChars="-2" w:right="-5"/>
              <w:jc w:val="center"/>
              <w:rPr>
                <w:rFonts w:eastAsia="標楷體"/>
              </w:rPr>
            </w:pPr>
            <w:r w:rsidRPr="009A6602">
              <w:rPr>
                <w:rFonts w:eastAsia="標楷體" w:hint="eastAsia"/>
              </w:rPr>
              <w:t>129</w:t>
            </w:r>
          </w:p>
        </w:tc>
        <w:tc>
          <w:tcPr>
            <w:tcW w:w="1031" w:type="dxa"/>
            <w:tcBorders>
              <w:top w:val="nil"/>
              <w:left w:val="nil"/>
              <w:bottom w:val="nil"/>
              <w:right w:val="nil"/>
            </w:tcBorders>
            <w:vAlign w:val="center"/>
          </w:tcPr>
          <w:p w:rsidR="00B3294D" w:rsidRPr="009A6602" w:rsidRDefault="00B3294D" w:rsidP="002527E4">
            <w:pPr>
              <w:snapToGrid w:val="0"/>
              <w:spacing w:before="60" w:after="60" w:line="400" w:lineRule="exact"/>
              <w:ind w:rightChars="-2" w:right="-5"/>
              <w:jc w:val="center"/>
              <w:rPr>
                <w:rFonts w:eastAsia="標楷體"/>
              </w:rPr>
            </w:pPr>
            <w:r>
              <w:rPr>
                <w:rFonts w:eastAsia="標楷體" w:hint="eastAsia"/>
              </w:rPr>
              <w:t>6</w:t>
            </w:r>
          </w:p>
        </w:tc>
      </w:tr>
      <w:tr w:rsidR="00B3294D" w:rsidRPr="008F79F2" w:rsidTr="002527E4">
        <w:trPr>
          <w:cantSplit/>
          <w:trHeight w:val="786"/>
        </w:trPr>
        <w:tc>
          <w:tcPr>
            <w:tcW w:w="615" w:type="dxa"/>
            <w:vMerge/>
            <w:tcBorders>
              <w:left w:val="nil"/>
            </w:tcBorders>
          </w:tcPr>
          <w:p w:rsidR="00B3294D" w:rsidRPr="00127454" w:rsidRDefault="00B3294D" w:rsidP="002527E4">
            <w:pPr>
              <w:snapToGrid w:val="0"/>
              <w:spacing w:before="120" w:after="120" w:line="320" w:lineRule="exact"/>
              <w:rPr>
                <w:rFonts w:eastAsia="標楷體"/>
                <w:b/>
                <w:sz w:val="28"/>
              </w:rPr>
            </w:pPr>
          </w:p>
        </w:tc>
        <w:tc>
          <w:tcPr>
            <w:tcW w:w="758" w:type="dxa"/>
            <w:vMerge/>
          </w:tcPr>
          <w:p w:rsidR="00B3294D" w:rsidRPr="00127454" w:rsidRDefault="00B3294D" w:rsidP="002527E4">
            <w:pPr>
              <w:snapToGrid w:val="0"/>
              <w:spacing w:before="120" w:after="120" w:line="320" w:lineRule="exact"/>
              <w:jc w:val="center"/>
              <w:rPr>
                <w:rFonts w:eastAsia="標楷體"/>
                <w:spacing w:val="-16"/>
                <w:sz w:val="26"/>
              </w:rPr>
            </w:pPr>
          </w:p>
        </w:tc>
        <w:tc>
          <w:tcPr>
            <w:tcW w:w="884" w:type="dxa"/>
          </w:tcPr>
          <w:p w:rsidR="00B3294D" w:rsidRPr="00127454" w:rsidRDefault="00B3294D" w:rsidP="002527E4">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2527E4">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B3294D" w:rsidRPr="00127454" w:rsidRDefault="00B3294D" w:rsidP="002527E4">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B3294D" w:rsidRPr="00A40E3B" w:rsidRDefault="00B3294D" w:rsidP="002527E4">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B3294D" w:rsidRPr="009E710C" w:rsidRDefault="00B3294D" w:rsidP="002527E4">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B3294D" w:rsidRPr="00D56381" w:rsidRDefault="00B3294D" w:rsidP="002527E4">
            <w:pPr>
              <w:snapToGrid w:val="0"/>
              <w:spacing w:before="60" w:after="60" w:line="400" w:lineRule="exact"/>
              <w:ind w:rightChars="-2" w:right="-5"/>
              <w:jc w:val="center"/>
              <w:rPr>
                <w:rFonts w:eastAsia="標楷體"/>
              </w:rPr>
            </w:pPr>
            <w:r w:rsidRPr="005E716F">
              <w:rPr>
                <w:rFonts w:eastAsia="華康楷書體W5" w:hint="eastAsia"/>
              </w:rPr>
              <w:t>372.8</w:t>
            </w:r>
          </w:p>
        </w:tc>
        <w:tc>
          <w:tcPr>
            <w:tcW w:w="1031" w:type="dxa"/>
            <w:tcBorders>
              <w:top w:val="nil"/>
              <w:left w:val="nil"/>
              <w:bottom w:val="nil"/>
              <w:right w:val="nil"/>
            </w:tcBorders>
            <w:vAlign w:val="center"/>
          </w:tcPr>
          <w:p w:rsidR="00B3294D" w:rsidRPr="009A6602" w:rsidRDefault="00B3294D" w:rsidP="002527E4">
            <w:pPr>
              <w:snapToGrid w:val="0"/>
              <w:spacing w:before="60" w:after="60" w:line="400" w:lineRule="exact"/>
              <w:ind w:rightChars="-2" w:right="-5"/>
              <w:jc w:val="center"/>
              <w:rPr>
                <w:rFonts w:eastAsia="標楷體"/>
              </w:rPr>
            </w:pPr>
            <w:r w:rsidRPr="009A6602">
              <w:rPr>
                <w:rFonts w:eastAsia="華康楷書體W5" w:hint="eastAsia"/>
              </w:rPr>
              <w:t>289.0</w:t>
            </w:r>
          </w:p>
        </w:tc>
        <w:tc>
          <w:tcPr>
            <w:tcW w:w="1031" w:type="dxa"/>
            <w:tcBorders>
              <w:top w:val="nil"/>
              <w:left w:val="nil"/>
              <w:bottom w:val="nil"/>
              <w:right w:val="nil"/>
            </w:tcBorders>
            <w:vAlign w:val="center"/>
          </w:tcPr>
          <w:p w:rsidR="00B3294D" w:rsidRPr="009A6602" w:rsidRDefault="00B3294D" w:rsidP="002527E4">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B3294D" w:rsidRPr="009A6602" w:rsidRDefault="00B3294D" w:rsidP="002527E4">
            <w:pPr>
              <w:snapToGrid w:val="0"/>
              <w:spacing w:before="60" w:after="60" w:line="400" w:lineRule="exact"/>
              <w:ind w:rightChars="-2" w:right="-5"/>
              <w:jc w:val="center"/>
              <w:rPr>
                <w:rFonts w:eastAsia="華康楷書體W5"/>
              </w:rPr>
            </w:pPr>
            <w:r>
              <w:rPr>
                <w:rFonts w:eastAsia="華康楷書體W5" w:hint="eastAsia"/>
              </w:rPr>
              <w:t>229.5</w:t>
            </w:r>
          </w:p>
        </w:tc>
      </w:tr>
      <w:tr w:rsidR="00B3294D" w:rsidRPr="00127454" w:rsidTr="002527E4">
        <w:trPr>
          <w:cantSplit/>
          <w:trHeight w:hRule="exact" w:val="760"/>
        </w:trPr>
        <w:tc>
          <w:tcPr>
            <w:tcW w:w="615" w:type="dxa"/>
            <w:vMerge w:val="restart"/>
            <w:tcBorders>
              <w:left w:val="nil"/>
            </w:tcBorders>
          </w:tcPr>
          <w:p w:rsidR="00B3294D" w:rsidRPr="00127454" w:rsidRDefault="00B3294D" w:rsidP="002527E4">
            <w:pPr>
              <w:snapToGrid w:val="0"/>
              <w:spacing w:before="840"/>
              <w:jc w:val="center"/>
              <w:rPr>
                <w:rFonts w:eastAsia="標楷體"/>
                <w:sz w:val="28"/>
              </w:rPr>
            </w:pPr>
          </w:p>
          <w:p w:rsidR="00B3294D" w:rsidRPr="00127454" w:rsidRDefault="00B3294D" w:rsidP="002527E4">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B3294D" w:rsidRPr="00127454" w:rsidRDefault="00B3294D" w:rsidP="002527E4">
            <w:pPr>
              <w:snapToGrid w:val="0"/>
              <w:spacing w:line="280" w:lineRule="exact"/>
              <w:jc w:val="center"/>
              <w:rPr>
                <w:rFonts w:eastAsia="標楷體"/>
              </w:rPr>
            </w:pPr>
          </w:p>
          <w:p w:rsidR="00B3294D" w:rsidRPr="00127454" w:rsidRDefault="00B3294D" w:rsidP="002527E4">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B3294D" w:rsidRPr="00127454" w:rsidRDefault="00B3294D" w:rsidP="002527E4">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B3294D" w:rsidRPr="00BF4E50" w:rsidRDefault="00B3294D" w:rsidP="00B3294D">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B3294D" w:rsidRPr="00925497" w:rsidRDefault="00B3294D" w:rsidP="00B3294D">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B3294D" w:rsidRPr="00263856" w:rsidRDefault="00B3294D" w:rsidP="00B3294D">
            <w:pPr>
              <w:spacing w:beforeLines="20" w:before="72" w:afterLines="20" w:after="72" w:line="400" w:lineRule="exact"/>
              <w:jc w:val="center"/>
              <w:rPr>
                <w:rFonts w:eastAsia="華康楷書體W5"/>
              </w:rPr>
            </w:pPr>
            <w:r>
              <w:rPr>
                <w:rFonts w:eastAsia="華康楷書體W5" w:hint="eastAsia"/>
              </w:rPr>
              <w:t>123.5</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jc w:val="center"/>
              <w:rPr>
                <w:rFonts w:eastAsia="華康楷書體W5"/>
              </w:rPr>
            </w:pPr>
            <w:r w:rsidRPr="00AA6989">
              <w:rPr>
                <w:rFonts w:eastAsia="華康楷書體W5" w:hint="eastAsia"/>
              </w:rPr>
              <w:t>122.3</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322.3</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jc w:val="center"/>
              <w:rPr>
                <w:rFonts w:eastAsia="華康楷書體W5"/>
              </w:rPr>
            </w:pPr>
            <w:r>
              <w:rPr>
                <w:rFonts w:eastAsia="華康楷書體W5" w:hint="eastAsia"/>
              </w:rPr>
              <w:t>94.6</w:t>
            </w:r>
          </w:p>
        </w:tc>
      </w:tr>
      <w:tr w:rsidR="00B3294D" w:rsidRPr="00127454" w:rsidTr="002527E4">
        <w:trPr>
          <w:cantSplit/>
          <w:trHeight w:hRule="exact" w:val="760"/>
        </w:trPr>
        <w:tc>
          <w:tcPr>
            <w:tcW w:w="615" w:type="dxa"/>
            <w:vMerge/>
            <w:tcBorders>
              <w:left w:val="nil"/>
            </w:tcBorders>
          </w:tcPr>
          <w:p w:rsidR="00B3294D" w:rsidRPr="00127454" w:rsidRDefault="00B3294D" w:rsidP="002527E4">
            <w:pPr>
              <w:snapToGrid w:val="0"/>
              <w:spacing w:before="120" w:after="120" w:line="320" w:lineRule="exact"/>
              <w:rPr>
                <w:rFonts w:eastAsia="標楷體"/>
                <w:sz w:val="28"/>
              </w:rPr>
            </w:pPr>
          </w:p>
        </w:tc>
        <w:tc>
          <w:tcPr>
            <w:tcW w:w="758" w:type="dxa"/>
            <w:vMerge/>
          </w:tcPr>
          <w:p w:rsidR="00B3294D" w:rsidRPr="00127454" w:rsidRDefault="00B3294D" w:rsidP="002527E4">
            <w:pPr>
              <w:snapToGrid w:val="0"/>
              <w:spacing w:before="120" w:after="120" w:line="320" w:lineRule="exact"/>
              <w:jc w:val="center"/>
              <w:rPr>
                <w:rFonts w:eastAsia="標楷體"/>
              </w:rPr>
            </w:pPr>
          </w:p>
        </w:tc>
        <w:tc>
          <w:tcPr>
            <w:tcW w:w="884" w:type="dxa"/>
          </w:tcPr>
          <w:p w:rsidR="00B3294D" w:rsidRPr="00127454" w:rsidRDefault="00B3294D" w:rsidP="002527E4">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B3294D" w:rsidRPr="00BF4E50" w:rsidRDefault="00B3294D" w:rsidP="00B3294D">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B3294D" w:rsidRPr="00925497" w:rsidRDefault="00B3294D" w:rsidP="00B3294D">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B3294D" w:rsidRPr="00263856" w:rsidRDefault="00B3294D" w:rsidP="00B3294D">
            <w:pPr>
              <w:spacing w:beforeLines="20" w:before="72" w:afterLines="20" w:after="72" w:line="400" w:lineRule="exact"/>
              <w:ind w:rightChars="100" w:right="240"/>
              <w:jc w:val="right"/>
              <w:rPr>
                <w:rFonts w:eastAsia="華康楷書體W5"/>
              </w:rPr>
            </w:pPr>
            <w:r>
              <w:rPr>
                <w:rFonts w:eastAsia="華康楷書體W5" w:hint="eastAsia"/>
              </w:rPr>
              <w:t>8.0</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6.2</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-4.1</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center"/>
              <w:rPr>
                <w:rFonts w:eastAsia="華康楷書體W5"/>
              </w:rPr>
            </w:pPr>
            <w:r>
              <w:rPr>
                <w:rFonts w:eastAsia="華康楷書體W5" w:hint="eastAsia"/>
              </w:rPr>
              <w:t>-7.8</w:t>
            </w:r>
          </w:p>
        </w:tc>
      </w:tr>
      <w:tr w:rsidR="00B3294D" w:rsidRPr="00127454" w:rsidTr="002527E4">
        <w:trPr>
          <w:cantSplit/>
          <w:trHeight w:hRule="exact" w:val="760"/>
        </w:trPr>
        <w:tc>
          <w:tcPr>
            <w:tcW w:w="615" w:type="dxa"/>
            <w:vMerge/>
            <w:tcBorders>
              <w:left w:val="nil"/>
            </w:tcBorders>
          </w:tcPr>
          <w:p w:rsidR="00B3294D" w:rsidRPr="00127454" w:rsidRDefault="00B3294D" w:rsidP="002527E4">
            <w:pPr>
              <w:snapToGrid w:val="0"/>
              <w:spacing w:before="120" w:after="120" w:line="320" w:lineRule="exact"/>
              <w:rPr>
                <w:rFonts w:eastAsia="標楷體"/>
                <w:sz w:val="28"/>
              </w:rPr>
            </w:pPr>
          </w:p>
        </w:tc>
        <w:tc>
          <w:tcPr>
            <w:tcW w:w="758" w:type="dxa"/>
            <w:vMerge/>
          </w:tcPr>
          <w:p w:rsidR="00B3294D" w:rsidRPr="00127454" w:rsidRDefault="00B3294D" w:rsidP="002527E4">
            <w:pPr>
              <w:snapToGrid w:val="0"/>
              <w:spacing w:before="120" w:after="120" w:line="320" w:lineRule="exact"/>
              <w:jc w:val="center"/>
              <w:rPr>
                <w:rFonts w:eastAsia="標楷體"/>
              </w:rPr>
            </w:pPr>
          </w:p>
        </w:tc>
        <w:tc>
          <w:tcPr>
            <w:tcW w:w="884" w:type="dxa"/>
          </w:tcPr>
          <w:p w:rsidR="00B3294D" w:rsidRPr="00127454" w:rsidRDefault="00B3294D" w:rsidP="002527E4">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B3294D" w:rsidRPr="00BF4E50" w:rsidRDefault="00B3294D" w:rsidP="00B3294D">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B3294D" w:rsidRPr="00925497" w:rsidRDefault="00B3294D" w:rsidP="00B3294D">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B3294D" w:rsidRPr="00263856" w:rsidRDefault="00B3294D" w:rsidP="00B3294D">
            <w:pPr>
              <w:spacing w:beforeLines="20" w:before="72" w:afterLines="20" w:after="72" w:line="400" w:lineRule="exact"/>
              <w:ind w:rightChars="100" w:right="240"/>
              <w:jc w:val="right"/>
              <w:rPr>
                <w:rFonts w:eastAsia="華康楷書體W5"/>
              </w:rPr>
            </w:pPr>
            <w:r>
              <w:rPr>
                <w:rFonts w:eastAsia="華康楷書體W5" w:hint="eastAsia"/>
              </w:rPr>
              <w:t>43.2</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41.5</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center"/>
              <w:rPr>
                <w:rFonts w:eastAsia="華康楷書體W5"/>
              </w:rPr>
            </w:pPr>
            <w:r>
              <w:rPr>
                <w:rFonts w:eastAsia="華康楷書體W5" w:hint="eastAsia"/>
              </w:rPr>
              <w:t>37.7</w:t>
            </w:r>
          </w:p>
        </w:tc>
      </w:tr>
      <w:tr w:rsidR="00B3294D" w:rsidRPr="00127454" w:rsidTr="002527E4">
        <w:trPr>
          <w:cantSplit/>
          <w:trHeight w:hRule="exact" w:val="760"/>
        </w:trPr>
        <w:tc>
          <w:tcPr>
            <w:tcW w:w="615" w:type="dxa"/>
            <w:vMerge/>
            <w:tcBorders>
              <w:left w:val="nil"/>
            </w:tcBorders>
          </w:tcPr>
          <w:p w:rsidR="00B3294D" w:rsidRPr="00127454" w:rsidRDefault="00B3294D" w:rsidP="002527E4">
            <w:pPr>
              <w:snapToGrid w:val="0"/>
              <w:spacing w:before="120" w:after="120" w:line="320" w:lineRule="exact"/>
              <w:rPr>
                <w:rFonts w:eastAsia="標楷體"/>
                <w:sz w:val="28"/>
              </w:rPr>
            </w:pPr>
          </w:p>
        </w:tc>
        <w:tc>
          <w:tcPr>
            <w:tcW w:w="758" w:type="dxa"/>
            <w:vMerge w:val="restart"/>
          </w:tcPr>
          <w:p w:rsidR="00B3294D" w:rsidRPr="00127454" w:rsidRDefault="00B3294D" w:rsidP="002527E4">
            <w:pPr>
              <w:snapToGrid w:val="0"/>
              <w:spacing w:line="280" w:lineRule="exact"/>
              <w:jc w:val="center"/>
              <w:rPr>
                <w:rFonts w:eastAsia="標楷體"/>
              </w:rPr>
            </w:pPr>
          </w:p>
          <w:p w:rsidR="00B3294D" w:rsidRPr="00127454" w:rsidRDefault="00B3294D" w:rsidP="002527E4">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B3294D" w:rsidRPr="00127454" w:rsidRDefault="00B3294D" w:rsidP="002527E4">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B3294D" w:rsidRPr="00BF4E50" w:rsidRDefault="00B3294D" w:rsidP="00B3294D">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B3294D" w:rsidRPr="00925497" w:rsidRDefault="00B3294D" w:rsidP="00B3294D">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B3294D" w:rsidRPr="00263856" w:rsidRDefault="00B3294D" w:rsidP="00B3294D">
            <w:pPr>
              <w:spacing w:beforeLines="20" w:before="72" w:afterLines="20" w:after="72" w:line="400" w:lineRule="exact"/>
              <w:ind w:rightChars="100" w:right="240"/>
              <w:jc w:val="right"/>
              <w:rPr>
                <w:rFonts w:eastAsia="華康楷書體W5"/>
              </w:rPr>
            </w:pPr>
            <w:r w:rsidRPr="00777BF9">
              <w:rPr>
                <w:rFonts w:eastAsia="華康楷書體W5" w:hint="eastAsia"/>
              </w:rPr>
              <w:t>49.4</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54.5</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584.4</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center"/>
              <w:rPr>
                <w:rFonts w:eastAsia="華康楷書體W5"/>
              </w:rPr>
            </w:pPr>
            <w:r>
              <w:rPr>
                <w:rFonts w:eastAsia="華康楷書體W5" w:hint="eastAsia"/>
              </w:rPr>
              <w:t>47.4</w:t>
            </w:r>
          </w:p>
        </w:tc>
      </w:tr>
      <w:tr w:rsidR="00B3294D" w:rsidRPr="00127454" w:rsidTr="002527E4">
        <w:trPr>
          <w:cantSplit/>
          <w:trHeight w:hRule="exact" w:val="760"/>
        </w:trPr>
        <w:tc>
          <w:tcPr>
            <w:tcW w:w="615" w:type="dxa"/>
            <w:vMerge/>
            <w:tcBorders>
              <w:left w:val="nil"/>
            </w:tcBorders>
          </w:tcPr>
          <w:p w:rsidR="00B3294D" w:rsidRPr="00127454" w:rsidRDefault="00B3294D" w:rsidP="002527E4">
            <w:pPr>
              <w:snapToGrid w:val="0"/>
              <w:spacing w:before="120" w:after="120" w:line="320" w:lineRule="exact"/>
              <w:rPr>
                <w:rFonts w:eastAsia="標楷體"/>
                <w:sz w:val="28"/>
              </w:rPr>
            </w:pPr>
          </w:p>
        </w:tc>
        <w:tc>
          <w:tcPr>
            <w:tcW w:w="758" w:type="dxa"/>
            <w:vMerge/>
          </w:tcPr>
          <w:p w:rsidR="00B3294D" w:rsidRPr="00127454" w:rsidRDefault="00B3294D" w:rsidP="002527E4">
            <w:pPr>
              <w:snapToGrid w:val="0"/>
              <w:spacing w:before="120" w:after="120" w:line="320" w:lineRule="exact"/>
              <w:rPr>
                <w:rFonts w:eastAsia="標楷體"/>
                <w:sz w:val="28"/>
              </w:rPr>
            </w:pPr>
          </w:p>
        </w:tc>
        <w:tc>
          <w:tcPr>
            <w:tcW w:w="884" w:type="dxa"/>
          </w:tcPr>
          <w:p w:rsidR="00B3294D" w:rsidRPr="00127454" w:rsidRDefault="00B3294D" w:rsidP="002527E4">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B3294D" w:rsidRPr="00BF4E50" w:rsidRDefault="00B3294D" w:rsidP="00B3294D">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B3294D" w:rsidRPr="00925497" w:rsidRDefault="00B3294D" w:rsidP="00B3294D">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B3294D" w:rsidRPr="00263856" w:rsidRDefault="00B3294D" w:rsidP="00B3294D">
            <w:pPr>
              <w:spacing w:beforeLines="20" w:before="72" w:afterLines="20" w:after="72" w:line="400" w:lineRule="exact"/>
              <w:ind w:rightChars="100" w:right="240"/>
              <w:jc w:val="right"/>
              <w:rPr>
                <w:rFonts w:eastAsia="華康楷書體W5"/>
              </w:rPr>
            </w:pPr>
            <w:r w:rsidRPr="00777BF9">
              <w:rPr>
                <w:rFonts w:eastAsia="華康楷書體W5" w:hint="eastAsia"/>
              </w:rPr>
              <w:t>4.8</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15.5</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center"/>
              <w:rPr>
                <w:rFonts w:eastAsia="華康楷書體W5"/>
              </w:rPr>
            </w:pPr>
            <w:r>
              <w:rPr>
                <w:rFonts w:eastAsia="華康楷書體W5" w:hint="eastAsia"/>
              </w:rPr>
              <w:t>-18.4</w:t>
            </w:r>
          </w:p>
        </w:tc>
      </w:tr>
      <w:tr w:rsidR="00B3294D" w:rsidRPr="00127454" w:rsidTr="002527E4">
        <w:trPr>
          <w:cantSplit/>
          <w:trHeight w:hRule="exact" w:val="760"/>
        </w:trPr>
        <w:tc>
          <w:tcPr>
            <w:tcW w:w="615" w:type="dxa"/>
            <w:vMerge/>
            <w:tcBorders>
              <w:left w:val="nil"/>
            </w:tcBorders>
          </w:tcPr>
          <w:p w:rsidR="00B3294D" w:rsidRPr="00127454" w:rsidRDefault="00B3294D" w:rsidP="002527E4">
            <w:pPr>
              <w:snapToGrid w:val="0"/>
              <w:spacing w:before="120" w:after="120" w:line="320" w:lineRule="exact"/>
              <w:rPr>
                <w:rFonts w:eastAsia="標楷體"/>
                <w:sz w:val="28"/>
              </w:rPr>
            </w:pPr>
          </w:p>
        </w:tc>
        <w:tc>
          <w:tcPr>
            <w:tcW w:w="758" w:type="dxa"/>
            <w:vMerge/>
          </w:tcPr>
          <w:p w:rsidR="00B3294D" w:rsidRPr="00127454" w:rsidRDefault="00B3294D" w:rsidP="002527E4">
            <w:pPr>
              <w:snapToGrid w:val="0"/>
              <w:spacing w:before="120" w:after="120" w:line="320" w:lineRule="exact"/>
              <w:rPr>
                <w:rFonts w:eastAsia="標楷體"/>
                <w:sz w:val="28"/>
              </w:rPr>
            </w:pPr>
          </w:p>
        </w:tc>
        <w:tc>
          <w:tcPr>
            <w:tcW w:w="884" w:type="dxa"/>
          </w:tcPr>
          <w:p w:rsidR="00B3294D" w:rsidRPr="00127454" w:rsidRDefault="00B3294D" w:rsidP="002527E4">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B3294D" w:rsidRPr="00BF4E50" w:rsidRDefault="00B3294D" w:rsidP="00B3294D">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B3294D" w:rsidRPr="00925497" w:rsidRDefault="00B3294D" w:rsidP="00B3294D">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B3294D" w:rsidRPr="00263856" w:rsidRDefault="00B3294D" w:rsidP="00B3294D">
            <w:pPr>
              <w:spacing w:beforeLines="20" w:before="72" w:afterLines="20" w:after="72" w:line="400" w:lineRule="exact"/>
              <w:ind w:rightChars="100" w:right="240"/>
              <w:jc w:val="right"/>
              <w:rPr>
                <w:rFonts w:eastAsia="華康楷書體W5"/>
              </w:rPr>
            </w:pPr>
            <w:r w:rsidRPr="00777BF9">
              <w:rPr>
                <w:rFonts w:eastAsia="華康楷書體W5" w:hint="eastAsia"/>
              </w:rPr>
              <w:t>20.3</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20.2</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20.4</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center"/>
              <w:rPr>
                <w:rFonts w:eastAsia="華康楷書體W5"/>
              </w:rPr>
            </w:pPr>
            <w:r>
              <w:rPr>
                <w:rFonts w:eastAsia="華康楷書體W5" w:hint="eastAsia"/>
              </w:rPr>
              <w:t>21.9</w:t>
            </w:r>
          </w:p>
        </w:tc>
      </w:tr>
      <w:tr w:rsidR="00B3294D" w:rsidRPr="00127454" w:rsidTr="002527E4">
        <w:trPr>
          <w:cantSplit/>
          <w:trHeight w:hRule="exact" w:val="760"/>
        </w:trPr>
        <w:tc>
          <w:tcPr>
            <w:tcW w:w="615" w:type="dxa"/>
            <w:vMerge/>
            <w:tcBorders>
              <w:left w:val="nil"/>
            </w:tcBorders>
          </w:tcPr>
          <w:p w:rsidR="00B3294D" w:rsidRPr="00127454" w:rsidRDefault="00B3294D" w:rsidP="002527E4">
            <w:pPr>
              <w:snapToGrid w:val="0"/>
              <w:spacing w:before="120" w:after="120" w:line="320" w:lineRule="exact"/>
              <w:rPr>
                <w:rFonts w:eastAsia="標楷體"/>
                <w:sz w:val="28"/>
              </w:rPr>
            </w:pPr>
          </w:p>
        </w:tc>
        <w:tc>
          <w:tcPr>
            <w:tcW w:w="758" w:type="dxa"/>
            <w:vMerge w:val="restart"/>
            <w:vAlign w:val="center"/>
          </w:tcPr>
          <w:p w:rsidR="00B3294D" w:rsidRPr="00127454" w:rsidRDefault="00B3294D" w:rsidP="002527E4">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B3294D" w:rsidRPr="00127454" w:rsidRDefault="00B3294D" w:rsidP="002527E4">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B3294D" w:rsidRPr="00BF4E50" w:rsidRDefault="00B3294D" w:rsidP="00B3294D">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B3294D" w:rsidRPr="00925497" w:rsidRDefault="00B3294D" w:rsidP="00B3294D">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B3294D" w:rsidRPr="00263856" w:rsidRDefault="00B3294D" w:rsidP="00B3294D">
            <w:pPr>
              <w:spacing w:beforeLines="20" w:before="72" w:afterLines="20" w:after="72" w:line="400" w:lineRule="exact"/>
              <w:ind w:rightChars="100" w:right="240"/>
              <w:jc w:val="right"/>
              <w:rPr>
                <w:rFonts w:eastAsia="華康楷書體W5"/>
              </w:rPr>
            </w:pPr>
            <w:r w:rsidRPr="00CC67AB">
              <w:rPr>
                <w:rFonts w:eastAsia="華康楷書體W5" w:hint="eastAsia"/>
              </w:rPr>
              <w:t>74.1</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67.8</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737.9</w:t>
            </w:r>
          </w:p>
        </w:tc>
        <w:tc>
          <w:tcPr>
            <w:tcW w:w="1031" w:type="dxa"/>
            <w:tcBorders>
              <w:top w:val="nil"/>
              <w:left w:val="nil"/>
              <w:bottom w:val="nil"/>
              <w:right w:val="nil"/>
            </w:tcBorders>
            <w:vAlign w:val="center"/>
          </w:tcPr>
          <w:p w:rsidR="00B3294D" w:rsidRPr="00AA6989" w:rsidRDefault="00B3294D" w:rsidP="00B3294D">
            <w:pPr>
              <w:spacing w:beforeLines="20" w:before="72" w:afterLines="20" w:after="72" w:line="400" w:lineRule="exact"/>
              <w:ind w:rightChars="100" w:right="240"/>
              <w:jc w:val="center"/>
              <w:rPr>
                <w:rFonts w:eastAsia="華康楷書體W5"/>
              </w:rPr>
            </w:pPr>
            <w:r>
              <w:rPr>
                <w:rFonts w:eastAsia="華康楷書體W5" w:hint="eastAsia"/>
              </w:rPr>
              <w:t>47.2</w:t>
            </w:r>
          </w:p>
        </w:tc>
      </w:tr>
      <w:tr w:rsidR="00B3294D" w:rsidRPr="00127454" w:rsidTr="002527E4">
        <w:trPr>
          <w:cantSplit/>
          <w:trHeight w:hRule="exact" w:val="760"/>
        </w:trPr>
        <w:tc>
          <w:tcPr>
            <w:tcW w:w="615" w:type="dxa"/>
            <w:vMerge/>
            <w:tcBorders>
              <w:left w:val="nil"/>
            </w:tcBorders>
          </w:tcPr>
          <w:p w:rsidR="00B3294D" w:rsidRPr="00127454" w:rsidRDefault="00B3294D" w:rsidP="002527E4">
            <w:pPr>
              <w:snapToGrid w:val="0"/>
              <w:spacing w:before="120" w:after="120" w:line="320" w:lineRule="exact"/>
              <w:rPr>
                <w:rFonts w:eastAsia="標楷體"/>
                <w:sz w:val="28"/>
              </w:rPr>
            </w:pPr>
          </w:p>
        </w:tc>
        <w:tc>
          <w:tcPr>
            <w:tcW w:w="758" w:type="dxa"/>
            <w:vMerge/>
          </w:tcPr>
          <w:p w:rsidR="00B3294D" w:rsidRPr="00127454" w:rsidRDefault="00B3294D" w:rsidP="002527E4">
            <w:pPr>
              <w:snapToGrid w:val="0"/>
              <w:spacing w:before="120" w:after="120" w:line="320" w:lineRule="exact"/>
              <w:rPr>
                <w:rFonts w:eastAsia="標楷體"/>
                <w:sz w:val="28"/>
              </w:rPr>
            </w:pPr>
          </w:p>
        </w:tc>
        <w:tc>
          <w:tcPr>
            <w:tcW w:w="884" w:type="dxa"/>
          </w:tcPr>
          <w:p w:rsidR="00B3294D" w:rsidRPr="00127454" w:rsidRDefault="00B3294D" w:rsidP="002527E4">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1" w:type="dxa"/>
            <w:tcBorders>
              <w:top w:val="nil"/>
              <w:left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B3294D" w:rsidRPr="00127454" w:rsidRDefault="00B3294D" w:rsidP="00B3294D">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B3294D" w:rsidRPr="00BF4E50" w:rsidRDefault="00B3294D" w:rsidP="00B3294D">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B3294D" w:rsidRPr="00925497" w:rsidRDefault="00B3294D" w:rsidP="00B3294D">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B3294D" w:rsidRPr="00263856" w:rsidRDefault="00B3294D" w:rsidP="00B3294D">
            <w:pPr>
              <w:spacing w:beforeLines="20" w:before="72" w:afterLines="20" w:after="72" w:line="400" w:lineRule="exact"/>
              <w:ind w:rightChars="100" w:right="240"/>
              <w:jc w:val="right"/>
              <w:rPr>
                <w:rFonts w:eastAsia="華康楷書體W5"/>
              </w:rPr>
            </w:pPr>
            <w:r w:rsidRPr="00CC67AB">
              <w:rPr>
                <w:rFonts w:eastAsia="華康楷書體W5" w:hint="eastAsia"/>
              </w:rPr>
              <w:t>10.3</w:t>
            </w:r>
          </w:p>
        </w:tc>
        <w:tc>
          <w:tcPr>
            <w:tcW w:w="1031" w:type="dxa"/>
            <w:tcBorders>
              <w:top w:val="nil"/>
              <w:left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-0.3</w:t>
            </w:r>
          </w:p>
        </w:tc>
        <w:tc>
          <w:tcPr>
            <w:tcW w:w="1031" w:type="dxa"/>
            <w:tcBorders>
              <w:top w:val="nil"/>
              <w:left w:val="nil"/>
              <w:right w:val="nil"/>
            </w:tcBorders>
            <w:vAlign w:val="center"/>
          </w:tcPr>
          <w:p w:rsidR="00B3294D" w:rsidRPr="00AA6989" w:rsidRDefault="00B3294D" w:rsidP="00B3294D">
            <w:pPr>
              <w:spacing w:beforeLines="20" w:before="72" w:afterLines="20" w:after="72" w:line="400" w:lineRule="exact"/>
              <w:ind w:rightChars="100" w:right="240"/>
              <w:jc w:val="right"/>
              <w:rPr>
                <w:rFonts w:eastAsia="華康楷書體W5"/>
              </w:rPr>
            </w:pPr>
            <w:r w:rsidRPr="00AA6989">
              <w:rPr>
                <w:rFonts w:eastAsia="華康楷書體W5" w:hint="eastAsia"/>
              </w:rPr>
              <w:t>-10.8</w:t>
            </w:r>
          </w:p>
        </w:tc>
        <w:tc>
          <w:tcPr>
            <w:tcW w:w="1031" w:type="dxa"/>
            <w:tcBorders>
              <w:top w:val="nil"/>
              <w:left w:val="nil"/>
              <w:right w:val="nil"/>
            </w:tcBorders>
            <w:vAlign w:val="center"/>
          </w:tcPr>
          <w:p w:rsidR="00B3294D" w:rsidRPr="00AA6989" w:rsidRDefault="00B3294D" w:rsidP="00B3294D">
            <w:pPr>
              <w:spacing w:beforeLines="20" w:before="72" w:afterLines="20" w:after="72" w:line="400" w:lineRule="exact"/>
              <w:ind w:rightChars="100" w:right="240"/>
              <w:jc w:val="center"/>
              <w:rPr>
                <w:rFonts w:eastAsia="華康楷書體W5"/>
              </w:rPr>
            </w:pPr>
            <w:r>
              <w:rPr>
                <w:rFonts w:eastAsia="華康楷書體W5" w:hint="eastAsia"/>
              </w:rPr>
              <w:t>5.9</w:t>
            </w:r>
          </w:p>
        </w:tc>
      </w:tr>
    </w:tbl>
    <w:p w:rsidR="00C4669D" w:rsidRPr="006053B8" w:rsidRDefault="00C4669D" w:rsidP="00C4669D">
      <w:pPr>
        <w:widowControl/>
        <w:autoSpaceDE w:val="0"/>
        <w:autoSpaceDN w:val="0"/>
        <w:adjustRightInd w:val="0"/>
        <w:snapToGrid w:val="0"/>
        <w:spacing w:line="300" w:lineRule="auto"/>
        <w:rPr>
          <w:rFonts w:eastAsia="標楷體"/>
          <w:sz w:val="22"/>
          <w:szCs w:val="22"/>
        </w:rPr>
      </w:pPr>
      <w:proofErr w:type="gramStart"/>
      <w:r w:rsidRPr="006053B8">
        <w:rPr>
          <w:rFonts w:eastAsia="標楷體"/>
          <w:sz w:val="22"/>
          <w:szCs w:val="22"/>
        </w:rPr>
        <w:t>註</w:t>
      </w:r>
      <w:proofErr w:type="gramEnd"/>
      <w:r w:rsidRPr="006053B8">
        <w:rPr>
          <w:rFonts w:eastAsia="標楷體"/>
          <w:sz w:val="22"/>
          <w:szCs w:val="22"/>
        </w:rPr>
        <w:t>：</w:t>
      </w:r>
      <w:r w:rsidRPr="006053B8">
        <w:rPr>
          <w:rFonts w:eastAsia="標楷體"/>
          <w:sz w:val="22"/>
          <w:szCs w:val="22"/>
        </w:rPr>
        <w:t>1.</w:t>
      </w:r>
      <w:r w:rsidRPr="006053B8">
        <w:rPr>
          <w:rFonts w:eastAsia="標楷體"/>
          <w:sz w:val="22"/>
          <w:szCs w:val="22"/>
        </w:rPr>
        <w:t>我對中國大陸投資件數及</w:t>
      </w:r>
      <w:proofErr w:type="gramStart"/>
      <w:r w:rsidRPr="006053B8">
        <w:rPr>
          <w:rFonts w:eastAsia="標楷體"/>
          <w:sz w:val="22"/>
          <w:szCs w:val="22"/>
        </w:rPr>
        <w:t>金額均含核准</w:t>
      </w:r>
      <w:proofErr w:type="gramEnd"/>
      <w:r w:rsidRPr="006053B8">
        <w:rPr>
          <w:rFonts w:eastAsia="標楷體"/>
          <w:sz w:val="22"/>
          <w:szCs w:val="22"/>
        </w:rPr>
        <w:t>補辦案件。</w:t>
      </w:r>
    </w:p>
    <w:p w:rsidR="00C4669D" w:rsidRPr="006053B8" w:rsidRDefault="00C4669D" w:rsidP="00C4669D">
      <w:pPr>
        <w:widowControl/>
        <w:autoSpaceDE w:val="0"/>
        <w:autoSpaceDN w:val="0"/>
        <w:adjustRightInd w:val="0"/>
        <w:snapToGrid w:val="0"/>
        <w:spacing w:line="300" w:lineRule="auto"/>
        <w:rPr>
          <w:rFonts w:eastAsia="標楷體"/>
          <w:sz w:val="22"/>
          <w:szCs w:val="22"/>
        </w:rPr>
      </w:pPr>
      <w:r w:rsidRPr="006053B8">
        <w:rPr>
          <w:rFonts w:eastAsia="標楷體"/>
          <w:sz w:val="22"/>
          <w:szCs w:val="22"/>
        </w:rPr>
        <w:t xml:space="preserve">    2.</w:t>
      </w:r>
      <w:r w:rsidRPr="006053B8">
        <w:rPr>
          <w:rFonts w:eastAsia="標楷體"/>
          <w:sz w:val="22"/>
          <w:szCs w:val="22"/>
        </w:rPr>
        <w:t>我對中國大陸投資金額</w:t>
      </w:r>
      <w:r w:rsidRPr="006053B8">
        <w:rPr>
          <w:rFonts w:eastAsia="標楷體"/>
          <w:sz w:val="22"/>
          <w:szCs w:val="22"/>
        </w:rPr>
        <w:t>( )</w:t>
      </w:r>
      <w:r w:rsidRPr="006053B8">
        <w:rPr>
          <w:rFonts w:eastAsia="標楷體"/>
          <w:sz w:val="22"/>
          <w:szCs w:val="22"/>
        </w:rPr>
        <w:t>內數字為年增率。</w:t>
      </w:r>
    </w:p>
    <w:p w:rsidR="00C4669D" w:rsidRPr="006053B8" w:rsidRDefault="00C4669D" w:rsidP="00C4669D">
      <w:pPr>
        <w:widowControl/>
        <w:autoSpaceDE w:val="0"/>
        <w:autoSpaceDN w:val="0"/>
        <w:adjustRightInd w:val="0"/>
        <w:snapToGrid w:val="0"/>
        <w:spacing w:line="300" w:lineRule="auto"/>
        <w:rPr>
          <w:rFonts w:eastAsia="標楷體"/>
          <w:sz w:val="22"/>
          <w:szCs w:val="22"/>
        </w:rPr>
      </w:pPr>
      <w:r w:rsidRPr="006053B8">
        <w:rPr>
          <w:rFonts w:eastAsia="標楷體"/>
          <w:sz w:val="22"/>
          <w:szCs w:val="22"/>
        </w:rPr>
        <w:t xml:space="preserve">　　</w:t>
      </w:r>
      <w:r w:rsidRPr="006053B8">
        <w:rPr>
          <w:rFonts w:eastAsia="標楷體"/>
          <w:sz w:val="22"/>
          <w:szCs w:val="22"/>
        </w:rPr>
        <w:t>3. 2009</w:t>
      </w:r>
      <w:r w:rsidRPr="006053B8">
        <w:rPr>
          <w:rFonts w:eastAsia="標楷體"/>
          <w:sz w:val="22"/>
          <w:szCs w:val="22"/>
        </w:rPr>
        <w:t>年</w:t>
      </w:r>
      <w:r w:rsidRPr="006053B8">
        <w:rPr>
          <w:rFonts w:eastAsia="標楷體"/>
          <w:sz w:val="22"/>
          <w:szCs w:val="22"/>
        </w:rPr>
        <w:t>6</w:t>
      </w:r>
      <w:r w:rsidRPr="006053B8">
        <w:rPr>
          <w:rFonts w:eastAsia="標楷體"/>
          <w:sz w:val="22"/>
          <w:szCs w:val="22"/>
        </w:rPr>
        <w:t>月</w:t>
      </w:r>
      <w:r w:rsidRPr="006053B8">
        <w:rPr>
          <w:rFonts w:eastAsia="標楷體"/>
          <w:sz w:val="22"/>
          <w:szCs w:val="22"/>
        </w:rPr>
        <w:t>30</w:t>
      </w:r>
      <w:r w:rsidRPr="006053B8">
        <w:rPr>
          <w:rFonts w:eastAsia="標楷體"/>
          <w:sz w:val="22"/>
          <w:szCs w:val="22"/>
        </w:rPr>
        <w:t>日起開放陸資來</w:t>
      </w:r>
      <w:proofErr w:type="gramStart"/>
      <w:r w:rsidRPr="006053B8">
        <w:rPr>
          <w:rFonts w:eastAsia="標楷體"/>
          <w:sz w:val="22"/>
          <w:szCs w:val="22"/>
        </w:rPr>
        <w:t>臺</w:t>
      </w:r>
      <w:proofErr w:type="gramEnd"/>
      <w:r w:rsidRPr="006053B8">
        <w:rPr>
          <w:rFonts w:eastAsia="標楷體"/>
          <w:sz w:val="22"/>
          <w:szCs w:val="22"/>
        </w:rPr>
        <w:t>投資。</w:t>
      </w:r>
    </w:p>
    <w:p w:rsidR="00090FD3" w:rsidRPr="006053B8" w:rsidRDefault="00C4669D" w:rsidP="00C4669D">
      <w:pPr>
        <w:widowControl/>
        <w:rPr>
          <w:rFonts w:eastAsia="標楷體"/>
          <w:color w:val="000000" w:themeColor="text1"/>
          <w:sz w:val="22"/>
          <w:szCs w:val="22"/>
        </w:rPr>
      </w:pPr>
      <w:r w:rsidRPr="006053B8">
        <w:rPr>
          <w:rFonts w:eastAsia="標楷體"/>
          <w:sz w:val="22"/>
          <w:szCs w:val="22"/>
        </w:rPr>
        <w:t>資料來源：經濟部投審會「投資統計月報」、財政部進出口海關統計。</w:t>
      </w:r>
    </w:p>
    <w:p w:rsidR="000B03F6" w:rsidRPr="006053B8" w:rsidRDefault="000B03F6" w:rsidP="00171436">
      <w:pPr>
        <w:keepNext/>
        <w:adjustRightInd w:val="0"/>
        <w:snapToGrid w:val="0"/>
        <w:spacing w:line="300" w:lineRule="auto"/>
        <w:outlineLvl w:val="1"/>
        <w:rPr>
          <w:rFonts w:eastAsia="標楷體"/>
          <w:color w:val="000000" w:themeColor="text1"/>
        </w:rPr>
      </w:pPr>
      <w:bookmarkStart w:id="59" w:name="_Toc28599187"/>
      <w:r w:rsidRPr="006053B8">
        <w:rPr>
          <w:rFonts w:eastAsia="標楷體"/>
          <w:b/>
          <w:bCs/>
          <w:color w:val="000000" w:themeColor="text1"/>
          <w:sz w:val="40"/>
          <w:szCs w:val="36"/>
        </w:rPr>
        <w:lastRenderedPageBreak/>
        <w:t>參、經濟情勢分析</w:t>
      </w:r>
      <w:bookmarkEnd w:id="49"/>
      <w:bookmarkEnd w:id="50"/>
      <w:bookmarkEnd w:id="51"/>
      <w:bookmarkEnd w:id="52"/>
      <w:bookmarkEnd w:id="53"/>
      <w:bookmarkEnd w:id="59"/>
    </w:p>
    <w:p w:rsidR="00861937" w:rsidRPr="006053B8" w:rsidRDefault="00861937" w:rsidP="00861937">
      <w:pPr>
        <w:keepNext/>
        <w:adjustRightInd w:val="0"/>
        <w:snapToGrid w:val="0"/>
        <w:spacing w:line="300" w:lineRule="auto"/>
        <w:outlineLvl w:val="1"/>
        <w:rPr>
          <w:rFonts w:eastAsia="標楷體"/>
          <w:color w:val="000000" w:themeColor="text1"/>
        </w:rPr>
      </w:pPr>
      <w:bookmarkStart w:id="60" w:name="_Toc515271007"/>
      <w:bookmarkStart w:id="61" w:name="_Toc28599188"/>
      <w:bookmarkStart w:id="62" w:name="_Toc230064830"/>
      <w:bookmarkStart w:id="63" w:name="_Toc279048471"/>
      <w:bookmarkStart w:id="64" w:name="_Toc337122125"/>
      <w:bookmarkStart w:id="65" w:name="_Toc349916577"/>
      <w:bookmarkStart w:id="66" w:name="_Toc401923789"/>
      <w:bookmarkStart w:id="67" w:name="_Toc402171705"/>
      <w:r w:rsidRPr="006053B8">
        <w:rPr>
          <w:rFonts w:eastAsia="標楷體"/>
          <w:b/>
          <w:bCs/>
          <w:color w:val="000000" w:themeColor="text1"/>
          <w:sz w:val="40"/>
          <w:szCs w:val="36"/>
        </w:rPr>
        <w:t>一、國際經濟</w:t>
      </w:r>
      <w:bookmarkEnd w:id="60"/>
      <w:bookmarkEnd w:id="61"/>
    </w:p>
    <w:p w:rsidR="00861937" w:rsidRPr="006053B8" w:rsidRDefault="00861937" w:rsidP="00861937">
      <w:pPr>
        <w:pStyle w:val="t-3"/>
        <w:spacing w:line="520" w:lineRule="exact"/>
        <w:ind w:right="-60"/>
        <w:rPr>
          <w:color w:val="000000" w:themeColor="text1"/>
        </w:rPr>
      </w:pPr>
      <w:bookmarkStart w:id="68" w:name="_Toc515271008"/>
      <w:bookmarkStart w:id="69" w:name="_Toc28599189"/>
      <w:r w:rsidRPr="006053B8">
        <w:rPr>
          <w:color w:val="000000" w:themeColor="text1"/>
        </w:rPr>
        <w:t>（一）美國</w:t>
      </w:r>
      <w:bookmarkEnd w:id="68"/>
      <w:bookmarkEnd w:id="69"/>
    </w:p>
    <w:p w:rsidR="002E2905" w:rsidRPr="003C1A4B" w:rsidRDefault="003C1A4B"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3C1A4B">
        <w:rPr>
          <w:rFonts w:eastAsia="標楷體"/>
          <w:color w:val="000000" w:themeColor="text1"/>
          <w:sz w:val="28"/>
          <w:szCs w:val="28"/>
        </w:rPr>
        <w:t>美國商務部經濟分析局</w:t>
      </w:r>
      <w:r w:rsidRPr="003C1A4B">
        <w:rPr>
          <w:rFonts w:eastAsia="標楷體"/>
          <w:color w:val="000000" w:themeColor="text1"/>
          <w:sz w:val="28"/>
          <w:szCs w:val="28"/>
        </w:rPr>
        <w:t>(BEA)</w:t>
      </w:r>
      <w:r w:rsidRPr="003C1A4B">
        <w:rPr>
          <w:rFonts w:eastAsia="標楷體"/>
          <w:color w:val="000000" w:themeColor="text1"/>
          <w:sz w:val="28"/>
          <w:szCs w:val="28"/>
        </w:rPr>
        <w:t>今</w:t>
      </w:r>
      <w:r w:rsidRPr="003C1A4B">
        <w:rPr>
          <w:rFonts w:eastAsia="標楷體"/>
          <w:color w:val="000000" w:themeColor="text1"/>
          <w:sz w:val="28"/>
          <w:szCs w:val="28"/>
        </w:rPr>
        <w:t>(2020)</w:t>
      </w:r>
      <w:r w:rsidRPr="003C1A4B">
        <w:rPr>
          <w:rFonts w:eastAsia="標楷體"/>
          <w:color w:val="000000" w:themeColor="text1"/>
          <w:sz w:val="28"/>
          <w:szCs w:val="28"/>
        </w:rPr>
        <w:t>年</w:t>
      </w:r>
      <w:r w:rsidRPr="003C1A4B">
        <w:rPr>
          <w:rFonts w:eastAsia="標楷體"/>
          <w:color w:val="000000" w:themeColor="text1"/>
          <w:sz w:val="28"/>
          <w:szCs w:val="28"/>
        </w:rPr>
        <w:t>1</w:t>
      </w:r>
      <w:r w:rsidRPr="003C1A4B">
        <w:rPr>
          <w:rFonts w:eastAsia="標楷體"/>
          <w:color w:val="000000" w:themeColor="text1"/>
          <w:sz w:val="28"/>
          <w:szCs w:val="28"/>
        </w:rPr>
        <w:t>月</w:t>
      </w:r>
      <w:r w:rsidRPr="003C1A4B">
        <w:rPr>
          <w:rFonts w:eastAsia="標楷體"/>
          <w:color w:val="000000" w:themeColor="text1"/>
          <w:sz w:val="28"/>
          <w:szCs w:val="28"/>
        </w:rPr>
        <w:t>30</w:t>
      </w:r>
      <w:r w:rsidRPr="003C1A4B">
        <w:rPr>
          <w:rFonts w:eastAsia="標楷體"/>
          <w:color w:val="000000" w:themeColor="text1"/>
          <w:sz w:val="28"/>
          <w:szCs w:val="28"/>
        </w:rPr>
        <w:t>日公布美國去年第</w:t>
      </w:r>
      <w:r w:rsidRPr="003C1A4B">
        <w:rPr>
          <w:rFonts w:eastAsia="標楷體"/>
          <w:color w:val="000000" w:themeColor="text1"/>
          <w:sz w:val="28"/>
          <w:szCs w:val="28"/>
        </w:rPr>
        <w:t>4</w:t>
      </w:r>
      <w:r w:rsidRPr="003C1A4B">
        <w:rPr>
          <w:rFonts w:eastAsia="標楷體"/>
          <w:color w:val="000000" w:themeColor="text1"/>
          <w:sz w:val="28"/>
          <w:szCs w:val="28"/>
        </w:rPr>
        <w:t>季國內生產總值</w:t>
      </w:r>
      <w:r w:rsidRPr="003C1A4B">
        <w:rPr>
          <w:rFonts w:eastAsia="標楷體"/>
          <w:color w:val="000000" w:themeColor="text1"/>
          <w:sz w:val="28"/>
          <w:szCs w:val="28"/>
        </w:rPr>
        <w:t>(GDP)</w:t>
      </w:r>
      <w:r w:rsidRPr="003C1A4B">
        <w:rPr>
          <w:rFonts w:eastAsia="標楷體"/>
          <w:color w:val="000000" w:themeColor="text1"/>
          <w:sz w:val="28"/>
          <w:szCs w:val="28"/>
        </w:rPr>
        <w:t>初估值為</w:t>
      </w:r>
      <w:r w:rsidRPr="003C1A4B">
        <w:rPr>
          <w:rFonts w:eastAsia="標楷體"/>
          <w:color w:val="000000" w:themeColor="text1"/>
          <w:sz w:val="28"/>
          <w:szCs w:val="28"/>
        </w:rPr>
        <w:t>2.1%</w:t>
      </w:r>
      <w:r w:rsidRPr="003C1A4B">
        <w:rPr>
          <w:rFonts w:eastAsia="標楷體"/>
          <w:color w:val="000000" w:themeColor="text1"/>
          <w:sz w:val="28"/>
          <w:szCs w:val="28"/>
        </w:rPr>
        <w:t>，主要受</w:t>
      </w:r>
      <w:r w:rsidRPr="003C1A4B">
        <w:rPr>
          <w:rFonts w:eastAsia="標楷體"/>
          <w:color w:val="000000" w:themeColor="text1"/>
          <w:sz w:val="28"/>
          <w:szCs w:val="28"/>
          <w:lang w:eastAsia="zh-HK"/>
        </w:rPr>
        <w:t>惠出口增加</w:t>
      </w:r>
      <w:r w:rsidRPr="003C1A4B">
        <w:rPr>
          <w:rFonts w:eastAsia="標楷體"/>
          <w:color w:val="000000" w:themeColor="text1"/>
          <w:sz w:val="28"/>
          <w:szCs w:val="28"/>
        </w:rPr>
        <w:t>，去年全年成長</w:t>
      </w:r>
      <w:r w:rsidRPr="003C1A4B">
        <w:rPr>
          <w:rFonts w:eastAsia="標楷體"/>
          <w:color w:val="000000" w:themeColor="text1"/>
          <w:sz w:val="28"/>
          <w:szCs w:val="28"/>
        </w:rPr>
        <w:t>2.3%</w:t>
      </w:r>
      <w:r w:rsidRPr="003C1A4B">
        <w:rPr>
          <w:rFonts w:eastAsia="標楷體"/>
          <w:color w:val="000000" w:themeColor="text1"/>
          <w:sz w:val="28"/>
          <w:szCs w:val="28"/>
        </w:rPr>
        <w:t>。美國聯</w:t>
      </w:r>
      <w:proofErr w:type="gramStart"/>
      <w:r w:rsidRPr="003C1A4B">
        <w:rPr>
          <w:rFonts w:eastAsia="標楷體"/>
          <w:color w:val="000000" w:themeColor="text1"/>
          <w:sz w:val="28"/>
          <w:szCs w:val="28"/>
        </w:rPr>
        <w:t>準</w:t>
      </w:r>
      <w:proofErr w:type="gramEnd"/>
      <w:r w:rsidRPr="003C1A4B">
        <w:rPr>
          <w:rFonts w:eastAsia="標楷體"/>
          <w:color w:val="000000" w:themeColor="text1"/>
          <w:sz w:val="28"/>
          <w:szCs w:val="28"/>
        </w:rPr>
        <w:t>會</w:t>
      </w:r>
      <w:r w:rsidRPr="003C1A4B">
        <w:rPr>
          <w:rFonts w:eastAsia="標楷體"/>
          <w:color w:val="000000" w:themeColor="text1"/>
          <w:sz w:val="28"/>
          <w:szCs w:val="28"/>
        </w:rPr>
        <w:t>(Fed)</w:t>
      </w:r>
      <w:r w:rsidRPr="003C1A4B">
        <w:rPr>
          <w:rFonts w:eastAsia="標楷體"/>
          <w:color w:val="000000" w:themeColor="text1"/>
          <w:sz w:val="28"/>
          <w:szCs w:val="28"/>
        </w:rPr>
        <w:t>於今年</w:t>
      </w:r>
      <w:r w:rsidRPr="003C1A4B">
        <w:rPr>
          <w:rFonts w:eastAsia="標楷體"/>
          <w:color w:val="000000" w:themeColor="text1"/>
          <w:sz w:val="28"/>
          <w:szCs w:val="28"/>
        </w:rPr>
        <w:t>1</w:t>
      </w:r>
      <w:r w:rsidRPr="003C1A4B">
        <w:rPr>
          <w:rFonts w:eastAsia="標楷體"/>
          <w:color w:val="000000" w:themeColor="text1"/>
          <w:sz w:val="28"/>
          <w:szCs w:val="28"/>
        </w:rPr>
        <w:t>月</w:t>
      </w:r>
      <w:r w:rsidRPr="003C1A4B">
        <w:rPr>
          <w:rFonts w:eastAsia="標楷體"/>
          <w:color w:val="000000" w:themeColor="text1"/>
          <w:sz w:val="28"/>
          <w:szCs w:val="28"/>
        </w:rPr>
        <w:t>29</w:t>
      </w:r>
      <w:r w:rsidRPr="003C1A4B">
        <w:rPr>
          <w:rFonts w:eastAsia="標楷體"/>
          <w:color w:val="000000" w:themeColor="text1"/>
          <w:sz w:val="28"/>
          <w:szCs w:val="28"/>
        </w:rPr>
        <w:t>日宣布維持基準利率在</w:t>
      </w:r>
      <w:r w:rsidRPr="003C1A4B">
        <w:rPr>
          <w:rFonts w:eastAsia="標楷體"/>
          <w:color w:val="000000" w:themeColor="text1"/>
          <w:sz w:val="28"/>
          <w:szCs w:val="28"/>
        </w:rPr>
        <w:t>1.5%~1.75%</w:t>
      </w:r>
      <w:r w:rsidRPr="003C1A4B">
        <w:rPr>
          <w:rFonts w:eastAsia="標楷體"/>
          <w:color w:val="000000" w:themeColor="text1"/>
          <w:sz w:val="28"/>
          <w:szCs w:val="28"/>
        </w:rPr>
        <w:t>區間，主席鮑爾認為</w:t>
      </w:r>
      <w:r w:rsidRPr="003C1A4B">
        <w:rPr>
          <w:rFonts w:eastAsia="標楷體"/>
          <w:color w:val="000000" w:themeColor="text1"/>
          <w:sz w:val="28"/>
          <w:szCs w:val="28"/>
          <w:lang w:eastAsia="zh-HK"/>
        </w:rPr>
        <w:t>美國</w:t>
      </w:r>
      <w:r w:rsidRPr="003C1A4B">
        <w:rPr>
          <w:rFonts w:eastAsia="標楷體"/>
          <w:color w:val="000000" w:themeColor="text1"/>
          <w:sz w:val="28"/>
          <w:szCs w:val="28"/>
        </w:rPr>
        <w:t>經濟將持續溫和</w:t>
      </w:r>
      <w:r w:rsidRPr="003C1A4B">
        <w:rPr>
          <w:rFonts w:eastAsia="標楷體"/>
          <w:color w:val="000000" w:themeColor="text1"/>
          <w:sz w:val="28"/>
          <w:szCs w:val="28"/>
          <w:lang w:eastAsia="zh-HK"/>
        </w:rPr>
        <w:t>成</w:t>
      </w:r>
      <w:r w:rsidRPr="003C1A4B">
        <w:rPr>
          <w:rFonts w:eastAsia="標楷體"/>
          <w:color w:val="000000" w:themeColor="text1"/>
          <w:sz w:val="28"/>
          <w:szCs w:val="28"/>
        </w:rPr>
        <w:t>長，但警告武漢肺炎可能為經濟前景帶來不確定性。</w:t>
      </w:r>
    </w:p>
    <w:p w:rsidR="002E2905" w:rsidRPr="003C1A4B" w:rsidRDefault="003C1A4B"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3C1A4B">
        <w:rPr>
          <w:rFonts w:eastAsia="標楷體"/>
          <w:color w:val="000000" w:themeColor="text1"/>
          <w:sz w:val="28"/>
          <w:szCs w:val="28"/>
        </w:rPr>
        <w:t>美國工商協進會</w:t>
      </w:r>
      <w:r w:rsidRPr="003C1A4B">
        <w:rPr>
          <w:rFonts w:eastAsia="標楷體"/>
          <w:color w:val="000000" w:themeColor="text1"/>
          <w:sz w:val="28"/>
          <w:szCs w:val="28"/>
        </w:rPr>
        <w:t>(Conference Board)</w:t>
      </w:r>
      <w:r w:rsidRPr="003C1A4B">
        <w:rPr>
          <w:rFonts w:eastAsia="標楷體"/>
          <w:color w:val="000000" w:themeColor="text1"/>
          <w:sz w:val="28"/>
          <w:szCs w:val="28"/>
        </w:rPr>
        <w:t>公布</w:t>
      </w:r>
      <w:r w:rsidRPr="003C1A4B">
        <w:rPr>
          <w:rFonts w:eastAsia="標楷體" w:hint="eastAsia"/>
          <w:color w:val="000000" w:themeColor="text1"/>
          <w:sz w:val="28"/>
          <w:szCs w:val="28"/>
          <w:lang w:eastAsia="zh-HK"/>
        </w:rPr>
        <w:t>今</w:t>
      </w:r>
      <w:r w:rsidRPr="003C1A4B">
        <w:rPr>
          <w:rFonts w:eastAsia="標楷體"/>
          <w:color w:val="000000" w:themeColor="text1"/>
          <w:sz w:val="28"/>
          <w:szCs w:val="28"/>
        </w:rPr>
        <w:t>年</w:t>
      </w:r>
      <w:r w:rsidRPr="003C1A4B">
        <w:rPr>
          <w:rFonts w:eastAsia="標楷體"/>
          <w:color w:val="000000" w:themeColor="text1"/>
          <w:sz w:val="28"/>
          <w:szCs w:val="28"/>
        </w:rPr>
        <w:t>1</w:t>
      </w:r>
      <w:r w:rsidRPr="003C1A4B">
        <w:rPr>
          <w:rFonts w:eastAsia="標楷體" w:hint="eastAsia"/>
          <w:color w:val="000000" w:themeColor="text1"/>
          <w:sz w:val="28"/>
          <w:szCs w:val="28"/>
          <w:lang w:eastAsia="zh-HK"/>
        </w:rPr>
        <w:t>月</w:t>
      </w:r>
      <w:r w:rsidRPr="003C1A4B">
        <w:rPr>
          <w:rFonts w:eastAsia="標楷體"/>
          <w:color w:val="000000" w:themeColor="text1"/>
          <w:sz w:val="28"/>
          <w:szCs w:val="28"/>
        </w:rPr>
        <w:t>領先指標</w:t>
      </w:r>
      <w:r w:rsidRPr="003C1A4B">
        <w:rPr>
          <w:rFonts w:eastAsia="標楷體" w:hint="eastAsia"/>
          <w:color w:val="000000" w:themeColor="text1"/>
          <w:sz w:val="28"/>
          <w:szCs w:val="28"/>
          <w:lang w:eastAsia="zh-HK"/>
        </w:rPr>
        <w:t>增加</w:t>
      </w:r>
      <w:r w:rsidRPr="003C1A4B">
        <w:rPr>
          <w:rFonts w:eastAsia="標楷體" w:hint="eastAsia"/>
          <w:color w:val="000000" w:themeColor="text1"/>
          <w:sz w:val="28"/>
          <w:szCs w:val="28"/>
        </w:rPr>
        <w:t>0.8%</w:t>
      </w:r>
      <w:r w:rsidRPr="003C1A4B">
        <w:rPr>
          <w:rFonts w:eastAsia="標楷體" w:hint="eastAsia"/>
          <w:color w:val="000000" w:themeColor="text1"/>
          <w:sz w:val="28"/>
          <w:szCs w:val="28"/>
        </w:rPr>
        <w:t>，</w:t>
      </w:r>
      <w:r w:rsidRPr="003C1A4B">
        <w:rPr>
          <w:rFonts w:eastAsia="標楷體"/>
          <w:color w:val="000000" w:themeColor="text1"/>
          <w:sz w:val="28"/>
          <w:szCs w:val="28"/>
          <w:lang w:eastAsia="zh-HK"/>
        </w:rPr>
        <w:t>製造業</w:t>
      </w:r>
      <w:r w:rsidRPr="003C1A4B">
        <w:rPr>
          <w:rFonts w:eastAsia="標楷體"/>
          <w:color w:val="000000" w:themeColor="text1"/>
          <w:sz w:val="28"/>
          <w:szCs w:val="28"/>
        </w:rPr>
        <w:t>平均每週工時持平</w:t>
      </w:r>
      <w:r w:rsidRPr="003C1A4B">
        <w:rPr>
          <w:rFonts w:ascii="新細明體" w:hAnsi="新細明體" w:hint="eastAsia"/>
          <w:color w:val="000000" w:themeColor="text1"/>
          <w:sz w:val="28"/>
          <w:szCs w:val="28"/>
        </w:rPr>
        <w:t>，</w:t>
      </w:r>
      <w:r w:rsidRPr="003C1A4B">
        <w:rPr>
          <w:rFonts w:eastAsia="標楷體"/>
          <w:color w:val="000000" w:themeColor="text1"/>
          <w:sz w:val="28"/>
          <w:szCs w:val="28"/>
        </w:rPr>
        <w:t>ISM</w:t>
      </w:r>
      <w:r w:rsidRPr="003C1A4B">
        <w:rPr>
          <w:rFonts w:eastAsia="標楷體"/>
          <w:color w:val="000000" w:themeColor="text1"/>
          <w:sz w:val="28"/>
          <w:szCs w:val="28"/>
        </w:rPr>
        <w:t>新接訂單負成長，其餘建築許可</w:t>
      </w:r>
      <w:r w:rsidRPr="003C1A4B">
        <w:rPr>
          <w:rFonts w:ascii="新細明體" w:hAnsi="新細明體" w:hint="eastAsia"/>
          <w:color w:val="000000" w:themeColor="text1"/>
          <w:sz w:val="28"/>
          <w:szCs w:val="28"/>
        </w:rPr>
        <w:t>、</w:t>
      </w:r>
      <w:r w:rsidRPr="003C1A4B">
        <w:rPr>
          <w:rFonts w:eastAsia="標楷體"/>
          <w:color w:val="000000" w:themeColor="text1"/>
          <w:sz w:val="28"/>
          <w:szCs w:val="28"/>
        </w:rPr>
        <w:t>每週平均申請失業救濟金人數</w:t>
      </w:r>
      <w:r w:rsidRPr="003C1A4B">
        <w:rPr>
          <w:rFonts w:ascii="新細明體" w:hAnsi="新細明體" w:hint="eastAsia"/>
          <w:color w:val="000000" w:themeColor="text1"/>
          <w:sz w:val="28"/>
          <w:szCs w:val="28"/>
        </w:rPr>
        <w:t>、</w:t>
      </w:r>
      <w:r w:rsidRPr="003C1A4B">
        <w:rPr>
          <w:rFonts w:eastAsia="標楷體"/>
          <w:color w:val="000000" w:themeColor="text1"/>
          <w:sz w:val="28"/>
          <w:szCs w:val="28"/>
        </w:rPr>
        <w:t>製造業消費性產品與材料新訂單、股價指標、消費者預期、利率差距</w:t>
      </w:r>
      <w:r w:rsidRPr="003C1A4B">
        <w:rPr>
          <w:rFonts w:ascii="新細明體" w:hAnsi="新細明體" w:hint="eastAsia"/>
          <w:color w:val="000000" w:themeColor="text1"/>
          <w:sz w:val="28"/>
          <w:szCs w:val="28"/>
        </w:rPr>
        <w:t>、</w:t>
      </w:r>
      <w:r w:rsidRPr="003C1A4B">
        <w:rPr>
          <w:rFonts w:eastAsia="標楷體"/>
          <w:color w:val="000000" w:themeColor="text1"/>
          <w:sz w:val="28"/>
          <w:szCs w:val="28"/>
          <w:lang w:eastAsia="zh-HK"/>
        </w:rPr>
        <w:t>製造業非國防</w:t>
      </w:r>
      <w:proofErr w:type="gramStart"/>
      <w:r w:rsidRPr="003C1A4B">
        <w:rPr>
          <w:rFonts w:eastAsia="標楷體"/>
          <w:color w:val="000000" w:themeColor="text1"/>
          <w:sz w:val="28"/>
          <w:szCs w:val="28"/>
          <w:lang w:eastAsia="zh-HK"/>
        </w:rPr>
        <w:t>資本財新訂單</w:t>
      </w:r>
      <w:proofErr w:type="gramEnd"/>
      <w:r w:rsidRPr="003C1A4B">
        <w:rPr>
          <w:rFonts w:eastAsia="標楷體"/>
          <w:color w:val="000000" w:themeColor="text1"/>
          <w:sz w:val="28"/>
          <w:szCs w:val="28"/>
        </w:rPr>
        <w:t>，以及領先信用指數</w:t>
      </w:r>
      <w:r w:rsidRPr="003C1A4B">
        <w:rPr>
          <w:rFonts w:eastAsia="標楷體" w:hint="eastAsia"/>
          <w:color w:val="000000" w:themeColor="text1"/>
          <w:sz w:val="28"/>
          <w:szCs w:val="28"/>
          <w:lang w:eastAsia="zh-HK"/>
        </w:rPr>
        <w:t>則</w:t>
      </w:r>
      <w:r w:rsidRPr="003C1A4B">
        <w:rPr>
          <w:rFonts w:eastAsia="標楷體"/>
          <w:color w:val="000000" w:themeColor="text1"/>
          <w:sz w:val="28"/>
          <w:szCs w:val="28"/>
        </w:rPr>
        <w:t>正成長。</w:t>
      </w:r>
      <w:r w:rsidRPr="003C1A4B">
        <w:rPr>
          <w:rFonts w:eastAsia="標楷體" w:hint="eastAsia"/>
          <w:color w:val="000000" w:themeColor="text1"/>
          <w:sz w:val="28"/>
          <w:szCs w:val="28"/>
          <w:lang w:eastAsia="zh-HK"/>
        </w:rPr>
        <w:t>今</w:t>
      </w:r>
      <w:r w:rsidRPr="003C1A4B">
        <w:rPr>
          <w:rFonts w:eastAsia="標楷體"/>
          <w:color w:val="000000" w:themeColor="text1"/>
          <w:sz w:val="28"/>
          <w:szCs w:val="28"/>
        </w:rPr>
        <w:t>年</w:t>
      </w:r>
      <w:r w:rsidRPr="003C1A4B">
        <w:rPr>
          <w:rFonts w:eastAsia="標楷體"/>
          <w:color w:val="000000" w:themeColor="text1"/>
          <w:sz w:val="28"/>
          <w:szCs w:val="28"/>
        </w:rPr>
        <w:t>1</w:t>
      </w:r>
      <w:r w:rsidRPr="003C1A4B">
        <w:rPr>
          <w:rFonts w:eastAsia="標楷體"/>
          <w:color w:val="000000" w:themeColor="text1"/>
          <w:sz w:val="28"/>
          <w:szCs w:val="28"/>
        </w:rPr>
        <w:t>月消費者信心指數，自上月修正後的</w:t>
      </w:r>
      <w:r w:rsidRPr="003C1A4B">
        <w:rPr>
          <w:rFonts w:eastAsia="標楷體"/>
          <w:color w:val="000000" w:themeColor="text1"/>
          <w:sz w:val="28"/>
          <w:szCs w:val="28"/>
        </w:rPr>
        <w:t>128.2</w:t>
      </w:r>
      <w:r w:rsidRPr="003C1A4B">
        <w:rPr>
          <w:rFonts w:eastAsia="標楷體" w:hint="eastAsia"/>
          <w:color w:val="000000" w:themeColor="text1"/>
          <w:sz w:val="28"/>
          <w:szCs w:val="28"/>
          <w:lang w:eastAsia="zh-HK"/>
        </w:rPr>
        <w:t>上升</w:t>
      </w:r>
      <w:r w:rsidRPr="003C1A4B">
        <w:rPr>
          <w:rFonts w:eastAsia="標楷體"/>
          <w:color w:val="000000" w:themeColor="text1"/>
          <w:sz w:val="28"/>
          <w:szCs w:val="28"/>
        </w:rPr>
        <w:t>至</w:t>
      </w:r>
      <w:r w:rsidRPr="003C1A4B">
        <w:rPr>
          <w:rFonts w:eastAsia="標楷體"/>
          <w:color w:val="000000" w:themeColor="text1"/>
          <w:sz w:val="28"/>
          <w:szCs w:val="28"/>
        </w:rPr>
        <w:t>131.6</w:t>
      </w:r>
      <w:r w:rsidRPr="003C1A4B">
        <w:rPr>
          <w:rFonts w:eastAsia="標楷體"/>
          <w:color w:val="000000" w:themeColor="text1"/>
          <w:sz w:val="28"/>
          <w:szCs w:val="28"/>
        </w:rPr>
        <w:t>；</w:t>
      </w:r>
      <w:r w:rsidRPr="003C1A4B">
        <w:rPr>
          <w:rFonts w:eastAsia="標楷體" w:hint="eastAsia"/>
          <w:color w:val="000000" w:themeColor="text1"/>
          <w:sz w:val="28"/>
          <w:szCs w:val="28"/>
          <w:lang w:eastAsia="zh-HK"/>
        </w:rPr>
        <w:t>今年</w:t>
      </w:r>
      <w:r w:rsidRPr="003C1A4B">
        <w:rPr>
          <w:rFonts w:eastAsia="標楷體"/>
          <w:color w:val="000000" w:themeColor="text1"/>
          <w:sz w:val="28"/>
          <w:szCs w:val="28"/>
        </w:rPr>
        <w:t>1</w:t>
      </w:r>
      <w:r w:rsidRPr="003C1A4B">
        <w:rPr>
          <w:rFonts w:eastAsia="標楷體"/>
          <w:color w:val="000000" w:themeColor="text1"/>
          <w:sz w:val="28"/>
          <w:szCs w:val="28"/>
        </w:rPr>
        <w:t>月製造業採購經理人指數，從上月的</w:t>
      </w:r>
      <w:r w:rsidRPr="003C1A4B">
        <w:rPr>
          <w:rFonts w:eastAsia="標楷體"/>
          <w:color w:val="000000" w:themeColor="text1"/>
          <w:sz w:val="28"/>
          <w:szCs w:val="28"/>
        </w:rPr>
        <w:t>47.8</w:t>
      </w:r>
      <w:r w:rsidRPr="003C1A4B">
        <w:rPr>
          <w:rFonts w:eastAsia="標楷體" w:hint="eastAsia"/>
          <w:color w:val="000000" w:themeColor="text1"/>
          <w:sz w:val="28"/>
          <w:szCs w:val="28"/>
          <w:lang w:eastAsia="zh-HK"/>
        </w:rPr>
        <w:t>上升</w:t>
      </w:r>
      <w:r w:rsidRPr="003C1A4B">
        <w:rPr>
          <w:rFonts w:eastAsia="標楷體"/>
          <w:color w:val="000000" w:themeColor="text1"/>
          <w:sz w:val="28"/>
          <w:szCs w:val="28"/>
        </w:rPr>
        <w:t>至</w:t>
      </w:r>
      <w:r w:rsidRPr="003C1A4B">
        <w:rPr>
          <w:rFonts w:eastAsia="標楷體"/>
          <w:color w:val="000000" w:themeColor="text1"/>
          <w:sz w:val="28"/>
          <w:szCs w:val="28"/>
        </w:rPr>
        <w:t>50.9</w:t>
      </w:r>
      <w:r w:rsidRPr="003C1A4B">
        <w:rPr>
          <w:rFonts w:ascii="標楷體" w:eastAsia="標楷體" w:hAnsi="標楷體" w:hint="eastAsia"/>
          <w:color w:val="000000" w:themeColor="text1"/>
          <w:sz w:val="28"/>
          <w:szCs w:val="28"/>
        </w:rPr>
        <w:t>，整</w:t>
      </w:r>
      <w:r w:rsidRPr="003C1A4B">
        <w:rPr>
          <w:rFonts w:ascii="標楷體" w:eastAsia="標楷體" w:hAnsi="標楷體"/>
          <w:color w:val="000000" w:themeColor="text1"/>
          <w:sz w:val="28"/>
          <w:szCs w:val="28"/>
        </w:rPr>
        <w:t>體數</w:t>
      </w:r>
      <w:r w:rsidRPr="003C1A4B">
        <w:rPr>
          <w:rFonts w:eastAsia="標楷體"/>
          <w:color w:val="000000" w:themeColor="text1"/>
          <w:sz w:val="28"/>
          <w:szCs w:val="28"/>
        </w:rPr>
        <w:t>值</w:t>
      </w:r>
      <w:r w:rsidRPr="003C1A4B">
        <w:rPr>
          <w:rFonts w:eastAsia="標楷體" w:hint="eastAsia"/>
          <w:color w:val="000000" w:themeColor="text1"/>
          <w:sz w:val="28"/>
          <w:szCs w:val="28"/>
          <w:lang w:eastAsia="zh-HK"/>
        </w:rPr>
        <w:t>高</w:t>
      </w:r>
      <w:r w:rsidRPr="003C1A4B">
        <w:rPr>
          <w:rFonts w:eastAsia="標楷體"/>
          <w:color w:val="000000" w:themeColor="text1"/>
          <w:sz w:val="28"/>
          <w:szCs w:val="28"/>
        </w:rPr>
        <w:t>於</w:t>
      </w:r>
      <w:r w:rsidRPr="003C1A4B">
        <w:rPr>
          <w:rFonts w:eastAsia="標楷體"/>
          <w:color w:val="000000" w:themeColor="text1"/>
          <w:sz w:val="28"/>
          <w:szCs w:val="28"/>
        </w:rPr>
        <w:t>50</w:t>
      </w:r>
      <w:proofErr w:type="gramStart"/>
      <w:r w:rsidRPr="003C1A4B">
        <w:rPr>
          <w:rFonts w:eastAsia="標楷體"/>
          <w:color w:val="000000" w:themeColor="text1"/>
          <w:sz w:val="28"/>
          <w:szCs w:val="28"/>
        </w:rPr>
        <w:t>榮枯線</w:t>
      </w:r>
      <w:proofErr w:type="gramEnd"/>
      <w:r w:rsidRPr="003C1A4B">
        <w:rPr>
          <w:rFonts w:eastAsia="標楷體"/>
          <w:color w:val="000000" w:themeColor="text1"/>
          <w:sz w:val="28"/>
          <w:szCs w:val="28"/>
        </w:rPr>
        <w:t>，顯示製造業活動處於</w:t>
      </w:r>
      <w:r w:rsidRPr="003C1A4B">
        <w:rPr>
          <w:rFonts w:eastAsia="標楷體" w:hint="eastAsia"/>
          <w:color w:val="000000" w:themeColor="text1"/>
          <w:sz w:val="28"/>
          <w:szCs w:val="28"/>
          <w:lang w:eastAsia="zh-HK"/>
        </w:rPr>
        <w:t>擴張</w:t>
      </w:r>
      <w:r w:rsidRPr="003C1A4B">
        <w:rPr>
          <w:rFonts w:eastAsia="標楷體"/>
          <w:color w:val="000000" w:themeColor="text1"/>
          <w:sz w:val="28"/>
          <w:szCs w:val="28"/>
        </w:rPr>
        <w:t>。</w:t>
      </w:r>
    </w:p>
    <w:p w:rsidR="00A0697F" w:rsidRPr="003C1A4B" w:rsidRDefault="003C1A4B"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3C1A4B">
        <w:rPr>
          <w:rFonts w:eastAsia="標楷體" w:hint="eastAsia"/>
          <w:color w:val="000000" w:themeColor="text1"/>
          <w:sz w:val="28"/>
          <w:szCs w:val="28"/>
          <w:lang w:eastAsia="zh-HK"/>
        </w:rPr>
        <w:t>去</w:t>
      </w:r>
      <w:r w:rsidRPr="003C1A4B">
        <w:rPr>
          <w:rFonts w:eastAsia="標楷體" w:hint="eastAsia"/>
          <w:color w:val="000000" w:themeColor="text1"/>
          <w:sz w:val="28"/>
          <w:szCs w:val="28"/>
        </w:rPr>
        <w:t>年</w:t>
      </w:r>
      <w:r w:rsidRPr="003C1A4B">
        <w:rPr>
          <w:rFonts w:eastAsia="標楷體" w:hint="eastAsia"/>
          <w:color w:val="000000" w:themeColor="text1"/>
          <w:sz w:val="28"/>
          <w:szCs w:val="28"/>
        </w:rPr>
        <w:t>12</w:t>
      </w:r>
      <w:r w:rsidRPr="003C1A4B">
        <w:rPr>
          <w:rFonts w:eastAsia="標楷體" w:hint="eastAsia"/>
          <w:color w:val="000000" w:themeColor="text1"/>
          <w:sz w:val="28"/>
          <w:szCs w:val="28"/>
        </w:rPr>
        <w:t>月商品出口額為</w:t>
      </w:r>
      <w:r w:rsidRPr="003C1A4B">
        <w:rPr>
          <w:rFonts w:eastAsia="標楷體" w:hint="eastAsia"/>
          <w:color w:val="000000" w:themeColor="text1"/>
          <w:sz w:val="28"/>
          <w:szCs w:val="28"/>
        </w:rPr>
        <w:t>1,377.5</w:t>
      </w:r>
      <w:r w:rsidRPr="003C1A4B">
        <w:rPr>
          <w:rFonts w:eastAsia="標楷體" w:hint="eastAsia"/>
          <w:color w:val="000000" w:themeColor="text1"/>
          <w:sz w:val="28"/>
          <w:szCs w:val="28"/>
        </w:rPr>
        <w:t>億美元，較上年同月</w:t>
      </w:r>
      <w:r w:rsidRPr="003C1A4B">
        <w:rPr>
          <w:rFonts w:eastAsia="標楷體" w:hint="eastAsia"/>
          <w:color w:val="000000" w:themeColor="text1"/>
          <w:sz w:val="28"/>
          <w:szCs w:val="28"/>
          <w:lang w:eastAsia="zh-HK"/>
        </w:rPr>
        <w:t>增加</w:t>
      </w:r>
      <w:r w:rsidRPr="003C1A4B">
        <w:rPr>
          <w:rFonts w:eastAsia="標楷體" w:hint="eastAsia"/>
          <w:color w:val="000000" w:themeColor="text1"/>
          <w:sz w:val="28"/>
          <w:szCs w:val="28"/>
          <w:lang w:eastAsia="zh-HK"/>
        </w:rPr>
        <w:t>0.9</w:t>
      </w:r>
      <w:r w:rsidRPr="003C1A4B">
        <w:rPr>
          <w:rFonts w:eastAsia="標楷體"/>
          <w:color w:val="000000" w:themeColor="text1"/>
          <w:sz w:val="28"/>
          <w:szCs w:val="28"/>
          <w:lang w:eastAsia="zh-HK"/>
        </w:rPr>
        <w:t>%</w:t>
      </w:r>
      <w:r w:rsidRPr="003C1A4B">
        <w:rPr>
          <w:rFonts w:eastAsia="標楷體" w:hint="eastAsia"/>
          <w:color w:val="000000" w:themeColor="text1"/>
          <w:sz w:val="28"/>
          <w:szCs w:val="28"/>
        </w:rPr>
        <w:t>，進口額為</w:t>
      </w:r>
      <w:r w:rsidRPr="003C1A4B">
        <w:rPr>
          <w:rFonts w:eastAsia="標楷體" w:hint="eastAsia"/>
          <w:color w:val="000000" w:themeColor="text1"/>
          <w:sz w:val="28"/>
          <w:szCs w:val="28"/>
        </w:rPr>
        <w:t>2,074.6</w:t>
      </w:r>
      <w:r w:rsidRPr="003C1A4B">
        <w:rPr>
          <w:rFonts w:eastAsia="標楷體" w:hint="eastAsia"/>
          <w:color w:val="000000" w:themeColor="text1"/>
          <w:sz w:val="28"/>
          <w:szCs w:val="28"/>
        </w:rPr>
        <w:t>億美元，減少</w:t>
      </w:r>
      <w:r w:rsidRPr="003C1A4B">
        <w:rPr>
          <w:rFonts w:eastAsia="標楷體" w:hint="eastAsia"/>
          <w:color w:val="000000" w:themeColor="text1"/>
          <w:sz w:val="28"/>
          <w:szCs w:val="28"/>
        </w:rPr>
        <w:t>4.6%</w:t>
      </w:r>
      <w:r w:rsidRPr="003C1A4B">
        <w:rPr>
          <w:rFonts w:eastAsia="標楷體" w:hint="eastAsia"/>
          <w:color w:val="000000" w:themeColor="text1"/>
          <w:sz w:val="28"/>
          <w:szCs w:val="28"/>
        </w:rPr>
        <w:t>，貿易入超</w:t>
      </w:r>
      <w:r w:rsidRPr="003C1A4B">
        <w:rPr>
          <w:rFonts w:eastAsia="標楷體" w:hint="eastAsia"/>
          <w:color w:val="000000" w:themeColor="text1"/>
          <w:sz w:val="28"/>
          <w:szCs w:val="28"/>
        </w:rPr>
        <w:t>697.1</w:t>
      </w:r>
      <w:r w:rsidRPr="003C1A4B">
        <w:rPr>
          <w:rFonts w:eastAsia="標楷體" w:hint="eastAsia"/>
          <w:color w:val="000000" w:themeColor="text1"/>
          <w:sz w:val="28"/>
          <w:szCs w:val="28"/>
        </w:rPr>
        <w:t>億美元。</w:t>
      </w:r>
      <w:r w:rsidRPr="003C1A4B">
        <w:rPr>
          <w:rFonts w:eastAsia="標楷體" w:hint="eastAsia"/>
          <w:color w:val="000000" w:themeColor="text1"/>
          <w:sz w:val="28"/>
          <w:szCs w:val="28"/>
          <w:lang w:eastAsia="zh-HK"/>
        </w:rPr>
        <w:t>今</w:t>
      </w:r>
      <w:r w:rsidRPr="003C1A4B">
        <w:rPr>
          <w:rFonts w:eastAsia="標楷體" w:hint="eastAsia"/>
          <w:color w:val="000000" w:themeColor="text1"/>
          <w:sz w:val="28"/>
          <w:szCs w:val="28"/>
        </w:rPr>
        <w:t>年</w:t>
      </w:r>
      <w:r w:rsidRPr="003C1A4B">
        <w:rPr>
          <w:rFonts w:eastAsia="標楷體" w:hint="eastAsia"/>
          <w:color w:val="000000" w:themeColor="text1"/>
          <w:sz w:val="28"/>
          <w:szCs w:val="28"/>
        </w:rPr>
        <w:t>1</w:t>
      </w:r>
      <w:r w:rsidRPr="003C1A4B">
        <w:rPr>
          <w:rFonts w:eastAsia="標楷體" w:hint="eastAsia"/>
          <w:color w:val="000000" w:themeColor="text1"/>
          <w:sz w:val="28"/>
          <w:szCs w:val="28"/>
        </w:rPr>
        <w:t>月工業生產</w:t>
      </w:r>
      <w:r w:rsidRPr="003C1A4B">
        <w:rPr>
          <w:rFonts w:eastAsia="標楷體" w:hint="eastAsia"/>
          <w:color w:val="000000" w:themeColor="text1"/>
          <w:sz w:val="28"/>
          <w:szCs w:val="28"/>
          <w:lang w:eastAsia="zh-HK"/>
        </w:rPr>
        <w:t>減少</w:t>
      </w:r>
      <w:r w:rsidRPr="003C1A4B">
        <w:rPr>
          <w:rFonts w:eastAsia="標楷體" w:hint="eastAsia"/>
          <w:color w:val="000000" w:themeColor="text1"/>
          <w:sz w:val="28"/>
          <w:szCs w:val="28"/>
          <w:lang w:eastAsia="zh-HK"/>
        </w:rPr>
        <w:t>0.8</w:t>
      </w:r>
      <w:r w:rsidRPr="003C1A4B">
        <w:rPr>
          <w:rFonts w:eastAsia="標楷體" w:hint="eastAsia"/>
          <w:color w:val="000000" w:themeColor="text1"/>
          <w:sz w:val="28"/>
          <w:szCs w:val="28"/>
        </w:rPr>
        <w:t>%</w:t>
      </w:r>
      <w:r w:rsidRPr="003C1A4B">
        <w:rPr>
          <w:rFonts w:eastAsia="標楷體" w:hint="eastAsia"/>
          <w:color w:val="000000" w:themeColor="text1"/>
          <w:sz w:val="28"/>
          <w:szCs w:val="28"/>
        </w:rPr>
        <w:t>；消費者物價上漲</w:t>
      </w:r>
      <w:r w:rsidRPr="003C1A4B">
        <w:rPr>
          <w:rFonts w:eastAsia="標楷體" w:hint="eastAsia"/>
          <w:color w:val="000000" w:themeColor="text1"/>
          <w:sz w:val="28"/>
          <w:szCs w:val="28"/>
        </w:rPr>
        <w:t>2.5%</w:t>
      </w:r>
      <w:r w:rsidRPr="003C1A4B">
        <w:rPr>
          <w:rFonts w:eastAsia="標楷體" w:hint="eastAsia"/>
          <w:color w:val="000000" w:themeColor="text1"/>
          <w:sz w:val="28"/>
          <w:szCs w:val="28"/>
        </w:rPr>
        <w:t>；非農就業增加</w:t>
      </w:r>
      <w:r w:rsidRPr="003C1A4B">
        <w:rPr>
          <w:rFonts w:eastAsia="標楷體" w:hint="eastAsia"/>
          <w:color w:val="000000" w:themeColor="text1"/>
          <w:sz w:val="28"/>
          <w:szCs w:val="28"/>
        </w:rPr>
        <w:t>22.5</w:t>
      </w:r>
      <w:r w:rsidRPr="003C1A4B">
        <w:rPr>
          <w:rFonts w:eastAsia="標楷體" w:hint="eastAsia"/>
          <w:color w:val="000000" w:themeColor="text1"/>
          <w:sz w:val="28"/>
          <w:szCs w:val="28"/>
          <w:lang w:eastAsia="zh-HK"/>
        </w:rPr>
        <w:t>萬</w:t>
      </w:r>
      <w:r w:rsidRPr="003C1A4B">
        <w:rPr>
          <w:rFonts w:eastAsia="標楷體" w:hint="eastAsia"/>
          <w:color w:val="000000" w:themeColor="text1"/>
          <w:sz w:val="28"/>
          <w:szCs w:val="28"/>
        </w:rPr>
        <w:t>人，失業率</w:t>
      </w:r>
      <w:r w:rsidRPr="003C1A4B">
        <w:rPr>
          <w:rFonts w:eastAsia="標楷體" w:hint="eastAsia"/>
          <w:color w:val="000000" w:themeColor="text1"/>
          <w:sz w:val="28"/>
          <w:szCs w:val="28"/>
        </w:rPr>
        <w:t>3.6%</w:t>
      </w:r>
      <w:r w:rsidRPr="003C1A4B">
        <w:rPr>
          <w:rFonts w:eastAsia="標楷體" w:hint="eastAsia"/>
          <w:color w:val="000000" w:themeColor="text1"/>
          <w:sz w:val="28"/>
          <w:szCs w:val="28"/>
        </w:rPr>
        <w:t>。</w:t>
      </w:r>
    </w:p>
    <w:p w:rsidR="002E2905" w:rsidRPr="00A0697F"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A0697F">
        <w:rPr>
          <w:rFonts w:eastAsia="標楷體"/>
          <w:color w:val="000000" w:themeColor="text1"/>
          <w:sz w:val="28"/>
          <w:szCs w:val="28"/>
        </w:rPr>
        <w:br w:type="page"/>
      </w:r>
    </w:p>
    <w:p w:rsidR="0064388B" w:rsidRPr="006053B8" w:rsidRDefault="0064388B" w:rsidP="0064388B">
      <w:pPr>
        <w:widowControl/>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1-1   </w:t>
      </w:r>
      <w:r w:rsidRPr="006053B8">
        <w:rPr>
          <w:rFonts w:eastAsia="標楷體"/>
          <w:b/>
          <w:color w:val="000000" w:themeColor="text1"/>
          <w:kern w:val="0"/>
          <w:sz w:val="28"/>
          <w:szCs w:val="32"/>
          <w:lang w:val="zh-TW"/>
        </w:rPr>
        <w:t>美國重要經濟指標</w:t>
      </w:r>
    </w:p>
    <w:p w:rsidR="0064388B" w:rsidRPr="006053B8" w:rsidRDefault="0064388B" w:rsidP="0064388B">
      <w:pPr>
        <w:tabs>
          <w:tab w:val="left" w:pos="6840"/>
        </w:tabs>
        <w:snapToGrid w:val="0"/>
        <w:jc w:val="right"/>
        <w:rPr>
          <w:rFonts w:eastAsia="標楷體"/>
          <w:bCs/>
          <w:color w:val="000000" w:themeColor="text1"/>
          <w:sz w:val="22"/>
          <w:szCs w:val="28"/>
        </w:rPr>
      </w:pPr>
      <w:r w:rsidRPr="006053B8">
        <w:rPr>
          <w:rFonts w:eastAsia="標楷體"/>
          <w:bCs/>
          <w:color w:val="000000" w:themeColor="text1"/>
          <w:sz w:val="28"/>
          <w:szCs w:val="32"/>
          <w:lang w:val="zh-TW"/>
        </w:rPr>
        <w:t xml:space="preserve">       </w:t>
      </w:r>
      <w:r w:rsidRPr="006053B8">
        <w:rPr>
          <w:rFonts w:eastAsia="標楷體"/>
          <w:bCs/>
          <w:color w:val="000000" w:themeColor="text1"/>
          <w:sz w:val="22"/>
          <w:szCs w:val="28"/>
          <w:lang w:val="zh-TW"/>
        </w:rPr>
        <w:t>單位：億美元；</w:t>
      </w:r>
      <w:r w:rsidRPr="006053B8">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CD54DC" w:rsidRPr="00CD54DC" w:rsidTr="002527E4">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lang w:val="zh-TW"/>
              </w:rPr>
              <w:t>年</w:t>
            </w:r>
            <w:r w:rsidRPr="00CD54DC">
              <w:rPr>
                <w:rFonts w:eastAsia="標楷體"/>
                <w:bCs/>
                <w:color w:val="000000" w:themeColor="text1"/>
                <w:sz w:val="22"/>
              </w:rPr>
              <w:t>(</w:t>
            </w:r>
            <w:r w:rsidRPr="00CD54DC">
              <w:rPr>
                <w:rFonts w:eastAsia="標楷體"/>
                <w:bCs/>
                <w:color w:val="000000" w:themeColor="text1"/>
                <w:sz w:val="22"/>
                <w:lang w:val="zh-TW"/>
              </w:rPr>
              <w:t>月</w:t>
            </w:r>
            <w:r w:rsidRPr="00CD54DC">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lang w:val="zh-TW"/>
              </w:rPr>
              <w:t>實質</w:t>
            </w:r>
          </w:p>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lang w:val="zh-TW"/>
              </w:rPr>
              <w:t>工業</w:t>
            </w:r>
          </w:p>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CD54DC">
              <w:rPr>
                <w:rFonts w:eastAsia="標楷體"/>
                <w:bCs/>
                <w:color w:val="000000" w:themeColor="text1"/>
                <w:sz w:val="22"/>
                <w:szCs w:val="20"/>
              </w:rPr>
              <w:t>貿</w:t>
            </w:r>
            <w:r w:rsidRPr="00CD54DC">
              <w:rPr>
                <w:rFonts w:eastAsia="標楷體"/>
                <w:bCs/>
                <w:color w:val="000000" w:themeColor="text1"/>
                <w:sz w:val="22"/>
                <w:szCs w:val="20"/>
              </w:rPr>
              <w:t xml:space="preserve">    </w:t>
            </w:r>
            <w:r w:rsidRPr="00CD54DC">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CD54DC">
              <w:rPr>
                <w:rFonts w:eastAsia="標楷體"/>
                <w:bCs/>
                <w:color w:val="000000" w:themeColor="text1"/>
                <w:sz w:val="22"/>
                <w:lang w:val="zh-TW"/>
              </w:rPr>
              <w:t>消費者</w:t>
            </w:r>
          </w:p>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lang w:val="zh-TW"/>
              </w:rPr>
              <w:t>失業率</w:t>
            </w:r>
          </w:p>
        </w:tc>
      </w:tr>
      <w:tr w:rsidR="00CD54DC" w:rsidRPr="00CD54DC" w:rsidTr="002527E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84B26" w:rsidRPr="00CD54DC" w:rsidRDefault="00B84B26" w:rsidP="002527E4">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B84B26" w:rsidRPr="00CD54DC" w:rsidRDefault="00B84B26" w:rsidP="00B84B26">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CD54DC">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B84B26" w:rsidRPr="00CD54DC" w:rsidRDefault="00B84B26" w:rsidP="002527E4">
            <w:pPr>
              <w:widowControl/>
              <w:rPr>
                <w:rFonts w:eastAsia="標楷體"/>
                <w:bCs/>
                <w:color w:val="000000" w:themeColor="text1"/>
                <w:sz w:val="22"/>
              </w:rPr>
            </w:pPr>
          </w:p>
        </w:tc>
      </w:tr>
      <w:tr w:rsidR="00CD54DC" w:rsidRPr="00CD54DC" w:rsidTr="002527E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84B26" w:rsidRPr="00CD54DC" w:rsidRDefault="00B84B26" w:rsidP="002527E4">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84B26" w:rsidRPr="00CD54DC" w:rsidRDefault="00B84B26" w:rsidP="002527E4">
            <w:pPr>
              <w:tabs>
                <w:tab w:val="left" w:pos="6840"/>
              </w:tabs>
              <w:autoSpaceDE w:val="0"/>
              <w:autoSpaceDN w:val="0"/>
              <w:adjustRightInd w:val="0"/>
              <w:snapToGrid w:val="0"/>
              <w:spacing w:line="240" w:lineRule="atLeast"/>
              <w:jc w:val="center"/>
              <w:rPr>
                <w:rFonts w:eastAsia="標楷體"/>
                <w:bCs/>
                <w:color w:val="000000" w:themeColor="text1"/>
                <w:sz w:val="22"/>
              </w:rPr>
            </w:pPr>
            <w:r w:rsidRPr="00CD54DC">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84B26" w:rsidRPr="00CD54DC" w:rsidRDefault="00B84B26" w:rsidP="002527E4">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B84B26" w:rsidRPr="00CD54DC" w:rsidRDefault="00B84B26" w:rsidP="002527E4">
            <w:pPr>
              <w:widowControl/>
              <w:rPr>
                <w:rFonts w:eastAsia="標楷體"/>
                <w:bCs/>
                <w:color w:val="000000" w:themeColor="text1"/>
                <w:sz w:val="22"/>
              </w:rPr>
            </w:pPr>
          </w:p>
        </w:tc>
      </w:tr>
      <w:tr w:rsidR="00CD54DC" w:rsidRPr="00CD54DC" w:rsidTr="002527E4">
        <w:trPr>
          <w:cantSplit/>
        </w:trPr>
        <w:tc>
          <w:tcPr>
            <w:tcW w:w="1288" w:type="dxa"/>
            <w:tcBorders>
              <w:top w:val="nil"/>
              <w:left w:val="nil"/>
              <w:bottom w:val="nil"/>
              <w:right w:val="single" w:sz="6" w:space="0" w:color="auto"/>
            </w:tcBorders>
            <w:hideMark/>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2014</w:t>
            </w:r>
            <w:r w:rsidRPr="00CD54DC">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3.1</w:t>
            </w:r>
          </w:p>
        </w:tc>
        <w:tc>
          <w:tcPr>
            <w:tcW w:w="840"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16,355.6</w:t>
            </w:r>
          </w:p>
        </w:tc>
        <w:tc>
          <w:tcPr>
            <w:tcW w:w="784"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2.6</w:t>
            </w:r>
          </w:p>
        </w:tc>
        <w:tc>
          <w:tcPr>
            <w:tcW w:w="853"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23,854.8</w:t>
            </w:r>
          </w:p>
        </w:tc>
        <w:tc>
          <w:tcPr>
            <w:tcW w:w="784"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4.0</w:t>
            </w:r>
          </w:p>
        </w:tc>
        <w:tc>
          <w:tcPr>
            <w:tcW w:w="910"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-7,499.2</w:t>
            </w:r>
          </w:p>
        </w:tc>
        <w:tc>
          <w:tcPr>
            <w:tcW w:w="854"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1.6</w:t>
            </w:r>
          </w:p>
        </w:tc>
        <w:tc>
          <w:tcPr>
            <w:tcW w:w="835" w:type="dxa"/>
            <w:tcBorders>
              <w:top w:val="nil"/>
              <w:left w:val="single" w:sz="6" w:space="0" w:color="auto"/>
              <w:bottom w:val="nil"/>
              <w:right w:val="nil"/>
            </w:tcBorders>
            <w:vAlign w:val="center"/>
            <w:hideMark/>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6.2</w:t>
            </w:r>
          </w:p>
        </w:tc>
      </w:tr>
      <w:tr w:rsidR="00CD54DC" w:rsidRPr="00CD54DC" w:rsidTr="002527E4">
        <w:trPr>
          <w:cantSplit/>
        </w:trPr>
        <w:tc>
          <w:tcPr>
            <w:tcW w:w="1288" w:type="dxa"/>
            <w:tcBorders>
              <w:top w:val="nil"/>
              <w:left w:val="nil"/>
              <w:bottom w:val="nil"/>
              <w:right w:val="single" w:sz="6" w:space="0" w:color="auto"/>
            </w:tcBorders>
            <w:hideMark/>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2015</w:t>
            </w:r>
            <w:r w:rsidRPr="00CD54DC">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-1.0</w:t>
            </w:r>
          </w:p>
        </w:tc>
        <w:tc>
          <w:tcPr>
            <w:tcW w:w="840"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15,113.8</w:t>
            </w:r>
          </w:p>
        </w:tc>
        <w:tc>
          <w:tcPr>
            <w:tcW w:w="784"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-7.6</w:t>
            </w:r>
          </w:p>
        </w:tc>
        <w:tc>
          <w:tcPr>
            <w:tcW w:w="853"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22,732.5</w:t>
            </w:r>
          </w:p>
        </w:tc>
        <w:tc>
          <w:tcPr>
            <w:tcW w:w="784"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-4.7</w:t>
            </w:r>
          </w:p>
        </w:tc>
        <w:tc>
          <w:tcPr>
            <w:tcW w:w="910"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-7,618.7</w:t>
            </w:r>
          </w:p>
        </w:tc>
        <w:tc>
          <w:tcPr>
            <w:tcW w:w="854" w:type="dxa"/>
            <w:tcBorders>
              <w:top w:val="nil"/>
              <w:left w:val="single" w:sz="6" w:space="0" w:color="auto"/>
              <w:bottom w:val="nil"/>
              <w:right w:val="single" w:sz="6" w:space="0" w:color="auto"/>
            </w:tcBorders>
            <w:hideMark/>
          </w:tcPr>
          <w:p w:rsidR="00B84B26" w:rsidRPr="00CD54DC" w:rsidRDefault="00B84B26" w:rsidP="002527E4">
            <w:pPr>
              <w:jc w:val="center"/>
              <w:rPr>
                <w:color w:val="000000" w:themeColor="text1"/>
                <w:sz w:val="22"/>
              </w:rPr>
            </w:pPr>
            <w:r w:rsidRPr="00CD54DC">
              <w:rPr>
                <w:color w:val="000000" w:themeColor="text1"/>
                <w:sz w:val="22"/>
              </w:rPr>
              <w:t>0.1</w:t>
            </w:r>
          </w:p>
        </w:tc>
        <w:tc>
          <w:tcPr>
            <w:tcW w:w="835" w:type="dxa"/>
            <w:tcBorders>
              <w:top w:val="nil"/>
              <w:left w:val="single" w:sz="6" w:space="0" w:color="auto"/>
              <w:bottom w:val="nil"/>
              <w:right w:val="nil"/>
            </w:tcBorders>
            <w:vAlign w:val="center"/>
            <w:hideMark/>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5.3</w:t>
            </w:r>
          </w:p>
        </w:tc>
      </w:tr>
      <w:tr w:rsidR="00CD54DC" w:rsidRPr="00CD54DC" w:rsidTr="002527E4">
        <w:trPr>
          <w:cantSplit/>
          <w:trHeight w:val="201"/>
        </w:trPr>
        <w:tc>
          <w:tcPr>
            <w:tcW w:w="1288" w:type="dxa"/>
            <w:tcBorders>
              <w:top w:val="nil"/>
              <w:left w:val="nil"/>
              <w:bottom w:val="nil"/>
              <w:right w:val="single" w:sz="6" w:space="0" w:color="auto"/>
            </w:tcBorders>
            <w:hideMark/>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2016</w:t>
            </w:r>
            <w:r w:rsidRPr="00CD54DC">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4.9</w:t>
            </w:r>
          </w:p>
        </w:tc>
      </w:tr>
      <w:tr w:rsidR="00CD54DC" w:rsidRPr="00CD54DC" w:rsidTr="002527E4">
        <w:trPr>
          <w:cantSplit/>
          <w:trHeight w:val="201"/>
        </w:trPr>
        <w:tc>
          <w:tcPr>
            <w:tcW w:w="1288" w:type="dxa"/>
            <w:tcBorders>
              <w:top w:val="nil"/>
              <w:left w:val="nil"/>
              <w:bottom w:val="nil"/>
              <w:right w:val="single" w:sz="6" w:space="0" w:color="auto"/>
            </w:tcBorders>
            <w:hideMark/>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2017</w:t>
            </w:r>
            <w:r w:rsidRPr="00CD54DC">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2.4</w:t>
            </w:r>
          </w:p>
        </w:tc>
        <w:tc>
          <w:tcPr>
            <w:tcW w:w="844" w:type="dxa"/>
            <w:tcBorders>
              <w:top w:val="nil"/>
              <w:left w:val="single" w:sz="6" w:space="0" w:color="auto"/>
              <w:bottom w:val="nil"/>
              <w:right w:val="single" w:sz="6" w:space="0" w:color="auto"/>
            </w:tcBorders>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B84B26" w:rsidRPr="00CD54DC" w:rsidRDefault="00B84B26" w:rsidP="002527E4">
            <w:pPr>
              <w:jc w:val="center"/>
              <w:rPr>
                <w:rFonts w:eastAsia="標楷體"/>
                <w:bCs/>
                <w:color w:val="000000" w:themeColor="text1"/>
                <w:sz w:val="22"/>
              </w:rPr>
            </w:pPr>
            <w:r w:rsidRPr="00CD54DC">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4.4</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2018</w:t>
            </w:r>
            <w:r w:rsidRPr="00CD54DC">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3.9</w:t>
            </w:r>
          </w:p>
        </w:tc>
        <w:tc>
          <w:tcPr>
            <w:tcW w:w="840" w:type="dxa"/>
            <w:tcBorders>
              <w:top w:val="nil"/>
              <w:left w:val="single" w:sz="6" w:space="0" w:color="auto"/>
              <w:bottom w:val="nil"/>
              <w:right w:val="single" w:sz="6" w:space="0" w:color="auto"/>
            </w:tcBorders>
            <w:vAlign w:val="center"/>
          </w:tcPr>
          <w:p w:rsidR="00B84B26" w:rsidRPr="00CD54DC" w:rsidRDefault="00B84B26" w:rsidP="002527E4">
            <w:pPr>
              <w:jc w:val="center"/>
              <w:rPr>
                <w:color w:val="000000" w:themeColor="text1"/>
                <w:sz w:val="22"/>
                <w:szCs w:val="22"/>
              </w:rPr>
            </w:pPr>
            <w:r w:rsidRPr="00CD54DC">
              <w:rPr>
                <w:color w:val="000000" w:themeColor="text1"/>
                <w:sz w:val="22"/>
                <w:szCs w:val="22"/>
              </w:rPr>
              <w:t>1</w:t>
            </w:r>
            <w:r w:rsidRPr="00CD54DC">
              <w:rPr>
                <w:rFonts w:hint="eastAsia"/>
                <w:color w:val="000000" w:themeColor="text1"/>
                <w:sz w:val="22"/>
                <w:szCs w:val="22"/>
              </w:rPr>
              <w:t>6</w:t>
            </w:r>
            <w:r w:rsidRPr="00CD54DC">
              <w:rPr>
                <w:color w:val="000000" w:themeColor="text1"/>
                <w:sz w:val="22"/>
                <w:szCs w:val="22"/>
              </w:rPr>
              <w:t>,</w:t>
            </w:r>
            <w:r w:rsidRPr="00CD54DC">
              <w:rPr>
                <w:rFonts w:hint="eastAsia"/>
                <w:color w:val="000000" w:themeColor="text1"/>
                <w:sz w:val="22"/>
                <w:szCs w:val="22"/>
              </w:rPr>
              <w:t>743</w:t>
            </w:r>
            <w:r w:rsidRPr="00CD54DC">
              <w:rPr>
                <w:color w:val="000000" w:themeColor="text1"/>
                <w:sz w:val="22"/>
                <w:szCs w:val="22"/>
              </w:rPr>
              <w:t>.</w:t>
            </w:r>
            <w:r w:rsidRPr="00CD54DC">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rsidR="00B84B26" w:rsidRPr="00CD54DC" w:rsidRDefault="00B84B26" w:rsidP="002527E4">
            <w:pPr>
              <w:jc w:val="center"/>
              <w:rPr>
                <w:color w:val="000000" w:themeColor="text1"/>
              </w:rPr>
            </w:pPr>
            <w:r w:rsidRPr="00CD54DC">
              <w:rPr>
                <w:rFonts w:hint="eastAsia"/>
                <w:color w:val="000000" w:themeColor="text1"/>
              </w:rPr>
              <w:t>7.8</w:t>
            </w:r>
          </w:p>
        </w:tc>
        <w:tc>
          <w:tcPr>
            <w:tcW w:w="853" w:type="dxa"/>
            <w:tcBorders>
              <w:top w:val="nil"/>
              <w:left w:val="single" w:sz="6" w:space="0" w:color="auto"/>
              <w:bottom w:val="nil"/>
              <w:right w:val="single" w:sz="6" w:space="0" w:color="auto"/>
            </w:tcBorders>
            <w:vAlign w:val="center"/>
          </w:tcPr>
          <w:p w:rsidR="00B84B26" w:rsidRPr="00CD54DC" w:rsidRDefault="00B84B26" w:rsidP="002527E4">
            <w:pPr>
              <w:jc w:val="center"/>
              <w:rPr>
                <w:color w:val="000000" w:themeColor="text1"/>
                <w:sz w:val="22"/>
                <w:szCs w:val="22"/>
              </w:rPr>
            </w:pPr>
            <w:r w:rsidRPr="00CD54DC">
              <w:rPr>
                <w:color w:val="000000" w:themeColor="text1"/>
                <w:sz w:val="22"/>
                <w:szCs w:val="22"/>
              </w:rPr>
              <w:t>2</w:t>
            </w:r>
            <w:r w:rsidRPr="00CD54DC">
              <w:rPr>
                <w:rFonts w:hint="eastAsia"/>
                <w:color w:val="000000" w:themeColor="text1"/>
                <w:sz w:val="22"/>
                <w:szCs w:val="22"/>
              </w:rPr>
              <w:t>5</w:t>
            </w:r>
            <w:r w:rsidRPr="00CD54DC">
              <w:rPr>
                <w:color w:val="000000" w:themeColor="text1"/>
                <w:sz w:val="22"/>
                <w:szCs w:val="22"/>
              </w:rPr>
              <w:t>,</w:t>
            </w:r>
            <w:r w:rsidRPr="00CD54DC">
              <w:rPr>
                <w:rFonts w:hint="eastAsia"/>
                <w:color w:val="000000" w:themeColor="text1"/>
                <w:sz w:val="22"/>
                <w:szCs w:val="22"/>
              </w:rPr>
              <w:t>616</w:t>
            </w:r>
            <w:r w:rsidRPr="00CD54DC">
              <w:rPr>
                <w:color w:val="000000" w:themeColor="text1"/>
                <w:sz w:val="22"/>
                <w:szCs w:val="22"/>
              </w:rPr>
              <w:t>.</w:t>
            </w:r>
            <w:r w:rsidRPr="00CD54DC">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rsidR="00B84B26" w:rsidRPr="00CD54DC" w:rsidRDefault="00B84B26" w:rsidP="002527E4">
            <w:pPr>
              <w:jc w:val="center"/>
              <w:rPr>
                <w:color w:val="000000" w:themeColor="text1"/>
              </w:rPr>
            </w:pPr>
            <w:r w:rsidRPr="00CD54DC">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B84B26" w:rsidRPr="00CD54DC" w:rsidRDefault="00B84B26" w:rsidP="002527E4">
            <w:pPr>
              <w:jc w:val="center"/>
              <w:rPr>
                <w:color w:val="000000" w:themeColor="text1"/>
                <w:sz w:val="22"/>
                <w:szCs w:val="22"/>
              </w:rPr>
            </w:pPr>
            <w:r w:rsidRPr="00CD54DC">
              <w:rPr>
                <w:color w:val="000000" w:themeColor="text1"/>
                <w:sz w:val="22"/>
                <w:szCs w:val="22"/>
              </w:rPr>
              <w:t>-</w:t>
            </w:r>
            <w:r w:rsidRPr="00CD54DC">
              <w:rPr>
                <w:rFonts w:hint="eastAsia"/>
                <w:color w:val="000000" w:themeColor="text1"/>
                <w:sz w:val="22"/>
                <w:szCs w:val="22"/>
              </w:rPr>
              <w:t>8</w:t>
            </w:r>
            <w:r w:rsidRPr="00CD54DC">
              <w:rPr>
                <w:color w:val="000000" w:themeColor="text1"/>
                <w:sz w:val="22"/>
                <w:szCs w:val="22"/>
              </w:rPr>
              <w:t>,</w:t>
            </w:r>
            <w:r w:rsidRPr="00CD54DC">
              <w:rPr>
                <w:rFonts w:hint="eastAsia"/>
                <w:color w:val="000000" w:themeColor="text1"/>
                <w:sz w:val="22"/>
                <w:szCs w:val="22"/>
              </w:rPr>
              <w:t>873</w:t>
            </w:r>
            <w:r w:rsidRPr="00CD54DC">
              <w:rPr>
                <w:color w:val="000000" w:themeColor="text1"/>
                <w:sz w:val="22"/>
                <w:szCs w:val="22"/>
              </w:rPr>
              <w:t>.</w:t>
            </w:r>
            <w:r w:rsidRPr="00CD54DC">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2.4</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3.9</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12</w:t>
            </w:r>
            <w:r w:rsidRPr="00CD54DC">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1.1 (IV)</w:t>
            </w: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3.8</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1,365.8</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w:t>
            </w:r>
            <w:r w:rsidRPr="00CD54DC">
              <w:rPr>
                <w:rFonts w:hint="eastAsia"/>
                <w:color w:val="000000" w:themeColor="text1"/>
              </w:rPr>
              <w:t>0.9</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2,174.9</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3.4</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w:t>
            </w:r>
            <w:r w:rsidRPr="00CD54DC">
              <w:rPr>
                <w:rFonts w:hint="eastAsia"/>
                <w:color w:val="000000" w:themeColor="text1"/>
              </w:rPr>
              <w:t>809.1</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1.9</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3.9</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2019</w:t>
            </w:r>
            <w:r w:rsidRPr="00CD54DC">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2.3</w:t>
            </w: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szCs w:val="22"/>
              </w:rPr>
            </w:pPr>
            <w:r w:rsidRPr="00CD54DC">
              <w:rPr>
                <w:color w:val="000000" w:themeColor="text1"/>
                <w:sz w:val="22"/>
                <w:szCs w:val="22"/>
              </w:rPr>
              <w:t>16,530.5</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-1.3</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szCs w:val="22"/>
              </w:rPr>
            </w:pPr>
            <w:r w:rsidRPr="00CD54DC">
              <w:rPr>
                <w:rFonts w:hint="eastAsia"/>
                <w:color w:val="000000" w:themeColor="text1"/>
                <w:sz w:val="22"/>
                <w:szCs w:val="22"/>
              </w:rPr>
              <w:t>25,190.3</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-1.7</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-8,659.8</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1.8</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hint="eastAsia"/>
                <w:bCs/>
                <w:color w:val="000000" w:themeColor="text1"/>
                <w:sz w:val="22"/>
              </w:rPr>
              <w:t>3.7</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1</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3.6</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1,376.2</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3.0</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2,1</w:t>
            </w:r>
            <w:r w:rsidRPr="00CD54DC">
              <w:rPr>
                <w:rFonts w:hint="eastAsia"/>
                <w:color w:val="000000" w:themeColor="text1"/>
              </w:rPr>
              <w:t>10</w:t>
            </w:r>
            <w:r w:rsidRPr="00CD54DC">
              <w:rPr>
                <w:color w:val="000000" w:themeColor="text1"/>
              </w:rPr>
              <w:t>.6</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1.2</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-734.4</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1.6</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4.0</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2.7</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1,392.5</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2.1</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2,1</w:t>
            </w:r>
            <w:r w:rsidRPr="00CD54DC">
              <w:rPr>
                <w:rFonts w:hint="eastAsia"/>
                <w:color w:val="000000" w:themeColor="text1"/>
              </w:rPr>
              <w:t>06</w:t>
            </w:r>
            <w:r w:rsidRPr="00CD54DC">
              <w:rPr>
                <w:color w:val="000000" w:themeColor="text1"/>
              </w:rPr>
              <w:t>.0</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-0.8</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-713</w:t>
            </w:r>
            <w:r w:rsidRPr="00CD54DC">
              <w:rPr>
                <w:rFonts w:hint="eastAsia"/>
                <w:color w:val="000000" w:themeColor="text1"/>
              </w:rPr>
              <w:t>.5</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1.5</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3.8</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3</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3.1</w:t>
            </w:r>
            <w:r w:rsidRPr="00CD54DC">
              <w:rPr>
                <w:rFonts w:eastAsia="標楷體" w:hint="eastAsia"/>
                <w:bCs/>
                <w:color w:val="000000" w:themeColor="text1"/>
                <w:sz w:val="22"/>
              </w:rPr>
              <w:t xml:space="preserve"> </w:t>
            </w:r>
            <w:r w:rsidRPr="00CD54DC">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2.2</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1,407.6</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0.0</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2,14</w:t>
            </w:r>
            <w:r w:rsidRPr="00CD54DC">
              <w:rPr>
                <w:rFonts w:hint="eastAsia"/>
                <w:color w:val="000000" w:themeColor="text1"/>
              </w:rPr>
              <w:t>0</w:t>
            </w:r>
            <w:r w:rsidRPr="00CD54DC">
              <w:rPr>
                <w:color w:val="000000" w:themeColor="text1"/>
              </w:rPr>
              <w:t>.0</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1.5</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-732.4</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1.9</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3.8</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4</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0.9</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1,363.3</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-2.9</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2,086.8</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-0.9</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-723.5</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2.0</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3.6</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5</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2.0</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1,403.5</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-2.9</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2,168.5</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2.7</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-764.9</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1.8</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3.6</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6</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w:t>
            </w:r>
            <w:r w:rsidRPr="00CD54DC">
              <w:rPr>
                <w:rFonts w:eastAsia="標楷體" w:hint="eastAsia"/>
                <w:bCs/>
                <w:color w:val="000000" w:themeColor="text1"/>
                <w:sz w:val="22"/>
              </w:rPr>
              <w:t>0</w:t>
            </w:r>
            <w:r w:rsidRPr="00CD54DC">
              <w:rPr>
                <w:rFonts w:eastAsia="標楷體"/>
                <w:bCs/>
                <w:color w:val="000000" w:themeColor="text1"/>
                <w:sz w:val="22"/>
              </w:rPr>
              <w:t>(II)</w:t>
            </w: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1.3</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1,365.4</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-4.0</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2,122.0</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0.3</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-756.6</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1.6</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3.7</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7</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0.5</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1,377.7</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-1.6</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2,118.3</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-1.1</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-740.6</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1.8</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hint="eastAsia"/>
                <w:bCs/>
                <w:color w:val="000000" w:themeColor="text1"/>
                <w:sz w:val="22"/>
              </w:rPr>
              <w:t>3.7</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8</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0.4</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1,382.3</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-0.5</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2,128.8</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-1.1</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-746.5</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1.7</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3.7</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9</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2.1(III)</w:t>
            </w: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-0.1</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1,363.4</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-3.1</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2,084.8</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-4.4</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rFonts w:hint="eastAsia"/>
                <w:color w:val="000000" w:themeColor="text1"/>
              </w:rPr>
              <w:t>-721.4</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1.7</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3.5</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10</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-1.1</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1,356.7</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-4.0</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2,039.0</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-6.7</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-682.3</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1.8</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hint="eastAsia"/>
                <w:bCs/>
                <w:color w:val="000000" w:themeColor="text1"/>
                <w:sz w:val="22"/>
              </w:rPr>
              <w:t>3.6</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11</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-0.8</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1,364.5</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-1.9</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2,011.0</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-5.7</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-646.5</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2.1</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hint="eastAsia"/>
                <w:bCs/>
                <w:color w:val="000000" w:themeColor="text1"/>
                <w:sz w:val="22"/>
              </w:rPr>
              <w:t>3.5</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12</w:t>
            </w:r>
            <w:r w:rsidRPr="00CD54DC">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bCs/>
                <w:color w:val="000000" w:themeColor="text1"/>
                <w:sz w:val="22"/>
              </w:rPr>
              <w:t>2.1 (IV)</w:t>
            </w: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-1.0</w:t>
            </w: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1,377.5</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0.9</w:t>
            </w: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2,074.6</w:t>
            </w: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-4.6</w:t>
            </w: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r w:rsidRPr="00CD54DC">
              <w:rPr>
                <w:color w:val="000000" w:themeColor="text1"/>
              </w:rPr>
              <w:t>-697.1</w:t>
            </w: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r w:rsidRPr="00CD54DC">
              <w:rPr>
                <w:rFonts w:hint="eastAsia"/>
                <w:color w:val="000000" w:themeColor="text1"/>
                <w:sz w:val="22"/>
              </w:rPr>
              <w:t>2.3</w:t>
            </w: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hint="eastAsia"/>
                <w:bCs/>
                <w:color w:val="000000" w:themeColor="text1"/>
                <w:sz w:val="22"/>
              </w:rPr>
              <w:t>3.5</w:t>
            </w:r>
          </w:p>
        </w:tc>
      </w:tr>
      <w:tr w:rsidR="00CD54DC" w:rsidRPr="00CD54DC" w:rsidTr="002527E4">
        <w:trPr>
          <w:cantSplit/>
          <w:trHeight w:val="257"/>
        </w:trPr>
        <w:tc>
          <w:tcPr>
            <w:tcW w:w="1288" w:type="dxa"/>
            <w:tcBorders>
              <w:top w:val="nil"/>
              <w:left w:val="nil"/>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2020</w:t>
            </w:r>
            <w:r w:rsidRPr="00CD54DC">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p>
        </w:tc>
        <w:tc>
          <w:tcPr>
            <w:tcW w:w="84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p>
        </w:tc>
        <w:tc>
          <w:tcPr>
            <w:tcW w:w="853"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p>
        </w:tc>
        <w:tc>
          <w:tcPr>
            <w:tcW w:w="78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p>
        </w:tc>
        <w:tc>
          <w:tcPr>
            <w:tcW w:w="910"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rPr>
            </w:pPr>
          </w:p>
        </w:tc>
        <w:tc>
          <w:tcPr>
            <w:tcW w:w="854" w:type="dxa"/>
            <w:tcBorders>
              <w:top w:val="nil"/>
              <w:left w:val="single" w:sz="6" w:space="0" w:color="auto"/>
              <w:bottom w:val="nil"/>
              <w:right w:val="single" w:sz="6" w:space="0" w:color="auto"/>
            </w:tcBorders>
          </w:tcPr>
          <w:p w:rsidR="00B84B26" w:rsidRPr="00CD54DC" w:rsidRDefault="00B84B26" w:rsidP="002527E4">
            <w:pPr>
              <w:jc w:val="center"/>
              <w:rPr>
                <w:color w:val="000000" w:themeColor="text1"/>
                <w:sz w:val="22"/>
              </w:rPr>
            </w:pPr>
          </w:p>
        </w:tc>
        <w:tc>
          <w:tcPr>
            <w:tcW w:w="835" w:type="dxa"/>
            <w:tcBorders>
              <w:top w:val="nil"/>
              <w:left w:val="single" w:sz="6" w:space="0" w:color="auto"/>
              <w:bottom w:val="nil"/>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p>
        </w:tc>
      </w:tr>
      <w:tr w:rsidR="00CD54DC" w:rsidRPr="00CD54DC" w:rsidTr="002527E4">
        <w:trPr>
          <w:cantSplit/>
          <w:trHeight w:val="257"/>
        </w:trPr>
        <w:tc>
          <w:tcPr>
            <w:tcW w:w="1288" w:type="dxa"/>
            <w:tcBorders>
              <w:top w:val="nil"/>
              <w:left w:val="nil"/>
              <w:bottom w:val="single" w:sz="6" w:space="0" w:color="auto"/>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1</w:t>
            </w:r>
            <w:r w:rsidRPr="00CD54DC">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B84B26" w:rsidRPr="00CD54DC" w:rsidRDefault="00B84B26" w:rsidP="002527E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-0.8</w:t>
            </w:r>
          </w:p>
        </w:tc>
        <w:tc>
          <w:tcPr>
            <w:tcW w:w="840" w:type="dxa"/>
            <w:tcBorders>
              <w:top w:val="nil"/>
              <w:left w:val="single" w:sz="6" w:space="0" w:color="auto"/>
              <w:bottom w:val="single" w:sz="6" w:space="0" w:color="auto"/>
              <w:right w:val="single" w:sz="6" w:space="0" w:color="auto"/>
            </w:tcBorders>
          </w:tcPr>
          <w:p w:rsidR="00B84B26" w:rsidRPr="00CD54DC" w:rsidRDefault="00B84B26" w:rsidP="002527E4">
            <w:pPr>
              <w:jc w:val="center"/>
              <w:rPr>
                <w:color w:val="000000" w:themeColor="text1"/>
              </w:rPr>
            </w:pPr>
            <w:r w:rsidRPr="00CD54DC">
              <w:rPr>
                <w:color w:val="000000" w:themeColor="text1"/>
              </w:rPr>
              <w:t>-</w:t>
            </w:r>
          </w:p>
        </w:tc>
        <w:tc>
          <w:tcPr>
            <w:tcW w:w="784" w:type="dxa"/>
            <w:tcBorders>
              <w:top w:val="nil"/>
              <w:left w:val="single" w:sz="6" w:space="0" w:color="auto"/>
              <w:bottom w:val="single" w:sz="6" w:space="0" w:color="auto"/>
              <w:right w:val="single" w:sz="6" w:space="0" w:color="auto"/>
            </w:tcBorders>
          </w:tcPr>
          <w:p w:rsidR="00B84B26" w:rsidRPr="00CD54DC" w:rsidRDefault="00B84B26" w:rsidP="002527E4">
            <w:pPr>
              <w:jc w:val="center"/>
              <w:rPr>
                <w:color w:val="000000" w:themeColor="text1"/>
              </w:rPr>
            </w:pPr>
            <w:r w:rsidRPr="00CD54DC">
              <w:rPr>
                <w:color w:val="000000" w:themeColor="text1"/>
              </w:rPr>
              <w:t>-</w:t>
            </w:r>
          </w:p>
        </w:tc>
        <w:tc>
          <w:tcPr>
            <w:tcW w:w="853" w:type="dxa"/>
            <w:tcBorders>
              <w:top w:val="nil"/>
              <w:left w:val="single" w:sz="6" w:space="0" w:color="auto"/>
              <w:bottom w:val="single" w:sz="6" w:space="0" w:color="auto"/>
              <w:right w:val="single" w:sz="6" w:space="0" w:color="auto"/>
            </w:tcBorders>
          </w:tcPr>
          <w:p w:rsidR="00B84B26" w:rsidRPr="00CD54DC" w:rsidRDefault="00B84B26" w:rsidP="002527E4">
            <w:pPr>
              <w:jc w:val="center"/>
              <w:rPr>
                <w:color w:val="000000" w:themeColor="text1"/>
              </w:rPr>
            </w:pPr>
            <w:r w:rsidRPr="00CD54DC">
              <w:rPr>
                <w:color w:val="000000" w:themeColor="text1"/>
              </w:rPr>
              <w:t>-</w:t>
            </w:r>
          </w:p>
        </w:tc>
        <w:tc>
          <w:tcPr>
            <w:tcW w:w="784" w:type="dxa"/>
            <w:tcBorders>
              <w:top w:val="nil"/>
              <w:left w:val="single" w:sz="6" w:space="0" w:color="auto"/>
              <w:bottom w:val="single" w:sz="6" w:space="0" w:color="auto"/>
              <w:right w:val="single" w:sz="6" w:space="0" w:color="auto"/>
            </w:tcBorders>
          </w:tcPr>
          <w:p w:rsidR="00B84B26" w:rsidRPr="00CD54DC" w:rsidRDefault="00B84B26" w:rsidP="002527E4">
            <w:pPr>
              <w:jc w:val="center"/>
              <w:rPr>
                <w:color w:val="000000" w:themeColor="text1"/>
              </w:rPr>
            </w:pPr>
            <w:r w:rsidRPr="00CD54DC">
              <w:rPr>
                <w:color w:val="000000" w:themeColor="text1"/>
              </w:rPr>
              <w:t>-</w:t>
            </w:r>
          </w:p>
        </w:tc>
        <w:tc>
          <w:tcPr>
            <w:tcW w:w="910" w:type="dxa"/>
            <w:tcBorders>
              <w:top w:val="nil"/>
              <w:left w:val="single" w:sz="6" w:space="0" w:color="auto"/>
              <w:bottom w:val="single" w:sz="6" w:space="0" w:color="auto"/>
              <w:right w:val="single" w:sz="6" w:space="0" w:color="auto"/>
            </w:tcBorders>
          </w:tcPr>
          <w:p w:rsidR="00B84B26" w:rsidRPr="00CD54DC" w:rsidRDefault="00B84B26" w:rsidP="002527E4">
            <w:pPr>
              <w:jc w:val="center"/>
              <w:rPr>
                <w:color w:val="000000" w:themeColor="text1"/>
              </w:rPr>
            </w:pPr>
            <w:r w:rsidRPr="00CD54DC">
              <w:rPr>
                <w:color w:val="000000" w:themeColor="text1"/>
              </w:rPr>
              <w:t>-</w:t>
            </w:r>
          </w:p>
        </w:tc>
        <w:tc>
          <w:tcPr>
            <w:tcW w:w="854" w:type="dxa"/>
            <w:tcBorders>
              <w:top w:val="nil"/>
              <w:left w:val="single" w:sz="6" w:space="0" w:color="auto"/>
              <w:bottom w:val="single" w:sz="6" w:space="0" w:color="auto"/>
              <w:right w:val="single" w:sz="6" w:space="0" w:color="auto"/>
            </w:tcBorders>
          </w:tcPr>
          <w:p w:rsidR="00B84B26" w:rsidRPr="00CD54DC" w:rsidRDefault="00B84B26" w:rsidP="002527E4">
            <w:pPr>
              <w:jc w:val="center"/>
              <w:rPr>
                <w:color w:val="000000" w:themeColor="text1"/>
                <w:sz w:val="22"/>
              </w:rPr>
            </w:pPr>
            <w:r w:rsidRPr="00CD54DC">
              <w:rPr>
                <w:color w:val="000000" w:themeColor="text1"/>
                <w:sz w:val="22"/>
              </w:rPr>
              <w:t>2.5</w:t>
            </w:r>
          </w:p>
        </w:tc>
        <w:tc>
          <w:tcPr>
            <w:tcW w:w="835" w:type="dxa"/>
            <w:tcBorders>
              <w:top w:val="nil"/>
              <w:left w:val="single" w:sz="6" w:space="0" w:color="auto"/>
              <w:bottom w:val="single" w:sz="6" w:space="0" w:color="auto"/>
              <w:right w:val="nil"/>
            </w:tcBorders>
            <w:vAlign w:val="center"/>
          </w:tcPr>
          <w:p w:rsidR="00B84B26" w:rsidRPr="00CD54DC" w:rsidRDefault="00B84B26" w:rsidP="002527E4">
            <w:pPr>
              <w:tabs>
                <w:tab w:val="left" w:pos="6840"/>
              </w:tabs>
              <w:autoSpaceDE w:val="0"/>
              <w:autoSpaceDN w:val="0"/>
              <w:adjustRightInd w:val="0"/>
              <w:snapToGrid w:val="0"/>
              <w:jc w:val="center"/>
              <w:rPr>
                <w:rFonts w:eastAsia="標楷體"/>
                <w:bCs/>
                <w:color w:val="000000" w:themeColor="text1"/>
                <w:sz w:val="22"/>
              </w:rPr>
            </w:pPr>
            <w:r w:rsidRPr="00CD54DC">
              <w:rPr>
                <w:rFonts w:eastAsia="標楷體"/>
                <w:bCs/>
                <w:color w:val="000000" w:themeColor="text1"/>
                <w:sz w:val="22"/>
              </w:rPr>
              <w:t>3.6</w:t>
            </w:r>
          </w:p>
        </w:tc>
      </w:tr>
    </w:tbl>
    <w:p w:rsidR="0064388B" w:rsidRPr="006053B8" w:rsidRDefault="0064388B" w:rsidP="0064388B">
      <w:pPr>
        <w:tabs>
          <w:tab w:val="left" w:pos="6840"/>
        </w:tabs>
        <w:snapToGrid w:val="0"/>
        <w:rPr>
          <w:rFonts w:eastAsia="標楷體"/>
          <w:bCs/>
          <w:color w:val="000000" w:themeColor="text1"/>
          <w:sz w:val="22"/>
          <w:lang w:val="zh-TW"/>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lang w:val="zh-TW"/>
        </w:rPr>
        <w:t>：</w:t>
      </w:r>
      <w:r w:rsidRPr="006053B8">
        <w:rPr>
          <w:rFonts w:eastAsia="標楷體"/>
          <w:bCs/>
          <w:color w:val="000000" w:themeColor="text1"/>
          <w:sz w:val="22"/>
          <w:lang w:val="zh-TW"/>
        </w:rPr>
        <w:t>GDP</w:t>
      </w:r>
      <w:r w:rsidRPr="006053B8">
        <w:rPr>
          <w:rFonts w:eastAsia="標楷體"/>
          <w:bCs/>
          <w:color w:val="000000" w:themeColor="text1"/>
          <w:sz w:val="22"/>
          <w:lang w:val="zh-TW"/>
        </w:rPr>
        <w:t>成長率係為當季較上季變動率轉換為年率。</w:t>
      </w:r>
    </w:p>
    <w:p w:rsidR="00861937" w:rsidRPr="006053B8" w:rsidRDefault="0064388B" w:rsidP="0064388B">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6053B8">
        <w:rPr>
          <w:rFonts w:eastAsia="標楷體"/>
          <w:bCs/>
          <w:color w:val="000000" w:themeColor="text1"/>
          <w:sz w:val="22"/>
          <w:lang w:val="zh-TW"/>
        </w:rPr>
        <w:t>資料來源：美國商務部、美國勞工部。</w:t>
      </w:r>
    </w:p>
    <w:p w:rsidR="00861937" w:rsidRPr="006053B8"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2"/>
    <w:bookmarkEnd w:id="63"/>
    <w:bookmarkEnd w:id="64"/>
    <w:bookmarkEnd w:id="65"/>
    <w:bookmarkEnd w:id="66"/>
    <w:bookmarkEnd w:id="67"/>
    <w:p w:rsidR="00086D57" w:rsidRPr="006053B8"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6053B8"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6053B8">
        <w:rPr>
          <w:rFonts w:eastAsia="標楷體"/>
          <w:b/>
          <w:color w:val="000000" w:themeColor="text1"/>
          <w:kern w:val="0"/>
          <w:sz w:val="28"/>
          <w:szCs w:val="32"/>
          <w:lang w:val="zh-TW"/>
        </w:rPr>
        <w:br w:type="page"/>
      </w:r>
    </w:p>
    <w:p w:rsidR="00097098" w:rsidRPr="00D327B1" w:rsidRDefault="00097098" w:rsidP="00097098">
      <w:pPr>
        <w:keepNext/>
        <w:spacing w:beforeLines="50" w:before="180" w:line="300" w:lineRule="auto"/>
        <w:ind w:rightChars="-25" w:right="-60"/>
        <w:outlineLvl w:val="2"/>
        <w:rPr>
          <w:rFonts w:eastAsia="標楷體"/>
          <w:b/>
          <w:bCs/>
          <w:kern w:val="0"/>
          <w:sz w:val="28"/>
          <w:szCs w:val="28"/>
        </w:rPr>
      </w:pPr>
      <w:bookmarkStart w:id="70" w:name="_Toc28599190"/>
      <w:bookmarkStart w:id="71" w:name="_Toc396817209"/>
      <w:bookmarkStart w:id="72" w:name="_Toc401923792"/>
      <w:bookmarkStart w:id="73" w:name="_Toc402171708"/>
      <w:r w:rsidRPr="00D327B1">
        <w:rPr>
          <w:rFonts w:eastAsia="標楷體"/>
          <w:b/>
          <w:bCs/>
          <w:sz w:val="32"/>
          <w:szCs w:val="32"/>
        </w:rPr>
        <w:lastRenderedPageBreak/>
        <w:t>（二）歐元區</w:t>
      </w:r>
      <w:bookmarkEnd w:id="70"/>
    </w:p>
    <w:p w:rsidR="00547D1A" w:rsidRPr="00D327B1" w:rsidRDefault="00D327B1" w:rsidP="00547D1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327B1">
        <w:rPr>
          <w:rFonts w:eastAsia="標楷體" w:hint="eastAsia"/>
          <w:kern w:val="0"/>
          <w:sz w:val="28"/>
          <w:szCs w:val="28"/>
        </w:rPr>
        <w:t>歐盟統計局今</w:t>
      </w:r>
      <w:r w:rsidRPr="00D327B1">
        <w:rPr>
          <w:rFonts w:eastAsia="標楷體" w:hint="eastAsia"/>
          <w:kern w:val="0"/>
          <w:sz w:val="28"/>
          <w:szCs w:val="28"/>
        </w:rPr>
        <w:t>(2020)</w:t>
      </w:r>
      <w:r w:rsidRPr="00D327B1">
        <w:rPr>
          <w:rFonts w:eastAsia="標楷體" w:hint="eastAsia"/>
          <w:kern w:val="0"/>
          <w:sz w:val="28"/>
          <w:szCs w:val="28"/>
        </w:rPr>
        <w:t>年</w:t>
      </w:r>
      <w:r w:rsidRPr="00D327B1">
        <w:rPr>
          <w:rFonts w:eastAsia="標楷體" w:hint="eastAsia"/>
          <w:kern w:val="0"/>
          <w:sz w:val="28"/>
          <w:szCs w:val="28"/>
        </w:rPr>
        <w:t>2</w:t>
      </w:r>
      <w:r w:rsidRPr="00D327B1">
        <w:rPr>
          <w:rFonts w:eastAsia="標楷體" w:hint="eastAsia"/>
          <w:kern w:val="0"/>
          <w:sz w:val="28"/>
          <w:szCs w:val="28"/>
        </w:rPr>
        <w:t>月</w:t>
      </w:r>
      <w:r w:rsidRPr="00D327B1">
        <w:rPr>
          <w:rFonts w:eastAsia="標楷體" w:hint="eastAsia"/>
          <w:kern w:val="0"/>
          <w:sz w:val="28"/>
          <w:szCs w:val="28"/>
        </w:rPr>
        <w:t>14</w:t>
      </w:r>
      <w:r w:rsidRPr="00D327B1">
        <w:rPr>
          <w:rFonts w:eastAsia="標楷體" w:hint="eastAsia"/>
          <w:kern w:val="0"/>
          <w:sz w:val="28"/>
          <w:szCs w:val="28"/>
        </w:rPr>
        <w:t>日公布去</w:t>
      </w:r>
      <w:r w:rsidRPr="00D327B1">
        <w:rPr>
          <w:rFonts w:eastAsia="標楷體" w:hint="eastAsia"/>
          <w:kern w:val="0"/>
          <w:sz w:val="28"/>
          <w:szCs w:val="28"/>
        </w:rPr>
        <w:t>(2019)</w:t>
      </w:r>
      <w:r w:rsidRPr="00D327B1">
        <w:rPr>
          <w:rFonts w:eastAsia="標楷體" w:hint="eastAsia"/>
          <w:kern w:val="0"/>
          <w:sz w:val="28"/>
          <w:szCs w:val="28"/>
        </w:rPr>
        <w:t>年第</w:t>
      </w:r>
      <w:r w:rsidRPr="00D327B1">
        <w:rPr>
          <w:rFonts w:eastAsia="標楷體" w:hint="eastAsia"/>
          <w:kern w:val="0"/>
          <w:sz w:val="28"/>
          <w:szCs w:val="28"/>
        </w:rPr>
        <w:t>4</w:t>
      </w:r>
      <w:r w:rsidRPr="00D327B1">
        <w:rPr>
          <w:rFonts w:eastAsia="標楷體" w:hint="eastAsia"/>
          <w:kern w:val="0"/>
          <w:sz w:val="28"/>
          <w:szCs w:val="28"/>
        </w:rPr>
        <w:t>季歐元區</w:t>
      </w:r>
      <w:r w:rsidRPr="00D327B1">
        <w:rPr>
          <w:rFonts w:eastAsia="標楷體" w:hint="eastAsia"/>
          <w:kern w:val="0"/>
          <w:sz w:val="28"/>
          <w:szCs w:val="28"/>
        </w:rPr>
        <w:t>19</w:t>
      </w:r>
      <w:r w:rsidRPr="00D327B1">
        <w:rPr>
          <w:rFonts w:eastAsia="標楷體" w:hint="eastAsia"/>
          <w:kern w:val="0"/>
          <w:sz w:val="28"/>
          <w:szCs w:val="28"/>
        </w:rPr>
        <w:t>國</w:t>
      </w:r>
      <w:r w:rsidRPr="00D327B1">
        <w:rPr>
          <w:rFonts w:eastAsia="標楷體" w:hint="eastAsia"/>
          <w:kern w:val="0"/>
          <w:sz w:val="28"/>
          <w:szCs w:val="28"/>
        </w:rPr>
        <w:t>(EA 19)</w:t>
      </w:r>
      <w:r w:rsidRPr="00D327B1">
        <w:rPr>
          <w:rFonts w:eastAsia="標楷體" w:hint="eastAsia"/>
          <w:kern w:val="0"/>
          <w:sz w:val="28"/>
          <w:szCs w:val="28"/>
        </w:rPr>
        <w:t>及歐盟</w:t>
      </w:r>
      <w:r w:rsidRPr="00D327B1">
        <w:rPr>
          <w:rFonts w:eastAsia="標楷體" w:hint="eastAsia"/>
          <w:kern w:val="0"/>
          <w:sz w:val="28"/>
          <w:szCs w:val="28"/>
        </w:rPr>
        <w:t>28</w:t>
      </w:r>
      <w:r w:rsidRPr="00D327B1">
        <w:rPr>
          <w:rFonts w:eastAsia="標楷體" w:hint="eastAsia"/>
          <w:kern w:val="0"/>
          <w:sz w:val="28"/>
          <w:szCs w:val="28"/>
        </w:rPr>
        <w:t>國</w:t>
      </w:r>
      <w:r w:rsidRPr="00D327B1">
        <w:rPr>
          <w:rFonts w:eastAsia="標楷體" w:hint="eastAsia"/>
          <w:kern w:val="0"/>
          <w:sz w:val="28"/>
          <w:szCs w:val="28"/>
        </w:rPr>
        <w:t>(EU 28)</w:t>
      </w:r>
      <w:r w:rsidRPr="00D327B1">
        <w:rPr>
          <w:rFonts w:eastAsia="標楷體" w:hint="eastAsia"/>
          <w:kern w:val="0"/>
          <w:sz w:val="28"/>
          <w:szCs w:val="28"/>
        </w:rPr>
        <w:t>經濟成長率，分別較上年同期成長</w:t>
      </w:r>
      <w:r w:rsidRPr="00D327B1">
        <w:rPr>
          <w:rFonts w:eastAsia="標楷體" w:hint="eastAsia"/>
          <w:kern w:val="0"/>
          <w:sz w:val="28"/>
          <w:szCs w:val="28"/>
        </w:rPr>
        <w:t>0.9%</w:t>
      </w:r>
      <w:r w:rsidRPr="00D327B1">
        <w:rPr>
          <w:rFonts w:eastAsia="標楷體" w:hint="eastAsia"/>
          <w:kern w:val="0"/>
          <w:sz w:val="28"/>
          <w:szCs w:val="28"/>
          <w:lang w:eastAsia="zh-HK"/>
        </w:rPr>
        <w:t>及</w:t>
      </w:r>
      <w:r w:rsidRPr="00D327B1">
        <w:rPr>
          <w:rFonts w:eastAsia="標楷體" w:hint="eastAsia"/>
          <w:kern w:val="0"/>
          <w:sz w:val="28"/>
          <w:szCs w:val="28"/>
        </w:rPr>
        <w:t>1.1%</w:t>
      </w:r>
      <w:r w:rsidRPr="00D327B1">
        <w:rPr>
          <w:rFonts w:eastAsia="標楷體" w:hint="eastAsia"/>
          <w:kern w:val="0"/>
          <w:sz w:val="28"/>
          <w:szCs w:val="28"/>
        </w:rPr>
        <w:t>。就各主要國家來看，西班牙成長</w:t>
      </w:r>
      <w:r w:rsidRPr="00D327B1">
        <w:rPr>
          <w:rFonts w:eastAsia="標楷體" w:hint="eastAsia"/>
          <w:kern w:val="0"/>
          <w:sz w:val="28"/>
          <w:szCs w:val="28"/>
        </w:rPr>
        <w:t>1.8%</w:t>
      </w:r>
      <w:r w:rsidRPr="00D327B1">
        <w:rPr>
          <w:rFonts w:ascii="新細明體" w:hAnsi="新細明體" w:hint="eastAsia"/>
          <w:kern w:val="0"/>
          <w:sz w:val="28"/>
          <w:szCs w:val="28"/>
        </w:rPr>
        <w:t>、</w:t>
      </w:r>
      <w:r w:rsidRPr="00D327B1">
        <w:rPr>
          <w:rFonts w:eastAsia="標楷體" w:hint="eastAsia"/>
          <w:kern w:val="0"/>
          <w:sz w:val="28"/>
          <w:szCs w:val="28"/>
        </w:rPr>
        <w:t>法國</w:t>
      </w:r>
      <w:r w:rsidRPr="00D327B1">
        <w:rPr>
          <w:rFonts w:eastAsia="標楷體" w:hint="eastAsia"/>
          <w:kern w:val="0"/>
          <w:sz w:val="28"/>
          <w:szCs w:val="28"/>
          <w:lang w:eastAsia="zh-HK"/>
        </w:rPr>
        <w:t>成長</w:t>
      </w:r>
      <w:r w:rsidRPr="00D327B1">
        <w:rPr>
          <w:rFonts w:eastAsia="標楷體" w:hint="eastAsia"/>
          <w:kern w:val="0"/>
          <w:sz w:val="28"/>
          <w:szCs w:val="28"/>
          <w:lang w:eastAsia="zh-HK"/>
        </w:rPr>
        <w:t>0.8%</w:t>
      </w:r>
      <w:r w:rsidRPr="00D327B1">
        <w:rPr>
          <w:rFonts w:ascii="新細明體" w:hAnsi="新細明體" w:hint="eastAsia"/>
          <w:kern w:val="0"/>
          <w:sz w:val="28"/>
          <w:szCs w:val="28"/>
          <w:lang w:eastAsia="zh-HK"/>
        </w:rPr>
        <w:t>、</w:t>
      </w:r>
      <w:r w:rsidRPr="00D327B1">
        <w:rPr>
          <w:rFonts w:eastAsia="標楷體" w:hint="eastAsia"/>
          <w:kern w:val="0"/>
          <w:sz w:val="28"/>
          <w:szCs w:val="28"/>
        </w:rPr>
        <w:t>德國成長</w:t>
      </w:r>
      <w:r w:rsidRPr="00D327B1">
        <w:rPr>
          <w:rFonts w:eastAsia="標楷體" w:hint="eastAsia"/>
          <w:kern w:val="0"/>
          <w:sz w:val="28"/>
          <w:szCs w:val="28"/>
        </w:rPr>
        <w:t>0.5</w:t>
      </w:r>
      <w:r w:rsidRPr="00D327B1">
        <w:rPr>
          <w:rFonts w:eastAsia="標楷體"/>
          <w:kern w:val="0"/>
          <w:sz w:val="28"/>
          <w:szCs w:val="28"/>
        </w:rPr>
        <w:t>%</w:t>
      </w:r>
      <w:r w:rsidRPr="00D327B1">
        <w:rPr>
          <w:rFonts w:eastAsia="標楷體" w:hint="eastAsia"/>
          <w:kern w:val="0"/>
          <w:sz w:val="28"/>
          <w:szCs w:val="28"/>
        </w:rPr>
        <w:t>，</w:t>
      </w:r>
      <w:proofErr w:type="gramStart"/>
      <w:r w:rsidRPr="00D327B1">
        <w:rPr>
          <w:rFonts w:eastAsia="標楷體" w:hint="eastAsia"/>
          <w:kern w:val="0"/>
          <w:sz w:val="28"/>
          <w:szCs w:val="28"/>
        </w:rPr>
        <w:t>義大利則</w:t>
      </w:r>
      <w:r w:rsidRPr="00D327B1">
        <w:rPr>
          <w:rFonts w:eastAsia="標楷體" w:hint="eastAsia"/>
          <w:kern w:val="0"/>
          <w:sz w:val="28"/>
          <w:szCs w:val="28"/>
          <w:lang w:eastAsia="zh-HK"/>
        </w:rPr>
        <w:t>零成長</w:t>
      </w:r>
      <w:proofErr w:type="gramEnd"/>
      <w:r w:rsidRPr="00D327B1">
        <w:rPr>
          <w:rFonts w:eastAsia="標楷體" w:hint="eastAsia"/>
          <w:kern w:val="0"/>
          <w:sz w:val="28"/>
          <w:szCs w:val="28"/>
        </w:rPr>
        <w:t>。</w:t>
      </w:r>
    </w:p>
    <w:p w:rsidR="00547D1A" w:rsidRPr="000B5206" w:rsidRDefault="00547D1A" w:rsidP="00547D1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0B5206">
        <w:rPr>
          <w:rFonts w:eastAsia="標楷體" w:hint="eastAsia"/>
          <w:kern w:val="0"/>
          <w:sz w:val="28"/>
          <w:szCs w:val="28"/>
        </w:rPr>
        <w:t>去</w:t>
      </w:r>
      <w:r w:rsidRPr="000B5206">
        <w:rPr>
          <w:rFonts w:eastAsia="標楷體"/>
          <w:kern w:val="0"/>
          <w:sz w:val="28"/>
          <w:szCs w:val="28"/>
        </w:rPr>
        <w:t>年</w:t>
      </w:r>
      <w:r w:rsidRPr="000B5206">
        <w:rPr>
          <w:rFonts w:eastAsia="標楷體" w:hint="eastAsia"/>
          <w:kern w:val="0"/>
          <w:sz w:val="28"/>
          <w:szCs w:val="28"/>
        </w:rPr>
        <w:t>12</w:t>
      </w:r>
      <w:r w:rsidRPr="000B5206">
        <w:rPr>
          <w:rFonts w:eastAsia="標楷體"/>
          <w:kern w:val="0"/>
          <w:sz w:val="28"/>
          <w:szCs w:val="28"/>
        </w:rPr>
        <w:t>月歐元區出口額為</w:t>
      </w:r>
      <w:r w:rsidRPr="000B5206">
        <w:rPr>
          <w:rFonts w:eastAsia="標楷體" w:hint="eastAsia"/>
          <w:kern w:val="0"/>
          <w:sz w:val="28"/>
          <w:szCs w:val="28"/>
        </w:rPr>
        <w:t>1</w:t>
      </w:r>
      <w:r w:rsidRPr="000B5206">
        <w:rPr>
          <w:rFonts w:eastAsia="標楷體"/>
          <w:kern w:val="0"/>
          <w:sz w:val="28"/>
          <w:szCs w:val="28"/>
        </w:rPr>
        <w:t>,</w:t>
      </w:r>
      <w:r w:rsidRPr="000B5206">
        <w:rPr>
          <w:rFonts w:eastAsia="標楷體" w:hint="eastAsia"/>
          <w:kern w:val="0"/>
          <w:sz w:val="28"/>
          <w:szCs w:val="28"/>
        </w:rPr>
        <w:t>861</w:t>
      </w:r>
      <w:r w:rsidRPr="000B5206">
        <w:rPr>
          <w:rFonts w:eastAsia="標楷體"/>
          <w:kern w:val="0"/>
          <w:sz w:val="28"/>
          <w:szCs w:val="28"/>
        </w:rPr>
        <w:t>億歐元，較</w:t>
      </w:r>
      <w:r w:rsidRPr="000B5206">
        <w:rPr>
          <w:rFonts w:eastAsia="標楷體" w:hint="eastAsia"/>
          <w:kern w:val="0"/>
          <w:sz w:val="28"/>
          <w:szCs w:val="28"/>
        </w:rPr>
        <w:t>上</w:t>
      </w:r>
      <w:r w:rsidRPr="000B5206">
        <w:rPr>
          <w:rFonts w:eastAsia="標楷體"/>
          <w:kern w:val="0"/>
          <w:sz w:val="28"/>
          <w:szCs w:val="28"/>
        </w:rPr>
        <w:t>年同月</w:t>
      </w:r>
      <w:r w:rsidRPr="000B5206">
        <w:rPr>
          <w:rFonts w:eastAsia="標楷體" w:hint="eastAsia"/>
          <w:kern w:val="0"/>
          <w:sz w:val="28"/>
          <w:szCs w:val="28"/>
        </w:rPr>
        <w:t>成長</w:t>
      </w:r>
      <w:r w:rsidRPr="000B5206">
        <w:rPr>
          <w:rFonts w:eastAsia="標楷體" w:hint="eastAsia"/>
          <w:kern w:val="0"/>
          <w:sz w:val="28"/>
          <w:szCs w:val="28"/>
        </w:rPr>
        <w:t>4.8</w:t>
      </w:r>
      <w:r w:rsidRPr="000B5206">
        <w:rPr>
          <w:rFonts w:eastAsia="標楷體"/>
          <w:kern w:val="0"/>
          <w:sz w:val="28"/>
          <w:szCs w:val="28"/>
        </w:rPr>
        <w:t>%</w:t>
      </w:r>
      <w:r w:rsidRPr="000B5206">
        <w:rPr>
          <w:rFonts w:eastAsia="標楷體"/>
          <w:kern w:val="0"/>
          <w:sz w:val="28"/>
          <w:szCs w:val="28"/>
        </w:rPr>
        <w:t>，進口額為</w:t>
      </w:r>
      <w:r w:rsidRPr="000B5206">
        <w:rPr>
          <w:rFonts w:eastAsia="標楷體"/>
          <w:kern w:val="0"/>
          <w:sz w:val="28"/>
          <w:szCs w:val="28"/>
        </w:rPr>
        <w:t>1,</w:t>
      </w:r>
      <w:r w:rsidRPr="000B5206">
        <w:rPr>
          <w:rFonts w:eastAsia="標楷體" w:hint="eastAsia"/>
          <w:kern w:val="0"/>
          <w:sz w:val="28"/>
          <w:szCs w:val="28"/>
        </w:rPr>
        <w:t>630</w:t>
      </w:r>
      <w:r w:rsidRPr="000B5206">
        <w:rPr>
          <w:rFonts w:eastAsia="標楷體"/>
          <w:kern w:val="0"/>
          <w:sz w:val="28"/>
          <w:szCs w:val="28"/>
        </w:rPr>
        <w:t>億歐元，</w:t>
      </w:r>
      <w:r w:rsidRPr="000B5206">
        <w:rPr>
          <w:rFonts w:eastAsia="標楷體" w:hint="eastAsia"/>
          <w:kern w:val="0"/>
          <w:sz w:val="28"/>
          <w:szCs w:val="28"/>
        </w:rPr>
        <w:t>成長</w:t>
      </w:r>
      <w:r w:rsidRPr="000B5206">
        <w:rPr>
          <w:rFonts w:eastAsia="標楷體" w:hint="eastAsia"/>
          <w:kern w:val="0"/>
          <w:sz w:val="28"/>
          <w:szCs w:val="28"/>
        </w:rPr>
        <w:t>1.1</w:t>
      </w:r>
      <w:r w:rsidRPr="000B5206">
        <w:rPr>
          <w:rFonts w:eastAsia="標楷體"/>
          <w:kern w:val="0"/>
          <w:sz w:val="28"/>
          <w:szCs w:val="28"/>
        </w:rPr>
        <w:t>%</w:t>
      </w:r>
      <w:r w:rsidRPr="000B5206">
        <w:rPr>
          <w:rFonts w:eastAsia="標楷體"/>
          <w:kern w:val="0"/>
          <w:sz w:val="28"/>
          <w:szCs w:val="28"/>
        </w:rPr>
        <w:t>，貿易出超為</w:t>
      </w:r>
      <w:r w:rsidRPr="000B5206">
        <w:rPr>
          <w:rFonts w:eastAsia="標楷體" w:hint="eastAsia"/>
          <w:kern w:val="0"/>
          <w:sz w:val="28"/>
          <w:szCs w:val="28"/>
        </w:rPr>
        <w:t>231</w:t>
      </w:r>
      <w:r w:rsidRPr="000B5206">
        <w:rPr>
          <w:rFonts w:eastAsia="標楷體"/>
          <w:kern w:val="0"/>
          <w:sz w:val="28"/>
          <w:szCs w:val="28"/>
        </w:rPr>
        <w:t>億歐元；工業生產較上月</w:t>
      </w:r>
      <w:r w:rsidRPr="000B5206">
        <w:rPr>
          <w:rFonts w:eastAsia="標楷體" w:hint="eastAsia"/>
          <w:kern w:val="0"/>
          <w:sz w:val="28"/>
          <w:szCs w:val="28"/>
        </w:rPr>
        <w:t>減少</w:t>
      </w:r>
      <w:r w:rsidRPr="000B5206">
        <w:rPr>
          <w:rFonts w:eastAsia="標楷體" w:hint="eastAsia"/>
          <w:kern w:val="0"/>
          <w:sz w:val="28"/>
          <w:szCs w:val="28"/>
        </w:rPr>
        <w:t>2.1</w:t>
      </w:r>
      <w:r w:rsidRPr="000B5206">
        <w:rPr>
          <w:rFonts w:eastAsia="標楷體"/>
          <w:kern w:val="0"/>
          <w:sz w:val="28"/>
          <w:szCs w:val="28"/>
        </w:rPr>
        <w:t>%</w:t>
      </w:r>
      <w:r w:rsidRPr="000B5206">
        <w:rPr>
          <w:rFonts w:eastAsia="標楷體"/>
          <w:kern w:val="0"/>
          <w:sz w:val="28"/>
          <w:szCs w:val="28"/>
        </w:rPr>
        <w:t>；失業率為</w:t>
      </w:r>
      <w:r w:rsidRPr="000B5206">
        <w:rPr>
          <w:rFonts w:eastAsia="標楷體"/>
          <w:kern w:val="0"/>
          <w:sz w:val="28"/>
          <w:szCs w:val="28"/>
        </w:rPr>
        <w:t>7.</w:t>
      </w:r>
      <w:r w:rsidRPr="000B5206">
        <w:rPr>
          <w:rFonts w:eastAsia="標楷體" w:hint="eastAsia"/>
          <w:kern w:val="0"/>
          <w:sz w:val="28"/>
          <w:szCs w:val="28"/>
        </w:rPr>
        <w:t>4%</w:t>
      </w:r>
      <w:r w:rsidRPr="000B5206">
        <w:rPr>
          <w:rFonts w:eastAsia="標楷體"/>
          <w:kern w:val="0"/>
          <w:sz w:val="28"/>
          <w:szCs w:val="28"/>
        </w:rPr>
        <w:t>；</w:t>
      </w:r>
      <w:r w:rsidRPr="000B5206">
        <w:rPr>
          <w:rFonts w:eastAsia="標楷體" w:hint="eastAsia"/>
          <w:kern w:val="0"/>
          <w:sz w:val="28"/>
          <w:szCs w:val="28"/>
        </w:rPr>
        <w:t>今</w:t>
      </w:r>
      <w:r w:rsidRPr="000B5206">
        <w:rPr>
          <w:rFonts w:eastAsia="標楷體"/>
          <w:kern w:val="0"/>
          <w:sz w:val="28"/>
          <w:szCs w:val="28"/>
        </w:rPr>
        <w:t>年</w:t>
      </w:r>
      <w:r w:rsidRPr="000B5206">
        <w:rPr>
          <w:rFonts w:eastAsia="標楷體" w:hint="eastAsia"/>
          <w:kern w:val="0"/>
          <w:sz w:val="28"/>
          <w:szCs w:val="28"/>
        </w:rPr>
        <w:t>1</w:t>
      </w:r>
      <w:r w:rsidRPr="000B5206">
        <w:rPr>
          <w:rFonts w:eastAsia="標楷體"/>
          <w:kern w:val="0"/>
          <w:sz w:val="28"/>
          <w:szCs w:val="28"/>
        </w:rPr>
        <w:t>月消費者物價上漲</w:t>
      </w:r>
      <w:r w:rsidRPr="000B5206">
        <w:rPr>
          <w:rFonts w:eastAsia="標楷體" w:hint="eastAsia"/>
          <w:kern w:val="0"/>
          <w:sz w:val="28"/>
          <w:szCs w:val="28"/>
        </w:rPr>
        <w:t>1.4%</w:t>
      </w:r>
      <w:r w:rsidRPr="000B5206">
        <w:rPr>
          <w:rFonts w:eastAsia="標楷體"/>
          <w:kern w:val="0"/>
          <w:sz w:val="28"/>
          <w:szCs w:val="28"/>
        </w:rPr>
        <w:t>。另</w:t>
      </w:r>
      <w:r w:rsidRPr="000B5206">
        <w:rPr>
          <w:rFonts w:eastAsia="標楷體" w:hint="eastAsia"/>
          <w:kern w:val="0"/>
          <w:sz w:val="28"/>
          <w:szCs w:val="28"/>
        </w:rPr>
        <w:t xml:space="preserve">IHS </w:t>
      </w:r>
      <w:r w:rsidRPr="000B5206">
        <w:rPr>
          <w:rFonts w:eastAsia="標楷體"/>
          <w:kern w:val="0"/>
          <w:sz w:val="28"/>
          <w:szCs w:val="28"/>
        </w:rPr>
        <w:t>Markit</w:t>
      </w:r>
      <w:r w:rsidRPr="000B5206">
        <w:rPr>
          <w:rFonts w:eastAsia="標楷體"/>
          <w:kern w:val="0"/>
          <w:sz w:val="28"/>
          <w:szCs w:val="28"/>
        </w:rPr>
        <w:t>公布</w:t>
      </w:r>
      <w:r w:rsidRPr="000B5206">
        <w:rPr>
          <w:rFonts w:eastAsia="標楷體" w:hint="eastAsia"/>
          <w:kern w:val="0"/>
          <w:sz w:val="28"/>
          <w:szCs w:val="28"/>
        </w:rPr>
        <w:t>今</w:t>
      </w:r>
      <w:r w:rsidRPr="000B5206">
        <w:rPr>
          <w:rFonts w:eastAsia="標楷體"/>
          <w:kern w:val="0"/>
          <w:sz w:val="28"/>
          <w:szCs w:val="28"/>
        </w:rPr>
        <w:t>年</w:t>
      </w:r>
      <w:r w:rsidRPr="000B5206">
        <w:rPr>
          <w:rFonts w:eastAsia="標楷體" w:hint="eastAsia"/>
          <w:kern w:val="0"/>
          <w:sz w:val="28"/>
          <w:szCs w:val="28"/>
        </w:rPr>
        <w:t>1</w:t>
      </w:r>
      <w:r w:rsidRPr="000B5206">
        <w:rPr>
          <w:rFonts w:eastAsia="標楷體" w:hint="eastAsia"/>
          <w:kern w:val="0"/>
          <w:sz w:val="28"/>
          <w:szCs w:val="28"/>
        </w:rPr>
        <w:t>月</w:t>
      </w:r>
      <w:r w:rsidRPr="000B5206">
        <w:rPr>
          <w:rFonts w:eastAsia="標楷體"/>
          <w:kern w:val="0"/>
          <w:sz w:val="28"/>
          <w:szCs w:val="28"/>
        </w:rPr>
        <w:t>歐元區綜合採購經理人指數</w:t>
      </w:r>
      <w:r w:rsidRPr="000B5206">
        <w:rPr>
          <w:rFonts w:eastAsia="標楷體"/>
          <w:kern w:val="0"/>
          <w:sz w:val="28"/>
          <w:szCs w:val="28"/>
        </w:rPr>
        <w:t>(Composite PMI)</w:t>
      </w:r>
      <w:r w:rsidRPr="000B5206">
        <w:rPr>
          <w:rFonts w:eastAsia="標楷體" w:hint="eastAsia"/>
          <w:kern w:val="0"/>
          <w:sz w:val="28"/>
          <w:szCs w:val="28"/>
        </w:rPr>
        <w:t>51.3</w:t>
      </w:r>
      <w:r w:rsidRPr="000B5206">
        <w:rPr>
          <w:rFonts w:eastAsia="標楷體" w:hint="eastAsia"/>
          <w:kern w:val="0"/>
          <w:sz w:val="28"/>
          <w:szCs w:val="28"/>
        </w:rPr>
        <w:t>，較上</w:t>
      </w:r>
      <w:r w:rsidRPr="000B5206">
        <w:rPr>
          <w:rFonts w:eastAsia="標楷體"/>
          <w:kern w:val="0"/>
          <w:sz w:val="28"/>
          <w:szCs w:val="28"/>
        </w:rPr>
        <w:t>月</w:t>
      </w:r>
      <w:r w:rsidRPr="000B5206">
        <w:rPr>
          <w:rFonts w:eastAsia="標楷體" w:hint="eastAsia"/>
          <w:kern w:val="0"/>
          <w:sz w:val="28"/>
          <w:szCs w:val="28"/>
        </w:rPr>
        <w:t>增加</w:t>
      </w:r>
      <w:r w:rsidRPr="000B5206">
        <w:rPr>
          <w:rFonts w:eastAsia="標楷體" w:hint="eastAsia"/>
          <w:kern w:val="0"/>
          <w:sz w:val="28"/>
          <w:szCs w:val="28"/>
        </w:rPr>
        <w:t>0.4</w:t>
      </w:r>
      <w:r w:rsidRPr="000B5206">
        <w:rPr>
          <w:rFonts w:eastAsia="標楷體"/>
          <w:kern w:val="0"/>
          <w:sz w:val="28"/>
          <w:szCs w:val="28"/>
        </w:rPr>
        <w:t>。</w:t>
      </w:r>
    </w:p>
    <w:p w:rsidR="00F5556F" w:rsidRPr="00D64EE6" w:rsidRDefault="00547D1A" w:rsidP="00547D1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0B5206">
        <w:rPr>
          <w:rFonts w:eastAsia="標楷體" w:hint="eastAsia"/>
          <w:kern w:val="0"/>
          <w:sz w:val="28"/>
          <w:szCs w:val="28"/>
        </w:rPr>
        <w:t>根據歐盟預估</w:t>
      </w:r>
      <w:proofErr w:type="gramStart"/>
      <w:r w:rsidRPr="000B5206">
        <w:rPr>
          <w:rFonts w:eastAsia="標楷體" w:hint="eastAsia"/>
          <w:kern w:val="0"/>
          <w:sz w:val="28"/>
          <w:szCs w:val="28"/>
        </w:rPr>
        <w:t>英國脫歐後</w:t>
      </w:r>
      <w:proofErr w:type="gramEnd"/>
      <w:r w:rsidRPr="000B5206">
        <w:rPr>
          <w:rFonts w:eastAsia="標楷體" w:hint="eastAsia"/>
          <w:kern w:val="0"/>
          <w:sz w:val="28"/>
          <w:szCs w:val="28"/>
        </w:rPr>
        <w:t>，歐盟的預算將面臨每年</w:t>
      </w:r>
      <w:r w:rsidRPr="000B5206">
        <w:rPr>
          <w:rFonts w:eastAsia="標楷體" w:hint="eastAsia"/>
          <w:kern w:val="0"/>
          <w:sz w:val="28"/>
          <w:szCs w:val="28"/>
        </w:rPr>
        <w:t>78</w:t>
      </w:r>
      <w:r w:rsidRPr="000B5206">
        <w:rPr>
          <w:rFonts w:eastAsia="標楷體" w:hint="eastAsia"/>
          <w:kern w:val="0"/>
          <w:sz w:val="28"/>
          <w:szCs w:val="28"/>
        </w:rPr>
        <w:t>億英鎊的資金缺口，後續</w:t>
      </w:r>
      <w:r w:rsidRPr="000B5206">
        <w:rPr>
          <w:rFonts w:eastAsia="標楷體" w:hint="eastAsia"/>
          <w:kern w:val="0"/>
          <w:sz w:val="28"/>
          <w:szCs w:val="28"/>
        </w:rPr>
        <w:t>27</w:t>
      </w:r>
      <w:r w:rsidRPr="000B5206">
        <w:rPr>
          <w:rFonts w:eastAsia="標楷體" w:hint="eastAsia"/>
          <w:kern w:val="0"/>
          <w:sz w:val="28"/>
          <w:szCs w:val="28"/>
        </w:rPr>
        <w:t>個成員國</w:t>
      </w:r>
      <w:r w:rsidRPr="000B5206">
        <w:rPr>
          <w:rFonts w:eastAsia="標楷體"/>
          <w:kern w:val="0"/>
          <w:sz w:val="28"/>
          <w:szCs w:val="28"/>
        </w:rPr>
        <w:t>必須</w:t>
      </w:r>
      <w:r w:rsidRPr="000B5206">
        <w:rPr>
          <w:rFonts w:eastAsia="標楷體" w:hint="eastAsia"/>
          <w:kern w:val="0"/>
          <w:sz w:val="28"/>
          <w:szCs w:val="28"/>
        </w:rPr>
        <w:t>重新</w:t>
      </w:r>
      <w:r w:rsidRPr="000B5206">
        <w:rPr>
          <w:rFonts w:eastAsia="標楷體"/>
          <w:kern w:val="0"/>
          <w:sz w:val="28"/>
          <w:szCs w:val="28"/>
        </w:rPr>
        <w:t>分配</w:t>
      </w:r>
      <w:r w:rsidRPr="000B5206">
        <w:rPr>
          <w:rFonts w:eastAsia="標楷體" w:hint="eastAsia"/>
          <w:kern w:val="0"/>
          <w:sz w:val="28"/>
          <w:szCs w:val="28"/>
        </w:rPr>
        <w:t>預算著重之領域。另英國首相</w:t>
      </w:r>
      <w:r w:rsidRPr="000B5206">
        <w:rPr>
          <w:rFonts w:eastAsia="標楷體"/>
          <w:kern w:val="0"/>
          <w:sz w:val="28"/>
          <w:szCs w:val="28"/>
        </w:rPr>
        <w:t>Boris Johnson</w:t>
      </w:r>
      <w:r w:rsidRPr="000B5206">
        <w:rPr>
          <w:rFonts w:eastAsia="標楷體" w:hint="eastAsia"/>
          <w:kern w:val="0"/>
          <w:sz w:val="28"/>
          <w:szCs w:val="28"/>
        </w:rPr>
        <w:t>於今年</w:t>
      </w:r>
      <w:r w:rsidRPr="000B5206">
        <w:rPr>
          <w:rFonts w:eastAsia="標楷體" w:hint="eastAsia"/>
          <w:kern w:val="0"/>
          <w:sz w:val="28"/>
          <w:szCs w:val="28"/>
        </w:rPr>
        <w:t>2</w:t>
      </w:r>
      <w:r w:rsidRPr="000B5206">
        <w:rPr>
          <w:rFonts w:eastAsia="標楷體" w:hint="eastAsia"/>
          <w:kern w:val="0"/>
          <w:sz w:val="28"/>
          <w:szCs w:val="28"/>
        </w:rPr>
        <w:t>月</w:t>
      </w:r>
      <w:r w:rsidRPr="000B5206">
        <w:rPr>
          <w:rFonts w:eastAsia="標楷體" w:hint="eastAsia"/>
          <w:kern w:val="0"/>
          <w:sz w:val="28"/>
          <w:szCs w:val="28"/>
        </w:rPr>
        <w:t>3</w:t>
      </w:r>
      <w:r>
        <w:rPr>
          <w:rFonts w:eastAsia="標楷體" w:hint="eastAsia"/>
          <w:kern w:val="0"/>
          <w:sz w:val="28"/>
          <w:szCs w:val="28"/>
        </w:rPr>
        <w:t>日</w:t>
      </w:r>
      <w:r w:rsidRPr="000B5206">
        <w:rPr>
          <w:rFonts w:eastAsia="標楷體" w:hint="eastAsia"/>
          <w:kern w:val="0"/>
          <w:sz w:val="28"/>
          <w:szCs w:val="28"/>
        </w:rPr>
        <w:t>表示，計</w:t>
      </w:r>
      <w:r w:rsidR="006F55A5">
        <w:rPr>
          <w:rFonts w:eastAsia="標楷體" w:hint="eastAsia"/>
          <w:kern w:val="0"/>
          <w:sz w:val="28"/>
          <w:szCs w:val="28"/>
        </w:rPr>
        <w:t>劃</w:t>
      </w:r>
      <w:r w:rsidRPr="000B5206">
        <w:rPr>
          <w:rFonts w:eastAsia="標楷體" w:hint="eastAsia"/>
          <w:kern w:val="0"/>
          <w:sz w:val="28"/>
          <w:szCs w:val="28"/>
        </w:rPr>
        <w:t>於未來</w:t>
      </w:r>
      <w:r w:rsidRPr="000B5206">
        <w:rPr>
          <w:rFonts w:eastAsia="標楷體" w:hint="eastAsia"/>
          <w:kern w:val="0"/>
          <w:sz w:val="28"/>
          <w:szCs w:val="28"/>
        </w:rPr>
        <w:t>3</w:t>
      </w:r>
      <w:r w:rsidRPr="000B5206">
        <w:rPr>
          <w:rFonts w:eastAsia="標楷體" w:hint="eastAsia"/>
          <w:kern w:val="0"/>
          <w:sz w:val="28"/>
          <w:szCs w:val="28"/>
        </w:rPr>
        <w:t>年內達成自由貿易協定涵蓋英國商業貿易</w:t>
      </w:r>
      <w:r w:rsidRPr="000B5206">
        <w:rPr>
          <w:rFonts w:eastAsia="標楷體" w:hint="eastAsia"/>
          <w:kern w:val="0"/>
          <w:sz w:val="28"/>
          <w:szCs w:val="28"/>
        </w:rPr>
        <w:t>80%</w:t>
      </w:r>
      <w:r w:rsidRPr="000B5206">
        <w:rPr>
          <w:rFonts w:eastAsia="標楷體" w:hint="eastAsia"/>
          <w:kern w:val="0"/>
          <w:sz w:val="28"/>
          <w:szCs w:val="28"/>
        </w:rPr>
        <w:t>之目標。</w:t>
      </w:r>
    </w:p>
    <w:p w:rsidR="00097098" w:rsidRPr="00F5556F" w:rsidRDefault="00097098" w:rsidP="00547D1A">
      <w:pPr>
        <w:widowControl/>
        <w:tabs>
          <w:tab w:val="left" w:pos="6840"/>
        </w:tabs>
        <w:snapToGrid w:val="0"/>
        <w:spacing w:beforeLines="50" w:before="180" w:line="300"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6053B8" w:rsidRDefault="00A358F9">
      <w:pPr>
        <w:widowControl/>
        <w:rPr>
          <w:rFonts w:eastAsia="標楷體"/>
          <w:b/>
          <w:bCs/>
          <w:color w:val="000000" w:themeColor="text1"/>
          <w:sz w:val="28"/>
        </w:rPr>
      </w:pPr>
      <w:r w:rsidRPr="006053B8">
        <w:rPr>
          <w:rFonts w:eastAsia="標楷體"/>
          <w:b/>
          <w:bCs/>
          <w:color w:val="000000" w:themeColor="text1"/>
          <w:sz w:val="28"/>
        </w:rPr>
        <w:br w:type="page"/>
      </w:r>
    </w:p>
    <w:p w:rsidR="00F5556F" w:rsidRPr="00D64EE6" w:rsidRDefault="00F5556F" w:rsidP="00F5556F">
      <w:pPr>
        <w:widowControl/>
        <w:adjustRightInd w:val="0"/>
        <w:snapToGrid w:val="0"/>
        <w:spacing w:line="300" w:lineRule="auto"/>
        <w:ind w:firstLineChars="200" w:firstLine="561"/>
        <w:jc w:val="center"/>
        <w:rPr>
          <w:rFonts w:eastAsia="標楷體"/>
          <w:b/>
          <w:bCs/>
          <w:sz w:val="28"/>
        </w:rPr>
      </w:pPr>
      <w:bookmarkStart w:id="74" w:name="_Toc402171709"/>
      <w:bookmarkEnd w:id="71"/>
      <w:bookmarkEnd w:id="72"/>
      <w:bookmarkEnd w:id="73"/>
      <w:r w:rsidRPr="00D64EE6">
        <w:rPr>
          <w:rFonts w:eastAsia="標楷體"/>
          <w:b/>
          <w:bCs/>
          <w:sz w:val="28"/>
        </w:rPr>
        <w:lastRenderedPageBreak/>
        <w:t>表</w:t>
      </w:r>
      <w:r w:rsidRPr="00D64EE6">
        <w:rPr>
          <w:rFonts w:eastAsia="標楷體"/>
          <w:b/>
          <w:bCs/>
          <w:sz w:val="28"/>
        </w:rPr>
        <w:t xml:space="preserve">1-2  </w:t>
      </w:r>
      <w:r w:rsidRPr="00D64EE6">
        <w:rPr>
          <w:rFonts w:eastAsia="標楷體"/>
          <w:b/>
          <w:bCs/>
          <w:sz w:val="28"/>
        </w:rPr>
        <w:t>歐元區重要經濟指標</w:t>
      </w:r>
    </w:p>
    <w:p w:rsidR="00F5556F" w:rsidRPr="00D64EE6" w:rsidRDefault="00F5556F" w:rsidP="00F5556F">
      <w:pPr>
        <w:wordWrap w:val="0"/>
        <w:snapToGrid w:val="0"/>
        <w:ind w:rightChars="13" w:right="31"/>
        <w:jc w:val="right"/>
        <w:rPr>
          <w:rFonts w:eastAsia="標楷體"/>
          <w:sz w:val="22"/>
        </w:rPr>
      </w:pPr>
      <w:r w:rsidRPr="00D64EE6">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3E3AB3" w:rsidRPr="000B5206" w:rsidTr="002527E4">
        <w:trPr>
          <w:cantSplit/>
          <w:jc w:val="center"/>
        </w:trPr>
        <w:tc>
          <w:tcPr>
            <w:tcW w:w="896" w:type="dxa"/>
            <w:vMerge w:val="restart"/>
            <w:tcBorders>
              <w:top w:val="single" w:sz="6" w:space="0" w:color="auto"/>
              <w:left w:val="nil"/>
              <w:right w:val="single" w:sz="6" w:space="0" w:color="auto"/>
            </w:tcBorders>
            <w:shd w:val="clear" w:color="auto" w:fill="auto"/>
            <w:vAlign w:val="center"/>
          </w:tcPr>
          <w:p w:rsidR="003E3AB3" w:rsidRPr="000B5206" w:rsidRDefault="003E3AB3"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0B5206">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實質</w:t>
            </w:r>
          </w:p>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工業</w:t>
            </w:r>
          </w:p>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貿</w:t>
            </w:r>
            <w:r w:rsidRPr="000B5206">
              <w:rPr>
                <w:rFonts w:eastAsia="標楷體"/>
                <w:sz w:val="22"/>
              </w:rPr>
              <w:t xml:space="preserve">   </w:t>
            </w:r>
            <w:r w:rsidRPr="000B5206">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消費者</w:t>
            </w:r>
          </w:p>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失業率</w:t>
            </w:r>
          </w:p>
        </w:tc>
      </w:tr>
      <w:tr w:rsidR="003E3AB3" w:rsidRPr="000B5206" w:rsidTr="002527E4">
        <w:trPr>
          <w:cantSplit/>
          <w:trHeight w:val="284"/>
          <w:jc w:val="center"/>
        </w:trPr>
        <w:tc>
          <w:tcPr>
            <w:tcW w:w="896" w:type="dxa"/>
            <w:vMerge/>
            <w:tcBorders>
              <w:left w:val="nil"/>
              <w:right w:val="single" w:sz="6" w:space="0" w:color="auto"/>
            </w:tcBorders>
            <w:shd w:val="clear" w:color="auto" w:fill="00FFFF"/>
          </w:tcPr>
          <w:p w:rsidR="003E3AB3" w:rsidRPr="000B5206" w:rsidRDefault="003E3AB3" w:rsidP="002527E4">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出入超</w:t>
            </w:r>
          </w:p>
        </w:tc>
        <w:tc>
          <w:tcPr>
            <w:tcW w:w="854" w:type="dxa"/>
            <w:vMerge/>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3E3AB3" w:rsidRPr="000B5206" w:rsidRDefault="003E3AB3" w:rsidP="002527E4">
            <w:pPr>
              <w:autoSpaceDE w:val="0"/>
              <w:autoSpaceDN w:val="0"/>
              <w:adjustRightInd w:val="0"/>
              <w:snapToGrid w:val="0"/>
              <w:spacing w:line="240" w:lineRule="atLeast"/>
              <w:jc w:val="both"/>
              <w:rPr>
                <w:rFonts w:eastAsia="標楷體"/>
                <w:sz w:val="22"/>
              </w:rPr>
            </w:pPr>
          </w:p>
        </w:tc>
      </w:tr>
      <w:tr w:rsidR="003E3AB3" w:rsidRPr="000B5206" w:rsidTr="002527E4">
        <w:trPr>
          <w:cantSplit/>
          <w:trHeight w:val="353"/>
          <w:jc w:val="center"/>
        </w:trPr>
        <w:tc>
          <w:tcPr>
            <w:tcW w:w="896" w:type="dxa"/>
            <w:vMerge/>
            <w:tcBorders>
              <w:left w:val="nil"/>
              <w:bottom w:val="single" w:sz="4" w:space="0" w:color="auto"/>
              <w:right w:val="single" w:sz="6" w:space="0" w:color="auto"/>
            </w:tcBorders>
            <w:shd w:val="clear" w:color="auto" w:fill="00FFFF"/>
          </w:tcPr>
          <w:p w:rsidR="003E3AB3" w:rsidRPr="000B5206" w:rsidRDefault="003E3AB3" w:rsidP="002527E4">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3E3AB3" w:rsidRPr="000B5206" w:rsidRDefault="003E3AB3" w:rsidP="002527E4">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3E3AB3" w:rsidRPr="000B5206" w:rsidRDefault="003E3AB3" w:rsidP="002527E4">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3E3AB3" w:rsidRPr="000B5206" w:rsidRDefault="003E3AB3" w:rsidP="002527E4">
            <w:pPr>
              <w:autoSpaceDE w:val="0"/>
              <w:autoSpaceDN w:val="0"/>
              <w:adjustRightInd w:val="0"/>
              <w:snapToGrid w:val="0"/>
              <w:spacing w:line="240" w:lineRule="atLeast"/>
              <w:jc w:val="center"/>
              <w:rPr>
                <w:rFonts w:eastAsia="標楷體"/>
                <w:sz w:val="22"/>
              </w:rPr>
            </w:pPr>
            <w:r w:rsidRPr="000B5206">
              <w:rPr>
                <w:rFonts w:eastAsia="標楷體"/>
                <w:sz w:val="22"/>
              </w:rPr>
              <w:t>年增率</w:t>
            </w:r>
          </w:p>
        </w:tc>
        <w:tc>
          <w:tcPr>
            <w:tcW w:w="896" w:type="dxa"/>
            <w:vMerge/>
            <w:tcBorders>
              <w:left w:val="single" w:sz="6" w:space="0" w:color="auto"/>
              <w:bottom w:val="single" w:sz="6" w:space="0" w:color="auto"/>
              <w:right w:val="single" w:sz="6" w:space="0" w:color="auto"/>
            </w:tcBorders>
          </w:tcPr>
          <w:p w:rsidR="003E3AB3" w:rsidRPr="000B5206" w:rsidRDefault="003E3AB3" w:rsidP="002527E4">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3E3AB3" w:rsidRPr="000B5206" w:rsidRDefault="003E3AB3" w:rsidP="002527E4">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3E3AB3" w:rsidRPr="000B5206" w:rsidRDefault="003E3AB3" w:rsidP="002527E4">
            <w:pPr>
              <w:autoSpaceDE w:val="0"/>
              <w:autoSpaceDN w:val="0"/>
              <w:adjustRightInd w:val="0"/>
              <w:snapToGrid w:val="0"/>
              <w:spacing w:line="240" w:lineRule="atLeast"/>
              <w:jc w:val="both"/>
              <w:rPr>
                <w:rFonts w:eastAsia="標楷體"/>
                <w:sz w:val="22"/>
              </w:rPr>
            </w:pP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2014</w:t>
            </w:r>
            <w:r w:rsidRPr="000B5206">
              <w:rPr>
                <w:rFonts w:eastAsia="標楷體"/>
                <w:sz w:val="22"/>
              </w:rPr>
              <w:t>年</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0.9</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-0.05</w:t>
            </w:r>
          </w:p>
        </w:tc>
        <w:tc>
          <w:tcPr>
            <w:tcW w:w="762"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19,390</w:t>
            </w:r>
          </w:p>
        </w:tc>
        <w:tc>
          <w:tcPr>
            <w:tcW w:w="850"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w:t>
            </w:r>
          </w:p>
        </w:tc>
        <w:tc>
          <w:tcPr>
            <w:tcW w:w="809"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17,442</w:t>
            </w:r>
          </w:p>
        </w:tc>
        <w:tc>
          <w:tcPr>
            <w:tcW w:w="78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0.0</w:t>
            </w:r>
          </w:p>
        </w:tc>
        <w:tc>
          <w:tcPr>
            <w:tcW w:w="896"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1,948</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0.4</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11.6</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2015</w:t>
            </w:r>
            <w:r w:rsidRPr="000B5206">
              <w:rPr>
                <w:rFonts w:eastAsia="標楷體"/>
                <w:sz w:val="22"/>
              </w:rPr>
              <w:t>年</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1.6</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1.6</w:t>
            </w:r>
          </w:p>
        </w:tc>
        <w:tc>
          <w:tcPr>
            <w:tcW w:w="762"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20,430</w:t>
            </w:r>
          </w:p>
        </w:tc>
        <w:tc>
          <w:tcPr>
            <w:tcW w:w="850"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5.0</w:t>
            </w:r>
          </w:p>
        </w:tc>
        <w:tc>
          <w:tcPr>
            <w:tcW w:w="809"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17,964</w:t>
            </w:r>
          </w:p>
        </w:tc>
        <w:tc>
          <w:tcPr>
            <w:tcW w:w="78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w:t>
            </w:r>
          </w:p>
        </w:tc>
        <w:tc>
          <w:tcPr>
            <w:tcW w:w="896"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2,466</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0.0</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10.9</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2016</w:t>
            </w:r>
            <w:r w:rsidRPr="000B5206">
              <w:rPr>
                <w:rFonts w:eastAsia="標楷體"/>
                <w:sz w:val="22"/>
              </w:rPr>
              <w:t>年</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1.7</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w:t>
            </w:r>
          </w:p>
        </w:tc>
        <w:tc>
          <w:tcPr>
            <w:tcW w:w="762"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20,478</w:t>
            </w:r>
          </w:p>
        </w:tc>
        <w:tc>
          <w:tcPr>
            <w:tcW w:w="850"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0.0</w:t>
            </w:r>
          </w:p>
        </w:tc>
        <w:tc>
          <w:tcPr>
            <w:tcW w:w="809"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17,740</w:t>
            </w:r>
          </w:p>
        </w:tc>
        <w:tc>
          <w:tcPr>
            <w:tcW w:w="78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w:t>
            </w:r>
          </w:p>
        </w:tc>
        <w:tc>
          <w:tcPr>
            <w:tcW w:w="896"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2,738</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0.2</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10.0</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2017</w:t>
            </w:r>
            <w:r w:rsidRPr="000B5206">
              <w:rPr>
                <w:rFonts w:eastAsia="標楷體"/>
                <w:sz w:val="22"/>
              </w:rPr>
              <w:t>年</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2.3</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w:t>
            </w:r>
          </w:p>
        </w:tc>
        <w:tc>
          <w:tcPr>
            <w:tcW w:w="762"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21,929</w:t>
            </w:r>
          </w:p>
        </w:tc>
        <w:tc>
          <w:tcPr>
            <w:tcW w:w="850"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7.1</w:t>
            </w:r>
          </w:p>
        </w:tc>
        <w:tc>
          <w:tcPr>
            <w:tcW w:w="809"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19,548</w:t>
            </w:r>
          </w:p>
        </w:tc>
        <w:tc>
          <w:tcPr>
            <w:tcW w:w="78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9.8</w:t>
            </w:r>
          </w:p>
        </w:tc>
        <w:tc>
          <w:tcPr>
            <w:tcW w:w="896"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1,841</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1.4</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9.1</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2018</w:t>
            </w:r>
            <w:r w:rsidRPr="000B5206">
              <w:rPr>
                <w:rFonts w:eastAsia="標楷體"/>
                <w:sz w:val="22"/>
              </w:rPr>
              <w:t>年</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22,763</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3.7</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20,821</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6.2</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1,942</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1.4</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8.2</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12</w:t>
            </w:r>
            <w:r w:rsidRPr="000B5206">
              <w:rPr>
                <w:rFonts w:eastAsia="標楷體"/>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1.1</w:t>
            </w:r>
            <w:r w:rsidRPr="000B5206">
              <w:rPr>
                <w:rFonts w:eastAsia="標楷體"/>
                <w:sz w:val="22"/>
              </w:rPr>
              <w:t>（</w:t>
            </w:r>
            <w:r w:rsidRPr="000B5206">
              <w:rPr>
                <w:rFonts w:ascii="新細明體" w:hAnsi="新細明體" w:cs="新細明體" w:hint="eastAsia"/>
                <w:sz w:val="22"/>
              </w:rPr>
              <w:t>Ⅳ</w:t>
            </w:r>
            <w:r w:rsidRPr="000B5206">
              <w:rPr>
                <w:rFonts w:eastAsia="標楷體"/>
                <w:sz w:val="22"/>
              </w:rPr>
              <w:t>）</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-0.9</w:t>
            </w:r>
          </w:p>
        </w:tc>
        <w:tc>
          <w:tcPr>
            <w:tcW w:w="762"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1,765</w:t>
            </w:r>
          </w:p>
        </w:tc>
        <w:tc>
          <w:tcPr>
            <w:tcW w:w="850"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-2.5</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1,595</w:t>
            </w:r>
          </w:p>
        </w:tc>
        <w:tc>
          <w:tcPr>
            <w:tcW w:w="78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1.9</w:t>
            </w:r>
          </w:p>
        </w:tc>
        <w:tc>
          <w:tcPr>
            <w:tcW w:w="896"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170</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1.6</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7.9</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2019</w:t>
            </w:r>
            <w:r w:rsidRPr="000B5206">
              <w:rPr>
                <w:rFonts w:eastAsia="標楷體"/>
                <w:sz w:val="22"/>
              </w:rPr>
              <w:t>年</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1.2</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21,590</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2.7</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21,186</w:t>
            </w:r>
          </w:p>
        </w:tc>
        <w:tc>
          <w:tcPr>
            <w:tcW w:w="78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1.5</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2,265</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1.3</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7.6</w:t>
            </w:r>
          </w:p>
        </w:tc>
      </w:tr>
      <w:tr w:rsidR="003E3AB3" w:rsidRPr="000B5206" w:rsidTr="002527E4">
        <w:trPr>
          <w:cantSplit/>
          <w:trHeight w:val="113"/>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w:t>
            </w:r>
            <w:r w:rsidRPr="000B5206">
              <w:rPr>
                <w:rFonts w:eastAsia="標楷體"/>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1.4</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1,83</w:t>
            </w:r>
            <w:r w:rsidRPr="000B5206">
              <w:rPr>
                <w:rFonts w:eastAsia="標楷體" w:hint="eastAsia"/>
                <w:sz w:val="22"/>
              </w:rPr>
              <w:t>9</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2.5</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1,829</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3.4</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10</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1.4</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7.8</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w:t>
            </w:r>
            <w:r w:rsidRPr="000B5206">
              <w:rPr>
                <w:rFonts w:eastAsia="標楷體"/>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-0.2</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1,864</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4.4</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1,681</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4</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183</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1.5</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7.8</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3</w:t>
            </w:r>
            <w:r w:rsidRPr="000B5206">
              <w:rPr>
                <w:rFonts w:eastAsia="標楷體"/>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w:t>
            </w:r>
            <w:r w:rsidRPr="000B5206">
              <w:rPr>
                <w:rFonts w:eastAsia="標楷體" w:hint="eastAsia"/>
                <w:sz w:val="22"/>
              </w:rPr>
              <w:t>2</w:t>
            </w:r>
            <w:r w:rsidRPr="000B5206">
              <w:rPr>
                <w:rFonts w:eastAsia="標楷體"/>
                <w:sz w:val="22"/>
              </w:rPr>
              <w:t>（</w:t>
            </w:r>
            <w:r w:rsidRPr="000B5206">
              <w:rPr>
                <w:rFonts w:eastAsia="標楷體"/>
                <w:sz w:val="22"/>
              </w:rPr>
              <w:t>I</w:t>
            </w:r>
            <w:r w:rsidRPr="000B5206">
              <w:rPr>
                <w:rFonts w:eastAsia="標楷體"/>
                <w:sz w:val="22"/>
              </w:rPr>
              <w:t>）</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-0.3</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2,060</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3.1</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1,835</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6</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225</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1.4</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7.7</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4</w:t>
            </w:r>
            <w:r w:rsidRPr="000B5206">
              <w:rPr>
                <w:rFonts w:eastAsia="標楷體" w:hint="eastAsia"/>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-0.5</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1,933</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5.2</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1,778</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6.6</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155</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1.7</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7.6</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5</w:t>
            </w:r>
            <w:r w:rsidRPr="000B5206">
              <w:rPr>
                <w:rFonts w:eastAsia="標楷體" w:hint="eastAsia"/>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0.9</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2,03</w:t>
            </w:r>
            <w:r w:rsidRPr="000B5206">
              <w:rPr>
                <w:rFonts w:eastAsia="標楷體" w:hint="eastAsia"/>
                <w:sz w:val="22"/>
              </w:rPr>
              <w:t>3</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7.1</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1,82</w:t>
            </w:r>
            <w:r w:rsidRPr="000B5206">
              <w:rPr>
                <w:rFonts w:eastAsia="標楷體" w:hint="eastAsia"/>
                <w:sz w:val="22"/>
              </w:rPr>
              <w:t>1</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4.2</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212</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1.2</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7.5</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6</w:t>
            </w:r>
            <w:r w:rsidRPr="000B5206">
              <w:rPr>
                <w:rFonts w:eastAsia="標楷體" w:hint="eastAsia"/>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1.1</w:t>
            </w:r>
            <w:r w:rsidRPr="000B5206">
              <w:rPr>
                <w:rFonts w:eastAsia="標楷體"/>
                <w:sz w:val="22"/>
              </w:rPr>
              <w:t>（</w:t>
            </w:r>
            <w:r w:rsidRPr="000B5206">
              <w:rPr>
                <w:rFonts w:eastAsia="標楷體"/>
                <w:sz w:val="22"/>
              </w:rPr>
              <w:t>II</w:t>
            </w:r>
            <w:r w:rsidRPr="000B5206">
              <w:rPr>
                <w:rFonts w:eastAsia="標楷體"/>
                <w:sz w:val="22"/>
              </w:rPr>
              <w:t>）</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-1.6</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1,89</w:t>
            </w:r>
            <w:r w:rsidRPr="000B5206">
              <w:rPr>
                <w:rFonts w:eastAsia="標楷體" w:hint="eastAsia"/>
                <w:sz w:val="22"/>
              </w:rPr>
              <w:t>3</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-4.7</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1,695</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-4.1</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198</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1.3</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7.5</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w:t>
            </w:r>
            <w:r w:rsidRPr="000B5206">
              <w:rPr>
                <w:rFonts w:eastAsia="標楷體" w:hint="eastAsia"/>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-0.4</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2,065</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6.2</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1,82</w:t>
            </w:r>
            <w:r w:rsidRPr="000B5206">
              <w:rPr>
                <w:rFonts w:eastAsia="標楷體" w:hint="eastAsia"/>
                <w:sz w:val="22"/>
              </w:rPr>
              <w:t>6</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2.3</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239</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1.0</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7.5</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8</w:t>
            </w:r>
            <w:r w:rsidRPr="000B5206">
              <w:rPr>
                <w:rFonts w:eastAsia="標楷體"/>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-0.5</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1,7</w:t>
            </w:r>
            <w:r w:rsidRPr="000B5206">
              <w:rPr>
                <w:rFonts w:eastAsia="標楷體" w:hint="eastAsia"/>
                <w:sz w:val="22"/>
              </w:rPr>
              <w:t>78</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-2.2</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1,6</w:t>
            </w:r>
            <w:r w:rsidRPr="000B5206">
              <w:rPr>
                <w:rFonts w:eastAsia="標楷體" w:hint="eastAsia"/>
                <w:sz w:val="22"/>
              </w:rPr>
              <w:t>35</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-4.1</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143</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1.0</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7.4</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9</w:t>
            </w:r>
            <w:r w:rsidRPr="000B5206">
              <w:rPr>
                <w:rFonts w:eastAsia="標楷體" w:hint="eastAsia"/>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1.2</w:t>
            </w:r>
            <w:r w:rsidRPr="000B5206">
              <w:rPr>
                <w:rFonts w:eastAsia="標楷體"/>
                <w:sz w:val="22"/>
              </w:rPr>
              <w:t>（</w:t>
            </w:r>
            <w:r w:rsidRPr="000B5206">
              <w:rPr>
                <w:rFonts w:eastAsia="標楷體"/>
                <w:sz w:val="22"/>
              </w:rPr>
              <w:t>III</w:t>
            </w:r>
            <w:r w:rsidRPr="000B5206">
              <w:rPr>
                <w:rFonts w:eastAsia="標楷體"/>
                <w:sz w:val="22"/>
              </w:rPr>
              <w:t>）</w:t>
            </w: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0.1</w:t>
            </w:r>
          </w:p>
        </w:tc>
        <w:tc>
          <w:tcPr>
            <w:tcW w:w="762"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1,96</w:t>
            </w:r>
            <w:r w:rsidRPr="000B5206">
              <w:rPr>
                <w:rFonts w:eastAsia="標楷體" w:hint="eastAsia"/>
                <w:sz w:val="22"/>
              </w:rPr>
              <w:t>4</w:t>
            </w:r>
          </w:p>
        </w:tc>
        <w:tc>
          <w:tcPr>
            <w:tcW w:w="850"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5.2</w:t>
            </w:r>
          </w:p>
        </w:tc>
        <w:tc>
          <w:tcPr>
            <w:tcW w:w="809"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1,77</w:t>
            </w:r>
            <w:r w:rsidRPr="000B5206">
              <w:rPr>
                <w:rFonts w:eastAsia="標楷體" w:hint="eastAsia"/>
                <w:sz w:val="22"/>
              </w:rPr>
              <w:t>7</w:t>
            </w:r>
          </w:p>
        </w:tc>
        <w:tc>
          <w:tcPr>
            <w:tcW w:w="784"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2.1</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187</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0.8</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7.5</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10</w:t>
            </w:r>
            <w:r w:rsidRPr="000B5206">
              <w:rPr>
                <w:rFonts w:eastAsia="標楷體" w:hint="eastAsia"/>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-0.5</w:t>
            </w:r>
          </w:p>
        </w:tc>
        <w:tc>
          <w:tcPr>
            <w:tcW w:w="762"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2,184</w:t>
            </w:r>
          </w:p>
        </w:tc>
        <w:tc>
          <w:tcPr>
            <w:tcW w:w="850"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4.1</w:t>
            </w:r>
          </w:p>
        </w:tc>
        <w:tc>
          <w:tcPr>
            <w:tcW w:w="809"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1,909</w:t>
            </w:r>
          </w:p>
        </w:tc>
        <w:tc>
          <w:tcPr>
            <w:tcW w:w="78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-3.2</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275</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0.7</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7.5</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11</w:t>
            </w:r>
            <w:r w:rsidRPr="000B5206">
              <w:rPr>
                <w:rFonts w:eastAsia="標楷體" w:hint="eastAsia"/>
                <w:sz w:val="22"/>
              </w:rPr>
              <w:t>月</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0.2</w:t>
            </w:r>
          </w:p>
        </w:tc>
        <w:tc>
          <w:tcPr>
            <w:tcW w:w="762"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1,977</w:t>
            </w:r>
          </w:p>
        </w:tc>
        <w:tc>
          <w:tcPr>
            <w:tcW w:w="850"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-2.9</w:t>
            </w:r>
          </w:p>
        </w:tc>
        <w:tc>
          <w:tcPr>
            <w:tcW w:w="809"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1,770</w:t>
            </w:r>
          </w:p>
        </w:tc>
        <w:tc>
          <w:tcPr>
            <w:tcW w:w="78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-4.6</w:t>
            </w:r>
          </w:p>
        </w:tc>
        <w:tc>
          <w:tcPr>
            <w:tcW w:w="896" w:type="dxa"/>
            <w:tcBorders>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207</w:t>
            </w: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1.0</w:t>
            </w: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7.5</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12</w:t>
            </w:r>
            <w:r w:rsidRPr="000B5206">
              <w:rPr>
                <w:rFonts w:eastAsia="標楷體" w:hint="eastAsia"/>
                <w:sz w:val="22"/>
              </w:rPr>
              <w:t>月</w:t>
            </w:r>
          </w:p>
        </w:tc>
        <w:tc>
          <w:tcPr>
            <w:tcW w:w="932" w:type="dxa"/>
            <w:tcBorders>
              <w:left w:val="single" w:sz="6" w:space="0" w:color="auto"/>
              <w:right w:val="single" w:sz="6" w:space="0" w:color="auto"/>
            </w:tcBorders>
          </w:tcPr>
          <w:p w:rsidR="003E3AB3" w:rsidRPr="00815B51" w:rsidRDefault="003E3AB3" w:rsidP="002527E4">
            <w:pPr>
              <w:autoSpaceDE w:val="0"/>
              <w:autoSpaceDN w:val="0"/>
              <w:adjustRightInd w:val="0"/>
              <w:snapToGrid w:val="0"/>
              <w:spacing w:line="380" w:lineRule="atLeast"/>
              <w:jc w:val="center"/>
              <w:rPr>
                <w:rFonts w:eastAsia="標楷體"/>
                <w:sz w:val="22"/>
              </w:rPr>
            </w:pPr>
            <w:r w:rsidRPr="00815B51">
              <w:rPr>
                <w:rFonts w:eastAsia="標楷體"/>
                <w:sz w:val="22"/>
              </w:rPr>
              <w:t>0.9</w:t>
            </w:r>
            <w:r w:rsidRPr="00815B51">
              <w:rPr>
                <w:rFonts w:eastAsia="標楷體"/>
                <w:sz w:val="22"/>
              </w:rPr>
              <w:t>（</w:t>
            </w:r>
            <w:r w:rsidRPr="00815B51">
              <w:rPr>
                <w:sz w:val="22"/>
              </w:rPr>
              <w:t>Ⅳ</w:t>
            </w:r>
            <w:r w:rsidRPr="00815B51">
              <w:rPr>
                <w:rFonts w:eastAsia="標楷體"/>
                <w:sz w:val="22"/>
              </w:rPr>
              <w:t>）</w:t>
            </w:r>
          </w:p>
        </w:tc>
        <w:tc>
          <w:tcPr>
            <w:tcW w:w="672" w:type="dxa"/>
            <w:tcBorders>
              <w:left w:val="single" w:sz="6" w:space="0" w:color="auto"/>
              <w:right w:val="single" w:sz="6" w:space="0" w:color="auto"/>
            </w:tcBorders>
          </w:tcPr>
          <w:p w:rsidR="003E3AB3" w:rsidRPr="00815B51" w:rsidRDefault="003E3AB3" w:rsidP="002527E4">
            <w:pPr>
              <w:autoSpaceDE w:val="0"/>
              <w:autoSpaceDN w:val="0"/>
              <w:adjustRightInd w:val="0"/>
              <w:snapToGrid w:val="0"/>
              <w:spacing w:line="380" w:lineRule="atLeast"/>
              <w:jc w:val="center"/>
              <w:rPr>
                <w:rFonts w:eastAsia="標楷體"/>
                <w:sz w:val="22"/>
              </w:rPr>
            </w:pPr>
            <w:r w:rsidRPr="00815B51">
              <w:rPr>
                <w:rFonts w:eastAsia="標楷體"/>
                <w:sz w:val="22"/>
              </w:rPr>
              <w:t>-2.1</w:t>
            </w:r>
          </w:p>
        </w:tc>
        <w:tc>
          <w:tcPr>
            <w:tcW w:w="762" w:type="dxa"/>
            <w:tcBorders>
              <w:left w:val="single" w:sz="6" w:space="0" w:color="auto"/>
              <w:right w:val="single" w:sz="6" w:space="0" w:color="auto"/>
            </w:tcBorders>
            <w:vAlign w:val="bottom"/>
          </w:tcPr>
          <w:p w:rsidR="003E3AB3" w:rsidRPr="00815B51" w:rsidRDefault="003E3AB3" w:rsidP="006A73F2">
            <w:pPr>
              <w:autoSpaceDE w:val="0"/>
              <w:autoSpaceDN w:val="0"/>
              <w:adjustRightInd w:val="0"/>
              <w:snapToGrid w:val="0"/>
              <w:spacing w:line="380" w:lineRule="atLeast"/>
              <w:jc w:val="center"/>
              <w:rPr>
                <w:rFonts w:eastAsia="標楷體"/>
                <w:sz w:val="22"/>
              </w:rPr>
            </w:pPr>
            <w:r w:rsidRPr="00815B51">
              <w:rPr>
                <w:rFonts w:eastAsia="標楷體"/>
                <w:sz w:val="22"/>
              </w:rPr>
              <w:t>1,861</w:t>
            </w:r>
          </w:p>
        </w:tc>
        <w:tc>
          <w:tcPr>
            <w:tcW w:w="850" w:type="dxa"/>
            <w:tcBorders>
              <w:left w:val="single" w:sz="6" w:space="0" w:color="auto"/>
              <w:right w:val="single" w:sz="6" w:space="0" w:color="auto"/>
            </w:tcBorders>
            <w:vAlign w:val="bottom"/>
          </w:tcPr>
          <w:p w:rsidR="003E3AB3" w:rsidRPr="00815B51" w:rsidRDefault="003E3AB3" w:rsidP="002527E4">
            <w:pPr>
              <w:autoSpaceDE w:val="0"/>
              <w:autoSpaceDN w:val="0"/>
              <w:adjustRightInd w:val="0"/>
              <w:snapToGrid w:val="0"/>
              <w:spacing w:line="380" w:lineRule="atLeast"/>
              <w:jc w:val="center"/>
              <w:rPr>
                <w:rFonts w:eastAsia="標楷體"/>
                <w:sz w:val="22"/>
              </w:rPr>
            </w:pPr>
            <w:r w:rsidRPr="00815B51">
              <w:rPr>
                <w:rFonts w:eastAsia="標楷體"/>
                <w:sz w:val="22"/>
              </w:rPr>
              <w:t>4.8</w:t>
            </w:r>
          </w:p>
        </w:tc>
        <w:tc>
          <w:tcPr>
            <w:tcW w:w="809" w:type="dxa"/>
            <w:tcBorders>
              <w:left w:val="single" w:sz="6" w:space="0" w:color="auto"/>
              <w:right w:val="single" w:sz="6" w:space="0" w:color="auto"/>
            </w:tcBorders>
            <w:vAlign w:val="bottom"/>
          </w:tcPr>
          <w:p w:rsidR="003E3AB3" w:rsidRPr="00815B51" w:rsidRDefault="003E3AB3" w:rsidP="002527E4">
            <w:pPr>
              <w:autoSpaceDE w:val="0"/>
              <w:autoSpaceDN w:val="0"/>
              <w:adjustRightInd w:val="0"/>
              <w:snapToGrid w:val="0"/>
              <w:spacing w:line="380" w:lineRule="atLeast"/>
              <w:jc w:val="center"/>
              <w:rPr>
                <w:rFonts w:eastAsia="標楷體"/>
                <w:sz w:val="22"/>
              </w:rPr>
            </w:pPr>
            <w:r w:rsidRPr="00815B51">
              <w:rPr>
                <w:rFonts w:eastAsia="標楷體"/>
                <w:sz w:val="22"/>
              </w:rPr>
              <w:t>1,630</w:t>
            </w:r>
          </w:p>
        </w:tc>
        <w:tc>
          <w:tcPr>
            <w:tcW w:w="784" w:type="dxa"/>
            <w:tcBorders>
              <w:left w:val="single" w:sz="6" w:space="0" w:color="auto"/>
              <w:right w:val="single" w:sz="6" w:space="0" w:color="auto"/>
            </w:tcBorders>
            <w:vAlign w:val="bottom"/>
          </w:tcPr>
          <w:p w:rsidR="003E3AB3" w:rsidRPr="00815B51" w:rsidRDefault="003E3AB3" w:rsidP="002527E4">
            <w:pPr>
              <w:autoSpaceDE w:val="0"/>
              <w:autoSpaceDN w:val="0"/>
              <w:adjustRightInd w:val="0"/>
              <w:snapToGrid w:val="0"/>
              <w:spacing w:line="380" w:lineRule="atLeast"/>
              <w:jc w:val="center"/>
              <w:rPr>
                <w:rFonts w:eastAsia="標楷體"/>
                <w:sz w:val="22"/>
              </w:rPr>
            </w:pPr>
            <w:r w:rsidRPr="00815B51">
              <w:rPr>
                <w:rFonts w:eastAsia="標楷體"/>
                <w:sz w:val="22"/>
              </w:rPr>
              <w:t>1.1</w:t>
            </w:r>
          </w:p>
        </w:tc>
        <w:tc>
          <w:tcPr>
            <w:tcW w:w="896" w:type="dxa"/>
            <w:tcBorders>
              <w:left w:val="single" w:sz="6" w:space="0" w:color="auto"/>
              <w:right w:val="single" w:sz="6" w:space="0" w:color="auto"/>
            </w:tcBorders>
            <w:vAlign w:val="bottom"/>
          </w:tcPr>
          <w:p w:rsidR="003E3AB3" w:rsidRPr="00815B51" w:rsidRDefault="003E3AB3" w:rsidP="002527E4">
            <w:pPr>
              <w:autoSpaceDE w:val="0"/>
              <w:autoSpaceDN w:val="0"/>
              <w:adjustRightInd w:val="0"/>
              <w:snapToGrid w:val="0"/>
              <w:spacing w:line="380" w:lineRule="atLeast"/>
              <w:jc w:val="center"/>
              <w:rPr>
                <w:rFonts w:eastAsia="標楷體"/>
                <w:sz w:val="22"/>
              </w:rPr>
            </w:pPr>
            <w:r w:rsidRPr="00815B51">
              <w:rPr>
                <w:rFonts w:eastAsia="標楷體"/>
                <w:sz w:val="22"/>
              </w:rPr>
              <w:t>231</w:t>
            </w:r>
          </w:p>
        </w:tc>
        <w:tc>
          <w:tcPr>
            <w:tcW w:w="854" w:type="dxa"/>
            <w:tcBorders>
              <w:left w:val="single" w:sz="6" w:space="0" w:color="auto"/>
              <w:right w:val="single" w:sz="6" w:space="0" w:color="auto"/>
            </w:tcBorders>
            <w:vAlign w:val="bottom"/>
          </w:tcPr>
          <w:p w:rsidR="003E3AB3" w:rsidRPr="00815B51" w:rsidRDefault="003E3AB3" w:rsidP="002527E4">
            <w:pPr>
              <w:autoSpaceDE w:val="0"/>
              <w:autoSpaceDN w:val="0"/>
              <w:adjustRightInd w:val="0"/>
              <w:snapToGrid w:val="0"/>
              <w:spacing w:line="380" w:lineRule="atLeast"/>
              <w:jc w:val="center"/>
              <w:rPr>
                <w:rFonts w:eastAsia="標楷體"/>
                <w:sz w:val="22"/>
              </w:rPr>
            </w:pPr>
            <w:r w:rsidRPr="00815B51">
              <w:rPr>
                <w:rFonts w:eastAsia="標楷體"/>
                <w:sz w:val="22"/>
              </w:rPr>
              <w:t>1.3</w:t>
            </w:r>
          </w:p>
        </w:tc>
        <w:tc>
          <w:tcPr>
            <w:tcW w:w="853" w:type="dxa"/>
            <w:tcBorders>
              <w:left w:val="single" w:sz="6" w:space="0" w:color="auto"/>
              <w:right w:val="nil"/>
            </w:tcBorders>
          </w:tcPr>
          <w:p w:rsidR="003E3AB3" w:rsidRPr="00815B51" w:rsidRDefault="003E3AB3" w:rsidP="002527E4">
            <w:pPr>
              <w:autoSpaceDE w:val="0"/>
              <w:autoSpaceDN w:val="0"/>
              <w:adjustRightInd w:val="0"/>
              <w:snapToGrid w:val="0"/>
              <w:spacing w:line="380" w:lineRule="atLeast"/>
              <w:jc w:val="center"/>
              <w:rPr>
                <w:rFonts w:eastAsia="標楷體"/>
                <w:sz w:val="22"/>
              </w:rPr>
            </w:pPr>
            <w:r w:rsidRPr="00815B51">
              <w:rPr>
                <w:rFonts w:eastAsia="標楷體"/>
                <w:sz w:val="22"/>
              </w:rPr>
              <w:t>7.4</w:t>
            </w:r>
          </w:p>
        </w:tc>
      </w:tr>
      <w:tr w:rsidR="003E3AB3" w:rsidRPr="000B5206" w:rsidTr="002527E4">
        <w:trPr>
          <w:cantSplit/>
          <w:jc w:val="center"/>
        </w:trPr>
        <w:tc>
          <w:tcPr>
            <w:tcW w:w="896" w:type="dxa"/>
            <w:tcBorders>
              <w:left w:val="nil"/>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2020</w:t>
            </w:r>
            <w:r w:rsidRPr="000B5206">
              <w:rPr>
                <w:rFonts w:eastAsia="標楷體" w:hint="eastAsia"/>
                <w:sz w:val="22"/>
              </w:rPr>
              <w:t>年</w:t>
            </w:r>
          </w:p>
        </w:tc>
        <w:tc>
          <w:tcPr>
            <w:tcW w:w="93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850"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809"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r>
      <w:tr w:rsidR="003E3AB3" w:rsidRPr="000B5206" w:rsidTr="002527E4">
        <w:trPr>
          <w:cantSplit/>
          <w:jc w:val="center"/>
        </w:trPr>
        <w:tc>
          <w:tcPr>
            <w:tcW w:w="896" w:type="dxa"/>
            <w:tcBorders>
              <w:left w:val="nil"/>
              <w:bottom w:val="single" w:sz="4" w:space="0" w:color="auto"/>
              <w:right w:val="single" w:sz="6" w:space="0" w:color="auto"/>
            </w:tcBorders>
            <w:shd w:val="clear" w:color="auto" w:fill="auto"/>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w:t>
            </w:r>
            <w:r w:rsidRPr="000B5206">
              <w:rPr>
                <w:rFonts w:eastAsia="標楷體" w:hint="eastAsia"/>
                <w:sz w:val="22"/>
              </w:rPr>
              <w:t>月</w:t>
            </w:r>
          </w:p>
        </w:tc>
        <w:tc>
          <w:tcPr>
            <w:tcW w:w="932" w:type="dxa"/>
            <w:tcBorders>
              <w:left w:val="single" w:sz="6" w:space="0" w:color="auto"/>
              <w:bottom w:val="single" w:sz="4"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w:t>
            </w:r>
          </w:p>
        </w:tc>
        <w:tc>
          <w:tcPr>
            <w:tcW w:w="762" w:type="dxa"/>
            <w:tcBorders>
              <w:left w:val="single" w:sz="6" w:space="0" w:color="auto"/>
              <w:bottom w:val="single" w:sz="4"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w:t>
            </w:r>
          </w:p>
        </w:tc>
        <w:tc>
          <w:tcPr>
            <w:tcW w:w="850" w:type="dxa"/>
            <w:tcBorders>
              <w:left w:val="single" w:sz="6" w:space="0" w:color="auto"/>
              <w:bottom w:val="single" w:sz="4"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w:t>
            </w:r>
          </w:p>
        </w:tc>
        <w:tc>
          <w:tcPr>
            <w:tcW w:w="809" w:type="dxa"/>
            <w:tcBorders>
              <w:left w:val="single" w:sz="6" w:space="0" w:color="auto"/>
              <w:bottom w:val="single" w:sz="4"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w:t>
            </w:r>
          </w:p>
        </w:tc>
        <w:tc>
          <w:tcPr>
            <w:tcW w:w="784" w:type="dxa"/>
            <w:tcBorders>
              <w:left w:val="single" w:sz="6" w:space="0" w:color="auto"/>
              <w:bottom w:val="single" w:sz="4"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w:t>
            </w:r>
          </w:p>
        </w:tc>
        <w:tc>
          <w:tcPr>
            <w:tcW w:w="896" w:type="dxa"/>
            <w:tcBorders>
              <w:left w:val="single" w:sz="6" w:space="0" w:color="auto"/>
              <w:bottom w:val="single" w:sz="4"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sz w:val="22"/>
              </w:rPr>
              <w:t>-</w:t>
            </w:r>
          </w:p>
        </w:tc>
        <w:tc>
          <w:tcPr>
            <w:tcW w:w="854" w:type="dxa"/>
            <w:tcBorders>
              <w:left w:val="single" w:sz="6" w:space="0" w:color="auto"/>
              <w:bottom w:val="single" w:sz="4" w:space="0" w:color="auto"/>
              <w:right w:val="single" w:sz="6" w:space="0" w:color="auto"/>
            </w:tcBorders>
            <w:vAlign w:val="bottom"/>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1.4</w:t>
            </w:r>
          </w:p>
        </w:tc>
        <w:tc>
          <w:tcPr>
            <w:tcW w:w="853" w:type="dxa"/>
            <w:tcBorders>
              <w:left w:val="single" w:sz="6" w:space="0" w:color="auto"/>
              <w:bottom w:val="single" w:sz="4" w:space="0" w:color="auto"/>
              <w:right w:val="nil"/>
            </w:tcBorders>
          </w:tcPr>
          <w:p w:rsidR="003E3AB3" w:rsidRPr="000B5206" w:rsidRDefault="003E3AB3" w:rsidP="002527E4">
            <w:pPr>
              <w:autoSpaceDE w:val="0"/>
              <w:autoSpaceDN w:val="0"/>
              <w:adjustRightInd w:val="0"/>
              <w:snapToGrid w:val="0"/>
              <w:spacing w:line="380" w:lineRule="atLeast"/>
              <w:jc w:val="center"/>
              <w:rPr>
                <w:rFonts w:eastAsia="標楷體"/>
                <w:sz w:val="22"/>
              </w:rPr>
            </w:pPr>
            <w:r w:rsidRPr="000B5206">
              <w:rPr>
                <w:rFonts w:eastAsia="標楷體" w:hint="eastAsia"/>
                <w:sz w:val="22"/>
              </w:rPr>
              <w:t>-</w:t>
            </w:r>
          </w:p>
        </w:tc>
      </w:tr>
    </w:tbl>
    <w:p w:rsidR="00F5556F" w:rsidRPr="00D64EE6" w:rsidRDefault="00F5556F" w:rsidP="00F5556F">
      <w:pPr>
        <w:autoSpaceDE w:val="0"/>
        <w:autoSpaceDN w:val="0"/>
        <w:adjustRightInd w:val="0"/>
        <w:snapToGrid w:val="0"/>
        <w:spacing w:line="240" w:lineRule="atLeast"/>
        <w:ind w:leftChars="92" w:left="701" w:hangingChars="200" w:hanging="480"/>
        <w:jc w:val="both"/>
        <w:rPr>
          <w:rFonts w:eastAsia="標楷體"/>
        </w:rPr>
      </w:pPr>
      <w:r w:rsidRPr="00D64EE6">
        <w:rPr>
          <w:rFonts w:eastAsia="標楷體"/>
        </w:rPr>
        <w:t>資料來源：歐盟統計局。</w:t>
      </w:r>
    </w:p>
    <w:p w:rsidR="008C0FDD" w:rsidRPr="006053B8" w:rsidRDefault="008C0FDD">
      <w:pPr>
        <w:widowControl/>
        <w:rPr>
          <w:rFonts w:eastAsia="標楷體"/>
          <w:b/>
          <w:bCs/>
          <w:color w:val="000000" w:themeColor="text1"/>
          <w:sz w:val="32"/>
          <w:szCs w:val="32"/>
        </w:rPr>
      </w:pPr>
      <w:r w:rsidRPr="006053B8">
        <w:rPr>
          <w:color w:val="000000" w:themeColor="text1"/>
        </w:rPr>
        <w:br w:type="page"/>
      </w:r>
    </w:p>
    <w:p w:rsidR="00681344" w:rsidRPr="003C1A4B" w:rsidRDefault="00821547" w:rsidP="00B40DBD">
      <w:pPr>
        <w:pStyle w:val="t-3"/>
        <w:spacing w:beforeLines="50" w:before="180" w:line="520" w:lineRule="exact"/>
        <w:ind w:right="-60"/>
        <w:rPr>
          <w:b w:val="0"/>
          <w:bCs w:val="0"/>
          <w:color w:val="000000" w:themeColor="text1"/>
          <w:sz w:val="40"/>
          <w:szCs w:val="36"/>
        </w:rPr>
      </w:pPr>
      <w:bookmarkStart w:id="75" w:name="_Toc28599191"/>
      <w:r w:rsidRPr="006053B8">
        <w:rPr>
          <w:color w:val="000000" w:themeColor="text1"/>
        </w:rPr>
        <w:lastRenderedPageBreak/>
        <w:t>（</w:t>
      </w:r>
      <w:r w:rsidR="00681344" w:rsidRPr="006053B8">
        <w:rPr>
          <w:color w:val="000000" w:themeColor="text1"/>
        </w:rPr>
        <w:t>三</w:t>
      </w:r>
      <w:r w:rsidRPr="006053B8">
        <w:rPr>
          <w:color w:val="000000" w:themeColor="text1"/>
        </w:rPr>
        <w:t>）</w:t>
      </w:r>
      <w:r w:rsidR="00681344" w:rsidRPr="006053B8">
        <w:rPr>
          <w:color w:val="000000" w:themeColor="text1"/>
        </w:rPr>
        <w:t>亞太地區</w:t>
      </w:r>
      <w:bookmarkEnd w:id="74"/>
      <w:bookmarkEnd w:id="75"/>
    </w:p>
    <w:p w:rsidR="0023647C" w:rsidRPr="003C1A4B" w:rsidRDefault="003C1A4B" w:rsidP="00ED50C3">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6" w:name="_Toc401923793"/>
      <w:bookmarkStart w:id="77" w:name="_Toc402171710"/>
      <w:r w:rsidRPr="003C1A4B">
        <w:rPr>
          <w:rFonts w:eastAsia="標楷體" w:hint="eastAsia"/>
          <w:color w:val="000000" w:themeColor="text1"/>
          <w:kern w:val="0"/>
          <w:sz w:val="28"/>
          <w:szCs w:val="28"/>
        </w:rPr>
        <w:t>依據</w:t>
      </w:r>
      <w:r w:rsidRPr="003C1A4B">
        <w:rPr>
          <w:rFonts w:eastAsia="標楷體" w:hint="eastAsia"/>
          <w:color w:val="000000" w:themeColor="text1"/>
          <w:kern w:val="0"/>
          <w:sz w:val="28"/>
          <w:szCs w:val="28"/>
        </w:rPr>
        <w:t>I</w:t>
      </w:r>
      <w:r w:rsidRPr="003C1A4B">
        <w:rPr>
          <w:rFonts w:eastAsia="標楷體"/>
          <w:color w:val="000000" w:themeColor="text1"/>
          <w:kern w:val="0"/>
          <w:sz w:val="28"/>
          <w:szCs w:val="28"/>
        </w:rPr>
        <w:t>HS</w:t>
      </w:r>
      <w:r w:rsidRPr="003C1A4B">
        <w:rPr>
          <w:rFonts w:eastAsia="標楷體" w:hint="eastAsia"/>
          <w:color w:val="000000" w:themeColor="text1"/>
          <w:kern w:val="0"/>
          <w:sz w:val="28"/>
          <w:szCs w:val="28"/>
        </w:rPr>
        <w:t xml:space="preserve"> Markit</w:t>
      </w:r>
      <w:r w:rsidRPr="003C1A4B">
        <w:rPr>
          <w:rFonts w:eastAsia="標楷體" w:hint="eastAsia"/>
          <w:color w:val="000000" w:themeColor="text1"/>
          <w:kern w:val="0"/>
          <w:sz w:val="28"/>
          <w:szCs w:val="28"/>
        </w:rPr>
        <w:t>今</w:t>
      </w:r>
      <w:r w:rsidRPr="003C1A4B">
        <w:rPr>
          <w:rFonts w:eastAsia="標楷體" w:hint="eastAsia"/>
          <w:color w:val="000000" w:themeColor="text1"/>
          <w:kern w:val="0"/>
          <w:sz w:val="28"/>
          <w:szCs w:val="28"/>
        </w:rPr>
        <w:t>(</w:t>
      </w:r>
      <w:r w:rsidRPr="003C1A4B">
        <w:rPr>
          <w:rFonts w:eastAsia="標楷體"/>
          <w:color w:val="000000" w:themeColor="text1"/>
          <w:kern w:val="0"/>
          <w:sz w:val="28"/>
          <w:szCs w:val="28"/>
        </w:rPr>
        <w:t>2020</w:t>
      </w:r>
      <w:r w:rsidRPr="003C1A4B">
        <w:rPr>
          <w:rFonts w:eastAsia="標楷體" w:hint="eastAsia"/>
          <w:color w:val="000000" w:themeColor="text1"/>
          <w:kern w:val="0"/>
          <w:sz w:val="28"/>
          <w:szCs w:val="28"/>
        </w:rPr>
        <w:t>)</w:t>
      </w:r>
      <w:r w:rsidRPr="003C1A4B">
        <w:rPr>
          <w:rFonts w:eastAsia="標楷體" w:hint="eastAsia"/>
          <w:color w:val="000000" w:themeColor="text1"/>
          <w:kern w:val="0"/>
          <w:sz w:val="28"/>
          <w:szCs w:val="28"/>
        </w:rPr>
        <w:t>年</w:t>
      </w:r>
      <w:r w:rsidRPr="003C1A4B">
        <w:rPr>
          <w:rFonts w:eastAsia="標楷體"/>
          <w:color w:val="000000" w:themeColor="text1"/>
          <w:kern w:val="0"/>
          <w:sz w:val="28"/>
          <w:szCs w:val="28"/>
        </w:rPr>
        <w:t>2</w:t>
      </w:r>
      <w:r w:rsidRPr="003C1A4B">
        <w:rPr>
          <w:rFonts w:eastAsia="標楷體" w:hint="eastAsia"/>
          <w:color w:val="000000" w:themeColor="text1"/>
          <w:kern w:val="0"/>
          <w:sz w:val="28"/>
          <w:szCs w:val="28"/>
        </w:rPr>
        <w:t>月預測資料，亞洲和太平洋地區</w:t>
      </w:r>
      <w:r w:rsidRPr="003C1A4B">
        <w:rPr>
          <w:rFonts w:eastAsia="標楷體" w:hint="eastAsia"/>
          <w:color w:val="000000" w:themeColor="text1"/>
          <w:kern w:val="0"/>
          <w:sz w:val="28"/>
          <w:szCs w:val="28"/>
        </w:rPr>
        <w:t>(</w:t>
      </w:r>
      <w:r w:rsidRPr="003C1A4B">
        <w:rPr>
          <w:rFonts w:eastAsia="標楷體" w:hint="eastAsia"/>
          <w:color w:val="000000" w:themeColor="text1"/>
          <w:kern w:val="0"/>
          <w:sz w:val="28"/>
          <w:szCs w:val="28"/>
        </w:rPr>
        <w:t>不含日本</w:t>
      </w:r>
      <w:r w:rsidRPr="003C1A4B">
        <w:rPr>
          <w:rFonts w:eastAsia="標楷體" w:hint="eastAsia"/>
          <w:color w:val="000000" w:themeColor="text1"/>
          <w:kern w:val="0"/>
          <w:sz w:val="28"/>
          <w:szCs w:val="28"/>
        </w:rPr>
        <w:t>)</w:t>
      </w:r>
      <w:r w:rsidRPr="003C1A4B">
        <w:rPr>
          <w:rFonts w:eastAsia="標楷體" w:hint="eastAsia"/>
          <w:color w:val="000000" w:themeColor="text1"/>
          <w:kern w:val="0"/>
          <w:sz w:val="28"/>
          <w:szCs w:val="28"/>
        </w:rPr>
        <w:t>今年及明</w:t>
      </w:r>
      <w:r w:rsidRPr="003C1A4B">
        <w:rPr>
          <w:rFonts w:eastAsia="標楷體" w:hint="eastAsia"/>
          <w:color w:val="000000" w:themeColor="text1"/>
          <w:kern w:val="0"/>
          <w:sz w:val="28"/>
          <w:szCs w:val="28"/>
        </w:rPr>
        <w:t>(202</w:t>
      </w:r>
      <w:r w:rsidRPr="003C1A4B">
        <w:rPr>
          <w:rFonts w:eastAsia="標楷體"/>
          <w:color w:val="000000" w:themeColor="text1"/>
          <w:kern w:val="0"/>
          <w:sz w:val="28"/>
          <w:szCs w:val="28"/>
        </w:rPr>
        <w:t>1</w:t>
      </w:r>
      <w:r w:rsidRPr="003C1A4B">
        <w:rPr>
          <w:rFonts w:eastAsia="標楷體" w:hint="eastAsia"/>
          <w:color w:val="000000" w:themeColor="text1"/>
          <w:kern w:val="0"/>
          <w:sz w:val="28"/>
          <w:szCs w:val="28"/>
        </w:rPr>
        <w:t>)</w:t>
      </w:r>
      <w:r w:rsidRPr="003C1A4B">
        <w:rPr>
          <w:rFonts w:eastAsia="標楷體" w:hint="eastAsia"/>
          <w:color w:val="000000" w:themeColor="text1"/>
          <w:kern w:val="0"/>
          <w:sz w:val="28"/>
          <w:szCs w:val="28"/>
        </w:rPr>
        <w:t>年經濟成長率分別為</w:t>
      </w:r>
      <w:r w:rsidRPr="003C1A4B">
        <w:rPr>
          <w:rFonts w:eastAsia="標楷體" w:hint="eastAsia"/>
          <w:color w:val="000000" w:themeColor="text1"/>
          <w:kern w:val="0"/>
          <w:sz w:val="28"/>
          <w:szCs w:val="28"/>
        </w:rPr>
        <w:t>4.</w:t>
      </w:r>
      <w:r w:rsidRPr="003C1A4B">
        <w:rPr>
          <w:rFonts w:eastAsia="標楷體"/>
          <w:color w:val="000000" w:themeColor="text1"/>
          <w:kern w:val="0"/>
          <w:sz w:val="28"/>
          <w:szCs w:val="28"/>
        </w:rPr>
        <w:t>6</w:t>
      </w:r>
      <w:r w:rsidRPr="003C1A4B">
        <w:rPr>
          <w:rFonts w:eastAsia="標楷體" w:hint="eastAsia"/>
          <w:color w:val="000000" w:themeColor="text1"/>
          <w:kern w:val="0"/>
          <w:sz w:val="28"/>
          <w:szCs w:val="28"/>
        </w:rPr>
        <w:t>%</w:t>
      </w:r>
      <w:r w:rsidRPr="003C1A4B">
        <w:rPr>
          <w:rFonts w:eastAsia="標楷體" w:hint="eastAsia"/>
          <w:color w:val="000000" w:themeColor="text1"/>
          <w:kern w:val="0"/>
          <w:sz w:val="28"/>
          <w:szCs w:val="28"/>
        </w:rPr>
        <w:t>及</w:t>
      </w:r>
      <w:r w:rsidRPr="003C1A4B">
        <w:rPr>
          <w:rFonts w:eastAsia="標楷體"/>
          <w:color w:val="000000" w:themeColor="text1"/>
          <w:kern w:val="0"/>
          <w:sz w:val="28"/>
          <w:szCs w:val="28"/>
        </w:rPr>
        <w:t>5.29</w:t>
      </w:r>
      <w:r w:rsidRPr="003C1A4B">
        <w:rPr>
          <w:rFonts w:eastAsia="標楷體" w:hint="eastAsia"/>
          <w:color w:val="000000" w:themeColor="text1"/>
          <w:kern w:val="0"/>
          <w:sz w:val="28"/>
          <w:szCs w:val="28"/>
        </w:rPr>
        <w:t>%</w:t>
      </w:r>
      <w:r w:rsidRPr="003C1A4B">
        <w:rPr>
          <w:rFonts w:eastAsia="標楷體" w:hint="eastAsia"/>
          <w:color w:val="000000" w:themeColor="text1"/>
          <w:kern w:val="0"/>
          <w:sz w:val="28"/>
          <w:szCs w:val="28"/>
        </w:rPr>
        <w:t>。</w:t>
      </w:r>
    </w:p>
    <w:p w:rsidR="0023647C" w:rsidRPr="006053B8"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6053B8">
        <w:rPr>
          <w:rFonts w:eastAsia="標楷體"/>
          <w:b/>
          <w:bCs/>
          <w:color w:val="000000" w:themeColor="text1"/>
          <w:kern w:val="0"/>
          <w:sz w:val="28"/>
          <w:szCs w:val="28"/>
        </w:rPr>
        <w:t>１</w:t>
      </w:r>
      <w:r w:rsidR="00070F70" w:rsidRPr="006053B8">
        <w:rPr>
          <w:rFonts w:eastAsia="標楷體"/>
          <w:b/>
          <w:bCs/>
          <w:color w:val="000000" w:themeColor="text1"/>
          <w:kern w:val="0"/>
          <w:sz w:val="28"/>
          <w:szCs w:val="28"/>
        </w:rPr>
        <w:t>、</w:t>
      </w:r>
      <w:r w:rsidR="0023647C" w:rsidRPr="006053B8">
        <w:rPr>
          <w:rFonts w:eastAsia="標楷體"/>
          <w:b/>
          <w:bCs/>
          <w:color w:val="000000" w:themeColor="text1"/>
          <w:kern w:val="0"/>
          <w:sz w:val="28"/>
          <w:szCs w:val="28"/>
        </w:rPr>
        <w:t>日本</w:t>
      </w:r>
    </w:p>
    <w:p w:rsidR="00F5556F" w:rsidRPr="00D64EE6" w:rsidRDefault="003E3AB3" w:rsidP="00F5556F">
      <w:pPr>
        <w:numPr>
          <w:ilvl w:val="0"/>
          <w:numId w:val="9"/>
        </w:numPr>
        <w:snapToGrid w:val="0"/>
        <w:spacing w:beforeLines="50" w:before="180" w:line="300" w:lineRule="auto"/>
        <w:ind w:left="851" w:hanging="417"/>
        <w:jc w:val="both"/>
        <w:rPr>
          <w:rFonts w:eastAsia="標楷體"/>
          <w:sz w:val="28"/>
          <w:szCs w:val="28"/>
        </w:rPr>
      </w:pPr>
      <w:r w:rsidRPr="000B5206">
        <w:rPr>
          <w:rFonts w:eastAsia="標楷體" w:hint="eastAsia"/>
          <w:sz w:val="28"/>
          <w:szCs w:val="28"/>
        </w:rPr>
        <w:t>日本內閣府於今年</w:t>
      </w:r>
      <w:r w:rsidRPr="000B5206">
        <w:rPr>
          <w:rFonts w:eastAsia="標楷體" w:hint="eastAsia"/>
          <w:sz w:val="28"/>
          <w:szCs w:val="28"/>
        </w:rPr>
        <w:t>2</w:t>
      </w:r>
      <w:r w:rsidRPr="000B5206">
        <w:rPr>
          <w:rFonts w:eastAsia="標楷體" w:hint="eastAsia"/>
          <w:sz w:val="28"/>
          <w:szCs w:val="28"/>
        </w:rPr>
        <w:t>月</w:t>
      </w:r>
      <w:r w:rsidRPr="000B5206">
        <w:rPr>
          <w:rFonts w:eastAsia="標楷體" w:hint="eastAsia"/>
          <w:sz w:val="28"/>
          <w:szCs w:val="28"/>
        </w:rPr>
        <w:t>17</w:t>
      </w:r>
      <w:r w:rsidRPr="000B5206">
        <w:rPr>
          <w:rFonts w:eastAsia="標楷體" w:hint="eastAsia"/>
          <w:sz w:val="28"/>
          <w:szCs w:val="28"/>
        </w:rPr>
        <w:t>日公布去年第</w:t>
      </w:r>
      <w:r w:rsidRPr="000B5206">
        <w:rPr>
          <w:rFonts w:eastAsia="標楷體" w:hint="eastAsia"/>
          <w:sz w:val="28"/>
          <w:szCs w:val="28"/>
        </w:rPr>
        <w:t>4</w:t>
      </w:r>
      <w:r w:rsidRPr="000B5206">
        <w:rPr>
          <w:rFonts w:eastAsia="標楷體" w:hint="eastAsia"/>
          <w:sz w:val="28"/>
          <w:szCs w:val="28"/>
        </w:rPr>
        <w:t>季實質</w:t>
      </w:r>
      <w:r w:rsidRPr="000B5206">
        <w:rPr>
          <w:rFonts w:eastAsia="標楷體" w:hint="eastAsia"/>
          <w:sz w:val="28"/>
          <w:szCs w:val="28"/>
        </w:rPr>
        <w:t>GDP</w:t>
      </w:r>
      <w:r w:rsidRPr="000B5206">
        <w:rPr>
          <w:rFonts w:eastAsia="標楷體" w:hint="eastAsia"/>
          <w:sz w:val="28"/>
          <w:szCs w:val="28"/>
        </w:rPr>
        <w:t>數據，較上季衰退</w:t>
      </w:r>
      <w:r w:rsidRPr="000B5206">
        <w:rPr>
          <w:rFonts w:eastAsia="標楷體" w:hint="eastAsia"/>
          <w:sz w:val="28"/>
          <w:szCs w:val="28"/>
        </w:rPr>
        <w:t>1.6%</w:t>
      </w:r>
      <w:r w:rsidRPr="000B5206">
        <w:rPr>
          <w:rFonts w:eastAsia="標楷體" w:hint="eastAsia"/>
          <w:sz w:val="28"/>
          <w:szCs w:val="28"/>
        </w:rPr>
        <w:t>，換算年率衰退</w:t>
      </w:r>
      <w:r w:rsidRPr="000B5206">
        <w:rPr>
          <w:rFonts w:eastAsia="標楷體" w:hint="eastAsia"/>
          <w:sz w:val="28"/>
          <w:szCs w:val="28"/>
        </w:rPr>
        <w:t>6.3%</w:t>
      </w:r>
      <w:r w:rsidRPr="000B5206">
        <w:rPr>
          <w:rFonts w:eastAsia="標楷體" w:hint="eastAsia"/>
          <w:sz w:val="28"/>
          <w:szCs w:val="28"/>
        </w:rPr>
        <w:t>。其中，民間需求衰退</w:t>
      </w:r>
      <w:r w:rsidRPr="000B5206">
        <w:rPr>
          <w:rFonts w:eastAsia="標楷體" w:hint="eastAsia"/>
          <w:sz w:val="28"/>
          <w:szCs w:val="28"/>
        </w:rPr>
        <w:t>2.1%</w:t>
      </w:r>
      <w:r w:rsidRPr="000B5206">
        <w:rPr>
          <w:rFonts w:eastAsia="標楷體" w:hint="eastAsia"/>
          <w:sz w:val="28"/>
          <w:szCs w:val="28"/>
        </w:rPr>
        <w:t>，公部門需求成長</w:t>
      </w:r>
      <w:r w:rsidRPr="000B5206">
        <w:rPr>
          <w:rFonts w:eastAsia="標楷體" w:hint="eastAsia"/>
          <w:sz w:val="28"/>
          <w:szCs w:val="28"/>
        </w:rPr>
        <w:t>0.4</w:t>
      </w:r>
      <w:r w:rsidR="002F02C6">
        <w:rPr>
          <w:rFonts w:eastAsia="標楷體" w:hint="eastAsia"/>
          <w:sz w:val="28"/>
          <w:szCs w:val="28"/>
        </w:rPr>
        <w:t>%</w:t>
      </w:r>
      <w:r w:rsidRPr="000B5206">
        <w:rPr>
          <w:rFonts w:eastAsia="標楷體" w:hint="eastAsia"/>
          <w:sz w:val="28"/>
          <w:szCs w:val="28"/>
        </w:rPr>
        <w:t>，民間企業設備衰退</w:t>
      </w:r>
      <w:r w:rsidRPr="000B5206">
        <w:rPr>
          <w:rFonts w:eastAsia="標楷體" w:hint="eastAsia"/>
          <w:sz w:val="28"/>
          <w:szCs w:val="28"/>
        </w:rPr>
        <w:t>3.7</w:t>
      </w:r>
      <w:r w:rsidRPr="000B5206">
        <w:rPr>
          <w:rFonts w:eastAsia="標楷體" w:hint="eastAsia"/>
          <w:sz w:val="28"/>
          <w:szCs w:val="28"/>
        </w:rPr>
        <w:t>％，出口、進口則分別衰退</w:t>
      </w:r>
      <w:r w:rsidRPr="000B5206">
        <w:rPr>
          <w:rFonts w:eastAsia="標楷體" w:hint="eastAsia"/>
          <w:sz w:val="28"/>
          <w:szCs w:val="28"/>
        </w:rPr>
        <w:t>0.1%</w:t>
      </w:r>
      <w:r w:rsidRPr="000B5206">
        <w:rPr>
          <w:rFonts w:eastAsia="標楷體" w:hint="eastAsia"/>
          <w:sz w:val="28"/>
          <w:szCs w:val="28"/>
        </w:rPr>
        <w:t>及</w:t>
      </w:r>
      <w:r w:rsidRPr="000B5206">
        <w:rPr>
          <w:rFonts w:eastAsia="標楷體" w:hint="eastAsia"/>
          <w:sz w:val="28"/>
          <w:szCs w:val="28"/>
        </w:rPr>
        <w:t>2.6%</w:t>
      </w:r>
      <w:r w:rsidRPr="000B5206">
        <w:rPr>
          <w:rFonts w:eastAsia="標楷體" w:hint="eastAsia"/>
          <w:sz w:val="28"/>
          <w:szCs w:val="28"/>
        </w:rPr>
        <w:t>。去年全年實</w:t>
      </w:r>
      <w:r w:rsidRPr="00904A38">
        <w:rPr>
          <w:rFonts w:eastAsia="標楷體" w:hint="eastAsia"/>
          <w:sz w:val="28"/>
          <w:szCs w:val="28"/>
        </w:rPr>
        <w:t>質</w:t>
      </w:r>
      <w:r w:rsidRPr="00904A38">
        <w:rPr>
          <w:rFonts w:eastAsia="標楷體" w:hint="eastAsia"/>
          <w:sz w:val="28"/>
          <w:szCs w:val="28"/>
        </w:rPr>
        <w:t>GDP</w:t>
      </w:r>
      <w:r w:rsidRPr="00904A38">
        <w:rPr>
          <w:rFonts w:eastAsia="標楷體" w:hint="eastAsia"/>
          <w:sz w:val="28"/>
          <w:szCs w:val="28"/>
        </w:rPr>
        <w:t>成長率為</w:t>
      </w:r>
      <w:r w:rsidRPr="00904A38">
        <w:rPr>
          <w:rFonts w:eastAsia="標楷體" w:hint="eastAsia"/>
          <w:sz w:val="28"/>
          <w:szCs w:val="28"/>
        </w:rPr>
        <w:t>0.7</w:t>
      </w:r>
      <w:r w:rsidRPr="00904A38">
        <w:rPr>
          <w:rFonts w:eastAsia="標楷體" w:hint="eastAsia"/>
          <w:sz w:val="28"/>
          <w:szCs w:val="28"/>
        </w:rPr>
        <w:t>％</w:t>
      </w:r>
    </w:p>
    <w:p w:rsidR="00F5556F" w:rsidRPr="00D64EE6" w:rsidRDefault="003E3AB3" w:rsidP="00F5556F">
      <w:pPr>
        <w:numPr>
          <w:ilvl w:val="0"/>
          <w:numId w:val="9"/>
        </w:numPr>
        <w:snapToGrid w:val="0"/>
        <w:spacing w:beforeLines="50" w:before="180" w:line="300" w:lineRule="auto"/>
        <w:ind w:left="851" w:hanging="417"/>
        <w:jc w:val="both"/>
        <w:rPr>
          <w:rFonts w:eastAsia="標楷體"/>
          <w:sz w:val="28"/>
          <w:szCs w:val="28"/>
        </w:rPr>
      </w:pPr>
      <w:r w:rsidRPr="000B5206">
        <w:rPr>
          <w:rFonts w:eastAsia="標楷體"/>
          <w:sz w:val="28"/>
          <w:szCs w:val="28"/>
        </w:rPr>
        <w:t>根據日本財務省發布</w:t>
      </w:r>
      <w:r w:rsidRPr="000B5206">
        <w:rPr>
          <w:rFonts w:eastAsia="標楷體" w:hint="eastAsia"/>
          <w:sz w:val="28"/>
          <w:szCs w:val="28"/>
        </w:rPr>
        <w:t>今</w:t>
      </w:r>
      <w:r w:rsidRPr="000B5206">
        <w:rPr>
          <w:rFonts w:eastAsia="標楷體"/>
          <w:sz w:val="28"/>
          <w:szCs w:val="28"/>
        </w:rPr>
        <w:t>年</w:t>
      </w:r>
      <w:r w:rsidRPr="000B5206">
        <w:rPr>
          <w:rFonts w:eastAsia="標楷體" w:hint="eastAsia"/>
          <w:sz w:val="28"/>
          <w:szCs w:val="28"/>
        </w:rPr>
        <w:t>1</w:t>
      </w:r>
      <w:r w:rsidRPr="000B5206">
        <w:rPr>
          <w:rFonts w:eastAsia="標楷體"/>
          <w:sz w:val="28"/>
          <w:szCs w:val="28"/>
        </w:rPr>
        <w:t>月進出口貿易統計，出口額為</w:t>
      </w:r>
      <w:r w:rsidRPr="000B5206">
        <w:rPr>
          <w:rFonts w:eastAsia="標楷體" w:hint="eastAsia"/>
          <w:sz w:val="28"/>
          <w:szCs w:val="28"/>
        </w:rPr>
        <w:t>5.43</w:t>
      </w:r>
      <w:r w:rsidRPr="000B5206">
        <w:rPr>
          <w:rFonts w:eastAsia="標楷體"/>
          <w:sz w:val="28"/>
          <w:szCs w:val="28"/>
        </w:rPr>
        <w:t>兆日圓，較上年同月減少</w:t>
      </w:r>
      <w:r w:rsidRPr="000B5206">
        <w:rPr>
          <w:rFonts w:eastAsia="標楷體" w:hint="eastAsia"/>
          <w:sz w:val="28"/>
          <w:szCs w:val="28"/>
        </w:rPr>
        <w:t>2.6</w:t>
      </w:r>
      <w:r w:rsidRPr="000B5206">
        <w:rPr>
          <w:rFonts w:eastAsia="標楷體"/>
          <w:kern w:val="0"/>
          <w:sz w:val="28"/>
          <w:szCs w:val="28"/>
        </w:rPr>
        <w:t>%</w:t>
      </w:r>
      <w:r w:rsidRPr="000B5206">
        <w:rPr>
          <w:rFonts w:eastAsia="標楷體"/>
          <w:sz w:val="28"/>
          <w:szCs w:val="28"/>
        </w:rPr>
        <w:t>，進口額為</w:t>
      </w:r>
      <w:r w:rsidRPr="000B5206">
        <w:rPr>
          <w:rFonts w:eastAsia="標楷體" w:hint="eastAsia"/>
          <w:sz w:val="28"/>
          <w:szCs w:val="28"/>
        </w:rPr>
        <w:t>6.74</w:t>
      </w:r>
      <w:r w:rsidRPr="000B5206">
        <w:rPr>
          <w:rFonts w:eastAsia="標楷體"/>
          <w:sz w:val="28"/>
          <w:szCs w:val="28"/>
        </w:rPr>
        <w:t>兆日圓，</w:t>
      </w:r>
      <w:r w:rsidRPr="000B5206">
        <w:rPr>
          <w:rFonts w:eastAsia="標楷體" w:hint="eastAsia"/>
          <w:sz w:val="28"/>
          <w:szCs w:val="28"/>
        </w:rPr>
        <w:t>減少</w:t>
      </w:r>
      <w:r w:rsidRPr="000B5206">
        <w:rPr>
          <w:rFonts w:eastAsia="標楷體" w:hint="eastAsia"/>
          <w:sz w:val="28"/>
          <w:szCs w:val="28"/>
        </w:rPr>
        <w:t>3.6</w:t>
      </w:r>
      <w:r w:rsidRPr="000B5206">
        <w:rPr>
          <w:rFonts w:eastAsia="標楷體"/>
          <w:kern w:val="0"/>
          <w:sz w:val="28"/>
          <w:szCs w:val="28"/>
        </w:rPr>
        <w:t>%</w:t>
      </w:r>
      <w:r w:rsidRPr="000B5206">
        <w:rPr>
          <w:rFonts w:eastAsia="標楷體"/>
          <w:sz w:val="28"/>
          <w:szCs w:val="28"/>
        </w:rPr>
        <w:t>，貿易</w:t>
      </w:r>
      <w:r w:rsidRPr="000B5206">
        <w:rPr>
          <w:rFonts w:eastAsia="標楷體" w:hint="eastAsia"/>
          <w:sz w:val="28"/>
          <w:szCs w:val="28"/>
        </w:rPr>
        <w:t>入超</w:t>
      </w:r>
      <w:r w:rsidRPr="000B5206">
        <w:rPr>
          <w:rFonts w:eastAsia="標楷體"/>
          <w:sz w:val="28"/>
          <w:szCs w:val="28"/>
        </w:rPr>
        <w:t>為</w:t>
      </w:r>
      <w:r w:rsidRPr="000B5206">
        <w:rPr>
          <w:rFonts w:eastAsia="標楷體" w:hint="eastAsia"/>
          <w:sz w:val="28"/>
          <w:szCs w:val="28"/>
        </w:rPr>
        <w:t>1.31</w:t>
      </w:r>
      <w:r w:rsidRPr="000B5206">
        <w:rPr>
          <w:rFonts w:eastAsia="標楷體"/>
          <w:sz w:val="28"/>
          <w:szCs w:val="28"/>
        </w:rPr>
        <w:t>兆日圓。</w:t>
      </w:r>
      <w:r w:rsidRPr="000B5206">
        <w:rPr>
          <w:rFonts w:eastAsia="標楷體" w:hint="eastAsia"/>
          <w:sz w:val="28"/>
          <w:szCs w:val="28"/>
        </w:rPr>
        <w:t>對</w:t>
      </w:r>
      <w:r w:rsidRPr="000B5206">
        <w:rPr>
          <w:rFonts w:eastAsia="標楷體"/>
          <w:sz w:val="28"/>
          <w:szCs w:val="28"/>
        </w:rPr>
        <w:t>主要貿易夥伴出口額</w:t>
      </w:r>
      <w:r w:rsidRPr="000B5206">
        <w:rPr>
          <w:rFonts w:eastAsia="標楷體" w:hint="eastAsia"/>
          <w:sz w:val="28"/>
          <w:szCs w:val="28"/>
        </w:rPr>
        <w:t>，歐盟、</w:t>
      </w:r>
      <w:r w:rsidRPr="000B5206">
        <w:rPr>
          <w:rFonts w:eastAsia="標楷體"/>
          <w:sz w:val="28"/>
          <w:szCs w:val="28"/>
        </w:rPr>
        <w:t>美</w:t>
      </w:r>
      <w:r w:rsidRPr="000B5206">
        <w:rPr>
          <w:rFonts w:eastAsia="標楷體" w:hint="eastAsia"/>
          <w:sz w:val="28"/>
          <w:szCs w:val="28"/>
        </w:rPr>
        <w:t>國、中國大陸及東協分別減少</w:t>
      </w:r>
      <w:r w:rsidRPr="000B5206">
        <w:rPr>
          <w:rFonts w:eastAsia="標楷體" w:hint="eastAsia"/>
          <w:sz w:val="28"/>
          <w:szCs w:val="28"/>
        </w:rPr>
        <w:t>1.9%</w:t>
      </w:r>
      <w:r w:rsidRPr="000B5206">
        <w:rPr>
          <w:rFonts w:eastAsia="標楷體" w:hint="eastAsia"/>
          <w:sz w:val="28"/>
          <w:szCs w:val="28"/>
        </w:rPr>
        <w:t>、</w:t>
      </w:r>
      <w:r w:rsidRPr="000B5206">
        <w:rPr>
          <w:rFonts w:eastAsia="標楷體" w:hint="eastAsia"/>
          <w:sz w:val="28"/>
          <w:szCs w:val="28"/>
        </w:rPr>
        <w:t>7.7%</w:t>
      </w:r>
      <w:r w:rsidRPr="000B5206">
        <w:rPr>
          <w:rFonts w:eastAsia="標楷體" w:hint="eastAsia"/>
          <w:sz w:val="28"/>
          <w:szCs w:val="28"/>
        </w:rPr>
        <w:t>、</w:t>
      </w:r>
      <w:r w:rsidRPr="000B5206">
        <w:rPr>
          <w:rFonts w:eastAsia="標楷體" w:hint="eastAsia"/>
          <w:sz w:val="28"/>
          <w:szCs w:val="28"/>
        </w:rPr>
        <w:t>6.4%</w:t>
      </w:r>
      <w:r w:rsidRPr="000B5206">
        <w:rPr>
          <w:rFonts w:eastAsia="標楷體" w:hint="eastAsia"/>
          <w:sz w:val="28"/>
          <w:szCs w:val="28"/>
        </w:rPr>
        <w:t>及</w:t>
      </w:r>
      <w:r w:rsidRPr="000B5206">
        <w:rPr>
          <w:rFonts w:eastAsia="標楷體" w:hint="eastAsia"/>
          <w:sz w:val="28"/>
          <w:szCs w:val="28"/>
        </w:rPr>
        <w:t>2.5</w:t>
      </w:r>
      <w:r w:rsidRPr="000B5206">
        <w:rPr>
          <w:rFonts w:eastAsia="標楷體"/>
          <w:sz w:val="28"/>
          <w:szCs w:val="28"/>
        </w:rPr>
        <w:t>%</w:t>
      </w:r>
      <w:r w:rsidRPr="000B5206">
        <w:rPr>
          <w:rFonts w:eastAsia="標楷體"/>
          <w:sz w:val="28"/>
          <w:szCs w:val="28"/>
        </w:rPr>
        <w:t>。</w:t>
      </w:r>
      <w:r w:rsidRPr="000B5206">
        <w:rPr>
          <w:rFonts w:eastAsia="標楷體" w:hint="eastAsia"/>
          <w:sz w:val="28"/>
          <w:szCs w:val="28"/>
        </w:rPr>
        <w:t>去</w:t>
      </w:r>
      <w:r w:rsidRPr="000B5206">
        <w:rPr>
          <w:rFonts w:eastAsia="標楷體"/>
          <w:sz w:val="28"/>
          <w:szCs w:val="28"/>
        </w:rPr>
        <w:t>年</w:t>
      </w:r>
      <w:r w:rsidRPr="000B5206">
        <w:rPr>
          <w:rFonts w:eastAsia="標楷體" w:hint="eastAsia"/>
          <w:sz w:val="28"/>
          <w:szCs w:val="28"/>
        </w:rPr>
        <w:t>12</w:t>
      </w:r>
      <w:r w:rsidRPr="000B5206">
        <w:rPr>
          <w:rFonts w:eastAsia="標楷體"/>
          <w:sz w:val="28"/>
          <w:szCs w:val="28"/>
        </w:rPr>
        <w:t>月工業生產</w:t>
      </w:r>
      <w:r w:rsidRPr="000B5206">
        <w:rPr>
          <w:rFonts w:eastAsia="標楷體" w:hint="eastAsia"/>
          <w:sz w:val="28"/>
          <w:szCs w:val="28"/>
        </w:rPr>
        <w:t>成長</w:t>
      </w:r>
      <w:r w:rsidRPr="000B5206">
        <w:rPr>
          <w:rFonts w:eastAsia="標楷體" w:hint="eastAsia"/>
          <w:sz w:val="28"/>
          <w:szCs w:val="28"/>
        </w:rPr>
        <w:t>1.2</w:t>
      </w:r>
      <w:r w:rsidRPr="000B5206">
        <w:rPr>
          <w:rFonts w:eastAsia="標楷體"/>
          <w:kern w:val="0"/>
          <w:sz w:val="28"/>
          <w:szCs w:val="28"/>
        </w:rPr>
        <w:t>%</w:t>
      </w:r>
      <w:r w:rsidRPr="000B5206">
        <w:rPr>
          <w:rFonts w:eastAsia="標楷體"/>
          <w:sz w:val="28"/>
          <w:szCs w:val="28"/>
        </w:rPr>
        <w:t>，失業率為</w:t>
      </w:r>
      <w:r w:rsidRPr="000B5206">
        <w:rPr>
          <w:rFonts w:eastAsia="標楷體"/>
          <w:sz w:val="28"/>
          <w:szCs w:val="28"/>
        </w:rPr>
        <w:t>2.</w:t>
      </w:r>
      <w:r w:rsidRPr="000B5206">
        <w:rPr>
          <w:rFonts w:eastAsia="標楷體" w:hint="eastAsia"/>
          <w:sz w:val="28"/>
          <w:szCs w:val="28"/>
        </w:rPr>
        <w:t>2</w:t>
      </w:r>
      <w:r w:rsidRPr="000B5206">
        <w:rPr>
          <w:rFonts w:eastAsia="標楷體"/>
          <w:kern w:val="0"/>
          <w:sz w:val="28"/>
          <w:szCs w:val="28"/>
        </w:rPr>
        <w:t>%</w:t>
      </w:r>
      <w:r w:rsidRPr="000B5206">
        <w:rPr>
          <w:rFonts w:eastAsia="標楷體"/>
          <w:sz w:val="28"/>
          <w:szCs w:val="28"/>
        </w:rPr>
        <w:t>，消費者物價上漲</w:t>
      </w:r>
      <w:r w:rsidRPr="000B5206">
        <w:rPr>
          <w:rFonts w:eastAsia="標楷體" w:hint="eastAsia"/>
          <w:sz w:val="28"/>
          <w:szCs w:val="28"/>
        </w:rPr>
        <w:t>0.8</w:t>
      </w:r>
      <w:r w:rsidRPr="000B5206">
        <w:rPr>
          <w:rFonts w:eastAsia="標楷體"/>
          <w:kern w:val="0"/>
          <w:sz w:val="28"/>
          <w:szCs w:val="28"/>
        </w:rPr>
        <w:t>%</w:t>
      </w:r>
      <w:r w:rsidRPr="000B5206">
        <w:rPr>
          <w:rFonts w:eastAsia="標楷體"/>
          <w:sz w:val="28"/>
          <w:szCs w:val="28"/>
        </w:rPr>
        <w:t>。</w:t>
      </w:r>
    </w:p>
    <w:p w:rsidR="00F5556F" w:rsidRPr="00D64EE6" w:rsidRDefault="003E3AB3" w:rsidP="00F5556F">
      <w:pPr>
        <w:numPr>
          <w:ilvl w:val="0"/>
          <w:numId w:val="9"/>
        </w:numPr>
        <w:snapToGrid w:val="0"/>
        <w:spacing w:beforeLines="50" w:before="180" w:line="300" w:lineRule="auto"/>
        <w:ind w:left="851" w:hanging="417"/>
        <w:jc w:val="both"/>
        <w:rPr>
          <w:rFonts w:eastAsia="標楷體"/>
          <w:sz w:val="28"/>
          <w:szCs w:val="28"/>
        </w:rPr>
      </w:pPr>
      <w:r w:rsidRPr="000B5206">
        <w:rPr>
          <w:rFonts w:eastAsia="標楷體" w:hint="eastAsia"/>
          <w:sz w:val="28"/>
          <w:szCs w:val="28"/>
        </w:rPr>
        <w:t>日本經濟再生大臣西村康</w:t>
      </w:r>
      <w:proofErr w:type="gramStart"/>
      <w:r w:rsidRPr="000B5206">
        <w:rPr>
          <w:rFonts w:eastAsia="標楷體" w:hint="eastAsia"/>
          <w:sz w:val="28"/>
          <w:szCs w:val="28"/>
        </w:rPr>
        <w:t>稔</w:t>
      </w:r>
      <w:proofErr w:type="gramEnd"/>
      <w:r w:rsidRPr="000B5206">
        <w:rPr>
          <w:rFonts w:eastAsia="標楷體" w:hint="eastAsia"/>
          <w:sz w:val="28"/>
          <w:szCs w:val="28"/>
        </w:rPr>
        <w:t>於今年</w:t>
      </w:r>
      <w:r w:rsidRPr="000B5206">
        <w:rPr>
          <w:rFonts w:eastAsia="標楷體" w:hint="eastAsia"/>
          <w:sz w:val="28"/>
          <w:szCs w:val="28"/>
        </w:rPr>
        <w:t>2</w:t>
      </w:r>
      <w:r w:rsidRPr="000B5206">
        <w:rPr>
          <w:rFonts w:eastAsia="標楷體" w:hint="eastAsia"/>
          <w:sz w:val="28"/>
          <w:szCs w:val="28"/>
        </w:rPr>
        <w:t>月</w:t>
      </w:r>
      <w:r w:rsidRPr="000B5206">
        <w:rPr>
          <w:rFonts w:eastAsia="標楷體" w:hint="eastAsia"/>
          <w:sz w:val="28"/>
          <w:szCs w:val="28"/>
        </w:rPr>
        <w:t>17</w:t>
      </w:r>
      <w:r w:rsidRPr="000B5206">
        <w:rPr>
          <w:rFonts w:eastAsia="標楷體" w:hint="eastAsia"/>
          <w:sz w:val="28"/>
          <w:szCs w:val="28"/>
        </w:rPr>
        <w:t>日在東京與來訪之泰國副總理</w:t>
      </w:r>
      <w:r w:rsidRPr="000B5206">
        <w:rPr>
          <w:rFonts w:eastAsia="標楷體" w:hint="eastAsia"/>
          <w:sz w:val="28"/>
          <w:szCs w:val="28"/>
        </w:rPr>
        <w:t>Somkid Jatusripitak</w:t>
      </w:r>
      <w:r w:rsidRPr="000B5206">
        <w:rPr>
          <w:rFonts w:eastAsia="標楷體" w:hint="eastAsia"/>
          <w:sz w:val="28"/>
          <w:szCs w:val="28"/>
        </w:rPr>
        <w:t>進行會談，泰國表示目前正積極辦理加入</w:t>
      </w:r>
      <w:r w:rsidRPr="000B5206">
        <w:rPr>
          <w:rFonts w:eastAsia="標楷體" w:hint="eastAsia"/>
          <w:sz w:val="28"/>
          <w:szCs w:val="28"/>
        </w:rPr>
        <w:t>CPTPP</w:t>
      </w:r>
      <w:r w:rsidRPr="000B5206">
        <w:rPr>
          <w:rFonts w:eastAsia="標楷體" w:hint="eastAsia"/>
          <w:sz w:val="28"/>
          <w:szCs w:val="28"/>
        </w:rPr>
        <w:t>的審議程序，可望於</w:t>
      </w:r>
      <w:r w:rsidRPr="000B5206">
        <w:rPr>
          <w:rFonts w:eastAsia="標楷體" w:hint="eastAsia"/>
          <w:sz w:val="28"/>
          <w:szCs w:val="28"/>
        </w:rPr>
        <w:t>4</w:t>
      </w:r>
      <w:r w:rsidRPr="000B5206">
        <w:rPr>
          <w:rFonts w:eastAsia="標楷體" w:hint="eastAsia"/>
          <w:sz w:val="28"/>
          <w:szCs w:val="28"/>
        </w:rPr>
        <w:t>月前完成手續。日本表示若泰國能加入</w:t>
      </w:r>
      <w:r w:rsidRPr="000B5206">
        <w:rPr>
          <w:rFonts w:eastAsia="標楷體" w:hint="eastAsia"/>
          <w:sz w:val="28"/>
          <w:szCs w:val="28"/>
        </w:rPr>
        <w:t>CPTPP</w:t>
      </w:r>
      <w:r w:rsidRPr="000B5206">
        <w:rPr>
          <w:rFonts w:eastAsia="標楷體" w:hint="eastAsia"/>
          <w:sz w:val="28"/>
          <w:szCs w:val="28"/>
        </w:rPr>
        <w:t>，將可鞏固區域內多元化、穩健及多層次的經貿關係，以高標準的貿易投資規則對抗保護主義。</w:t>
      </w:r>
    </w:p>
    <w:p w:rsidR="00F5556F" w:rsidRPr="00D64EE6" w:rsidRDefault="003E3AB3" w:rsidP="00F5556F">
      <w:pPr>
        <w:numPr>
          <w:ilvl w:val="0"/>
          <w:numId w:val="9"/>
        </w:numPr>
        <w:snapToGrid w:val="0"/>
        <w:spacing w:beforeLines="50" w:before="180" w:line="300" w:lineRule="auto"/>
        <w:ind w:left="851" w:rightChars="-95" w:right="-228" w:hanging="417"/>
        <w:jc w:val="both"/>
        <w:rPr>
          <w:rFonts w:eastAsia="標楷體"/>
          <w:sz w:val="28"/>
          <w:szCs w:val="28"/>
        </w:rPr>
      </w:pPr>
      <w:r w:rsidRPr="000B5206">
        <w:rPr>
          <w:rFonts w:eastAsia="標楷體" w:hint="eastAsia"/>
          <w:sz w:val="28"/>
          <w:szCs w:val="28"/>
        </w:rPr>
        <w:t>日本央行</w:t>
      </w:r>
      <w:r>
        <w:rPr>
          <w:rFonts w:eastAsia="標楷體" w:hint="eastAsia"/>
          <w:sz w:val="28"/>
          <w:szCs w:val="28"/>
        </w:rPr>
        <w:t>決定</w:t>
      </w:r>
      <w:r w:rsidRPr="000B5206">
        <w:rPr>
          <w:rFonts w:eastAsia="標楷體" w:hint="eastAsia"/>
          <w:sz w:val="28"/>
          <w:szCs w:val="28"/>
        </w:rPr>
        <w:t>維持目前寬鬆貨幣政策，</w:t>
      </w:r>
      <w:r>
        <w:rPr>
          <w:rFonts w:eastAsia="標楷體" w:hint="eastAsia"/>
          <w:sz w:val="28"/>
          <w:szCs w:val="28"/>
        </w:rPr>
        <w:t>將</w:t>
      </w:r>
      <w:r w:rsidRPr="000B5206">
        <w:rPr>
          <w:rFonts w:eastAsia="標楷體" w:hint="eastAsia"/>
          <w:sz w:val="28"/>
          <w:szCs w:val="28"/>
        </w:rPr>
        <w:t>短期基準利率為負</w:t>
      </w:r>
      <w:r w:rsidRPr="000B5206">
        <w:rPr>
          <w:rFonts w:eastAsia="標楷體" w:hint="eastAsia"/>
          <w:sz w:val="28"/>
          <w:szCs w:val="28"/>
        </w:rPr>
        <w:t>0.1%</w:t>
      </w:r>
      <w:r>
        <w:rPr>
          <w:rFonts w:eastAsia="標楷體" w:hint="eastAsia"/>
          <w:sz w:val="28"/>
          <w:szCs w:val="28"/>
        </w:rPr>
        <w:t>，</w:t>
      </w:r>
      <w:r w:rsidRPr="000B5206">
        <w:rPr>
          <w:rFonts w:eastAsia="標楷體" w:hint="eastAsia"/>
          <w:sz w:val="28"/>
          <w:szCs w:val="28"/>
        </w:rPr>
        <w:t>長期公債利率維持接近於零，</w:t>
      </w:r>
      <w:r>
        <w:rPr>
          <w:rFonts w:eastAsia="標楷體" w:hint="eastAsia"/>
          <w:sz w:val="28"/>
          <w:szCs w:val="28"/>
        </w:rPr>
        <w:t>並</w:t>
      </w:r>
      <w:r w:rsidRPr="000B5206">
        <w:rPr>
          <w:rFonts w:eastAsia="標楷體" w:hint="eastAsia"/>
          <w:sz w:val="28"/>
          <w:szCs w:val="28"/>
        </w:rPr>
        <w:t>預估日本今、明兩年經濟成長率分別為</w:t>
      </w:r>
      <w:r w:rsidRPr="000B5206">
        <w:rPr>
          <w:rFonts w:eastAsia="標楷體" w:hint="eastAsia"/>
          <w:sz w:val="28"/>
          <w:szCs w:val="28"/>
        </w:rPr>
        <w:t>0.9%</w:t>
      </w:r>
      <w:r w:rsidRPr="000B5206">
        <w:rPr>
          <w:rFonts w:eastAsia="標楷體" w:hint="eastAsia"/>
          <w:sz w:val="28"/>
          <w:szCs w:val="28"/>
        </w:rPr>
        <w:t>及</w:t>
      </w:r>
      <w:r w:rsidRPr="000B5206">
        <w:rPr>
          <w:rFonts w:eastAsia="標楷體" w:hint="eastAsia"/>
          <w:sz w:val="28"/>
          <w:szCs w:val="28"/>
        </w:rPr>
        <w:t>1.1%</w:t>
      </w:r>
      <w:r w:rsidRPr="000B5206">
        <w:rPr>
          <w:rFonts w:eastAsia="標楷體" w:hint="eastAsia"/>
          <w:sz w:val="28"/>
          <w:szCs w:val="28"/>
        </w:rPr>
        <w:t>，物價上漲率為</w:t>
      </w:r>
      <w:r w:rsidRPr="000B5206">
        <w:rPr>
          <w:rFonts w:eastAsia="標楷體" w:hint="eastAsia"/>
          <w:sz w:val="28"/>
          <w:szCs w:val="28"/>
        </w:rPr>
        <w:t>1.0%</w:t>
      </w:r>
      <w:r w:rsidRPr="000B5206">
        <w:rPr>
          <w:rFonts w:eastAsia="標楷體" w:hint="eastAsia"/>
          <w:sz w:val="28"/>
          <w:szCs w:val="28"/>
        </w:rPr>
        <w:t>及</w:t>
      </w:r>
      <w:r w:rsidRPr="000B5206">
        <w:rPr>
          <w:rFonts w:eastAsia="標楷體" w:hint="eastAsia"/>
          <w:sz w:val="28"/>
          <w:szCs w:val="28"/>
        </w:rPr>
        <w:t>1.4%</w:t>
      </w:r>
      <w:r w:rsidRPr="000B5206">
        <w:rPr>
          <w:rFonts w:eastAsia="標楷體" w:hint="eastAsia"/>
          <w:sz w:val="28"/>
          <w:szCs w:val="28"/>
        </w:rPr>
        <w:t>。</w:t>
      </w:r>
    </w:p>
    <w:p w:rsidR="00441B3E" w:rsidRPr="006053B8" w:rsidRDefault="00441B3E" w:rsidP="00F5556F">
      <w:pPr>
        <w:numPr>
          <w:ilvl w:val="0"/>
          <w:numId w:val="9"/>
        </w:numPr>
        <w:snapToGrid w:val="0"/>
        <w:spacing w:beforeLines="50" w:before="180" w:line="300" w:lineRule="auto"/>
        <w:ind w:left="851" w:hanging="389"/>
        <w:jc w:val="both"/>
        <w:rPr>
          <w:rFonts w:eastAsia="標楷體"/>
          <w:color w:val="000000" w:themeColor="text1"/>
          <w:sz w:val="28"/>
          <w:szCs w:val="28"/>
        </w:rPr>
      </w:pPr>
      <w:r w:rsidRPr="006053B8">
        <w:rPr>
          <w:rFonts w:eastAsia="標楷體"/>
          <w:color w:val="000000" w:themeColor="text1"/>
          <w:sz w:val="28"/>
          <w:szCs w:val="28"/>
        </w:rPr>
        <w:br w:type="page"/>
      </w:r>
    </w:p>
    <w:p w:rsidR="00147E40" w:rsidRPr="006053B8" w:rsidRDefault="00147E40" w:rsidP="00C4669D">
      <w:pPr>
        <w:pStyle w:val="afffff5"/>
        <w:snapToGrid w:val="0"/>
        <w:spacing w:before="180" w:line="300" w:lineRule="auto"/>
        <w:ind w:leftChars="0" w:left="786" w:right="-227" w:firstLineChars="0" w:firstLine="0"/>
        <w:jc w:val="center"/>
        <w:rPr>
          <w:rFonts w:ascii="Times New Roman" w:eastAsia="標楷體" w:hAnsi="Times New Roman"/>
          <w:color w:val="000000" w:themeColor="text1"/>
          <w:sz w:val="28"/>
          <w:szCs w:val="32"/>
          <w:lang w:val="zh-TW"/>
        </w:rPr>
      </w:pPr>
      <w:r w:rsidRPr="006053B8">
        <w:rPr>
          <w:rFonts w:ascii="Times New Roman" w:eastAsia="標楷體" w:hAnsi="Times New Roman"/>
          <w:b/>
          <w:bCs/>
          <w:color w:val="000000" w:themeColor="text1"/>
          <w:sz w:val="28"/>
          <w:szCs w:val="32"/>
          <w:lang w:val="zh-TW"/>
        </w:rPr>
        <w:lastRenderedPageBreak/>
        <w:t>表</w:t>
      </w:r>
      <w:r w:rsidRPr="006053B8">
        <w:rPr>
          <w:rFonts w:ascii="Times New Roman" w:eastAsia="標楷體" w:hAnsi="Times New Roman"/>
          <w:b/>
          <w:bCs/>
          <w:color w:val="000000" w:themeColor="text1"/>
          <w:sz w:val="28"/>
          <w:szCs w:val="32"/>
          <w:lang w:val="zh-TW"/>
        </w:rPr>
        <w:t xml:space="preserve">1-3-1 </w:t>
      </w:r>
      <w:r w:rsidRPr="006053B8">
        <w:rPr>
          <w:rFonts w:ascii="Times New Roman" w:eastAsia="標楷體" w:hAnsi="Times New Roman"/>
          <w:b/>
          <w:bCs/>
          <w:color w:val="000000" w:themeColor="text1"/>
          <w:sz w:val="28"/>
          <w:szCs w:val="32"/>
          <w:lang w:val="zh-TW"/>
        </w:rPr>
        <w:t>日本重要經濟指標</w:t>
      </w:r>
    </w:p>
    <w:p w:rsidR="00F5556F" w:rsidRPr="00D64EE6" w:rsidRDefault="00F5556F" w:rsidP="00F5556F">
      <w:pPr>
        <w:snapToGrid w:val="0"/>
        <w:ind w:rightChars="-300" w:right="-720"/>
        <w:jc w:val="right"/>
        <w:rPr>
          <w:rFonts w:eastAsia="標楷體"/>
          <w:lang w:val="zh-TW"/>
        </w:rPr>
      </w:pPr>
      <w:r w:rsidRPr="00D64EE6">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3E3AB3" w:rsidRPr="000B5206" w:rsidTr="002527E4">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lang w:val="zh-TW"/>
              </w:rPr>
            </w:pPr>
            <w:r w:rsidRPr="000B5206">
              <w:rPr>
                <w:rFonts w:eastAsia="標楷體"/>
                <w:sz w:val="22"/>
                <w:lang w:val="zh-TW"/>
              </w:rPr>
              <w:t>實質</w:t>
            </w:r>
          </w:p>
          <w:p w:rsidR="003E3AB3" w:rsidRPr="000B5206" w:rsidRDefault="003E3AB3" w:rsidP="002527E4">
            <w:pPr>
              <w:autoSpaceDE w:val="0"/>
              <w:autoSpaceDN w:val="0"/>
              <w:adjustRightInd w:val="0"/>
              <w:snapToGrid w:val="0"/>
              <w:spacing w:line="280" w:lineRule="exact"/>
              <w:jc w:val="center"/>
              <w:rPr>
                <w:rFonts w:eastAsia="標楷體"/>
                <w:sz w:val="22"/>
              </w:rPr>
            </w:pPr>
            <w:r w:rsidRPr="000B5206">
              <w:rPr>
                <w:rFonts w:eastAsia="標楷體"/>
                <w:sz w:val="22"/>
                <w:lang w:val="zh-TW"/>
              </w:rPr>
              <w:t>GD</w:t>
            </w:r>
            <w:r w:rsidRPr="000B5206">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lang w:val="zh-TW"/>
              </w:rPr>
            </w:pPr>
            <w:r w:rsidRPr="000B5206">
              <w:rPr>
                <w:rFonts w:eastAsia="標楷體"/>
                <w:sz w:val="22"/>
                <w:lang w:val="zh-TW"/>
              </w:rPr>
              <w:t>工業</w:t>
            </w:r>
          </w:p>
          <w:p w:rsidR="003E3AB3" w:rsidRPr="000B5206" w:rsidRDefault="003E3AB3" w:rsidP="002527E4">
            <w:pPr>
              <w:autoSpaceDE w:val="0"/>
              <w:autoSpaceDN w:val="0"/>
              <w:adjustRightInd w:val="0"/>
              <w:snapToGrid w:val="0"/>
              <w:spacing w:line="280" w:lineRule="exact"/>
              <w:jc w:val="center"/>
              <w:rPr>
                <w:rFonts w:eastAsia="標楷體"/>
                <w:sz w:val="22"/>
              </w:rPr>
            </w:pPr>
            <w:r w:rsidRPr="000B5206">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szCs w:val="20"/>
              </w:rPr>
            </w:pPr>
            <w:r w:rsidRPr="000B5206">
              <w:rPr>
                <w:rFonts w:eastAsia="標楷體"/>
                <w:sz w:val="22"/>
                <w:szCs w:val="20"/>
              </w:rPr>
              <w:t>貿</w:t>
            </w:r>
            <w:r w:rsidRPr="000B5206">
              <w:rPr>
                <w:rFonts w:eastAsia="標楷體"/>
                <w:sz w:val="22"/>
                <w:szCs w:val="20"/>
              </w:rPr>
              <w:t xml:space="preserve">    </w:t>
            </w:r>
            <w:r w:rsidRPr="000B5206">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lang w:val="zh-TW"/>
              </w:rPr>
            </w:pPr>
            <w:r w:rsidRPr="000B5206">
              <w:rPr>
                <w:rFonts w:eastAsia="標楷體"/>
                <w:sz w:val="22"/>
                <w:lang w:val="zh-TW"/>
              </w:rPr>
              <w:t>消費者</w:t>
            </w:r>
          </w:p>
          <w:p w:rsidR="003E3AB3" w:rsidRPr="000B5206" w:rsidRDefault="003E3AB3" w:rsidP="002527E4">
            <w:pPr>
              <w:autoSpaceDE w:val="0"/>
              <w:autoSpaceDN w:val="0"/>
              <w:adjustRightInd w:val="0"/>
              <w:snapToGrid w:val="0"/>
              <w:spacing w:line="280" w:lineRule="exact"/>
              <w:jc w:val="center"/>
              <w:rPr>
                <w:rFonts w:eastAsia="標楷體"/>
                <w:sz w:val="22"/>
                <w:lang w:val="zh-TW"/>
              </w:rPr>
            </w:pPr>
            <w:r w:rsidRPr="000B5206">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lang w:val="zh-TW"/>
              </w:rPr>
            </w:pPr>
            <w:r w:rsidRPr="000B5206">
              <w:rPr>
                <w:rFonts w:eastAsia="標楷體"/>
                <w:sz w:val="22"/>
                <w:lang w:val="zh-TW"/>
              </w:rPr>
              <w:t>失業率</w:t>
            </w:r>
          </w:p>
        </w:tc>
      </w:tr>
      <w:tr w:rsidR="003E3AB3" w:rsidRPr="000B5206" w:rsidTr="002527E4">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3E3AB3" w:rsidRPr="000B5206" w:rsidRDefault="003E3AB3" w:rsidP="002527E4">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rPr>
            </w:pPr>
            <w:r w:rsidRPr="000B5206">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rPr>
            </w:pPr>
            <w:r w:rsidRPr="000B5206">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lang w:val="zh-TW"/>
              </w:rPr>
            </w:pPr>
            <w:r w:rsidRPr="000B5206">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E3AB3" w:rsidRPr="000B5206" w:rsidRDefault="003E3AB3" w:rsidP="002527E4">
            <w:pPr>
              <w:widowControl/>
              <w:rPr>
                <w:rFonts w:eastAsia="標楷體"/>
                <w:sz w:val="22"/>
                <w:lang w:val="zh-TW"/>
              </w:rPr>
            </w:pPr>
          </w:p>
        </w:tc>
      </w:tr>
      <w:tr w:rsidR="003E3AB3" w:rsidRPr="000B5206" w:rsidTr="002527E4">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3E3AB3" w:rsidRPr="000B5206" w:rsidRDefault="003E3AB3" w:rsidP="002527E4">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rPr>
            </w:pPr>
            <w:r w:rsidRPr="000B5206">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rPr>
            </w:pPr>
            <w:r w:rsidRPr="000B5206">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rPr>
            </w:pPr>
            <w:r w:rsidRPr="000B5206">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autoSpaceDE w:val="0"/>
              <w:autoSpaceDN w:val="0"/>
              <w:adjustRightInd w:val="0"/>
              <w:snapToGrid w:val="0"/>
              <w:spacing w:line="280" w:lineRule="exact"/>
              <w:jc w:val="center"/>
              <w:rPr>
                <w:rFonts w:eastAsia="標楷體"/>
                <w:sz w:val="22"/>
              </w:rPr>
            </w:pPr>
            <w:r w:rsidRPr="000B5206">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E3AB3" w:rsidRPr="000B5206" w:rsidRDefault="003E3AB3" w:rsidP="002527E4">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E3AB3" w:rsidRPr="000B5206" w:rsidRDefault="003E3AB3" w:rsidP="002527E4">
            <w:pPr>
              <w:widowControl/>
              <w:rPr>
                <w:rFonts w:eastAsia="標楷體"/>
                <w:sz w:val="22"/>
                <w:lang w:val="zh-TW"/>
              </w:rPr>
            </w:pPr>
          </w:p>
        </w:tc>
      </w:tr>
      <w:tr w:rsidR="003E3AB3" w:rsidRPr="000B5206" w:rsidTr="002527E4">
        <w:trPr>
          <w:cantSplit/>
        </w:trPr>
        <w:tc>
          <w:tcPr>
            <w:tcW w:w="1402" w:type="dxa"/>
            <w:tcBorders>
              <w:top w:val="nil"/>
              <w:left w:val="nil"/>
              <w:bottom w:val="nil"/>
              <w:right w:val="single" w:sz="6" w:space="0" w:color="auto"/>
            </w:tcBorders>
            <w:vAlign w:val="center"/>
            <w:hideMark/>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2014</w:t>
            </w:r>
            <w:r w:rsidRPr="000B5206">
              <w:rPr>
                <w:rFonts w:eastAsia="標楷體"/>
                <w:sz w:val="22"/>
              </w:rPr>
              <w:t>年</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0.0</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2.1</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73.1</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4.7</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85.8</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5.5</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-12.7</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sz w:val="22"/>
              </w:rPr>
              <w:t>2.7</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sz w:val="22"/>
              </w:rPr>
              <w:t>3.6</w:t>
            </w:r>
          </w:p>
        </w:tc>
      </w:tr>
      <w:tr w:rsidR="003E3AB3" w:rsidRPr="000B5206" w:rsidTr="002527E4">
        <w:trPr>
          <w:cantSplit/>
        </w:trPr>
        <w:tc>
          <w:tcPr>
            <w:tcW w:w="1402" w:type="dxa"/>
            <w:tcBorders>
              <w:top w:val="nil"/>
              <w:left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2015</w:t>
            </w:r>
            <w:r w:rsidRPr="000B5206">
              <w:rPr>
                <w:rFonts w:eastAsia="標楷體"/>
                <w:sz w:val="22"/>
              </w:rPr>
              <w:t>年</w:t>
            </w:r>
          </w:p>
        </w:tc>
        <w:tc>
          <w:tcPr>
            <w:tcW w:w="1080" w:type="dxa"/>
            <w:tcBorders>
              <w:top w:val="nil"/>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0.6</w:t>
            </w:r>
          </w:p>
        </w:tc>
        <w:tc>
          <w:tcPr>
            <w:tcW w:w="779" w:type="dxa"/>
            <w:tcBorders>
              <w:top w:val="nil"/>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-1.1</w:t>
            </w:r>
          </w:p>
        </w:tc>
        <w:tc>
          <w:tcPr>
            <w:tcW w:w="850" w:type="dxa"/>
            <w:tcBorders>
              <w:top w:val="nil"/>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75.6</w:t>
            </w:r>
          </w:p>
        </w:tc>
        <w:tc>
          <w:tcPr>
            <w:tcW w:w="767" w:type="dxa"/>
            <w:tcBorders>
              <w:top w:val="nil"/>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3.4</w:t>
            </w:r>
          </w:p>
        </w:tc>
        <w:tc>
          <w:tcPr>
            <w:tcW w:w="853" w:type="dxa"/>
            <w:tcBorders>
              <w:top w:val="nil"/>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78.4</w:t>
            </w:r>
          </w:p>
        </w:tc>
        <w:tc>
          <w:tcPr>
            <w:tcW w:w="790" w:type="dxa"/>
            <w:tcBorders>
              <w:top w:val="nil"/>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-8.6</w:t>
            </w:r>
          </w:p>
        </w:tc>
        <w:tc>
          <w:tcPr>
            <w:tcW w:w="904" w:type="dxa"/>
            <w:tcBorders>
              <w:top w:val="nil"/>
              <w:left w:val="single" w:sz="6"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-2.54</w:t>
            </w:r>
          </w:p>
        </w:tc>
        <w:tc>
          <w:tcPr>
            <w:tcW w:w="854" w:type="dxa"/>
            <w:tcBorders>
              <w:top w:val="nil"/>
              <w:left w:val="single" w:sz="6" w:space="0" w:color="auto"/>
              <w:right w:val="single" w:sz="6" w:space="0" w:color="auto"/>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sz w:val="22"/>
              </w:rPr>
              <w:t>0.5</w:t>
            </w:r>
          </w:p>
        </w:tc>
        <w:tc>
          <w:tcPr>
            <w:tcW w:w="835" w:type="dxa"/>
            <w:tcBorders>
              <w:top w:val="nil"/>
              <w:left w:val="single" w:sz="6" w:space="0" w:color="auto"/>
              <w:right w:val="nil"/>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sz w:val="22"/>
              </w:rPr>
              <w:t>3.4</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2016</w:t>
            </w:r>
            <w:r w:rsidRPr="000B5206">
              <w:rPr>
                <w:rFonts w:eastAsia="標楷體"/>
                <w:sz w:val="22"/>
              </w:rPr>
              <w:t>年</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w:t>
            </w:r>
            <w:r w:rsidRPr="000B5206">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w:t>
            </w:r>
            <w:r w:rsidRPr="000B5206">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sz w:val="22"/>
              </w:rPr>
              <w:t>-1</w:t>
            </w:r>
            <w:r w:rsidRPr="000B5206">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sz w:val="22"/>
              </w:rPr>
              <w:t>-</w:t>
            </w:r>
            <w:r w:rsidRPr="000B5206">
              <w:rPr>
                <w:rFonts w:eastAsia="標楷體" w:hint="eastAsia"/>
                <w:sz w:val="22"/>
              </w:rPr>
              <w:t>0.1</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hint="eastAsia"/>
                <w:sz w:val="22"/>
              </w:rPr>
              <w:t>3.1</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2017</w:t>
            </w:r>
            <w:r w:rsidRPr="000B5206">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78.26</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11.8</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75.25</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14.2</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3.01</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hint="eastAsia"/>
                <w:sz w:val="22"/>
              </w:rPr>
              <w:t>0.5</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hint="eastAsia"/>
                <w:sz w:val="22"/>
              </w:rPr>
              <w:t>2.8</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2018</w:t>
            </w:r>
            <w:r w:rsidRPr="000B5206">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81.48</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4.1</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82.63</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9.8</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-1.15</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hint="eastAsia"/>
                <w:sz w:val="22"/>
              </w:rPr>
              <w:t>1.0</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hint="eastAsia"/>
                <w:sz w:val="22"/>
              </w:rPr>
              <w:t>2.4</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12</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1.9</w:t>
            </w:r>
            <w:r w:rsidRPr="000B5206">
              <w:rPr>
                <w:rFonts w:eastAsia="標楷體"/>
                <w:sz w:val="22"/>
              </w:rPr>
              <w:t>（</w:t>
            </w:r>
            <w:r w:rsidRPr="000B5206">
              <w:rPr>
                <w:rFonts w:eastAsia="標楷體"/>
                <w:sz w:val="22"/>
              </w:rPr>
              <w:t>IV</w:t>
            </w:r>
            <w:r w:rsidRPr="000B5206">
              <w:rPr>
                <w:rFonts w:eastAsia="標楷體"/>
                <w:sz w:val="22"/>
              </w:rPr>
              <w:t>）</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-1.9</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7.02</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-3.8</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7.08</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1.9</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-0.06</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hint="eastAsia"/>
                <w:sz w:val="22"/>
              </w:rPr>
              <w:t>0.3</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rFonts w:eastAsia="標楷體"/>
                <w:sz w:val="22"/>
              </w:rPr>
            </w:pPr>
            <w:r w:rsidRPr="000B5206">
              <w:rPr>
                <w:rFonts w:eastAsia="標楷體" w:hint="eastAsia"/>
                <w:sz w:val="22"/>
              </w:rPr>
              <w:t>2.4</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2019</w:t>
            </w:r>
            <w:r w:rsidRPr="000B5206">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77.47</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-4.9</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79.69</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-3.6</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-2.22</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0.3</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5.57</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-8.4</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6.98</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-0.6</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-1.41</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0.2</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2.5</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2</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-1.2</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6.38</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-1.2</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6.04</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-6.7</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0.34</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0.5</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2.3</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3</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2.2</w:t>
            </w:r>
            <w:r w:rsidRPr="000B5206">
              <w:rPr>
                <w:rFonts w:eastAsia="標楷體"/>
                <w:sz w:val="22"/>
              </w:rPr>
              <w:t>（</w:t>
            </w:r>
            <w:r w:rsidRPr="000B5206">
              <w:rPr>
                <w:rFonts w:eastAsia="標楷體"/>
                <w:sz w:val="22"/>
              </w:rPr>
              <w:t>I</w:t>
            </w:r>
            <w:r w:rsidRPr="000B5206">
              <w:rPr>
                <w:rFonts w:eastAsia="標楷體"/>
                <w:sz w:val="22"/>
              </w:rPr>
              <w:t>）</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-4.3</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7.20</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-2.4</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6.67</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1.1</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0.53</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0.5</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2.5</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4</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-1.1</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6.66</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-2.4</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6.6</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6.4</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0.06</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0.9</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2.4</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5</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-2.1</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5.84</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-7.8</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6.8</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-1.5</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-0.96</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0.7</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2.4</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6</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1.3</w:t>
            </w:r>
            <w:r w:rsidRPr="000B5206">
              <w:rPr>
                <w:rFonts w:eastAsia="標楷體"/>
                <w:sz w:val="22"/>
              </w:rPr>
              <w:t>（</w:t>
            </w:r>
            <w:r w:rsidRPr="000B5206">
              <w:rPr>
                <w:rFonts w:eastAsia="標楷體"/>
                <w:sz w:val="22"/>
              </w:rPr>
              <w:t>II</w:t>
            </w:r>
            <w:r w:rsidRPr="000B5206">
              <w:rPr>
                <w:rFonts w:eastAsia="標楷體"/>
                <w:sz w:val="22"/>
              </w:rPr>
              <w:t>）</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-4.1</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6.58</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-6.7</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5.99</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-5.2</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0.59</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0.7</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2.3</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7</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0.7</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6.64</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-1.6</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6.89</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-1.2</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-0.25</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0.8</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2.2</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8</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-4.7</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6.14</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-8.2</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6.27</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-12.0</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-0.13</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0.2</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2.2</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9</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1.8</w:t>
            </w:r>
            <w:r w:rsidRPr="000B5206">
              <w:rPr>
                <w:rFonts w:eastAsia="標楷體"/>
                <w:sz w:val="22"/>
              </w:rPr>
              <w:t>（</w:t>
            </w:r>
            <w:r w:rsidRPr="000B5206">
              <w:rPr>
                <w:rFonts w:eastAsia="標楷體"/>
                <w:sz w:val="22"/>
              </w:rPr>
              <w:t>III</w:t>
            </w:r>
            <w:r w:rsidRPr="000B5206">
              <w:rPr>
                <w:rFonts w:eastAsia="標楷體"/>
                <w:sz w:val="22"/>
              </w:rPr>
              <w:t>）</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1.7</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6.37</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-5.2</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6.49</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-1.5</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-0.12</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0.2</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2.5</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10</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-4.5</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6.58</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-9.2</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6.56</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-14.8</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0.02</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0.5</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2.4</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11</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-1.0</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6.93</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-7.9</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7.67</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-15.7</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-0.74</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0.8</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2.2</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12</w:t>
            </w:r>
            <w:r w:rsidRPr="000B520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-1.6</w:t>
            </w:r>
            <w:r w:rsidRPr="000B5206">
              <w:rPr>
                <w:rFonts w:eastAsia="標楷體"/>
                <w:sz w:val="22"/>
              </w:rPr>
              <w:t>（</w:t>
            </w:r>
            <w:r w:rsidRPr="000B5206">
              <w:rPr>
                <w:rFonts w:eastAsia="標楷體"/>
                <w:sz w:val="22"/>
              </w:rPr>
              <w:t>IV</w:t>
            </w:r>
            <w:r w:rsidRPr="000B5206">
              <w:rPr>
                <w:rFonts w:eastAsia="標楷體"/>
                <w:sz w:val="22"/>
              </w:rPr>
              <w:t>）</w:t>
            </w:r>
          </w:p>
        </w:tc>
        <w:tc>
          <w:tcPr>
            <w:tcW w:w="779"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1.2</w:t>
            </w:r>
          </w:p>
        </w:tc>
        <w:tc>
          <w:tcPr>
            <w:tcW w:w="85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6.58</w:t>
            </w: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-6.3</w:t>
            </w: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6.73</w:t>
            </w: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-4.9</w:t>
            </w: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-0.15</w:t>
            </w: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0.8</w:t>
            </w: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2.2</w:t>
            </w:r>
          </w:p>
        </w:tc>
      </w:tr>
      <w:tr w:rsidR="003E3AB3" w:rsidRPr="000B5206" w:rsidTr="002527E4">
        <w:trPr>
          <w:cantSplit/>
        </w:trPr>
        <w:tc>
          <w:tcPr>
            <w:tcW w:w="1402" w:type="dxa"/>
            <w:tcBorders>
              <w:top w:val="nil"/>
              <w:left w:val="nil"/>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2020</w:t>
            </w:r>
            <w:r w:rsidRPr="000B5206">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p>
        </w:tc>
        <w:tc>
          <w:tcPr>
            <w:tcW w:w="767"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p>
        </w:tc>
        <w:tc>
          <w:tcPr>
            <w:tcW w:w="853"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p>
        </w:tc>
        <w:tc>
          <w:tcPr>
            <w:tcW w:w="790"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p>
        </w:tc>
        <w:tc>
          <w:tcPr>
            <w:tcW w:w="904" w:type="dxa"/>
            <w:tcBorders>
              <w:top w:val="nil"/>
              <w:left w:val="single" w:sz="6" w:space="0" w:color="auto"/>
              <w:bottom w:val="nil"/>
              <w:right w:val="single" w:sz="6" w:space="0" w:color="auto"/>
            </w:tcBorders>
            <w:vAlign w:val="center"/>
          </w:tcPr>
          <w:p w:rsidR="003E3AB3" w:rsidRPr="000B5206" w:rsidRDefault="003E3AB3" w:rsidP="002527E4">
            <w:pPr>
              <w:jc w:val="center"/>
              <w:rPr>
                <w:sz w:val="22"/>
                <w:szCs w:val="22"/>
              </w:rPr>
            </w:pPr>
          </w:p>
        </w:tc>
        <w:tc>
          <w:tcPr>
            <w:tcW w:w="854" w:type="dxa"/>
            <w:tcBorders>
              <w:top w:val="nil"/>
              <w:left w:val="single" w:sz="6" w:space="0" w:color="auto"/>
              <w:bottom w:val="nil"/>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3E3AB3" w:rsidRPr="000B5206" w:rsidRDefault="003E3AB3" w:rsidP="002527E4">
            <w:pPr>
              <w:autoSpaceDE w:val="0"/>
              <w:autoSpaceDN w:val="0"/>
              <w:adjustRightInd w:val="0"/>
              <w:snapToGrid w:val="0"/>
              <w:jc w:val="center"/>
              <w:rPr>
                <w:sz w:val="22"/>
                <w:szCs w:val="22"/>
              </w:rPr>
            </w:pPr>
          </w:p>
        </w:tc>
      </w:tr>
      <w:tr w:rsidR="003E3AB3" w:rsidRPr="000B5206" w:rsidTr="002527E4">
        <w:trPr>
          <w:cantSplit/>
        </w:trPr>
        <w:tc>
          <w:tcPr>
            <w:tcW w:w="1402" w:type="dxa"/>
            <w:tcBorders>
              <w:top w:val="nil"/>
              <w:left w:val="nil"/>
              <w:bottom w:val="single" w:sz="4"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r w:rsidRPr="000B5206">
              <w:rPr>
                <w:rFonts w:eastAsia="標楷體" w:hint="eastAsia"/>
                <w:sz w:val="22"/>
              </w:rPr>
              <w:t>1</w:t>
            </w:r>
            <w:r w:rsidRPr="000B5206">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3E3AB3" w:rsidRPr="000B5206" w:rsidRDefault="003E3AB3" w:rsidP="002527E4">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5.43</w:t>
            </w:r>
          </w:p>
        </w:tc>
        <w:tc>
          <w:tcPr>
            <w:tcW w:w="767" w:type="dxa"/>
            <w:tcBorders>
              <w:top w:val="nil"/>
              <w:left w:val="single" w:sz="6" w:space="0" w:color="auto"/>
              <w:bottom w:val="single" w:sz="4" w:space="0" w:color="auto"/>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-2.6</w:t>
            </w:r>
          </w:p>
        </w:tc>
        <w:tc>
          <w:tcPr>
            <w:tcW w:w="853" w:type="dxa"/>
            <w:tcBorders>
              <w:top w:val="nil"/>
              <w:left w:val="single" w:sz="6" w:space="0" w:color="auto"/>
              <w:bottom w:val="single" w:sz="4" w:space="0" w:color="auto"/>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6.74</w:t>
            </w:r>
          </w:p>
        </w:tc>
        <w:tc>
          <w:tcPr>
            <w:tcW w:w="790" w:type="dxa"/>
            <w:tcBorders>
              <w:top w:val="nil"/>
              <w:left w:val="single" w:sz="6" w:space="0" w:color="auto"/>
              <w:bottom w:val="single" w:sz="4" w:space="0" w:color="auto"/>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-3.6</w:t>
            </w:r>
          </w:p>
        </w:tc>
        <w:tc>
          <w:tcPr>
            <w:tcW w:w="904" w:type="dxa"/>
            <w:tcBorders>
              <w:top w:val="nil"/>
              <w:left w:val="single" w:sz="6" w:space="0" w:color="auto"/>
              <w:bottom w:val="single" w:sz="4" w:space="0" w:color="auto"/>
              <w:right w:val="single" w:sz="6" w:space="0" w:color="auto"/>
            </w:tcBorders>
            <w:vAlign w:val="center"/>
          </w:tcPr>
          <w:p w:rsidR="003E3AB3" w:rsidRPr="000B5206" w:rsidRDefault="003E3AB3" w:rsidP="002527E4">
            <w:pPr>
              <w:jc w:val="center"/>
              <w:rPr>
                <w:sz w:val="22"/>
                <w:szCs w:val="22"/>
              </w:rPr>
            </w:pPr>
            <w:r w:rsidRPr="000B5206">
              <w:rPr>
                <w:rFonts w:hint="eastAsia"/>
                <w:sz w:val="22"/>
                <w:szCs w:val="22"/>
              </w:rPr>
              <w:t>-1.31</w:t>
            </w:r>
          </w:p>
        </w:tc>
        <w:tc>
          <w:tcPr>
            <w:tcW w:w="854" w:type="dxa"/>
            <w:tcBorders>
              <w:top w:val="nil"/>
              <w:left w:val="single" w:sz="6" w:space="0" w:color="auto"/>
              <w:bottom w:val="single" w:sz="4" w:space="0" w:color="auto"/>
              <w:right w:val="single" w:sz="6" w:space="0" w:color="auto"/>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w:t>
            </w:r>
          </w:p>
        </w:tc>
        <w:tc>
          <w:tcPr>
            <w:tcW w:w="835" w:type="dxa"/>
            <w:tcBorders>
              <w:top w:val="nil"/>
              <w:left w:val="single" w:sz="6" w:space="0" w:color="auto"/>
              <w:bottom w:val="single" w:sz="4" w:space="0" w:color="auto"/>
              <w:right w:val="nil"/>
            </w:tcBorders>
            <w:vAlign w:val="center"/>
          </w:tcPr>
          <w:p w:rsidR="003E3AB3" w:rsidRPr="000B5206" w:rsidRDefault="003E3AB3" w:rsidP="002527E4">
            <w:pPr>
              <w:autoSpaceDE w:val="0"/>
              <w:autoSpaceDN w:val="0"/>
              <w:adjustRightInd w:val="0"/>
              <w:snapToGrid w:val="0"/>
              <w:jc w:val="center"/>
              <w:rPr>
                <w:sz w:val="22"/>
                <w:szCs w:val="22"/>
              </w:rPr>
            </w:pPr>
            <w:r w:rsidRPr="000B5206">
              <w:rPr>
                <w:rFonts w:hint="eastAsia"/>
                <w:sz w:val="22"/>
                <w:szCs w:val="22"/>
              </w:rPr>
              <w:t>-</w:t>
            </w:r>
          </w:p>
        </w:tc>
      </w:tr>
    </w:tbl>
    <w:p w:rsidR="00F5556F" w:rsidRPr="00D64EE6" w:rsidRDefault="00F5556F" w:rsidP="00F5556F">
      <w:pPr>
        <w:widowControl/>
        <w:snapToGrid w:val="0"/>
        <w:spacing w:line="280" w:lineRule="exact"/>
        <w:ind w:left="447" w:rightChars="-295" w:right="-708" w:hangingChars="203" w:hanging="447"/>
        <w:rPr>
          <w:rFonts w:eastAsia="標楷體"/>
          <w:kern w:val="0"/>
          <w:sz w:val="22"/>
          <w:szCs w:val="22"/>
        </w:rPr>
      </w:pPr>
      <w:proofErr w:type="gramStart"/>
      <w:r w:rsidRPr="00D64EE6">
        <w:rPr>
          <w:rFonts w:eastAsia="標楷體"/>
          <w:kern w:val="0"/>
          <w:sz w:val="22"/>
          <w:szCs w:val="22"/>
        </w:rPr>
        <w:t>註</w:t>
      </w:r>
      <w:proofErr w:type="gramEnd"/>
      <w:r w:rsidRPr="00D64EE6">
        <w:rPr>
          <w:rFonts w:eastAsia="標楷體"/>
          <w:kern w:val="0"/>
          <w:sz w:val="22"/>
          <w:szCs w:val="22"/>
        </w:rPr>
        <w:t>：除實質</w:t>
      </w:r>
      <w:r w:rsidRPr="00D64EE6">
        <w:rPr>
          <w:rFonts w:eastAsia="標楷體"/>
          <w:kern w:val="0"/>
          <w:sz w:val="22"/>
          <w:szCs w:val="22"/>
        </w:rPr>
        <w:t>GDP</w:t>
      </w:r>
      <w:r w:rsidRPr="00D64EE6">
        <w:rPr>
          <w:rFonts w:eastAsia="標楷體"/>
          <w:kern w:val="0"/>
          <w:sz w:val="22"/>
          <w:szCs w:val="22"/>
        </w:rPr>
        <w:t>經濟成長率為較前期比換算為年率、失業率為與前月相比之季節</w:t>
      </w:r>
      <w:proofErr w:type="gramStart"/>
      <w:r w:rsidRPr="00D64EE6">
        <w:rPr>
          <w:rFonts w:eastAsia="標楷體"/>
          <w:kern w:val="0"/>
          <w:sz w:val="22"/>
          <w:szCs w:val="22"/>
        </w:rPr>
        <w:t>調整值外</w:t>
      </w:r>
      <w:proofErr w:type="gramEnd"/>
      <w:r w:rsidRPr="00D64EE6">
        <w:rPr>
          <w:rFonts w:eastAsia="標楷體"/>
          <w:kern w:val="0"/>
          <w:sz w:val="22"/>
          <w:szCs w:val="22"/>
        </w:rPr>
        <w:t>，其餘成長率皆為與上年同期相比資料。</w:t>
      </w:r>
    </w:p>
    <w:p w:rsidR="00F5556F" w:rsidRPr="00D64EE6" w:rsidRDefault="00F5556F" w:rsidP="00F5556F">
      <w:pPr>
        <w:widowControl/>
        <w:snapToGrid w:val="0"/>
        <w:spacing w:line="280" w:lineRule="exact"/>
        <w:ind w:left="110" w:rightChars="-295" w:right="-708" w:hangingChars="50" w:hanging="110"/>
        <w:rPr>
          <w:rFonts w:eastAsia="標楷體"/>
          <w:kern w:val="0"/>
          <w:sz w:val="22"/>
          <w:szCs w:val="22"/>
        </w:rPr>
      </w:pPr>
      <w:r w:rsidRPr="00D64EE6">
        <w:rPr>
          <w:rFonts w:eastAsia="標楷體"/>
          <w:kern w:val="0"/>
          <w:sz w:val="22"/>
          <w:szCs w:val="22"/>
        </w:rPr>
        <w:t>資料來源：日本內閣府、經濟產業省、財務省、總務省。</w:t>
      </w:r>
    </w:p>
    <w:p w:rsidR="002130D2" w:rsidRPr="006053B8" w:rsidRDefault="002130D2">
      <w:pPr>
        <w:widowControl/>
        <w:rPr>
          <w:rFonts w:eastAsia="標楷體"/>
          <w:b/>
          <w:bCs/>
          <w:color w:val="000000" w:themeColor="text1"/>
          <w:kern w:val="0"/>
          <w:sz w:val="28"/>
          <w:szCs w:val="28"/>
        </w:rPr>
      </w:pPr>
      <w:r w:rsidRPr="006053B8">
        <w:rPr>
          <w:rFonts w:eastAsia="標楷體"/>
          <w:b/>
          <w:bCs/>
          <w:color w:val="000000" w:themeColor="text1"/>
          <w:kern w:val="0"/>
          <w:sz w:val="28"/>
          <w:szCs w:val="28"/>
        </w:rPr>
        <w:br w:type="page"/>
      </w:r>
    </w:p>
    <w:p w:rsidR="00885F09" w:rsidRPr="00FB5B8A"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２</w:t>
      </w:r>
      <w:r w:rsidR="00885F09" w:rsidRPr="006053B8">
        <w:rPr>
          <w:rFonts w:eastAsia="標楷體"/>
          <w:b/>
          <w:bCs/>
          <w:color w:val="000000" w:themeColor="text1"/>
          <w:kern w:val="0"/>
          <w:sz w:val="28"/>
          <w:szCs w:val="28"/>
        </w:rPr>
        <w:t>、南韓</w:t>
      </w:r>
    </w:p>
    <w:p w:rsidR="003D670A" w:rsidRPr="00CD54DC" w:rsidRDefault="00CD54DC" w:rsidP="003D670A">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CD54DC">
        <w:rPr>
          <w:rFonts w:ascii="Times New Roman" w:eastAsia="標楷體" w:hAnsi="Times New Roman"/>
          <w:color w:val="000000" w:themeColor="text1"/>
          <w:sz w:val="28"/>
          <w:szCs w:val="28"/>
          <w:lang w:eastAsia="zh-HK"/>
        </w:rPr>
        <w:t>IHS Markit</w:t>
      </w:r>
      <w:r w:rsidRPr="00CD54DC">
        <w:rPr>
          <w:rFonts w:ascii="Times New Roman" w:eastAsia="標楷體" w:hAnsi="Times New Roman"/>
          <w:color w:val="000000" w:themeColor="text1"/>
          <w:sz w:val="28"/>
          <w:szCs w:val="28"/>
          <w:lang w:eastAsia="zh-HK"/>
        </w:rPr>
        <w:t>今年</w:t>
      </w:r>
      <w:r w:rsidRPr="00CD54DC">
        <w:rPr>
          <w:rFonts w:ascii="Times New Roman" w:eastAsia="標楷體" w:hAnsi="Times New Roman" w:hint="eastAsia"/>
          <w:color w:val="000000" w:themeColor="text1"/>
          <w:sz w:val="28"/>
          <w:szCs w:val="28"/>
        </w:rPr>
        <w:t>2</w:t>
      </w:r>
      <w:r w:rsidRPr="00CD54DC">
        <w:rPr>
          <w:rFonts w:ascii="Times New Roman" w:eastAsia="標楷體" w:hAnsi="Times New Roman"/>
          <w:color w:val="000000" w:themeColor="text1"/>
          <w:sz w:val="28"/>
          <w:szCs w:val="28"/>
          <w:lang w:eastAsia="zh-HK"/>
        </w:rPr>
        <w:t>月預測，韓國今年及明年經濟成長率分別為</w:t>
      </w:r>
      <w:r w:rsidRPr="00CD54DC">
        <w:rPr>
          <w:rFonts w:ascii="Times New Roman" w:eastAsia="標楷體" w:hAnsi="Times New Roman"/>
          <w:color w:val="000000" w:themeColor="text1"/>
          <w:sz w:val="28"/>
          <w:szCs w:val="28"/>
        </w:rPr>
        <w:t>1.</w:t>
      </w:r>
      <w:r w:rsidRPr="00CD54DC">
        <w:rPr>
          <w:rFonts w:ascii="Times New Roman" w:eastAsia="標楷體" w:hAnsi="Times New Roman" w:hint="eastAsia"/>
          <w:color w:val="000000" w:themeColor="text1"/>
          <w:sz w:val="28"/>
          <w:szCs w:val="28"/>
        </w:rPr>
        <w:t>49</w:t>
      </w:r>
      <w:r w:rsidRPr="00CD54DC">
        <w:rPr>
          <w:rFonts w:ascii="Times New Roman" w:eastAsia="標楷體" w:hAnsi="Times New Roman"/>
          <w:color w:val="000000" w:themeColor="text1"/>
          <w:sz w:val="28"/>
          <w:szCs w:val="28"/>
          <w:lang w:eastAsia="zh-HK"/>
        </w:rPr>
        <w:t>%</w:t>
      </w:r>
      <w:r w:rsidRPr="00CD54DC">
        <w:rPr>
          <w:rFonts w:ascii="Times New Roman" w:eastAsia="標楷體" w:hAnsi="Times New Roman"/>
          <w:color w:val="000000" w:themeColor="text1"/>
          <w:sz w:val="28"/>
          <w:szCs w:val="28"/>
          <w:lang w:eastAsia="zh-HK"/>
        </w:rPr>
        <w:t>及</w:t>
      </w:r>
      <w:r w:rsidRPr="00CD54DC">
        <w:rPr>
          <w:rFonts w:ascii="Times New Roman" w:eastAsia="標楷體" w:hAnsi="Times New Roman" w:hint="eastAsia"/>
          <w:color w:val="000000" w:themeColor="text1"/>
          <w:sz w:val="28"/>
          <w:szCs w:val="28"/>
        </w:rPr>
        <w:t>2.43</w:t>
      </w:r>
      <w:r w:rsidRPr="00CD54DC">
        <w:rPr>
          <w:rFonts w:ascii="Times New Roman" w:eastAsia="標楷體" w:hAnsi="Times New Roman"/>
          <w:color w:val="000000" w:themeColor="text1"/>
          <w:sz w:val="28"/>
          <w:szCs w:val="28"/>
          <w:lang w:eastAsia="zh-HK"/>
        </w:rPr>
        <w:t>%</w:t>
      </w:r>
      <w:r w:rsidRPr="00CD54DC">
        <w:rPr>
          <w:rFonts w:ascii="Times New Roman" w:eastAsia="標楷體" w:hAnsi="Times New Roman"/>
          <w:color w:val="000000" w:themeColor="text1"/>
          <w:sz w:val="28"/>
          <w:szCs w:val="28"/>
          <w:lang w:eastAsia="zh-HK"/>
        </w:rPr>
        <w:t>。</w:t>
      </w:r>
    </w:p>
    <w:p w:rsidR="003D670A" w:rsidRPr="00CD54DC" w:rsidRDefault="00CD54DC" w:rsidP="003D670A">
      <w:pPr>
        <w:numPr>
          <w:ilvl w:val="0"/>
          <w:numId w:val="10"/>
        </w:numPr>
        <w:snapToGrid w:val="0"/>
        <w:spacing w:beforeLines="50" w:before="180" w:line="300" w:lineRule="auto"/>
        <w:jc w:val="both"/>
        <w:rPr>
          <w:rFonts w:eastAsia="標楷體"/>
          <w:color w:val="000000" w:themeColor="text1"/>
          <w:sz w:val="28"/>
          <w:szCs w:val="28"/>
        </w:rPr>
      </w:pPr>
      <w:r w:rsidRPr="00CD54DC">
        <w:rPr>
          <w:rFonts w:eastAsia="標楷體"/>
          <w:color w:val="000000" w:themeColor="text1"/>
          <w:sz w:val="28"/>
          <w:szCs w:val="28"/>
        </w:rPr>
        <w:t>韓國</w:t>
      </w:r>
      <w:r w:rsidRPr="00CD54DC">
        <w:rPr>
          <w:rFonts w:eastAsia="標楷體" w:hint="eastAsia"/>
          <w:color w:val="000000" w:themeColor="text1"/>
          <w:sz w:val="28"/>
          <w:szCs w:val="28"/>
          <w:lang w:eastAsia="zh-HK"/>
        </w:rPr>
        <w:t>今</w:t>
      </w:r>
      <w:r w:rsidRPr="00CD54DC">
        <w:rPr>
          <w:rFonts w:eastAsia="標楷體"/>
          <w:color w:val="000000" w:themeColor="text1"/>
          <w:sz w:val="28"/>
          <w:szCs w:val="28"/>
        </w:rPr>
        <w:t>年</w:t>
      </w:r>
      <w:r w:rsidRPr="00CD54DC">
        <w:rPr>
          <w:rFonts w:eastAsia="標楷體" w:hint="eastAsia"/>
          <w:color w:val="000000" w:themeColor="text1"/>
          <w:sz w:val="28"/>
          <w:szCs w:val="28"/>
        </w:rPr>
        <w:t>1</w:t>
      </w:r>
      <w:r w:rsidRPr="00CD54DC">
        <w:rPr>
          <w:rFonts w:eastAsia="標楷體"/>
          <w:color w:val="000000" w:themeColor="text1"/>
          <w:sz w:val="28"/>
          <w:szCs w:val="28"/>
        </w:rPr>
        <w:t>月出口金額</w:t>
      </w:r>
      <w:r w:rsidRPr="00CD54DC">
        <w:rPr>
          <w:rFonts w:eastAsia="標楷體"/>
          <w:color w:val="000000" w:themeColor="text1"/>
          <w:sz w:val="28"/>
          <w:szCs w:val="28"/>
        </w:rPr>
        <w:t>433.5</w:t>
      </w:r>
      <w:r w:rsidRPr="00CD54DC">
        <w:rPr>
          <w:rFonts w:eastAsia="標楷體"/>
          <w:color w:val="000000" w:themeColor="text1"/>
          <w:sz w:val="28"/>
          <w:szCs w:val="28"/>
        </w:rPr>
        <w:t>億美元，較上年同月減少</w:t>
      </w:r>
      <w:r w:rsidRPr="00CD54DC">
        <w:rPr>
          <w:rFonts w:eastAsia="標楷體"/>
          <w:color w:val="000000" w:themeColor="text1"/>
          <w:sz w:val="28"/>
          <w:szCs w:val="28"/>
        </w:rPr>
        <w:t>6.1%</w:t>
      </w:r>
      <w:r w:rsidRPr="00CD54DC">
        <w:rPr>
          <w:rFonts w:eastAsia="標楷體"/>
          <w:color w:val="000000" w:themeColor="text1"/>
          <w:sz w:val="28"/>
          <w:szCs w:val="28"/>
        </w:rPr>
        <w:t>，進口金額</w:t>
      </w:r>
      <w:r w:rsidRPr="00CD54DC">
        <w:rPr>
          <w:rFonts w:eastAsia="標楷體"/>
          <w:color w:val="000000" w:themeColor="text1"/>
          <w:sz w:val="28"/>
          <w:szCs w:val="28"/>
        </w:rPr>
        <w:t>427.3</w:t>
      </w:r>
      <w:r w:rsidRPr="00CD54DC">
        <w:rPr>
          <w:rFonts w:eastAsia="標楷體"/>
          <w:color w:val="000000" w:themeColor="text1"/>
          <w:sz w:val="28"/>
          <w:szCs w:val="28"/>
        </w:rPr>
        <w:t>億美元，</w:t>
      </w:r>
      <w:r w:rsidRPr="00CD54DC">
        <w:rPr>
          <w:rFonts w:eastAsia="標楷體"/>
          <w:color w:val="000000" w:themeColor="text1"/>
          <w:sz w:val="28"/>
          <w:szCs w:val="28"/>
          <w:lang w:eastAsia="zh-HK"/>
        </w:rPr>
        <w:t>減少</w:t>
      </w:r>
      <w:r w:rsidRPr="00CD54DC">
        <w:rPr>
          <w:rFonts w:eastAsia="標楷體"/>
          <w:color w:val="000000" w:themeColor="text1"/>
          <w:sz w:val="28"/>
          <w:szCs w:val="28"/>
          <w:lang w:eastAsia="zh-HK"/>
        </w:rPr>
        <w:t>5.3</w:t>
      </w:r>
      <w:r w:rsidRPr="00CD54DC">
        <w:rPr>
          <w:rFonts w:eastAsia="標楷體"/>
          <w:color w:val="000000" w:themeColor="text1"/>
          <w:sz w:val="28"/>
          <w:szCs w:val="28"/>
        </w:rPr>
        <w:t>%</w:t>
      </w:r>
      <w:r w:rsidRPr="00CD54DC">
        <w:rPr>
          <w:rFonts w:eastAsia="標楷體"/>
          <w:color w:val="000000" w:themeColor="text1"/>
          <w:sz w:val="28"/>
          <w:szCs w:val="28"/>
        </w:rPr>
        <w:t>。</w:t>
      </w:r>
      <w:r w:rsidRPr="00CD54DC">
        <w:rPr>
          <w:rFonts w:eastAsia="標楷體"/>
          <w:color w:val="000000" w:themeColor="text1"/>
          <w:sz w:val="28"/>
          <w:szCs w:val="28"/>
        </w:rPr>
        <w:t>13</w:t>
      </w:r>
      <w:r w:rsidRPr="00CD54DC">
        <w:rPr>
          <w:rFonts w:eastAsia="標楷體"/>
          <w:color w:val="000000" w:themeColor="text1"/>
          <w:sz w:val="28"/>
          <w:szCs w:val="28"/>
        </w:rPr>
        <w:t>大主要出口項目中，</w:t>
      </w:r>
      <w:r w:rsidRPr="00CD54DC">
        <w:rPr>
          <w:rFonts w:eastAsia="標楷體" w:hint="eastAsia"/>
          <w:color w:val="000000" w:themeColor="text1"/>
          <w:sz w:val="28"/>
          <w:szCs w:val="28"/>
        </w:rPr>
        <w:t>僅船舶及電腦出口分別增加</w:t>
      </w:r>
      <w:r w:rsidRPr="00CD54DC">
        <w:rPr>
          <w:rFonts w:eastAsia="標楷體" w:hint="eastAsia"/>
          <w:color w:val="000000" w:themeColor="text1"/>
          <w:sz w:val="28"/>
          <w:szCs w:val="28"/>
        </w:rPr>
        <w:t>59.0%</w:t>
      </w:r>
      <w:r w:rsidRPr="00CD54DC">
        <w:rPr>
          <w:rFonts w:eastAsia="標楷體" w:hint="eastAsia"/>
          <w:color w:val="000000" w:themeColor="text1"/>
          <w:sz w:val="28"/>
          <w:szCs w:val="28"/>
        </w:rPr>
        <w:t>、</w:t>
      </w:r>
      <w:r w:rsidRPr="00CD54DC">
        <w:rPr>
          <w:rFonts w:eastAsia="標楷體" w:hint="eastAsia"/>
          <w:color w:val="000000" w:themeColor="text1"/>
          <w:sz w:val="28"/>
          <w:szCs w:val="28"/>
        </w:rPr>
        <w:t>43.7%</w:t>
      </w:r>
      <w:r w:rsidRPr="00CD54DC">
        <w:rPr>
          <w:rFonts w:eastAsia="標楷體" w:hint="eastAsia"/>
          <w:color w:val="000000" w:themeColor="text1"/>
          <w:sz w:val="28"/>
          <w:szCs w:val="28"/>
        </w:rPr>
        <w:t>，其他項目出口均減少，尤以顯示器減幅</w:t>
      </w:r>
      <w:r w:rsidRPr="00CD54DC">
        <w:rPr>
          <w:rFonts w:eastAsia="標楷體" w:hint="eastAsia"/>
          <w:color w:val="000000" w:themeColor="text1"/>
          <w:sz w:val="28"/>
          <w:szCs w:val="28"/>
        </w:rPr>
        <w:t>26.8%</w:t>
      </w:r>
      <w:r w:rsidRPr="00CD54DC">
        <w:rPr>
          <w:rFonts w:eastAsia="標楷體" w:hint="eastAsia"/>
          <w:color w:val="000000" w:themeColor="text1"/>
          <w:sz w:val="28"/>
          <w:szCs w:val="28"/>
        </w:rPr>
        <w:t>最大。</w:t>
      </w:r>
      <w:r w:rsidRPr="00CD54DC">
        <w:rPr>
          <w:rFonts w:eastAsia="標楷體" w:hint="eastAsia"/>
          <w:color w:val="000000" w:themeColor="text1"/>
          <w:sz w:val="28"/>
          <w:szCs w:val="28"/>
          <w:lang w:eastAsia="zh-HK"/>
        </w:rPr>
        <w:t>去</w:t>
      </w:r>
      <w:r w:rsidRPr="00CD54DC">
        <w:rPr>
          <w:rFonts w:eastAsia="標楷體"/>
          <w:color w:val="000000" w:themeColor="text1"/>
          <w:sz w:val="28"/>
          <w:szCs w:val="28"/>
        </w:rPr>
        <w:t>年</w:t>
      </w:r>
      <w:r w:rsidRPr="00CD54DC">
        <w:rPr>
          <w:rFonts w:eastAsia="標楷體"/>
          <w:color w:val="000000" w:themeColor="text1"/>
          <w:sz w:val="28"/>
          <w:szCs w:val="28"/>
        </w:rPr>
        <w:t>12</w:t>
      </w:r>
      <w:r w:rsidRPr="00CD54DC">
        <w:rPr>
          <w:rFonts w:eastAsia="標楷體"/>
          <w:color w:val="000000" w:themeColor="text1"/>
          <w:sz w:val="28"/>
          <w:szCs w:val="28"/>
          <w:lang w:eastAsia="zh-HK"/>
        </w:rPr>
        <w:t>月</w:t>
      </w:r>
      <w:r w:rsidRPr="00CD54DC">
        <w:rPr>
          <w:rFonts w:eastAsia="標楷體"/>
          <w:color w:val="000000" w:themeColor="text1"/>
          <w:sz w:val="28"/>
          <w:szCs w:val="28"/>
        </w:rPr>
        <w:t>工業生產</w:t>
      </w:r>
      <w:r w:rsidRPr="00CD54DC">
        <w:rPr>
          <w:rFonts w:eastAsia="標楷體" w:hint="eastAsia"/>
          <w:color w:val="000000" w:themeColor="text1"/>
          <w:sz w:val="28"/>
          <w:szCs w:val="28"/>
          <w:lang w:eastAsia="zh-HK"/>
        </w:rPr>
        <w:t>增加</w:t>
      </w:r>
      <w:r w:rsidRPr="00CD54DC">
        <w:rPr>
          <w:rFonts w:eastAsia="標楷體" w:hint="eastAsia"/>
          <w:color w:val="000000" w:themeColor="text1"/>
          <w:sz w:val="28"/>
          <w:szCs w:val="28"/>
          <w:lang w:eastAsia="zh-HK"/>
        </w:rPr>
        <w:t>4.2</w:t>
      </w:r>
      <w:r w:rsidRPr="00CD54DC">
        <w:rPr>
          <w:rFonts w:eastAsia="標楷體"/>
          <w:color w:val="000000" w:themeColor="text1"/>
          <w:sz w:val="28"/>
          <w:szCs w:val="28"/>
          <w:lang w:eastAsia="zh-HK"/>
        </w:rPr>
        <w:t>%</w:t>
      </w:r>
      <w:r w:rsidRPr="00CD54DC">
        <w:rPr>
          <w:rFonts w:eastAsia="標楷體"/>
          <w:color w:val="000000" w:themeColor="text1"/>
          <w:sz w:val="28"/>
          <w:szCs w:val="28"/>
        </w:rPr>
        <w:t>；</w:t>
      </w:r>
      <w:r w:rsidRPr="00CD54DC">
        <w:rPr>
          <w:rFonts w:eastAsia="標楷體" w:hint="eastAsia"/>
          <w:color w:val="000000" w:themeColor="text1"/>
          <w:sz w:val="28"/>
          <w:szCs w:val="28"/>
          <w:lang w:eastAsia="zh-HK"/>
        </w:rPr>
        <w:t>今</w:t>
      </w:r>
      <w:r w:rsidRPr="00CD54DC">
        <w:rPr>
          <w:rFonts w:eastAsia="標楷體"/>
          <w:color w:val="000000" w:themeColor="text1"/>
          <w:sz w:val="28"/>
          <w:szCs w:val="28"/>
          <w:lang w:eastAsia="zh-HK"/>
        </w:rPr>
        <w:t>年</w:t>
      </w:r>
      <w:r w:rsidRPr="00CD54DC">
        <w:rPr>
          <w:rFonts w:eastAsia="標楷體"/>
          <w:color w:val="000000" w:themeColor="text1"/>
          <w:sz w:val="28"/>
          <w:szCs w:val="28"/>
          <w:lang w:eastAsia="zh-HK"/>
        </w:rPr>
        <w:t>1</w:t>
      </w:r>
      <w:r w:rsidRPr="00CD54DC">
        <w:rPr>
          <w:rFonts w:eastAsia="標楷體"/>
          <w:color w:val="000000" w:themeColor="text1"/>
          <w:sz w:val="28"/>
          <w:szCs w:val="28"/>
        </w:rPr>
        <w:t>月經季節調整後之失業率為</w:t>
      </w:r>
      <w:r w:rsidRPr="00CD54DC">
        <w:rPr>
          <w:rFonts w:eastAsia="標楷體"/>
          <w:color w:val="000000" w:themeColor="text1"/>
          <w:sz w:val="28"/>
          <w:szCs w:val="28"/>
        </w:rPr>
        <w:t>4.0%</w:t>
      </w:r>
      <w:r w:rsidRPr="00CD54DC">
        <w:rPr>
          <w:rFonts w:eastAsia="標楷體"/>
          <w:color w:val="000000" w:themeColor="text1"/>
          <w:sz w:val="28"/>
          <w:szCs w:val="28"/>
        </w:rPr>
        <w:t>，消費者物價</w:t>
      </w:r>
      <w:r w:rsidRPr="00CD54DC">
        <w:rPr>
          <w:rFonts w:eastAsia="標楷體" w:hint="eastAsia"/>
          <w:color w:val="000000" w:themeColor="text1"/>
          <w:sz w:val="28"/>
          <w:szCs w:val="28"/>
        </w:rPr>
        <w:t>上漲</w:t>
      </w:r>
      <w:r w:rsidRPr="00CD54DC">
        <w:rPr>
          <w:rFonts w:eastAsia="標楷體" w:hint="eastAsia"/>
          <w:color w:val="000000" w:themeColor="text1"/>
          <w:sz w:val="28"/>
          <w:szCs w:val="28"/>
        </w:rPr>
        <w:t>1.5</w:t>
      </w:r>
      <w:r w:rsidRPr="00CD54DC">
        <w:rPr>
          <w:rFonts w:eastAsia="標楷體" w:hint="eastAsia"/>
          <w:color w:val="000000" w:themeColor="text1"/>
          <w:sz w:val="28"/>
          <w:szCs w:val="28"/>
          <w:lang w:eastAsia="zh-HK"/>
        </w:rPr>
        <w:t>%</w:t>
      </w:r>
      <w:r w:rsidRPr="00CD54DC">
        <w:rPr>
          <w:rFonts w:eastAsia="標楷體"/>
          <w:color w:val="000000" w:themeColor="text1"/>
          <w:sz w:val="28"/>
          <w:szCs w:val="28"/>
        </w:rPr>
        <w:t>。</w:t>
      </w:r>
    </w:p>
    <w:p w:rsidR="003D670A" w:rsidRPr="00CD54DC" w:rsidRDefault="00CD54DC" w:rsidP="003D670A">
      <w:pPr>
        <w:numPr>
          <w:ilvl w:val="0"/>
          <w:numId w:val="10"/>
        </w:numPr>
        <w:snapToGrid w:val="0"/>
        <w:spacing w:beforeLines="50" w:before="180" w:line="300" w:lineRule="auto"/>
        <w:jc w:val="both"/>
        <w:rPr>
          <w:rFonts w:eastAsia="標楷體"/>
          <w:color w:val="000000" w:themeColor="text1"/>
          <w:sz w:val="28"/>
          <w:szCs w:val="28"/>
          <w:lang w:eastAsia="zh-HK"/>
        </w:rPr>
      </w:pPr>
      <w:r w:rsidRPr="00CD54DC">
        <w:rPr>
          <w:rFonts w:eastAsia="標楷體"/>
          <w:color w:val="000000" w:themeColor="text1"/>
          <w:sz w:val="28"/>
          <w:szCs w:val="28"/>
          <w:lang w:eastAsia="zh-HK"/>
        </w:rPr>
        <w:t>韓國政府為支援因</w:t>
      </w:r>
      <w:proofErr w:type="gramStart"/>
      <w:r w:rsidRPr="00CD54DC">
        <w:rPr>
          <w:rFonts w:eastAsia="標楷體"/>
          <w:color w:val="000000" w:themeColor="text1"/>
          <w:sz w:val="28"/>
          <w:szCs w:val="28"/>
          <w:lang w:eastAsia="zh-HK"/>
        </w:rPr>
        <w:t>新型冠</w:t>
      </w:r>
      <w:proofErr w:type="gramEnd"/>
      <w:r w:rsidRPr="00CD54DC">
        <w:rPr>
          <w:rFonts w:eastAsia="標楷體"/>
          <w:color w:val="000000" w:themeColor="text1"/>
          <w:sz w:val="28"/>
          <w:szCs w:val="28"/>
          <w:lang w:eastAsia="zh-HK"/>
        </w:rPr>
        <w:t>狀病毒</w:t>
      </w:r>
      <w:proofErr w:type="gramStart"/>
      <w:r w:rsidRPr="00CD54DC">
        <w:rPr>
          <w:rFonts w:eastAsia="標楷體"/>
          <w:color w:val="000000" w:themeColor="text1"/>
          <w:sz w:val="28"/>
          <w:szCs w:val="28"/>
          <w:lang w:eastAsia="zh-HK"/>
        </w:rPr>
        <w:t>疫</w:t>
      </w:r>
      <w:proofErr w:type="gramEnd"/>
      <w:r w:rsidRPr="00CD54DC">
        <w:rPr>
          <w:rFonts w:eastAsia="標楷體"/>
          <w:color w:val="000000" w:themeColor="text1"/>
          <w:sz w:val="28"/>
          <w:szCs w:val="28"/>
          <w:lang w:eastAsia="zh-HK"/>
        </w:rPr>
        <w:t>情</w:t>
      </w:r>
      <w:r w:rsidRPr="00CD54DC">
        <w:rPr>
          <w:rFonts w:ascii="新細明體" w:hAnsi="新細明體" w:hint="eastAsia"/>
          <w:color w:val="000000" w:themeColor="text1"/>
          <w:sz w:val="28"/>
          <w:szCs w:val="28"/>
          <w:lang w:eastAsia="zh-HK"/>
        </w:rPr>
        <w:t>，</w:t>
      </w:r>
      <w:r w:rsidRPr="00CD54DC">
        <w:rPr>
          <w:rFonts w:eastAsia="標楷體"/>
          <w:color w:val="000000" w:themeColor="text1"/>
          <w:sz w:val="28"/>
          <w:szCs w:val="28"/>
          <w:lang w:eastAsia="zh-HK"/>
        </w:rPr>
        <w:t>面臨零件供應短缺問題之韓國汽車及汽車零件業者，於</w:t>
      </w:r>
      <w:r w:rsidRPr="00CD54DC">
        <w:rPr>
          <w:rFonts w:eastAsia="標楷體" w:hint="eastAsia"/>
          <w:color w:val="000000" w:themeColor="text1"/>
          <w:sz w:val="28"/>
          <w:szCs w:val="28"/>
          <w:lang w:eastAsia="zh-HK"/>
        </w:rPr>
        <w:t>今年</w:t>
      </w:r>
      <w:r w:rsidRPr="00CD54DC">
        <w:rPr>
          <w:rFonts w:eastAsia="標楷體"/>
          <w:color w:val="000000" w:themeColor="text1"/>
          <w:sz w:val="28"/>
          <w:szCs w:val="28"/>
          <w:lang w:eastAsia="zh-HK"/>
        </w:rPr>
        <w:t>1</w:t>
      </w:r>
      <w:r w:rsidRPr="00CD54DC">
        <w:rPr>
          <w:rFonts w:eastAsia="標楷體"/>
          <w:color w:val="000000" w:themeColor="text1"/>
          <w:sz w:val="28"/>
          <w:szCs w:val="28"/>
          <w:lang w:eastAsia="zh-HK"/>
        </w:rPr>
        <w:t>月</w:t>
      </w:r>
      <w:r w:rsidRPr="00CD54DC">
        <w:rPr>
          <w:rFonts w:eastAsia="標楷體"/>
          <w:color w:val="000000" w:themeColor="text1"/>
          <w:sz w:val="28"/>
          <w:szCs w:val="28"/>
          <w:lang w:eastAsia="zh-HK"/>
        </w:rPr>
        <w:t>31</w:t>
      </w:r>
      <w:r w:rsidRPr="00CD54DC">
        <w:rPr>
          <w:rFonts w:eastAsia="標楷體"/>
          <w:color w:val="000000" w:themeColor="text1"/>
          <w:sz w:val="28"/>
          <w:szCs w:val="28"/>
          <w:lang w:eastAsia="zh-HK"/>
        </w:rPr>
        <w:t>日成立「零件企業因應</w:t>
      </w:r>
      <w:proofErr w:type="gramStart"/>
      <w:r w:rsidRPr="00CD54DC">
        <w:rPr>
          <w:rFonts w:eastAsia="標楷體"/>
          <w:color w:val="000000" w:themeColor="text1"/>
          <w:sz w:val="28"/>
          <w:szCs w:val="28"/>
          <w:lang w:eastAsia="zh-HK"/>
        </w:rPr>
        <w:t>新型冠</w:t>
      </w:r>
      <w:proofErr w:type="gramEnd"/>
      <w:r w:rsidRPr="00CD54DC">
        <w:rPr>
          <w:rFonts w:eastAsia="標楷體"/>
          <w:color w:val="000000" w:themeColor="text1"/>
          <w:sz w:val="28"/>
          <w:szCs w:val="28"/>
          <w:lang w:eastAsia="zh-HK"/>
        </w:rPr>
        <w:t>狀病毒</w:t>
      </w:r>
      <w:proofErr w:type="gramStart"/>
      <w:r w:rsidRPr="00CD54DC">
        <w:rPr>
          <w:rFonts w:eastAsia="標楷體"/>
          <w:color w:val="000000" w:themeColor="text1"/>
          <w:sz w:val="28"/>
          <w:szCs w:val="28"/>
          <w:lang w:eastAsia="zh-HK"/>
        </w:rPr>
        <w:t>疫</w:t>
      </w:r>
      <w:proofErr w:type="gramEnd"/>
      <w:r w:rsidRPr="00CD54DC">
        <w:rPr>
          <w:rFonts w:eastAsia="標楷體"/>
          <w:color w:val="000000" w:themeColor="text1"/>
          <w:sz w:val="28"/>
          <w:szCs w:val="28"/>
          <w:lang w:eastAsia="zh-HK"/>
        </w:rPr>
        <w:t>情支援中心」協助解決零件企業面臨之各項問題，另公布「汽車零件供應穩定方案」，協助中國大陸當地生產工廠儘早重新開工，並提供韓國國內零件生產資源補助、迅速許可特別加班、協助研發，以及提供生產與研究人才。</w:t>
      </w:r>
    </w:p>
    <w:p w:rsidR="00CD54DC" w:rsidRPr="00945F3E" w:rsidRDefault="00CD54DC" w:rsidP="00945F3E">
      <w:pPr>
        <w:widowControl/>
        <w:numPr>
          <w:ilvl w:val="0"/>
          <w:numId w:val="10"/>
        </w:numPr>
        <w:snapToGrid w:val="0"/>
        <w:spacing w:beforeLines="50" w:before="180" w:line="300" w:lineRule="auto"/>
        <w:jc w:val="both"/>
        <w:rPr>
          <w:rFonts w:eastAsia="標楷體"/>
          <w:color w:val="000000" w:themeColor="text1"/>
          <w:sz w:val="28"/>
          <w:szCs w:val="28"/>
        </w:rPr>
      </w:pPr>
      <w:r w:rsidRPr="00CD54DC">
        <w:rPr>
          <w:rFonts w:eastAsia="標楷體" w:hint="eastAsia"/>
          <w:color w:val="000000" w:themeColor="text1"/>
          <w:sz w:val="28"/>
          <w:szCs w:val="28"/>
          <w:lang w:eastAsia="zh-HK"/>
        </w:rPr>
        <w:t>韓國與歐盟於今年</w:t>
      </w:r>
      <w:r w:rsidRPr="00CD54DC">
        <w:rPr>
          <w:rFonts w:eastAsia="標楷體" w:hint="eastAsia"/>
          <w:color w:val="000000" w:themeColor="text1"/>
          <w:sz w:val="28"/>
          <w:szCs w:val="28"/>
          <w:lang w:eastAsia="zh-HK"/>
        </w:rPr>
        <w:t>2</w:t>
      </w:r>
      <w:r w:rsidRPr="00CD54DC">
        <w:rPr>
          <w:rFonts w:eastAsia="標楷體" w:hint="eastAsia"/>
          <w:color w:val="000000" w:themeColor="text1"/>
          <w:sz w:val="28"/>
          <w:szCs w:val="28"/>
          <w:lang w:eastAsia="zh-HK"/>
        </w:rPr>
        <w:t>月</w:t>
      </w:r>
      <w:r w:rsidRPr="00CD54DC">
        <w:rPr>
          <w:rFonts w:eastAsia="標楷體" w:hint="eastAsia"/>
          <w:color w:val="000000" w:themeColor="text1"/>
          <w:sz w:val="28"/>
          <w:szCs w:val="28"/>
          <w:lang w:eastAsia="zh-HK"/>
        </w:rPr>
        <w:t>4</w:t>
      </w:r>
      <w:r w:rsidRPr="00CD54DC">
        <w:rPr>
          <w:rFonts w:eastAsia="標楷體" w:hint="eastAsia"/>
          <w:color w:val="000000" w:themeColor="text1"/>
          <w:sz w:val="28"/>
          <w:szCs w:val="28"/>
          <w:lang w:eastAsia="zh-HK"/>
        </w:rPr>
        <w:t>日至</w:t>
      </w:r>
      <w:r w:rsidRPr="00CD54DC">
        <w:rPr>
          <w:rFonts w:eastAsia="標楷體" w:hint="eastAsia"/>
          <w:color w:val="000000" w:themeColor="text1"/>
          <w:sz w:val="28"/>
          <w:szCs w:val="28"/>
          <w:lang w:eastAsia="zh-HK"/>
        </w:rPr>
        <w:t>7</w:t>
      </w:r>
      <w:r w:rsidRPr="00CD54DC">
        <w:rPr>
          <w:rFonts w:eastAsia="標楷體" w:hint="eastAsia"/>
          <w:color w:val="000000" w:themeColor="text1"/>
          <w:sz w:val="28"/>
          <w:szCs w:val="28"/>
          <w:lang w:eastAsia="zh-HK"/>
        </w:rPr>
        <w:t>日舉行「韓</w:t>
      </w:r>
      <w:r w:rsidRPr="00CD54DC">
        <w:rPr>
          <w:rFonts w:eastAsia="標楷體" w:hint="eastAsia"/>
          <w:color w:val="000000" w:themeColor="text1"/>
          <w:sz w:val="28"/>
          <w:szCs w:val="28"/>
          <w:lang w:eastAsia="zh-HK"/>
        </w:rPr>
        <w:t>-</w:t>
      </w:r>
      <w:r w:rsidRPr="00CD54DC">
        <w:rPr>
          <w:rFonts w:eastAsia="標楷體" w:hint="eastAsia"/>
          <w:color w:val="000000" w:themeColor="text1"/>
          <w:sz w:val="28"/>
          <w:szCs w:val="28"/>
          <w:lang w:eastAsia="zh-HK"/>
        </w:rPr>
        <w:t>歐盟</w:t>
      </w:r>
      <w:r w:rsidRPr="00CD54DC">
        <w:rPr>
          <w:rFonts w:eastAsia="標楷體" w:hint="eastAsia"/>
          <w:color w:val="000000" w:themeColor="text1"/>
          <w:sz w:val="28"/>
          <w:szCs w:val="28"/>
          <w:lang w:eastAsia="zh-HK"/>
        </w:rPr>
        <w:t>FTA</w:t>
      </w:r>
      <w:r w:rsidRPr="00CD54DC">
        <w:rPr>
          <w:rFonts w:eastAsia="標楷體" w:hint="eastAsia"/>
          <w:color w:val="000000" w:themeColor="text1"/>
          <w:sz w:val="28"/>
          <w:szCs w:val="28"/>
          <w:lang w:eastAsia="zh-HK"/>
        </w:rPr>
        <w:t>執行委員會會議」，並召開「商品貿易委員會」、「醫藥品及醫藥器材工作小組」及「汽車及其零組件工作小組」，盤點雙方履行韓</w:t>
      </w:r>
      <w:r w:rsidRPr="00CD54DC">
        <w:rPr>
          <w:rFonts w:eastAsia="標楷體" w:hint="eastAsia"/>
          <w:color w:val="000000" w:themeColor="text1"/>
          <w:sz w:val="28"/>
          <w:szCs w:val="28"/>
          <w:lang w:eastAsia="zh-HK"/>
        </w:rPr>
        <w:t>-</w:t>
      </w:r>
      <w:r w:rsidRPr="00CD54DC">
        <w:rPr>
          <w:rFonts w:eastAsia="標楷體" w:hint="eastAsia"/>
          <w:color w:val="000000" w:themeColor="text1"/>
          <w:sz w:val="28"/>
          <w:szCs w:val="28"/>
          <w:lang w:eastAsia="zh-HK"/>
        </w:rPr>
        <w:t>歐盟</w:t>
      </w:r>
      <w:r w:rsidRPr="00CD54DC">
        <w:rPr>
          <w:rFonts w:eastAsia="標楷體" w:hint="eastAsia"/>
          <w:color w:val="000000" w:themeColor="text1"/>
          <w:sz w:val="28"/>
          <w:szCs w:val="28"/>
          <w:lang w:eastAsia="zh-HK"/>
        </w:rPr>
        <w:t>FTA</w:t>
      </w:r>
      <w:r w:rsidRPr="00CD54DC">
        <w:rPr>
          <w:rFonts w:eastAsia="標楷體" w:hint="eastAsia"/>
          <w:color w:val="000000" w:themeColor="text1"/>
          <w:sz w:val="28"/>
          <w:szCs w:val="28"/>
          <w:lang w:eastAsia="zh-HK"/>
        </w:rPr>
        <w:t>情形、討論雙方關切議題及消弭業者貿易障礙。</w:t>
      </w:r>
    </w:p>
    <w:p w:rsidR="00885F09" w:rsidRPr="006053B8" w:rsidRDefault="00885F09" w:rsidP="00885F09">
      <w:pPr>
        <w:widowControl/>
        <w:rPr>
          <w:rFonts w:eastAsia="標楷體"/>
          <w:color w:val="000000" w:themeColor="text1"/>
          <w:sz w:val="28"/>
          <w:szCs w:val="28"/>
        </w:rPr>
      </w:pPr>
      <w:r w:rsidRPr="006053B8">
        <w:rPr>
          <w:rFonts w:eastAsia="標楷體"/>
          <w:color w:val="000000" w:themeColor="text1"/>
          <w:sz w:val="28"/>
          <w:szCs w:val="28"/>
        </w:rPr>
        <w:br w:type="page"/>
      </w:r>
    </w:p>
    <w:p w:rsidR="0064388B" w:rsidRPr="006053B8" w:rsidRDefault="0064388B" w:rsidP="0064388B">
      <w:pPr>
        <w:snapToGrid w:val="0"/>
        <w:spacing w:before="120" w:line="300" w:lineRule="auto"/>
        <w:ind w:right="-227" w:firstLineChars="750" w:firstLine="2102"/>
        <w:rPr>
          <w:rFonts w:eastAsia="標楷體"/>
          <w:color w:val="000000" w:themeColor="text1"/>
          <w:sz w:val="28"/>
          <w:szCs w:val="28"/>
        </w:rPr>
      </w:pPr>
      <w:r w:rsidRPr="006053B8">
        <w:rPr>
          <w:rFonts w:eastAsia="標楷體"/>
          <w:b/>
          <w:bCs/>
          <w:color w:val="000000" w:themeColor="text1"/>
          <w:sz w:val="28"/>
          <w:szCs w:val="32"/>
          <w:lang w:val="zh-TW"/>
        </w:rPr>
        <w:lastRenderedPageBreak/>
        <w:t>表</w:t>
      </w:r>
      <w:r w:rsidRPr="006053B8">
        <w:rPr>
          <w:rFonts w:eastAsia="標楷體"/>
          <w:b/>
          <w:bCs/>
          <w:color w:val="000000" w:themeColor="text1"/>
          <w:sz w:val="28"/>
          <w:szCs w:val="32"/>
          <w:lang w:val="zh-TW"/>
        </w:rPr>
        <w:t xml:space="preserve">1-3-2   </w:t>
      </w:r>
      <w:r w:rsidRPr="006053B8">
        <w:rPr>
          <w:rFonts w:eastAsia="標楷體"/>
          <w:b/>
          <w:bCs/>
          <w:color w:val="000000" w:themeColor="text1"/>
          <w:sz w:val="28"/>
          <w:szCs w:val="32"/>
          <w:lang w:val="zh-TW"/>
        </w:rPr>
        <w:t>南韓重要經濟指標</w:t>
      </w:r>
    </w:p>
    <w:p w:rsidR="0064388B" w:rsidRPr="006053B8" w:rsidRDefault="0064388B" w:rsidP="0064388B">
      <w:pPr>
        <w:snapToGrid w:val="0"/>
        <w:jc w:val="right"/>
        <w:rPr>
          <w:rFonts w:eastAsia="標楷體"/>
          <w:color w:val="000000" w:themeColor="text1"/>
          <w:szCs w:val="28"/>
        </w:rPr>
      </w:pPr>
      <w:r w:rsidRPr="006053B8">
        <w:rPr>
          <w:rFonts w:eastAsia="標楷體"/>
          <w:color w:val="000000" w:themeColor="text1"/>
          <w:sz w:val="28"/>
          <w:szCs w:val="32"/>
          <w:lang w:val="zh-TW"/>
        </w:rPr>
        <w:t xml:space="preserve">        </w:t>
      </w:r>
      <w:r w:rsidRPr="006053B8">
        <w:rPr>
          <w:rFonts w:eastAsia="標楷體"/>
          <w:color w:val="000000" w:themeColor="text1"/>
          <w:szCs w:val="28"/>
          <w:lang w:val="zh-TW"/>
        </w:rPr>
        <w:t>單位：億美元；</w:t>
      </w:r>
      <w:r w:rsidRPr="006053B8">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CD54DC" w:rsidRPr="00D27D9E" w:rsidTr="002527E4">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lang w:val="zh-TW"/>
              </w:rPr>
              <w:t>年</w:t>
            </w:r>
            <w:r w:rsidRPr="00D27D9E">
              <w:rPr>
                <w:rFonts w:eastAsia="標楷體"/>
                <w:color w:val="0D0D0D" w:themeColor="text1" w:themeTint="F2"/>
                <w:sz w:val="22"/>
              </w:rPr>
              <w:t>(</w:t>
            </w:r>
            <w:r w:rsidRPr="00D27D9E">
              <w:rPr>
                <w:rFonts w:eastAsia="標楷體"/>
                <w:color w:val="0D0D0D" w:themeColor="text1" w:themeTint="F2"/>
                <w:sz w:val="22"/>
                <w:lang w:val="zh-TW"/>
              </w:rPr>
              <w:t>月</w:t>
            </w:r>
            <w:r w:rsidRPr="00D27D9E">
              <w:rPr>
                <w:rFonts w:eastAsia="標楷體"/>
                <w:color w:val="0D0D0D" w:themeColor="text1" w:themeTint="F2"/>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lang w:val="zh-TW"/>
              </w:rPr>
              <w:t>實質</w:t>
            </w:r>
          </w:p>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lang w:val="zh-TW"/>
              </w:rPr>
              <w:t>工業</w:t>
            </w:r>
          </w:p>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szCs w:val="20"/>
              </w:rPr>
            </w:pPr>
            <w:r w:rsidRPr="00D27D9E">
              <w:rPr>
                <w:rFonts w:eastAsia="標楷體"/>
                <w:color w:val="0D0D0D" w:themeColor="text1" w:themeTint="F2"/>
                <w:sz w:val="22"/>
                <w:szCs w:val="20"/>
              </w:rPr>
              <w:t>貿</w:t>
            </w:r>
            <w:r w:rsidRPr="00D27D9E">
              <w:rPr>
                <w:rFonts w:eastAsia="標楷體"/>
                <w:color w:val="0D0D0D" w:themeColor="text1" w:themeTint="F2"/>
                <w:sz w:val="22"/>
                <w:szCs w:val="20"/>
              </w:rPr>
              <w:t xml:space="preserve">    </w:t>
            </w:r>
            <w:r w:rsidRPr="00D27D9E">
              <w:rPr>
                <w:rFonts w:eastAsia="標楷體"/>
                <w:color w:val="0D0D0D" w:themeColor="text1" w:themeTint="F2"/>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lang w:val="zh-TW"/>
              </w:rPr>
            </w:pPr>
            <w:r w:rsidRPr="00D27D9E">
              <w:rPr>
                <w:rFonts w:eastAsia="標楷體"/>
                <w:color w:val="0D0D0D" w:themeColor="text1" w:themeTint="F2"/>
                <w:sz w:val="22"/>
                <w:lang w:val="zh-TW"/>
              </w:rPr>
              <w:t>消費者</w:t>
            </w:r>
          </w:p>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lang w:val="zh-TW"/>
              </w:rPr>
              <w:t>失業率</w:t>
            </w:r>
          </w:p>
        </w:tc>
      </w:tr>
      <w:tr w:rsidR="00CD54DC" w:rsidRPr="00D27D9E" w:rsidTr="002527E4">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CD54DC" w:rsidRPr="00D27D9E" w:rsidRDefault="00CD54DC" w:rsidP="002527E4">
            <w:pPr>
              <w:widowControl/>
              <w:rPr>
                <w:rFonts w:eastAsia="標楷體"/>
                <w:color w:val="0D0D0D" w:themeColor="text1" w:themeTint="F2"/>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widowControl/>
              <w:rPr>
                <w:rFonts w:eastAsia="標楷體"/>
                <w:color w:val="0D0D0D" w:themeColor="text1" w:themeTint="F2"/>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widowControl/>
              <w:rPr>
                <w:rFonts w:eastAsia="標楷體"/>
                <w:color w:val="0D0D0D" w:themeColor="text1" w:themeTint="F2"/>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CD54DC" w:rsidRPr="00D27D9E" w:rsidRDefault="00CD54DC" w:rsidP="002527E4">
            <w:pPr>
              <w:tabs>
                <w:tab w:val="left" w:pos="403"/>
                <w:tab w:val="center" w:pos="861"/>
              </w:tabs>
              <w:autoSpaceDE w:val="0"/>
              <w:autoSpaceDN w:val="0"/>
              <w:adjustRightInd w:val="0"/>
              <w:snapToGrid w:val="0"/>
              <w:spacing w:line="380" w:lineRule="exact"/>
              <w:rPr>
                <w:rFonts w:eastAsia="標楷體"/>
                <w:color w:val="0D0D0D" w:themeColor="text1" w:themeTint="F2"/>
                <w:sz w:val="22"/>
              </w:rPr>
            </w:pPr>
            <w:r w:rsidRPr="00D27D9E">
              <w:rPr>
                <w:rFonts w:eastAsia="標楷體"/>
                <w:color w:val="0D0D0D" w:themeColor="text1" w:themeTint="F2"/>
                <w:sz w:val="22"/>
              </w:rPr>
              <w:tab/>
            </w:r>
            <w:r w:rsidRPr="00D27D9E">
              <w:rPr>
                <w:rFonts w:eastAsia="標楷體"/>
                <w:color w:val="0D0D0D" w:themeColor="text1" w:themeTint="F2"/>
                <w:sz w:val="22"/>
              </w:rPr>
              <w:tab/>
            </w:r>
            <w:r w:rsidRPr="00D27D9E">
              <w:rPr>
                <w:rFonts w:eastAsia="標楷體"/>
                <w:color w:val="0D0D0D" w:themeColor="text1" w:themeTint="F2"/>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CD54DC">
            <w:pPr>
              <w:autoSpaceDE w:val="0"/>
              <w:autoSpaceDN w:val="0"/>
              <w:adjustRightInd w:val="0"/>
              <w:snapToGrid w:val="0"/>
              <w:spacing w:beforeLines="30" w:before="108" w:line="380" w:lineRule="exact"/>
              <w:jc w:val="center"/>
              <w:rPr>
                <w:rFonts w:eastAsia="標楷體"/>
                <w:color w:val="0D0D0D" w:themeColor="text1" w:themeTint="F2"/>
                <w:sz w:val="22"/>
                <w:shd w:val="clear" w:color="auto" w:fill="FFFF99"/>
              </w:rPr>
            </w:pPr>
            <w:r w:rsidRPr="00D27D9E">
              <w:rPr>
                <w:rFonts w:eastAsia="標楷體"/>
                <w:color w:val="0D0D0D" w:themeColor="text1" w:themeTint="F2"/>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widowControl/>
              <w:rPr>
                <w:rFonts w:eastAsia="標楷體"/>
                <w:color w:val="0D0D0D" w:themeColor="text1" w:themeTint="F2"/>
                <w:sz w:val="22"/>
              </w:rPr>
            </w:pPr>
          </w:p>
        </w:tc>
        <w:tc>
          <w:tcPr>
            <w:tcW w:w="720" w:type="dxa"/>
            <w:vMerge/>
            <w:tcBorders>
              <w:top w:val="single" w:sz="6" w:space="0" w:color="auto"/>
              <w:left w:val="single" w:sz="6" w:space="0" w:color="auto"/>
              <w:bottom w:val="single" w:sz="6" w:space="0" w:color="auto"/>
              <w:right w:val="nil"/>
            </w:tcBorders>
            <w:vAlign w:val="center"/>
            <w:hideMark/>
          </w:tcPr>
          <w:p w:rsidR="00CD54DC" w:rsidRPr="00D27D9E" w:rsidRDefault="00CD54DC" w:rsidP="002527E4">
            <w:pPr>
              <w:widowControl/>
              <w:rPr>
                <w:rFonts w:eastAsia="標楷體"/>
                <w:color w:val="0D0D0D" w:themeColor="text1" w:themeTint="F2"/>
                <w:sz w:val="22"/>
              </w:rPr>
            </w:pPr>
          </w:p>
        </w:tc>
      </w:tr>
      <w:tr w:rsidR="00CD54DC" w:rsidRPr="00D27D9E" w:rsidTr="002527E4">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CD54DC" w:rsidRPr="00D27D9E" w:rsidRDefault="00CD54DC" w:rsidP="002527E4">
            <w:pPr>
              <w:widowControl/>
              <w:rPr>
                <w:rFonts w:eastAsia="標楷體"/>
                <w:color w:val="0D0D0D" w:themeColor="text1" w:themeTint="F2"/>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widowControl/>
              <w:rPr>
                <w:rFonts w:eastAsia="標楷體"/>
                <w:color w:val="0D0D0D" w:themeColor="text1" w:themeTint="F2"/>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widowControl/>
              <w:rPr>
                <w:rFonts w:eastAsia="標楷體"/>
                <w:color w:val="0D0D0D" w:themeColor="text1" w:themeTint="F2"/>
                <w:sz w:val="22"/>
              </w:rPr>
            </w:pPr>
          </w:p>
        </w:tc>
        <w:tc>
          <w:tcPr>
            <w:tcW w:w="855" w:type="dxa"/>
            <w:tcBorders>
              <w:top w:val="single" w:sz="6" w:space="0" w:color="auto"/>
              <w:left w:val="single" w:sz="6" w:space="0" w:color="auto"/>
              <w:bottom w:val="single" w:sz="6" w:space="0" w:color="auto"/>
              <w:right w:val="single" w:sz="6" w:space="0" w:color="auto"/>
            </w:tcBorders>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widowControl/>
              <w:rPr>
                <w:rFonts w:eastAsia="標楷體"/>
                <w:color w:val="0D0D0D" w:themeColor="text1" w:themeTint="F2"/>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D54DC" w:rsidRPr="00D27D9E" w:rsidRDefault="00CD54DC" w:rsidP="002527E4">
            <w:pPr>
              <w:widowControl/>
              <w:rPr>
                <w:rFonts w:eastAsia="標楷體"/>
                <w:color w:val="0D0D0D" w:themeColor="text1" w:themeTint="F2"/>
                <w:sz w:val="22"/>
              </w:rPr>
            </w:pPr>
          </w:p>
        </w:tc>
        <w:tc>
          <w:tcPr>
            <w:tcW w:w="720" w:type="dxa"/>
            <w:vMerge/>
            <w:tcBorders>
              <w:top w:val="single" w:sz="6" w:space="0" w:color="auto"/>
              <w:left w:val="single" w:sz="6" w:space="0" w:color="auto"/>
              <w:bottom w:val="single" w:sz="6" w:space="0" w:color="auto"/>
              <w:right w:val="nil"/>
            </w:tcBorders>
            <w:vAlign w:val="center"/>
            <w:hideMark/>
          </w:tcPr>
          <w:p w:rsidR="00CD54DC" w:rsidRPr="00D27D9E" w:rsidRDefault="00CD54DC" w:rsidP="002527E4">
            <w:pPr>
              <w:widowControl/>
              <w:rPr>
                <w:rFonts w:eastAsia="標楷體"/>
                <w:color w:val="0D0D0D" w:themeColor="text1" w:themeTint="F2"/>
                <w:sz w:val="22"/>
              </w:rPr>
            </w:pPr>
          </w:p>
        </w:tc>
      </w:tr>
      <w:tr w:rsidR="00CD54DC" w:rsidRPr="00D27D9E" w:rsidTr="002527E4">
        <w:trPr>
          <w:cantSplit/>
          <w:trHeight w:val="141"/>
        </w:trPr>
        <w:tc>
          <w:tcPr>
            <w:tcW w:w="1215" w:type="dxa"/>
            <w:tcBorders>
              <w:top w:val="nil"/>
              <w:left w:val="nil"/>
              <w:bottom w:val="nil"/>
              <w:right w:val="single" w:sz="6" w:space="0" w:color="auto"/>
            </w:tcBorders>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2014</w:t>
            </w:r>
            <w:r w:rsidRPr="00D27D9E">
              <w:rPr>
                <w:rFonts w:eastAsia="標楷體"/>
                <w:color w:val="0D0D0D" w:themeColor="text1" w:themeTint="F2"/>
                <w:sz w:val="22"/>
              </w:rPr>
              <w:t>年</w:t>
            </w:r>
          </w:p>
        </w:tc>
        <w:tc>
          <w:tcPr>
            <w:tcW w:w="850" w:type="dxa"/>
            <w:tcBorders>
              <w:top w:val="nil"/>
              <w:left w:val="single" w:sz="6" w:space="0" w:color="auto"/>
              <w:bottom w:val="nil"/>
              <w:right w:val="single" w:sz="6" w:space="0" w:color="auto"/>
            </w:tcBorders>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3.3</w:t>
            </w:r>
          </w:p>
        </w:tc>
        <w:tc>
          <w:tcPr>
            <w:tcW w:w="801" w:type="dxa"/>
            <w:tcBorders>
              <w:top w:val="nil"/>
              <w:left w:val="single" w:sz="6" w:space="0" w:color="auto"/>
              <w:bottom w:val="nil"/>
              <w:right w:val="single" w:sz="6" w:space="0" w:color="auto"/>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0.2</w:t>
            </w:r>
          </w:p>
        </w:tc>
        <w:tc>
          <w:tcPr>
            <w:tcW w:w="855"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5,726.6</w:t>
            </w:r>
          </w:p>
        </w:tc>
        <w:tc>
          <w:tcPr>
            <w:tcW w:w="963"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2.3</w:t>
            </w:r>
          </w:p>
        </w:tc>
        <w:tc>
          <w:tcPr>
            <w:tcW w:w="908"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5,255.1</w:t>
            </w:r>
          </w:p>
        </w:tc>
        <w:tc>
          <w:tcPr>
            <w:tcW w:w="869"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1.9</w:t>
            </w:r>
          </w:p>
        </w:tc>
        <w:tc>
          <w:tcPr>
            <w:tcW w:w="817"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471.5</w:t>
            </w:r>
          </w:p>
        </w:tc>
        <w:tc>
          <w:tcPr>
            <w:tcW w:w="822" w:type="dxa"/>
            <w:tcBorders>
              <w:top w:val="nil"/>
              <w:left w:val="single" w:sz="6" w:space="0" w:color="auto"/>
              <w:bottom w:val="nil"/>
              <w:right w:val="single" w:sz="6" w:space="0" w:color="auto"/>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1.3</w:t>
            </w:r>
          </w:p>
        </w:tc>
        <w:tc>
          <w:tcPr>
            <w:tcW w:w="720" w:type="dxa"/>
            <w:tcBorders>
              <w:top w:val="nil"/>
              <w:left w:val="single" w:sz="6" w:space="0" w:color="auto"/>
              <w:bottom w:val="nil"/>
              <w:right w:val="nil"/>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3.5</w:t>
            </w:r>
          </w:p>
        </w:tc>
      </w:tr>
      <w:tr w:rsidR="00CD54DC" w:rsidRPr="00D27D9E" w:rsidTr="002527E4">
        <w:trPr>
          <w:cantSplit/>
          <w:trHeight w:val="141"/>
        </w:trPr>
        <w:tc>
          <w:tcPr>
            <w:tcW w:w="1215" w:type="dxa"/>
            <w:tcBorders>
              <w:top w:val="nil"/>
              <w:left w:val="nil"/>
              <w:bottom w:val="nil"/>
              <w:right w:val="single" w:sz="6" w:space="0" w:color="auto"/>
            </w:tcBorders>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2015</w:t>
            </w:r>
            <w:r w:rsidRPr="00D27D9E">
              <w:rPr>
                <w:rFonts w:eastAsia="標楷體"/>
                <w:color w:val="0D0D0D" w:themeColor="text1" w:themeTint="F2"/>
                <w:sz w:val="22"/>
              </w:rPr>
              <w:t>年</w:t>
            </w:r>
          </w:p>
        </w:tc>
        <w:tc>
          <w:tcPr>
            <w:tcW w:w="850" w:type="dxa"/>
            <w:tcBorders>
              <w:top w:val="nil"/>
              <w:left w:val="single" w:sz="6" w:space="0" w:color="auto"/>
              <w:bottom w:val="nil"/>
              <w:right w:val="single" w:sz="6" w:space="0" w:color="auto"/>
            </w:tcBorders>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2.8</w:t>
            </w:r>
          </w:p>
        </w:tc>
        <w:tc>
          <w:tcPr>
            <w:tcW w:w="801" w:type="dxa"/>
            <w:tcBorders>
              <w:top w:val="nil"/>
              <w:left w:val="single" w:sz="6" w:space="0" w:color="auto"/>
              <w:bottom w:val="nil"/>
              <w:right w:val="single" w:sz="6" w:space="0" w:color="auto"/>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-0.3</w:t>
            </w:r>
          </w:p>
        </w:tc>
        <w:tc>
          <w:tcPr>
            <w:tcW w:w="855"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5,267.6</w:t>
            </w:r>
          </w:p>
        </w:tc>
        <w:tc>
          <w:tcPr>
            <w:tcW w:w="963"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-8.0</w:t>
            </w:r>
          </w:p>
        </w:tc>
        <w:tc>
          <w:tcPr>
            <w:tcW w:w="908"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4,365.0</w:t>
            </w:r>
          </w:p>
        </w:tc>
        <w:tc>
          <w:tcPr>
            <w:tcW w:w="869"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-16.9</w:t>
            </w:r>
          </w:p>
        </w:tc>
        <w:tc>
          <w:tcPr>
            <w:tcW w:w="817" w:type="dxa"/>
            <w:tcBorders>
              <w:top w:val="nil"/>
              <w:left w:val="single" w:sz="6" w:space="0" w:color="auto"/>
              <w:bottom w:val="nil"/>
              <w:right w:val="single" w:sz="6" w:space="0" w:color="auto"/>
            </w:tcBorders>
            <w:vAlign w:val="bottom"/>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904.0</w:t>
            </w:r>
          </w:p>
        </w:tc>
        <w:tc>
          <w:tcPr>
            <w:tcW w:w="822" w:type="dxa"/>
            <w:tcBorders>
              <w:top w:val="nil"/>
              <w:left w:val="single" w:sz="6" w:space="0" w:color="auto"/>
              <w:bottom w:val="nil"/>
              <w:right w:val="single" w:sz="6" w:space="0" w:color="auto"/>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0.7</w:t>
            </w:r>
          </w:p>
        </w:tc>
        <w:tc>
          <w:tcPr>
            <w:tcW w:w="720" w:type="dxa"/>
            <w:tcBorders>
              <w:top w:val="nil"/>
              <w:left w:val="single" w:sz="6" w:space="0" w:color="auto"/>
              <w:bottom w:val="nil"/>
              <w:right w:val="nil"/>
            </w:tcBorders>
            <w:vAlign w:val="center"/>
            <w:hideMark/>
          </w:tcPr>
          <w:p w:rsidR="00CD54DC" w:rsidRPr="00D27D9E" w:rsidRDefault="00CD54DC" w:rsidP="002527E4">
            <w:pPr>
              <w:autoSpaceDE w:val="0"/>
              <w:autoSpaceDN w:val="0"/>
              <w:adjustRightInd w:val="0"/>
              <w:snapToGrid w:val="0"/>
              <w:spacing w:line="380" w:lineRule="exact"/>
              <w:jc w:val="center"/>
              <w:rPr>
                <w:rFonts w:eastAsia="標楷體"/>
                <w:color w:val="0D0D0D" w:themeColor="text1" w:themeTint="F2"/>
                <w:sz w:val="22"/>
              </w:rPr>
            </w:pPr>
            <w:r w:rsidRPr="00D27D9E">
              <w:rPr>
                <w:rFonts w:eastAsia="標楷體"/>
                <w:color w:val="0D0D0D" w:themeColor="text1" w:themeTint="F2"/>
                <w:sz w:val="22"/>
              </w:rPr>
              <w:t>3.6</w:t>
            </w:r>
          </w:p>
        </w:tc>
      </w:tr>
      <w:tr w:rsidR="00547D1A" w:rsidRPr="00CD54DC" w:rsidTr="002527E4">
        <w:trPr>
          <w:cantSplit/>
          <w:trHeight w:val="141"/>
        </w:trPr>
        <w:tc>
          <w:tcPr>
            <w:tcW w:w="1215" w:type="dxa"/>
            <w:tcBorders>
              <w:top w:val="nil"/>
              <w:left w:val="nil"/>
              <w:bottom w:val="nil"/>
              <w:right w:val="single" w:sz="6" w:space="0" w:color="auto"/>
            </w:tcBorders>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2016</w:t>
            </w:r>
            <w:r w:rsidRPr="00CD54DC">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w:t>
            </w:r>
            <w:r w:rsidRPr="00CD54DC">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4,0</w:t>
            </w:r>
            <w:r w:rsidRPr="00CD54DC">
              <w:rPr>
                <w:rFonts w:eastAsia="標楷體" w:hint="eastAsia"/>
                <w:color w:val="000000" w:themeColor="text1"/>
                <w:sz w:val="22"/>
              </w:rPr>
              <w:t>61</w:t>
            </w:r>
            <w:r w:rsidRPr="00CD54DC">
              <w:rPr>
                <w:rFonts w:eastAsia="標楷體"/>
                <w:color w:val="000000" w:themeColor="text1"/>
                <w:sz w:val="22"/>
              </w:rPr>
              <w:t>.</w:t>
            </w:r>
            <w:r w:rsidRPr="00CD54DC">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w:t>
            </w:r>
            <w:r w:rsidRPr="00CD54DC">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89</w:t>
            </w:r>
            <w:r w:rsidRPr="00CD54DC">
              <w:rPr>
                <w:rFonts w:eastAsia="標楷體" w:hint="eastAsia"/>
                <w:color w:val="000000" w:themeColor="text1"/>
                <w:sz w:val="22"/>
              </w:rPr>
              <w:t>3</w:t>
            </w:r>
            <w:r w:rsidRPr="00CD54DC">
              <w:rPr>
                <w:rFonts w:eastAsia="標楷體"/>
                <w:color w:val="000000" w:themeColor="text1"/>
                <w:sz w:val="22"/>
              </w:rPr>
              <w:t>.</w:t>
            </w:r>
            <w:r w:rsidRPr="00CD54DC">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3.7</w:t>
            </w:r>
          </w:p>
        </w:tc>
      </w:tr>
      <w:tr w:rsidR="00547D1A" w:rsidRPr="00CD54DC" w:rsidTr="002527E4">
        <w:trPr>
          <w:cantSplit/>
          <w:trHeight w:val="215"/>
        </w:trPr>
        <w:tc>
          <w:tcPr>
            <w:tcW w:w="1215" w:type="dxa"/>
            <w:tcBorders>
              <w:top w:val="nil"/>
              <w:left w:val="nil"/>
              <w:bottom w:val="nil"/>
              <w:right w:val="single" w:sz="6" w:space="0" w:color="auto"/>
            </w:tcBorders>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2017</w:t>
            </w:r>
            <w:r w:rsidRPr="00CD54DC">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5,73</w:t>
            </w:r>
            <w:r w:rsidRPr="00CD54DC">
              <w:rPr>
                <w:rFonts w:eastAsia="標楷體" w:hint="eastAsia"/>
                <w:color w:val="000000" w:themeColor="text1"/>
                <w:sz w:val="22"/>
              </w:rPr>
              <w:t>6</w:t>
            </w:r>
            <w:r w:rsidRPr="00CD54DC">
              <w:rPr>
                <w:rFonts w:eastAsia="標楷體"/>
                <w:color w:val="000000" w:themeColor="text1"/>
                <w:sz w:val="22"/>
              </w:rPr>
              <w:t>.</w:t>
            </w:r>
            <w:r w:rsidRPr="00CD54DC">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4,78</w:t>
            </w:r>
            <w:r w:rsidRPr="00CD54DC">
              <w:rPr>
                <w:rFonts w:eastAsia="標楷體" w:hint="eastAsia"/>
                <w:color w:val="000000" w:themeColor="text1"/>
                <w:sz w:val="22"/>
              </w:rPr>
              <w:t>4</w:t>
            </w:r>
            <w:r w:rsidRPr="00CD54DC">
              <w:rPr>
                <w:rFonts w:eastAsia="標楷體"/>
                <w:color w:val="000000" w:themeColor="text1"/>
                <w:sz w:val="22"/>
              </w:rPr>
              <w:t>.</w:t>
            </w:r>
            <w:r w:rsidRPr="00CD54DC">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17.</w:t>
            </w:r>
            <w:r w:rsidRPr="00CD54DC">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95</w:t>
            </w:r>
            <w:r w:rsidRPr="00CD54DC">
              <w:rPr>
                <w:rFonts w:eastAsia="標楷體" w:hint="eastAsia"/>
                <w:color w:val="000000" w:themeColor="text1"/>
                <w:sz w:val="22"/>
              </w:rPr>
              <w:t>2</w:t>
            </w:r>
            <w:r w:rsidRPr="00CD54DC">
              <w:rPr>
                <w:rFonts w:eastAsia="標楷體"/>
                <w:color w:val="000000" w:themeColor="text1"/>
                <w:sz w:val="22"/>
              </w:rPr>
              <w:t>.</w:t>
            </w:r>
            <w:r w:rsidRPr="00CD54DC">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w:t>
            </w:r>
            <w:r w:rsidRPr="00CD54DC">
              <w:rPr>
                <w:rFonts w:eastAsia="標楷體"/>
                <w:b/>
                <w:color w:val="000000" w:themeColor="text1"/>
                <w:sz w:val="22"/>
              </w:rPr>
              <w:t>7</w:t>
            </w:r>
          </w:p>
        </w:tc>
      </w:tr>
      <w:tr w:rsidR="00547D1A" w:rsidRPr="00CD54DC" w:rsidTr="002527E4">
        <w:trPr>
          <w:cantSplit/>
          <w:trHeight w:val="215"/>
        </w:trPr>
        <w:tc>
          <w:tcPr>
            <w:tcW w:w="1215" w:type="dxa"/>
            <w:tcBorders>
              <w:top w:val="nil"/>
              <w:left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bCs/>
                <w:color w:val="000000" w:themeColor="text1"/>
                <w:sz w:val="22"/>
              </w:rPr>
              <w:t>2018</w:t>
            </w:r>
            <w:r w:rsidRPr="00CD54DC">
              <w:rPr>
                <w:rFonts w:eastAsia="標楷體"/>
                <w:bCs/>
                <w:color w:val="000000" w:themeColor="text1"/>
                <w:sz w:val="22"/>
              </w:rPr>
              <w:t>年</w:t>
            </w:r>
          </w:p>
        </w:tc>
        <w:tc>
          <w:tcPr>
            <w:tcW w:w="850" w:type="dxa"/>
            <w:tcBorders>
              <w:top w:val="nil"/>
              <w:left w:val="single" w:sz="6" w:space="0" w:color="auto"/>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2.7</w:t>
            </w:r>
          </w:p>
        </w:tc>
        <w:tc>
          <w:tcPr>
            <w:tcW w:w="801" w:type="dxa"/>
            <w:tcBorders>
              <w:top w:val="nil"/>
              <w:left w:val="single" w:sz="6" w:space="0" w:color="auto"/>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w:t>
            </w:r>
            <w:r w:rsidRPr="00CD54DC">
              <w:rPr>
                <w:rFonts w:eastAsia="標楷體" w:hint="eastAsia"/>
                <w:color w:val="000000" w:themeColor="text1"/>
                <w:sz w:val="22"/>
              </w:rPr>
              <w:t>3</w:t>
            </w:r>
          </w:p>
        </w:tc>
        <w:tc>
          <w:tcPr>
            <w:tcW w:w="855" w:type="dxa"/>
            <w:tcBorders>
              <w:top w:val="nil"/>
              <w:left w:val="single" w:sz="6" w:space="0" w:color="auto"/>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6,0</w:t>
            </w:r>
            <w:r w:rsidRPr="00CD54DC">
              <w:rPr>
                <w:rFonts w:eastAsia="標楷體" w:hint="eastAsia"/>
                <w:color w:val="000000" w:themeColor="text1"/>
                <w:sz w:val="22"/>
              </w:rPr>
              <w:t>48</w:t>
            </w:r>
            <w:r w:rsidRPr="00CD54DC">
              <w:rPr>
                <w:rFonts w:eastAsia="標楷體"/>
                <w:color w:val="000000" w:themeColor="text1"/>
                <w:sz w:val="22"/>
              </w:rPr>
              <w:t>.</w:t>
            </w:r>
            <w:r w:rsidRPr="00CD54DC">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5.</w:t>
            </w:r>
            <w:r w:rsidRPr="00CD54DC">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5,352.</w:t>
            </w:r>
            <w:r w:rsidRPr="00CD54DC">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11.</w:t>
            </w:r>
            <w:r w:rsidRPr="00CD54DC">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696</w:t>
            </w:r>
            <w:r w:rsidRPr="00CD54DC">
              <w:rPr>
                <w:rFonts w:eastAsia="標楷體"/>
                <w:color w:val="000000" w:themeColor="text1"/>
                <w:sz w:val="22"/>
              </w:rPr>
              <w:t>.</w:t>
            </w:r>
            <w:r w:rsidRPr="00CD54DC">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1.5</w:t>
            </w:r>
          </w:p>
        </w:tc>
        <w:tc>
          <w:tcPr>
            <w:tcW w:w="720" w:type="dxa"/>
            <w:tcBorders>
              <w:top w:val="nil"/>
              <w:left w:val="single" w:sz="6" w:space="0" w:color="auto"/>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3.9</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12</w:t>
            </w:r>
            <w:r w:rsidRPr="00CD54DC">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2.9(IV)</w:t>
            </w: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w:t>
            </w:r>
            <w:r w:rsidRPr="00CD54DC">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48</w:t>
            </w:r>
            <w:r w:rsidRPr="00CD54DC">
              <w:rPr>
                <w:rFonts w:eastAsia="標楷體" w:hint="eastAsia"/>
                <w:color w:val="000000" w:themeColor="text1"/>
                <w:sz w:val="22"/>
              </w:rPr>
              <w:t>2</w:t>
            </w:r>
            <w:r w:rsidRPr="00CD54DC">
              <w:rPr>
                <w:rFonts w:eastAsia="標楷體"/>
                <w:color w:val="000000" w:themeColor="text1"/>
                <w:sz w:val="22"/>
              </w:rPr>
              <w:t>.</w:t>
            </w:r>
            <w:r w:rsidRPr="00CD54DC">
              <w:rPr>
                <w:rFonts w:eastAsia="標楷體" w:hint="eastAsia"/>
                <w:color w:val="000000" w:themeColor="text1"/>
                <w:sz w:val="22"/>
              </w:rPr>
              <w:t>1</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w:t>
            </w:r>
            <w:r w:rsidRPr="00CD54DC">
              <w:rPr>
                <w:rFonts w:eastAsia="標楷體" w:hint="eastAsia"/>
                <w:color w:val="000000" w:themeColor="text1"/>
                <w:sz w:val="22"/>
              </w:rPr>
              <w:t>7</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w:t>
            </w:r>
            <w:r w:rsidRPr="00CD54DC">
              <w:rPr>
                <w:rFonts w:eastAsia="標楷體" w:hint="eastAsia"/>
                <w:color w:val="000000" w:themeColor="text1"/>
                <w:sz w:val="22"/>
              </w:rPr>
              <w:t>40</w:t>
            </w:r>
            <w:r w:rsidRPr="00CD54DC">
              <w:rPr>
                <w:rFonts w:eastAsia="標楷體"/>
                <w:color w:val="000000" w:themeColor="text1"/>
                <w:sz w:val="22"/>
              </w:rPr>
              <w:t>.</w:t>
            </w:r>
            <w:r w:rsidRPr="00CD54DC">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41.8</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1.3</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3.8</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2019</w:t>
            </w:r>
            <w:r w:rsidRPr="00CD54DC">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-0.7</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highlight w:val="yellow"/>
              </w:rPr>
            </w:pPr>
            <w:r w:rsidRPr="00CD54DC">
              <w:rPr>
                <w:rFonts w:eastAsia="標楷體" w:hint="eastAsia"/>
                <w:color w:val="000000" w:themeColor="text1"/>
                <w:sz w:val="22"/>
              </w:rPr>
              <w:t>5,423.3</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-10.3</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5,032.6</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w:t>
            </w:r>
            <w:r w:rsidRPr="00CD54DC">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highlight w:val="yellow"/>
              </w:rPr>
            </w:pPr>
            <w:r w:rsidRPr="00CD54DC">
              <w:rPr>
                <w:rFonts w:eastAsia="標楷體"/>
                <w:color w:val="000000" w:themeColor="text1"/>
                <w:sz w:val="22"/>
              </w:rPr>
              <w:t>390.7</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3.8</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1</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461.7</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-6.2</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451.3</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-1.5</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10.4</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0.8</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4.4</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2</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-3.8</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394.8</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-11.3</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366.2</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-12.2</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28.6</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0.5</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3.7</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3</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1.7(I)</w:t>
            </w: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470.0</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-8.4</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419.8</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-6.5</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50.2</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0.4</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3.8</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4</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487.8</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-2.1</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450.4</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3.1</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37.4</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0.6</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4.1</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5</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457.0</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-9.8</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436.3</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20.7</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0.7</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4.0</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6</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2.0(II)</w:t>
            </w: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-2.8</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44</w:t>
            </w:r>
            <w:r w:rsidRPr="00CD54DC">
              <w:rPr>
                <w:rFonts w:eastAsia="標楷體" w:hint="eastAsia"/>
                <w:color w:val="000000" w:themeColor="text1"/>
                <w:sz w:val="22"/>
              </w:rPr>
              <w:t>0</w:t>
            </w:r>
            <w:r w:rsidRPr="00CD54DC">
              <w:rPr>
                <w:rFonts w:eastAsia="標楷體"/>
                <w:color w:val="000000" w:themeColor="text1"/>
                <w:sz w:val="22"/>
              </w:rPr>
              <w:t>.1</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-13.</w:t>
            </w:r>
            <w:r w:rsidRPr="00CD54DC">
              <w:rPr>
                <w:rFonts w:eastAsia="標楷體" w:hint="eastAsia"/>
                <w:color w:val="000000" w:themeColor="text1"/>
                <w:sz w:val="22"/>
              </w:rPr>
              <w:t>8</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401.1</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-10.9</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0.7</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4.0</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7</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1.0</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460.8</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437.4</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23.4</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0.6</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4.0</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8</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440.2</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-14.0</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424.5</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-4.3</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15.7</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0.0</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3.1</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bCs/>
                <w:color w:val="000000" w:themeColor="text1"/>
                <w:sz w:val="22"/>
              </w:rPr>
              <w:t>9</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0.7</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446.5</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-11.8</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387.4</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-5.6</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59.1</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-0.4</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3.4</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hint="eastAsia"/>
                <w:bCs/>
                <w:color w:val="000000" w:themeColor="text1"/>
                <w:sz w:val="22"/>
              </w:rPr>
              <w:t>10</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-2.1</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466.7</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-14.9</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413.9</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-14.6</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52.8</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0.0</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3.5</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hint="eastAsia"/>
                <w:bCs/>
                <w:color w:val="000000" w:themeColor="text1"/>
                <w:sz w:val="22"/>
              </w:rPr>
              <w:t>11</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440.5</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-14.4</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407.2</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-13.0</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33.3</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0.2</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3.6</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bCs/>
                <w:color w:val="000000" w:themeColor="text1"/>
                <w:sz w:val="22"/>
              </w:rPr>
            </w:pPr>
            <w:r w:rsidRPr="00CD54DC">
              <w:rPr>
                <w:rFonts w:eastAsia="標楷體" w:hint="eastAsia"/>
                <w:bCs/>
                <w:color w:val="000000" w:themeColor="text1"/>
                <w:sz w:val="22"/>
              </w:rPr>
              <w:t>12</w:t>
            </w:r>
            <w:r w:rsidRPr="00CD54DC">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2.2(IV)</w:t>
            </w: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4.2</w:t>
            </w: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457.1</w:t>
            </w: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-5.2</w:t>
            </w: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437.0</w:t>
            </w: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-0.7</w:t>
            </w: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20.1</w:t>
            </w: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3.7</w:t>
            </w:r>
          </w:p>
        </w:tc>
      </w:tr>
      <w:tr w:rsidR="00547D1A" w:rsidRPr="00CD54DC" w:rsidTr="002527E4">
        <w:trPr>
          <w:cantSplit/>
          <w:trHeight w:val="215"/>
        </w:trPr>
        <w:tc>
          <w:tcPr>
            <w:tcW w:w="1215" w:type="dxa"/>
            <w:tcBorders>
              <w:top w:val="nil"/>
              <w:left w:val="nil"/>
              <w:bottom w:val="nil"/>
              <w:right w:val="single" w:sz="6" w:space="0" w:color="auto"/>
            </w:tcBorders>
          </w:tcPr>
          <w:p w:rsidR="00CD54DC" w:rsidRPr="00CD54DC" w:rsidRDefault="00CD54DC"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2020</w:t>
            </w:r>
            <w:r w:rsidRPr="00CD54DC">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963"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908"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69"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17" w:type="dxa"/>
            <w:tcBorders>
              <w:top w:val="nil"/>
              <w:left w:val="single" w:sz="6" w:space="0" w:color="auto"/>
              <w:bottom w:val="nil"/>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22" w:type="dxa"/>
            <w:tcBorders>
              <w:top w:val="nil"/>
              <w:left w:val="single" w:sz="6" w:space="0" w:color="auto"/>
              <w:bottom w:val="nil"/>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720" w:type="dxa"/>
            <w:tcBorders>
              <w:top w:val="nil"/>
              <w:left w:val="single" w:sz="6" w:space="0" w:color="auto"/>
              <w:bottom w:val="nil"/>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r>
      <w:tr w:rsidR="00547D1A" w:rsidRPr="00CD54DC" w:rsidTr="002527E4">
        <w:trPr>
          <w:cantSplit/>
          <w:trHeight w:val="215"/>
        </w:trPr>
        <w:tc>
          <w:tcPr>
            <w:tcW w:w="1215" w:type="dxa"/>
            <w:tcBorders>
              <w:top w:val="nil"/>
              <w:left w:val="nil"/>
              <w:bottom w:val="single" w:sz="4" w:space="0" w:color="auto"/>
              <w:right w:val="single" w:sz="6" w:space="0" w:color="auto"/>
            </w:tcBorders>
          </w:tcPr>
          <w:p w:rsidR="00CD54DC" w:rsidRPr="00CD54DC" w:rsidRDefault="00CD54DC" w:rsidP="002527E4">
            <w:pPr>
              <w:tabs>
                <w:tab w:val="left" w:pos="6840"/>
              </w:tabs>
              <w:autoSpaceDE w:val="0"/>
              <w:autoSpaceDN w:val="0"/>
              <w:adjustRightInd w:val="0"/>
              <w:snapToGrid w:val="0"/>
              <w:spacing w:line="380" w:lineRule="atLeast"/>
              <w:jc w:val="center"/>
              <w:rPr>
                <w:rFonts w:eastAsia="標楷體"/>
                <w:bCs/>
                <w:color w:val="000000" w:themeColor="text1"/>
                <w:sz w:val="22"/>
              </w:rPr>
            </w:pPr>
            <w:r w:rsidRPr="00CD54DC">
              <w:rPr>
                <w:rFonts w:eastAsia="標楷體" w:hint="eastAsia"/>
                <w:bCs/>
                <w:color w:val="000000" w:themeColor="text1"/>
                <w:sz w:val="22"/>
              </w:rPr>
              <w:t>1</w:t>
            </w:r>
            <w:r w:rsidRPr="00CD54DC">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433.5</w:t>
            </w:r>
          </w:p>
        </w:tc>
        <w:tc>
          <w:tcPr>
            <w:tcW w:w="963" w:type="dxa"/>
            <w:tcBorders>
              <w:top w:val="nil"/>
              <w:left w:val="single" w:sz="6" w:space="0" w:color="auto"/>
              <w:bottom w:val="single" w:sz="4" w:space="0" w:color="auto"/>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-6.1</w:t>
            </w:r>
          </w:p>
        </w:tc>
        <w:tc>
          <w:tcPr>
            <w:tcW w:w="908" w:type="dxa"/>
            <w:tcBorders>
              <w:top w:val="nil"/>
              <w:left w:val="single" w:sz="6" w:space="0" w:color="auto"/>
              <w:bottom w:val="single" w:sz="4" w:space="0" w:color="auto"/>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427.3</w:t>
            </w:r>
          </w:p>
        </w:tc>
        <w:tc>
          <w:tcPr>
            <w:tcW w:w="869" w:type="dxa"/>
            <w:tcBorders>
              <w:top w:val="nil"/>
              <w:left w:val="single" w:sz="6" w:space="0" w:color="auto"/>
              <w:bottom w:val="single" w:sz="4" w:space="0" w:color="auto"/>
              <w:right w:val="single" w:sz="6" w:space="0" w:color="auto"/>
            </w:tcBorders>
            <w:vAlign w:val="bottom"/>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hint="eastAsia"/>
                <w:color w:val="000000" w:themeColor="text1"/>
                <w:sz w:val="22"/>
              </w:rPr>
              <w:t>-5.3</w:t>
            </w:r>
          </w:p>
        </w:tc>
        <w:tc>
          <w:tcPr>
            <w:tcW w:w="817" w:type="dxa"/>
            <w:tcBorders>
              <w:top w:val="nil"/>
              <w:left w:val="single" w:sz="6" w:space="0" w:color="auto"/>
              <w:bottom w:val="single" w:sz="4" w:space="0" w:color="auto"/>
              <w:right w:val="single" w:sz="6" w:space="0" w:color="auto"/>
            </w:tcBorders>
            <w:vAlign w:val="bottom"/>
          </w:tcPr>
          <w:p w:rsidR="00CD54DC" w:rsidRPr="00CD54DC" w:rsidRDefault="00945F3E" w:rsidP="002527E4">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6.2</w:t>
            </w:r>
          </w:p>
        </w:tc>
        <w:tc>
          <w:tcPr>
            <w:tcW w:w="822" w:type="dxa"/>
            <w:tcBorders>
              <w:top w:val="nil"/>
              <w:left w:val="single" w:sz="6" w:space="0" w:color="auto"/>
              <w:bottom w:val="single" w:sz="4" w:space="0" w:color="auto"/>
              <w:right w:val="single" w:sz="6" w:space="0" w:color="auto"/>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1.5</w:t>
            </w:r>
          </w:p>
        </w:tc>
        <w:tc>
          <w:tcPr>
            <w:tcW w:w="720" w:type="dxa"/>
            <w:tcBorders>
              <w:top w:val="nil"/>
              <w:left w:val="single" w:sz="6" w:space="0" w:color="auto"/>
              <w:bottom w:val="single" w:sz="4" w:space="0" w:color="auto"/>
              <w:right w:val="nil"/>
            </w:tcBorders>
            <w:vAlign w:val="center"/>
          </w:tcPr>
          <w:p w:rsidR="00CD54DC" w:rsidRPr="00CD54DC" w:rsidRDefault="00CD54DC" w:rsidP="002527E4">
            <w:pPr>
              <w:autoSpaceDE w:val="0"/>
              <w:autoSpaceDN w:val="0"/>
              <w:adjustRightInd w:val="0"/>
              <w:snapToGrid w:val="0"/>
              <w:spacing w:line="380" w:lineRule="exact"/>
              <w:jc w:val="center"/>
              <w:rPr>
                <w:rFonts w:eastAsia="標楷體"/>
                <w:color w:val="000000" w:themeColor="text1"/>
                <w:sz w:val="22"/>
              </w:rPr>
            </w:pPr>
            <w:r w:rsidRPr="00CD54DC">
              <w:rPr>
                <w:rFonts w:eastAsia="標楷體"/>
                <w:color w:val="000000" w:themeColor="text1"/>
                <w:sz w:val="22"/>
              </w:rPr>
              <w:t>4.0</w:t>
            </w:r>
          </w:p>
        </w:tc>
      </w:tr>
    </w:tbl>
    <w:p w:rsidR="00FE7377" w:rsidRPr="00CD54DC" w:rsidRDefault="0064388B" w:rsidP="00FE7377">
      <w:pPr>
        <w:snapToGrid w:val="0"/>
        <w:ind w:right="880"/>
        <w:jc w:val="right"/>
        <w:rPr>
          <w:rFonts w:eastAsia="標楷體"/>
          <w:color w:val="000000" w:themeColor="text1"/>
          <w:kern w:val="0"/>
          <w:sz w:val="22"/>
          <w:szCs w:val="22"/>
        </w:rPr>
      </w:pPr>
      <w:r w:rsidRPr="00CD54DC">
        <w:rPr>
          <w:rFonts w:eastAsia="標楷體"/>
          <w:color w:val="000000" w:themeColor="text1"/>
          <w:kern w:val="0"/>
          <w:sz w:val="22"/>
          <w:szCs w:val="22"/>
        </w:rPr>
        <w:t>資料來源：韓國產業通商資源部、韓國企劃財政部、韓國銀行、韓國國家統計局。</w:t>
      </w:r>
    </w:p>
    <w:p w:rsidR="00B1736F" w:rsidRPr="006053B8" w:rsidRDefault="00B1736F" w:rsidP="00B1736F">
      <w:pPr>
        <w:rPr>
          <w:color w:val="000000" w:themeColor="text1"/>
        </w:rPr>
      </w:pPr>
    </w:p>
    <w:p w:rsidR="00B1736F" w:rsidRPr="006053B8" w:rsidRDefault="00B1736F" w:rsidP="00B1736F">
      <w:pPr>
        <w:rPr>
          <w:color w:val="000000" w:themeColor="text1"/>
        </w:rPr>
      </w:pPr>
    </w:p>
    <w:p w:rsidR="00CE2326" w:rsidRPr="006053B8" w:rsidRDefault="00CE2326" w:rsidP="004F0999">
      <w:pPr>
        <w:rPr>
          <w:rFonts w:eastAsiaTheme="minorEastAsia"/>
          <w:color w:val="000000" w:themeColor="text1"/>
          <w:szCs w:val="22"/>
        </w:rPr>
      </w:pPr>
      <w:r w:rsidRPr="006053B8">
        <w:rPr>
          <w:rFonts w:eastAsiaTheme="minorEastAsia"/>
          <w:color w:val="000000" w:themeColor="text1"/>
          <w:szCs w:val="22"/>
        </w:rPr>
        <w:br w:type="page"/>
      </w:r>
    </w:p>
    <w:p w:rsidR="000360B7" w:rsidRPr="006053B8"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３</w:t>
      </w:r>
      <w:r w:rsidR="000360B7" w:rsidRPr="006053B8">
        <w:rPr>
          <w:rFonts w:eastAsia="標楷體"/>
          <w:b/>
          <w:bCs/>
          <w:color w:val="000000" w:themeColor="text1"/>
          <w:kern w:val="0"/>
          <w:sz w:val="28"/>
          <w:szCs w:val="28"/>
        </w:rPr>
        <w:t>、新加坡</w:t>
      </w:r>
    </w:p>
    <w:p w:rsidR="001B2BBD" w:rsidRPr="003C1A4B" w:rsidRDefault="003C1A4B" w:rsidP="001B2BBD">
      <w:pPr>
        <w:numPr>
          <w:ilvl w:val="0"/>
          <w:numId w:val="13"/>
        </w:numPr>
        <w:snapToGrid w:val="0"/>
        <w:spacing w:beforeLines="50" w:before="180" w:line="300" w:lineRule="auto"/>
        <w:ind w:left="567" w:hanging="425"/>
        <w:jc w:val="both"/>
        <w:rPr>
          <w:rFonts w:eastAsia="標楷體" w:cstheme="minorBidi"/>
          <w:color w:val="000000" w:themeColor="text1"/>
          <w:kern w:val="0"/>
          <w:sz w:val="28"/>
          <w:szCs w:val="28"/>
        </w:rPr>
      </w:pPr>
      <w:r w:rsidRPr="00A502FA">
        <w:rPr>
          <w:rFonts w:eastAsia="標楷體" w:cstheme="minorBidi" w:hint="eastAsia"/>
          <w:kern w:val="0"/>
          <w:sz w:val="28"/>
          <w:szCs w:val="28"/>
        </w:rPr>
        <w:t>依據</w:t>
      </w:r>
      <w:r w:rsidRPr="00A502FA">
        <w:rPr>
          <w:rFonts w:eastAsia="標楷體" w:hint="eastAsia"/>
          <w:kern w:val="0"/>
          <w:sz w:val="28"/>
          <w:szCs w:val="28"/>
        </w:rPr>
        <w:t>I</w:t>
      </w:r>
      <w:r w:rsidRPr="00A502FA">
        <w:rPr>
          <w:rFonts w:eastAsia="標楷體"/>
          <w:kern w:val="0"/>
          <w:sz w:val="28"/>
          <w:szCs w:val="28"/>
        </w:rPr>
        <w:t>HS</w:t>
      </w:r>
      <w:r w:rsidRPr="00A502FA">
        <w:rPr>
          <w:rFonts w:eastAsia="標楷體" w:hint="eastAsia"/>
          <w:kern w:val="0"/>
          <w:sz w:val="28"/>
          <w:szCs w:val="28"/>
        </w:rPr>
        <w:t xml:space="preserve"> M</w:t>
      </w:r>
      <w:r w:rsidRPr="003C1A4B">
        <w:rPr>
          <w:rFonts w:eastAsia="標楷體" w:hint="eastAsia"/>
          <w:color w:val="000000" w:themeColor="text1"/>
          <w:kern w:val="0"/>
          <w:sz w:val="28"/>
          <w:szCs w:val="28"/>
        </w:rPr>
        <w:t>arkit</w:t>
      </w:r>
      <w:r w:rsidRPr="003C1A4B">
        <w:rPr>
          <w:rFonts w:eastAsia="標楷體" w:cstheme="minorBidi" w:hint="eastAsia"/>
          <w:color w:val="000000" w:themeColor="text1"/>
          <w:kern w:val="0"/>
          <w:sz w:val="28"/>
          <w:szCs w:val="28"/>
        </w:rPr>
        <w:t>今年</w:t>
      </w:r>
      <w:r w:rsidRPr="003C1A4B">
        <w:rPr>
          <w:rFonts w:eastAsia="標楷體" w:cstheme="minorBidi"/>
          <w:color w:val="000000" w:themeColor="text1"/>
          <w:kern w:val="0"/>
          <w:sz w:val="28"/>
          <w:szCs w:val="28"/>
        </w:rPr>
        <w:t>2</w:t>
      </w:r>
      <w:r w:rsidRPr="003C1A4B">
        <w:rPr>
          <w:rFonts w:eastAsia="標楷體" w:cstheme="minorBidi" w:hint="eastAsia"/>
          <w:color w:val="000000" w:themeColor="text1"/>
          <w:kern w:val="0"/>
          <w:sz w:val="28"/>
          <w:szCs w:val="28"/>
        </w:rPr>
        <w:t>月預測資料，新加坡今年及明年經濟成長率分別為</w:t>
      </w:r>
      <w:r w:rsidRPr="003C1A4B">
        <w:rPr>
          <w:rFonts w:eastAsia="標楷體" w:cstheme="minorBidi"/>
          <w:color w:val="000000" w:themeColor="text1"/>
          <w:kern w:val="0"/>
          <w:sz w:val="28"/>
          <w:szCs w:val="28"/>
        </w:rPr>
        <w:t>0.99</w:t>
      </w:r>
      <w:r w:rsidRPr="003C1A4B">
        <w:rPr>
          <w:rFonts w:eastAsia="標楷體" w:cstheme="minorBidi" w:hint="eastAsia"/>
          <w:color w:val="000000" w:themeColor="text1"/>
          <w:kern w:val="0"/>
          <w:sz w:val="28"/>
          <w:szCs w:val="28"/>
        </w:rPr>
        <w:t>%</w:t>
      </w:r>
      <w:r w:rsidRPr="003C1A4B">
        <w:rPr>
          <w:rFonts w:eastAsia="標楷體" w:cstheme="minorBidi" w:hint="eastAsia"/>
          <w:color w:val="000000" w:themeColor="text1"/>
          <w:kern w:val="0"/>
          <w:sz w:val="28"/>
          <w:szCs w:val="28"/>
        </w:rPr>
        <w:t>及</w:t>
      </w:r>
      <w:r w:rsidRPr="003C1A4B">
        <w:rPr>
          <w:rFonts w:eastAsia="標楷體" w:cstheme="minorBidi" w:hint="eastAsia"/>
          <w:color w:val="000000" w:themeColor="text1"/>
          <w:kern w:val="0"/>
          <w:sz w:val="28"/>
          <w:szCs w:val="28"/>
        </w:rPr>
        <w:t>2.</w:t>
      </w:r>
      <w:r w:rsidRPr="003C1A4B">
        <w:rPr>
          <w:rFonts w:eastAsia="標楷體" w:cstheme="minorBidi"/>
          <w:color w:val="000000" w:themeColor="text1"/>
          <w:kern w:val="0"/>
          <w:sz w:val="28"/>
          <w:szCs w:val="28"/>
        </w:rPr>
        <w:t>5</w:t>
      </w:r>
      <w:r w:rsidRPr="003C1A4B">
        <w:rPr>
          <w:rFonts w:eastAsia="標楷體" w:cstheme="minorBidi" w:hint="eastAsia"/>
          <w:color w:val="000000" w:themeColor="text1"/>
          <w:kern w:val="0"/>
          <w:sz w:val="28"/>
          <w:szCs w:val="28"/>
        </w:rPr>
        <w:t>%</w:t>
      </w:r>
      <w:r w:rsidRPr="003C1A4B">
        <w:rPr>
          <w:rFonts w:eastAsia="標楷體" w:cstheme="minorBidi" w:hint="eastAsia"/>
          <w:color w:val="000000" w:themeColor="text1"/>
          <w:kern w:val="0"/>
          <w:sz w:val="28"/>
          <w:szCs w:val="28"/>
        </w:rPr>
        <w:t>。</w:t>
      </w:r>
    </w:p>
    <w:p w:rsidR="001B2BBD" w:rsidRPr="003C1A4B" w:rsidRDefault="003C1A4B" w:rsidP="001B2BBD">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3C1A4B">
        <w:rPr>
          <w:rFonts w:eastAsia="標楷體"/>
          <w:color w:val="000000" w:themeColor="text1"/>
          <w:kern w:val="0"/>
          <w:sz w:val="28"/>
          <w:szCs w:val="28"/>
        </w:rPr>
        <w:t>新加坡</w:t>
      </w:r>
      <w:r w:rsidRPr="003C1A4B">
        <w:rPr>
          <w:rFonts w:eastAsia="標楷體" w:hint="eastAsia"/>
          <w:color w:val="000000" w:themeColor="text1"/>
          <w:kern w:val="0"/>
          <w:sz w:val="28"/>
          <w:szCs w:val="28"/>
        </w:rPr>
        <w:t>今</w:t>
      </w:r>
      <w:r w:rsidRPr="003C1A4B">
        <w:rPr>
          <w:rFonts w:eastAsia="標楷體"/>
          <w:color w:val="000000" w:themeColor="text1"/>
          <w:kern w:val="0"/>
          <w:sz w:val="28"/>
          <w:szCs w:val="28"/>
        </w:rPr>
        <w:t>年</w:t>
      </w:r>
      <w:r w:rsidRPr="003C1A4B">
        <w:rPr>
          <w:rFonts w:eastAsia="標楷體" w:hint="eastAsia"/>
          <w:color w:val="000000" w:themeColor="text1"/>
          <w:kern w:val="0"/>
          <w:sz w:val="28"/>
          <w:szCs w:val="28"/>
        </w:rPr>
        <w:t>1</w:t>
      </w:r>
      <w:r w:rsidRPr="003C1A4B">
        <w:rPr>
          <w:rFonts w:eastAsia="標楷體" w:hint="eastAsia"/>
          <w:color w:val="000000" w:themeColor="text1"/>
          <w:kern w:val="0"/>
          <w:sz w:val="28"/>
          <w:szCs w:val="28"/>
        </w:rPr>
        <w:t>月</w:t>
      </w:r>
      <w:r w:rsidRPr="003C1A4B">
        <w:rPr>
          <w:rFonts w:eastAsia="標楷體"/>
          <w:color w:val="000000" w:themeColor="text1"/>
          <w:kern w:val="0"/>
          <w:sz w:val="28"/>
          <w:szCs w:val="28"/>
        </w:rPr>
        <w:t>出口額</w:t>
      </w:r>
      <w:r w:rsidRPr="003C1A4B">
        <w:rPr>
          <w:rFonts w:eastAsia="標楷體" w:hint="eastAsia"/>
          <w:color w:val="000000" w:themeColor="text1"/>
          <w:kern w:val="0"/>
          <w:sz w:val="28"/>
          <w:szCs w:val="28"/>
        </w:rPr>
        <w:t>為</w:t>
      </w:r>
      <w:proofErr w:type="gramStart"/>
      <w:r w:rsidRPr="003C1A4B">
        <w:rPr>
          <w:rFonts w:eastAsia="標楷體" w:hint="eastAsia"/>
          <w:color w:val="000000" w:themeColor="text1"/>
          <w:kern w:val="0"/>
          <w:sz w:val="28"/>
          <w:szCs w:val="28"/>
        </w:rPr>
        <w:t>421.8</w:t>
      </w:r>
      <w:r w:rsidRPr="003C1A4B">
        <w:rPr>
          <w:rFonts w:eastAsia="標楷體"/>
          <w:color w:val="000000" w:themeColor="text1"/>
          <w:kern w:val="0"/>
          <w:sz w:val="28"/>
          <w:szCs w:val="28"/>
        </w:rPr>
        <w:t>億星元</w:t>
      </w:r>
      <w:proofErr w:type="gramEnd"/>
      <w:r w:rsidRPr="003C1A4B">
        <w:rPr>
          <w:rFonts w:eastAsia="標楷體"/>
          <w:color w:val="000000" w:themeColor="text1"/>
          <w:kern w:val="0"/>
          <w:sz w:val="28"/>
          <w:szCs w:val="28"/>
        </w:rPr>
        <w:t>，較</w:t>
      </w:r>
      <w:r w:rsidRPr="003C1A4B">
        <w:rPr>
          <w:rFonts w:eastAsia="標楷體" w:hint="eastAsia"/>
          <w:color w:val="000000" w:themeColor="text1"/>
          <w:kern w:val="0"/>
          <w:sz w:val="28"/>
          <w:szCs w:val="28"/>
        </w:rPr>
        <w:t>上</w:t>
      </w:r>
      <w:r w:rsidRPr="003C1A4B">
        <w:rPr>
          <w:rFonts w:eastAsia="標楷體"/>
          <w:color w:val="000000" w:themeColor="text1"/>
          <w:kern w:val="0"/>
          <w:sz w:val="28"/>
          <w:szCs w:val="28"/>
        </w:rPr>
        <w:t>年同月</w:t>
      </w:r>
      <w:r w:rsidRPr="003C1A4B">
        <w:rPr>
          <w:rFonts w:eastAsia="標楷體" w:hint="eastAsia"/>
          <w:color w:val="000000" w:themeColor="text1"/>
          <w:kern w:val="0"/>
          <w:sz w:val="28"/>
          <w:szCs w:val="28"/>
        </w:rPr>
        <w:t>減少</w:t>
      </w:r>
      <w:r w:rsidRPr="003C1A4B">
        <w:rPr>
          <w:rFonts w:eastAsia="標楷體" w:hint="eastAsia"/>
          <w:color w:val="000000" w:themeColor="text1"/>
          <w:kern w:val="0"/>
          <w:sz w:val="28"/>
          <w:szCs w:val="28"/>
        </w:rPr>
        <w:t>5.3</w:t>
      </w:r>
      <w:r w:rsidRPr="003C1A4B">
        <w:rPr>
          <w:rFonts w:eastAsia="標楷體"/>
          <w:color w:val="000000" w:themeColor="text1"/>
          <w:kern w:val="0"/>
          <w:sz w:val="28"/>
          <w:szCs w:val="28"/>
        </w:rPr>
        <w:t>%</w:t>
      </w:r>
      <w:r w:rsidRPr="003C1A4B">
        <w:rPr>
          <w:rFonts w:eastAsia="標楷體"/>
          <w:color w:val="000000" w:themeColor="text1"/>
          <w:kern w:val="0"/>
          <w:sz w:val="28"/>
          <w:szCs w:val="28"/>
        </w:rPr>
        <w:t>，進口</w:t>
      </w:r>
      <w:r w:rsidRPr="003C1A4B">
        <w:rPr>
          <w:rFonts w:eastAsia="標楷體" w:hint="eastAsia"/>
          <w:color w:val="000000" w:themeColor="text1"/>
          <w:kern w:val="0"/>
          <w:sz w:val="28"/>
          <w:szCs w:val="28"/>
        </w:rPr>
        <w:t>額為</w:t>
      </w:r>
      <w:proofErr w:type="gramStart"/>
      <w:r w:rsidRPr="003C1A4B">
        <w:rPr>
          <w:rFonts w:eastAsia="標楷體" w:hint="eastAsia"/>
          <w:color w:val="000000" w:themeColor="text1"/>
          <w:kern w:val="0"/>
          <w:sz w:val="28"/>
          <w:szCs w:val="28"/>
        </w:rPr>
        <w:t>412.1</w:t>
      </w:r>
      <w:r w:rsidRPr="003C1A4B">
        <w:rPr>
          <w:rFonts w:eastAsia="標楷體"/>
          <w:color w:val="000000" w:themeColor="text1"/>
          <w:kern w:val="0"/>
          <w:sz w:val="28"/>
          <w:szCs w:val="28"/>
        </w:rPr>
        <w:t>億星元</w:t>
      </w:r>
      <w:proofErr w:type="gramEnd"/>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減少</w:t>
      </w:r>
      <w:r w:rsidRPr="003C1A4B">
        <w:rPr>
          <w:rFonts w:eastAsia="標楷體" w:hint="eastAsia"/>
          <w:color w:val="000000" w:themeColor="text1"/>
          <w:kern w:val="0"/>
          <w:sz w:val="28"/>
          <w:szCs w:val="28"/>
        </w:rPr>
        <w:t>0.8</w:t>
      </w:r>
      <w:r w:rsidRPr="003C1A4B">
        <w:rPr>
          <w:rFonts w:eastAsia="標楷體"/>
          <w:color w:val="000000" w:themeColor="text1"/>
          <w:kern w:val="0"/>
          <w:sz w:val="28"/>
          <w:szCs w:val="28"/>
        </w:rPr>
        <w:t>%</w:t>
      </w:r>
      <w:r w:rsidRPr="003C1A4B">
        <w:rPr>
          <w:rFonts w:eastAsia="標楷體"/>
          <w:color w:val="000000" w:themeColor="text1"/>
          <w:kern w:val="0"/>
          <w:sz w:val="28"/>
          <w:szCs w:val="28"/>
        </w:rPr>
        <w:t>，貿易出超為</w:t>
      </w:r>
      <w:proofErr w:type="gramStart"/>
      <w:r w:rsidRPr="003C1A4B">
        <w:rPr>
          <w:rFonts w:eastAsia="標楷體" w:hint="eastAsia"/>
          <w:color w:val="000000" w:themeColor="text1"/>
          <w:kern w:val="0"/>
          <w:sz w:val="28"/>
          <w:szCs w:val="28"/>
        </w:rPr>
        <w:t>9.7</w:t>
      </w:r>
      <w:r w:rsidRPr="003C1A4B">
        <w:rPr>
          <w:rFonts w:eastAsia="標楷體"/>
          <w:color w:val="000000" w:themeColor="text1"/>
          <w:kern w:val="0"/>
          <w:sz w:val="28"/>
          <w:szCs w:val="28"/>
        </w:rPr>
        <w:t>億星元</w:t>
      </w:r>
      <w:proofErr w:type="gramEnd"/>
      <w:r w:rsidRPr="003C1A4B">
        <w:rPr>
          <w:rFonts w:eastAsia="標楷體"/>
          <w:color w:val="000000" w:themeColor="text1"/>
          <w:kern w:val="0"/>
          <w:sz w:val="28"/>
          <w:szCs w:val="28"/>
        </w:rPr>
        <w:t>。國內非石油產品出口</w:t>
      </w:r>
      <w:r w:rsidRPr="003C1A4B">
        <w:rPr>
          <w:rFonts w:eastAsia="標楷體" w:hint="eastAsia"/>
          <w:color w:val="000000" w:themeColor="text1"/>
          <w:kern w:val="0"/>
          <w:sz w:val="28"/>
          <w:szCs w:val="28"/>
        </w:rPr>
        <w:t>減少</w:t>
      </w:r>
      <w:r w:rsidRPr="003C1A4B">
        <w:rPr>
          <w:rFonts w:eastAsia="標楷體" w:hint="eastAsia"/>
          <w:color w:val="000000" w:themeColor="text1"/>
          <w:kern w:val="0"/>
          <w:sz w:val="28"/>
          <w:szCs w:val="28"/>
        </w:rPr>
        <w:t>3.3</w:t>
      </w:r>
      <w:r w:rsidRPr="003C1A4B">
        <w:rPr>
          <w:rFonts w:eastAsia="標楷體"/>
          <w:color w:val="000000" w:themeColor="text1"/>
          <w:kern w:val="0"/>
          <w:sz w:val="28"/>
          <w:szCs w:val="28"/>
        </w:rPr>
        <w:t>%</w:t>
      </w:r>
      <w:r w:rsidRPr="003C1A4B">
        <w:rPr>
          <w:rFonts w:eastAsia="標楷體"/>
          <w:color w:val="000000" w:themeColor="text1"/>
          <w:kern w:val="0"/>
          <w:sz w:val="28"/>
          <w:szCs w:val="28"/>
        </w:rPr>
        <w:t>，其</w:t>
      </w:r>
      <w:r w:rsidRPr="003C1A4B">
        <w:rPr>
          <w:rFonts w:eastAsia="標楷體" w:hint="eastAsia"/>
          <w:color w:val="000000" w:themeColor="text1"/>
          <w:kern w:val="0"/>
          <w:sz w:val="28"/>
          <w:szCs w:val="28"/>
        </w:rPr>
        <w:t>中</w:t>
      </w:r>
      <w:r w:rsidRPr="003C1A4B">
        <w:rPr>
          <w:rFonts w:eastAsia="標楷體"/>
          <w:color w:val="000000" w:themeColor="text1"/>
          <w:kern w:val="0"/>
          <w:sz w:val="28"/>
          <w:szCs w:val="28"/>
        </w:rPr>
        <w:t>電子產品</w:t>
      </w:r>
      <w:r w:rsidRPr="003C1A4B">
        <w:rPr>
          <w:rFonts w:eastAsia="標楷體" w:hint="eastAsia"/>
          <w:color w:val="000000" w:themeColor="text1"/>
          <w:kern w:val="0"/>
          <w:sz w:val="28"/>
          <w:szCs w:val="28"/>
        </w:rPr>
        <w:t>減少</w:t>
      </w:r>
      <w:r w:rsidRPr="003C1A4B">
        <w:rPr>
          <w:rFonts w:eastAsia="標楷體" w:hint="eastAsia"/>
          <w:color w:val="000000" w:themeColor="text1"/>
          <w:kern w:val="0"/>
          <w:sz w:val="28"/>
          <w:szCs w:val="28"/>
        </w:rPr>
        <w:t>13</w:t>
      </w:r>
      <w:r w:rsidRPr="003C1A4B">
        <w:rPr>
          <w:rFonts w:eastAsia="標楷體"/>
          <w:color w:val="000000" w:themeColor="text1"/>
          <w:kern w:val="0"/>
          <w:sz w:val="28"/>
          <w:szCs w:val="28"/>
        </w:rPr>
        <w:t>%</w:t>
      </w:r>
      <w:r w:rsidRPr="003C1A4B">
        <w:rPr>
          <w:rFonts w:eastAsia="標楷體"/>
          <w:color w:val="000000" w:themeColor="text1"/>
          <w:kern w:val="0"/>
          <w:sz w:val="28"/>
          <w:szCs w:val="28"/>
        </w:rPr>
        <w:t>，非電子產品</w:t>
      </w:r>
      <w:r w:rsidRPr="003C1A4B">
        <w:rPr>
          <w:rFonts w:eastAsia="標楷體" w:hint="eastAsia"/>
          <w:color w:val="000000" w:themeColor="text1"/>
          <w:kern w:val="0"/>
          <w:sz w:val="28"/>
          <w:szCs w:val="28"/>
        </w:rPr>
        <w:t>減少</w:t>
      </w:r>
      <w:r w:rsidRPr="003C1A4B">
        <w:rPr>
          <w:rFonts w:eastAsia="標楷體" w:hint="eastAsia"/>
          <w:color w:val="000000" w:themeColor="text1"/>
          <w:kern w:val="0"/>
          <w:sz w:val="28"/>
          <w:szCs w:val="28"/>
        </w:rPr>
        <w:t>0.1</w:t>
      </w:r>
      <w:r w:rsidRPr="003C1A4B">
        <w:rPr>
          <w:rFonts w:eastAsia="標楷體"/>
          <w:color w:val="000000" w:themeColor="text1"/>
          <w:kern w:val="0"/>
          <w:sz w:val="28"/>
          <w:szCs w:val="28"/>
        </w:rPr>
        <w:t>%</w:t>
      </w:r>
      <w:r w:rsidRPr="003C1A4B">
        <w:rPr>
          <w:rFonts w:eastAsia="標楷體"/>
          <w:color w:val="000000" w:themeColor="text1"/>
          <w:kern w:val="0"/>
          <w:sz w:val="28"/>
          <w:szCs w:val="28"/>
        </w:rPr>
        <w:t>。非石油產品十大出口國中，</w:t>
      </w:r>
      <w:r w:rsidRPr="003C1A4B">
        <w:rPr>
          <w:rFonts w:eastAsia="標楷體" w:hint="eastAsia"/>
          <w:color w:val="000000" w:themeColor="text1"/>
          <w:kern w:val="0"/>
          <w:sz w:val="28"/>
          <w:szCs w:val="28"/>
        </w:rPr>
        <w:t>香港</w:t>
      </w:r>
      <w:r w:rsidRPr="003C1A4B">
        <w:rPr>
          <w:rFonts w:eastAsia="標楷體" w:hint="eastAsia"/>
          <w:color w:val="000000" w:themeColor="text1"/>
          <w:kern w:val="0"/>
          <w:sz w:val="28"/>
          <w:szCs w:val="28"/>
        </w:rPr>
        <w:t>(-40.9%)</w:t>
      </w:r>
      <w:r w:rsidRPr="003C1A4B">
        <w:rPr>
          <w:rFonts w:eastAsia="標楷體" w:hint="eastAsia"/>
          <w:color w:val="000000" w:themeColor="text1"/>
          <w:kern w:val="0"/>
          <w:sz w:val="28"/>
          <w:szCs w:val="28"/>
        </w:rPr>
        <w:t>、印尼</w:t>
      </w:r>
      <w:r w:rsidRPr="003C1A4B">
        <w:rPr>
          <w:rFonts w:eastAsia="標楷體" w:hint="eastAsia"/>
          <w:color w:val="000000" w:themeColor="text1"/>
          <w:kern w:val="0"/>
          <w:sz w:val="28"/>
          <w:szCs w:val="28"/>
        </w:rPr>
        <w:t>(-22.6%)</w:t>
      </w:r>
      <w:r w:rsidRPr="003C1A4B">
        <w:rPr>
          <w:rFonts w:eastAsia="標楷體" w:hint="eastAsia"/>
          <w:color w:val="000000" w:themeColor="text1"/>
          <w:kern w:val="0"/>
          <w:sz w:val="28"/>
          <w:szCs w:val="28"/>
        </w:rPr>
        <w:t>及歐盟</w:t>
      </w:r>
      <w:r w:rsidRPr="003C1A4B">
        <w:rPr>
          <w:rFonts w:eastAsia="標楷體" w:hint="eastAsia"/>
          <w:color w:val="000000" w:themeColor="text1"/>
          <w:kern w:val="0"/>
          <w:sz w:val="28"/>
          <w:szCs w:val="28"/>
        </w:rPr>
        <w:t>(-10.5%)</w:t>
      </w:r>
      <w:r w:rsidRPr="003C1A4B">
        <w:rPr>
          <w:rFonts w:eastAsia="標楷體" w:hint="eastAsia"/>
          <w:color w:val="000000" w:themeColor="text1"/>
          <w:kern w:val="0"/>
          <w:sz w:val="28"/>
          <w:szCs w:val="28"/>
        </w:rPr>
        <w:t>衰退明顯。</w:t>
      </w:r>
    </w:p>
    <w:p w:rsidR="001B2BBD" w:rsidRPr="003C1A4B" w:rsidRDefault="003C1A4B" w:rsidP="001B2BBD">
      <w:pPr>
        <w:numPr>
          <w:ilvl w:val="0"/>
          <w:numId w:val="13"/>
        </w:numPr>
        <w:snapToGrid w:val="0"/>
        <w:spacing w:beforeLines="50" w:before="180" w:line="300" w:lineRule="auto"/>
        <w:jc w:val="both"/>
        <w:rPr>
          <w:rFonts w:eastAsia="標楷體"/>
          <w:color w:val="000000" w:themeColor="text1"/>
          <w:kern w:val="0"/>
          <w:sz w:val="28"/>
          <w:szCs w:val="28"/>
        </w:rPr>
      </w:pPr>
      <w:r w:rsidRPr="003C1A4B">
        <w:rPr>
          <w:rFonts w:eastAsia="標楷體"/>
          <w:color w:val="000000" w:themeColor="text1"/>
          <w:kern w:val="0"/>
          <w:sz w:val="28"/>
          <w:szCs w:val="28"/>
        </w:rPr>
        <w:t>新加坡</w:t>
      </w:r>
      <w:r w:rsidRPr="003C1A4B">
        <w:rPr>
          <w:rFonts w:eastAsia="標楷體" w:hint="eastAsia"/>
          <w:color w:val="000000" w:themeColor="text1"/>
          <w:kern w:val="0"/>
          <w:sz w:val="28"/>
          <w:szCs w:val="28"/>
        </w:rPr>
        <w:t>去</w:t>
      </w:r>
      <w:r w:rsidRPr="003C1A4B">
        <w:rPr>
          <w:rFonts w:eastAsia="標楷體"/>
          <w:color w:val="000000" w:themeColor="text1"/>
          <w:kern w:val="0"/>
          <w:sz w:val="28"/>
          <w:szCs w:val="28"/>
        </w:rPr>
        <w:t>年</w:t>
      </w:r>
      <w:r w:rsidRPr="003C1A4B">
        <w:rPr>
          <w:rFonts w:eastAsia="標楷體" w:hint="eastAsia"/>
          <w:color w:val="000000" w:themeColor="text1"/>
          <w:kern w:val="0"/>
          <w:sz w:val="28"/>
          <w:szCs w:val="28"/>
        </w:rPr>
        <w:t>12</w:t>
      </w:r>
      <w:r w:rsidRPr="003C1A4B">
        <w:rPr>
          <w:rFonts w:eastAsia="標楷體"/>
          <w:color w:val="000000" w:themeColor="text1"/>
          <w:kern w:val="0"/>
          <w:sz w:val="28"/>
          <w:szCs w:val="28"/>
        </w:rPr>
        <w:t>月工業生產</w:t>
      </w:r>
      <w:r w:rsidRPr="003C1A4B">
        <w:rPr>
          <w:rFonts w:eastAsia="標楷體" w:hint="eastAsia"/>
          <w:color w:val="000000" w:themeColor="text1"/>
          <w:kern w:val="0"/>
          <w:sz w:val="28"/>
          <w:szCs w:val="28"/>
        </w:rPr>
        <w:t>衰退</w:t>
      </w:r>
      <w:r w:rsidRPr="003C1A4B">
        <w:rPr>
          <w:rFonts w:eastAsia="標楷體" w:hint="eastAsia"/>
          <w:color w:val="000000" w:themeColor="text1"/>
          <w:kern w:val="0"/>
          <w:sz w:val="28"/>
          <w:szCs w:val="28"/>
        </w:rPr>
        <w:t>0.7%</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其中</w:t>
      </w:r>
      <w:r w:rsidRPr="003C1A4B">
        <w:rPr>
          <w:rFonts w:eastAsia="標楷體"/>
          <w:color w:val="000000" w:themeColor="text1"/>
          <w:kern w:val="0"/>
          <w:sz w:val="28"/>
          <w:szCs w:val="28"/>
        </w:rPr>
        <w:t>生</w:t>
      </w:r>
      <w:proofErr w:type="gramStart"/>
      <w:r w:rsidRPr="003C1A4B">
        <w:rPr>
          <w:rFonts w:eastAsia="標楷體"/>
          <w:color w:val="000000" w:themeColor="text1"/>
          <w:kern w:val="0"/>
          <w:sz w:val="28"/>
          <w:szCs w:val="28"/>
        </w:rPr>
        <w:t>醫</w:t>
      </w:r>
      <w:proofErr w:type="gramEnd"/>
      <w:r w:rsidRPr="003C1A4B">
        <w:rPr>
          <w:rFonts w:eastAsia="標楷體"/>
          <w:color w:val="000000" w:themeColor="text1"/>
          <w:kern w:val="0"/>
          <w:sz w:val="28"/>
          <w:szCs w:val="28"/>
        </w:rPr>
        <w:t>製造業</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10.3%</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w:t>
      </w:r>
      <w:r w:rsidRPr="003C1A4B">
        <w:rPr>
          <w:rFonts w:eastAsia="標楷體"/>
          <w:color w:val="000000" w:themeColor="text1"/>
          <w:kern w:val="0"/>
          <w:sz w:val="28"/>
          <w:szCs w:val="28"/>
        </w:rPr>
        <w:t>精密工程業</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7</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及電子業</w:t>
      </w:r>
      <w:r w:rsidRPr="003C1A4B">
        <w:rPr>
          <w:rFonts w:eastAsia="標楷體" w:hint="eastAsia"/>
          <w:color w:val="000000" w:themeColor="text1"/>
          <w:kern w:val="0"/>
          <w:sz w:val="28"/>
          <w:szCs w:val="28"/>
        </w:rPr>
        <w:t>(0.2%)</w:t>
      </w:r>
      <w:r w:rsidRPr="003C1A4B">
        <w:rPr>
          <w:rFonts w:eastAsia="標楷體" w:hint="eastAsia"/>
          <w:color w:val="000000" w:themeColor="text1"/>
          <w:kern w:val="0"/>
          <w:sz w:val="28"/>
          <w:szCs w:val="28"/>
        </w:rPr>
        <w:t>成長，</w:t>
      </w:r>
      <w:r w:rsidRPr="003C1A4B">
        <w:rPr>
          <w:rFonts w:eastAsia="標楷體"/>
          <w:color w:val="000000" w:themeColor="text1"/>
          <w:kern w:val="0"/>
          <w:sz w:val="28"/>
          <w:szCs w:val="28"/>
        </w:rPr>
        <w:t>運輸工程業</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-14.1%</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w:t>
      </w:r>
      <w:r w:rsidRPr="003C1A4B">
        <w:rPr>
          <w:rFonts w:eastAsia="標楷體"/>
          <w:color w:val="000000" w:themeColor="text1"/>
          <w:kern w:val="0"/>
          <w:sz w:val="28"/>
          <w:szCs w:val="28"/>
        </w:rPr>
        <w:t>一般製造業</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-10%</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及</w:t>
      </w:r>
      <w:r w:rsidRPr="003C1A4B">
        <w:rPr>
          <w:rFonts w:eastAsia="標楷體"/>
          <w:color w:val="000000" w:themeColor="text1"/>
          <w:kern w:val="0"/>
          <w:sz w:val="28"/>
          <w:szCs w:val="28"/>
        </w:rPr>
        <w:t>化學業</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-5.2</w:t>
      </w:r>
      <w:r w:rsidRPr="003C1A4B">
        <w:rPr>
          <w:rFonts w:eastAsia="標楷體"/>
          <w:color w:val="000000" w:themeColor="text1"/>
          <w:kern w:val="0"/>
          <w:sz w:val="28"/>
          <w:szCs w:val="28"/>
        </w:rPr>
        <w:t>%</w:t>
      </w:r>
      <w:r w:rsidRPr="003C1A4B">
        <w:rPr>
          <w:rFonts w:eastAsia="標楷體" w:hint="eastAsia"/>
          <w:color w:val="000000" w:themeColor="text1"/>
          <w:kern w:val="0"/>
          <w:sz w:val="28"/>
          <w:szCs w:val="28"/>
        </w:rPr>
        <w:t>)</w:t>
      </w:r>
      <w:r w:rsidRPr="003C1A4B">
        <w:rPr>
          <w:rFonts w:eastAsia="標楷體" w:hint="eastAsia"/>
          <w:color w:val="000000" w:themeColor="text1"/>
          <w:kern w:val="0"/>
          <w:sz w:val="28"/>
          <w:szCs w:val="28"/>
        </w:rPr>
        <w:t>則衰退</w:t>
      </w:r>
      <w:r w:rsidRPr="003C1A4B">
        <w:rPr>
          <w:rFonts w:eastAsia="標楷體"/>
          <w:color w:val="000000" w:themeColor="text1"/>
          <w:kern w:val="0"/>
          <w:sz w:val="28"/>
          <w:szCs w:val="28"/>
        </w:rPr>
        <w:t>。依據新加坡採購與材料管理學院</w:t>
      </w:r>
      <w:r w:rsidRPr="003C1A4B">
        <w:rPr>
          <w:rFonts w:eastAsia="標楷體"/>
          <w:color w:val="000000" w:themeColor="text1"/>
          <w:kern w:val="0"/>
          <w:sz w:val="28"/>
          <w:szCs w:val="28"/>
        </w:rPr>
        <w:t>(SIPMM)</w:t>
      </w:r>
      <w:r w:rsidRPr="003C1A4B">
        <w:rPr>
          <w:rFonts w:eastAsia="標楷體"/>
          <w:color w:val="000000" w:themeColor="text1"/>
          <w:kern w:val="0"/>
          <w:sz w:val="28"/>
          <w:szCs w:val="28"/>
        </w:rPr>
        <w:t>資料顯示，</w:t>
      </w:r>
      <w:r w:rsidRPr="003C1A4B">
        <w:rPr>
          <w:rFonts w:eastAsia="標楷體" w:hint="eastAsia"/>
          <w:color w:val="000000" w:themeColor="text1"/>
          <w:kern w:val="0"/>
          <w:sz w:val="28"/>
          <w:szCs w:val="28"/>
        </w:rPr>
        <w:t>今</w:t>
      </w:r>
      <w:r w:rsidRPr="003C1A4B">
        <w:rPr>
          <w:rFonts w:eastAsia="標楷體"/>
          <w:color w:val="000000" w:themeColor="text1"/>
          <w:kern w:val="0"/>
          <w:sz w:val="28"/>
          <w:szCs w:val="28"/>
        </w:rPr>
        <w:t>年</w:t>
      </w:r>
      <w:r w:rsidRPr="003C1A4B">
        <w:rPr>
          <w:rFonts w:eastAsia="標楷體" w:hint="eastAsia"/>
          <w:color w:val="000000" w:themeColor="text1"/>
          <w:kern w:val="0"/>
          <w:sz w:val="28"/>
          <w:szCs w:val="28"/>
        </w:rPr>
        <w:t>1</w:t>
      </w:r>
      <w:r w:rsidRPr="003C1A4B">
        <w:rPr>
          <w:rFonts w:eastAsia="標楷體" w:hint="eastAsia"/>
          <w:color w:val="000000" w:themeColor="text1"/>
          <w:kern w:val="0"/>
          <w:sz w:val="28"/>
          <w:szCs w:val="28"/>
        </w:rPr>
        <w:t>月</w:t>
      </w:r>
      <w:r w:rsidRPr="003C1A4B">
        <w:rPr>
          <w:rFonts w:eastAsia="標楷體"/>
          <w:color w:val="000000" w:themeColor="text1"/>
          <w:kern w:val="0"/>
          <w:sz w:val="28"/>
          <w:szCs w:val="28"/>
        </w:rPr>
        <w:t>採購經理人指數</w:t>
      </w:r>
      <w:r w:rsidRPr="003C1A4B">
        <w:rPr>
          <w:rFonts w:eastAsia="標楷體"/>
          <w:color w:val="000000" w:themeColor="text1"/>
          <w:kern w:val="0"/>
          <w:sz w:val="28"/>
          <w:szCs w:val="28"/>
        </w:rPr>
        <w:t>(PMI)</w:t>
      </w:r>
      <w:r w:rsidRPr="003C1A4B">
        <w:rPr>
          <w:rFonts w:eastAsia="標楷體" w:hint="eastAsia"/>
          <w:color w:val="000000" w:themeColor="text1"/>
          <w:kern w:val="0"/>
          <w:sz w:val="28"/>
          <w:szCs w:val="28"/>
        </w:rPr>
        <w:t>50.3</w:t>
      </w:r>
      <w:r w:rsidRPr="003C1A4B">
        <w:rPr>
          <w:rFonts w:eastAsia="標楷體"/>
          <w:color w:val="000000" w:themeColor="text1"/>
          <w:kern w:val="0"/>
          <w:sz w:val="28"/>
          <w:szCs w:val="28"/>
        </w:rPr>
        <w:t>，較上月</w:t>
      </w:r>
      <w:r w:rsidRPr="003C1A4B">
        <w:rPr>
          <w:rFonts w:eastAsia="標楷體" w:hint="eastAsia"/>
          <w:color w:val="000000" w:themeColor="text1"/>
          <w:kern w:val="0"/>
          <w:sz w:val="28"/>
          <w:szCs w:val="28"/>
        </w:rPr>
        <w:t>增加</w:t>
      </w:r>
      <w:r w:rsidRPr="003C1A4B">
        <w:rPr>
          <w:rFonts w:eastAsia="標楷體" w:hint="eastAsia"/>
          <w:color w:val="000000" w:themeColor="text1"/>
          <w:kern w:val="0"/>
          <w:sz w:val="28"/>
          <w:szCs w:val="28"/>
        </w:rPr>
        <w:t>0.2</w:t>
      </w:r>
      <w:r w:rsidRPr="003C1A4B">
        <w:rPr>
          <w:rFonts w:eastAsia="標楷體"/>
          <w:color w:val="000000" w:themeColor="text1"/>
          <w:kern w:val="0"/>
          <w:sz w:val="28"/>
          <w:szCs w:val="28"/>
        </w:rPr>
        <w:t>。</w:t>
      </w:r>
    </w:p>
    <w:p w:rsidR="001B2BBD" w:rsidRPr="003C1A4B" w:rsidRDefault="003C1A4B" w:rsidP="001B2BBD">
      <w:pPr>
        <w:numPr>
          <w:ilvl w:val="0"/>
          <w:numId w:val="13"/>
        </w:numPr>
        <w:snapToGrid w:val="0"/>
        <w:spacing w:beforeLines="50" w:before="180" w:line="300" w:lineRule="auto"/>
        <w:jc w:val="both"/>
        <w:rPr>
          <w:rFonts w:eastAsia="標楷體"/>
          <w:color w:val="000000" w:themeColor="text1"/>
          <w:kern w:val="0"/>
          <w:sz w:val="28"/>
          <w:szCs w:val="28"/>
        </w:rPr>
      </w:pPr>
      <w:r w:rsidRPr="003C1A4B">
        <w:rPr>
          <w:rFonts w:eastAsia="標楷體"/>
          <w:color w:val="000000" w:themeColor="text1"/>
          <w:kern w:val="0"/>
          <w:sz w:val="28"/>
          <w:szCs w:val="28"/>
        </w:rPr>
        <w:t>今年</w:t>
      </w:r>
      <w:r w:rsidRPr="003C1A4B">
        <w:rPr>
          <w:rFonts w:eastAsia="標楷體"/>
          <w:color w:val="000000" w:themeColor="text1"/>
          <w:kern w:val="0"/>
          <w:sz w:val="28"/>
          <w:szCs w:val="28"/>
        </w:rPr>
        <w:t>2</w:t>
      </w:r>
      <w:r w:rsidRPr="003C1A4B">
        <w:rPr>
          <w:rFonts w:eastAsia="標楷體"/>
          <w:color w:val="000000" w:themeColor="text1"/>
          <w:kern w:val="0"/>
          <w:sz w:val="28"/>
          <w:szCs w:val="28"/>
        </w:rPr>
        <w:t>月</w:t>
      </w:r>
      <w:r w:rsidRPr="003C1A4B">
        <w:rPr>
          <w:rFonts w:eastAsia="標楷體"/>
          <w:color w:val="000000" w:themeColor="text1"/>
          <w:kern w:val="0"/>
          <w:sz w:val="28"/>
          <w:szCs w:val="28"/>
        </w:rPr>
        <w:t>18</w:t>
      </w:r>
      <w:r w:rsidRPr="003C1A4B">
        <w:rPr>
          <w:rFonts w:eastAsia="標楷體"/>
          <w:color w:val="000000" w:themeColor="text1"/>
          <w:kern w:val="0"/>
          <w:sz w:val="28"/>
          <w:szCs w:val="28"/>
        </w:rPr>
        <w:t>日</w:t>
      </w:r>
      <w:r w:rsidRPr="003C1A4B">
        <w:rPr>
          <w:rFonts w:eastAsia="標楷體" w:hint="eastAsia"/>
          <w:color w:val="000000" w:themeColor="text1"/>
          <w:kern w:val="0"/>
          <w:sz w:val="28"/>
          <w:szCs w:val="28"/>
        </w:rPr>
        <w:t>新加坡總理兼財政部長王瑞杰發表財政預算案聲明時表示，未來三年將撥款</w:t>
      </w:r>
      <w:proofErr w:type="gramStart"/>
      <w:r w:rsidRPr="003C1A4B">
        <w:rPr>
          <w:rFonts w:eastAsia="標楷體" w:hint="eastAsia"/>
          <w:color w:val="000000" w:themeColor="text1"/>
          <w:kern w:val="0"/>
          <w:sz w:val="28"/>
          <w:szCs w:val="28"/>
        </w:rPr>
        <w:t>83</w:t>
      </w:r>
      <w:r w:rsidRPr="003C1A4B">
        <w:rPr>
          <w:rFonts w:eastAsia="標楷體" w:hint="eastAsia"/>
          <w:color w:val="000000" w:themeColor="text1"/>
          <w:kern w:val="0"/>
          <w:sz w:val="28"/>
          <w:szCs w:val="28"/>
        </w:rPr>
        <w:t>億星元</w:t>
      </w:r>
      <w:proofErr w:type="gramEnd"/>
      <w:r w:rsidRPr="003C1A4B">
        <w:rPr>
          <w:rFonts w:eastAsia="標楷體" w:hint="eastAsia"/>
          <w:color w:val="000000" w:themeColor="text1"/>
          <w:kern w:val="0"/>
          <w:sz w:val="28"/>
          <w:szCs w:val="28"/>
        </w:rPr>
        <w:t>，將新加坡發展成全球和亞洲</w:t>
      </w:r>
      <w:r w:rsidRPr="003C1A4B">
        <w:rPr>
          <w:rFonts w:eastAsia="標楷體" w:hint="eastAsia"/>
          <w:color w:val="000000" w:themeColor="text1"/>
          <w:kern w:val="0"/>
          <w:sz w:val="28"/>
          <w:szCs w:val="28"/>
        </w:rPr>
        <w:t>(Global-Asia)</w:t>
      </w:r>
      <w:r w:rsidRPr="003C1A4B">
        <w:rPr>
          <w:rFonts w:eastAsia="標楷體" w:hint="eastAsia"/>
          <w:color w:val="000000" w:themeColor="text1"/>
          <w:kern w:val="0"/>
          <w:sz w:val="28"/>
          <w:szCs w:val="28"/>
        </w:rPr>
        <w:t>科技、創新及企業樞紐。新加坡與世界各地建立廣泛經濟聯繫，包括簽署自由貿易協定、國際投資協定及避免雙重課稅協定等，未來亦將持續強化與各地夥伴關係，因此新加坡關稅局正著手建立「互聯貿易平</w:t>
      </w:r>
      <w:proofErr w:type="gramStart"/>
      <w:r w:rsidRPr="003C1A4B">
        <w:rPr>
          <w:rFonts w:eastAsia="標楷體" w:hint="eastAsia"/>
          <w:color w:val="000000" w:themeColor="text1"/>
          <w:kern w:val="0"/>
          <w:sz w:val="28"/>
          <w:szCs w:val="28"/>
        </w:rPr>
        <w:t>臺</w:t>
      </w:r>
      <w:proofErr w:type="gramEnd"/>
      <w:r w:rsidRPr="003C1A4B">
        <w:rPr>
          <w:rFonts w:eastAsia="標楷體" w:hint="eastAsia"/>
          <w:color w:val="000000" w:themeColor="text1"/>
          <w:kern w:val="0"/>
          <w:sz w:val="28"/>
          <w:szCs w:val="28"/>
        </w:rPr>
        <w:t>(Networked Trade Platform)</w:t>
      </w:r>
      <w:r w:rsidRPr="003C1A4B">
        <w:rPr>
          <w:rFonts w:eastAsia="標楷體" w:hint="eastAsia"/>
          <w:color w:val="000000" w:themeColor="text1"/>
          <w:kern w:val="0"/>
          <w:sz w:val="28"/>
          <w:szCs w:val="28"/>
        </w:rPr>
        <w:t>」連接各貿易夥伴。</w:t>
      </w:r>
    </w:p>
    <w:p w:rsidR="00620ED1" w:rsidRPr="006053B8" w:rsidRDefault="00620ED1">
      <w:pPr>
        <w:widowControl/>
        <w:rPr>
          <w:rFonts w:eastAsia="標楷體"/>
          <w:b/>
          <w:color w:val="000000" w:themeColor="text1"/>
          <w:sz w:val="28"/>
          <w:szCs w:val="28"/>
        </w:rPr>
      </w:pPr>
      <w:r w:rsidRPr="006053B8">
        <w:rPr>
          <w:rFonts w:eastAsia="標楷體"/>
          <w:b/>
          <w:color w:val="000000" w:themeColor="text1"/>
          <w:sz w:val="28"/>
          <w:szCs w:val="28"/>
        </w:rPr>
        <w:br w:type="page"/>
      </w:r>
    </w:p>
    <w:p w:rsidR="0048105B" w:rsidRPr="006053B8" w:rsidRDefault="0048105B" w:rsidP="0048105B">
      <w:pPr>
        <w:widowControl/>
        <w:jc w:val="center"/>
        <w:rPr>
          <w:rFonts w:eastAsia="標楷體"/>
          <w:b/>
          <w:color w:val="000000" w:themeColor="text1"/>
          <w:sz w:val="22"/>
          <w:szCs w:val="28"/>
        </w:rPr>
      </w:pPr>
      <w:r w:rsidRPr="006053B8">
        <w:rPr>
          <w:rFonts w:eastAsia="標楷體"/>
          <w:b/>
          <w:color w:val="000000" w:themeColor="text1"/>
          <w:sz w:val="28"/>
          <w:szCs w:val="28"/>
        </w:rPr>
        <w:lastRenderedPageBreak/>
        <w:t>表</w:t>
      </w:r>
      <w:r w:rsidRPr="006053B8">
        <w:rPr>
          <w:rFonts w:eastAsia="標楷體"/>
          <w:b/>
          <w:color w:val="000000" w:themeColor="text1"/>
          <w:sz w:val="28"/>
          <w:szCs w:val="28"/>
        </w:rPr>
        <w:t xml:space="preserve">1-3-3   </w:t>
      </w:r>
      <w:r w:rsidRPr="006053B8">
        <w:rPr>
          <w:rFonts w:eastAsia="標楷體"/>
          <w:b/>
          <w:color w:val="000000" w:themeColor="text1"/>
          <w:sz w:val="28"/>
          <w:szCs w:val="28"/>
        </w:rPr>
        <w:t>新加坡重要經濟指標</w:t>
      </w:r>
    </w:p>
    <w:p w:rsidR="0048105B" w:rsidRPr="006053B8" w:rsidRDefault="0048105B" w:rsidP="0048105B">
      <w:pPr>
        <w:wordWrap w:val="0"/>
        <w:snapToGrid w:val="0"/>
        <w:spacing w:before="120"/>
        <w:ind w:rightChars="13" w:right="31"/>
        <w:jc w:val="right"/>
        <w:rPr>
          <w:rFonts w:eastAsia="標楷體"/>
          <w:color w:val="000000" w:themeColor="text1"/>
          <w:sz w:val="22"/>
        </w:rPr>
      </w:pPr>
      <w:r w:rsidRPr="006053B8">
        <w:rPr>
          <w:rFonts w:eastAsia="標楷體"/>
          <w:color w:val="000000" w:themeColor="text1"/>
          <w:sz w:val="22"/>
        </w:rPr>
        <w:t xml:space="preserve">          </w:t>
      </w:r>
      <w:r w:rsidRPr="006053B8">
        <w:rPr>
          <w:rFonts w:eastAsia="標楷體"/>
          <w:color w:val="000000" w:themeColor="text1"/>
          <w:sz w:val="22"/>
        </w:rPr>
        <w:t>單位：</w:t>
      </w:r>
      <w:proofErr w:type="gramStart"/>
      <w:r w:rsidRPr="006053B8">
        <w:rPr>
          <w:rFonts w:eastAsia="標楷體"/>
          <w:color w:val="000000" w:themeColor="text1"/>
          <w:sz w:val="22"/>
        </w:rPr>
        <w:t>億星元</w:t>
      </w:r>
      <w:proofErr w:type="gramEnd"/>
      <w:r w:rsidRPr="006053B8">
        <w:rPr>
          <w:rFonts w:eastAsia="標楷體"/>
          <w:color w:val="000000" w:themeColor="text1"/>
          <w:sz w:val="22"/>
        </w:rPr>
        <w:t>；</w:t>
      </w:r>
      <w:r w:rsidRPr="006053B8">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3C1A4B" w:rsidRPr="00A502FA" w:rsidTr="002527E4">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3C1A4B" w:rsidRPr="00A502FA" w:rsidRDefault="003C1A4B"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502FA">
              <w:rPr>
                <w:rFonts w:eastAsia="標楷體"/>
                <w:sz w:val="22"/>
              </w:rPr>
              <w:t>年</w:t>
            </w:r>
            <w:r w:rsidRPr="00A502FA">
              <w:rPr>
                <w:rFonts w:eastAsia="標楷體"/>
                <w:sz w:val="22"/>
              </w:rPr>
              <w:t>(</w:t>
            </w:r>
            <w:r w:rsidRPr="00A502FA">
              <w:rPr>
                <w:rFonts w:eastAsia="標楷體"/>
                <w:sz w:val="22"/>
              </w:rPr>
              <w:t>月</w:t>
            </w:r>
            <w:r w:rsidRPr="00A502FA">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實質</w:t>
            </w:r>
          </w:p>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工業</w:t>
            </w:r>
          </w:p>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貿</w:t>
            </w:r>
            <w:r w:rsidRPr="00A502FA">
              <w:rPr>
                <w:rFonts w:eastAsia="標楷體"/>
                <w:sz w:val="22"/>
              </w:rPr>
              <w:t xml:space="preserve">   </w:t>
            </w:r>
            <w:r w:rsidRPr="00A502FA">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消費者</w:t>
            </w:r>
          </w:p>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失業率</w:t>
            </w:r>
          </w:p>
        </w:tc>
      </w:tr>
      <w:tr w:rsidR="003C1A4B" w:rsidRPr="00A502FA" w:rsidTr="002527E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3C1A4B" w:rsidRPr="00A502FA" w:rsidRDefault="003C1A4B" w:rsidP="002527E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C1A4B" w:rsidRPr="00A502FA" w:rsidRDefault="003C1A4B" w:rsidP="002527E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C1A4B" w:rsidRPr="00A502FA" w:rsidRDefault="003C1A4B" w:rsidP="002527E4">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3C1A4B">
            <w:pPr>
              <w:autoSpaceDE w:val="0"/>
              <w:autoSpaceDN w:val="0"/>
              <w:adjustRightInd w:val="0"/>
              <w:snapToGrid w:val="0"/>
              <w:spacing w:beforeLines="30" w:before="108" w:line="380" w:lineRule="exact"/>
              <w:jc w:val="center"/>
              <w:rPr>
                <w:rFonts w:eastAsia="標楷體"/>
                <w:sz w:val="22"/>
              </w:rPr>
            </w:pPr>
            <w:r w:rsidRPr="00A502FA">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C1A4B" w:rsidRPr="00A502FA" w:rsidRDefault="003C1A4B" w:rsidP="002527E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C1A4B" w:rsidRPr="00A502FA" w:rsidRDefault="003C1A4B" w:rsidP="002527E4">
            <w:pPr>
              <w:widowControl/>
              <w:spacing w:line="380" w:lineRule="exact"/>
              <w:rPr>
                <w:rFonts w:eastAsia="標楷體"/>
                <w:sz w:val="22"/>
              </w:rPr>
            </w:pPr>
          </w:p>
        </w:tc>
      </w:tr>
      <w:tr w:rsidR="003C1A4B" w:rsidRPr="00A502FA" w:rsidTr="002527E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3C1A4B" w:rsidRPr="00A502FA" w:rsidRDefault="003C1A4B" w:rsidP="002527E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C1A4B" w:rsidRPr="00A502FA" w:rsidRDefault="003C1A4B" w:rsidP="002527E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C1A4B" w:rsidRPr="00A502FA" w:rsidRDefault="003C1A4B" w:rsidP="002527E4">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C1A4B" w:rsidRPr="00A502FA" w:rsidRDefault="003C1A4B" w:rsidP="002527E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C1A4B" w:rsidRPr="00A502FA" w:rsidRDefault="003C1A4B" w:rsidP="002527E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C1A4B" w:rsidRPr="00A502FA" w:rsidRDefault="003C1A4B" w:rsidP="002527E4">
            <w:pPr>
              <w:widowControl/>
              <w:spacing w:line="380" w:lineRule="exact"/>
              <w:rPr>
                <w:rFonts w:eastAsia="標楷體"/>
                <w:sz w:val="22"/>
              </w:rPr>
            </w:pPr>
          </w:p>
        </w:tc>
      </w:tr>
      <w:tr w:rsidR="003C1A4B" w:rsidRPr="00A502FA" w:rsidTr="002527E4">
        <w:trPr>
          <w:cantSplit/>
          <w:trHeight w:val="283"/>
          <w:jc w:val="center"/>
        </w:trPr>
        <w:tc>
          <w:tcPr>
            <w:tcW w:w="1341" w:type="dxa"/>
            <w:tcBorders>
              <w:top w:val="nil"/>
              <w:left w:val="nil"/>
              <w:bottom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2014</w:t>
            </w:r>
            <w:r w:rsidRPr="00A502FA">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1.0</w:t>
            </w:r>
          </w:p>
        </w:tc>
        <w:tc>
          <w:tcPr>
            <w:tcW w:w="853" w:type="dxa"/>
            <w:tcBorders>
              <w:top w:val="nil"/>
              <w:left w:val="single" w:sz="6" w:space="0" w:color="auto"/>
              <w:bottom w:val="nil"/>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vertAlign w:val="superscript"/>
              </w:rPr>
            </w:pPr>
            <w:r w:rsidRPr="00A502FA">
              <w:rPr>
                <w:rFonts w:eastAsia="標楷體"/>
                <w:sz w:val="22"/>
              </w:rPr>
              <w:t>2.0</w:t>
            </w:r>
          </w:p>
        </w:tc>
      </w:tr>
      <w:tr w:rsidR="003C1A4B" w:rsidRPr="00A502FA" w:rsidTr="002527E4">
        <w:trPr>
          <w:cantSplit/>
          <w:trHeight w:val="283"/>
          <w:jc w:val="center"/>
        </w:trPr>
        <w:tc>
          <w:tcPr>
            <w:tcW w:w="1341" w:type="dxa"/>
            <w:tcBorders>
              <w:top w:val="nil"/>
              <w:left w:val="nil"/>
              <w:bottom w:val="nil"/>
              <w:right w:val="single" w:sz="6" w:space="0" w:color="auto"/>
            </w:tcBorders>
            <w:shd w:val="clear" w:color="auto" w:fill="auto"/>
            <w:vAlign w:val="bottom"/>
          </w:tcPr>
          <w:p w:rsidR="003C1A4B" w:rsidRPr="00A502FA" w:rsidRDefault="003C1A4B" w:rsidP="002527E4">
            <w:pPr>
              <w:autoSpaceDE w:val="0"/>
              <w:autoSpaceDN w:val="0"/>
              <w:adjustRightInd w:val="0"/>
              <w:snapToGrid w:val="0"/>
              <w:spacing w:line="380" w:lineRule="exact"/>
              <w:jc w:val="center"/>
              <w:rPr>
                <w:rFonts w:eastAsia="標楷體"/>
                <w:sz w:val="22"/>
                <w:szCs w:val="22"/>
              </w:rPr>
            </w:pPr>
            <w:r w:rsidRPr="00A502FA">
              <w:rPr>
                <w:rFonts w:eastAsia="標楷體"/>
                <w:sz w:val="22"/>
                <w:szCs w:val="22"/>
              </w:rPr>
              <w:t>2015</w:t>
            </w:r>
            <w:r w:rsidRPr="00A502FA">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-0.5</w:t>
            </w:r>
          </w:p>
        </w:tc>
        <w:tc>
          <w:tcPr>
            <w:tcW w:w="853" w:type="dxa"/>
            <w:tcBorders>
              <w:top w:val="nil"/>
              <w:left w:val="single" w:sz="6" w:space="0" w:color="auto"/>
              <w:bottom w:val="nil"/>
              <w:right w:val="nil"/>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szCs w:val="22"/>
              </w:rPr>
            </w:pPr>
            <w:r w:rsidRPr="00A502FA">
              <w:rPr>
                <w:rFonts w:eastAsia="標楷體"/>
                <w:sz w:val="22"/>
                <w:szCs w:val="22"/>
              </w:rPr>
              <w:t>1.9</w:t>
            </w:r>
          </w:p>
        </w:tc>
      </w:tr>
      <w:tr w:rsidR="003C1A4B" w:rsidRPr="00A502FA" w:rsidTr="002527E4">
        <w:trPr>
          <w:cantSplit/>
          <w:trHeight w:val="283"/>
          <w:jc w:val="center"/>
        </w:trPr>
        <w:tc>
          <w:tcPr>
            <w:tcW w:w="1341" w:type="dxa"/>
            <w:tcBorders>
              <w:top w:val="nil"/>
              <w:left w:val="nil"/>
              <w:bottom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2016</w:t>
            </w:r>
            <w:r w:rsidRPr="00A502FA">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4</w:t>
            </w:r>
            <w:r w:rsidRPr="00A502FA">
              <w:rPr>
                <w:rFonts w:eastAsia="標楷體" w:hint="eastAsia"/>
                <w:sz w:val="22"/>
                <w:szCs w:val="22"/>
              </w:rPr>
              <w:t>,</w:t>
            </w:r>
            <w:r w:rsidRPr="00A502FA">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4</w:t>
            </w:r>
            <w:r w:rsidRPr="00A502FA">
              <w:rPr>
                <w:rFonts w:eastAsia="標楷體" w:hint="eastAsia"/>
                <w:sz w:val="22"/>
                <w:szCs w:val="22"/>
              </w:rPr>
              <w:t>,</w:t>
            </w:r>
            <w:r w:rsidRPr="00A502FA">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2.1</w:t>
            </w:r>
          </w:p>
        </w:tc>
      </w:tr>
      <w:tr w:rsidR="003C1A4B" w:rsidRPr="00A502FA" w:rsidTr="002527E4">
        <w:trPr>
          <w:cantSplit/>
          <w:trHeight w:val="283"/>
          <w:jc w:val="center"/>
        </w:trPr>
        <w:tc>
          <w:tcPr>
            <w:tcW w:w="1341" w:type="dxa"/>
            <w:tcBorders>
              <w:top w:val="nil"/>
              <w:left w:val="nil"/>
              <w:right w:val="single" w:sz="8"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2017</w:t>
            </w:r>
            <w:r w:rsidRPr="00A502FA">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0.6</w:t>
            </w:r>
          </w:p>
        </w:tc>
        <w:tc>
          <w:tcPr>
            <w:tcW w:w="853" w:type="dxa"/>
            <w:tcBorders>
              <w:top w:val="nil"/>
              <w:left w:val="single" w:sz="8"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2.2</w:t>
            </w: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2018</w:t>
            </w:r>
            <w:r w:rsidRPr="00A502FA">
              <w:rPr>
                <w:rFonts w:eastAsia="標楷體" w:hint="eastAsia"/>
                <w:sz w:val="22"/>
              </w:rPr>
              <w:t>年</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3.3</w:t>
            </w: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554.7</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0.4</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2.1</w:t>
            </w: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12</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2.2</w:t>
            </w:r>
            <w:r w:rsidRPr="00A502FA">
              <w:rPr>
                <w:rFonts w:eastAsia="標楷體"/>
                <w:sz w:val="22"/>
              </w:rPr>
              <w:t>(IV)</w:t>
            </w: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1.7</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434.9</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-2.5</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425.6</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6.1</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9.3</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0.5</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2.2(IV)</w:t>
            </w: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2019</w:t>
            </w:r>
            <w:r w:rsidRPr="00A502FA">
              <w:rPr>
                <w:rFonts w:eastAsia="標楷體" w:hint="eastAsia"/>
                <w:sz w:val="22"/>
              </w:rPr>
              <w:t>年</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0.7</w:t>
            </w: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-8.9</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-4.1</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428.5</w:t>
            </w:r>
          </w:p>
        </w:tc>
        <w:tc>
          <w:tcPr>
            <w:tcW w:w="931" w:type="dxa"/>
            <w:tcBorders>
              <w:left w:val="single" w:sz="6" w:space="0" w:color="auto"/>
              <w:right w:val="single" w:sz="6" w:space="0" w:color="auto"/>
            </w:tcBorders>
            <w:shd w:val="clear" w:color="auto" w:fill="auto"/>
          </w:tcPr>
          <w:p w:rsidR="003C1A4B" w:rsidRPr="00A502FA" w:rsidRDefault="003C1A4B" w:rsidP="002527E4">
            <w:pPr>
              <w:tabs>
                <w:tab w:val="left" w:pos="284"/>
                <w:tab w:val="center" w:pos="437"/>
              </w:tabs>
              <w:autoSpaceDE w:val="0"/>
              <w:autoSpaceDN w:val="0"/>
              <w:adjustRightInd w:val="0"/>
              <w:snapToGrid w:val="0"/>
              <w:spacing w:line="380" w:lineRule="exact"/>
              <w:rPr>
                <w:rFonts w:eastAsia="標楷體"/>
                <w:sz w:val="22"/>
              </w:rPr>
            </w:pPr>
            <w:r w:rsidRPr="00A502FA">
              <w:rPr>
                <w:rFonts w:eastAsia="標楷體"/>
                <w:sz w:val="22"/>
              </w:rPr>
              <w:tab/>
            </w:r>
            <w:r w:rsidRPr="00A502FA">
              <w:rPr>
                <w:rFonts w:eastAsia="標楷體"/>
                <w:sz w:val="22"/>
              </w:rPr>
              <w:tab/>
            </w:r>
            <w:r w:rsidRPr="00A502FA">
              <w:rPr>
                <w:rFonts w:eastAsia="標楷體" w:hint="eastAsia"/>
                <w:sz w:val="22"/>
              </w:rPr>
              <w:t>0.6</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2.3</w:t>
            </w: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-3.1</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445.4</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0.9</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415.6</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8.0</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29.8</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0.4</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0.7</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398.7</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2.4</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361.2</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4.4</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37.5</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0.5</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1.1</w:t>
            </w:r>
            <w:r w:rsidRPr="00A502FA">
              <w:rPr>
                <w:rFonts w:eastAsia="標楷體"/>
                <w:sz w:val="22"/>
              </w:rPr>
              <w:t>(I)</w:t>
            </w: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-4.8</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442.3</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-3.0</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403.5</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1.5</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38.8</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0.6</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sz w:val="22"/>
              </w:rPr>
              <w:t>2.</w:t>
            </w:r>
            <w:r w:rsidRPr="00A502FA">
              <w:rPr>
                <w:rFonts w:eastAsia="標楷體" w:hint="eastAsia"/>
                <w:sz w:val="22"/>
              </w:rPr>
              <w:t>2</w:t>
            </w:r>
            <w:r w:rsidRPr="00A502FA">
              <w:rPr>
                <w:rFonts w:eastAsia="標楷體"/>
                <w:sz w:val="22"/>
              </w:rPr>
              <w:t>(I)</w:t>
            </w: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0.1</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442.5</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-0.5</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413.1</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7.6</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29.4</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0.8</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5</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-2.0</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466.3</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-3.6</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426.4</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39.9</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0.9</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6</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0.2</w:t>
            </w:r>
            <w:r w:rsidRPr="00A502FA">
              <w:rPr>
                <w:rFonts w:eastAsia="標楷體"/>
                <w:sz w:val="22"/>
              </w:rPr>
              <w:t>(II)</w:t>
            </w: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-8.1</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414.2</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-9.3</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389.8</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-5.1</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24.4</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0.6</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2.2</w:t>
            </w:r>
            <w:r w:rsidRPr="00A502FA">
              <w:rPr>
                <w:rFonts w:eastAsia="標楷體"/>
                <w:sz w:val="22"/>
              </w:rPr>
              <w:t>(II)</w:t>
            </w: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7</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-0.4</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454.2</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-6.0</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420.4</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-6.5</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33.8</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0.4</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8</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-6.0</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451.6</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-10.5</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410.0</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-6.4</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41.6</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0.5</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9</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0.5</w:t>
            </w:r>
            <w:r w:rsidRPr="00A502FA">
              <w:rPr>
                <w:rFonts w:eastAsia="標楷體"/>
                <w:sz w:val="22"/>
              </w:rPr>
              <w:t>(III</w:t>
            </w:r>
            <w:r w:rsidRPr="00A502FA">
              <w:rPr>
                <w:rFonts w:eastAsia="標楷體" w:hint="eastAsia"/>
                <w:sz w:val="22"/>
              </w:rPr>
              <w:t>)</w:t>
            </w: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0.7</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435.0</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-5.1</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394.7</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40.3</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0.5</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2.3</w:t>
            </w:r>
            <w:r w:rsidRPr="00A502FA">
              <w:rPr>
                <w:rFonts w:eastAsia="標楷體"/>
                <w:sz w:val="22"/>
              </w:rPr>
              <w:t>(III)</w:t>
            </w: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10</w:t>
            </w:r>
            <w:r w:rsidRPr="00A502FA">
              <w:rPr>
                <w:rFonts w:eastAsia="標楷體" w:hint="eastAsia"/>
                <w:sz w:val="22"/>
              </w:rPr>
              <w:t>月</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2.8</w:t>
            </w:r>
          </w:p>
        </w:tc>
        <w:tc>
          <w:tcPr>
            <w:tcW w:w="853"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468.3</w:t>
            </w:r>
          </w:p>
        </w:tc>
        <w:tc>
          <w:tcPr>
            <w:tcW w:w="81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-9.3</w:t>
            </w:r>
          </w:p>
        </w:tc>
        <w:tc>
          <w:tcPr>
            <w:tcW w:w="80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422.8</w:t>
            </w:r>
          </w:p>
        </w:tc>
        <w:tc>
          <w:tcPr>
            <w:tcW w:w="740"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-10.3</w:t>
            </w:r>
          </w:p>
        </w:tc>
        <w:tc>
          <w:tcPr>
            <w:tcW w:w="819" w:type="dxa"/>
            <w:tcBorders>
              <w:left w:val="single" w:sz="6" w:space="0" w:color="auto"/>
              <w:right w:val="single" w:sz="6" w:space="0" w:color="auto"/>
            </w:tcBorders>
            <w:shd w:val="clear" w:color="auto" w:fill="auto"/>
            <w:vAlign w:val="center"/>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45.5</w:t>
            </w:r>
          </w:p>
        </w:tc>
        <w:tc>
          <w:tcPr>
            <w:tcW w:w="931" w:type="dxa"/>
            <w:tcBorders>
              <w:left w:val="single" w:sz="6" w:space="0" w:color="auto"/>
              <w:right w:val="single" w:sz="6" w:space="0" w:color="auto"/>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r w:rsidRPr="00A502FA">
              <w:rPr>
                <w:rFonts w:eastAsia="標楷體" w:hint="eastAsia"/>
                <w:sz w:val="22"/>
              </w:rPr>
              <w:t>0.6</w:t>
            </w:r>
          </w:p>
        </w:tc>
        <w:tc>
          <w:tcPr>
            <w:tcW w:w="853" w:type="dxa"/>
            <w:tcBorders>
              <w:left w:val="single" w:sz="6" w:space="0" w:color="auto"/>
              <w:right w:val="nil"/>
            </w:tcBorders>
            <w:shd w:val="clear" w:color="auto" w:fill="auto"/>
          </w:tcPr>
          <w:p w:rsidR="003C1A4B" w:rsidRPr="00A502FA" w:rsidRDefault="003C1A4B" w:rsidP="002527E4">
            <w:pPr>
              <w:autoSpaceDE w:val="0"/>
              <w:autoSpaceDN w:val="0"/>
              <w:adjustRightInd w:val="0"/>
              <w:snapToGrid w:val="0"/>
              <w:spacing w:line="380" w:lineRule="exact"/>
              <w:jc w:val="center"/>
              <w:rPr>
                <w:rFonts w:eastAsia="標楷體"/>
                <w:sz w:val="22"/>
              </w:rPr>
            </w:pP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11</w:t>
            </w:r>
            <w:r w:rsidRPr="003C1A4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457.6</w:t>
            </w:r>
          </w:p>
        </w:tc>
        <w:tc>
          <w:tcPr>
            <w:tcW w:w="810" w:type="dxa"/>
            <w:tcBorders>
              <w:left w:val="single" w:sz="6"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424.9</w:t>
            </w:r>
          </w:p>
        </w:tc>
        <w:tc>
          <w:tcPr>
            <w:tcW w:w="740" w:type="dxa"/>
            <w:tcBorders>
              <w:left w:val="single" w:sz="6"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-5.8</w:t>
            </w:r>
          </w:p>
        </w:tc>
        <w:tc>
          <w:tcPr>
            <w:tcW w:w="819" w:type="dxa"/>
            <w:tcBorders>
              <w:left w:val="single" w:sz="6"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32.7</w:t>
            </w:r>
          </w:p>
        </w:tc>
        <w:tc>
          <w:tcPr>
            <w:tcW w:w="93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0.6</w:t>
            </w:r>
          </w:p>
        </w:tc>
        <w:tc>
          <w:tcPr>
            <w:tcW w:w="853" w:type="dxa"/>
            <w:tcBorders>
              <w:left w:val="single" w:sz="6" w:space="0" w:color="auto"/>
              <w:right w:val="nil"/>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12</w:t>
            </w:r>
            <w:r w:rsidRPr="003C1A4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0.8</w:t>
            </w:r>
            <w:r w:rsidRPr="003C1A4B">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450.6</w:t>
            </w:r>
          </w:p>
        </w:tc>
        <w:tc>
          <w:tcPr>
            <w:tcW w:w="810" w:type="dxa"/>
            <w:tcBorders>
              <w:left w:val="single" w:sz="6"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415.8</w:t>
            </w:r>
          </w:p>
        </w:tc>
        <w:tc>
          <w:tcPr>
            <w:tcW w:w="740" w:type="dxa"/>
            <w:tcBorders>
              <w:left w:val="single" w:sz="6"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-2.3</w:t>
            </w:r>
          </w:p>
        </w:tc>
        <w:tc>
          <w:tcPr>
            <w:tcW w:w="819" w:type="dxa"/>
            <w:tcBorders>
              <w:left w:val="single" w:sz="6"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34.8</w:t>
            </w:r>
          </w:p>
        </w:tc>
        <w:tc>
          <w:tcPr>
            <w:tcW w:w="93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0.8</w:t>
            </w:r>
          </w:p>
        </w:tc>
        <w:tc>
          <w:tcPr>
            <w:tcW w:w="853" w:type="dxa"/>
            <w:tcBorders>
              <w:left w:val="single" w:sz="6" w:space="0" w:color="auto"/>
              <w:right w:val="nil"/>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color w:val="000000" w:themeColor="text1"/>
                <w:sz w:val="22"/>
              </w:rPr>
              <w:t>2.</w:t>
            </w:r>
            <w:r w:rsidRPr="003C1A4B">
              <w:rPr>
                <w:rFonts w:eastAsia="標楷體" w:hint="eastAsia"/>
                <w:color w:val="000000" w:themeColor="text1"/>
                <w:sz w:val="22"/>
              </w:rPr>
              <w:t>3</w:t>
            </w:r>
            <w:r w:rsidRPr="003C1A4B">
              <w:rPr>
                <w:rFonts w:eastAsia="標楷體"/>
                <w:color w:val="000000" w:themeColor="text1"/>
                <w:sz w:val="22"/>
              </w:rPr>
              <w:t>(IV)</w:t>
            </w:r>
          </w:p>
        </w:tc>
      </w:tr>
      <w:tr w:rsidR="003C1A4B" w:rsidRPr="00A502FA" w:rsidTr="002527E4">
        <w:trPr>
          <w:cantSplit/>
          <w:trHeight w:val="283"/>
          <w:jc w:val="center"/>
        </w:trPr>
        <w:tc>
          <w:tcPr>
            <w:tcW w:w="1341" w:type="dxa"/>
            <w:tcBorders>
              <w:left w:val="nil"/>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color w:val="000000" w:themeColor="text1"/>
                <w:sz w:val="22"/>
              </w:rPr>
              <w:t>2020</w:t>
            </w:r>
            <w:r w:rsidRPr="003C1A4B">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810" w:type="dxa"/>
            <w:tcBorders>
              <w:left w:val="single" w:sz="6"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80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740" w:type="dxa"/>
            <w:tcBorders>
              <w:left w:val="single" w:sz="6"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819" w:type="dxa"/>
            <w:tcBorders>
              <w:left w:val="single" w:sz="6"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931" w:type="dxa"/>
            <w:tcBorders>
              <w:left w:val="single" w:sz="6"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nil"/>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r>
      <w:tr w:rsidR="003C1A4B" w:rsidRPr="00A502FA" w:rsidTr="002527E4">
        <w:trPr>
          <w:cantSplit/>
          <w:trHeight w:val="283"/>
          <w:jc w:val="center"/>
        </w:trPr>
        <w:tc>
          <w:tcPr>
            <w:tcW w:w="1341" w:type="dxa"/>
            <w:tcBorders>
              <w:left w:val="nil"/>
              <w:bottom w:val="single" w:sz="4"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1</w:t>
            </w:r>
            <w:r w:rsidRPr="003C1A4B">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421.8</w:t>
            </w:r>
          </w:p>
        </w:tc>
        <w:tc>
          <w:tcPr>
            <w:tcW w:w="810" w:type="dxa"/>
            <w:tcBorders>
              <w:left w:val="single" w:sz="6" w:space="0" w:color="auto"/>
              <w:bottom w:val="single" w:sz="4"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-5.3</w:t>
            </w:r>
          </w:p>
        </w:tc>
        <w:tc>
          <w:tcPr>
            <w:tcW w:w="801" w:type="dxa"/>
            <w:tcBorders>
              <w:left w:val="single" w:sz="6" w:space="0" w:color="auto"/>
              <w:bottom w:val="single" w:sz="4"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412.1</w:t>
            </w:r>
          </w:p>
        </w:tc>
        <w:tc>
          <w:tcPr>
            <w:tcW w:w="740" w:type="dxa"/>
            <w:tcBorders>
              <w:left w:val="single" w:sz="6" w:space="0" w:color="auto"/>
              <w:bottom w:val="single" w:sz="4"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-0.8</w:t>
            </w:r>
          </w:p>
        </w:tc>
        <w:tc>
          <w:tcPr>
            <w:tcW w:w="819" w:type="dxa"/>
            <w:tcBorders>
              <w:left w:val="single" w:sz="6" w:space="0" w:color="auto"/>
              <w:bottom w:val="single" w:sz="4" w:space="0" w:color="auto"/>
              <w:right w:val="single" w:sz="6" w:space="0" w:color="auto"/>
            </w:tcBorders>
            <w:shd w:val="clear" w:color="auto" w:fill="auto"/>
            <w:vAlign w:val="center"/>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9.7</w:t>
            </w:r>
          </w:p>
        </w:tc>
        <w:tc>
          <w:tcPr>
            <w:tcW w:w="931" w:type="dxa"/>
            <w:tcBorders>
              <w:left w:val="single" w:sz="6" w:space="0" w:color="auto"/>
              <w:bottom w:val="single" w:sz="4" w:space="0" w:color="auto"/>
              <w:right w:val="single" w:sz="6" w:space="0" w:color="auto"/>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0.8</w:t>
            </w:r>
          </w:p>
        </w:tc>
        <w:tc>
          <w:tcPr>
            <w:tcW w:w="853" w:type="dxa"/>
            <w:tcBorders>
              <w:left w:val="single" w:sz="6" w:space="0" w:color="auto"/>
              <w:bottom w:val="single" w:sz="4" w:space="0" w:color="auto"/>
              <w:right w:val="nil"/>
            </w:tcBorders>
            <w:shd w:val="clear" w:color="auto" w:fill="auto"/>
          </w:tcPr>
          <w:p w:rsidR="003C1A4B" w:rsidRPr="003C1A4B" w:rsidRDefault="003C1A4B" w:rsidP="002527E4">
            <w:pPr>
              <w:autoSpaceDE w:val="0"/>
              <w:autoSpaceDN w:val="0"/>
              <w:adjustRightInd w:val="0"/>
              <w:snapToGrid w:val="0"/>
              <w:spacing w:line="380" w:lineRule="exact"/>
              <w:jc w:val="center"/>
              <w:rPr>
                <w:rFonts w:eastAsia="標楷體"/>
                <w:color w:val="000000" w:themeColor="text1"/>
                <w:sz w:val="22"/>
              </w:rPr>
            </w:pPr>
            <w:r w:rsidRPr="003C1A4B">
              <w:rPr>
                <w:rFonts w:eastAsia="標楷體" w:hint="eastAsia"/>
                <w:color w:val="000000" w:themeColor="text1"/>
                <w:sz w:val="22"/>
              </w:rPr>
              <w:t>-</w:t>
            </w:r>
          </w:p>
        </w:tc>
      </w:tr>
    </w:tbl>
    <w:p w:rsidR="00620ED1" w:rsidRPr="006053B8" w:rsidRDefault="0048105B" w:rsidP="00620ED1">
      <w:pPr>
        <w:snapToGrid w:val="0"/>
        <w:spacing w:before="120"/>
        <w:ind w:rightChars="13" w:right="31"/>
        <w:rPr>
          <w:rFonts w:eastAsia="標楷體"/>
          <w:b/>
          <w:color w:val="000000" w:themeColor="text1"/>
        </w:rPr>
      </w:pPr>
      <w:r w:rsidRPr="006053B8">
        <w:rPr>
          <w:rFonts w:eastAsia="標楷體"/>
          <w:color w:val="000000" w:themeColor="text1"/>
          <w:sz w:val="22"/>
          <w:szCs w:val="22"/>
        </w:rPr>
        <w:t xml:space="preserve"> </w:t>
      </w:r>
      <w:r w:rsidRPr="006053B8">
        <w:rPr>
          <w:rFonts w:eastAsia="標楷體"/>
          <w:color w:val="000000" w:themeColor="text1"/>
          <w:sz w:val="22"/>
          <w:szCs w:val="22"/>
          <w:lang w:val="zh-TW"/>
        </w:rPr>
        <w:t>資料來源：新加坡統計局、新加坡貿工部、新加坡人力部。</w:t>
      </w:r>
    </w:p>
    <w:p w:rsidR="00102B5C" w:rsidRPr="006053B8" w:rsidRDefault="00102B5C">
      <w:pPr>
        <w:widowControl/>
        <w:rPr>
          <w:rFonts w:eastAsia="標楷體"/>
          <w:b/>
          <w:color w:val="000000" w:themeColor="text1"/>
          <w:kern w:val="0"/>
          <w:sz w:val="28"/>
          <w:szCs w:val="28"/>
        </w:rPr>
      </w:pPr>
      <w:r w:rsidRPr="006053B8">
        <w:rPr>
          <w:rFonts w:eastAsia="標楷體"/>
          <w:b/>
          <w:color w:val="000000" w:themeColor="text1"/>
          <w:kern w:val="0"/>
          <w:sz w:val="28"/>
          <w:szCs w:val="28"/>
        </w:rPr>
        <w:br w:type="page"/>
      </w:r>
    </w:p>
    <w:p w:rsidR="007E0E60" w:rsidRPr="006053B8"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6053B8">
        <w:rPr>
          <w:rFonts w:eastAsia="標楷體"/>
          <w:b/>
          <w:color w:val="000000" w:themeColor="text1"/>
          <w:kern w:val="0"/>
          <w:sz w:val="28"/>
          <w:szCs w:val="28"/>
        </w:rPr>
        <w:lastRenderedPageBreak/>
        <w:t>４</w:t>
      </w:r>
      <w:r w:rsidR="00070F70" w:rsidRPr="006053B8">
        <w:rPr>
          <w:rFonts w:eastAsia="標楷體"/>
          <w:b/>
          <w:color w:val="000000" w:themeColor="text1"/>
          <w:kern w:val="0"/>
          <w:sz w:val="28"/>
          <w:szCs w:val="28"/>
        </w:rPr>
        <w:t>、</w:t>
      </w:r>
      <w:r w:rsidR="007E0E60" w:rsidRPr="006053B8">
        <w:rPr>
          <w:rFonts w:eastAsia="標楷體"/>
          <w:b/>
          <w:color w:val="000000" w:themeColor="text1"/>
          <w:kern w:val="0"/>
          <w:sz w:val="28"/>
          <w:szCs w:val="28"/>
        </w:rPr>
        <w:t>香港</w:t>
      </w:r>
    </w:p>
    <w:p w:rsidR="00473D61" w:rsidRPr="003C1A4B" w:rsidRDefault="003C1A4B" w:rsidP="00473D61">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A502FA">
        <w:rPr>
          <w:rFonts w:eastAsia="標楷體" w:cstheme="minorBidi" w:hint="eastAsia"/>
          <w:kern w:val="0"/>
          <w:sz w:val="28"/>
          <w:szCs w:val="28"/>
        </w:rPr>
        <w:t>依據</w:t>
      </w:r>
      <w:r w:rsidRPr="00A502FA">
        <w:rPr>
          <w:rFonts w:eastAsia="標楷體" w:cstheme="minorBidi" w:hint="eastAsia"/>
          <w:kern w:val="0"/>
          <w:sz w:val="28"/>
          <w:szCs w:val="28"/>
        </w:rPr>
        <w:t>IHS Markit</w:t>
      </w:r>
      <w:r w:rsidRPr="00A502FA">
        <w:rPr>
          <w:rFonts w:eastAsia="標楷體" w:cstheme="minorBidi" w:hint="eastAsia"/>
          <w:kern w:val="0"/>
          <w:sz w:val="28"/>
          <w:szCs w:val="28"/>
        </w:rPr>
        <w:t>今</w:t>
      </w:r>
      <w:r w:rsidRPr="003C1A4B">
        <w:rPr>
          <w:rFonts w:eastAsia="標楷體" w:cstheme="minorBidi" w:hint="eastAsia"/>
          <w:color w:val="000000" w:themeColor="text1"/>
          <w:kern w:val="0"/>
          <w:sz w:val="28"/>
          <w:szCs w:val="28"/>
        </w:rPr>
        <w:t>年</w:t>
      </w:r>
      <w:r w:rsidRPr="003C1A4B">
        <w:rPr>
          <w:rFonts w:eastAsia="標楷體" w:cstheme="minorBidi"/>
          <w:color w:val="000000" w:themeColor="text1"/>
          <w:kern w:val="0"/>
          <w:sz w:val="28"/>
          <w:szCs w:val="28"/>
        </w:rPr>
        <w:t>2</w:t>
      </w:r>
      <w:r w:rsidRPr="003C1A4B">
        <w:rPr>
          <w:rFonts w:eastAsia="標楷體" w:cstheme="minorBidi" w:hint="eastAsia"/>
          <w:color w:val="000000" w:themeColor="text1"/>
          <w:kern w:val="0"/>
          <w:sz w:val="28"/>
          <w:szCs w:val="28"/>
        </w:rPr>
        <w:t>月預測資料，香港今年及明年經濟成長率分別為</w:t>
      </w:r>
      <w:r w:rsidRPr="003C1A4B">
        <w:rPr>
          <w:rFonts w:eastAsia="標楷體" w:cstheme="minorBidi"/>
          <w:color w:val="000000" w:themeColor="text1"/>
          <w:kern w:val="0"/>
          <w:sz w:val="28"/>
          <w:szCs w:val="28"/>
        </w:rPr>
        <w:t>-1.34</w:t>
      </w:r>
      <w:r w:rsidRPr="003C1A4B">
        <w:rPr>
          <w:rFonts w:eastAsia="標楷體" w:cstheme="minorBidi" w:hint="eastAsia"/>
          <w:color w:val="000000" w:themeColor="text1"/>
          <w:kern w:val="0"/>
          <w:sz w:val="28"/>
          <w:szCs w:val="28"/>
        </w:rPr>
        <w:t>%</w:t>
      </w:r>
      <w:r w:rsidRPr="003C1A4B">
        <w:rPr>
          <w:rFonts w:eastAsia="標楷體" w:cstheme="minorBidi" w:hint="eastAsia"/>
          <w:color w:val="000000" w:themeColor="text1"/>
          <w:kern w:val="0"/>
          <w:sz w:val="28"/>
          <w:szCs w:val="28"/>
        </w:rPr>
        <w:t>及</w:t>
      </w:r>
      <w:r w:rsidRPr="003C1A4B">
        <w:rPr>
          <w:rFonts w:eastAsia="標楷體" w:cstheme="minorBidi"/>
          <w:color w:val="000000" w:themeColor="text1"/>
          <w:kern w:val="0"/>
          <w:sz w:val="28"/>
          <w:szCs w:val="28"/>
        </w:rPr>
        <w:t>3.08</w:t>
      </w:r>
      <w:r w:rsidRPr="003C1A4B">
        <w:rPr>
          <w:rFonts w:eastAsia="標楷體" w:cstheme="minorBidi" w:hint="eastAsia"/>
          <w:color w:val="000000" w:themeColor="text1"/>
          <w:kern w:val="0"/>
          <w:sz w:val="28"/>
          <w:szCs w:val="28"/>
        </w:rPr>
        <w:t>%</w:t>
      </w:r>
      <w:r w:rsidRPr="003C1A4B">
        <w:rPr>
          <w:rFonts w:eastAsia="標楷體" w:cstheme="minorBidi" w:hint="eastAsia"/>
          <w:color w:val="000000" w:themeColor="text1"/>
          <w:kern w:val="0"/>
          <w:sz w:val="28"/>
          <w:szCs w:val="28"/>
        </w:rPr>
        <w:t>。</w:t>
      </w:r>
    </w:p>
    <w:p w:rsidR="00473D61" w:rsidRPr="003C1A4B" w:rsidRDefault="00B15645" w:rsidP="00473D61">
      <w:pPr>
        <w:numPr>
          <w:ilvl w:val="0"/>
          <w:numId w:val="7"/>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3C1A4B">
        <w:rPr>
          <w:rFonts w:eastAsia="標楷體" w:cstheme="minorBidi" w:hint="eastAsia"/>
          <w:color w:val="000000" w:themeColor="text1"/>
          <w:kern w:val="0"/>
          <w:sz w:val="28"/>
          <w:szCs w:val="28"/>
        </w:rPr>
        <w:t>香港去年</w:t>
      </w:r>
      <w:r w:rsidRPr="003C1A4B">
        <w:rPr>
          <w:rFonts w:eastAsia="標楷體" w:cstheme="minorBidi" w:hint="eastAsia"/>
          <w:color w:val="000000" w:themeColor="text1"/>
          <w:kern w:val="0"/>
          <w:sz w:val="28"/>
          <w:szCs w:val="28"/>
        </w:rPr>
        <w:t>12</w:t>
      </w:r>
      <w:r w:rsidRPr="003C1A4B">
        <w:rPr>
          <w:rFonts w:eastAsia="標楷體" w:cstheme="minorBidi" w:hint="eastAsia"/>
          <w:color w:val="000000" w:themeColor="text1"/>
          <w:kern w:val="0"/>
          <w:sz w:val="28"/>
          <w:szCs w:val="28"/>
        </w:rPr>
        <w:t>月出口額為</w:t>
      </w:r>
      <w:r w:rsidRPr="003C1A4B">
        <w:rPr>
          <w:rFonts w:eastAsia="標楷體" w:cstheme="minorBidi" w:hint="eastAsia"/>
          <w:color w:val="000000" w:themeColor="text1"/>
          <w:kern w:val="0"/>
          <w:sz w:val="28"/>
          <w:szCs w:val="28"/>
        </w:rPr>
        <w:t>3,513</w:t>
      </w:r>
      <w:r w:rsidRPr="003C1A4B">
        <w:rPr>
          <w:rFonts w:eastAsia="標楷體" w:cstheme="minorBidi" w:hint="eastAsia"/>
          <w:color w:val="000000" w:themeColor="text1"/>
          <w:kern w:val="0"/>
          <w:sz w:val="28"/>
          <w:szCs w:val="28"/>
        </w:rPr>
        <w:t>億港元，較上年同月增加</w:t>
      </w:r>
      <w:r w:rsidRPr="003C1A4B">
        <w:rPr>
          <w:rFonts w:eastAsia="標楷體" w:cstheme="minorBidi" w:hint="eastAsia"/>
          <w:color w:val="000000" w:themeColor="text1"/>
          <w:kern w:val="0"/>
          <w:sz w:val="28"/>
          <w:szCs w:val="28"/>
        </w:rPr>
        <w:t>3.3%</w:t>
      </w:r>
      <w:r w:rsidRPr="003C1A4B">
        <w:rPr>
          <w:rFonts w:eastAsia="標楷體" w:cstheme="minorBidi" w:hint="eastAsia"/>
          <w:color w:val="000000" w:themeColor="text1"/>
          <w:kern w:val="0"/>
          <w:sz w:val="28"/>
          <w:szCs w:val="28"/>
        </w:rPr>
        <w:t>，進口額為</w:t>
      </w:r>
      <w:r w:rsidRPr="003C1A4B">
        <w:rPr>
          <w:rFonts w:eastAsia="標楷體" w:cstheme="minorBidi" w:hint="eastAsia"/>
          <w:color w:val="000000" w:themeColor="text1"/>
          <w:kern w:val="0"/>
          <w:sz w:val="28"/>
          <w:szCs w:val="28"/>
        </w:rPr>
        <w:t>3,838</w:t>
      </w:r>
      <w:r w:rsidRPr="003C1A4B">
        <w:rPr>
          <w:rFonts w:eastAsia="標楷體" w:cstheme="minorBidi" w:hint="eastAsia"/>
          <w:color w:val="000000" w:themeColor="text1"/>
          <w:kern w:val="0"/>
          <w:sz w:val="28"/>
          <w:szCs w:val="28"/>
        </w:rPr>
        <w:t>億港元，減少</w:t>
      </w:r>
      <w:r w:rsidRPr="003C1A4B">
        <w:rPr>
          <w:rFonts w:eastAsia="標楷體" w:cstheme="minorBidi" w:hint="eastAsia"/>
          <w:color w:val="000000" w:themeColor="text1"/>
          <w:kern w:val="0"/>
          <w:sz w:val="28"/>
          <w:szCs w:val="28"/>
        </w:rPr>
        <w:t>1.9%</w:t>
      </w:r>
      <w:r w:rsidRPr="003C1A4B">
        <w:rPr>
          <w:rFonts w:eastAsia="標楷體" w:cstheme="minorBidi" w:hint="eastAsia"/>
          <w:color w:val="000000" w:themeColor="text1"/>
          <w:kern w:val="0"/>
          <w:sz w:val="28"/>
          <w:szCs w:val="28"/>
        </w:rPr>
        <w:t>，貿易入超為</w:t>
      </w:r>
      <w:r w:rsidRPr="003C1A4B">
        <w:rPr>
          <w:rFonts w:eastAsia="標楷體" w:cstheme="minorBidi" w:hint="eastAsia"/>
          <w:color w:val="000000" w:themeColor="text1"/>
          <w:kern w:val="0"/>
          <w:sz w:val="28"/>
          <w:szCs w:val="28"/>
        </w:rPr>
        <w:t>325</w:t>
      </w:r>
      <w:r w:rsidRPr="003C1A4B">
        <w:rPr>
          <w:rFonts w:eastAsia="標楷體" w:cstheme="minorBidi" w:hint="eastAsia"/>
          <w:color w:val="000000" w:themeColor="text1"/>
          <w:kern w:val="0"/>
          <w:sz w:val="28"/>
          <w:szCs w:val="28"/>
        </w:rPr>
        <w:t>億港元。以出口貨值計算，輸往中國大陸</w:t>
      </w:r>
      <w:r w:rsidRPr="003C1A4B">
        <w:rPr>
          <w:rFonts w:eastAsia="標楷體" w:cstheme="minorBidi" w:hint="eastAsia"/>
          <w:color w:val="000000" w:themeColor="text1"/>
          <w:kern w:val="0"/>
          <w:sz w:val="28"/>
          <w:szCs w:val="28"/>
        </w:rPr>
        <w:t>(15.7%)</w:t>
      </w:r>
      <w:r w:rsidRPr="003C1A4B">
        <w:rPr>
          <w:rFonts w:eastAsia="標楷體" w:cstheme="minorBidi" w:hint="eastAsia"/>
          <w:color w:val="000000" w:themeColor="text1"/>
          <w:kern w:val="0"/>
          <w:sz w:val="28"/>
          <w:szCs w:val="28"/>
        </w:rPr>
        <w:t>、我國</w:t>
      </w:r>
      <w:r w:rsidRPr="003C1A4B">
        <w:rPr>
          <w:rFonts w:eastAsia="標楷體" w:cstheme="minorBidi" w:hint="eastAsia"/>
          <w:color w:val="000000" w:themeColor="text1"/>
          <w:kern w:val="0"/>
          <w:sz w:val="28"/>
          <w:szCs w:val="28"/>
        </w:rPr>
        <w:t>(7.8%)</w:t>
      </w:r>
      <w:r w:rsidRPr="003C1A4B">
        <w:rPr>
          <w:rFonts w:eastAsia="標楷體" w:cstheme="minorBidi" w:hint="eastAsia"/>
          <w:color w:val="000000" w:themeColor="text1"/>
          <w:kern w:val="0"/>
          <w:sz w:val="28"/>
          <w:szCs w:val="28"/>
        </w:rPr>
        <w:t>、馬來西亞</w:t>
      </w:r>
      <w:r w:rsidRPr="003C1A4B">
        <w:rPr>
          <w:rFonts w:eastAsia="標楷體" w:cstheme="minorBidi" w:hint="eastAsia"/>
          <w:color w:val="000000" w:themeColor="text1"/>
          <w:kern w:val="0"/>
          <w:sz w:val="28"/>
          <w:szCs w:val="28"/>
        </w:rPr>
        <w:t>(7%)</w:t>
      </w:r>
      <w:r w:rsidRPr="003C1A4B">
        <w:rPr>
          <w:rFonts w:eastAsia="標楷體" w:cstheme="minorBidi" w:hint="eastAsia"/>
          <w:color w:val="000000" w:themeColor="text1"/>
          <w:kern w:val="0"/>
          <w:sz w:val="28"/>
          <w:szCs w:val="28"/>
        </w:rPr>
        <w:t>及印度</w:t>
      </w:r>
      <w:r w:rsidRPr="003C1A4B">
        <w:rPr>
          <w:rFonts w:eastAsia="標楷體" w:cstheme="minorBidi" w:hint="eastAsia"/>
          <w:color w:val="000000" w:themeColor="text1"/>
          <w:kern w:val="0"/>
          <w:sz w:val="28"/>
          <w:szCs w:val="28"/>
        </w:rPr>
        <w:t>(6.8%)</w:t>
      </w:r>
      <w:r w:rsidRPr="003C1A4B">
        <w:rPr>
          <w:rFonts w:eastAsia="標楷體" w:cstheme="minorBidi" w:hint="eastAsia"/>
          <w:color w:val="000000" w:themeColor="text1"/>
          <w:kern w:val="0"/>
          <w:sz w:val="28"/>
          <w:szCs w:val="28"/>
        </w:rPr>
        <w:t>成長，輸往泰國</w:t>
      </w:r>
      <w:r w:rsidRPr="003C1A4B">
        <w:rPr>
          <w:rFonts w:eastAsia="標楷體" w:cstheme="minorBidi" w:hint="eastAsia"/>
          <w:color w:val="000000" w:themeColor="text1"/>
          <w:kern w:val="0"/>
          <w:sz w:val="28"/>
          <w:szCs w:val="28"/>
        </w:rPr>
        <w:t>(-18.2%)</w:t>
      </w:r>
      <w:r w:rsidRPr="003C1A4B">
        <w:rPr>
          <w:rFonts w:eastAsia="標楷體" w:cstheme="minorBidi" w:hint="eastAsia"/>
          <w:color w:val="000000" w:themeColor="text1"/>
          <w:kern w:val="0"/>
          <w:sz w:val="28"/>
          <w:szCs w:val="28"/>
        </w:rPr>
        <w:t>、韓國</w:t>
      </w:r>
      <w:r w:rsidRPr="003C1A4B">
        <w:rPr>
          <w:rFonts w:eastAsia="標楷體" w:cstheme="minorBidi" w:hint="eastAsia"/>
          <w:color w:val="000000" w:themeColor="text1"/>
          <w:kern w:val="0"/>
          <w:sz w:val="28"/>
          <w:szCs w:val="28"/>
        </w:rPr>
        <w:t>(-16.5%)</w:t>
      </w:r>
      <w:r w:rsidRPr="003C1A4B">
        <w:rPr>
          <w:rFonts w:eastAsia="標楷體" w:cstheme="minorBidi" w:hint="eastAsia"/>
          <w:color w:val="000000" w:themeColor="text1"/>
          <w:kern w:val="0"/>
          <w:sz w:val="28"/>
          <w:szCs w:val="28"/>
        </w:rPr>
        <w:t>、日本</w:t>
      </w:r>
      <w:r w:rsidRPr="003C1A4B">
        <w:rPr>
          <w:rFonts w:eastAsia="標楷體" w:cstheme="minorBidi" w:hint="eastAsia"/>
          <w:color w:val="000000" w:themeColor="text1"/>
          <w:kern w:val="0"/>
          <w:sz w:val="28"/>
          <w:szCs w:val="28"/>
        </w:rPr>
        <w:t>(-13.9%)</w:t>
      </w:r>
      <w:r w:rsidRPr="003C1A4B">
        <w:rPr>
          <w:rFonts w:eastAsia="標楷體" w:cstheme="minorBidi" w:hint="eastAsia"/>
          <w:color w:val="000000" w:themeColor="text1"/>
          <w:kern w:val="0"/>
          <w:sz w:val="28"/>
          <w:szCs w:val="28"/>
        </w:rPr>
        <w:t>及新加坡</w:t>
      </w:r>
      <w:r w:rsidRPr="003C1A4B">
        <w:rPr>
          <w:rFonts w:eastAsia="標楷體" w:cstheme="minorBidi" w:hint="eastAsia"/>
          <w:color w:val="000000" w:themeColor="text1"/>
          <w:kern w:val="0"/>
          <w:sz w:val="28"/>
          <w:szCs w:val="28"/>
        </w:rPr>
        <w:t>(-13.3%)</w:t>
      </w:r>
      <w:r w:rsidRPr="003C1A4B">
        <w:rPr>
          <w:rFonts w:eastAsia="標楷體" w:cstheme="minorBidi" w:hint="eastAsia"/>
          <w:color w:val="000000" w:themeColor="text1"/>
          <w:kern w:val="0"/>
          <w:sz w:val="28"/>
          <w:szCs w:val="28"/>
        </w:rPr>
        <w:t>等國家則衰退。</w:t>
      </w:r>
    </w:p>
    <w:p w:rsidR="00473D61" w:rsidRPr="003C1A4B" w:rsidRDefault="003C1A4B" w:rsidP="00473D61">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3C1A4B">
        <w:rPr>
          <w:rFonts w:eastAsia="標楷體" w:cstheme="minorBidi" w:hint="eastAsia"/>
          <w:color w:val="000000" w:themeColor="text1"/>
          <w:kern w:val="0"/>
          <w:sz w:val="28"/>
          <w:szCs w:val="28"/>
        </w:rPr>
        <w:t>香港去年</w:t>
      </w:r>
      <w:r w:rsidRPr="003C1A4B">
        <w:rPr>
          <w:rFonts w:eastAsia="標楷體" w:cstheme="minorBidi" w:hint="eastAsia"/>
          <w:color w:val="000000" w:themeColor="text1"/>
          <w:kern w:val="0"/>
          <w:sz w:val="28"/>
          <w:szCs w:val="28"/>
        </w:rPr>
        <w:t>12</w:t>
      </w:r>
      <w:r w:rsidRPr="003C1A4B">
        <w:rPr>
          <w:rFonts w:eastAsia="標楷體" w:cstheme="minorBidi" w:hint="eastAsia"/>
          <w:color w:val="000000" w:themeColor="text1"/>
          <w:kern w:val="0"/>
          <w:sz w:val="28"/>
          <w:szCs w:val="28"/>
        </w:rPr>
        <w:t>月零售業銷售額為</w:t>
      </w:r>
      <w:r w:rsidRPr="003C1A4B">
        <w:rPr>
          <w:rFonts w:eastAsia="標楷體" w:cstheme="minorBidi" w:hint="eastAsia"/>
          <w:color w:val="000000" w:themeColor="text1"/>
          <w:kern w:val="0"/>
          <w:sz w:val="28"/>
          <w:szCs w:val="28"/>
        </w:rPr>
        <w:t>362</w:t>
      </w:r>
      <w:r w:rsidRPr="003C1A4B">
        <w:rPr>
          <w:rFonts w:eastAsia="標楷體" w:cstheme="minorBidi" w:hint="eastAsia"/>
          <w:color w:val="000000" w:themeColor="text1"/>
          <w:kern w:val="0"/>
          <w:sz w:val="28"/>
          <w:szCs w:val="28"/>
        </w:rPr>
        <w:t>億港元，較上年同月減少</w:t>
      </w:r>
      <w:r w:rsidRPr="003C1A4B">
        <w:rPr>
          <w:rFonts w:eastAsia="標楷體" w:cstheme="minorBidi" w:hint="eastAsia"/>
          <w:color w:val="000000" w:themeColor="text1"/>
          <w:kern w:val="0"/>
          <w:sz w:val="28"/>
          <w:szCs w:val="28"/>
        </w:rPr>
        <w:t>19.4%</w:t>
      </w:r>
      <w:r w:rsidRPr="003C1A4B">
        <w:rPr>
          <w:rFonts w:eastAsia="標楷體" w:cstheme="minorBidi" w:hint="eastAsia"/>
          <w:color w:val="000000" w:themeColor="text1"/>
          <w:kern w:val="0"/>
          <w:sz w:val="28"/>
          <w:szCs w:val="28"/>
        </w:rPr>
        <w:t>。香港政府指出，除本地社會事件</w:t>
      </w:r>
      <w:r w:rsidRPr="003C1A4B">
        <w:rPr>
          <w:rFonts w:eastAsia="標楷體" w:hint="eastAsia"/>
          <w:color w:val="000000" w:themeColor="text1"/>
          <w:kern w:val="0"/>
          <w:sz w:val="28"/>
          <w:szCs w:val="28"/>
        </w:rPr>
        <w:t>繼續</w:t>
      </w:r>
      <w:r w:rsidRPr="003C1A4B">
        <w:rPr>
          <w:rFonts w:eastAsia="標楷體"/>
          <w:color w:val="000000" w:themeColor="text1"/>
          <w:kern w:val="0"/>
          <w:sz w:val="28"/>
          <w:szCs w:val="28"/>
        </w:rPr>
        <w:t>影響消費情緒</w:t>
      </w:r>
      <w:r w:rsidRPr="003C1A4B">
        <w:rPr>
          <w:rFonts w:eastAsia="標楷體" w:hint="eastAsia"/>
          <w:color w:val="000000" w:themeColor="text1"/>
          <w:kern w:val="0"/>
          <w:sz w:val="28"/>
          <w:szCs w:val="28"/>
        </w:rPr>
        <w:t>及旅遊業，</w:t>
      </w:r>
      <w:r w:rsidRPr="003C1A4B">
        <w:rPr>
          <w:rFonts w:eastAsia="標楷體" w:cstheme="minorBidi"/>
          <w:color w:val="000000" w:themeColor="text1"/>
          <w:kern w:val="0"/>
          <w:sz w:val="28"/>
          <w:szCs w:val="28"/>
        </w:rPr>
        <w:t>最近</w:t>
      </w:r>
      <w:r w:rsidRPr="003C1A4B">
        <w:rPr>
          <w:rFonts w:eastAsia="標楷體" w:cstheme="minorBidi" w:hint="eastAsia"/>
          <w:color w:val="000000" w:themeColor="text1"/>
          <w:kern w:val="0"/>
          <w:sz w:val="28"/>
          <w:szCs w:val="28"/>
        </w:rPr>
        <w:t>武漢肺炎</w:t>
      </w:r>
      <w:r w:rsidRPr="003C1A4B">
        <w:rPr>
          <w:rFonts w:eastAsia="標楷體" w:cstheme="minorBidi"/>
          <w:color w:val="000000" w:themeColor="text1"/>
          <w:kern w:val="0"/>
          <w:sz w:val="28"/>
          <w:szCs w:val="28"/>
        </w:rPr>
        <w:t>疫情</w:t>
      </w:r>
      <w:r w:rsidRPr="003C1A4B">
        <w:rPr>
          <w:rFonts w:eastAsia="標楷體" w:cstheme="minorBidi" w:hint="eastAsia"/>
          <w:color w:val="000000" w:themeColor="text1"/>
          <w:kern w:val="0"/>
          <w:sz w:val="28"/>
          <w:szCs w:val="28"/>
        </w:rPr>
        <w:t>使</w:t>
      </w:r>
      <w:r w:rsidRPr="003C1A4B">
        <w:rPr>
          <w:rFonts w:eastAsia="標楷體" w:cstheme="minorBidi"/>
          <w:color w:val="000000" w:themeColor="text1"/>
          <w:kern w:val="0"/>
          <w:sz w:val="28"/>
          <w:szCs w:val="28"/>
        </w:rPr>
        <w:t>經營環境更</w:t>
      </w:r>
      <w:r w:rsidRPr="003C1A4B">
        <w:rPr>
          <w:rFonts w:eastAsia="標楷體" w:cstheme="minorBidi" w:hint="eastAsia"/>
          <w:color w:val="000000" w:themeColor="text1"/>
          <w:kern w:val="0"/>
          <w:sz w:val="28"/>
          <w:szCs w:val="28"/>
        </w:rPr>
        <w:t>加</w:t>
      </w:r>
      <w:r w:rsidRPr="003C1A4B">
        <w:rPr>
          <w:rFonts w:eastAsia="標楷體" w:cstheme="minorBidi"/>
          <w:color w:val="000000" w:themeColor="text1"/>
          <w:kern w:val="0"/>
          <w:sz w:val="28"/>
          <w:szCs w:val="28"/>
        </w:rPr>
        <w:t>惡劣</w:t>
      </w:r>
      <w:r w:rsidRPr="003C1A4B">
        <w:rPr>
          <w:rFonts w:eastAsia="標楷體" w:cstheme="minorBidi" w:hint="eastAsia"/>
          <w:color w:val="000000" w:themeColor="text1"/>
          <w:kern w:val="0"/>
          <w:sz w:val="28"/>
          <w:szCs w:val="28"/>
        </w:rPr>
        <w:t>，</w:t>
      </w:r>
      <w:r w:rsidRPr="003C1A4B">
        <w:rPr>
          <w:rFonts w:eastAsia="標楷體" w:cstheme="minorBidi"/>
          <w:color w:val="000000" w:themeColor="text1"/>
          <w:kern w:val="0"/>
          <w:sz w:val="28"/>
          <w:szCs w:val="28"/>
        </w:rPr>
        <w:t>零售業銷售的短期前景</w:t>
      </w:r>
      <w:r w:rsidRPr="003C1A4B">
        <w:rPr>
          <w:rFonts w:eastAsia="標楷體" w:cstheme="minorBidi" w:hint="eastAsia"/>
          <w:color w:val="000000" w:themeColor="text1"/>
          <w:kern w:val="0"/>
          <w:sz w:val="28"/>
          <w:szCs w:val="28"/>
        </w:rPr>
        <w:t>將</w:t>
      </w:r>
      <w:r w:rsidRPr="003C1A4B">
        <w:rPr>
          <w:rFonts w:eastAsia="標楷體" w:cstheme="minorBidi"/>
          <w:color w:val="000000" w:themeColor="text1"/>
          <w:kern w:val="0"/>
          <w:sz w:val="28"/>
          <w:szCs w:val="28"/>
        </w:rPr>
        <w:t>視疫情演變</w:t>
      </w:r>
      <w:r w:rsidR="00393F72">
        <w:rPr>
          <w:rFonts w:eastAsia="標楷體" w:cstheme="minorBidi" w:hint="eastAsia"/>
          <w:color w:val="000000" w:themeColor="text1"/>
          <w:kern w:val="0"/>
          <w:sz w:val="28"/>
          <w:szCs w:val="28"/>
        </w:rPr>
        <w:t>而定</w:t>
      </w:r>
      <w:r w:rsidRPr="003C1A4B">
        <w:rPr>
          <w:rFonts w:eastAsia="標楷體" w:cstheme="minorBidi" w:hint="eastAsia"/>
          <w:color w:val="000000" w:themeColor="text1"/>
          <w:kern w:val="0"/>
          <w:sz w:val="28"/>
          <w:szCs w:val="28"/>
        </w:rPr>
        <w:t>。主要商品類別銷貨價值減少較多者，依序為珠寶首飾、鐘錶及名貴禮物</w:t>
      </w:r>
      <w:r w:rsidRPr="003C1A4B">
        <w:rPr>
          <w:rFonts w:eastAsia="標楷體" w:cstheme="minorBidi" w:hint="eastAsia"/>
          <w:color w:val="000000" w:themeColor="text1"/>
          <w:kern w:val="0"/>
          <w:sz w:val="28"/>
          <w:szCs w:val="28"/>
        </w:rPr>
        <w:t>(-36.7%)</w:t>
      </w:r>
      <w:r w:rsidRPr="003C1A4B">
        <w:rPr>
          <w:rFonts w:eastAsia="標楷體" w:cstheme="minorBidi" w:hint="eastAsia"/>
          <w:color w:val="000000" w:themeColor="text1"/>
          <w:kern w:val="0"/>
          <w:sz w:val="28"/>
          <w:szCs w:val="28"/>
        </w:rPr>
        <w:t>、藥物及化妝品</w:t>
      </w:r>
      <w:r w:rsidRPr="003C1A4B">
        <w:rPr>
          <w:rFonts w:eastAsia="標楷體" w:cstheme="minorBidi" w:hint="eastAsia"/>
          <w:color w:val="000000" w:themeColor="text1"/>
          <w:kern w:val="0"/>
          <w:sz w:val="28"/>
          <w:szCs w:val="28"/>
        </w:rPr>
        <w:t>(-29.9%)</w:t>
      </w:r>
      <w:r w:rsidRPr="003C1A4B">
        <w:rPr>
          <w:rFonts w:eastAsia="標楷體" w:cstheme="minorBidi" w:hint="eastAsia"/>
          <w:color w:val="000000" w:themeColor="text1"/>
          <w:kern w:val="0"/>
          <w:sz w:val="28"/>
          <w:szCs w:val="28"/>
        </w:rPr>
        <w:t>、百貨公司貨品</w:t>
      </w:r>
      <w:r w:rsidRPr="003C1A4B">
        <w:rPr>
          <w:rFonts w:eastAsia="標楷體" w:cstheme="minorBidi" w:hint="eastAsia"/>
          <w:color w:val="000000" w:themeColor="text1"/>
          <w:kern w:val="0"/>
          <w:sz w:val="28"/>
          <w:szCs w:val="28"/>
        </w:rPr>
        <w:t>(-25.3%)</w:t>
      </w:r>
      <w:r w:rsidRPr="003C1A4B">
        <w:rPr>
          <w:rFonts w:eastAsia="標楷體" w:cstheme="minorBidi" w:hint="eastAsia"/>
          <w:color w:val="000000" w:themeColor="text1"/>
          <w:kern w:val="0"/>
          <w:sz w:val="28"/>
          <w:szCs w:val="28"/>
        </w:rPr>
        <w:t>及服裝</w:t>
      </w:r>
      <w:r w:rsidRPr="003C1A4B">
        <w:rPr>
          <w:rFonts w:eastAsia="標楷體" w:cstheme="minorBidi" w:hint="eastAsia"/>
          <w:color w:val="000000" w:themeColor="text1"/>
          <w:kern w:val="0"/>
          <w:sz w:val="28"/>
          <w:szCs w:val="28"/>
        </w:rPr>
        <w:t>(-22.1%)</w:t>
      </w:r>
      <w:r w:rsidRPr="003C1A4B">
        <w:rPr>
          <w:rFonts w:eastAsia="標楷體" w:cstheme="minorBidi" w:hint="eastAsia"/>
          <w:color w:val="000000" w:themeColor="text1"/>
          <w:kern w:val="0"/>
          <w:sz w:val="28"/>
          <w:szCs w:val="28"/>
        </w:rPr>
        <w:t>等。</w:t>
      </w:r>
    </w:p>
    <w:p w:rsidR="00473D61" w:rsidRPr="003C1A4B" w:rsidRDefault="003C1A4B" w:rsidP="00473D61">
      <w:pPr>
        <w:numPr>
          <w:ilvl w:val="0"/>
          <w:numId w:val="7"/>
        </w:numPr>
        <w:snapToGrid w:val="0"/>
        <w:spacing w:beforeLines="50" w:before="180" w:line="300" w:lineRule="auto"/>
        <w:ind w:left="622" w:rightChars="-95" w:right="-228"/>
        <w:jc w:val="both"/>
        <w:rPr>
          <w:rFonts w:eastAsia="標楷體"/>
          <w:color w:val="000000" w:themeColor="text1"/>
          <w:sz w:val="28"/>
          <w:szCs w:val="28"/>
        </w:rPr>
      </w:pPr>
      <w:r w:rsidRPr="003C1A4B">
        <w:rPr>
          <w:rFonts w:eastAsia="標楷體" w:cstheme="minorBidi" w:hint="eastAsia"/>
          <w:color w:val="000000" w:themeColor="text1"/>
          <w:kern w:val="0"/>
          <w:sz w:val="28"/>
          <w:szCs w:val="28"/>
        </w:rPr>
        <w:t>香港金融管理局今年</w:t>
      </w:r>
      <w:r w:rsidRPr="003C1A4B">
        <w:rPr>
          <w:rFonts w:eastAsia="標楷體" w:cstheme="minorBidi" w:hint="eastAsia"/>
          <w:color w:val="000000" w:themeColor="text1"/>
          <w:kern w:val="0"/>
          <w:sz w:val="28"/>
          <w:szCs w:val="28"/>
        </w:rPr>
        <w:t>1</w:t>
      </w:r>
      <w:r w:rsidRPr="003C1A4B">
        <w:rPr>
          <w:rFonts w:eastAsia="標楷體" w:cstheme="minorBidi" w:hint="eastAsia"/>
          <w:color w:val="000000" w:themeColor="text1"/>
          <w:kern w:val="0"/>
          <w:sz w:val="28"/>
          <w:szCs w:val="28"/>
        </w:rPr>
        <w:t>月</w:t>
      </w:r>
      <w:r w:rsidRPr="003C1A4B">
        <w:rPr>
          <w:rFonts w:eastAsia="標楷體" w:cstheme="minorBidi" w:hint="eastAsia"/>
          <w:color w:val="000000" w:themeColor="text1"/>
          <w:kern w:val="0"/>
          <w:sz w:val="28"/>
          <w:szCs w:val="28"/>
        </w:rPr>
        <w:t>31</w:t>
      </w:r>
      <w:r w:rsidRPr="003C1A4B">
        <w:rPr>
          <w:rFonts w:eastAsia="標楷體" w:cstheme="minorBidi" w:hint="eastAsia"/>
          <w:color w:val="000000" w:themeColor="text1"/>
          <w:kern w:val="0"/>
          <w:sz w:val="28"/>
          <w:szCs w:val="28"/>
        </w:rPr>
        <w:t>日公布，截至去年</w:t>
      </w:r>
      <w:r w:rsidRPr="003C1A4B">
        <w:rPr>
          <w:rFonts w:eastAsia="標楷體" w:cstheme="minorBidi" w:hint="eastAsia"/>
          <w:color w:val="000000" w:themeColor="text1"/>
          <w:kern w:val="0"/>
          <w:sz w:val="28"/>
          <w:szCs w:val="28"/>
        </w:rPr>
        <w:t>12</w:t>
      </w:r>
      <w:r w:rsidRPr="003C1A4B">
        <w:rPr>
          <w:rFonts w:eastAsia="標楷體" w:cstheme="minorBidi" w:hint="eastAsia"/>
          <w:color w:val="000000" w:themeColor="text1"/>
          <w:kern w:val="0"/>
          <w:sz w:val="28"/>
          <w:szCs w:val="28"/>
        </w:rPr>
        <w:t>月底，外匯基金總資產達</w:t>
      </w:r>
      <w:r w:rsidRPr="003C1A4B">
        <w:rPr>
          <w:rFonts w:eastAsia="標楷體" w:cstheme="minorBidi" w:hint="eastAsia"/>
          <w:color w:val="000000" w:themeColor="text1"/>
          <w:kern w:val="0"/>
          <w:sz w:val="28"/>
          <w:szCs w:val="28"/>
        </w:rPr>
        <w:t>4</w:t>
      </w:r>
      <w:r w:rsidRPr="003C1A4B">
        <w:rPr>
          <w:rFonts w:eastAsia="標楷體" w:cstheme="minorBidi" w:hint="eastAsia"/>
          <w:color w:val="000000" w:themeColor="text1"/>
          <w:kern w:val="0"/>
          <w:sz w:val="28"/>
          <w:szCs w:val="28"/>
        </w:rPr>
        <w:t>兆</w:t>
      </w:r>
      <w:r w:rsidRPr="003C1A4B">
        <w:rPr>
          <w:rFonts w:eastAsia="標楷體" w:cstheme="minorBidi" w:hint="eastAsia"/>
          <w:color w:val="000000" w:themeColor="text1"/>
          <w:kern w:val="0"/>
          <w:sz w:val="28"/>
          <w:szCs w:val="28"/>
        </w:rPr>
        <w:t>2,590</w:t>
      </w:r>
      <w:r w:rsidRPr="003C1A4B">
        <w:rPr>
          <w:rFonts w:eastAsia="標楷體" w:cstheme="minorBidi" w:hint="eastAsia"/>
          <w:color w:val="000000" w:themeColor="text1"/>
          <w:kern w:val="0"/>
          <w:sz w:val="28"/>
          <w:szCs w:val="28"/>
        </w:rPr>
        <w:t>億港元，較上月底增加</w:t>
      </w:r>
      <w:r w:rsidRPr="003C1A4B">
        <w:rPr>
          <w:rFonts w:eastAsia="標楷體" w:cstheme="minorBidi" w:hint="eastAsia"/>
          <w:color w:val="000000" w:themeColor="text1"/>
          <w:kern w:val="0"/>
          <w:sz w:val="28"/>
          <w:szCs w:val="28"/>
        </w:rPr>
        <w:t>1,162</w:t>
      </w:r>
      <w:r w:rsidRPr="003C1A4B">
        <w:rPr>
          <w:rFonts w:eastAsia="標楷體" w:cstheme="minorBidi" w:hint="eastAsia"/>
          <w:color w:val="000000" w:themeColor="text1"/>
          <w:kern w:val="0"/>
          <w:sz w:val="28"/>
          <w:szCs w:val="28"/>
        </w:rPr>
        <w:t>億港元，其中外幣資產增加</w:t>
      </w:r>
      <w:r w:rsidRPr="003C1A4B">
        <w:rPr>
          <w:rFonts w:eastAsia="標楷體" w:cstheme="minorBidi" w:hint="eastAsia"/>
          <w:color w:val="000000" w:themeColor="text1"/>
          <w:kern w:val="0"/>
          <w:sz w:val="28"/>
          <w:szCs w:val="28"/>
        </w:rPr>
        <w:t>84</w:t>
      </w:r>
      <w:r w:rsidRPr="003C1A4B">
        <w:rPr>
          <w:rFonts w:eastAsia="標楷體" w:cstheme="minorBidi" w:hint="eastAsia"/>
          <w:color w:val="000000" w:themeColor="text1"/>
          <w:kern w:val="0"/>
          <w:sz w:val="28"/>
          <w:szCs w:val="28"/>
        </w:rPr>
        <w:t>億港元，港元資產增加</w:t>
      </w:r>
      <w:r w:rsidRPr="003C1A4B">
        <w:rPr>
          <w:rFonts w:eastAsia="標楷體" w:cstheme="minorBidi" w:hint="eastAsia"/>
          <w:color w:val="000000" w:themeColor="text1"/>
          <w:kern w:val="0"/>
          <w:sz w:val="28"/>
          <w:szCs w:val="28"/>
        </w:rPr>
        <w:t>1,078</w:t>
      </w:r>
      <w:r w:rsidRPr="003C1A4B">
        <w:rPr>
          <w:rFonts w:eastAsia="標楷體" w:cstheme="minorBidi" w:hint="eastAsia"/>
          <w:color w:val="000000" w:themeColor="text1"/>
          <w:kern w:val="0"/>
          <w:sz w:val="28"/>
          <w:szCs w:val="28"/>
        </w:rPr>
        <w:t>億港元。外幣資產增加，主因為外幣投資的收益；港元資產增加，主因為獲認購而</w:t>
      </w:r>
      <w:proofErr w:type="gramStart"/>
      <w:r w:rsidRPr="003C1A4B">
        <w:rPr>
          <w:rFonts w:eastAsia="標楷體" w:cstheme="minorBidi" w:hint="eastAsia"/>
          <w:color w:val="000000" w:themeColor="text1"/>
          <w:kern w:val="0"/>
          <w:sz w:val="28"/>
          <w:szCs w:val="28"/>
        </w:rPr>
        <w:t>未交收的</w:t>
      </w:r>
      <w:proofErr w:type="gramEnd"/>
      <w:r w:rsidRPr="003C1A4B">
        <w:rPr>
          <w:rFonts w:eastAsia="標楷體" w:cstheme="minorBidi" w:hint="eastAsia"/>
          <w:color w:val="000000" w:themeColor="text1"/>
          <w:kern w:val="0"/>
          <w:sz w:val="28"/>
          <w:szCs w:val="28"/>
        </w:rPr>
        <w:t>外匯基金票據及債券增加，以及財政儲備的新增存款。</w:t>
      </w:r>
    </w:p>
    <w:p w:rsidR="00927394" w:rsidRPr="006053B8" w:rsidRDefault="00927394" w:rsidP="007E0E60">
      <w:pPr>
        <w:snapToGrid w:val="0"/>
        <w:spacing w:before="120" w:line="300" w:lineRule="auto"/>
        <w:ind w:rightChars="-95" w:right="-228"/>
        <w:rPr>
          <w:rFonts w:eastAsia="標楷體"/>
          <w:color w:val="000000" w:themeColor="text1"/>
          <w:sz w:val="28"/>
          <w:szCs w:val="28"/>
        </w:rPr>
      </w:pPr>
      <w:r w:rsidRPr="006053B8">
        <w:rPr>
          <w:rFonts w:eastAsia="標楷體"/>
          <w:color w:val="000000" w:themeColor="text1"/>
          <w:sz w:val="28"/>
          <w:szCs w:val="28"/>
        </w:rPr>
        <w:br w:type="page"/>
      </w:r>
    </w:p>
    <w:p w:rsidR="0048105B" w:rsidRPr="006053B8" w:rsidRDefault="0048105B" w:rsidP="0048105B">
      <w:pPr>
        <w:snapToGrid w:val="0"/>
        <w:spacing w:before="120" w:line="300" w:lineRule="auto"/>
        <w:ind w:rightChars="-95" w:right="-228"/>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1-3-4   </w:t>
      </w:r>
      <w:r w:rsidRPr="006053B8">
        <w:rPr>
          <w:rFonts w:eastAsia="標楷體"/>
          <w:b/>
          <w:color w:val="000000" w:themeColor="text1"/>
          <w:kern w:val="0"/>
          <w:sz w:val="28"/>
          <w:szCs w:val="32"/>
          <w:lang w:val="zh-TW"/>
        </w:rPr>
        <w:t>香港重要經濟指標</w:t>
      </w:r>
    </w:p>
    <w:p w:rsidR="0048105B" w:rsidRPr="006053B8" w:rsidRDefault="0048105B" w:rsidP="0048105B">
      <w:pPr>
        <w:tabs>
          <w:tab w:val="left" w:pos="6840"/>
        </w:tabs>
        <w:snapToGrid w:val="0"/>
        <w:jc w:val="right"/>
        <w:rPr>
          <w:rFonts w:eastAsia="標楷體"/>
          <w:bCs/>
          <w:color w:val="000000" w:themeColor="text1"/>
          <w:sz w:val="22"/>
          <w:szCs w:val="28"/>
          <w:lang w:val="zh-TW"/>
        </w:rPr>
      </w:pPr>
      <w:r w:rsidRPr="006053B8">
        <w:rPr>
          <w:rFonts w:eastAsia="標楷體"/>
          <w:bCs/>
          <w:color w:val="000000" w:themeColor="text1"/>
          <w:sz w:val="28"/>
          <w:szCs w:val="32"/>
          <w:lang w:val="zh-TW"/>
        </w:rPr>
        <w:t xml:space="preserve">          </w:t>
      </w:r>
      <w:r w:rsidRPr="006053B8">
        <w:rPr>
          <w:rFonts w:eastAsia="標楷體"/>
          <w:bCs/>
          <w:color w:val="000000" w:themeColor="text1"/>
          <w:sz w:val="22"/>
          <w:szCs w:val="28"/>
          <w:lang w:val="zh-TW"/>
        </w:rPr>
        <w:t>單位：</w:t>
      </w:r>
      <w:r w:rsidRPr="006053B8">
        <w:rPr>
          <w:rFonts w:eastAsia="標楷體"/>
          <w:bCs/>
          <w:color w:val="000000" w:themeColor="text1"/>
          <w:sz w:val="22"/>
          <w:szCs w:val="28"/>
          <w:lang w:val="zh-TW"/>
        </w:rPr>
        <w:t>10</w:t>
      </w:r>
      <w:r w:rsidRPr="006053B8">
        <w:rPr>
          <w:rFonts w:eastAsia="標楷體"/>
          <w:bCs/>
          <w:color w:val="000000" w:themeColor="text1"/>
          <w:sz w:val="22"/>
          <w:szCs w:val="28"/>
          <w:lang w:val="zh-TW"/>
        </w:rPr>
        <w:t>億港元；</w:t>
      </w:r>
      <w:r w:rsidRPr="006053B8">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3C1A4B" w:rsidRPr="00A502FA" w:rsidTr="002527E4">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lang w:val="zh-TW"/>
              </w:rPr>
              <w:t>年</w:t>
            </w:r>
            <w:r w:rsidRPr="00A502FA">
              <w:rPr>
                <w:rFonts w:eastAsia="標楷體"/>
                <w:bCs/>
                <w:sz w:val="22"/>
                <w:szCs w:val="22"/>
              </w:rPr>
              <w:t>(</w:t>
            </w:r>
            <w:r w:rsidRPr="00A502FA">
              <w:rPr>
                <w:rFonts w:eastAsia="標楷體"/>
                <w:bCs/>
                <w:sz w:val="22"/>
                <w:szCs w:val="22"/>
                <w:lang w:val="zh-TW"/>
              </w:rPr>
              <w:t>月</w:t>
            </w:r>
            <w:r w:rsidRPr="00A502F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lang w:val="zh-TW"/>
              </w:rPr>
              <w:t>實質</w:t>
            </w:r>
          </w:p>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lang w:val="zh-TW"/>
              </w:rPr>
              <w:t>工業</w:t>
            </w:r>
          </w:p>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0"/>
              </w:rPr>
            </w:pPr>
            <w:r w:rsidRPr="00A502FA">
              <w:rPr>
                <w:rFonts w:eastAsia="標楷體"/>
                <w:bCs/>
                <w:sz w:val="22"/>
                <w:szCs w:val="20"/>
              </w:rPr>
              <w:t>貿</w:t>
            </w:r>
            <w:r w:rsidRPr="00A502FA">
              <w:rPr>
                <w:rFonts w:eastAsia="標楷體"/>
                <w:bCs/>
                <w:sz w:val="22"/>
                <w:szCs w:val="20"/>
              </w:rPr>
              <w:t xml:space="preserve">    </w:t>
            </w:r>
            <w:r w:rsidRPr="00A502FA">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lang w:val="zh-TW"/>
              </w:rPr>
            </w:pPr>
            <w:r w:rsidRPr="00A502FA">
              <w:rPr>
                <w:rFonts w:eastAsia="標楷體"/>
                <w:bCs/>
                <w:sz w:val="22"/>
                <w:szCs w:val="22"/>
                <w:lang w:val="zh-TW"/>
              </w:rPr>
              <w:t>消費者</w:t>
            </w:r>
          </w:p>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lang w:val="zh-TW"/>
              </w:rPr>
              <w:t>失業率</w:t>
            </w:r>
          </w:p>
        </w:tc>
      </w:tr>
      <w:tr w:rsidR="003C1A4B" w:rsidRPr="00A502FA" w:rsidTr="002527E4">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3C1A4B" w:rsidRPr="00A502FA" w:rsidRDefault="003C1A4B" w:rsidP="002527E4">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3C1A4B" w:rsidRPr="00A502FA" w:rsidRDefault="003C1A4B" w:rsidP="003C1A4B">
            <w:pPr>
              <w:tabs>
                <w:tab w:val="left" w:pos="6840"/>
              </w:tabs>
              <w:autoSpaceDE w:val="0"/>
              <w:autoSpaceDN w:val="0"/>
              <w:adjustRightInd w:val="0"/>
              <w:snapToGrid w:val="0"/>
              <w:spacing w:beforeLines="30" w:before="108" w:line="240" w:lineRule="atLeast"/>
              <w:jc w:val="center"/>
              <w:rPr>
                <w:rFonts w:eastAsia="標楷體"/>
                <w:bCs/>
                <w:sz w:val="22"/>
              </w:rPr>
            </w:pPr>
            <w:r w:rsidRPr="00A502FA">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C1A4B" w:rsidRPr="00A502FA" w:rsidRDefault="003C1A4B" w:rsidP="002527E4">
            <w:pPr>
              <w:widowControl/>
              <w:rPr>
                <w:rFonts w:eastAsia="標楷體"/>
                <w:bCs/>
                <w:sz w:val="22"/>
                <w:szCs w:val="22"/>
              </w:rPr>
            </w:pPr>
          </w:p>
        </w:tc>
      </w:tr>
      <w:tr w:rsidR="003C1A4B" w:rsidRPr="00A502FA" w:rsidTr="002527E4">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3C1A4B" w:rsidRPr="00A502FA" w:rsidRDefault="003C1A4B" w:rsidP="002527E4">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3C1A4B" w:rsidRPr="00A502FA" w:rsidRDefault="003C1A4B" w:rsidP="002527E4">
            <w:pPr>
              <w:tabs>
                <w:tab w:val="left" w:pos="6840"/>
              </w:tabs>
              <w:autoSpaceDE w:val="0"/>
              <w:autoSpaceDN w:val="0"/>
              <w:adjustRightInd w:val="0"/>
              <w:snapToGrid w:val="0"/>
              <w:spacing w:line="240" w:lineRule="atLeast"/>
              <w:jc w:val="center"/>
              <w:rPr>
                <w:rFonts w:eastAsia="標楷體"/>
                <w:bCs/>
                <w:sz w:val="22"/>
                <w:szCs w:val="22"/>
              </w:rPr>
            </w:pPr>
            <w:r w:rsidRPr="00A502FA">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1A4B" w:rsidRPr="00A502FA" w:rsidRDefault="003C1A4B" w:rsidP="002527E4">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C1A4B" w:rsidRPr="00A502FA" w:rsidRDefault="003C1A4B" w:rsidP="002527E4">
            <w:pPr>
              <w:widowControl/>
              <w:rPr>
                <w:rFonts w:eastAsia="標楷體"/>
                <w:bCs/>
                <w:sz w:val="22"/>
                <w:szCs w:val="22"/>
              </w:rPr>
            </w:pP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2014</w:t>
            </w:r>
            <w:r w:rsidRPr="00A502F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4.4</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3.2</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2015</w:t>
            </w:r>
            <w:r w:rsidRPr="00A502F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3C1A4B" w:rsidRPr="00A502FA" w:rsidRDefault="003C1A4B" w:rsidP="002527E4">
            <w:pPr>
              <w:jc w:val="center"/>
              <w:rPr>
                <w:rFonts w:eastAsia="標楷體"/>
              </w:rPr>
            </w:pPr>
            <w:r w:rsidRPr="00A502FA">
              <w:rPr>
                <w:rFonts w:eastAsia="標楷體"/>
              </w:rPr>
              <w:t>3.3</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2016</w:t>
            </w:r>
            <w:r w:rsidRPr="00A502F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highlight w:val="yellow"/>
              </w:rPr>
            </w:pPr>
            <w:r w:rsidRPr="00A502FA">
              <w:rPr>
                <w:rFonts w:eastAsia="標楷體"/>
                <w:sz w:val="22"/>
                <w:szCs w:val="22"/>
              </w:rPr>
              <w:t>2.</w:t>
            </w:r>
            <w:r w:rsidRPr="00A502FA">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sz w:val="22"/>
                <w:szCs w:val="22"/>
              </w:rPr>
              <w:t>2.4</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3.3</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2017</w:t>
            </w:r>
            <w:r w:rsidRPr="00A502F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1.</w:t>
            </w:r>
            <w:r w:rsidRPr="00A502FA">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3.2</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2018</w:t>
            </w:r>
            <w:r w:rsidRPr="00A502F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3C1A4B" w:rsidRPr="00A502FA" w:rsidRDefault="003C1A4B" w:rsidP="002527E4">
            <w:pPr>
              <w:jc w:val="center"/>
              <w:rPr>
                <w:rFonts w:eastAsia="標楷體"/>
                <w:sz w:val="22"/>
                <w:szCs w:val="22"/>
              </w:rPr>
            </w:pPr>
            <w:r w:rsidRPr="00A502FA">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highlight w:val="yellow"/>
              </w:rPr>
            </w:pPr>
            <w:r w:rsidRPr="00A502FA">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highlight w:val="yellow"/>
              </w:rPr>
            </w:pPr>
            <w:r w:rsidRPr="00A502FA">
              <w:rPr>
                <w:rFonts w:eastAsia="標楷體" w:hint="eastAsia"/>
                <w:sz w:val="22"/>
                <w:szCs w:val="22"/>
              </w:rPr>
              <w:t>2.8</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12</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1.3</w:t>
            </w:r>
            <w:r w:rsidRPr="00A502FA">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1.3</w:t>
            </w:r>
            <w:r w:rsidRPr="00A502FA">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339.9</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391.2</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-7.0</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-51.3</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2.8</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2019</w:t>
            </w:r>
            <w:r w:rsidRPr="00A502F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sz w:val="22"/>
                <w:szCs w:val="22"/>
              </w:rPr>
              <w:t>3</w:t>
            </w:r>
            <w:r w:rsidRPr="00A502FA">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-4</w:t>
            </w:r>
            <w:r w:rsidRPr="00A502FA">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348.7</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-0.4</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359.0</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-6.0</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-10.3</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2.8</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228.6</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-6.9</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277.5</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-3.8</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-48.9</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2.8</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0.6</w:t>
            </w:r>
            <w:r w:rsidRPr="00A502FA">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1.4(</w:t>
            </w:r>
            <w:r w:rsidRPr="00A502FA">
              <w:rPr>
                <w:rFonts w:eastAsia="標楷體"/>
                <w:sz w:val="22"/>
                <w:szCs w:val="22"/>
              </w:rPr>
              <w:t>I</w:t>
            </w:r>
            <w:r w:rsidRPr="00A502FA">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343.6</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-1.2</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402.8</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-59.2</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2.8</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4</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321.5</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-2.6</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356.6</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-5.5</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-35.1</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2.8</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5</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343.0</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-2.4</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377.7</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-4.3</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2.8</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2.8</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6</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0.5</w:t>
            </w:r>
            <w:r w:rsidRPr="00A502FA">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0.3</w:t>
            </w:r>
            <w:r w:rsidRPr="00A502FA">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309.6</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-9.0</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364.8</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-7.5</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-55.2</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2.8</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7</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338.6</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-5.7</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370.8</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-32.2</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2.9</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8</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352.7</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-6.3</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380.8</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-28.1</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3.5</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2.9</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9</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-2.9</w:t>
            </w:r>
            <w:r w:rsidRPr="00A502FA">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1.4</w:t>
            </w:r>
            <w:r w:rsidRPr="00A502FA">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379.3</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-10.3</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-31.6</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3.2</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2.9</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10</w:t>
            </w:r>
            <w:r w:rsidRPr="00A502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348.5</w:t>
            </w:r>
          </w:p>
        </w:tc>
        <w:tc>
          <w:tcPr>
            <w:tcW w:w="78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-9.2</w:t>
            </w:r>
          </w:p>
        </w:tc>
        <w:tc>
          <w:tcPr>
            <w:tcW w:w="793"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379.1</w:t>
            </w:r>
          </w:p>
        </w:tc>
        <w:tc>
          <w:tcPr>
            <w:tcW w:w="84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-11.5</w:t>
            </w:r>
          </w:p>
        </w:tc>
        <w:tc>
          <w:tcPr>
            <w:tcW w:w="910"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3C1A4B" w:rsidRPr="00A502FA" w:rsidRDefault="003C1A4B" w:rsidP="002527E4">
            <w:pPr>
              <w:jc w:val="center"/>
              <w:rPr>
                <w:rFonts w:eastAsia="標楷體"/>
                <w:sz w:val="22"/>
                <w:szCs w:val="22"/>
              </w:rPr>
            </w:pPr>
            <w:r w:rsidRPr="00A502FA">
              <w:rPr>
                <w:rFonts w:eastAsia="標楷體" w:hint="eastAsia"/>
                <w:sz w:val="22"/>
                <w:szCs w:val="22"/>
              </w:rPr>
              <w:t>3.1</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11</w:t>
            </w:r>
            <w:r w:rsidRPr="003C1A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359.3</w:t>
            </w:r>
          </w:p>
        </w:tc>
        <w:tc>
          <w:tcPr>
            <w:tcW w:w="78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-1.4</w:t>
            </w:r>
          </w:p>
        </w:tc>
        <w:tc>
          <w:tcPr>
            <w:tcW w:w="793"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385.4</w:t>
            </w:r>
          </w:p>
        </w:tc>
        <w:tc>
          <w:tcPr>
            <w:tcW w:w="84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-26.1</w:t>
            </w:r>
          </w:p>
        </w:tc>
        <w:tc>
          <w:tcPr>
            <w:tcW w:w="85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3.2</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12</w:t>
            </w:r>
            <w:r w:rsidRPr="003C1A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w:t>
            </w:r>
          </w:p>
        </w:tc>
        <w:tc>
          <w:tcPr>
            <w:tcW w:w="84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351.3</w:t>
            </w:r>
          </w:p>
        </w:tc>
        <w:tc>
          <w:tcPr>
            <w:tcW w:w="78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383.8</w:t>
            </w:r>
          </w:p>
        </w:tc>
        <w:tc>
          <w:tcPr>
            <w:tcW w:w="84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-32.5</w:t>
            </w:r>
          </w:p>
        </w:tc>
        <w:tc>
          <w:tcPr>
            <w:tcW w:w="85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3.3</w:t>
            </w:r>
          </w:p>
        </w:tc>
      </w:tr>
      <w:tr w:rsidR="003C1A4B" w:rsidRPr="00A502FA" w:rsidTr="002527E4">
        <w:trPr>
          <w:cantSplit/>
        </w:trPr>
        <w:tc>
          <w:tcPr>
            <w:tcW w:w="1544" w:type="dxa"/>
            <w:tcBorders>
              <w:top w:val="nil"/>
              <w:left w:val="nil"/>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2020</w:t>
            </w:r>
            <w:r w:rsidRPr="003C1A4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793"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835" w:type="dxa"/>
            <w:tcBorders>
              <w:top w:val="nil"/>
              <w:left w:val="single" w:sz="6" w:space="0" w:color="auto"/>
              <w:bottom w:val="nil"/>
              <w:right w:val="nil"/>
            </w:tcBorders>
            <w:shd w:val="clear" w:color="auto" w:fill="auto"/>
          </w:tcPr>
          <w:p w:rsidR="003C1A4B" w:rsidRPr="003C1A4B" w:rsidRDefault="003C1A4B" w:rsidP="002527E4">
            <w:pPr>
              <w:jc w:val="center"/>
              <w:rPr>
                <w:rFonts w:eastAsia="標楷體"/>
                <w:color w:val="000000" w:themeColor="text1"/>
                <w:sz w:val="22"/>
                <w:szCs w:val="22"/>
              </w:rPr>
            </w:pPr>
          </w:p>
        </w:tc>
      </w:tr>
      <w:tr w:rsidR="003C1A4B" w:rsidRPr="00CC5EAC" w:rsidTr="002527E4">
        <w:trPr>
          <w:cantSplit/>
        </w:trPr>
        <w:tc>
          <w:tcPr>
            <w:tcW w:w="1544" w:type="dxa"/>
            <w:tcBorders>
              <w:top w:val="nil"/>
              <w:left w:val="nil"/>
              <w:bottom w:val="single" w:sz="6" w:space="0" w:color="auto"/>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1</w:t>
            </w:r>
            <w:r w:rsidRPr="003C1A4B">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1.4</w:t>
            </w:r>
          </w:p>
        </w:tc>
        <w:tc>
          <w:tcPr>
            <w:tcW w:w="835" w:type="dxa"/>
            <w:tcBorders>
              <w:top w:val="nil"/>
              <w:left w:val="single" w:sz="6" w:space="0" w:color="auto"/>
              <w:bottom w:val="single" w:sz="6" w:space="0" w:color="auto"/>
              <w:right w:val="nil"/>
            </w:tcBorders>
            <w:shd w:val="clear" w:color="auto" w:fill="auto"/>
          </w:tcPr>
          <w:p w:rsidR="003C1A4B" w:rsidRPr="003C1A4B" w:rsidRDefault="003C1A4B" w:rsidP="002527E4">
            <w:pPr>
              <w:jc w:val="center"/>
              <w:rPr>
                <w:rFonts w:eastAsia="標楷體"/>
                <w:color w:val="000000" w:themeColor="text1"/>
                <w:sz w:val="22"/>
                <w:szCs w:val="22"/>
              </w:rPr>
            </w:pPr>
            <w:r w:rsidRPr="003C1A4B">
              <w:rPr>
                <w:rFonts w:eastAsia="標楷體" w:hint="eastAsia"/>
                <w:color w:val="000000" w:themeColor="text1"/>
                <w:sz w:val="22"/>
                <w:szCs w:val="22"/>
              </w:rPr>
              <w:t>3.4</w:t>
            </w:r>
          </w:p>
        </w:tc>
      </w:tr>
    </w:tbl>
    <w:p w:rsidR="0048105B" w:rsidRPr="006053B8" w:rsidRDefault="0048105B" w:rsidP="0048105B">
      <w:pPr>
        <w:tabs>
          <w:tab w:val="left" w:pos="6840"/>
        </w:tabs>
        <w:snapToGrid w:val="0"/>
        <w:rPr>
          <w:rFonts w:eastAsia="標楷體"/>
          <w:bCs/>
          <w:color w:val="000000" w:themeColor="text1"/>
          <w:sz w:val="22"/>
          <w:lang w:val="zh-TW"/>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lang w:val="zh-TW"/>
        </w:rPr>
        <w:t>：出口係轉口與港產品出口合計。</w:t>
      </w:r>
    </w:p>
    <w:p w:rsidR="00927394" w:rsidRPr="006053B8" w:rsidRDefault="0048105B" w:rsidP="0048105B">
      <w:pPr>
        <w:rPr>
          <w:rFonts w:eastAsiaTheme="minorEastAsia"/>
          <w:color w:val="000000" w:themeColor="text1"/>
          <w:szCs w:val="22"/>
        </w:rPr>
      </w:pPr>
      <w:r w:rsidRPr="006053B8">
        <w:rPr>
          <w:rFonts w:eastAsia="標楷體"/>
          <w:bCs/>
          <w:color w:val="000000" w:themeColor="text1"/>
          <w:sz w:val="22"/>
          <w:lang w:val="zh-TW"/>
        </w:rPr>
        <w:t>資料來源：香港政府統計處。</w:t>
      </w:r>
    </w:p>
    <w:p w:rsidR="005869DC" w:rsidRPr="006053B8" w:rsidRDefault="005869DC">
      <w:pPr>
        <w:widowControl/>
        <w:rPr>
          <w:rFonts w:eastAsia="標楷體"/>
          <w:b/>
          <w:bCs/>
          <w:color w:val="000000" w:themeColor="text1"/>
          <w:sz w:val="40"/>
          <w:szCs w:val="36"/>
        </w:rPr>
      </w:pPr>
      <w:r w:rsidRPr="006053B8">
        <w:rPr>
          <w:rFonts w:eastAsia="標楷體"/>
          <w:b/>
          <w:bCs/>
          <w:color w:val="000000" w:themeColor="text1"/>
          <w:sz w:val="40"/>
          <w:szCs w:val="36"/>
        </w:rPr>
        <w:br w:type="page"/>
      </w:r>
    </w:p>
    <w:p w:rsidR="003F3F99" w:rsidRPr="006053B8" w:rsidRDefault="003F3F99" w:rsidP="000B03F6">
      <w:pPr>
        <w:keepNext/>
        <w:adjustRightInd w:val="0"/>
        <w:snapToGrid w:val="0"/>
        <w:spacing w:line="300" w:lineRule="auto"/>
        <w:outlineLvl w:val="1"/>
        <w:rPr>
          <w:rFonts w:eastAsia="標楷體"/>
          <w:b/>
          <w:bCs/>
          <w:color w:val="000000" w:themeColor="text1"/>
          <w:sz w:val="40"/>
          <w:szCs w:val="36"/>
        </w:rPr>
      </w:pPr>
      <w:bookmarkStart w:id="78" w:name="_Toc28599192"/>
      <w:r w:rsidRPr="006053B8">
        <w:rPr>
          <w:rFonts w:eastAsia="標楷體"/>
          <w:b/>
          <w:bCs/>
          <w:color w:val="000000" w:themeColor="text1"/>
          <w:sz w:val="40"/>
          <w:szCs w:val="36"/>
        </w:rPr>
        <w:lastRenderedPageBreak/>
        <w:t>二、國內經濟</w:t>
      </w:r>
      <w:bookmarkEnd w:id="54"/>
      <w:bookmarkEnd w:id="55"/>
      <w:bookmarkEnd w:id="56"/>
      <w:bookmarkEnd w:id="76"/>
      <w:bookmarkEnd w:id="77"/>
      <w:bookmarkEnd w:id="78"/>
    </w:p>
    <w:p w:rsidR="003F3F99" w:rsidRPr="006053B8" w:rsidRDefault="003F3F99" w:rsidP="003F3F99">
      <w:pPr>
        <w:keepNext/>
        <w:ind w:rightChars="-25" w:right="-60"/>
        <w:outlineLvl w:val="2"/>
        <w:rPr>
          <w:rFonts w:eastAsia="標楷體"/>
          <w:b/>
          <w:bCs/>
          <w:color w:val="000000" w:themeColor="text1"/>
          <w:sz w:val="32"/>
          <w:szCs w:val="32"/>
        </w:rPr>
      </w:pPr>
      <w:bookmarkStart w:id="79" w:name="_Toc337122130"/>
      <w:bookmarkStart w:id="80" w:name="_Toc349916582"/>
      <w:bookmarkStart w:id="81" w:name="_Toc401923794"/>
      <w:bookmarkStart w:id="82" w:name="_Toc402171711"/>
      <w:bookmarkStart w:id="83" w:name="_Toc28599193"/>
      <w:r w:rsidRPr="006053B8">
        <w:rPr>
          <w:rFonts w:eastAsia="標楷體"/>
          <w:b/>
          <w:bCs/>
          <w:color w:val="000000" w:themeColor="text1"/>
          <w:sz w:val="32"/>
          <w:szCs w:val="32"/>
        </w:rPr>
        <w:t>（一）總體情勢</w:t>
      </w:r>
      <w:bookmarkEnd w:id="79"/>
      <w:bookmarkEnd w:id="80"/>
      <w:bookmarkEnd w:id="81"/>
      <w:bookmarkEnd w:id="82"/>
      <w:bookmarkEnd w:id="83"/>
    </w:p>
    <w:p w:rsidR="00EF326A" w:rsidRPr="006053B8" w:rsidRDefault="00EF326A" w:rsidP="00A506A4">
      <w:pPr>
        <w:tabs>
          <w:tab w:val="left" w:pos="540"/>
        </w:tabs>
        <w:spacing w:line="400" w:lineRule="exact"/>
        <w:rPr>
          <w:rFonts w:eastAsia="標楷體"/>
          <w:b/>
          <w:bCs/>
          <w:color w:val="000000" w:themeColor="text1"/>
          <w:sz w:val="28"/>
          <w:szCs w:val="28"/>
        </w:rPr>
      </w:pPr>
      <w:bookmarkStart w:id="84" w:name="_Toc337122131"/>
      <w:r w:rsidRPr="006053B8">
        <w:rPr>
          <w:rFonts w:eastAsia="標楷體"/>
          <w:b/>
          <w:bCs/>
          <w:color w:val="000000" w:themeColor="text1"/>
          <w:sz w:val="28"/>
          <w:szCs w:val="28"/>
        </w:rPr>
        <w:t>１、</w:t>
      </w:r>
      <w:r w:rsidR="00377819" w:rsidRPr="00377819">
        <w:rPr>
          <w:rFonts w:eastAsia="標楷體" w:hint="eastAsia"/>
          <w:b/>
          <w:bCs/>
          <w:color w:val="000000" w:themeColor="text1"/>
          <w:sz w:val="28"/>
          <w:szCs w:val="28"/>
        </w:rPr>
        <w:t>109</w:t>
      </w:r>
      <w:r w:rsidR="00377819" w:rsidRPr="00377819">
        <w:rPr>
          <w:rFonts w:eastAsia="標楷體" w:hint="eastAsia"/>
          <w:b/>
          <w:bCs/>
          <w:color w:val="000000" w:themeColor="text1"/>
          <w:sz w:val="28"/>
          <w:szCs w:val="28"/>
        </w:rPr>
        <w:t>年經濟成長率預估為</w:t>
      </w:r>
      <w:r w:rsidR="00377819" w:rsidRPr="00377819">
        <w:rPr>
          <w:rFonts w:eastAsia="標楷體" w:hint="eastAsia"/>
          <w:b/>
          <w:bCs/>
          <w:color w:val="000000" w:themeColor="text1"/>
          <w:sz w:val="28"/>
          <w:szCs w:val="28"/>
        </w:rPr>
        <w:t>2.37%</w:t>
      </w:r>
    </w:p>
    <w:p w:rsidR="00A2527D" w:rsidRPr="006053B8" w:rsidRDefault="00D06E27" w:rsidP="00377819">
      <w:pPr>
        <w:widowControl/>
        <w:snapToGrid w:val="0"/>
        <w:spacing w:line="400" w:lineRule="exact"/>
        <w:ind w:rightChars="-59" w:right="-142" w:firstLineChars="202" w:firstLine="566"/>
        <w:jc w:val="both"/>
        <w:rPr>
          <w:rFonts w:eastAsia="標楷體"/>
          <w:color w:val="000000" w:themeColor="text1"/>
          <w:sz w:val="28"/>
          <w:szCs w:val="28"/>
        </w:rPr>
      </w:pPr>
      <w:r>
        <w:rPr>
          <w:rFonts w:eastAsia="標楷體" w:hint="eastAsia"/>
          <w:color w:val="000000" w:themeColor="text1"/>
          <w:sz w:val="28"/>
          <w:szCs w:val="28"/>
        </w:rPr>
        <w:t>武漢</w:t>
      </w:r>
      <w:r w:rsidR="00377819" w:rsidRPr="00377819">
        <w:rPr>
          <w:rFonts w:eastAsia="標楷體" w:hint="eastAsia"/>
          <w:color w:val="000000" w:themeColor="text1"/>
          <w:sz w:val="28"/>
          <w:szCs w:val="28"/>
        </w:rPr>
        <w:t>肺炎</w:t>
      </w:r>
      <w:proofErr w:type="gramStart"/>
      <w:r w:rsidR="00377819" w:rsidRPr="00377819">
        <w:rPr>
          <w:rFonts w:eastAsia="標楷體" w:hint="eastAsia"/>
          <w:color w:val="000000" w:themeColor="text1"/>
          <w:sz w:val="28"/>
          <w:szCs w:val="28"/>
        </w:rPr>
        <w:t>疫情</w:t>
      </w:r>
      <w:r>
        <w:rPr>
          <w:rFonts w:eastAsia="標楷體" w:hint="eastAsia"/>
          <w:color w:val="000000" w:themeColor="text1"/>
          <w:sz w:val="28"/>
          <w:szCs w:val="28"/>
        </w:rPr>
        <w:t>推</w:t>
      </w:r>
      <w:proofErr w:type="gramEnd"/>
      <w:r>
        <w:rPr>
          <w:rFonts w:eastAsia="標楷體" w:hint="eastAsia"/>
          <w:color w:val="000000" w:themeColor="text1"/>
          <w:sz w:val="28"/>
          <w:szCs w:val="28"/>
        </w:rPr>
        <w:t>升全球經濟成長不確定性，影響我國內外需表現</w:t>
      </w:r>
      <w:r w:rsidR="00377819" w:rsidRPr="00377819">
        <w:rPr>
          <w:rFonts w:eastAsia="標楷體" w:hint="eastAsia"/>
          <w:color w:val="000000" w:themeColor="text1"/>
          <w:sz w:val="28"/>
          <w:szCs w:val="28"/>
        </w:rPr>
        <w:t>，惟全球供應鏈重組態勢延續，</w:t>
      </w:r>
      <w:proofErr w:type="gramStart"/>
      <w:r w:rsidR="00377819" w:rsidRPr="00377819">
        <w:rPr>
          <w:rFonts w:eastAsia="標楷體" w:hint="eastAsia"/>
          <w:color w:val="000000" w:themeColor="text1"/>
          <w:sz w:val="28"/>
          <w:szCs w:val="28"/>
        </w:rPr>
        <w:t>臺</w:t>
      </w:r>
      <w:proofErr w:type="gramEnd"/>
      <w:r w:rsidR="00377819" w:rsidRPr="00377819">
        <w:rPr>
          <w:rFonts w:eastAsia="標楷體" w:hint="eastAsia"/>
          <w:color w:val="000000" w:themeColor="text1"/>
          <w:sz w:val="28"/>
          <w:szCs w:val="28"/>
        </w:rPr>
        <w:t>商回</w:t>
      </w:r>
      <w:proofErr w:type="gramStart"/>
      <w:r w:rsidR="00377819" w:rsidRPr="00377819">
        <w:rPr>
          <w:rFonts w:eastAsia="標楷體" w:hint="eastAsia"/>
          <w:color w:val="000000" w:themeColor="text1"/>
          <w:sz w:val="28"/>
          <w:szCs w:val="28"/>
        </w:rPr>
        <w:t>臺</w:t>
      </w:r>
      <w:proofErr w:type="gramEnd"/>
      <w:r w:rsidR="00377819" w:rsidRPr="00377819">
        <w:rPr>
          <w:rFonts w:eastAsia="標楷體" w:hint="eastAsia"/>
          <w:color w:val="000000" w:themeColor="text1"/>
          <w:sz w:val="28"/>
          <w:szCs w:val="28"/>
        </w:rPr>
        <w:t>增加產能，且全球</w:t>
      </w:r>
      <w:r w:rsidR="00377819" w:rsidRPr="00377819">
        <w:rPr>
          <w:rFonts w:eastAsia="標楷體"/>
          <w:color w:val="000000" w:themeColor="text1"/>
          <w:sz w:val="28"/>
          <w:szCs w:val="28"/>
        </w:rPr>
        <w:t>5G</w:t>
      </w:r>
      <w:r w:rsidR="00377819" w:rsidRPr="00377819">
        <w:rPr>
          <w:rFonts w:eastAsia="標楷體" w:hint="eastAsia"/>
          <w:color w:val="000000" w:themeColor="text1"/>
          <w:sz w:val="28"/>
          <w:szCs w:val="28"/>
        </w:rPr>
        <w:t>行動通訊、高速運算、人工智慧及物聯網等持續發展，可望</w:t>
      </w:r>
      <w:r w:rsidR="00EC7F54">
        <w:rPr>
          <w:rFonts w:eastAsia="標楷體" w:hint="eastAsia"/>
          <w:color w:val="000000" w:themeColor="text1"/>
          <w:sz w:val="28"/>
          <w:szCs w:val="28"/>
        </w:rPr>
        <w:t>維繫</w:t>
      </w:r>
      <w:r w:rsidR="00377819" w:rsidRPr="00377819">
        <w:rPr>
          <w:rFonts w:eastAsia="標楷體" w:hint="eastAsia"/>
          <w:color w:val="000000" w:themeColor="text1"/>
          <w:sz w:val="28"/>
          <w:szCs w:val="28"/>
        </w:rPr>
        <w:t>我出口</w:t>
      </w:r>
      <w:r w:rsidR="00EC7F54">
        <w:rPr>
          <w:rFonts w:eastAsia="標楷體" w:hint="eastAsia"/>
          <w:color w:val="000000" w:themeColor="text1"/>
          <w:sz w:val="28"/>
          <w:szCs w:val="28"/>
        </w:rPr>
        <w:t>及投資</w:t>
      </w:r>
      <w:r w:rsidR="00377819" w:rsidRPr="00377819">
        <w:rPr>
          <w:rFonts w:eastAsia="標楷體" w:hint="eastAsia"/>
          <w:color w:val="000000" w:themeColor="text1"/>
          <w:sz w:val="28"/>
          <w:szCs w:val="28"/>
        </w:rPr>
        <w:t>動能；隨國際原物料價格與躉售物價指數</w:t>
      </w:r>
      <w:r w:rsidR="00377819" w:rsidRPr="00377819">
        <w:rPr>
          <w:rFonts w:eastAsia="標楷體"/>
          <w:color w:val="000000" w:themeColor="text1"/>
          <w:sz w:val="28"/>
          <w:szCs w:val="28"/>
        </w:rPr>
        <w:t>(WPI)</w:t>
      </w:r>
      <w:r w:rsidR="00377819" w:rsidRPr="00377819">
        <w:rPr>
          <w:rFonts w:eastAsia="標楷體" w:hint="eastAsia"/>
          <w:color w:val="000000" w:themeColor="text1"/>
          <w:sz w:val="28"/>
          <w:szCs w:val="28"/>
        </w:rPr>
        <w:t>持續下跌，</w:t>
      </w:r>
      <w:r>
        <w:rPr>
          <w:rFonts w:eastAsia="標楷體" w:hint="eastAsia"/>
          <w:color w:val="000000" w:themeColor="text1"/>
          <w:sz w:val="28"/>
          <w:szCs w:val="28"/>
        </w:rPr>
        <w:t>加上</w:t>
      </w:r>
      <w:proofErr w:type="gramStart"/>
      <w:r>
        <w:rPr>
          <w:rFonts w:eastAsia="標楷體" w:hint="eastAsia"/>
          <w:color w:val="000000" w:themeColor="text1"/>
          <w:sz w:val="28"/>
          <w:szCs w:val="28"/>
        </w:rPr>
        <w:t>疫</w:t>
      </w:r>
      <w:proofErr w:type="gramEnd"/>
      <w:r>
        <w:rPr>
          <w:rFonts w:eastAsia="標楷體" w:hint="eastAsia"/>
          <w:color w:val="000000" w:themeColor="text1"/>
          <w:sz w:val="28"/>
          <w:szCs w:val="28"/>
        </w:rPr>
        <w:t>情影響消費力道，減輕基本工資調升</w:t>
      </w:r>
      <w:r w:rsidR="00C46208">
        <w:rPr>
          <w:rFonts w:eastAsia="標楷體" w:hint="eastAsia"/>
          <w:color w:val="000000" w:themeColor="text1"/>
          <w:sz w:val="28"/>
          <w:szCs w:val="28"/>
        </w:rPr>
        <w:t>對</w:t>
      </w:r>
      <w:r w:rsidR="00377819" w:rsidRPr="00377819">
        <w:rPr>
          <w:rFonts w:eastAsia="標楷體" w:hint="eastAsia"/>
          <w:color w:val="000000" w:themeColor="text1"/>
          <w:sz w:val="28"/>
          <w:szCs w:val="28"/>
        </w:rPr>
        <w:t>國內物價上</w:t>
      </w:r>
      <w:r w:rsidR="00C46208">
        <w:rPr>
          <w:rFonts w:eastAsia="標楷體" w:hint="eastAsia"/>
          <w:color w:val="000000" w:themeColor="text1"/>
          <w:sz w:val="28"/>
          <w:szCs w:val="28"/>
        </w:rPr>
        <w:t>漲</w:t>
      </w:r>
      <w:r w:rsidR="00377819" w:rsidRPr="00377819">
        <w:rPr>
          <w:rFonts w:eastAsia="標楷體" w:hint="eastAsia"/>
          <w:color w:val="000000" w:themeColor="text1"/>
          <w:sz w:val="28"/>
          <w:szCs w:val="28"/>
        </w:rPr>
        <w:t>壓力。行政院主計總處預測</w:t>
      </w:r>
      <w:r w:rsidR="00377819" w:rsidRPr="00377819">
        <w:rPr>
          <w:rFonts w:eastAsia="標楷體"/>
          <w:color w:val="000000" w:themeColor="text1"/>
          <w:sz w:val="28"/>
          <w:szCs w:val="28"/>
        </w:rPr>
        <w:t>109</w:t>
      </w:r>
      <w:r w:rsidR="00377819" w:rsidRPr="00377819">
        <w:rPr>
          <w:rFonts w:eastAsia="標楷體" w:hint="eastAsia"/>
          <w:color w:val="000000" w:themeColor="text1"/>
          <w:sz w:val="28"/>
          <w:szCs w:val="28"/>
        </w:rPr>
        <w:t>年經濟成長</w:t>
      </w:r>
      <w:r w:rsidR="00377819" w:rsidRPr="00377819">
        <w:rPr>
          <w:rFonts w:eastAsia="標楷體"/>
          <w:color w:val="000000" w:themeColor="text1"/>
          <w:sz w:val="28"/>
          <w:szCs w:val="28"/>
        </w:rPr>
        <w:t>2.37%</w:t>
      </w:r>
      <w:r w:rsidR="00377819" w:rsidRPr="00377819">
        <w:rPr>
          <w:rFonts w:eastAsia="標楷體" w:hint="eastAsia"/>
          <w:color w:val="000000" w:themeColor="text1"/>
          <w:sz w:val="28"/>
          <w:szCs w:val="28"/>
        </w:rPr>
        <w:t>，消費者物價上漲</w:t>
      </w:r>
      <w:r w:rsidR="00377819" w:rsidRPr="00377819">
        <w:rPr>
          <w:rFonts w:eastAsia="標楷體"/>
          <w:color w:val="000000" w:themeColor="text1"/>
          <w:sz w:val="28"/>
          <w:szCs w:val="28"/>
        </w:rPr>
        <w:t>0.62%</w:t>
      </w:r>
      <w:r w:rsidR="00377819" w:rsidRPr="00377819">
        <w:rPr>
          <w:rFonts w:eastAsia="標楷體" w:hint="eastAsia"/>
          <w:color w:val="000000" w:themeColor="text1"/>
          <w:sz w:val="28"/>
          <w:szCs w:val="28"/>
        </w:rPr>
        <w:t>。</w:t>
      </w:r>
    </w:p>
    <w:p w:rsidR="00A2527D" w:rsidRPr="006053B8" w:rsidRDefault="00A2527D" w:rsidP="00A2527D">
      <w:pPr>
        <w:spacing w:line="400" w:lineRule="exact"/>
        <w:ind w:firstLineChars="152" w:firstLine="426"/>
        <w:jc w:val="center"/>
        <w:rPr>
          <w:rFonts w:eastAsia="標楷體"/>
          <w:b/>
          <w:bCs/>
          <w:color w:val="000000" w:themeColor="text1"/>
          <w:kern w:val="0"/>
          <w:sz w:val="28"/>
          <w:szCs w:val="28"/>
        </w:rPr>
      </w:pPr>
      <w:r w:rsidRPr="006053B8">
        <w:rPr>
          <w:rFonts w:eastAsia="標楷體"/>
          <w:b/>
          <w:bCs/>
          <w:color w:val="000000" w:themeColor="text1"/>
          <w:kern w:val="0"/>
          <w:sz w:val="28"/>
          <w:szCs w:val="28"/>
        </w:rPr>
        <w:t>表</w:t>
      </w:r>
      <w:r w:rsidRPr="006053B8">
        <w:rPr>
          <w:rFonts w:eastAsia="標楷體"/>
          <w:b/>
          <w:bCs/>
          <w:color w:val="000000" w:themeColor="text1"/>
          <w:kern w:val="0"/>
          <w:sz w:val="28"/>
          <w:szCs w:val="28"/>
        </w:rPr>
        <w:t xml:space="preserve"> 2-1-1 </w:t>
      </w:r>
      <w:r w:rsidRPr="006053B8">
        <w:rPr>
          <w:rFonts w:eastAsia="標楷體"/>
          <w:b/>
          <w:bCs/>
          <w:color w:val="000000" w:themeColor="text1"/>
          <w:kern w:val="0"/>
          <w:sz w:val="28"/>
          <w:szCs w:val="28"/>
        </w:rPr>
        <w:t>國內外主要機構對我國</w:t>
      </w:r>
      <w:r w:rsidRPr="006053B8">
        <w:rPr>
          <w:rFonts w:eastAsia="標楷體"/>
          <w:b/>
          <w:color w:val="000000" w:themeColor="text1"/>
          <w:sz w:val="28"/>
          <w:szCs w:val="28"/>
          <w:lang w:val="zh-TW"/>
        </w:rPr>
        <w:t>經濟</w:t>
      </w:r>
      <w:r w:rsidRPr="006053B8">
        <w:rPr>
          <w:rFonts w:eastAsia="標楷體"/>
          <w:b/>
          <w:bCs/>
          <w:color w:val="000000" w:themeColor="text1"/>
          <w:kern w:val="0"/>
          <w:sz w:val="28"/>
          <w:szCs w:val="28"/>
        </w:rPr>
        <w:t>成長率預測</w:t>
      </w:r>
    </w:p>
    <w:p w:rsidR="00A2527D" w:rsidRPr="006053B8" w:rsidRDefault="00A2527D" w:rsidP="00A2527D">
      <w:pPr>
        <w:tabs>
          <w:tab w:val="left" w:pos="6946"/>
        </w:tabs>
        <w:spacing w:line="400" w:lineRule="exact"/>
        <w:ind w:rightChars="649" w:right="1558" w:firstLineChars="152" w:firstLine="365"/>
        <w:jc w:val="right"/>
        <w:rPr>
          <w:rFonts w:eastAsia="標楷體"/>
          <w:color w:val="000000" w:themeColor="text1"/>
          <w:kern w:val="0"/>
        </w:rPr>
      </w:pPr>
      <w:r w:rsidRPr="006053B8">
        <w:rPr>
          <w:rFonts w:eastAsia="標楷體"/>
          <w:color w:val="000000" w:themeColor="text1"/>
          <w:kern w:val="0"/>
        </w:rPr>
        <w:t>單位：</w:t>
      </w:r>
      <w:r w:rsidRPr="006053B8">
        <w:rPr>
          <w:rFonts w:eastAsia="標楷體"/>
          <w:color w:val="000000" w:themeColor="text1"/>
          <w:kern w:val="0"/>
        </w:rPr>
        <w:t>%</w:t>
      </w:r>
    </w:p>
    <w:tbl>
      <w:tblPr>
        <w:tblpPr w:leftFromText="180" w:rightFromText="180" w:vertAnchor="text" w:tblpXSpec="center" w:tblpY="1"/>
        <w:tblOverlap w:val="neve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3810FF" w:rsidRPr="006053B8" w:rsidTr="00EF0705">
        <w:trPr>
          <w:cantSplit/>
          <w:trHeight w:val="328"/>
        </w:trPr>
        <w:tc>
          <w:tcPr>
            <w:tcW w:w="3248" w:type="dxa"/>
            <w:tcBorders>
              <w:left w:val="single" w:sz="4" w:space="0" w:color="auto"/>
              <w:bottom w:val="single" w:sz="4" w:space="0" w:color="auto"/>
              <w:tl2br w:val="single" w:sz="4" w:space="0" w:color="auto"/>
            </w:tcBorders>
            <w:vAlign w:val="center"/>
          </w:tcPr>
          <w:p w:rsidR="003810FF" w:rsidRPr="006053B8" w:rsidRDefault="003810FF" w:rsidP="00EF0705">
            <w:pPr>
              <w:widowControl/>
              <w:snapToGrid w:val="0"/>
              <w:spacing w:line="220" w:lineRule="exact"/>
              <w:ind w:left="28"/>
              <w:jc w:val="right"/>
              <w:rPr>
                <w:rFonts w:eastAsia="標楷體"/>
                <w:color w:val="000000" w:themeColor="text1"/>
                <w:kern w:val="0"/>
              </w:rPr>
            </w:pPr>
            <w:r w:rsidRPr="006053B8">
              <w:rPr>
                <w:rFonts w:eastAsia="標楷體"/>
                <w:color w:val="000000" w:themeColor="text1"/>
                <w:kern w:val="0"/>
              </w:rPr>
              <w:t>年</w:t>
            </w:r>
          </w:p>
          <w:p w:rsidR="003810FF" w:rsidRPr="006053B8" w:rsidRDefault="003810FF" w:rsidP="00EF0705">
            <w:pPr>
              <w:widowControl/>
              <w:snapToGrid w:val="0"/>
              <w:spacing w:line="220" w:lineRule="exact"/>
              <w:ind w:left="640" w:hanging="640"/>
              <w:rPr>
                <w:rFonts w:eastAsia="標楷體"/>
                <w:color w:val="000000" w:themeColor="text1"/>
                <w:kern w:val="0"/>
              </w:rPr>
            </w:pPr>
            <w:r w:rsidRPr="006053B8">
              <w:rPr>
                <w:rFonts w:eastAsia="標楷體"/>
                <w:color w:val="000000" w:themeColor="text1"/>
                <w:kern w:val="0"/>
              </w:rPr>
              <w:t>預測機構</w:t>
            </w:r>
          </w:p>
        </w:tc>
        <w:tc>
          <w:tcPr>
            <w:tcW w:w="1721" w:type="dxa"/>
            <w:tcBorders>
              <w:bottom w:val="single" w:sz="4" w:space="0" w:color="auto"/>
            </w:tcBorders>
            <w:vAlign w:val="center"/>
          </w:tcPr>
          <w:p w:rsidR="003810FF" w:rsidRPr="006053B8" w:rsidRDefault="003810FF" w:rsidP="00EF0705">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108</w:t>
            </w:r>
          </w:p>
        </w:tc>
        <w:tc>
          <w:tcPr>
            <w:tcW w:w="1834" w:type="dxa"/>
            <w:tcBorders>
              <w:bottom w:val="single" w:sz="4" w:space="0" w:color="auto"/>
            </w:tcBorders>
            <w:vAlign w:val="center"/>
          </w:tcPr>
          <w:p w:rsidR="003810FF" w:rsidRPr="006053B8" w:rsidRDefault="003810FF" w:rsidP="00EF0705">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109(f)</w:t>
            </w:r>
          </w:p>
        </w:tc>
      </w:tr>
      <w:tr w:rsidR="003810FF" w:rsidRPr="006053B8" w:rsidTr="00EF0705">
        <w:trPr>
          <w:trHeight w:val="285"/>
        </w:trPr>
        <w:tc>
          <w:tcPr>
            <w:tcW w:w="3248" w:type="dxa"/>
            <w:tcBorders>
              <w:top w:val="single" w:sz="4" w:space="0" w:color="auto"/>
              <w:left w:val="single" w:sz="4" w:space="0" w:color="auto"/>
              <w:right w:val="single" w:sz="4" w:space="0" w:color="auto"/>
            </w:tcBorders>
            <w:vAlign w:val="center"/>
          </w:tcPr>
          <w:p w:rsidR="003810FF" w:rsidRPr="00480445" w:rsidRDefault="003810FF" w:rsidP="00EF0705">
            <w:pPr>
              <w:snapToGrid w:val="0"/>
              <w:spacing w:line="240" w:lineRule="atLeast"/>
              <w:rPr>
                <w:rFonts w:eastAsia="標楷體"/>
                <w:color w:val="000000"/>
                <w:szCs w:val="26"/>
              </w:rPr>
            </w:pPr>
            <w:r w:rsidRPr="00480445">
              <w:rPr>
                <w:rFonts w:eastAsia="標楷體"/>
                <w:color w:val="000000"/>
                <w:szCs w:val="26"/>
              </w:rPr>
              <w:t>IHS Markit(10</w:t>
            </w:r>
            <w:r w:rsidRPr="00480445">
              <w:rPr>
                <w:rFonts w:eastAsia="標楷體" w:hint="eastAsia"/>
                <w:color w:val="000000"/>
                <w:szCs w:val="26"/>
              </w:rPr>
              <w:t>9</w:t>
            </w:r>
            <w:r w:rsidRPr="00480445">
              <w:rPr>
                <w:rFonts w:eastAsia="標楷體"/>
                <w:color w:val="000000"/>
                <w:szCs w:val="26"/>
              </w:rPr>
              <w:t>.</w:t>
            </w:r>
            <w:r>
              <w:rPr>
                <w:rFonts w:eastAsia="標楷體" w:hint="eastAsia"/>
                <w:color w:val="000000"/>
                <w:szCs w:val="26"/>
              </w:rPr>
              <w:t>2</w:t>
            </w:r>
            <w:r w:rsidRPr="00480445">
              <w:rPr>
                <w:rFonts w:eastAsia="標楷體"/>
                <w:color w:val="000000"/>
                <w:szCs w:val="26"/>
              </w:rPr>
              <w:t>)</w:t>
            </w:r>
          </w:p>
        </w:tc>
        <w:tc>
          <w:tcPr>
            <w:tcW w:w="1721" w:type="dxa"/>
            <w:tcBorders>
              <w:top w:val="single" w:sz="4" w:space="0" w:color="auto"/>
              <w:left w:val="sing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2.</w:t>
            </w:r>
            <w:r w:rsidR="00257121">
              <w:rPr>
                <w:rFonts w:eastAsia="標楷體" w:hint="eastAsia"/>
                <w:color w:val="000000"/>
                <w:szCs w:val="26"/>
              </w:rPr>
              <w:t>69</w:t>
            </w:r>
          </w:p>
        </w:tc>
        <w:tc>
          <w:tcPr>
            <w:tcW w:w="1834" w:type="dxa"/>
            <w:tcBorders>
              <w:top w:val="single" w:sz="4" w:space="0" w:color="auto"/>
              <w:left w:val="sing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2.</w:t>
            </w:r>
            <w:r>
              <w:rPr>
                <w:rFonts w:eastAsia="標楷體" w:hint="eastAsia"/>
                <w:color w:val="000000"/>
                <w:szCs w:val="26"/>
              </w:rPr>
              <w:t>11</w:t>
            </w:r>
          </w:p>
        </w:tc>
      </w:tr>
      <w:tr w:rsidR="003810FF" w:rsidRPr="006053B8" w:rsidTr="00EF0705">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3810FF" w:rsidRPr="00480445" w:rsidRDefault="003810FF" w:rsidP="00EF0705">
            <w:pPr>
              <w:snapToGrid w:val="0"/>
              <w:spacing w:line="240" w:lineRule="atLeast"/>
              <w:rPr>
                <w:rFonts w:eastAsia="標楷體"/>
                <w:color w:val="000000"/>
                <w:szCs w:val="26"/>
              </w:rPr>
            </w:pPr>
            <w:r w:rsidRPr="00480445">
              <w:rPr>
                <w:rFonts w:eastAsia="標楷體"/>
                <w:color w:val="000000"/>
                <w:szCs w:val="26"/>
              </w:rPr>
              <w:t>ADB(108.</w:t>
            </w:r>
            <w:r w:rsidRPr="00480445">
              <w:rPr>
                <w:rFonts w:eastAsia="標楷體" w:hint="eastAsia"/>
                <w:color w:val="000000"/>
                <w:szCs w:val="26"/>
              </w:rPr>
              <w:t>12</w:t>
            </w:r>
            <w:r w:rsidRPr="00480445">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2.2</w:t>
            </w:r>
          </w:p>
        </w:tc>
        <w:tc>
          <w:tcPr>
            <w:tcW w:w="1834" w:type="dxa"/>
            <w:tcBorders>
              <w:top w:val="single" w:sz="4" w:space="0" w:color="auto"/>
              <w:left w:val="single" w:sz="4" w:space="0" w:color="auto"/>
              <w:bottom w:val="sing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2.0</w:t>
            </w:r>
          </w:p>
        </w:tc>
      </w:tr>
      <w:tr w:rsidR="003810FF" w:rsidRPr="006053B8" w:rsidTr="00EF0705">
        <w:trPr>
          <w:trHeight w:val="241"/>
        </w:trPr>
        <w:tc>
          <w:tcPr>
            <w:tcW w:w="3248" w:type="dxa"/>
            <w:tcBorders>
              <w:top w:val="single" w:sz="4" w:space="0" w:color="auto"/>
              <w:left w:val="single" w:sz="4" w:space="0" w:color="auto"/>
              <w:bottom w:val="double" w:sz="4" w:space="0" w:color="auto"/>
              <w:right w:val="single" w:sz="4" w:space="0" w:color="auto"/>
            </w:tcBorders>
            <w:vAlign w:val="center"/>
          </w:tcPr>
          <w:p w:rsidR="003810FF" w:rsidRPr="00480445" w:rsidRDefault="003810FF" w:rsidP="00EF0705">
            <w:pPr>
              <w:snapToGrid w:val="0"/>
              <w:spacing w:line="240" w:lineRule="atLeast"/>
              <w:rPr>
                <w:rFonts w:eastAsia="標楷體"/>
                <w:color w:val="000000"/>
                <w:szCs w:val="26"/>
              </w:rPr>
            </w:pPr>
            <w:r w:rsidRPr="00480445">
              <w:rPr>
                <w:rFonts w:eastAsia="標楷體"/>
                <w:color w:val="000000"/>
                <w:szCs w:val="26"/>
              </w:rPr>
              <w:t>IMF(108.10)</w:t>
            </w:r>
          </w:p>
        </w:tc>
        <w:tc>
          <w:tcPr>
            <w:tcW w:w="1721" w:type="dxa"/>
            <w:tcBorders>
              <w:top w:val="single" w:sz="4" w:space="0" w:color="auto"/>
              <w:left w:val="single" w:sz="4" w:space="0" w:color="auto"/>
              <w:bottom w:val="doub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2.0</w:t>
            </w:r>
          </w:p>
        </w:tc>
        <w:tc>
          <w:tcPr>
            <w:tcW w:w="1834" w:type="dxa"/>
            <w:tcBorders>
              <w:top w:val="single" w:sz="4" w:space="0" w:color="auto"/>
              <w:left w:val="single" w:sz="4" w:space="0" w:color="auto"/>
              <w:bottom w:val="doub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1.9</w:t>
            </w:r>
          </w:p>
        </w:tc>
      </w:tr>
      <w:tr w:rsidR="003810FF" w:rsidRPr="006053B8" w:rsidTr="00EF0705">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FF" w:rsidRPr="00480445" w:rsidRDefault="003810FF" w:rsidP="003810FF">
            <w:pPr>
              <w:snapToGrid w:val="0"/>
              <w:spacing w:line="240" w:lineRule="exact"/>
              <w:jc w:val="both"/>
              <w:rPr>
                <w:rFonts w:eastAsia="標楷體"/>
                <w:color w:val="000000" w:themeColor="text1"/>
                <w:szCs w:val="28"/>
              </w:rPr>
            </w:pPr>
            <w:r w:rsidRPr="00480445">
              <w:rPr>
                <w:rFonts w:eastAsia="標楷體"/>
                <w:color w:val="000000" w:themeColor="text1"/>
                <w:szCs w:val="28"/>
              </w:rPr>
              <w:t>行政院主計總處</w:t>
            </w:r>
            <w:r w:rsidRPr="00480445">
              <w:rPr>
                <w:rFonts w:eastAsia="標楷體"/>
                <w:color w:val="000000" w:themeColor="text1"/>
                <w:szCs w:val="28"/>
              </w:rPr>
              <w:t>(10</w:t>
            </w:r>
            <w:r w:rsidRPr="00480445">
              <w:rPr>
                <w:rFonts w:eastAsia="標楷體" w:hint="eastAsia"/>
                <w:color w:val="000000" w:themeColor="text1"/>
                <w:szCs w:val="28"/>
              </w:rPr>
              <w:t>9</w:t>
            </w:r>
            <w:r w:rsidRPr="00480445">
              <w:rPr>
                <w:rFonts w:eastAsia="標楷體"/>
                <w:color w:val="000000" w:themeColor="text1"/>
                <w:szCs w:val="28"/>
              </w:rPr>
              <w:t>.</w:t>
            </w:r>
            <w:r>
              <w:rPr>
                <w:rFonts w:eastAsia="標楷體" w:hint="eastAsia"/>
                <w:color w:val="000000" w:themeColor="text1"/>
                <w:szCs w:val="28"/>
              </w:rPr>
              <w:t>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FF" w:rsidRPr="00480445" w:rsidRDefault="003810FF" w:rsidP="003810FF">
            <w:pPr>
              <w:snapToGrid w:val="0"/>
              <w:spacing w:line="240" w:lineRule="atLeast"/>
              <w:jc w:val="center"/>
              <w:rPr>
                <w:rFonts w:eastAsia="標楷體"/>
                <w:color w:val="000000" w:themeColor="text1"/>
                <w:szCs w:val="28"/>
              </w:rPr>
            </w:pPr>
            <w:r>
              <w:rPr>
                <w:rFonts w:eastAsia="標楷體" w:hint="eastAsia"/>
                <w:color w:val="000000" w:themeColor="text1"/>
                <w:szCs w:val="28"/>
              </w:rPr>
              <w:t>2.71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FF" w:rsidRPr="00480445" w:rsidRDefault="003810FF" w:rsidP="003810FF">
            <w:pPr>
              <w:snapToGrid w:val="0"/>
              <w:spacing w:line="240" w:lineRule="atLeast"/>
              <w:jc w:val="center"/>
              <w:rPr>
                <w:rFonts w:eastAsia="標楷體"/>
                <w:color w:val="000000" w:themeColor="text1"/>
                <w:szCs w:val="28"/>
              </w:rPr>
            </w:pPr>
            <w:r>
              <w:rPr>
                <w:rFonts w:eastAsia="標楷體" w:hint="eastAsia"/>
                <w:color w:val="000000" w:themeColor="text1"/>
                <w:szCs w:val="28"/>
              </w:rPr>
              <w:t>2.37</w:t>
            </w:r>
          </w:p>
        </w:tc>
      </w:tr>
      <w:tr w:rsidR="003810FF" w:rsidRPr="006053B8" w:rsidTr="00EF0705">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FF" w:rsidRPr="00480445" w:rsidRDefault="003810FF" w:rsidP="003810FF">
            <w:pPr>
              <w:snapToGrid w:val="0"/>
              <w:spacing w:line="240" w:lineRule="atLeast"/>
              <w:jc w:val="both"/>
              <w:rPr>
                <w:rFonts w:eastAsia="標楷體"/>
                <w:color w:val="000000" w:themeColor="text1"/>
                <w:szCs w:val="28"/>
              </w:rPr>
            </w:pPr>
            <w:r w:rsidRPr="00480445">
              <w:rPr>
                <w:rFonts w:eastAsia="標楷體"/>
                <w:color w:val="000000" w:themeColor="text1"/>
                <w:szCs w:val="28"/>
              </w:rPr>
              <w:t>台灣經濟研究院</w:t>
            </w:r>
            <w:r w:rsidRPr="00480445">
              <w:rPr>
                <w:rFonts w:eastAsia="標楷體"/>
                <w:color w:val="000000" w:themeColor="text1"/>
                <w:szCs w:val="28"/>
              </w:rPr>
              <w:t>(10</w:t>
            </w:r>
            <w:r>
              <w:rPr>
                <w:rFonts w:eastAsia="標楷體" w:hint="eastAsia"/>
                <w:color w:val="000000" w:themeColor="text1"/>
                <w:szCs w:val="28"/>
              </w:rPr>
              <w:t>9</w:t>
            </w:r>
            <w:r w:rsidRPr="00480445">
              <w:rPr>
                <w:rFonts w:eastAsia="標楷體"/>
                <w:color w:val="000000" w:themeColor="text1"/>
                <w:szCs w:val="28"/>
              </w:rPr>
              <w:t>.</w:t>
            </w:r>
            <w:r w:rsidRPr="00480445">
              <w:rPr>
                <w:rFonts w:eastAsia="標楷體" w:hint="eastAsia"/>
                <w:color w:val="000000" w:themeColor="text1"/>
                <w:szCs w:val="28"/>
              </w:rPr>
              <w:t>1</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FF" w:rsidRPr="00480445" w:rsidRDefault="003810FF" w:rsidP="003810FF">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40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FF" w:rsidRPr="00480445" w:rsidRDefault="003810FF" w:rsidP="003810FF">
            <w:pPr>
              <w:snapToGrid w:val="0"/>
              <w:spacing w:line="240" w:lineRule="atLeast"/>
              <w:jc w:val="center"/>
              <w:rPr>
                <w:rFonts w:eastAsia="標楷體"/>
                <w:color w:val="000000"/>
                <w:szCs w:val="26"/>
              </w:rPr>
            </w:pPr>
            <w:r w:rsidRPr="00480445">
              <w:rPr>
                <w:rFonts w:eastAsia="標楷體" w:hint="eastAsia"/>
                <w:color w:val="000000"/>
                <w:szCs w:val="26"/>
              </w:rPr>
              <w:t>2.</w:t>
            </w:r>
            <w:r>
              <w:rPr>
                <w:rFonts w:eastAsia="標楷體" w:hint="eastAsia"/>
                <w:color w:val="000000"/>
                <w:szCs w:val="26"/>
              </w:rPr>
              <w:t>67</w:t>
            </w:r>
          </w:p>
        </w:tc>
      </w:tr>
      <w:tr w:rsidR="003810FF" w:rsidRPr="006053B8" w:rsidTr="00EF0705">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FF" w:rsidRPr="00480445" w:rsidRDefault="003810FF" w:rsidP="00EF0705">
            <w:pPr>
              <w:snapToGrid w:val="0"/>
              <w:spacing w:line="240" w:lineRule="atLeast"/>
              <w:jc w:val="both"/>
              <w:rPr>
                <w:rFonts w:eastAsia="標楷體"/>
                <w:color w:val="000000" w:themeColor="text1"/>
                <w:szCs w:val="28"/>
              </w:rPr>
            </w:pPr>
            <w:r w:rsidRPr="00480445">
              <w:rPr>
                <w:rFonts w:eastAsia="標楷體"/>
                <w:color w:val="000000" w:themeColor="text1"/>
                <w:szCs w:val="28"/>
              </w:rPr>
              <w:t>中華經濟研究院</w:t>
            </w:r>
            <w:r w:rsidRPr="00480445">
              <w:rPr>
                <w:rFonts w:eastAsia="標楷體"/>
                <w:color w:val="000000" w:themeColor="text1"/>
                <w:szCs w:val="28"/>
              </w:rPr>
              <w:t>(10</w:t>
            </w:r>
            <w:r w:rsidRPr="00480445">
              <w:rPr>
                <w:rFonts w:eastAsia="標楷體" w:hint="eastAsia"/>
                <w:color w:val="000000" w:themeColor="text1"/>
                <w:szCs w:val="28"/>
              </w:rPr>
              <w:t>8</w:t>
            </w:r>
            <w:r w:rsidRPr="00480445">
              <w:rPr>
                <w:rFonts w:eastAsia="標楷體"/>
                <w:color w:val="000000" w:themeColor="text1"/>
                <w:szCs w:val="28"/>
              </w:rPr>
              <w:t>.</w:t>
            </w:r>
            <w:r w:rsidRPr="00480445">
              <w:rPr>
                <w:rFonts w:eastAsia="標楷體" w:hint="eastAsia"/>
                <w:color w:val="000000" w:themeColor="text1"/>
                <w:szCs w:val="28"/>
              </w:rPr>
              <w:t>12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54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4</w:t>
            </w:r>
            <w:r w:rsidRPr="00480445">
              <w:rPr>
                <w:rFonts w:eastAsia="標楷體"/>
                <w:color w:val="000000"/>
                <w:szCs w:val="26"/>
              </w:rPr>
              <w:t>4</w:t>
            </w:r>
          </w:p>
        </w:tc>
      </w:tr>
      <w:tr w:rsidR="003810FF" w:rsidRPr="006053B8" w:rsidTr="00EF0705">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3810FF" w:rsidRPr="00480445" w:rsidRDefault="003810FF" w:rsidP="00EF0705">
            <w:pPr>
              <w:snapToGrid w:val="0"/>
              <w:spacing w:line="240" w:lineRule="atLeast"/>
              <w:jc w:val="both"/>
              <w:rPr>
                <w:rFonts w:eastAsia="標楷體"/>
                <w:color w:val="000000" w:themeColor="text1"/>
                <w:szCs w:val="28"/>
              </w:rPr>
            </w:pPr>
            <w:r w:rsidRPr="00480445">
              <w:rPr>
                <w:rFonts w:eastAsia="標楷體"/>
                <w:color w:val="000000" w:themeColor="text1"/>
                <w:szCs w:val="28"/>
              </w:rPr>
              <w:t>臺灣綜合研究院</w:t>
            </w:r>
            <w:r w:rsidRPr="00480445">
              <w:rPr>
                <w:rFonts w:eastAsia="標楷體"/>
                <w:color w:val="000000" w:themeColor="text1"/>
                <w:szCs w:val="28"/>
              </w:rPr>
              <w:t>(10</w:t>
            </w:r>
            <w:r w:rsidRPr="00480445">
              <w:rPr>
                <w:rFonts w:eastAsia="標楷體" w:hint="eastAsia"/>
                <w:color w:val="000000" w:themeColor="text1"/>
                <w:szCs w:val="28"/>
              </w:rPr>
              <w:t>8</w:t>
            </w:r>
            <w:r w:rsidRPr="00480445">
              <w:rPr>
                <w:rFonts w:eastAsia="標楷體"/>
                <w:color w:val="000000" w:themeColor="text1"/>
                <w:szCs w:val="28"/>
              </w:rPr>
              <w:t>.</w:t>
            </w:r>
            <w:r w:rsidRPr="00480445">
              <w:rPr>
                <w:rFonts w:eastAsia="標楷體" w:hint="eastAsia"/>
                <w:color w:val="000000" w:themeColor="text1"/>
                <w:szCs w:val="28"/>
              </w:rPr>
              <w:t>12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59</w:t>
            </w:r>
          </w:p>
        </w:tc>
        <w:tc>
          <w:tcPr>
            <w:tcW w:w="1834" w:type="dxa"/>
            <w:tcBorders>
              <w:top w:val="single" w:sz="4" w:space="0" w:color="auto"/>
              <w:left w:val="single" w:sz="4" w:space="0" w:color="auto"/>
              <w:bottom w:val="sing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hint="eastAsia"/>
                <w:color w:val="000000"/>
                <w:szCs w:val="26"/>
              </w:rPr>
              <w:t>2.63</w:t>
            </w:r>
          </w:p>
        </w:tc>
      </w:tr>
      <w:tr w:rsidR="003810FF" w:rsidRPr="006053B8" w:rsidTr="00EF0705">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3810FF" w:rsidRPr="00480445" w:rsidRDefault="003810FF" w:rsidP="00EF0705">
            <w:pPr>
              <w:snapToGrid w:val="0"/>
              <w:spacing w:line="240" w:lineRule="atLeast"/>
              <w:jc w:val="both"/>
              <w:rPr>
                <w:rFonts w:eastAsia="標楷體"/>
                <w:color w:val="000000" w:themeColor="text1"/>
                <w:szCs w:val="28"/>
              </w:rPr>
            </w:pPr>
            <w:r w:rsidRPr="00480445">
              <w:rPr>
                <w:rFonts w:eastAsia="標楷體"/>
                <w:color w:val="000000" w:themeColor="text1"/>
                <w:szCs w:val="28"/>
              </w:rPr>
              <w:t>中央研究院</w:t>
            </w:r>
            <w:r w:rsidRPr="00480445">
              <w:rPr>
                <w:rFonts w:eastAsia="標楷體"/>
                <w:color w:val="000000" w:themeColor="text1"/>
                <w:szCs w:val="28"/>
              </w:rPr>
              <w:t>(10</w:t>
            </w:r>
            <w:r w:rsidRPr="00480445">
              <w:rPr>
                <w:rFonts w:eastAsia="標楷體" w:hint="eastAsia"/>
                <w:color w:val="000000" w:themeColor="text1"/>
                <w:szCs w:val="28"/>
              </w:rPr>
              <w:t>8</w:t>
            </w:r>
            <w:r w:rsidRPr="00480445">
              <w:rPr>
                <w:rFonts w:eastAsia="標楷體"/>
                <w:color w:val="000000" w:themeColor="text1"/>
                <w:szCs w:val="28"/>
              </w:rPr>
              <w:t>.</w:t>
            </w:r>
            <w:r w:rsidRPr="00480445">
              <w:rPr>
                <w:rFonts w:eastAsia="標楷體" w:hint="eastAsia"/>
                <w:color w:val="000000" w:themeColor="text1"/>
                <w:szCs w:val="28"/>
              </w:rPr>
              <w:t>12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62</w:t>
            </w:r>
          </w:p>
        </w:tc>
        <w:tc>
          <w:tcPr>
            <w:tcW w:w="1834" w:type="dxa"/>
            <w:tcBorders>
              <w:top w:val="single" w:sz="4" w:space="0" w:color="auto"/>
              <w:left w:val="single" w:sz="4" w:space="0" w:color="auto"/>
              <w:bottom w:val="single" w:sz="4" w:space="0" w:color="auto"/>
              <w:right w:val="single" w:sz="4" w:space="0" w:color="auto"/>
            </w:tcBorders>
            <w:vAlign w:val="center"/>
          </w:tcPr>
          <w:p w:rsidR="003810FF" w:rsidRPr="00480445" w:rsidRDefault="003810FF" w:rsidP="00EF0705">
            <w:pPr>
              <w:snapToGrid w:val="0"/>
              <w:spacing w:line="240" w:lineRule="atLeast"/>
              <w:jc w:val="center"/>
              <w:rPr>
                <w:rFonts w:eastAsia="標楷體"/>
                <w:color w:val="000000"/>
                <w:szCs w:val="26"/>
              </w:rPr>
            </w:pPr>
            <w:r w:rsidRPr="00480445">
              <w:rPr>
                <w:rFonts w:eastAsia="標楷體" w:hint="eastAsia"/>
                <w:color w:val="000000"/>
                <w:szCs w:val="26"/>
              </w:rPr>
              <w:t>2.58</w:t>
            </w:r>
          </w:p>
        </w:tc>
      </w:tr>
    </w:tbl>
    <w:p w:rsidR="003B6D4F" w:rsidRDefault="00A94B71" w:rsidP="0050109B">
      <w:pPr>
        <w:widowControl/>
        <w:snapToGrid w:val="0"/>
        <w:spacing w:line="260" w:lineRule="exact"/>
        <w:ind w:leftChars="354" w:left="850" w:firstLineChars="128" w:firstLine="282"/>
        <w:jc w:val="both"/>
        <w:rPr>
          <w:rFonts w:eastAsia="標楷體"/>
          <w:color w:val="000000" w:themeColor="text1"/>
          <w:kern w:val="0"/>
          <w:sz w:val="22"/>
          <w:szCs w:val="22"/>
        </w:rPr>
      </w:pPr>
      <w:r w:rsidRPr="006053B8">
        <w:rPr>
          <w:rFonts w:eastAsia="標楷體"/>
          <w:color w:val="000000" w:themeColor="text1"/>
          <w:kern w:val="0"/>
          <w:sz w:val="22"/>
          <w:szCs w:val="22"/>
        </w:rPr>
        <w:br w:type="textWrapping" w:clear="all"/>
      </w:r>
      <w:proofErr w:type="gramStart"/>
      <w:r w:rsidR="003B6D4F" w:rsidRPr="00171CC1">
        <w:rPr>
          <w:rFonts w:eastAsia="標楷體" w:hint="eastAsia"/>
          <w:color w:val="000000" w:themeColor="text1"/>
          <w:kern w:val="0"/>
          <w:sz w:val="22"/>
          <w:szCs w:val="22"/>
        </w:rPr>
        <w:t>註</w:t>
      </w:r>
      <w:proofErr w:type="gramEnd"/>
      <w:r w:rsidR="003B6D4F" w:rsidRPr="00171CC1">
        <w:rPr>
          <w:rFonts w:eastAsia="標楷體" w:hint="eastAsia"/>
          <w:color w:val="000000" w:themeColor="text1"/>
          <w:kern w:val="0"/>
          <w:sz w:val="22"/>
          <w:szCs w:val="22"/>
        </w:rPr>
        <w:t>：</w:t>
      </w:r>
      <w:r w:rsidR="003B6D4F" w:rsidRPr="00171CC1">
        <w:rPr>
          <w:rFonts w:eastAsia="標楷體" w:hint="eastAsia"/>
          <w:color w:val="000000" w:themeColor="text1"/>
          <w:kern w:val="0"/>
          <w:sz w:val="22"/>
          <w:szCs w:val="22"/>
        </w:rPr>
        <w:t>f</w:t>
      </w:r>
      <w:r w:rsidR="003B6D4F" w:rsidRPr="00171CC1">
        <w:rPr>
          <w:rFonts w:eastAsia="標楷體" w:hint="eastAsia"/>
          <w:color w:val="000000" w:themeColor="text1"/>
          <w:kern w:val="0"/>
          <w:sz w:val="22"/>
          <w:szCs w:val="22"/>
        </w:rPr>
        <w:t>表預測值</w:t>
      </w:r>
    </w:p>
    <w:p w:rsidR="00A2527D" w:rsidRPr="006053B8" w:rsidRDefault="00A2527D" w:rsidP="003B6D4F">
      <w:pPr>
        <w:widowControl/>
        <w:snapToGrid w:val="0"/>
        <w:spacing w:line="260" w:lineRule="exact"/>
        <w:ind w:leftChars="354" w:left="850"/>
        <w:jc w:val="both"/>
        <w:rPr>
          <w:rFonts w:eastAsia="標楷體"/>
          <w:color w:val="000000" w:themeColor="text1"/>
          <w:kern w:val="0"/>
          <w:sz w:val="22"/>
          <w:szCs w:val="22"/>
        </w:rPr>
      </w:pPr>
      <w:r w:rsidRPr="006053B8">
        <w:rPr>
          <w:rFonts w:eastAsia="標楷體"/>
          <w:color w:val="000000" w:themeColor="text1"/>
          <w:kern w:val="0"/>
          <w:sz w:val="22"/>
          <w:szCs w:val="22"/>
        </w:rPr>
        <w:t>資料來源：各機構</w:t>
      </w:r>
    </w:p>
    <w:p w:rsidR="00A506A4" w:rsidRPr="006053B8" w:rsidRDefault="00A506A4" w:rsidP="00A506A4">
      <w:pPr>
        <w:spacing w:line="400" w:lineRule="exact"/>
        <w:jc w:val="center"/>
        <w:rPr>
          <w:rFonts w:eastAsia="標楷體"/>
          <w:b/>
          <w:sz w:val="28"/>
          <w:szCs w:val="28"/>
          <w:lang w:val="zh-TW"/>
        </w:rPr>
      </w:pPr>
      <w:r w:rsidRPr="006053B8">
        <w:rPr>
          <w:rFonts w:eastAsia="標楷體"/>
          <w:b/>
          <w:sz w:val="28"/>
          <w:szCs w:val="28"/>
          <w:lang w:val="zh-TW"/>
        </w:rPr>
        <w:t>表</w:t>
      </w:r>
      <w:r w:rsidRPr="006053B8">
        <w:rPr>
          <w:rFonts w:eastAsia="標楷體"/>
          <w:b/>
          <w:sz w:val="28"/>
          <w:szCs w:val="28"/>
          <w:lang w:val="zh-TW"/>
        </w:rPr>
        <w:t xml:space="preserve"> 2-1-2  108</w:t>
      </w:r>
      <w:r w:rsidRPr="006053B8">
        <w:rPr>
          <w:rFonts w:eastAsia="標楷體"/>
          <w:b/>
          <w:sz w:val="28"/>
          <w:szCs w:val="28"/>
          <w:lang w:val="zh-TW"/>
        </w:rPr>
        <w:t>及</w:t>
      </w:r>
      <w:r w:rsidRPr="006053B8">
        <w:rPr>
          <w:rFonts w:eastAsia="標楷體"/>
          <w:b/>
          <w:sz w:val="28"/>
          <w:szCs w:val="28"/>
          <w:lang w:val="zh-TW"/>
        </w:rPr>
        <w:t>109</w:t>
      </w:r>
      <w:r w:rsidRPr="006053B8">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D158DE" w:rsidRPr="006053B8" w:rsidTr="00EF0705">
        <w:trPr>
          <w:cantSplit/>
          <w:trHeight w:val="292"/>
          <w:jc w:val="center"/>
        </w:trPr>
        <w:tc>
          <w:tcPr>
            <w:tcW w:w="2568" w:type="dxa"/>
            <w:tcBorders>
              <w:top w:val="single" w:sz="6" w:space="0" w:color="auto"/>
              <w:left w:val="nil"/>
              <w:bottom w:val="nil"/>
              <w:right w:val="single" w:sz="6" w:space="0" w:color="auto"/>
            </w:tcBorders>
            <w:vAlign w:val="center"/>
          </w:tcPr>
          <w:p w:rsidR="00D158DE" w:rsidRPr="006053B8" w:rsidRDefault="00D158DE" w:rsidP="00EF0705">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D158DE" w:rsidRPr="006053B8" w:rsidRDefault="00D158DE" w:rsidP="00EF0705">
            <w:pPr>
              <w:widowControl/>
              <w:adjustRightInd w:val="0"/>
              <w:snapToGrid w:val="0"/>
              <w:ind w:right="-142"/>
              <w:jc w:val="center"/>
              <w:rPr>
                <w:rFonts w:eastAsia="標楷體"/>
                <w:kern w:val="0"/>
                <w:szCs w:val="20"/>
              </w:rPr>
            </w:pPr>
            <w:r w:rsidRPr="006053B8">
              <w:rPr>
                <w:rFonts w:eastAsia="標楷體"/>
                <w:kern w:val="0"/>
                <w:szCs w:val="20"/>
              </w:rPr>
              <w:t>108</w:t>
            </w:r>
            <w:r w:rsidRPr="006053B8">
              <w:rPr>
                <w:rFonts w:eastAsia="標楷體"/>
                <w:kern w:val="0"/>
                <w:szCs w:val="20"/>
              </w:rPr>
              <w:t>年</w:t>
            </w:r>
            <w:r w:rsidR="00866A54">
              <w:rPr>
                <w:rFonts w:eastAsia="標楷體" w:hint="eastAsia"/>
                <w:kern w:val="0"/>
                <w:szCs w:val="20"/>
              </w:rPr>
              <w:t>(p)</w:t>
            </w:r>
          </w:p>
        </w:tc>
        <w:tc>
          <w:tcPr>
            <w:tcW w:w="3021" w:type="dxa"/>
            <w:gridSpan w:val="2"/>
            <w:tcBorders>
              <w:top w:val="single" w:sz="6" w:space="0" w:color="auto"/>
              <w:left w:val="nil"/>
              <w:bottom w:val="single" w:sz="6" w:space="0" w:color="auto"/>
              <w:right w:val="nil"/>
            </w:tcBorders>
            <w:vAlign w:val="center"/>
            <w:hideMark/>
          </w:tcPr>
          <w:p w:rsidR="00D158DE" w:rsidRPr="006053B8" w:rsidRDefault="00D158DE" w:rsidP="00EF0705">
            <w:pPr>
              <w:widowControl/>
              <w:adjustRightInd w:val="0"/>
              <w:snapToGrid w:val="0"/>
              <w:ind w:right="-142"/>
              <w:jc w:val="center"/>
              <w:rPr>
                <w:rFonts w:eastAsia="標楷體"/>
                <w:kern w:val="0"/>
                <w:szCs w:val="20"/>
              </w:rPr>
            </w:pPr>
            <w:r w:rsidRPr="006053B8">
              <w:rPr>
                <w:rFonts w:eastAsia="標楷體"/>
                <w:kern w:val="0"/>
                <w:szCs w:val="20"/>
              </w:rPr>
              <w:t>109</w:t>
            </w:r>
            <w:r w:rsidRPr="006053B8">
              <w:rPr>
                <w:rFonts w:eastAsia="標楷體"/>
                <w:kern w:val="0"/>
                <w:szCs w:val="20"/>
              </w:rPr>
              <w:t>年</w:t>
            </w:r>
            <w:r w:rsidRPr="006053B8">
              <w:rPr>
                <w:rFonts w:eastAsia="標楷體"/>
                <w:kern w:val="0"/>
                <w:szCs w:val="20"/>
              </w:rPr>
              <w:t>(f)</w:t>
            </w:r>
          </w:p>
        </w:tc>
      </w:tr>
      <w:tr w:rsidR="00D158DE" w:rsidRPr="006053B8" w:rsidTr="00EF0705">
        <w:trPr>
          <w:cantSplit/>
          <w:trHeight w:val="264"/>
          <w:jc w:val="center"/>
        </w:trPr>
        <w:tc>
          <w:tcPr>
            <w:tcW w:w="2568" w:type="dxa"/>
            <w:tcBorders>
              <w:top w:val="nil"/>
              <w:left w:val="nil"/>
              <w:bottom w:val="single" w:sz="6" w:space="0" w:color="auto"/>
              <w:right w:val="single" w:sz="6" w:space="0" w:color="auto"/>
            </w:tcBorders>
            <w:vAlign w:val="center"/>
          </w:tcPr>
          <w:p w:rsidR="00D158DE" w:rsidRPr="006053B8" w:rsidRDefault="00D158DE" w:rsidP="00EF0705">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D158DE" w:rsidRPr="006053B8" w:rsidRDefault="00D158DE" w:rsidP="00EF0705">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D158DE" w:rsidRPr="006053B8" w:rsidRDefault="00D158DE" w:rsidP="00EF0705">
            <w:pPr>
              <w:widowControl/>
              <w:adjustRightInd w:val="0"/>
              <w:snapToGrid w:val="0"/>
              <w:ind w:right="-28"/>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D158DE" w:rsidRPr="006053B8" w:rsidRDefault="00D158DE" w:rsidP="00EF0705">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D158DE" w:rsidRPr="006053B8" w:rsidRDefault="00D158DE" w:rsidP="00EF0705">
            <w:pPr>
              <w:widowControl/>
              <w:adjustRightInd w:val="0"/>
              <w:snapToGrid w:val="0"/>
              <w:ind w:right="-29"/>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r>
      <w:tr w:rsidR="00D158DE" w:rsidRPr="006053B8" w:rsidTr="00EF0705">
        <w:trPr>
          <w:cantSplit/>
          <w:trHeight w:val="60"/>
          <w:jc w:val="center"/>
        </w:trPr>
        <w:tc>
          <w:tcPr>
            <w:tcW w:w="2568" w:type="dxa"/>
            <w:tcBorders>
              <w:top w:val="single" w:sz="6" w:space="0" w:color="auto"/>
              <w:left w:val="nil"/>
              <w:bottom w:val="nil"/>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Pr>
                <w:rFonts w:eastAsia="標楷體" w:hint="eastAsia"/>
              </w:rPr>
              <w:t>2.71</w:t>
            </w:r>
          </w:p>
        </w:tc>
        <w:tc>
          <w:tcPr>
            <w:tcW w:w="1468" w:type="dxa"/>
            <w:tcBorders>
              <w:top w:val="single" w:sz="6" w:space="0" w:color="auto"/>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Pr>
                <w:rFonts w:eastAsia="標楷體" w:hint="eastAsia"/>
              </w:rPr>
              <w:t>2.71</w:t>
            </w:r>
          </w:p>
        </w:tc>
        <w:tc>
          <w:tcPr>
            <w:tcW w:w="1563" w:type="dxa"/>
            <w:tcBorders>
              <w:top w:val="single" w:sz="6" w:space="0" w:color="auto"/>
              <w:left w:val="nil"/>
              <w:bottom w:val="nil"/>
              <w:right w:val="single" w:sz="6" w:space="0" w:color="auto"/>
            </w:tcBorders>
          </w:tcPr>
          <w:p w:rsidR="00D158DE" w:rsidRPr="006053B8" w:rsidRDefault="00D158DE" w:rsidP="00EF0705">
            <w:pPr>
              <w:wordWrap w:val="0"/>
              <w:snapToGrid w:val="0"/>
              <w:ind w:right="465"/>
              <w:jc w:val="right"/>
              <w:rPr>
                <w:rFonts w:eastAsia="標楷體"/>
              </w:rPr>
            </w:pPr>
            <w:r>
              <w:rPr>
                <w:rFonts w:eastAsia="標楷體" w:hint="eastAsia"/>
              </w:rPr>
              <w:t>2.37</w:t>
            </w:r>
          </w:p>
        </w:tc>
        <w:tc>
          <w:tcPr>
            <w:tcW w:w="1458" w:type="dxa"/>
            <w:tcBorders>
              <w:top w:val="single" w:sz="6" w:space="0" w:color="auto"/>
              <w:left w:val="single" w:sz="6" w:space="0" w:color="auto"/>
              <w:bottom w:val="nil"/>
              <w:right w:val="nil"/>
            </w:tcBorders>
            <w:hideMark/>
          </w:tcPr>
          <w:p w:rsidR="00D158DE" w:rsidRPr="004F7BC0" w:rsidRDefault="00D158DE" w:rsidP="00EF0705">
            <w:pPr>
              <w:wordWrap w:val="0"/>
              <w:snapToGrid w:val="0"/>
              <w:ind w:right="465"/>
              <w:jc w:val="right"/>
              <w:rPr>
                <w:rFonts w:eastAsia="標楷體"/>
                <w:color w:val="000000" w:themeColor="text1"/>
              </w:rPr>
            </w:pPr>
            <w:r w:rsidRPr="004F7BC0">
              <w:rPr>
                <w:rFonts w:eastAsia="標楷體" w:hint="eastAsia"/>
                <w:color w:val="000000" w:themeColor="text1"/>
              </w:rPr>
              <w:t>2.37</w:t>
            </w:r>
          </w:p>
        </w:tc>
      </w:tr>
      <w:tr w:rsidR="00D158DE" w:rsidRPr="006053B8" w:rsidTr="00EF0705">
        <w:trPr>
          <w:cantSplit/>
          <w:trHeight w:val="74"/>
          <w:jc w:val="center"/>
        </w:trPr>
        <w:tc>
          <w:tcPr>
            <w:tcW w:w="2568" w:type="dxa"/>
            <w:tcBorders>
              <w:top w:val="nil"/>
              <w:left w:val="nil"/>
              <w:bottom w:val="nil"/>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國內需求</w:t>
            </w:r>
          </w:p>
        </w:tc>
        <w:tc>
          <w:tcPr>
            <w:tcW w:w="1547"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sidRPr="006053B8">
              <w:rPr>
                <w:rFonts w:eastAsia="標楷體"/>
              </w:rPr>
              <w:t>2.</w:t>
            </w:r>
            <w:r>
              <w:rPr>
                <w:rFonts w:eastAsia="標楷體" w:hint="eastAsia"/>
              </w:rPr>
              <w:t>62</w:t>
            </w:r>
          </w:p>
        </w:tc>
        <w:tc>
          <w:tcPr>
            <w:tcW w:w="1468"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Pr>
                <w:rFonts w:eastAsia="標楷體" w:hint="eastAsia"/>
              </w:rPr>
              <w:t>2</w:t>
            </w:r>
            <w:r w:rsidRPr="006053B8">
              <w:rPr>
                <w:rFonts w:eastAsia="標楷體"/>
              </w:rPr>
              <w:t>.</w:t>
            </w:r>
            <w:r>
              <w:rPr>
                <w:rFonts w:eastAsia="標楷體" w:hint="eastAsia"/>
              </w:rPr>
              <w:t>33</w:t>
            </w:r>
          </w:p>
        </w:tc>
        <w:tc>
          <w:tcPr>
            <w:tcW w:w="1563" w:type="dxa"/>
            <w:tcBorders>
              <w:top w:val="nil"/>
              <w:left w:val="nil"/>
              <w:bottom w:val="nil"/>
              <w:right w:val="single" w:sz="6" w:space="0" w:color="auto"/>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hint="eastAsia"/>
                <w:color w:val="000000" w:themeColor="text1"/>
              </w:rPr>
              <w:t>2.38</w:t>
            </w:r>
          </w:p>
        </w:tc>
        <w:tc>
          <w:tcPr>
            <w:tcW w:w="1458" w:type="dxa"/>
            <w:tcBorders>
              <w:top w:val="nil"/>
              <w:left w:val="single" w:sz="6" w:space="0" w:color="auto"/>
              <w:bottom w:val="nil"/>
              <w:right w:val="nil"/>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hint="eastAsia"/>
                <w:color w:val="000000" w:themeColor="text1"/>
              </w:rPr>
              <w:t>2.13</w:t>
            </w:r>
          </w:p>
        </w:tc>
      </w:tr>
      <w:tr w:rsidR="00D158DE" w:rsidRPr="006053B8" w:rsidTr="00EF0705">
        <w:trPr>
          <w:cantSplit/>
          <w:trHeight w:val="212"/>
          <w:jc w:val="center"/>
        </w:trPr>
        <w:tc>
          <w:tcPr>
            <w:tcW w:w="2568" w:type="dxa"/>
            <w:tcBorders>
              <w:top w:val="nil"/>
              <w:left w:val="nil"/>
              <w:bottom w:val="nil"/>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民間消費</w:t>
            </w:r>
          </w:p>
        </w:tc>
        <w:tc>
          <w:tcPr>
            <w:tcW w:w="1547"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sidRPr="006053B8">
              <w:rPr>
                <w:rFonts w:eastAsia="標楷體"/>
              </w:rPr>
              <w:t>2.</w:t>
            </w:r>
            <w:r>
              <w:rPr>
                <w:rFonts w:eastAsia="標楷體" w:hint="eastAsia"/>
              </w:rPr>
              <w:t>13</w:t>
            </w:r>
          </w:p>
        </w:tc>
        <w:tc>
          <w:tcPr>
            <w:tcW w:w="1468"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Pr>
                <w:rFonts w:eastAsia="標楷體" w:hint="eastAsia"/>
              </w:rPr>
              <w:t>1</w:t>
            </w:r>
            <w:r w:rsidRPr="006053B8">
              <w:rPr>
                <w:rFonts w:eastAsia="標楷體"/>
              </w:rPr>
              <w:t>.</w:t>
            </w:r>
            <w:r>
              <w:rPr>
                <w:rFonts w:eastAsia="標楷體" w:hint="eastAsia"/>
              </w:rPr>
              <w:t>12</w:t>
            </w:r>
          </w:p>
        </w:tc>
        <w:tc>
          <w:tcPr>
            <w:tcW w:w="1563" w:type="dxa"/>
            <w:tcBorders>
              <w:top w:val="nil"/>
              <w:left w:val="nil"/>
              <w:bottom w:val="nil"/>
              <w:right w:val="single" w:sz="6" w:space="0" w:color="auto"/>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hint="eastAsia"/>
                <w:color w:val="000000" w:themeColor="text1"/>
              </w:rPr>
              <w:t>1.58</w:t>
            </w:r>
          </w:p>
        </w:tc>
        <w:tc>
          <w:tcPr>
            <w:tcW w:w="1458" w:type="dxa"/>
            <w:tcBorders>
              <w:top w:val="nil"/>
              <w:left w:val="single" w:sz="6" w:space="0" w:color="auto"/>
              <w:bottom w:val="nil"/>
              <w:right w:val="nil"/>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hint="eastAsia"/>
                <w:color w:val="000000" w:themeColor="text1"/>
              </w:rPr>
              <w:t>0.82</w:t>
            </w:r>
          </w:p>
        </w:tc>
      </w:tr>
      <w:tr w:rsidR="00D158DE" w:rsidRPr="006053B8" w:rsidTr="00EF0705">
        <w:trPr>
          <w:cantSplit/>
          <w:trHeight w:val="100"/>
          <w:jc w:val="center"/>
        </w:trPr>
        <w:tc>
          <w:tcPr>
            <w:tcW w:w="2568" w:type="dxa"/>
            <w:tcBorders>
              <w:top w:val="nil"/>
              <w:left w:val="nil"/>
              <w:bottom w:val="nil"/>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政府消費</w:t>
            </w:r>
          </w:p>
        </w:tc>
        <w:tc>
          <w:tcPr>
            <w:tcW w:w="1547"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sidRPr="006053B8">
              <w:rPr>
                <w:rFonts w:eastAsia="標楷體"/>
              </w:rPr>
              <w:t>0.</w:t>
            </w:r>
            <w:r>
              <w:rPr>
                <w:rFonts w:eastAsia="標楷體" w:hint="eastAsia"/>
              </w:rPr>
              <w:t>11</w:t>
            </w:r>
          </w:p>
        </w:tc>
        <w:tc>
          <w:tcPr>
            <w:tcW w:w="1468"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Pr>
                <w:rFonts w:eastAsia="標楷體" w:hint="eastAsia"/>
              </w:rPr>
              <w:t>0</w:t>
            </w:r>
            <w:r w:rsidRPr="006053B8">
              <w:rPr>
                <w:rFonts w:eastAsia="標楷體"/>
              </w:rPr>
              <w:t>.0</w:t>
            </w:r>
            <w:r>
              <w:rPr>
                <w:rFonts w:eastAsia="標楷體" w:hint="eastAsia"/>
              </w:rPr>
              <w:t>2</w:t>
            </w:r>
          </w:p>
        </w:tc>
        <w:tc>
          <w:tcPr>
            <w:tcW w:w="1563" w:type="dxa"/>
            <w:tcBorders>
              <w:top w:val="nil"/>
              <w:left w:val="nil"/>
              <w:bottom w:val="nil"/>
              <w:right w:val="single" w:sz="6" w:space="0" w:color="auto"/>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hint="eastAsia"/>
                <w:color w:val="000000" w:themeColor="text1"/>
              </w:rPr>
              <w:t>2.15</w:t>
            </w:r>
          </w:p>
        </w:tc>
        <w:tc>
          <w:tcPr>
            <w:tcW w:w="1458" w:type="dxa"/>
            <w:tcBorders>
              <w:top w:val="nil"/>
              <w:left w:val="single" w:sz="6" w:space="0" w:color="auto"/>
              <w:bottom w:val="nil"/>
              <w:right w:val="nil"/>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30</w:t>
            </w:r>
          </w:p>
        </w:tc>
      </w:tr>
      <w:tr w:rsidR="00D158DE" w:rsidRPr="006053B8" w:rsidTr="00EF0705">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國內投資</w:t>
            </w:r>
          </w:p>
        </w:tc>
        <w:tc>
          <w:tcPr>
            <w:tcW w:w="1547"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Pr>
                <w:rFonts w:eastAsia="標楷體" w:hint="eastAsia"/>
              </w:rPr>
              <w:t>9.13</w:t>
            </w:r>
          </w:p>
        </w:tc>
        <w:tc>
          <w:tcPr>
            <w:tcW w:w="1468"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Pr>
                <w:rFonts w:eastAsia="標楷體" w:hint="eastAsia"/>
              </w:rPr>
              <w:t>1</w:t>
            </w:r>
            <w:r w:rsidRPr="006053B8">
              <w:rPr>
                <w:rFonts w:eastAsia="標楷體"/>
              </w:rPr>
              <w:t>.</w:t>
            </w:r>
            <w:r>
              <w:rPr>
                <w:rFonts w:eastAsia="標楷體" w:hint="eastAsia"/>
              </w:rPr>
              <w:t>99</w:t>
            </w:r>
          </w:p>
        </w:tc>
        <w:tc>
          <w:tcPr>
            <w:tcW w:w="1563" w:type="dxa"/>
            <w:tcBorders>
              <w:top w:val="nil"/>
              <w:left w:val="nil"/>
              <w:bottom w:val="nil"/>
              <w:right w:val="single" w:sz="6" w:space="0" w:color="auto"/>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color w:val="000000" w:themeColor="text1"/>
              </w:rPr>
              <w:t>4.</w:t>
            </w:r>
            <w:r w:rsidRPr="004F7BC0">
              <w:rPr>
                <w:rFonts w:eastAsia="標楷體" w:hint="eastAsia"/>
                <w:color w:val="000000" w:themeColor="text1"/>
              </w:rPr>
              <w:t>10</w:t>
            </w:r>
          </w:p>
        </w:tc>
        <w:tc>
          <w:tcPr>
            <w:tcW w:w="1458" w:type="dxa"/>
            <w:tcBorders>
              <w:top w:val="nil"/>
              <w:left w:val="single" w:sz="6" w:space="0" w:color="auto"/>
              <w:bottom w:val="nil"/>
              <w:right w:val="nil"/>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hint="eastAsia"/>
                <w:color w:val="000000" w:themeColor="text1"/>
              </w:rPr>
              <w:t>0.96</w:t>
            </w:r>
          </w:p>
        </w:tc>
      </w:tr>
      <w:tr w:rsidR="00D158DE" w:rsidRPr="006053B8" w:rsidTr="00EF0705">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w:t>
            </w:r>
          </w:p>
        </w:tc>
        <w:tc>
          <w:tcPr>
            <w:tcW w:w="1547"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Pr>
                <w:rFonts w:eastAsia="標楷體" w:hint="eastAsia"/>
              </w:rPr>
              <w:t>9.61</w:t>
            </w:r>
          </w:p>
        </w:tc>
        <w:tc>
          <w:tcPr>
            <w:tcW w:w="1468" w:type="dxa"/>
            <w:tcBorders>
              <w:top w:val="nil"/>
              <w:left w:val="nil"/>
              <w:bottom w:val="nil"/>
              <w:right w:val="single" w:sz="6" w:space="0" w:color="auto"/>
            </w:tcBorders>
            <w:vAlign w:val="center"/>
          </w:tcPr>
          <w:p w:rsidR="00D158DE" w:rsidRPr="00166D8B" w:rsidRDefault="00D158DE" w:rsidP="00EF0705">
            <w:pPr>
              <w:snapToGrid w:val="0"/>
              <w:ind w:right="537"/>
              <w:jc w:val="right"/>
              <w:rPr>
                <w:rFonts w:eastAsia="標楷體"/>
              </w:rPr>
            </w:pPr>
            <w:r>
              <w:rPr>
                <w:rFonts w:eastAsia="標楷體" w:hint="eastAsia"/>
              </w:rPr>
              <w:t>1.71</w:t>
            </w:r>
          </w:p>
        </w:tc>
        <w:tc>
          <w:tcPr>
            <w:tcW w:w="1563" w:type="dxa"/>
            <w:tcBorders>
              <w:top w:val="nil"/>
              <w:left w:val="nil"/>
              <w:bottom w:val="nil"/>
              <w:right w:val="single" w:sz="6" w:space="0" w:color="auto"/>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hint="eastAsia"/>
                <w:color w:val="000000" w:themeColor="text1"/>
              </w:rPr>
              <w:t>3</w:t>
            </w:r>
            <w:r w:rsidRPr="004F7BC0">
              <w:rPr>
                <w:rFonts w:eastAsia="標楷體"/>
                <w:color w:val="000000" w:themeColor="text1"/>
              </w:rPr>
              <w:t>.</w:t>
            </w:r>
            <w:r w:rsidRPr="004F7BC0">
              <w:rPr>
                <w:rFonts w:eastAsia="標楷體" w:hint="eastAsia"/>
                <w:color w:val="000000" w:themeColor="text1"/>
              </w:rPr>
              <w:t>10</w:t>
            </w:r>
          </w:p>
        </w:tc>
        <w:tc>
          <w:tcPr>
            <w:tcW w:w="1458" w:type="dxa"/>
            <w:tcBorders>
              <w:top w:val="nil"/>
              <w:left w:val="single" w:sz="6" w:space="0" w:color="auto"/>
              <w:bottom w:val="nil"/>
              <w:right w:val="nil"/>
            </w:tcBorders>
          </w:tcPr>
          <w:p w:rsidR="00D158DE" w:rsidRPr="004F7BC0" w:rsidRDefault="00D158DE" w:rsidP="00EF0705">
            <w:pPr>
              <w:wordWrap w:val="0"/>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60</w:t>
            </w:r>
          </w:p>
        </w:tc>
      </w:tr>
      <w:tr w:rsidR="00D158DE" w:rsidRPr="006053B8" w:rsidTr="00EF0705">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w:t>
            </w:r>
          </w:p>
        </w:tc>
        <w:tc>
          <w:tcPr>
            <w:tcW w:w="1547" w:type="dxa"/>
            <w:tcBorders>
              <w:top w:val="nil"/>
              <w:left w:val="nil"/>
              <w:bottom w:val="nil"/>
              <w:right w:val="single" w:sz="6" w:space="0" w:color="auto"/>
            </w:tcBorders>
            <w:vAlign w:val="center"/>
          </w:tcPr>
          <w:p w:rsidR="00D158DE" w:rsidRPr="00166D8B" w:rsidRDefault="00D158DE" w:rsidP="00EF0705">
            <w:pPr>
              <w:snapToGrid w:val="0"/>
              <w:ind w:right="537"/>
              <w:jc w:val="right"/>
              <w:rPr>
                <w:rFonts w:eastAsia="標楷體"/>
              </w:rPr>
            </w:pPr>
            <w:r>
              <w:rPr>
                <w:rFonts w:eastAsia="標楷體" w:hint="eastAsia"/>
              </w:rPr>
              <w:t>9.38</w:t>
            </w:r>
          </w:p>
        </w:tc>
        <w:tc>
          <w:tcPr>
            <w:tcW w:w="1468" w:type="dxa"/>
            <w:tcBorders>
              <w:top w:val="nil"/>
              <w:left w:val="nil"/>
              <w:bottom w:val="nil"/>
              <w:right w:val="single" w:sz="6" w:space="0" w:color="auto"/>
            </w:tcBorders>
            <w:vAlign w:val="center"/>
          </w:tcPr>
          <w:p w:rsidR="00D158DE" w:rsidRPr="00166D8B" w:rsidRDefault="00D158DE" w:rsidP="00EF0705">
            <w:pPr>
              <w:snapToGrid w:val="0"/>
              <w:ind w:right="537"/>
              <w:jc w:val="right"/>
              <w:rPr>
                <w:rFonts w:eastAsia="標楷體"/>
              </w:rPr>
            </w:pPr>
            <w:r>
              <w:rPr>
                <w:rFonts w:eastAsia="標楷體" w:hint="eastAsia"/>
              </w:rPr>
              <w:t>0.26</w:t>
            </w:r>
          </w:p>
        </w:tc>
        <w:tc>
          <w:tcPr>
            <w:tcW w:w="1563" w:type="dxa"/>
            <w:tcBorders>
              <w:top w:val="nil"/>
              <w:left w:val="nil"/>
              <w:bottom w:val="nil"/>
              <w:right w:val="single" w:sz="6" w:space="0" w:color="auto"/>
            </w:tcBorders>
            <w:vAlign w:val="center"/>
          </w:tcPr>
          <w:p w:rsidR="00D158DE" w:rsidRPr="004F7BC0" w:rsidRDefault="00D158DE" w:rsidP="00EF0705">
            <w:pPr>
              <w:wordWrap w:val="0"/>
              <w:snapToGrid w:val="0"/>
              <w:ind w:right="465"/>
              <w:jc w:val="right"/>
              <w:rPr>
                <w:rFonts w:eastAsia="標楷體"/>
                <w:color w:val="000000" w:themeColor="text1"/>
              </w:rPr>
            </w:pPr>
            <w:r w:rsidRPr="004F7BC0">
              <w:rPr>
                <w:rFonts w:eastAsia="標楷體" w:hint="eastAsia"/>
                <w:color w:val="000000" w:themeColor="text1"/>
              </w:rPr>
              <w:t>5</w:t>
            </w:r>
            <w:r w:rsidRPr="004F7BC0">
              <w:rPr>
                <w:rFonts w:eastAsia="標楷體"/>
                <w:color w:val="000000" w:themeColor="text1"/>
              </w:rPr>
              <w:t>.</w:t>
            </w:r>
            <w:r w:rsidRPr="004F7BC0">
              <w:rPr>
                <w:rFonts w:eastAsia="標楷體" w:hint="eastAsia"/>
                <w:color w:val="000000" w:themeColor="text1"/>
              </w:rPr>
              <w:t>31</w:t>
            </w:r>
          </w:p>
        </w:tc>
        <w:tc>
          <w:tcPr>
            <w:tcW w:w="1458" w:type="dxa"/>
            <w:tcBorders>
              <w:top w:val="nil"/>
              <w:left w:val="single" w:sz="6" w:space="0" w:color="auto"/>
              <w:bottom w:val="nil"/>
              <w:right w:val="nil"/>
            </w:tcBorders>
            <w:vAlign w:val="center"/>
          </w:tcPr>
          <w:p w:rsidR="00D158DE" w:rsidRPr="004F7BC0" w:rsidRDefault="00D158DE" w:rsidP="00EF0705">
            <w:pPr>
              <w:snapToGrid w:val="0"/>
              <w:ind w:right="465"/>
              <w:jc w:val="right"/>
              <w:rPr>
                <w:rFonts w:eastAsia="標楷體"/>
                <w:color w:val="000000" w:themeColor="text1"/>
              </w:rPr>
            </w:pPr>
            <w:r w:rsidRPr="004F7BC0">
              <w:rPr>
                <w:rFonts w:eastAsia="標楷體"/>
                <w:color w:val="000000" w:themeColor="text1"/>
              </w:rPr>
              <w:t>0.1</w:t>
            </w:r>
            <w:r w:rsidRPr="004F7BC0">
              <w:rPr>
                <w:rFonts w:eastAsia="標楷體" w:hint="eastAsia"/>
                <w:color w:val="000000" w:themeColor="text1"/>
              </w:rPr>
              <w:t>6</w:t>
            </w:r>
          </w:p>
        </w:tc>
      </w:tr>
      <w:tr w:rsidR="00D158DE" w:rsidRPr="006053B8" w:rsidTr="00EF0705">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公營</w:t>
            </w:r>
          </w:p>
        </w:tc>
        <w:tc>
          <w:tcPr>
            <w:tcW w:w="1547" w:type="dxa"/>
            <w:tcBorders>
              <w:top w:val="nil"/>
              <w:left w:val="nil"/>
              <w:bottom w:val="nil"/>
              <w:right w:val="single" w:sz="6" w:space="0" w:color="auto"/>
            </w:tcBorders>
            <w:vAlign w:val="center"/>
          </w:tcPr>
          <w:p w:rsidR="00D158DE" w:rsidRPr="00166D8B" w:rsidRDefault="00D158DE" w:rsidP="00EF0705">
            <w:pPr>
              <w:snapToGrid w:val="0"/>
              <w:ind w:right="537"/>
              <w:jc w:val="right"/>
              <w:rPr>
                <w:rFonts w:eastAsia="標楷體"/>
              </w:rPr>
            </w:pPr>
            <w:r>
              <w:rPr>
                <w:rFonts w:eastAsia="標楷體" w:hint="eastAsia"/>
              </w:rPr>
              <w:t>1.20</w:t>
            </w:r>
          </w:p>
        </w:tc>
        <w:tc>
          <w:tcPr>
            <w:tcW w:w="1468" w:type="dxa"/>
            <w:tcBorders>
              <w:top w:val="nil"/>
              <w:left w:val="nil"/>
              <w:bottom w:val="nil"/>
              <w:right w:val="single" w:sz="6" w:space="0" w:color="auto"/>
            </w:tcBorders>
            <w:vAlign w:val="center"/>
          </w:tcPr>
          <w:p w:rsidR="00D158DE" w:rsidRPr="00166D8B" w:rsidRDefault="00D158DE" w:rsidP="00EF0705">
            <w:pPr>
              <w:snapToGrid w:val="0"/>
              <w:ind w:right="537"/>
              <w:jc w:val="right"/>
              <w:rPr>
                <w:rFonts w:eastAsia="標楷體"/>
              </w:rPr>
            </w:pPr>
            <w:r>
              <w:rPr>
                <w:rFonts w:eastAsia="標楷體" w:hint="eastAsia"/>
              </w:rPr>
              <w:t>0.01</w:t>
            </w:r>
          </w:p>
        </w:tc>
        <w:tc>
          <w:tcPr>
            <w:tcW w:w="1563" w:type="dxa"/>
            <w:tcBorders>
              <w:top w:val="nil"/>
              <w:left w:val="nil"/>
              <w:bottom w:val="nil"/>
              <w:right w:val="single" w:sz="6" w:space="0" w:color="auto"/>
            </w:tcBorders>
            <w:vAlign w:val="center"/>
          </w:tcPr>
          <w:p w:rsidR="00D158DE" w:rsidRPr="006053B8" w:rsidRDefault="00D158DE" w:rsidP="00EF0705">
            <w:pPr>
              <w:snapToGrid w:val="0"/>
              <w:ind w:right="465"/>
              <w:jc w:val="right"/>
              <w:rPr>
                <w:rFonts w:eastAsia="標楷體"/>
              </w:rPr>
            </w:pPr>
            <w:r w:rsidRPr="006053B8">
              <w:rPr>
                <w:rFonts w:eastAsia="標楷體"/>
              </w:rPr>
              <w:t>1</w:t>
            </w:r>
            <w:r>
              <w:rPr>
                <w:rFonts w:eastAsia="標楷體" w:hint="eastAsia"/>
              </w:rPr>
              <w:t>7</w:t>
            </w:r>
            <w:r w:rsidRPr="006053B8">
              <w:rPr>
                <w:rFonts w:eastAsia="標楷體"/>
              </w:rPr>
              <w:t>.</w:t>
            </w:r>
            <w:r>
              <w:rPr>
                <w:rFonts w:eastAsia="標楷體" w:hint="eastAsia"/>
              </w:rPr>
              <w:t>65</w:t>
            </w:r>
          </w:p>
        </w:tc>
        <w:tc>
          <w:tcPr>
            <w:tcW w:w="1458" w:type="dxa"/>
            <w:tcBorders>
              <w:top w:val="nil"/>
              <w:left w:val="single" w:sz="6" w:space="0" w:color="auto"/>
              <w:bottom w:val="nil"/>
              <w:right w:val="nil"/>
            </w:tcBorders>
            <w:vAlign w:val="center"/>
          </w:tcPr>
          <w:p w:rsidR="00D158DE" w:rsidRPr="004F7BC0" w:rsidRDefault="00D158DE" w:rsidP="00EF0705">
            <w:pPr>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20</w:t>
            </w:r>
          </w:p>
        </w:tc>
      </w:tr>
      <w:tr w:rsidR="00D158DE" w:rsidRPr="006053B8" w:rsidTr="00EF0705">
        <w:trPr>
          <w:cantSplit/>
          <w:trHeight w:val="264"/>
          <w:jc w:val="center"/>
        </w:trPr>
        <w:tc>
          <w:tcPr>
            <w:tcW w:w="2568" w:type="dxa"/>
            <w:tcBorders>
              <w:top w:val="nil"/>
              <w:left w:val="nil"/>
              <w:bottom w:val="nil"/>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國外淨需求</w:t>
            </w:r>
          </w:p>
        </w:tc>
        <w:tc>
          <w:tcPr>
            <w:tcW w:w="1547" w:type="dxa"/>
            <w:tcBorders>
              <w:top w:val="nil"/>
              <w:left w:val="nil"/>
              <w:bottom w:val="nil"/>
              <w:right w:val="single" w:sz="6" w:space="0" w:color="auto"/>
            </w:tcBorders>
            <w:vAlign w:val="center"/>
            <w:hideMark/>
          </w:tcPr>
          <w:p w:rsidR="00D158DE" w:rsidRPr="006053B8" w:rsidRDefault="00D158DE" w:rsidP="00EF0705">
            <w:pPr>
              <w:snapToGrid w:val="0"/>
              <w:ind w:right="537"/>
              <w:jc w:val="right"/>
              <w:rPr>
                <w:rFonts w:eastAsia="標楷體"/>
              </w:rPr>
            </w:pPr>
            <w:r w:rsidRPr="006053B8">
              <w:rPr>
                <w:rFonts w:eastAsia="標楷體"/>
              </w:rPr>
              <w:t>-</w:t>
            </w:r>
          </w:p>
        </w:tc>
        <w:tc>
          <w:tcPr>
            <w:tcW w:w="1468"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sidRPr="006053B8">
              <w:rPr>
                <w:rFonts w:eastAsia="標楷體"/>
              </w:rPr>
              <w:t>0.</w:t>
            </w:r>
            <w:r>
              <w:rPr>
                <w:rFonts w:eastAsia="標楷體" w:hint="eastAsia"/>
              </w:rPr>
              <w:t>39</w:t>
            </w:r>
          </w:p>
        </w:tc>
        <w:tc>
          <w:tcPr>
            <w:tcW w:w="1563" w:type="dxa"/>
            <w:tcBorders>
              <w:top w:val="nil"/>
              <w:left w:val="nil"/>
              <w:bottom w:val="nil"/>
              <w:right w:val="single" w:sz="6" w:space="0" w:color="auto"/>
            </w:tcBorders>
            <w:vAlign w:val="center"/>
            <w:hideMark/>
          </w:tcPr>
          <w:p w:rsidR="00D158DE" w:rsidRPr="006053B8" w:rsidRDefault="00D158DE" w:rsidP="00EF0705">
            <w:pPr>
              <w:snapToGrid w:val="0"/>
              <w:ind w:right="465"/>
              <w:jc w:val="right"/>
              <w:rPr>
                <w:rFonts w:eastAsia="標楷體"/>
              </w:rPr>
            </w:pPr>
            <w:r w:rsidRPr="006053B8">
              <w:rPr>
                <w:rFonts w:eastAsia="標楷體"/>
              </w:rPr>
              <w:t>-</w:t>
            </w:r>
          </w:p>
        </w:tc>
        <w:tc>
          <w:tcPr>
            <w:tcW w:w="1458" w:type="dxa"/>
            <w:tcBorders>
              <w:top w:val="nil"/>
              <w:left w:val="single" w:sz="6" w:space="0" w:color="auto"/>
              <w:bottom w:val="nil"/>
              <w:right w:val="nil"/>
            </w:tcBorders>
          </w:tcPr>
          <w:p w:rsidR="00D158DE" w:rsidRPr="004F7BC0" w:rsidRDefault="00D158DE" w:rsidP="00EF0705">
            <w:pPr>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24</w:t>
            </w:r>
          </w:p>
        </w:tc>
      </w:tr>
      <w:tr w:rsidR="00D158DE" w:rsidRPr="006053B8" w:rsidTr="00EF0705">
        <w:trPr>
          <w:cantSplit/>
          <w:trHeight w:val="264"/>
          <w:jc w:val="center"/>
        </w:trPr>
        <w:tc>
          <w:tcPr>
            <w:tcW w:w="2568" w:type="dxa"/>
            <w:tcBorders>
              <w:top w:val="nil"/>
              <w:left w:val="nil"/>
              <w:bottom w:val="nil"/>
              <w:right w:val="single" w:sz="6" w:space="0" w:color="auto"/>
            </w:tcBorders>
            <w:vAlign w:val="center"/>
            <w:hideMark/>
          </w:tcPr>
          <w:p w:rsidR="00D158DE" w:rsidRPr="006053B8" w:rsidRDefault="00D158DE" w:rsidP="00EF0705">
            <w:pPr>
              <w:widowControl/>
              <w:adjustRightInd w:val="0"/>
              <w:snapToGrid w:val="0"/>
              <w:jc w:val="both"/>
              <w:rPr>
                <w:rFonts w:eastAsia="標楷體"/>
                <w:kern w:val="0"/>
                <w:sz w:val="22"/>
              </w:rPr>
            </w:pPr>
            <w:r w:rsidRPr="006053B8">
              <w:rPr>
                <w:rFonts w:eastAsia="標楷體"/>
                <w:kern w:val="0"/>
                <w:sz w:val="22"/>
              </w:rPr>
              <w:t xml:space="preserve">  </w:t>
            </w:r>
            <w:r w:rsidRPr="006053B8">
              <w:rPr>
                <w:rFonts w:eastAsia="標楷體"/>
                <w:kern w:val="0"/>
                <w:sz w:val="22"/>
              </w:rPr>
              <w:t>輸出</w:t>
            </w:r>
            <w:r w:rsidRPr="006053B8">
              <w:rPr>
                <w:rFonts w:eastAsia="標楷體"/>
                <w:kern w:val="0"/>
                <w:sz w:val="22"/>
              </w:rPr>
              <w:t>(</w:t>
            </w:r>
            <w:r w:rsidRPr="006053B8">
              <w:rPr>
                <w:rFonts w:eastAsia="標楷體"/>
                <w:kern w:val="0"/>
                <w:sz w:val="22"/>
              </w:rPr>
              <w:t>含商品及勞務</w:t>
            </w:r>
            <w:r w:rsidRPr="006053B8">
              <w:rPr>
                <w:rFonts w:eastAsia="標楷體"/>
                <w:kern w:val="0"/>
                <w:sz w:val="22"/>
              </w:rPr>
              <w:t>)</w:t>
            </w:r>
          </w:p>
        </w:tc>
        <w:tc>
          <w:tcPr>
            <w:tcW w:w="1547" w:type="dxa"/>
            <w:tcBorders>
              <w:top w:val="nil"/>
              <w:left w:val="nil"/>
              <w:bottom w:val="nil"/>
              <w:right w:val="single" w:sz="6" w:space="0" w:color="auto"/>
            </w:tcBorders>
            <w:hideMark/>
          </w:tcPr>
          <w:p w:rsidR="00D158DE" w:rsidRPr="006053B8" w:rsidRDefault="00D158DE" w:rsidP="00EF0705">
            <w:pPr>
              <w:snapToGrid w:val="0"/>
              <w:ind w:right="537"/>
              <w:jc w:val="right"/>
              <w:rPr>
                <w:rFonts w:eastAsia="標楷體"/>
              </w:rPr>
            </w:pPr>
            <w:r>
              <w:rPr>
                <w:rFonts w:eastAsia="標楷體" w:hint="eastAsia"/>
              </w:rPr>
              <w:t>1.24</w:t>
            </w:r>
          </w:p>
        </w:tc>
        <w:tc>
          <w:tcPr>
            <w:tcW w:w="1468" w:type="dxa"/>
            <w:tcBorders>
              <w:top w:val="nil"/>
              <w:left w:val="nil"/>
              <w:bottom w:val="nil"/>
              <w:right w:val="single" w:sz="6" w:space="0" w:color="auto"/>
            </w:tcBorders>
            <w:vAlign w:val="center"/>
          </w:tcPr>
          <w:p w:rsidR="00D158DE" w:rsidRPr="006053B8" w:rsidRDefault="00D158DE" w:rsidP="00EF0705">
            <w:pPr>
              <w:snapToGrid w:val="0"/>
              <w:ind w:right="537"/>
              <w:jc w:val="right"/>
              <w:rPr>
                <w:rFonts w:eastAsia="標楷體"/>
              </w:rPr>
            </w:pPr>
            <w:r>
              <w:rPr>
                <w:rFonts w:eastAsia="標楷體" w:hint="eastAsia"/>
              </w:rPr>
              <w:t>0</w:t>
            </w:r>
            <w:r w:rsidRPr="006053B8">
              <w:rPr>
                <w:rFonts w:eastAsia="標楷體"/>
              </w:rPr>
              <w:t>.</w:t>
            </w:r>
            <w:r>
              <w:rPr>
                <w:rFonts w:eastAsia="標楷體" w:hint="eastAsia"/>
              </w:rPr>
              <w:t>83</w:t>
            </w:r>
          </w:p>
        </w:tc>
        <w:tc>
          <w:tcPr>
            <w:tcW w:w="1563" w:type="dxa"/>
            <w:tcBorders>
              <w:top w:val="nil"/>
              <w:left w:val="nil"/>
              <w:bottom w:val="nil"/>
              <w:right w:val="single" w:sz="6" w:space="0" w:color="auto"/>
            </w:tcBorders>
            <w:vAlign w:val="center"/>
            <w:hideMark/>
          </w:tcPr>
          <w:p w:rsidR="00D158DE" w:rsidRPr="006053B8" w:rsidRDefault="00D158DE" w:rsidP="00EF0705">
            <w:pPr>
              <w:snapToGrid w:val="0"/>
              <w:ind w:right="465"/>
              <w:jc w:val="right"/>
              <w:rPr>
                <w:rFonts w:eastAsia="標楷體"/>
              </w:rPr>
            </w:pPr>
            <w:r>
              <w:rPr>
                <w:rFonts w:eastAsia="標楷體" w:hint="eastAsia"/>
              </w:rPr>
              <w:t>1.73</w:t>
            </w:r>
          </w:p>
        </w:tc>
        <w:tc>
          <w:tcPr>
            <w:tcW w:w="1458" w:type="dxa"/>
            <w:tcBorders>
              <w:top w:val="nil"/>
              <w:left w:val="single" w:sz="6" w:space="0" w:color="auto"/>
              <w:bottom w:val="nil"/>
              <w:right w:val="nil"/>
            </w:tcBorders>
          </w:tcPr>
          <w:p w:rsidR="00D158DE" w:rsidRPr="004F7BC0" w:rsidRDefault="00D158DE" w:rsidP="00EF0705">
            <w:pPr>
              <w:snapToGrid w:val="0"/>
              <w:ind w:right="465"/>
              <w:jc w:val="right"/>
              <w:rPr>
                <w:rFonts w:eastAsia="標楷體"/>
                <w:color w:val="000000" w:themeColor="text1"/>
              </w:rPr>
            </w:pPr>
            <w:r w:rsidRPr="004F7BC0">
              <w:rPr>
                <w:rFonts w:eastAsia="標楷體"/>
                <w:color w:val="000000" w:themeColor="text1"/>
              </w:rPr>
              <w:t>1.</w:t>
            </w:r>
            <w:r w:rsidRPr="004F7BC0">
              <w:rPr>
                <w:rFonts w:eastAsia="標楷體" w:hint="eastAsia"/>
                <w:color w:val="000000" w:themeColor="text1"/>
              </w:rPr>
              <w:t>11</w:t>
            </w:r>
          </w:p>
        </w:tc>
      </w:tr>
      <w:tr w:rsidR="00D158DE" w:rsidRPr="006053B8" w:rsidTr="00EF0705">
        <w:trPr>
          <w:cantSplit/>
          <w:trHeight w:val="80"/>
          <w:jc w:val="center"/>
        </w:trPr>
        <w:tc>
          <w:tcPr>
            <w:tcW w:w="2568" w:type="dxa"/>
            <w:tcBorders>
              <w:top w:val="nil"/>
              <w:left w:val="nil"/>
              <w:bottom w:val="dashSmallGap" w:sz="4" w:space="0" w:color="auto"/>
              <w:right w:val="single" w:sz="6" w:space="0" w:color="auto"/>
            </w:tcBorders>
            <w:vAlign w:val="center"/>
            <w:hideMark/>
          </w:tcPr>
          <w:p w:rsidR="00D158DE" w:rsidRPr="006053B8" w:rsidRDefault="00D158DE" w:rsidP="00EF0705">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減：輸入</w:t>
            </w:r>
            <w:r w:rsidRPr="006053B8">
              <w:rPr>
                <w:rFonts w:eastAsia="標楷體"/>
                <w:kern w:val="0"/>
                <w:sz w:val="22"/>
                <w:szCs w:val="20"/>
              </w:rPr>
              <w:t>(</w:t>
            </w:r>
            <w:r w:rsidRPr="006053B8">
              <w:rPr>
                <w:rFonts w:eastAsia="標楷體"/>
                <w:kern w:val="0"/>
                <w:sz w:val="22"/>
                <w:szCs w:val="20"/>
              </w:rPr>
              <w:t>含商品及勞務</w:t>
            </w:r>
            <w:r w:rsidRPr="006053B8">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D158DE" w:rsidRPr="006053B8" w:rsidRDefault="00D158DE" w:rsidP="00EF0705">
            <w:pPr>
              <w:snapToGrid w:val="0"/>
              <w:ind w:right="537"/>
              <w:jc w:val="right"/>
              <w:rPr>
                <w:rFonts w:eastAsia="標楷體"/>
              </w:rPr>
            </w:pPr>
            <w:r w:rsidRPr="006053B8">
              <w:rPr>
                <w:rFonts w:eastAsia="標楷體"/>
              </w:rPr>
              <w:t>0.</w:t>
            </w:r>
            <w:r>
              <w:rPr>
                <w:rFonts w:eastAsia="標楷體" w:hint="eastAsia"/>
              </w:rPr>
              <w:t>79</w:t>
            </w:r>
          </w:p>
        </w:tc>
        <w:tc>
          <w:tcPr>
            <w:tcW w:w="1468" w:type="dxa"/>
            <w:tcBorders>
              <w:top w:val="nil"/>
              <w:left w:val="nil"/>
              <w:bottom w:val="dashSmallGap" w:sz="4" w:space="0" w:color="auto"/>
              <w:right w:val="single" w:sz="6" w:space="0" w:color="auto"/>
            </w:tcBorders>
            <w:vAlign w:val="center"/>
          </w:tcPr>
          <w:p w:rsidR="00D158DE" w:rsidRPr="006053B8" w:rsidRDefault="00D158DE" w:rsidP="00EF0705">
            <w:pPr>
              <w:snapToGrid w:val="0"/>
              <w:ind w:right="537"/>
              <w:jc w:val="right"/>
              <w:rPr>
                <w:rFonts w:eastAsia="標楷體"/>
              </w:rPr>
            </w:pPr>
            <w:r w:rsidRPr="006053B8">
              <w:rPr>
                <w:rFonts w:eastAsia="標楷體"/>
              </w:rPr>
              <w:t>0.</w:t>
            </w:r>
            <w:r>
              <w:rPr>
                <w:rFonts w:eastAsia="標楷體" w:hint="eastAsia"/>
              </w:rPr>
              <w:t>44</w:t>
            </w:r>
          </w:p>
        </w:tc>
        <w:tc>
          <w:tcPr>
            <w:tcW w:w="1563" w:type="dxa"/>
            <w:tcBorders>
              <w:top w:val="nil"/>
              <w:left w:val="nil"/>
              <w:bottom w:val="dashSmallGap" w:sz="4" w:space="0" w:color="auto"/>
              <w:right w:val="single" w:sz="6" w:space="0" w:color="auto"/>
            </w:tcBorders>
            <w:vAlign w:val="center"/>
            <w:hideMark/>
          </w:tcPr>
          <w:p w:rsidR="00D158DE" w:rsidRPr="006053B8" w:rsidRDefault="00D158DE" w:rsidP="00EF0705">
            <w:pPr>
              <w:snapToGrid w:val="0"/>
              <w:ind w:right="465"/>
              <w:jc w:val="right"/>
              <w:rPr>
                <w:rFonts w:eastAsia="標楷體"/>
              </w:rPr>
            </w:pPr>
            <w:r>
              <w:rPr>
                <w:rFonts w:eastAsia="標楷體" w:hint="eastAsia"/>
              </w:rPr>
              <w:t>1.62</w:t>
            </w:r>
          </w:p>
        </w:tc>
        <w:tc>
          <w:tcPr>
            <w:tcW w:w="1458" w:type="dxa"/>
            <w:tcBorders>
              <w:top w:val="nil"/>
              <w:left w:val="single" w:sz="6" w:space="0" w:color="auto"/>
              <w:bottom w:val="dashSmallGap" w:sz="4" w:space="0" w:color="auto"/>
              <w:right w:val="nil"/>
            </w:tcBorders>
          </w:tcPr>
          <w:p w:rsidR="00D158DE" w:rsidRPr="004F7BC0" w:rsidRDefault="00D158DE" w:rsidP="00EF0705">
            <w:pPr>
              <w:snapToGrid w:val="0"/>
              <w:ind w:right="465"/>
              <w:jc w:val="right"/>
              <w:rPr>
                <w:rFonts w:eastAsia="標楷體"/>
                <w:color w:val="000000" w:themeColor="text1"/>
              </w:rPr>
            </w:pPr>
            <w:r w:rsidRPr="004F7BC0">
              <w:rPr>
                <w:rFonts w:eastAsia="標楷體" w:hint="eastAsia"/>
                <w:color w:val="000000" w:themeColor="text1"/>
              </w:rPr>
              <w:t>0.87</w:t>
            </w:r>
          </w:p>
        </w:tc>
      </w:tr>
      <w:tr w:rsidR="00D158DE" w:rsidRPr="006053B8" w:rsidTr="00EF0705">
        <w:trPr>
          <w:cantSplit/>
          <w:trHeight w:val="133"/>
          <w:jc w:val="center"/>
        </w:trPr>
        <w:tc>
          <w:tcPr>
            <w:tcW w:w="2568" w:type="dxa"/>
            <w:tcBorders>
              <w:top w:val="nil"/>
              <w:left w:val="nil"/>
              <w:bottom w:val="nil"/>
              <w:right w:val="single" w:sz="6" w:space="0" w:color="auto"/>
            </w:tcBorders>
            <w:hideMark/>
          </w:tcPr>
          <w:p w:rsidR="00D158DE" w:rsidRPr="006053B8" w:rsidRDefault="00D158DE" w:rsidP="00EF0705">
            <w:pPr>
              <w:widowControl/>
              <w:adjustRightInd w:val="0"/>
              <w:snapToGrid w:val="0"/>
              <w:rPr>
                <w:rFonts w:eastAsia="標楷體"/>
                <w:kern w:val="0"/>
                <w:sz w:val="22"/>
              </w:rPr>
            </w:pPr>
            <w:r w:rsidRPr="006053B8">
              <w:rPr>
                <w:rFonts w:eastAsia="標楷體"/>
                <w:kern w:val="0"/>
                <w:sz w:val="22"/>
              </w:rPr>
              <w:t>躉售物價</w:t>
            </w:r>
            <w:r w:rsidRPr="006053B8">
              <w:rPr>
                <w:rFonts w:eastAsia="標楷體"/>
                <w:kern w:val="0"/>
                <w:sz w:val="22"/>
              </w:rPr>
              <w:t>(WPI)</w:t>
            </w:r>
          </w:p>
        </w:tc>
        <w:tc>
          <w:tcPr>
            <w:tcW w:w="1547" w:type="dxa"/>
            <w:tcBorders>
              <w:top w:val="nil"/>
              <w:left w:val="nil"/>
              <w:bottom w:val="nil"/>
              <w:right w:val="single" w:sz="6" w:space="0" w:color="auto"/>
            </w:tcBorders>
            <w:vAlign w:val="center"/>
            <w:hideMark/>
          </w:tcPr>
          <w:p w:rsidR="00D158DE" w:rsidRPr="006053B8" w:rsidRDefault="00D158DE" w:rsidP="00EF0705">
            <w:pPr>
              <w:snapToGrid w:val="0"/>
              <w:ind w:right="537"/>
              <w:jc w:val="right"/>
              <w:rPr>
                <w:rFonts w:eastAsia="標楷體"/>
              </w:rPr>
            </w:pPr>
            <w:r w:rsidRPr="006053B8">
              <w:rPr>
                <w:rFonts w:eastAsia="標楷體"/>
              </w:rPr>
              <w:t>-</w:t>
            </w:r>
            <w:r>
              <w:rPr>
                <w:rFonts w:eastAsia="標楷體" w:hint="eastAsia"/>
              </w:rPr>
              <w:t>2.27</w:t>
            </w:r>
          </w:p>
        </w:tc>
        <w:tc>
          <w:tcPr>
            <w:tcW w:w="1468" w:type="dxa"/>
            <w:tcBorders>
              <w:top w:val="nil"/>
              <w:left w:val="nil"/>
              <w:bottom w:val="nil"/>
              <w:right w:val="single" w:sz="6" w:space="0" w:color="auto"/>
            </w:tcBorders>
            <w:hideMark/>
          </w:tcPr>
          <w:p w:rsidR="00D158DE" w:rsidRPr="006053B8" w:rsidRDefault="00D158DE" w:rsidP="00EF0705">
            <w:pPr>
              <w:snapToGrid w:val="0"/>
              <w:ind w:right="537"/>
              <w:jc w:val="right"/>
              <w:rPr>
                <w:rFonts w:eastAsia="標楷體"/>
              </w:rPr>
            </w:pPr>
            <w:r w:rsidRPr="006053B8">
              <w:rPr>
                <w:rFonts w:eastAsia="標楷體"/>
              </w:rPr>
              <w:t>-</w:t>
            </w:r>
          </w:p>
        </w:tc>
        <w:tc>
          <w:tcPr>
            <w:tcW w:w="1563" w:type="dxa"/>
            <w:tcBorders>
              <w:top w:val="nil"/>
              <w:left w:val="nil"/>
              <w:bottom w:val="nil"/>
              <w:right w:val="single" w:sz="6" w:space="0" w:color="auto"/>
            </w:tcBorders>
            <w:vAlign w:val="center"/>
            <w:hideMark/>
          </w:tcPr>
          <w:p w:rsidR="00D158DE" w:rsidRPr="006053B8" w:rsidRDefault="00D158DE" w:rsidP="00EF0705">
            <w:pPr>
              <w:snapToGrid w:val="0"/>
              <w:ind w:right="465"/>
              <w:jc w:val="right"/>
              <w:rPr>
                <w:rFonts w:eastAsia="標楷體"/>
              </w:rPr>
            </w:pPr>
            <w:r w:rsidRPr="006053B8">
              <w:rPr>
                <w:rFonts w:eastAsia="標楷體"/>
              </w:rPr>
              <w:t>-2.</w:t>
            </w:r>
            <w:r>
              <w:rPr>
                <w:rFonts w:eastAsia="標楷體" w:hint="eastAsia"/>
              </w:rPr>
              <w:t>92</w:t>
            </w:r>
          </w:p>
        </w:tc>
        <w:tc>
          <w:tcPr>
            <w:tcW w:w="1458" w:type="dxa"/>
            <w:tcBorders>
              <w:top w:val="nil"/>
              <w:left w:val="single" w:sz="6" w:space="0" w:color="auto"/>
              <w:bottom w:val="nil"/>
              <w:right w:val="nil"/>
            </w:tcBorders>
            <w:hideMark/>
          </w:tcPr>
          <w:p w:rsidR="00D158DE" w:rsidRPr="006053B8" w:rsidRDefault="00D158DE" w:rsidP="00EF0705">
            <w:pPr>
              <w:snapToGrid w:val="0"/>
              <w:ind w:right="465"/>
              <w:jc w:val="right"/>
              <w:rPr>
                <w:rFonts w:eastAsia="標楷體"/>
              </w:rPr>
            </w:pPr>
            <w:r w:rsidRPr="006053B8">
              <w:rPr>
                <w:rFonts w:eastAsia="標楷體"/>
              </w:rPr>
              <w:t>-</w:t>
            </w:r>
          </w:p>
        </w:tc>
      </w:tr>
      <w:tr w:rsidR="00D158DE" w:rsidRPr="006053B8" w:rsidTr="00EF0705">
        <w:trPr>
          <w:cantSplit/>
          <w:trHeight w:val="80"/>
          <w:jc w:val="center"/>
        </w:trPr>
        <w:tc>
          <w:tcPr>
            <w:tcW w:w="2568" w:type="dxa"/>
            <w:tcBorders>
              <w:top w:val="nil"/>
              <w:left w:val="nil"/>
              <w:bottom w:val="single" w:sz="6" w:space="0" w:color="auto"/>
              <w:right w:val="single" w:sz="6" w:space="0" w:color="auto"/>
            </w:tcBorders>
            <w:hideMark/>
          </w:tcPr>
          <w:p w:rsidR="00D158DE" w:rsidRPr="006053B8" w:rsidRDefault="00D158DE" w:rsidP="00EF0705">
            <w:pPr>
              <w:widowControl/>
              <w:adjustRightInd w:val="0"/>
              <w:snapToGrid w:val="0"/>
              <w:rPr>
                <w:rFonts w:eastAsia="標楷體"/>
                <w:kern w:val="0"/>
                <w:sz w:val="22"/>
              </w:rPr>
            </w:pPr>
            <w:r w:rsidRPr="006053B8">
              <w:rPr>
                <w:rFonts w:eastAsia="標楷體"/>
                <w:kern w:val="0"/>
                <w:sz w:val="22"/>
              </w:rPr>
              <w:t>消費者物價</w:t>
            </w:r>
            <w:r w:rsidRPr="006053B8">
              <w:rPr>
                <w:rFonts w:eastAsia="標楷體"/>
                <w:kern w:val="0"/>
                <w:sz w:val="22"/>
              </w:rPr>
              <w:t>(CPI)</w:t>
            </w:r>
          </w:p>
        </w:tc>
        <w:tc>
          <w:tcPr>
            <w:tcW w:w="1547" w:type="dxa"/>
            <w:tcBorders>
              <w:top w:val="nil"/>
              <w:left w:val="nil"/>
              <w:bottom w:val="single" w:sz="6" w:space="0" w:color="auto"/>
              <w:right w:val="single" w:sz="6" w:space="0" w:color="auto"/>
            </w:tcBorders>
            <w:hideMark/>
          </w:tcPr>
          <w:p w:rsidR="00D158DE" w:rsidRPr="006053B8" w:rsidRDefault="00D158DE" w:rsidP="00EF0705">
            <w:pPr>
              <w:snapToGrid w:val="0"/>
              <w:ind w:right="537"/>
              <w:jc w:val="right"/>
              <w:rPr>
                <w:rFonts w:eastAsia="標楷體"/>
              </w:rPr>
            </w:pPr>
            <w:r w:rsidRPr="006053B8">
              <w:rPr>
                <w:rFonts w:eastAsia="標楷體"/>
              </w:rPr>
              <w:t>0.</w:t>
            </w:r>
            <w:r>
              <w:rPr>
                <w:rFonts w:eastAsia="標楷體" w:hint="eastAsia"/>
              </w:rPr>
              <w:t>56</w:t>
            </w:r>
          </w:p>
        </w:tc>
        <w:tc>
          <w:tcPr>
            <w:tcW w:w="1468" w:type="dxa"/>
            <w:tcBorders>
              <w:top w:val="nil"/>
              <w:left w:val="nil"/>
              <w:bottom w:val="single" w:sz="6" w:space="0" w:color="auto"/>
              <w:right w:val="single" w:sz="6" w:space="0" w:color="auto"/>
            </w:tcBorders>
            <w:hideMark/>
          </w:tcPr>
          <w:p w:rsidR="00D158DE" w:rsidRPr="006053B8" w:rsidRDefault="00D158DE" w:rsidP="00EF0705">
            <w:pPr>
              <w:snapToGrid w:val="0"/>
              <w:ind w:right="537"/>
              <w:jc w:val="right"/>
              <w:rPr>
                <w:rFonts w:eastAsia="標楷體"/>
              </w:rPr>
            </w:pPr>
            <w:r w:rsidRPr="006053B8">
              <w:rPr>
                <w:rFonts w:eastAsia="標楷體"/>
              </w:rPr>
              <w:t>-</w:t>
            </w:r>
          </w:p>
        </w:tc>
        <w:tc>
          <w:tcPr>
            <w:tcW w:w="1563" w:type="dxa"/>
            <w:tcBorders>
              <w:top w:val="nil"/>
              <w:left w:val="nil"/>
              <w:bottom w:val="single" w:sz="6" w:space="0" w:color="auto"/>
              <w:right w:val="single" w:sz="6" w:space="0" w:color="auto"/>
            </w:tcBorders>
            <w:hideMark/>
          </w:tcPr>
          <w:p w:rsidR="00D158DE" w:rsidRPr="006053B8" w:rsidRDefault="00D158DE" w:rsidP="00EF0705">
            <w:pPr>
              <w:snapToGrid w:val="0"/>
              <w:ind w:right="465"/>
              <w:jc w:val="right"/>
              <w:rPr>
                <w:rFonts w:eastAsia="標楷體"/>
              </w:rPr>
            </w:pPr>
            <w:r w:rsidRPr="006053B8">
              <w:rPr>
                <w:rFonts w:eastAsia="標楷體"/>
              </w:rPr>
              <w:t>0.</w:t>
            </w:r>
            <w:r>
              <w:rPr>
                <w:rFonts w:eastAsia="標楷體" w:hint="eastAsia"/>
              </w:rPr>
              <w:t>62</w:t>
            </w:r>
          </w:p>
        </w:tc>
        <w:tc>
          <w:tcPr>
            <w:tcW w:w="1458" w:type="dxa"/>
            <w:tcBorders>
              <w:top w:val="nil"/>
              <w:left w:val="single" w:sz="6" w:space="0" w:color="auto"/>
              <w:bottom w:val="single" w:sz="6" w:space="0" w:color="auto"/>
              <w:right w:val="nil"/>
            </w:tcBorders>
            <w:hideMark/>
          </w:tcPr>
          <w:p w:rsidR="00D158DE" w:rsidRPr="006053B8" w:rsidRDefault="00D158DE" w:rsidP="00EF0705">
            <w:pPr>
              <w:snapToGrid w:val="0"/>
              <w:ind w:right="465"/>
              <w:jc w:val="right"/>
              <w:rPr>
                <w:rFonts w:eastAsia="標楷體"/>
              </w:rPr>
            </w:pPr>
            <w:r w:rsidRPr="006053B8">
              <w:rPr>
                <w:rFonts w:eastAsia="標楷體"/>
              </w:rPr>
              <w:t>-</w:t>
            </w:r>
          </w:p>
        </w:tc>
      </w:tr>
    </w:tbl>
    <w:p w:rsidR="00A506A4" w:rsidRPr="006053B8" w:rsidRDefault="00A506A4" w:rsidP="00A506A4">
      <w:pPr>
        <w:adjustRightInd w:val="0"/>
        <w:snapToGrid w:val="0"/>
        <w:spacing w:line="240" w:lineRule="exact"/>
        <w:ind w:left="425" w:rightChars="-257" w:right="-617" w:hangingChars="193" w:hanging="425"/>
        <w:rPr>
          <w:rFonts w:eastAsia="標楷體"/>
          <w:sz w:val="22"/>
          <w:szCs w:val="22"/>
        </w:rPr>
      </w:pPr>
      <w:proofErr w:type="gramStart"/>
      <w:r w:rsidRPr="006053B8">
        <w:rPr>
          <w:rFonts w:eastAsia="標楷體"/>
          <w:sz w:val="22"/>
          <w:szCs w:val="22"/>
        </w:rPr>
        <w:t>註</w:t>
      </w:r>
      <w:proofErr w:type="gramEnd"/>
      <w:r w:rsidRPr="006053B8">
        <w:rPr>
          <w:rFonts w:eastAsia="標楷體"/>
          <w:sz w:val="22"/>
          <w:szCs w:val="22"/>
        </w:rPr>
        <w:t>：</w:t>
      </w:r>
      <w:r w:rsidR="00866A54">
        <w:rPr>
          <w:rFonts w:eastAsia="標楷體" w:hint="eastAsia"/>
          <w:sz w:val="22"/>
          <w:szCs w:val="22"/>
        </w:rPr>
        <w:t>p</w:t>
      </w:r>
      <w:proofErr w:type="gramStart"/>
      <w:r w:rsidR="00866A54">
        <w:rPr>
          <w:rFonts w:eastAsia="標楷體" w:hint="eastAsia"/>
          <w:sz w:val="22"/>
          <w:szCs w:val="22"/>
        </w:rPr>
        <w:t>表初估</w:t>
      </w:r>
      <w:proofErr w:type="gramEnd"/>
      <w:r w:rsidR="00866A54">
        <w:rPr>
          <w:rFonts w:eastAsia="標楷體" w:hint="eastAsia"/>
          <w:sz w:val="22"/>
          <w:szCs w:val="22"/>
        </w:rPr>
        <w:t>值，</w:t>
      </w:r>
      <w:r w:rsidRPr="006053B8">
        <w:rPr>
          <w:rFonts w:eastAsia="標楷體"/>
          <w:color w:val="000000" w:themeColor="text1"/>
          <w:kern w:val="0"/>
          <w:sz w:val="22"/>
          <w:szCs w:val="22"/>
        </w:rPr>
        <w:t>f</w:t>
      </w:r>
      <w:r w:rsidRPr="006053B8">
        <w:rPr>
          <w:rFonts w:eastAsia="標楷體"/>
          <w:color w:val="000000" w:themeColor="text1"/>
          <w:kern w:val="0"/>
          <w:sz w:val="22"/>
          <w:szCs w:val="22"/>
        </w:rPr>
        <w:t>表預測值</w:t>
      </w:r>
      <w:r w:rsidR="004F425F" w:rsidRPr="002667B8">
        <w:rPr>
          <w:rFonts w:eastAsia="標楷體" w:hint="eastAsia"/>
          <w:sz w:val="22"/>
          <w:szCs w:val="22"/>
        </w:rPr>
        <w:t>。</w:t>
      </w:r>
    </w:p>
    <w:p w:rsidR="00A2527D" w:rsidRPr="006053B8" w:rsidRDefault="00A506A4" w:rsidP="00A506A4">
      <w:pPr>
        <w:tabs>
          <w:tab w:val="left" w:pos="540"/>
        </w:tabs>
        <w:spacing w:line="280" w:lineRule="exact"/>
        <w:rPr>
          <w:rFonts w:eastAsia="標楷體"/>
          <w:b/>
          <w:bCs/>
          <w:color w:val="000000" w:themeColor="text1"/>
          <w:sz w:val="28"/>
          <w:szCs w:val="28"/>
        </w:rPr>
      </w:pPr>
      <w:r w:rsidRPr="006053B8">
        <w:rPr>
          <w:rFonts w:eastAsia="標楷體"/>
          <w:sz w:val="22"/>
          <w:szCs w:val="22"/>
        </w:rPr>
        <w:t>資料來源：行政院主計總處，國民所得統計及國內經濟情勢展望，</w:t>
      </w:r>
      <w:r w:rsidRPr="006053B8">
        <w:rPr>
          <w:rFonts w:eastAsia="標楷體"/>
          <w:sz w:val="22"/>
          <w:szCs w:val="22"/>
        </w:rPr>
        <w:t>10</w:t>
      </w:r>
      <w:r w:rsidR="005E1D86">
        <w:rPr>
          <w:rFonts w:eastAsia="標楷體" w:hint="eastAsia"/>
          <w:sz w:val="22"/>
          <w:szCs w:val="22"/>
        </w:rPr>
        <w:t>9</w:t>
      </w:r>
      <w:r w:rsidRPr="006053B8">
        <w:rPr>
          <w:rFonts w:eastAsia="標楷體"/>
          <w:sz w:val="22"/>
          <w:szCs w:val="22"/>
        </w:rPr>
        <w:t>年</w:t>
      </w:r>
      <w:r w:rsidR="005E1D86">
        <w:rPr>
          <w:rFonts w:eastAsia="標楷體" w:hint="eastAsia"/>
          <w:sz w:val="22"/>
          <w:szCs w:val="22"/>
        </w:rPr>
        <w:t>2</w:t>
      </w:r>
      <w:r w:rsidRPr="006053B8">
        <w:rPr>
          <w:rFonts w:eastAsia="標楷體"/>
          <w:sz w:val="22"/>
          <w:szCs w:val="22"/>
        </w:rPr>
        <w:t>月</w:t>
      </w:r>
      <w:r w:rsidR="005E1D86">
        <w:rPr>
          <w:rFonts w:eastAsia="標楷體" w:hint="eastAsia"/>
          <w:sz w:val="22"/>
          <w:szCs w:val="22"/>
        </w:rPr>
        <w:t>1</w:t>
      </w:r>
      <w:r w:rsidRPr="006053B8">
        <w:rPr>
          <w:rFonts w:eastAsia="標楷體"/>
          <w:sz w:val="22"/>
          <w:szCs w:val="22"/>
        </w:rPr>
        <w:t>2</w:t>
      </w:r>
      <w:r w:rsidRPr="006053B8">
        <w:rPr>
          <w:rFonts w:eastAsia="標楷體"/>
          <w:sz w:val="22"/>
          <w:szCs w:val="22"/>
        </w:rPr>
        <w:t>日。</w:t>
      </w:r>
    </w:p>
    <w:p w:rsidR="00A94B71" w:rsidRPr="00255045" w:rsidRDefault="006566DF" w:rsidP="00812844">
      <w:pPr>
        <w:tabs>
          <w:tab w:val="left" w:pos="540"/>
        </w:tabs>
        <w:spacing w:line="400" w:lineRule="exact"/>
        <w:ind w:left="561" w:hangingChars="175" w:hanging="561"/>
        <w:rPr>
          <w:rFonts w:eastAsia="標楷體"/>
          <w:b/>
          <w:bCs/>
          <w:color w:val="000000" w:themeColor="text1"/>
          <w:sz w:val="28"/>
          <w:szCs w:val="28"/>
        </w:rPr>
      </w:pPr>
      <w:bookmarkStart w:id="85" w:name="_Toc349916583"/>
      <w:bookmarkStart w:id="86" w:name="_Toc401923795"/>
      <w:bookmarkStart w:id="87" w:name="_Toc402171712"/>
      <w:bookmarkEnd w:id="84"/>
      <w:r w:rsidRPr="006053B8">
        <w:rPr>
          <w:rFonts w:eastAsia="標楷體"/>
          <w:b/>
          <w:bCs/>
          <w:color w:val="000000" w:themeColor="text1"/>
          <w:sz w:val="32"/>
          <w:szCs w:val="32"/>
        </w:rPr>
        <w:br w:type="page"/>
      </w:r>
      <w:r w:rsidR="00255045">
        <w:rPr>
          <w:rFonts w:eastAsia="標楷體" w:hint="eastAsia"/>
          <w:b/>
          <w:bCs/>
          <w:color w:val="000000" w:themeColor="text1"/>
          <w:sz w:val="28"/>
          <w:szCs w:val="28"/>
        </w:rPr>
        <w:lastRenderedPageBreak/>
        <w:t>２</w:t>
      </w:r>
      <w:r w:rsidR="00255045" w:rsidRPr="006053B8">
        <w:rPr>
          <w:rFonts w:eastAsia="標楷體"/>
          <w:b/>
          <w:bCs/>
          <w:color w:val="000000" w:themeColor="text1"/>
          <w:sz w:val="28"/>
          <w:szCs w:val="28"/>
        </w:rPr>
        <w:t>、</w:t>
      </w:r>
      <w:r w:rsidR="004C231B" w:rsidRPr="00B448E4">
        <w:rPr>
          <w:rFonts w:eastAsia="標楷體" w:hint="eastAsia"/>
          <w:b/>
          <w:bCs/>
          <w:color w:val="000000" w:themeColor="text1"/>
          <w:sz w:val="28"/>
          <w:szCs w:val="28"/>
        </w:rPr>
        <w:t>10</w:t>
      </w:r>
      <w:r w:rsidR="004C231B">
        <w:rPr>
          <w:rFonts w:eastAsia="標楷體" w:hint="eastAsia"/>
          <w:b/>
          <w:bCs/>
          <w:color w:val="000000" w:themeColor="text1"/>
          <w:sz w:val="28"/>
          <w:szCs w:val="28"/>
        </w:rPr>
        <w:t>9</w:t>
      </w:r>
      <w:r w:rsidR="004C231B" w:rsidRPr="00B448E4">
        <w:rPr>
          <w:rFonts w:eastAsia="標楷體" w:hint="eastAsia"/>
          <w:b/>
          <w:bCs/>
          <w:color w:val="000000" w:themeColor="text1"/>
          <w:sz w:val="28"/>
          <w:szCs w:val="28"/>
        </w:rPr>
        <w:t>年</w:t>
      </w:r>
      <w:r w:rsidR="004C231B" w:rsidRPr="00B448E4">
        <w:rPr>
          <w:rFonts w:eastAsia="標楷體" w:hint="eastAsia"/>
          <w:b/>
          <w:bCs/>
          <w:color w:val="000000" w:themeColor="text1"/>
          <w:sz w:val="28"/>
          <w:szCs w:val="28"/>
        </w:rPr>
        <w:t>1</w:t>
      </w:r>
      <w:r w:rsidR="004C231B" w:rsidRPr="00B448E4">
        <w:rPr>
          <w:rFonts w:eastAsia="標楷體" w:hint="eastAsia"/>
          <w:b/>
          <w:bCs/>
          <w:color w:val="000000" w:themeColor="text1"/>
          <w:sz w:val="28"/>
          <w:szCs w:val="28"/>
        </w:rPr>
        <w:t>月景氣對策信號續呈綠燈，景氣</w:t>
      </w:r>
      <w:r w:rsidR="004C231B">
        <w:rPr>
          <w:rFonts w:eastAsia="標楷體" w:hint="eastAsia"/>
          <w:b/>
          <w:bCs/>
          <w:color w:val="000000" w:themeColor="text1"/>
          <w:sz w:val="28"/>
          <w:szCs w:val="28"/>
        </w:rPr>
        <w:t>同時指標持續上升，</w:t>
      </w:r>
      <w:r w:rsidR="004C231B" w:rsidRPr="00B448E4">
        <w:rPr>
          <w:rFonts w:eastAsia="標楷體" w:hint="eastAsia"/>
          <w:b/>
          <w:bCs/>
          <w:color w:val="000000" w:themeColor="text1"/>
          <w:sz w:val="28"/>
          <w:szCs w:val="28"/>
        </w:rPr>
        <w:t>領先</w:t>
      </w:r>
      <w:r w:rsidR="004C231B">
        <w:rPr>
          <w:rFonts w:eastAsia="標楷體" w:hint="eastAsia"/>
          <w:b/>
          <w:bCs/>
          <w:color w:val="000000" w:themeColor="text1"/>
          <w:sz w:val="28"/>
          <w:szCs w:val="28"/>
        </w:rPr>
        <w:t>指標連續</w:t>
      </w:r>
      <w:r w:rsidR="004C231B">
        <w:rPr>
          <w:rFonts w:eastAsia="標楷體" w:hint="eastAsia"/>
          <w:b/>
          <w:bCs/>
          <w:color w:val="000000" w:themeColor="text1"/>
          <w:sz w:val="28"/>
          <w:szCs w:val="28"/>
        </w:rPr>
        <w:t>2</w:t>
      </w:r>
      <w:r w:rsidR="004C231B">
        <w:rPr>
          <w:rFonts w:eastAsia="標楷體" w:hint="eastAsia"/>
          <w:b/>
          <w:bCs/>
          <w:color w:val="000000" w:themeColor="text1"/>
          <w:sz w:val="28"/>
          <w:szCs w:val="28"/>
        </w:rPr>
        <w:t>個月緩跌</w:t>
      </w:r>
    </w:p>
    <w:p w:rsidR="00A94B71" w:rsidRPr="006053B8" w:rsidRDefault="00A94B71" w:rsidP="00A94B71">
      <w:pPr>
        <w:snapToGrid w:val="0"/>
        <w:spacing w:beforeLines="50" w:before="180" w:line="300" w:lineRule="auto"/>
        <w:ind w:rightChars="-59" w:right="-142"/>
        <w:jc w:val="both"/>
        <w:rPr>
          <w:rFonts w:eastAsia="標楷體"/>
          <w:color w:val="000000" w:themeColor="text1"/>
          <w:sz w:val="28"/>
          <w:szCs w:val="28"/>
        </w:rPr>
      </w:pPr>
      <w:r w:rsidRPr="006053B8">
        <w:rPr>
          <w:rFonts w:eastAsia="標楷體"/>
          <w:color w:val="000000" w:themeColor="text1"/>
          <w:sz w:val="28"/>
          <w:szCs w:val="28"/>
        </w:rPr>
        <w:t>(1)</w:t>
      </w:r>
      <w:r w:rsidRPr="006053B8">
        <w:rPr>
          <w:rFonts w:eastAsia="標楷體"/>
          <w:color w:val="000000" w:themeColor="text1"/>
          <w:sz w:val="28"/>
          <w:szCs w:val="28"/>
        </w:rPr>
        <w:t>領先指標</w:t>
      </w:r>
    </w:p>
    <w:p w:rsidR="005D26F1" w:rsidRPr="003D4FAB" w:rsidRDefault="004C231B" w:rsidP="003D4FAB">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Pr>
          <w:rFonts w:eastAsia="標楷體" w:hint="eastAsia"/>
          <w:color w:val="000000" w:themeColor="text1"/>
          <w:spacing w:val="4"/>
          <w:sz w:val="28"/>
          <w:szCs w:val="28"/>
          <w:lang w:bidi="hi-IN"/>
        </w:rPr>
        <w:t>109</w:t>
      </w:r>
      <w:r w:rsidRPr="00B448E4">
        <w:rPr>
          <w:rFonts w:eastAsia="標楷體"/>
          <w:color w:val="000000" w:themeColor="text1"/>
          <w:spacing w:val="4"/>
          <w:sz w:val="28"/>
          <w:szCs w:val="28"/>
          <w:lang w:bidi="hi-IN"/>
        </w:rPr>
        <w:t>年</w:t>
      </w:r>
      <w:r w:rsidRPr="00B448E4">
        <w:rPr>
          <w:rFonts w:eastAsia="標楷體"/>
          <w:color w:val="000000" w:themeColor="text1"/>
          <w:spacing w:val="4"/>
          <w:sz w:val="28"/>
          <w:szCs w:val="28"/>
          <w:lang w:bidi="hi-IN"/>
        </w:rPr>
        <w:t>1</w:t>
      </w:r>
      <w:r w:rsidRPr="00B448E4">
        <w:rPr>
          <w:rFonts w:eastAsia="標楷體"/>
          <w:color w:val="000000" w:themeColor="text1"/>
          <w:spacing w:val="4"/>
          <w:sz w:val="28"/>
          <w:szCs w:val="28"/>
          <w:lang w:bidi="hi-IN"/>
        </w:rPr>
        <w:t>月不含趨勢指數為</w:t>
      </w:r>
      <w:r>
        <w:rPr>
          <w:rFonts w:eastAsia="標楷體" w:hint="eastAsia"/>
          <w:color w:val="000000" w:themeColor="text1"/>
          <w:spacing w:val="4"/>
          <w:sz w:val="28"/>
          <w:szCs w:val="28"/>
          <w:lang w:bidi="hi-IN"/>
        </w:rPr>
        <w:t>101.63</w:t>
      </w:r>
      <w:r w:rsidRPr="00B448E4">
        <w:rPr>
          <w:rFonts w:eastAsia="標楷體" w:hint="eastAsia"/>
          <w:color w:val="000000" w:themeColor="text1"/>
          <w:spacing w:val="4"/>
          <w:sz w:val="28"/>
          <w:szCs w:val="28"/>
          <w:lang w:bidi="hi-IN"/>
        </w:rPr>
        <w:t>，較上月</w:t>
      </w:r>
      <w:r>
        <w:rPr>
          <w:rFonts w:eastAsia="標楷體" w:hint="eastAsia"/>
          <w:color w:val="000000" w:themeColor="text1"/>
          <w:spacing w:val="4"/>
          <w:sz w:val="28"/>
          <w:szCs w:val="28"/>
          <w:lang w:bidi="hi-IN"/>
        </w:rPr>
        <w:t>下降</w:t>
      </w:r>
      <w:r>
        <w:rPr>
          <w:rFonts w:eastAsia="標楷體" w:hint="eastAsia"/>
          <w:color w:val="000000" w:themeColor="text1"/>
          <w:spacing w:val="4"/>
          <w:sz w:val="28"/>
          <w:szCs w:val="28"/>
          <w:lang w:bidi="hi-IN"/>
        </w:rPr>
        <w:t>0.11</w:t>
      </w:r>
      <w:r w:rsidRPr="00B448E4">
        <w:rPr>
          <w:rFonts w:eastAsia="標楷體"/>
          <w:color w:val="000000" w:themeColor="text1"/>
          <w:spacing w:val="4"/>
          <w:sz w:val="28"/>
          <w:szCs w:val="28"/>
          <w:lang w:bidi="hi-IN"/>
        </w:rPr>
        <w:t>%</w:t>
      </w:r>
      <w:r w:rsidRPr="00B448E4">
        <w:rPr>
          <w:rFonts w:eastAsia="標楷體"/>
          <w:color w:val="000000" w:themeColor="text1"/>
          <w:spacing w:val="4"/>
          <w:sz w:val="28"/>
          <w:szCs w:val="28"/>
          <w:lang w:bidi="hi-IN"/>
        </w:rPr>
        <w:t>。</w:t>
      </w:r>
      <w:r w:rsidRPr="00B448E4">
        <w:rPr>
          <w:rFonts w:eastAsia="標楷體"/>
          <w:color w:val="000000" w:themeColor="text1"/>
          <w:spacing w:val="4"/>
          <w:sz w:val="28"/>
          <w:szCs w:val="28"/>
          <w:lang w:bidi="hi-IN"/>
        </w:rPr>
        <w:t>7</w:t>
      </w:r>
      <w:r w:rsidRPr="00B448E4">
        <w:rPr>
          <w:rFonts w:eastAsia="標楷體"/>
          <w:color w:val="000000" w:themeColor="text1"/>
          <w:spacing w:val="4"/>
          <w:sz w:val="28"/>
          <w:szCs w:val="28"/>
          <w:lang w:bidi="hi-IN"/>
        </w:rPr>
        <w:t>個構成項目經去除長期趨勢後</w:t>
      </w:r>
      <w:r w:rsidRPr="00B448E4">
        <w:rPr>
          <w:rFonts w:eastAsia="標楷體" w:hint="eastAsia"/>
          <w:color w:val="000000" w:themeColor="text1"/>
          <w:spacing w:val="4"/>
          <w:sz w:val="28"/>
          <w:szCs w:val="28"/>
          <w:lang w:bidi="hi-IN"/>
        </w:rPr>
        <w:t>，</w:t>
      </w:r>
      <w:r w:rsidRPr="00B448E4">
        <w:rPr>
          <w:rFonts w:eastAsia="標楷體" w:hint="eastAsia"/>
          <w:color w:val="000000" w:themeColor="text1"/>
          <w:spacing w:val="4"/>
          <w:sz w:val="28"/>
          <w:szCs w:val="28"/>
          <w:lang w:bidi="hi-IN"/>
        </w:rPr>
        <w:t>4</w:t>
      </w:r>
      <w:r w:rsidRPr="00B448E4">
        <w:rPr>
          <w:rFonts w:eastAsia="標楷體" w:hint="eastAsia"/>
          <w:color w:val="000000" w:themeColor="text1"/>
          <w:spacing w:val="4"/>
          <w:sz w:val="28"/>
          <w:szCs w:val="28"/>
          <w:lang w:bidi="hi-IN"/>
        </w:rPr>
        <w:t>項較上月上升，包括實質半導體設備進口值、建築物開工樓地板面積、股價指數、製造業營業氣候測驗點；</w:t>
      </w:r>
      <w:r w:rsidR="00891FA7">
        <w:rPr>
          <w:rFonts w:eastAsia="標楷體" w:hint="eastAsia"/>
          <w:color w:val="000000" w:themeColor="text1"/>
          <w:spacing w:val="4"/>
          <w:sz w:val="28"/>
          <w:szCs w:val="28"/>
          <w:lang w:bidi="hi-IN"/>
        </w:rPr>
        <w:t>3</w:t>
      </w:r>
      <w:r w:rsidR="00891FA7">
        <w:rPr>
          <w:rFonts w:eastAsia="標楷體" w:hint="eastAsia"/>
          <w:color w:val="000000" w:themeColor="text1"/>
          <w:spacing w:val="4"/>
          <w:sz w:val="28"/>
          <w:szCs w:val="28"/>
          <w:lang w:bidi="hi-IN"/>
        </w:rPr>
        <w:t>項較上月下滑，包括</w:t>
      </w:r>
      <w:r w:rsidRPr="00B448E4">
        <w:rPr>
          <w:rFonts w:eastAsia="標楷體" w:hint="eastAsia"/>
          <w:color w:val="000000" w:themeColor="text1"/>
          <w:spacing w:val="4"/>
          <w:sz w:val="28"/>
          <w:szCs w:val="28"/>
          <w:lang w:bidi="hi-IN"/>
        </w:rPr>
        <w:t>外銷訂單動向指數、工業及服務業受僱員工淨進入率、實質貨幣總計數</w:t>
      </w:r>
      <w:r w:rsidRPr="00B448E4">
        <w:rPr>
          <w:rFonts w:eastAsia="標楷體" w:hint="eastAsia"/>
          <w:color w:val="000000" w:themeColor="text1"/>
          <w:spacing w:val="4"/>
          <w:sz w:val="28"/>
          <w:szCs w:val="28"/>
          <w:lang w:bidi="hi-IN"/>
        </w:rPr>
        <w:t>M1B</w:t>
      </w:r>
      <w:r w:rsidRPr="00B448E4">
        <w:rPr>
          <w:rFonts w:eastAsia="標楷體" w:hint="eastAsia"/>
          <w:color w:val="000000" w:themeColor="text1"/>
          <w:spacing w:val="4"/>
          <w:sz w:val="28"/>
          <w:szCs w:val="28"/>
          <w:lang w:bidi="hi-IN"/>
        </w:rPr>
        <w:t>。</w:t>
      </w:r>
    </w:p>
    <w:p w:rsidR="00D85CE3" w:rsidRPr="00EC4202" w:rsidRDefault="00D85CE3" w:rsidP="00D85CE3">
      <w:pPr>
        <w:widowControl/>
        <w:snapToGrid w:val="0"/>
        <w:spacing w:beforeLines="50" w:before="180" w:line="320" w:lineRule="exact"/>
        <w:ind w:rightChars="-59" w:right="-142"/>
        <w:jc w:val="center"/>
        <w:rPr>
          <w:rFonts w:eastAsia="標楷體"/>
          <w:b/>
          <w:color w:val="000000" w:themeColor="text1"/>
          <w:kern w:val="0"/>
          <w:sz w:val="28"/>
          <w:szCs w:val="28"/>
        </w:rPr>
      </w:pPr>
      <w:r w:rsidRPr="00EC4202">
        <w:rPr>
          <w:rFonts w:eastAsia="標楷體"/>
          <w:b/>
          <w:color w:val="000000" w:themeColor="text1"/>
          <w:kern w:val="0"/>
          <w:sz w:val="28"/>
          <w:szCs w:val="28"/>
        </w:rPr>
        <w:t>圖</w:t>
      </w:r>
      <w:r w:rsidRPr="00EC4202">
        <w:rPr>
          <w:rFonts w:eastAsia="標楷體"/>
          <w:b/>
          <w:color w:val="000000" w:themeColor="text1"/>
          <w:kern w:val="0"/>
          <w:sz w:val="28"/>
          <w:szCs w:val="28"/>
        </w:rPr>
        <w:t>2-1-1</w:t>
      </w:r>
      <w:r w:rsidRPr="00EC4202">
        <w:rPr>
          <w:rFonts w:eastAsia="標楷體"/>
          <w:b/>
          <w:color w:val="000000" w:themeColor="text1"/>
          <w:kern w:val="0"/>
          <w:sz w:val="28"/>
          <w:szCs w:val="28"/>
        </w:rPr>
        <w:t>景氣領先指標</w:t>
      </w:r>
    </w:p>
    <w:p w:rsidR="00D85CE3" w:rsidRPr="00EC4202" w:rsidRDefault="00D85CE3" w:rsidP="00D85CE3">
      <w:pPr>
        <w:widowControl/>
        <w:topLinePunct/>
        <w:snapToGrid w:val="0"/>
        <w:spacing w:beforeLines="50" w:before="180" w:line="300" w:lineRule="auto"/>
        <w:ind w:rightChars="-59" w:right="-142"/>
        <w:rPr>
          <w:rFonts w:eastAsia="標楷體"/>
          <w:color w:val="000000" w:themeColor="text1"/>
          <w:kern w:val="0"/>
          <w:sz w:val="16"/>
          <w:szCs w:val="20"/>
        </w:rPr>
      </w:pPr>
      <w:r w:rsidRPr="00EC4202">
        <w:rPr>
          <w:noProof/>
          <w:color w:val="000000" w:themeColor="text1"/>
        </w:rPr>
        <mc:AlternateContent>
          <mc:Choice Requires="wps">
            <w:drawing>
              <wp:anchor distT="0" distB="0" distL="114300" distR="114300" simplePos="0" relativeHeight="253191680" behindDoc="0" locked="0" layoutInCell="1" allowOverlap="1" wp14:anchorId="2EFA72D1" wp14:editId="59137B50">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2527E4" w:rsidRDefault="002527E4" w:rsidP="00D85CE3">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2527E4" w:rsidRDefault="002527E4" w:rsidP="00D85CE3">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4C231B" w:rsidRPr="00B448E4">
        <w:rPr>
          <w:noProof/>
          <w:color w:val="000000" w:themeColor="text1"/>
        </w:rPr>
        <w:drawing>
          <wp:inline distT="0" distB="0" distL="0" distR="0" wp14:anchorId="5812BB46" wp14:editId="61A7552D">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85CE3" w:rsidRPr="00EC4202" w:rsidRDefault="00D85CE3" w:rsidP="00D85CE3">
      <w:pPr>
        <w:widowControl/>
        <w:topLinePunct/>
        <w:snapToGrid w:val="0"/>
        <w:spacing w:beforeLines="50" w:before="180" w:line="300" w:lineRule="auto"/>
        <w:ind w:rightChars="-59" w:right="-142"/>
        <w:rPr>
          <w:rFonts w:eastAsia="標楷體"/>
          <w:color w:val="000000" w:themeColor="text1"/>
          <w:kern w:val="0"/>
          <w:sz w:val="16"/>
          <w:szCs w:val="20"/>
        </w:rPr>
      </w:pPr>
    </w:p>
    <w:p w:rsidR="005D26F1" w:rsidRPr="00EC4202" w:rsidRDefault="00D85CE3" w:rsidP="00D85CE3">
      <w:pPr>
        <w:tabs>
          <w:tab w:val="left" w:pos="540"/>
          <w:tab w:val="left" w:pos="2300"/>
        </w:tabs>
        <w:spacing w:before="180" w:line="300" w:lineRule="auto"/>
        <w:rPr>
          <w:rFonts w:eastAsia="標楷體"/>
          <w:color w:val="000000" w:themeColor="text1"/>
          <w:sz w:val="28"/>
          <w:szCs w:val="32"/>
        </w:rPr>
      </w:pPr>
      <w:r w:rsidRPr="00EC4202">
        <w:rPr>
          <w:rFonts w:eastAsia="標楷體"/>
          <w:color w:val="000000" w:themeColor="text1"/>
          <w:sz w:val="28"/>
          <w:szCs w:val="32"/>
        </w:rPr>
        <w:t xml:space="preserve"> </w:t>
      </w:r>
      <w:r w:rsidR="005D26F1" w:rsidRPr="00EC4202">
        <w:rPr>
          <w:rFonts w:eastAsia="標楷體"/>
          <w:color w:val="000000" w:themeColor="text1"/>
          <w:sz w:val="28"/>
          <w:szCs w:val="32"/>
        </w:rPr>
        <w:t xml:space="preserve">(2) </w:t>
      </w:r>
      <w:r w:rsidR="005D26F1" w:rsidRPr="00EC4202">
        <w:rPr>
          <w:rFonts w:eastAsia="標楷體"/>
          <w:color w:val="000000" w:themeColor="text1"/>
          <w:sz w:val="28"/>
          <w:szCs w:val="32"/>
        </w:rPr>
        <w:t>同時指標</w:t>
      </w:r>
    </w:p>
    <w:p w:rsidR="005D26F1" w:rsidRPr="003D4FAB" w:rsidRDefault="004C231B" w:rsidP="003D4FAB">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Pr>
          <w:rFonts w:eastAsia="標楷體" w:hint="eastAsia"/>
          <w:color w:val="000000" w:themeColor="text1"/>
          <w:spacing w:val="4"/>
          <w:sz w:val="28"/>
          <w:szCs w:val="28"/>
          <w:lang w:bidi="hi-IN"/>
        </w:rPr>
        <w:t>109</w:t>
      </w:r>
      <w:r w:rsidRPr="00B448E4">
        <w:rPr>
          <w:rFonts w:eastAsia="標楷體"/>
          <w:color w:val="000000" w:themeColor="text1"/>
          <w:spacing w:val="4"/>
          <w:sz w:val="28"/>
          <w:szCs w:val="28"/>
          <w:lang w:bidi="hi-IN"/>
        </w:rPr>
        <w:t>年</w:t>
      </w:r>
      <w:r w:rsidRPr="00B448E4">
        <w:rPr>
          <w:rFonts w:eastAsia="標楷體"/>
          <w:color w:val="000000" w:themeColor="text1"/>
          <w:spacing w:val="4"/>
          <w:sz w:val="28"/>
          <w:szCs w:val="28"/>
          <w:lang w:bidi="hi-IN"/>
        </w:rPr>
        <w:t>1</w:t>
      </w:r>
      <w:r w:rsidRPr="00B448E4">
        <w:rPr>
          <w:rFonts w:eastAsia="標楷體"/>
          <w:color w:val="000000" w:themeColor="text1"/>
          <w:spacing w:val="4"/>
          <w:sz w:val="28"/>
          <w:szCs w:val="28"/>
          <w:lang w:bidi="hi-IN"/>
        </w:rPr>
        <w:t>月不含趨勢指數為</w:t>
      </w:r>
      <w:r w:rsidRPr="00B448E4">
        <w:rPr>
          <w:rFonts w:eastAsia="標楷體" w:hint="eastAsia"/>
          <w:color w:val="000000" w:themeColor="text1"/>
          <w:spacing w:val="4"/>
          <w:sz w:val="28"/>
          <w:szCs w:val="28"/>
          <w:lang w:bidi="hi-IN"/>
        </w:rPr>
        <w:t>101.</w:t>
      </w:r>
      <w:r>
        <w:rPr>
          <w:rFonts w:eastAsia="標楷體" w:hint="eastAsia"/>
          <w:color w:val="000000" w:themeColor="text1"/>
          <w:spacing w:val="4"/>
          <w:sz w:val="28"/>
          <w:szCs w:val="28"/>
          <w:lang w:bidi="hi-IN"/>
        </w:rPr>
        <w:t>27</w:t>
      </w:r>
      <w:r w:rsidRPr="00B448E4">
        <w:rPr>
          <w:rFonts w:eastAsia="標楷體" w:hint="eastAsia"/>
          <w:color w:val="000000" w:themeColor="text1"/>
          <w:spacing w:val="4"/>
          <w:sz w:val="28"/>
          <w:szCs w:val="28"/>
          <w:lang w:bidi="hi-IN"/>
        </w:rPr>
        <w:t>，較上月上升</w:t>
      </w:r>
      <w:r w:rsidRPr="00B448E4">
        <w:rPr>
          <w:rFonts w:eastAsia="標楷體" w:hint="eastAsia"/>
          <w:color w:val="000000" w:themeColor="text1"/>
          <w:spacing w:val="4"/>
          <w:sz w:val="28"/>
          <w:szCs w:val="28"/>
          <w:lang w:bidi="hi-IN"/>
        </w:rPr>
        <w:t>0.</w:t>
      </w:r>
      <w:r>
        <w:rPr>
          <w:rFonts w:eastAsia="標楷體" w:hint="eastAsia"/>
          <w:color w:val="000000" w:themeColor="text1"/>
          <w:spacing w:val="4"/>
          <w:sz w:val="28"/>
          <w:szCs w:val="28"/>
          <w:lang w:bidi="hi-IN"/>
        </w:rPr>
        <w:t>28</w:t>
      </w:r>
      <w:r w:rsidRPr="00B448E4">
        <w:rPr>
          <w:rFonts w:eastAsia="標楷體"/>
          <w:color w:val="000000" w:themeColor="text1"/>
          <w:spacing w:val="4"/>
          <w:sz w:val="28"/>
          <w:szCs w:val="28"/>
          <w:lang w:bidi="hi-IN"/>
        </w:rPr>
        <w:t>%</w:t>
      </w:r>
      <w:r w:rsidRPr="00B448E4">
        <w:rPr>
          <w:rFonts w:eastAsia="標楷體"/>
          <w:color w:val="000000" w:themeColor="text1"/>
          <w:spacing w:val="4"/>
          <w:sz w:val="28"/>
          <w:szCs w:val="28"/>
          <w:lang w:bidi="hi-IN"/>
        </w:rPr>
        <w:t>。</w:t>
      </w:r>
      <w:r w:rsidRPr="00C8737C">
        <w:rPr>
          <w:rFonts w:eastAsia="標楷體" w:hint="eastAsia"/>
          <w:color w:val="000000" w:themeColor="text1"/>
          <w:spacing w:val="4"/>
          <w:sz w:val="28"/>
          <w:szCs w:val="28"/>
          <w:lang w:bidi="hi-IN"/>
        </w:rPr>
        <w:t>7</w:t>
      </w:r>
      <w:r w:rsidRPr="00C8737C">
        <w:rPr>
          <w:rFonts w:eastAsia="標楷體" w:hint="eastAsia"/>
          <w:color w:val="000000" w:themeColor="text1"/>
          <w:spacing w:val="4"/>
          <w:sz w:val="28"/>
          <w:szCs w:val="28"/>
          <w:lang w:bidi="hi-IN"/>
        </w:rPr>
        <w:t>個構成項目經去除長期趨勢後，</w:t>
      </w:r>
      <w:r w:rsidRPr="00C8737C">
        <w:rPr>
          <w:rFonts w:eastAsia="標楷體" w:hint="eastAsia"/>
          <w:color w:val="000000" w:themeColor="text1"/>
          <w:spacing w:val="4"/>
          <w:sz w:val="28"/>
          <w:szCs w:val="28"/>
          <w:lang w:bidi="hi-IN"/>
        </w:rPr>
        <w:t>4</w:t>
      </w:r>
      <w:r w:rsidRPr="00C8737C">
        <w:rPr>
          <w:rFonts w:eastAsia="標楷體" w:hint="eastAsia"/>
          <w:color w:val="000000" w:themeColor="text1"/>
          <w:spacing w:val="4"/>
          <w:sz w:val="28"/>
          <w:szCs w:val="28"/>
          <w:lang w:bidi="hi-IN"/>
        </w:rPr>
        <w:t>項較上月上升，包括工業生產指數、實質機械及電機設備進口值、電力（企業）總用電量、製造業銷售量指數；</w:t>
      </w:r>
      <w:r w:rsidR="00D65F2E">
        <w:rPr>
          <w:rFonts w:eastAsia="標楷體" w:hint="eastAsia"/>
          <w:color w:val="000000" w:themeColor="text1"/>
          <w:spacing w:val="4"/>
          <w:sz w:val="28"/>
          <w:szCs w:val="28"/>
          <w:lang w:bidi="hi-IN"/>
        </w:rPr>
        <w:t>3</w:t>
      </w:r>
      <w:r w:rsidR="00D65F2E">
        <w:rPr>
          <w:rFonts w:eastAsia="標楷體" w:hint="eastAsia"/>
          <w:color w:val="000000" w:themeColor="text1"/>
          <w:spacing w:val="4"/>
          <w:sz w:val="28"/>
          <w:szCs w:val="28"/>
          <w:lang w:bidi="hi-IN"/>
        </w:rPr>
        <w:t>項較上月下滑</w:t>
      </w:r>
      <w:r w:rsidR="003574B7">
        <w:rPr>
          <w:rFonts w:eastAsia="標楷體" w:hint="eastAsia"/>
          <w:color w:val="000000" w:themeColor="text1"/>
          <w:spacing w:val="4"/>
          <w:sz w:val="28"/>
          <w:szCs w:val="28"/>
          <w:lang w:bidi="hi-IN"/>
        </w:rPr>
        <w:t>，包括</w:t>
      </w:r>
      <w:bookmarkStart w:id="88" w:name="_GoBack"/>
      <w:bookmarkEnd w:id="88"/>
      <w:r w:rsidRPr="00C8737C">
        <w:rPr>
          <w:rFonts w:eastAsia="標楷體" w:hint="eastAsia"/>
          <w:color w:val="000000" w:themeColor="text1"/>
          <w:spacing w:val="4"/>
          <w:sz w:val="28"/>
          <w:szCs w:val="28"/>
          <w:lang w:bidi="hi-IN"/>
        </w:rPr>
        <w:t>批發、零售及餐飲業營業額、實質海關出口值，以及非農業部門就業人數。</w:t>
      </w:r>
    </w:p>
    <w:p w:rsidR="005D26F1" w:rsidRDefault="005D26F1" w:rsidP="005D26F1">
      <w:pPr>
        <w:widowControl/>
        <w:rPr>
          <w:rFonts w:eastAsia="標楷體"/>
          <w:b/>
          <w:bCs/>
          <w:color w:val="000000" w:themeColor="text1"/>
          <w:sz w:val="32"/>
          <w:szCs w:val="32"/>
        </w:rPr>
      </w:pPr>
    </w:p>
    <w:p w:rsidR="005D26F1" w:rsidRPr="00EC4202" w:rsidRDefault="005D26F1" w:rsidP="005D26F1">
      <w:pPr>
        <w:widowControl/>
        <w:rPr>
          <w:rFonts w:eastAsia="標楷體"/>
          <w:b/>
          <w:bCs/>
          <w:color w:val="000000" w:themeColor="text1"/>
          <w:sz w:val="32"/>
          <w:szCs w:val="32"/>
        </w:rPr>
      </w:pPr>
    </w:p>
    <w:p w:rsidR="00D85CE3" w:rsidRPr="00EC4202" w:rsidRDefault="00D85CE3" w:rsidP="00D85CE3">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b/>
          <w:noProof/>
          <w:color w:val="000000" w:themeColor="text1"/>
          <w:kern w:val="0"/>
          <w:sz w:val="28"/>
          <w:szCs w:val="28"/>
        </w:rPr>
        <w:lastRenderedPageBreak/>
        <w:t>圖</w:t>
      </w:r>
      <w:r w:rsidRPr="00EC4202">
        <w:rPr>
          <w:rFonts w:eastAsia="標楷體"/>
          <w:b/>
          <w:noProof/>
          <w:color w:val="000000" w:themeColor="text1"/>
          <w:kern w:val="0"/>
          <w:sz w:val="28"/>
          <w:szCs w:val="28"/>
        </w:rPr>
        <w:t>2-1-2</w:t>
      </w:r>
      <w:r w:rsidRPr="00EC4202">
        <w:rPr>
          <w:rFonts w:eastAsia="標楷體"/>
          <w:b/>
          <w:noProof/>
          <w:color w:val="000000" w:themeColor="text1"/>
          <w:kern w:val="0"/>
          <w:sz w:val="28"/>
          <w:szCs w:val="28"/>
        </w:rPr>
        <w:t>景氣同時指標</w:t>
      </w:r>
    </w:p>
    <w:p w:rsidR="00D85CE3" w:rsidRPr="00EC4202" w:rsidRDefault="00D85CE3" w:rsidP="00D85CE3">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noProof/>
          <w:color w:val="000000" w:themeColor="text1"/>
        </w:rPr>
        <mc:AlternateContent>
          <mc:Choice Requires="wps">
            <w:drawing>
              <wp:anchor distT="0" distB="0" distL="114300" distR="114300" simplePos="0" relativeHeight="253193728" behindDoc="0" locked="0" layoutInCell="1" allowOverlap="1" wp14:anchorId="460134A2" wp14:editId="374D067D">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2527E4" w:rsidRPr="00912012" w:rsidRDefault="002527E4" w:rsidP="00D85CE3">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1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2527E4" w:rsidRPr="00912012" w:rsidRDefault="002527E4" w:rsidP="00D85CE3">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4C231B" w:rsidRPr="00B448E4">
        <w:rPr>
          <w:rFonts w:eastAsia="標楷體"/>
          <w:noProof/>
          <w:color w:val="000000" w:themeColor="text1"/>
        </w:rPr>
        <w:drawing>
          <wp:inline distT="0" distB="0" distL="0" distR="0" wp14:anchorId="2B482E9E" wp14:editId="0B311A8D">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26F1" w:rsidRPr="00EC4202" w:rsidRDefault="00D85CE3" w:rsidP="005D26F1">
      <w:pPr>
        <w:tabs>
          <w:tab w:val="left" w:pos="540"/>
        </w:tabs>
        <w:snapToGrid w:val="0"/>
        <w:spacing w:line="300" w:lineRule="auto"/>
        <w:rPr>
          <w:rFonts w:eastAsia="標楷體"/>
          <w:color w:val="000000" w:themeColor="text1"/>
          <w:sz w:val="28"/>
          <w:szCs w:val="28"/>
        </w:rPr>
      </w:pPr>
      <w:r w:rsidRPr="00EC4202">
        <w:rPr>
          <w:rFonts w:eastAsia="標楷體"/>
          <w:color w:val="000000" w:themeColor="text1"/>
          <w:sz w:val="28"/>
          <w:szCs w:val="32"/>
        </w:rPr>
        <w:t xml:space="preserve"> </w:t>
      </w:r>
      <w:r w:rsidR="005D26F1" w:rsidRPr="00EC4202">
        <w:rPr>
          <w:rFonts w:eastAsia="標楷體"/>
          <w:color w:val="000000" w:themeColor="text1"/>
          <w:sz w:val="28"/>
          <w:szCs w:val="32"/>
        </w:rPr>
        <w:t xml:space="preserve">(3) </w:t>
      </w:r>
      <w:r w:rsidR="005D26F1" w:rsidRPr="00EC4202">
        <w:rPr>
          <w:rFonts w:eastAsia="標楷體"/>
          <w:color w:val="000000" w:themeColor="text1"/>
          <w:sz w:val="28"/>
          <w:szCs w:val="28"/>
        </w:rPr>
        <w:t>景氣對策信號</w:t>
      </w:r>
    </w:p>
    <w:p w:rsidR="005D26F1" w:rsidRDefault="004C231B" w:rsidP="005D26F1">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C8737C">
        <w:rPr>
          <w:rFonts w:eastAsia="標楷體" w:hint="eastAsia"/>
          <w:color w:val="000000" w:themeColor="text1"/>
          <w:spacing w:val="4"/>
          <w:sz w:val="28"/>
          <w:szCs w:val="28"/>
          <w:lang w:bidi="hi-IN"/>
        </w:rPr>
        <w:t>109</w:t>
      </w:r>
      <w:r w:rsidRPr="00C8737C">
        <w:rPr>
          <w:rFonts w:eastAsia="標楷體" w:hint="eastAsia"/>
          <w:color w:val="000000" w:themeColor="text1"/>
          <w:spacing w:val="4"/>
          <w:sz w:val="28"/>
          <w:szCs w:val="28"/>
          <w:lang w:bidi="hi-IN"/>
        </w:rPr>
        <w:t>年</w:t>
      </w:r>
      <w:r w:rsidRPr="00C8737C">
        <w:rPr>
          <w:rFonts w:eastAsia="標楷體" w:hint="eastAsia"/>
          <w:color w:val="000000" w:themeColor="text1"/>
          <w:spacing w:val="4"/>
          <w:sz w:val="28"/>
          <w:szCs w:val="28"/>
          <w:lang w:bidi="hi-IN"/>
        </w:rPr>
        <w:t>1</w:t>
      </w:r>
      <w:r w:rsidRPr="00C8737C">
        <w:rPr>
          <w:rFonts w:eastAsia="標楷體" w:hint="eastAsia"/>
          <w:color w:val="000000" w:themeColor="text1"/>
          <w:spacing w:val="4"/>
          <w:sz w:val="28"/>
          <w:szCs w:val="28"/>
          <w:lang w:bidi="hi-IN"/>
        </w:rPr>
        <w:t>月景氣對策信號綜合判斷分數為</w:t>
      </w:r>
      <w:r w:rsidRPr="00C8737C">
        <w:rPr>
          <w:rFonts w:eastAsia="標楷體" w:hint="eastAsia"/>
          <w:color w:val="000000" w:themeColor="text1"/>
          <w:spacing w:val="4"/>
          <w:sz w:val="28"/>
          <w:szCs w:val="28"/>
          <w:lang w:bidi="hi-IN"/>
        </w:rPr>
        <w:t>25</w:t>
      </w:r>
      <w:r w:rsidRPr="00C8737C">
        <w:rPr>
          <w:rFonts w:eastAsia="標楷體" w:hint="eastAsia"/>
          <w:color w:val="000000" w:themeColor="text1"/>
          <w:spacing w:val="4"/>
          <w:sz w:val="28"/>
          <w:szCs w:val="28"/>
          <w:lang w:bidi="hi-IN"/>
        </w:rPr>
        <w:t>分，較上月減少</w:t>
      </w:r>
      <w:r w:rsidRPr="00C8737C">
        <w:rPr>
          <w:rFonts w:eastAsia="標楷體" w:hint="eastAsia"/>
          <w:color w:val="000000" w:themeColor="text1"/>
          <w:spacing w:val="4"/>
          <w:sz w:val="28"/>
          <w:szCs w:val="28"/>
          <w:lang w:bidi="hi-IN"/>
        </w:rPr>
        <w:t>2</w:t>
      </w:r>
      <w:r w:rsidRPr="00C8737C">
        <w:rPr>
          <w:rFonts w:eastAsia="標楷體" w:hint="eastAsia"/>
          <w:color w:val="000000" w:themeColor="text1"/>
          <w:spacing w:val="4"/>
          <w:sz w:val="28"/>
          <w:szCs w:val="28"/>
          <w:lang w:bidi="hi-IN"/>
        </w:rPr>
        <w:t>分，燈號續呈綠燈</w:t>
      </w:r>
      <w:r>
        <w:rPr>
          <w:rFonts w:eastAsia="標楷體" w:hint="eastAsia"/>
          <w:color w:val="000000" w:themeColor="text1"/>
          <w:spacing w:val="4"/>
          <w:sz w:val="28"/>
          <w:szCs w:val="28"/>
          <w:lang w:bidi="hi-IN"/>
        </w:rPr>
        <w:t>。</w:t>
      </w:r>
      <w:r w:rsidRPr="00C8737C">
        <w:rPr>
          <w:rFonts w:eastAsia="標楷體" w:hint="eastAsia"/>
          <w:color w:val="000000" w:themeColor="text1"/>
          <w:spacing w:val="4"/>
          <w:sz w:val="28"/>
          <w:szCs w:val="28"/>
          <w:lang w:bidi="hi-IN"/>
        </w:rPr>
        <w:t>9</w:t>
      </w:r>
      <w:r w:rsidRPr="00C8737C">
        <w:rPr>
          <w:rFonts w:eastAsia="標楷體" w:hint="eastAsia"/>
          <w:color w:val="000000" w:themeColor="text1"/>
          <w:spacing w:val="4"/>
          <w:sz w:val="28"/>
          <w:szCs w:val="28"/>
          <w:lang w:bidi="hi-IN"/>
        </w:rPr>
        <w:t>項構成項目中，工業生產指數由綠燈轉呈黃紅燈，分數增加</w:t>
      </w:r>
      <w:r w:rsidRPr="00C8737C">
        <w:rPr>
          <w:rFonts w:eastAsia="標楷體" w:hint="eastAsia"/>
          <w:color w:val="000000" w:themeColor="text1"/>
          <w:spacing w:val="4"/>
          <w:sz w:val="28"/>
          <w:szCs w:val="28"/>
          <w:lang w:bidi="hi-IN"/>
        </w:rPr>
        <w:t>1</w:t>
      </w:r>
      <w:r w:rsidRPr="00C8737C">
        <w:rPr>
          <w:rFonts w:eastAsia="標楷體" w:hint="eastAsia"/>
          <w:color w:val="000000" w:themeColor="text1"/>
          <w:spacing w:val="4"/>
          <w:sz w:val="28"/>
          <w:szCs w:val="28"/>
          <w:lang w:bidi="hi-IN"/>
        </w:rPr>
        <w:t>分；機械及電機設備進口值由紅燈轉呈黃紅燈，分數減少</w:t>
      </w:r>
      <w:r w:rsidRPr="00C8737C">
        <w:rPr>
          <w:rFonts w:eastAsia="標楷體" w:hint="eastAsia"/>
          <w:color w:val="000000" w:themeColor="text1"/>
          <w:spacing w:val="4"/>
          <w:sz w:val="28"/>
          <w:szCs w:val="28"/>
          <w:lang w:bidi="hi-IN"/>
        </w:rPr>
        <w:t>1</w:t>
      </w:r>
      <w:r w:rsidRPr="00C8737C">
        <w:rPr>
          <w:rFonts w:eastAsia="標楷體" w:hint="eastAsia"/>
          <w:color w:val="000000" w:themeColor="text1"/>
          <w:spacing w:val="4"/>
          <w:sz w:val="28"/>
          <w:szCs w:val="28"/>
          <w:lang w:bidi="hi-IN"/>
        </w:rPr>
        <w:t>分；批發、零售及餐飲業營業額由綠燈轉呈藍燈，分數減少</w:t>
      </w:r>
      <w:r w:rsidRPr="00C8737C">
        <w:rPr>
          <w:rFonts w:eastAsia="標楷體" w:hint="eastAsia"/>
          <w:color w:val="000000" w:themeColor="text1"/>
          <w:spacing w:val="4"/>
          <w:sz w:val="28"/>
          <w:szCs w:val="28"/>
          <w:lang w:bidi="hi-IN"/>
        </w:rPr>
        <w:t>2</w:t>
      </w:r>
      <w:r w:rsidRPr="00C8737C">
        <w:rPr>
          <w:rFonts w:eastAsia="標楷體" w:hint="eastAsia"/>
          <w:color w:val="000000" w:themeColor="text1"/>
          <w:spacing w:val="4"/>
          <w:sz w:val="28"/>
          <w:szCs w:val="28"/>
          <w:lang w:bidi="hi-IN"/>
        </w:rPr>
        <w:t>分；其餘</w:t>
      </w:r>
      <w:r w:rsidRPr="00C8737C">
        <w:rPr>
          <w:rFonts w:eastAsia="標楷體" w:hint="eastAsia"/>
          <w:color w:val="000000" w:themeColor="text1"/>
          <w:spacing w:val="4"/>
          <w:sz w:val="28"/>
          <w:szCs w:val="28"/>
          <w:lang w:bidi="hi-IN"/>
        </w:rPr>
        <w:t>6</w:t>
      </w:r>
      <w:r w:rsidRPr="00C8737C">
        <w:rPr>
          <w:rFonts w:eastAsia="標楷體" w:hint="eastAsia"/>
          <w:color w:val="000000" w:themeColor="text1"/>
          <w:spacing w:val="4"/>
          <w:sz w:val="28"/>
          <w:szCs w:val="28"/>
          <w:lang w:bidi="hi-IN"/>
        </w:rPr>
        <w:t>項燈號不變。</w:t>
      </w:r>
    </w:p>
    <w:p w:rsidR="00D85CE3" w:rsidRPr="00EC4202" w:rsidRDefault="00D85CE3" w:rsidP="005D26F1">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p>
    <w:p w:rsidR="005D26F1" w:rsidRPr="00EC4202" w:rsidRDefault="005D26F1" w:rsidP="00B67B11">
      <w:pPr>
        <w:widowControl/>
        <w:tabs>
          <w:tab w:val="left" w:pos="1265"/>
          <w:tab w:val="center" w:pos="4139"/>
        </w:tabs>
        <w:topLinePunct/>
        <w:snapToGrid w:val="0"/>
        <w:spacing w:line="240" w:lineRule="atLeast"/>
        <w:ind w:right="34"/>
        <w:rPr>
          <w:rFonts w:eastAsia="標楷體"/>
          <w:b/>
          <w:noProof/>
          <w:color w:val="000000" w:themeColor="text1"/>
          <w:kern w:val="0"/>
          <w:sz w:val="28"/>
          <w:szCs w:val="28"/>
        </w:rPr>
      </w:pPr>
      <w:r w:rsidRPr="00EC4202">
        <w:rPr>
          <w:rFonts w:eastAsia="標楷體"/>
          <w:b/>
          <w:noProof/>
          <w:color w:val="000000" w:themeColor="text1"/>
          <w:kern w:val="0"/>
          <w:sz w:val="28"/>
          <w:szCs w:val="28"/>
        </w:rPr>
        <w:tab/>
      </w:r>
      <w:r w:rsidRPr="00EC4202">
        <w:rPr>
          <w:rFonts w:eastAsia="標楷體"/>
          <w:b/>
          <w:noProof/>
          <w:color w:val="000000" w:themeColor="text1"/>
          <w:kern w:val="0"/>
          <w:sz w:val="28"/>
          <w:szCs w:val="28"/>
        </w:rPr>
        <w:tab/>
      </w:r>
      <w:r w:rsidRPr="00EC4202">
        <w:rPr>
          <w:rFonts w:eastAsia="標楷體"/>
          <w:b/>
          <w:noProof/>
          <w:color w:val="000000" w:themeColor="text1"/>
          <w:kern w:val="0"/>
          <w:sz w:val="28"/>
          <w:szCs w:val="28"/>
        </w:rPr>
        <w:t>圖</w:t>
      </w:r>
      <w:r w:rsidRPr="00EC4202">
        <w:rPr>
          <w:rFonts w:eastAsia="標楷體"/>
          <w:b/>
          <w:noProof/>
          <w:color w:val="000000" w:themeColor="text1"/>
          <w:kern w:val="0"/>
          <w:sz w:val="28"/>
          <w:szCs w:val="28"/>
        </w:rPr>
        <w:t xml:space="preserve">2-1-3  </w:t>
      </w:r>
      <w:r w:rsidRPr="00EC4202">
        <w:rPr>
          <w:rFonts w:eastAsia="標楷體"/>
          <w:b/>
          <w:noProof/>
          <w:color w:val="000000" w:themeColor="text1"/>
          <w:kern w:val="0"/>
          <w:sz w:val="28"/>
          <w:szCs w:val="28"/>
        </w:rPr>
        <w:t>一年來景氣對策信號</w:t>
      </w:r>
    </w:p>
    <w:p w:rsidR="005D26F1" w:rsidRDefault="004C231B" w:rsidP="005D26F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noProof/>
        </w:rPr>
        <w:drawing>
          <wp:inline distT="0" distB="0" distL="0" distR="0" wp14:anchorId="798311E0" wp14:editId="3451A5A1">
            <wp:extent cx="5400040" cy="326580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265805"/>
                    </a:xfrm>
                    <a:prstGeom prst="rect">
                      <a:avLst/>
                    </a:prstGeom>
                  </pic:spPr>
                </pic:pic>
              </a:graphicData>
            </a:graphic>
          </wp:inline>
        </w:drawing>
      </w:r>
    </w:p>
    <w:p w:rsidR="003F3F99" w:rsidRPr="006053B8"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9" w:name="_Toc28599194"/>
      <w:r w:rsidRPr="006053B8">
        <w:rPr>
          <w:rFonts w:eastAsia="標楷體"/>
          <w:b/>
          <w:bCs/>
          <w:color w:val="000000" w:themeColor="text1"/>
          <w:sz w:val="32"/>
          <w:szCs w:val="32"/>
        </w:rPr>
        <w:lastRenderedPageBreak/>
        <w:t>（二）工業生產</w:t>
      </w:r>
      <w:bookmarkEnd w:id="85"/>
      <w:bookmarkEnd w:id="86"/>
      <w:bookmarkEnd w:id="87"/>
      <w:bookmarkEnd w:id="89"/>
    </w:p>
    <w:p w:rsidR="00255045" w:rsidRPr="006053B8" w:rsidRDefault="00255045" w:rsidP="00255045">
      <w:pPr>
        <w:tabs>
          <w:tab w:val="left" w:pos="540"/>
        </w:tabs>
        <w:spacing w:line="400" w:lineRule="exact"/>
        <w:rPr>
          <w:rFonts w:eastAsia="標楷體"/>
          <w:b/>
          <w:bCs/>
          <w:color w:val="000000" w:themeColor="text1"/>
          <w:sz w:val="28"/>
          <w:szCs w:val="28"/>
        </w:rPr>
      </w:pPr>
      <w:bookmarkStart w:id="90" w:name="OLE_LINK5"/>
      <w:bookmarkStart w:id="91" w:name="_Toc401923799"/>
      <w:bookmarkStart w:id="92" w:name="_Toc402171716"/>
      <w:r w:rsidRPr="006053B8">
        <w:rPr>
          <w:rFonts w:eastAsia="標楷體"/>
          <w:b/>
          <w:bCs/>
          <w:color w:val="000000" w:themeColor="text1"/>
          <w:sz w:val="28"/>
          <w:szCs w:val="28"/>
        </w:rPr>
        <w:t>１、</w:t>
      </w:r>
      <w:r w:rsidR="00723209" w:rsidRPr="006053B8">
        <w:rPr>
          <w:rFonts w:eastAsia="標楷體"/>
          <w:b/>
          <w:bCs/>
          <w:color w:val="000000" w:themeColor="text1"/>
          <w:sz w:val="28"/>
          <w:szCs w:val="28"/>
        </w:rPr>
        <w:t>10</w:t>
      </w:r>
      <w:r w:rsidR="00723209">
        <w:rPr>
          <w:rFonts w:eastAsia="標楷體" w:hint="eastAsia"/>
          <w:b/>
          <w:bCs/>
          <w:color w:val="000000" w:themeColor="text1"/>
          <w:sz w:val="28"/>
          <w:szCs w:val="28"/>
        </w:rPr>
        <w:t>9</w:t>
      </w:r>
      <w:r w:rsidR="00723209" w:rsidRPr="006053B8">
        <w:rPr>
          <w:rFonts w:eastAsia="標楷體"/>
          <w:b/>
          <w:bCs/>
          <w:color w:val="000000" w:themeColor="text1"/>
          <w:sz w:val="28"/>
          <w:szCs w:val="28"/>
        </w:rPr>
        <w:t>年</w:t>
      </w:r>
      <w:r w:rsidR="00723209">
        <w:rPr>
          <w:rFonts w:eastAsia="標楷體"/>
          <w:b/>
          <w:bCs/>
          <w:color w:val="000000" w:themeColor="text1"/>
          <w:sz w:val="28"/>
          <w:szCs w:val="28"/>
        </w:rPr>
        <w:t>1</w:t>
      </w:r>
      <w:r w:rsidR="00723209">
        <w:rPr>
          <w:rFonts w:eastAsia="標楷體"/>
          <w:b/>
          <w:bCs/>
          <w:color w:val="000000" w:themeColor="text1"/>
          <w:sz w:val="28"/>
          <w:szCs w:val="28"/>
        </w:rPr>
        <w:t>月</w:t>
      </w:r>
      <w:r w:rsidR="00723209" w:rsidRPr="006053B8">
        <w:rPr>
          <w:rFonts w:eastAsia="標楷體"/>
          <w:b/>
          <w:bCs/>
          <w:color w:val="000000" w:themeColor="text1"/>
          <w:sz w:val="28"/>
          <w:szCs w:val="28"/>
        </w:rPr>
        <w:t>工業生產</w:t>
      </w:r>
      <w:r w:rsidR="00723209">
        <w:rPr>
          <w:rFonts w:eastAsia="標楷體" w:hint="eastAsia"/>
          <w:b/>
          <w:bCs/>
          <w:color w:val="000000" w:themeColor="text1"/>
          <w:sz w:val="28"/>
          <w:szCs w:val="28"/>
        </w:rPr>
        <w:t>減少</w:t>
      </w:r>
      <w:r w:rsidR="00723209">
        <w:rPr>
          <w:rFonts w:eastAsia="標楷體" w:hint="eastAsia"/>
          <w:b/>
          <w:bCs/>
          <w:color w:val="000000" w:themeColor="text1"/>
          <w:sz w:val="28"/>
          <w:szCs w:val="28"/>
        </w:rPr>
        <w:t>1.51</w:t>
      </w:r>
      <w:r w:rsidR="00723209" w:rsidRPr="006053B8">
        <w:rPr>
          <w:rFonts w:eastAsia="標楷體"/>
          <w:b/>
          <w:bCs/>
          <w:color w:val="000000" w:themeColor="text1"/>
          <w:sz w:val="28"/>
          <w:szCs w:val="28"/>
        </w:rPr>
        <w:t>%</w:t>
      </w:r>
    </w:p>
    <w:p w:rsidR="00255045" w:rsidRPr="006053B8" w:rsidRDefault="00723209" w:rsidP="00255045">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工業生產指數</w:t>
      </w:r>
      <w:r>
        <w:rPr>
          <w:rFonts w:eastAsia="標楷體" w:hint="eastAsia"/>
          <w:color w:val="000000" w:themeColor="text1"/>
          <w:kern w:val="0"/>
          <w:sz w:val="28"/>
          <w:szCs w:val="28"/>
        </w:rPr>
        <w:t>105.58</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1.51</w:t>
      </w:r>
      <w:r w:rsidRPr="006053B8">
        <w:rPr>
          <w:rFonts w:eastAsia="標楷體"/>
          <w:color w:val="000000" w:themeColor="text1"/>
          <w:kern w:val="0"/>
          <w:sz w:val="28"/>
          <w:szCs w:val="28"/>
        </w:rPr>
        <w:t>%</w:t>
      </w:r>
      <w:r w:rsidR="008F52EF">
        <w:rPr>
          <w:rFonts w:eastAsia="標楷體" w:hint="eastAsia"/>
          <w:color w:val="000000" w:themeColor="text1"/>
          <w:kern w:val="0"/>
          <w:sz w:val="28"/>
          <w:szCs w:val="28"/>
        </w:rPr>
        <w:t>；其中，用水供應業增加</w:t>
      </w:r>
      <w:r w:rsidR="008F52EF">
        <w:rPr>
          <w:rFonts w:eastAsia="標楷體" w:hint="eastAsia"/>
          <w:color w:val="000000" w:themeColor="text1"/>
          <w:kern w:val="0"/>
          <w:sz w:val="28"/>
          <w:szCs w:val="28"/>
        </w:rPr>
        <w:t>1.27%</w:t>
      </w:r>
      <w:r w:rsidR="008F52EF">
        <w:rPr>
          <w:rFonts w:eastAsia="標楷體" w:hint="eastAsia"/>
          <w:color w:val="000000" w:themeColor="text1"/>
          <w:kern w:val="0"/>
          <w:sz w:val="28"/>
          <w:szCs w:val="28"/>
        </w:rPr>
        <w:t>，</w:t>
      </w:r>
      <w:r w:rsidRPr="006053B8">
        <w:rPr>
          <w:rFonts w:eastAsia="標楷體"/>
          <w:color w:val="000000" w:themeColor="text1"/>
          <w:kern w:val="0"/>
          <w:sz w:val="28"/>
          <w:szCs w:val="28"/>
        </w:rPr>
        <w:t>礦業及土石採取業</w:t>
      </w:r>
      <w:r>
        <w:rPr>
          <w:rFonts w:eastAsia="標楷體" w:hint="eastAsia"/>
          <w:color w:val="000000" w:themeColor="text1"/>
          <w:kern w:val="0"/>
          <w:sz w:val="28"/>
          <w:szCs w:val="28"/>
        </w:rPr>
        <w:t>、</w:t>
      </w:r>
      <w:r w:rsidRPr="006053B8">
        <w:rPr>
          <w:rFonts w:eastAsia="標楷體"/>
          <w:color w:val="000000" w:themeColor="text1"/>
          <w:kern w:val="0"/>
          <w:sz w:val="28"/>
          <w:szCs w:val="28"/>
        </w:rPr>
        <w:t>電力及燃氣供應業</w:t>
      </w:r>
      <w:r>
        <w:rPr>
          <w:rFonts w:eastAsia="標楷體" w:hint="eastAsia"/>
          <w:color w:val="000000" w:themeColor="text1"/>
          <w:kern w:val="0"/>
          <w:sz w:val="28"/>
          <w:szCs w:val="28"/>
        </w:rPr>
        <w:t>及</w:t>
      </w:r>
      <w:r w:rsidR="008F52EF">
        <w:rPr>
          <w:rFonts w:eastAsia="標楷體" w:hint="eastAsia"/>
          <w:color w:val="000000" w:themeColor="text1"/>
          <w:kern w:val="0"/>
          <w:sz w:val="28"/>
          <w:szCs w:val="28"/>
        </w:rPr>
        <w:t>製造業</w:t>
      </w:r>
      <w:r w:rsidRPr="006053B8">
        <w:rPr>
          <w:rFonts w:eastAsia="標楷體"/>
          <w:color w:val="000000" w:themeColor="text1"/>
          <w:kern w:val="0"/>
          <w:sz w:val="28"/>
          <w:szCs w:val="28"/>
        </w:rPr>
        <w:t>分別</w:t>
      </w:r>
      <w:r>
        <w:rPr>
          <w:rFonts w:eastAsia="標楷體" w:hint="eastAsia"/>
          <w:color w:val="000000" w:themeColor="text1"/>
          <w:kern w:val="0"/>
          <w:sz w:val="28"/>
          <w:szCs w:val="28"/>
        </w:rPr>
        <w:t>減少</w:t>
      </w:r>
      <w:r w:rsidR="008F52EF">
        <w:rPr>
          <w:rFonts w:eastAsia="標楷體" w:hint="eastAsia"/>
          <w:color w:val="000000" w:themeColor="text1"/>
          <w:kern w:val="0"/>
          <w:sz w:val="28"/>
          <w:szCs w:val="28"/>
        </w:rPr>
        <w:t>22.80</w:t>
      </w:r>
      <w:r>
        <w:rPr>
          <w:rFonts w:eastAsia="標楷體" w:hint="eastAsia"/>
          <w:color w:val="000000" w:themeColor="text1"/>
          <w:kern w:val="0"/>
          <w:sz w:val="28"/>
          <w:szCs w:val="28"/>
        </w:rPr>
        <w:t>%</w:t>
      </w:r>
      <w:r>
        <w:rPr>
          <w:rFonts w:eastAsia="標楷體" w:hint="eastAsia"/>
          <w:color w:val="000000" w:themeColor="text1"/>
          <w:kern w:val="0"/>
          <w:sz w:val="28"/>
          <w:szCs w:val="28"/>
        </w:rPr>
        <w:t>、</w:t>
      </w:r>
      <w:r w:rsidR="008F52EF">
        <w:rPr>
          <w:rFonts w:eastAsia="標楷體" w:hint="eastAsia"/>
          <w:color w:val="000000" w:themeColor="text1"/>
          <w:kern w:val="0"/>
          <w:sz w:val="28"/>
          <w:szCs w:val="28"/>
        </w:rPr>
        <w:t>4.48</w:t>
      </w:r>
      <w:r>
        <w:rPr>
          <w:rFonts w:eastAsia="標楷體" w:hint="eastAsia"/>
          <w:color w:val="000000" w:themeColor="text1"/>
          <w:kern w:val="0"/>
          <w:sz w:val="28"/>
          <w:szCs w:val="28"/>
        </w:rPr>
        <w:t>%</w:t>
      </w:r>
      <w:r>
        <w:rPr>
          <w:rFonts w:eastAsia="標楷體" w:hint="eastAsia"/>
          <w:color w:val="000000" w:themeColor="text1"/>
          <w:kern w:val="0"/>
          <w:sz w:val="28"/>
          <w:szCs w:val="28"/>
        </w:rPr>
        <w:t>及</w:t>
      </w:r>
      <w:r w:rsidR="008F52EF">
        <w:rPr>
          <w:rFonts w:eastAsia="標楷體" w:hint="eastAsia"/>
          <w:color w:val="000000" w:themeColor="text1"/>
          <w:kern w:val="0"/>
          <w:sz w:val="28"/>
          <w:szCs w:val="28"/>
        </w:rPr>
        <w:t>1.28</w:t>
      </w:r>
      <w:r>
        <w:rPr>
          <w:rFonts w:eastAsia="標楷體" w:hint="eastAsia"/>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widowControl/>
        <w:topLinePunct/>
        <w:snapToGrid w:val="0"/>
        <w:spacing w:beforeLines="30" w:before="108" w:line="300" w:lineRule="auto"/>
        <w:ind w:right="210"/>
        <w:jc w:val="both"/>
        <w:rPr>
          <w:rFonts w:eastAsia="標楷體"/>
          <w:color w:val="000000" w:themeColor="text1"/>
          <w:kern w:val="0"/>
          <w:sz w:val="28"/>
          <w:szCs w:val="20"/>
        </w:rPr>
      </w:pPr>
      <w:r w:rsidRPr="006053B8">
        <w:rPr>
          <w:rFonts w:eastAsia="標楷體"/>
          <w:b/>
          <w:bCs/>
          <w:color w:val="000000" w:themeColor="text1"/>
          <w:kern w:val="0"/>
          <w:sz w:val="28"/>
          <w:szCs w:val="20"/>
        </w:rPr>
        <w:t xml:space="preserve">　　　　　　　　　表</w:t>
      </w:r>
      <w:r w:rsidRPr="006053B8">
        <w:rPr>
          <w:rFonts w:eastAsia="標楷體"/>
          <w:b/>
          <w:bCs/>
          <w:color w:val="000000" w:themeColor="text1"/>
          <w:kern w:val="0"/>
          <w:sz w:val="28"/>
          <w:szCs w:val="20"/>
        </w:rPr>
        <w:t xml:space="preserve">2-2-1  </w:t>
      </w:r>
      <w:r w:rsidRPr="006053B8">
        <w:rPr>
          <w:rFonts w:eastAsia="標楷體"/>
          <w:b/>
          <w:bCs/>
          <w:color w:val="000000" w:themeColor="text1"/>
          <w:kern w:val="0"/>
          <w:sz w:val="28"/>
          <w:szCs w:val="20"/>
        </w:rPr>
        <w:t>工業生產</w:t>
      </w:r>
      <w:r w:rsidRPr="006053B8">
        <w:rPr>
          <w:rFonts w:eastAsia="標楷體"/>
          <w:b/>
          <w:bCs/>
          <w:snapToGrid w:val="0"/>
          <w:color w:val="000000" w:themeColor="text1"/>
          <w:kern w:val="0"/>
          <w:sz w:val="28"/>
          <w:szCs w:val="20"/>
        </w:rPr>
        <w:t>年增率</w:t>
      </w:r>
      <w:r w:rsidRPr="006053B8">
        <w:rPr>
          <w:rFonts w:eastAsia="標楷體"/>
          <w:color w:val="000000" w:themeColor="text1"/>
          <w:kern w:val="0"/>
          <w:sz w:val="28"/>
          <w:szCs w:val="20"/>
        </w:rPr>
        <w:t xml:space="preserve">          </w:t>
      </w:r>
      <w:r w:rsidRPr="006053B8">
        <w:rPr>
          <w:rFonts w:eastAsia="標楷體"/>
          <w:color w:val="000000" w:themeColor="text1"/>
          <w:kern w:val="0"/>
          <w:szCs w:val="20"/>
        </w:rPr>
        <w:t>單位：</w:t>
      </w:r>
      <w:r w:rsidRPr="006053B8">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723209" w:rsidRPr="006053B8" w:rsidTr="002527E4">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23209" w:rsidRPr="006053B8" w:rsidRDefault="00723209" w:rsidP="002527E4">
            <w:pPr>
              <w:snapToGrid w:val="0"/>
              <w:spacing w:line="260" w:lineRule="exact"/>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723209" w:rsidRPr="006053B8" w:rsidRDefault="00723209" w:rsidP="002527E4">
            <w:pPr>
              <w:snapToGrid w:val="0"/>
              <w:spacing w:line="260" w:lineRule="exact"/>
              <w:ind w:left="28"/>
              <w:jc w:val="center"/>
              <w:rPr>
                <w:rFonts w:eastAsia="標楷體"/>
                <w:color w:val="000000" w:themeColor="text1"/>
                <w:szCs w:val="28"/>
              </w:rPr>
            </w:pPr>
          </w:p>
          <w:p w:rsidR="00723209" w:rsidRPr="006053B8" w:rsidRDefault="00723209" w:rsidP="002527E4">
            <w:pPr>
              <w:snapToGrid w:val="0"/>
              <w:spacing w:line="260" w:lineRule="exact"/>
              <w:ind w:left="28"/>
              <w:jc w:val="center"/>
              <w:rPr>
                <w:rFonts w:eastAsia="標楷體"/>
                <w:color w:val="000000" w:themeColor="text1"/>
                <w:szCs w:val="28"/>
              </w:rPr>
            </w:pPr>
            <w:r w:rsidRPr="006053B8">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723209" w:rsidRPr="006053B8" w:rsidRDefault="00723209" w:rsidP="002527E4">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723209" w:rsidRPr="006053B8" w:rsidRDefault="00723209" w:rsidP="002527E4">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723209" w:rsidRPr="006053B8" w:rsidRDefault="00723209" w:rsidP="002527E4">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723209" w:rsidRPr="006053B8" w:rsidRDefault="00723209" w:rsidP="002527E4">
            <w:pPr>
              <w:snapToGrid w:val="0"/>
              <w:spacing w:line="260" w:lineRule="exact"/>
              <w:ind w:left="28"/>
              <w:jc w:val="center"/>
              <w:rPr>
                <w:rFonts w:eastAsia="標楷體"/>
                <w:color w:val="000000" w:themeColor="text1"/>
              </w:rPr>
            </w:pPr>
          </w:p>
        </w:tc>
      </w:tr>
      <w:tr w:rsidR="00723209" w:rsidRPr="006053B8" w:rsidTr="002527E4">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723209" w:rsidRPr="006053B8" w:rsidRDefault="00723209" w:rsidP="002527E4">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723209" w:rsidRPr="006053B8" w:rsidRDefault="00723209" w:rsidP="002527E4">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723209" w:rsidRPr="006053B8" w:rsidRDefault="00723209" w:rsidP="002527E4">
            <w:pPr>
              <w:snapToGrid w:val="0"/>
              <w:spacing w:line="260" w:lineRule="exact"/>
              <w:ind w:left="28"/>
              <w:jc w:val="center"/>
              <w:rPr>
                <w:rFonts w:eastAsia="標楷體"/>
                <w:color w:val="000000" w:themeColor="text1"/>
              </w:rPr>
            </w:pPr>
            <w:r w:rsidRPr="006053B8">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23209" w:rsidRPr="006053B8" w:rsidRDefault="00723209" w:rsidP="002527E4">
            <w:pPr>
              <w:snapToGrid w:val="0"/>
              <w:spacing w:line="260" w:lineRule="exact"/>
              <w:ind w:left="28"/>
              <w:jc w:val="center"/>
              <w:rPr>
                <w:rFonts w:eastAsia="標楷體"/>
                <w:color w:val="000000" w:themeColor="text1"/>
              </w:rPr>
            </w:pPr>
            <w:r w:rsidRPr="006053B8">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23209" w:rsidRPr="006053B8" w:rsidRDefault="00723209" w:rsidP="002527E4">
            <w:pPr>
              <w:snapToGrid w:val="0"/>
              <w:spacing w:line="260" w:lineRule="exact"/>
              <w:ind w:left="28"/>
              <w:jc w:val="center"/>
              <w:rPr>
                <w:rFonts w:eastAsia="標楷體"/>
                <w:color w:val="000000" w:themeColor="text1"/>
              </w:rPr>
            </w:pPr>
            <w:r w:rsidRPr="006053B8">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723209" w:rsidRPr="006053B8" w:rsidRDefault="00723209" w:rsidP="002527E4">
            <w:pPr>
              <w:snapToGrid w:val="0"/>
              <w:spacing w:line="260" w:lineRule="exact"/>
              <w:ind w:left="28"/>
              <w:jc w:val="center"/>
              <w:rPr>
                <w:rFonts w:eastAsia="標楷體"/>
                <w:color w:val="000000" w:themeColor="text1"/>
              </w:rPr>
            </w:pPr>
            <w:r w:rsidRPr="006053B8">
              <w:rPr>
                <w:rFonts w:eastAsia="標楷體"/>
                <w:color w:val="000000" w:themeColor="text1"/>
              </w:rPr>
              <w:t>用水</w:t>
            </w:r>
          </w:p>
          <w:p w:rsidR="00723209" w:rsidRPr="006053B8" w:rsidRDefault="00723209" w:rsidP="002527E4">
            <w:pPr>
              <w:snapToGrid w:val="0"/>
              <w:spacing w:line="260" w:lineRule="exact"/>
              <w:ind w:left="28"/>
              <w:jc w:val="center"/>
              <w:rPr>
                <w:rFonts w:eastAsia="標楷體"/>
                <w:color w:val="000000" w:themeColor="text1"/>
              </w:rPr>
            </w:pPr>
            <w:r w:rsidRPr="006053B8">
              <w:rPr>
                <w:rFonts w:eastAsia="標楷體"/>
                <w:color w:val="000000" w:themeColor="text1"/>
              </w:rPr>
              <w:t>供應業</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723209" w:rsidRPr="006053B8" w:rsidRDefault="00723209" w:rsidP="002527E4">
            <w:pPr>
              <w:snapToGrid w:val="0"/>
              <w:spacing w:line="38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6053B8" w:rsidRDefault="00723209" w:rsidP="002527E4">
            <w:pPr>
              <w:ind w:rightChars="75" w:right="180"/>
              <w:jc w:val="right"/>
              <w:rPr>
                <w:rFonts w:eastAsia="標楷體"/>
                <w:b/>
                <w:bCs/>
                <w:color w:val="000000" w:themeColor="text1"/>
                <w:szCs w:val="22"/>
              </w:rPr>
            </w:pPr>
            <w:r w:rsidRPr="006053B8">
              <w:rPr>
                <w:rFonts w:eastAsia="標楷體"/>
                <w:b/>
                <w:bCs/>
                <w:color w:val="000000" w:themeColor="text1"/>
                <w:szCs w:val="22"/>
              </w:rPr>
              <w:t>-1.28</w:t>
            </w:r>
          </w:p>
        </w:tc>
        <w:tc>
          <w:tcPr>
            <w:tcW w:w="1251" w:type="dxa"/>
            <w:tcMar>
              <w:top w:w="17" w:type="dxa"/>
              <w:left w:w="17" w:type="dxa"/>
              <w:bottom w:w="0" w:type="dxa"/>
              <w:right w:w="17" w:type="dxa"/>
            </w:tcMar>
            <w:vAlign w:val="bottom"/>
          </w:tcPr>
          <w:p w:rsidR="00723209" w:rsidRPr="006053B8" w:rsidRDefault="00723209" w:rsidP="002527E4">
            <w:pPr>
              <w:ind w:rightChars="165" w:right="396"/>
              <w:jc w:val="right"/>
              <w:rPr>
                <w:rFonts w:eastAsia="標楷體"/>
                <w:b/>
                <w:bCs/>
                <w:color w:val="000000" w:themeColor="text1"/>
              </w:rPr>
            </w:pPr>
            <w:r w:rsidRPr="006053B8">
              <w:rPr>
                <w:rFonts w:eastAsia="標楷體"/>
                <w:b/>
                <w:bCs/>
                <w:color w:val="000000" w:themeColor="text1"/>
              </w:rPr>
              <w:t>-1.16</w:t>
            </w:r>
          </w:p>
        </w:tc>
        <w:tc>
          <w:tcPr>
            <w:tcW w:w="1252" w:type="dxa"/>
            <w:tcMar>
              <w:top w:w="17" w:type="dxa"/>
              <w:left w:w="17" w:type="dxa"/>
              <w:bottom w:w="0" w:type="dxa"/>
              <w:right w:w="17" w:type="dxa"/>
            </w:tcMar>
            <w:vAlign w:val="bottom"/>
          </w:tcPr>
          <w:p w:rsidR="00723209" w:rsidRPr="006053B8" w:rsidRDefault="00723209" w:rsidP="002527E4">
            <w:pPr>
              <w:ind w:rightChars="165" w:right="396"/>
              <w:jc w:val="right"/>
              <w:rPr>
                <w:rFonts w:eastAsia="標楷體"/>
                <w:b/>
                <w:bCs/>
                <w:color w:val="000000" w:themeColor="text1"/>
              </w:rPr>
            </w:pPr>
            <w:r w:rsidRPr="006053B8">
              <w:rPr>
                <w:rFonts w:eastAsia="標楷體"/>
                <w:b/>
                <w:bCs/>
                <w:color w:val="000000" w:themeColor="text1"/>
              </w:rPr>
              <w:t>-6.53</w:t>
            </w:r>
          </w:p>
        </w:tc>
        <w:tc>
          <w:tcPr>
            <w:tcW w:w="1252" w:type="dxa"/>
            <w:tcMar>
              <w:top w:w="17" w:type="dxa"/>
              <w:left w:w="17" w:type="dxa"/>
              <w:bottom w:w="0" w:type="dxa"/>
              <w:right w:w="17" w:type="dxa"/>
            </w:tcMar>
            <w:vAlign w:val="bottom"/>
          </w:tcPr>
          <w:p w:rsidR="00723209" w:rsidRPr="006053B8" w:rsidRDefault="00723209" w:rsidP="002527E4">
            <w:pPr>
              <w:ind w:rightChars="162" w:right="389"/>
              <w:jc w:val="right"/>
              <w:rPr>
                <w:rFonts w:eastAsia="標楷體"/>
                <w:b/>
                <w:bCs/>
                <w:color w:val="000000" w:themeColor="text1"/>
              </w:rPr>
            </w:pPr>
            <w:r w:rsidRPr="006053B8">
              <w:rPr>
                <w:rFonts w:eastAsia="標楷體"/>
                <w:b/>
                <w:bCs/>
                <w:color w:val="000000" w:themeColor="text1"/>
              </w:rPr>
              <w:t>-2.42</w:t>
            </w:r>
          </w:p>
        </w:tc>
        <w:tc>
          <w:tcPr>
            <w:tcW w:w="1252" w:type="dxa"/>
            <w:tcMar>
              <w:top w:w="17" w:type="dxa"/>
              <w:left w:w="17" w:type="dxa"/>
              <w:bottom w:w="0" w:type="dxa"/>
              <w:right w:w="17" w:type="dxa"/>
            </w:tcMar>
            <w:vAlign w:val="bottom"/>
          </w:tcPr>
          <w:p w:rsidR="00723209" w:rsidRPr="006053B8" w:rsidRDefault="00723209" w:rsidP="002527E4">
            <w:pPr>
              <w:ind w:rightChars="152" w:right="365"/>
              <w:jc w:val="right"/>
              <w:rPr>
                <w:rFonts w:eastAsia="標楷體"/>
                <w:b/>
                <w:bCs/>
                <w:color w:val="000000" w:themeColor="text1"/>
              </w:rPr>
            </w:pPr>
            <w:r w:rsidRPr="006053B8">
              <w:rPr>
                <w:rFonts w:eastAsia="標楷體"/>
                <w:b/>
                <w:bCs/>
                <w:color w:val="000000" w:themeColor="text1"/>
              </w:rPr>
              <w:t>-2.28</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723209" w:rsidRPr="006053B8" w:rsidRDefault="00723209" w:rsidP="002527E4">
            <w:pPr>
              <w:snapToGrid w:val="0"/>
              <w:spacing w:line="38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6053B8" w:rsidRDefault="00723209" w:rsidP="002527E4">
            <w:pPr>
              <w:ind w:rightChars="75" w:right="180"/>
              <w:jc w:val="right"/>
              <w:rPr>
                <w:rFonts w:eastAsia="標楷體"/>
                <w:b/>
                <w:bCs/>
                <w:color w:val="000000" w:themeColor="text1"/>
                <w:szCs w:val="22"/>
              </w:rPr>
            </w:pPr>
            <w:r w:rsidRPr="006053B8">
              <w:rPr>
                <w:rFonts w:eastAsia="標楷體"/>
                <w:b/>
                <w:bCs/>
                <w:color w:val="000000" w:themeColor="text1"/>
                <w:szCs w:val="22"/>
              </w:rPr>
              <w:t>1.97</w:t>
            </w:r>
          </w:p>
        </w:tc>
        <w:tc>
          <w:tcPr>
            <w:tcW w:w="1251" w:type="dxa"/>
            <w:tcMar>
              <w:top w:w="17" w:type="dxa"/>
              <w:left w:w="17" w:type="dxa"/>
              <w:bottom w:w="0" w:type="dxa"/>
              <w:right w:w="17" w:type="dxa"/>
            </w:tcMar>
            <w:vAlign w:val="bottom"/>
          </w:tcPr>
          <w:p w:rsidR="00723209" w:rsidRPr="006053B8" w:rsidRDefault="00723209" w:rsidP="002527E4">
            <w:pPr>
              <w:ind w:rightChars="165" w:right="396"/>
              <w:jc w:val="right"/>
              <w:rPr>
                <w:rFonts w:eastAsia="標楷體"/>
                <w:b/>
                <w:bCs/>
                <w:color w:val="000000" w:themeColor="text1"/>
              </w:rPr>
            </w:pPr>
            <w:r w:rsidRPr="006053B8">
              <w:rPr>
                <w:rFonts w:eastAsia="標楷體"/>
                <w:b/>
                <w:bCs/>
                <w:color w:val="000000" w:themeColor="text1"/>
              </w:rPr>
              <w:t>1.91</w:t>
            </w:r>
          </w:p>
        </w:tc>
        <w:tc>
          <w:tcPr>
            <w:tcW w:w="1252" w:type="dxa"/>
            <w:tcMar>
              <w:top w:w="17" w:type="dxa"/>
              <w:left w:w="17" w:type="dxa"/>
              <w:bottom w:w="0" w:type="dxa"/>
              <w:right w:w="17" w:type="dxa"/>
            </w:tcMar>
            <w:vAlign w:val="bottom"/>
          </w:tcPr>
          <w:p w:rsidR="00723209" w:rsidRPr="006053B8" w:rsidRDefault="00723209" w:rsidP="002527E4">
            <w:pPr>
              <w:ind w:rightChars="165" w:right="396"/>
              <w:jc w:val="right"/>
              <w:rPr>
                <w:rFonts w:eastAsia="標楷體"/>
                <w:b/>
                <w:bCs/>
                <w:color w:val="000000" w:themeColor="text1"/>
              </w:rPr>
            </w:pPr>
            <w:r w:rsidRPr="006053B8">
              <w:rPr>
                <w:rFonts w:eastAsia="標楷體"/>
                <w:b/>
                <w:bCs/>
                <w:color w:val="000000" w:themeColor="text1"/>
              </w:rPr>
              <w:t>-9.67</w:t>
            </w:r>
          </w:p>
        </w:tc>
        <w:tc>
          <w:tcPr>
            <w:tcW w:w="1252" w:type="dxa"/>
            <w:tcMar>
              <w:top w:w="17" w:type="dxa"/>
              <w:left w:w="17" w:type="dxa"/>
              <w:bottom w:w="0" w:type="dxa"/>
              <w:right w:w="17" w:type="dxa"/>
            </w:tcMar>
            <w:vAlign w:val="bottom"/>
          </w:tcPr>
          <w:p w:rsidR="00723209" w:rsidRPr="006053B8" w:rsidRDefault="00723209" w:rsidP="002527E4">
            <w:pPr>
              <w:ind w:rightChars="162" w:right="389"/>
              <w:jc w:val="right"/>
              <w:rPr>
                <w:rFonts w:eastAsia="標楷體"/>
                <w:b/>
                <w:bCs/>
                <w:color w:val="000000" w:themeColor="text1"/>
              </w:rPr>
            </w:pPr>
            <w:r w:rsidRPr="006053B8">
              <w:rPr>
                <w:rFonts w:eastAsia="標楷體"/>
                <w:b/>
                <w:bCs/>
                <w:color w:val="000000" w:themeColor="text1"/>
              </w:rPr>
              <w:t>3.43</w:t>
            </w:r>
          </w:p>
        </w:tc>
        <w:tc>
          <w:tcPr>
            <w:tcW w:w="1252" w:type="dxa"/>
            <w:tcMar>
              <w:top w:w="17" w:type="dxa"/>
              <w:left w:w="17" w:type="dxa"/>
              <w:bottom w:w="0" w:type="dxa"/>
              <w:right w:w="17" w:type="dxa"/>
            </w:tcMar>
            <w:vAlign w:val="bottom"/>
          </w:tcPr>
          <w:p w:rsidR="00723209" w:rsidRPr="006053B8" w:rsidRDefault="00723209" w:rsidP="002527E4">
            <w:pPr>
              <w:ind w:rightChars="152" w:right="365"/>
              <w:jc w:val="right"/>
              <w:rPr>
                <w:rFonts w:eastAsia="標楷體"/>
                <w:b/>
                <w:bCs/>
                <w:color w:val="000000" w:themeColor="text1"/>
              </w:rPr>
            </w:pPr>
            <w:r w:rsidRPr="006053B8">
              <w:rPr>
                <w:rFonts w:eastAsia="標楷體"/>
                <w:b/>
                <w:bCs/>
                <w:color w:val="000000" w:themeColor="text1"/>
              </w:rPr>
              <w:t>0.50</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6053B8" w:rsidRDefault="00723209" w:rsidP="002527E4">
            <w:pPr>
              <w:ind w:rightChars="75" w:right="180"/>
              <w:jc w:val="right"/>
              <w:rPr>
                <w:rFonts w:eastAsia="標楷體"/>
                <w:b/>
                <w:bCs/>
                <w:color w:val="000000" w:themeColor="text1"/>
                <w:szCs w:val="22"/>
              </w:rPr>
            </w:pPr>
            <w:r w:rsidRPr="006053B8">
              <w:rPr>
                <w:rFonts w:eastAsia="標楷體"/>
                <w:b/>
                <w:bCs/>
                <w:color w:val="000000" w:themeColor="text1"/>
                <w:szCs w:val="22"/>
              </w:rPr>
              <w:t>5.00</w:t>
            </w:r>
          </w:p>
        </w:tc>
        <w:tc>
          <w:tcPr>
            <w:tcW w:w="1251" w:type="dxa"/>
            <w:tcMar>
              <w:top w:w="17" w:type="dxa"/>
              <w:left w:w="17" w:type="dxa"/>
              <w:bottom w:w="0" w:type="dxa"/>
              <w:right w:w="17" w:type="dxa"/>
            </w:tcMar>
            <w:vAlign w:val="bottom"/>
          </w:tcPr>
          <w:p w:rsidR="00723209" w:rsidRPr="006053B8" w:rsidRDefault="00723209" w:rsidP="002527E4">
            <w:pPr>
              <w:ind w:rightChars="165" w:right="396"/>
              <w:jc w:val="right"/>
              <w:rPr>
                <w:rFonts w:eastAsia="標楷體"/>
                <w:b/>
                <w:bCs/>
                <w:color w:val="000000" w:themeColor="text1"/>
              </w:rPr>
            </w:pPr>
            <w:r w:rsidRPr="006053B8">
              <w:rPr>
                <w:rFonts w:eastAsia="標楷體"/>
                <w:b/>
                <w:bCs/>
                <w:color w:val="000000" w:themeColor="text1"/>
              </w:rPr>
              <w:t>5.27</w:t>
            </w:r>
          </w:p>
        </w:tc>
        <w:tc>
          <w:tcPr>
            <w:tcW w:w="1252" w:type="dxa"/>
            <w:tcMar>
              <w:top w:w="17" w:type="dxa"/>
              <w:left w:w="17" w:type="dxa"/>
              <w:bottom w:w="0" w:type="dxa"/>
              <w:right w:w="17" w:type="dxa"/>
            </w:tcMar>
            <w:vAlign w:val="bottom"/>
          </w:tcPr>
          <w:p w:rsidR="00723209" w:rsidRPr="006053B8" w:rsidRDefault="00723209" w:rsidP="002527E4">
            <w:pPr>
              <w:ind w:rightChars="165" w:right="396"/>
              <w:jc w:val="right"/>
              <w:rPr>
                <w:rFonts w:eastAsia="標楷體"/>
                <w:b/>
                <w:bCs/>
                <w:color w:val="000000" w:themeColor="text1"/>
              </w:rPr>
            </w:pPr>
            <w:r w:rsidRPr="006053B8">
              <w:rPr>
                <w:rFonts w:eastAsia="標楷體"/>
                <w:b/>
                <w:bCs/>
                <w:color w:val="000000" w:themeColor="text1"/>
              </w:rPr>
              <w:t>-2.00</w:t>
            </w:r>
          </w:p>
        </w:tc>
        <w:tc>
          <w:tcPr>
            <w:tcW w:w="1252" w:type="dxa"/>
            <w:tcMar>
              <w:top w:w="17" w:type="dxa"/>
              <w:left w:w="17" w:type="dxa"/>
              <w:bottom w:w="0" w:type="dxa"/>
              <w:right w:w="17" w:type="dxa"/>
            </w:tcMar>
            <w:vAlign w:val="bottom"/>
          </w:tcPr>
          <w:p w:rsidR="00723209" w:rsidRPr="006053B8" w:rsidRDefault="00723209" w:rsidP="002527E4">
            <w:pPr>
              <w:ind w:rightChars="162" w:right="389"/>
              <w:jc w:val="right"/>
              <w:rPr>
                <w:rFonts w:eastAsia="標楷體"/>
                <w:b/>
                <w:bCs/>
                <w:color w:val="000000" w:themeColor="text1"/>
              </w:rPr>
            </w:pPr>
            <w:r w:rsidRPr="006053B8">
              <w:rPr>
                <w:rFonts w:eastAsia="標楷體"/>
                <w:b/>
                <w:bCs/>
                <w:color w:val="000000" w:themeColor="text1"/>
              </w:rPr>
              <w:t>2.22</w:t>
            </w:r>
          </w:p>
        </w:tc>
        <w:tc>
          <w:tcPr>
            <w:tcW w:w="1252" w:type="dxa"/>
            <w:tcMar>
              <w:top w:w="17" w:type="dxa"/>
              <w:left w:w="17" w:type="dxa"/>
              <w:bottom w:w="0" w:type="dxa"/>
              <w:right w:w="17" w:type="dxa"/>
            </w:tcMar>
            <w:vAlign w:val="bottom"/>
          </w:tcPr>
          <w:p w:rsidR="00723209" w:rsidRPr="006053B8" w:rsidRDefault="00723209" w:rsidP="002527E4">
            <w:pPr>
              <w:ind w:rightChars="152" w:right="365"/>
              <w:jc w:val="right"/>
              <w:rPr>
                <w:rFonts w:eastAsia="標楷體"/>
                <w:b/>
                <w:bCs/>
                <w:color w:val="000000" w:themeColor="text1"/>
              </w:rPr>
            </w:pPr>
            <w:r w:rsidRPr="006053B8">
              <w:rPr>
                <w:rFonts w:eastAsia="標楷體"/>
                <w:b/>
                <w:bCs/>
                <w:color w:val="000000" w:themeColor="text1"/>
              </w:rPr>
              <w:t>1.30</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723209" w:rsidRPr="006053B8" w:rsidRDefault="00723209" w:rsidP="002527E4">
            <w:pPr>
              <w:ind w:rightChars="75" w:right="180"/>
              <w:jc w:val="right"/>
              <w:rPr>
                <w:rFonts w:eastAsia="標楷體"/>
                <w:b/>
                <w:bCs/>
                <w:color w:val="000000" w:themeColor="text1"/>
                <w:szCs w:val="22"/>
              </w:rPr>
            </w:pPr>
            <w:r w:rsidRPr="006053B8">
              <w:rPr>
                <w:rFonts w:eastAsia="標楷體"/>
                <w:b/>
                <w:bCs/>
                <w:color w:val="000000" w:themeColor="text1"/>
                <w:szCs w:val="22"/>
              </w:rPr>
              <w:t>3.64</w:t>
            </w:r>
          </w:p>
        </w:tc>
        <w:tc>
          <w:tcPr>
            <w:tcW w:w="1251" w:type="dxa"/>
            <w:tcMar>
              <w:top w:w="17" w:type="dxa"/>
              <w:left w:w="17" w:type="dxa"/>
              <w:bottom w:w="0" w:type="dxa"/>
              <w:right w:w="17" w:type="dxa"/>
            </w:tcMar>
          </w:tcPr>
          <w:p w:rsidR="00723209" w:rsidRPr="006053B8" w:rsidRDefault="00723209" w:rsidP="002527E4">
            <w:pPr>
              <w:ind w:rightChars="165" w:right="396"/>
              <w:jc w:val="right"/>
              <w:rPr>
                <w:rFonts w:eastAsia="標楷體"/>
                <w:b/>
                <w:bCs/>
                <w:color w:val="000000" w:themeColor="text1"/>
              </w:rPr>
            </w:pPr>
            <w:r w:rsidRPr="006053B8">
              <w:rPr>
                <w:rFonts w:eastAsia="標楷體"/>
                <w:b/>
                <w:bCs/>
                <w:color w:val="000000" w:themeColor="text1"/>
              </w:rPr>
              <w:t>3.93</w:t>
            </w:r>
          </w:p>
        </w:tc>
        <w:tc>
          <w:tcPr>
            <w:tcW w:w="1252" w:type="dxa"/>
            <w:tcMar>
              <w:top w:w="17" w:type="dxa"/>
              <w:left w:w="17" w:type="dxa"/>
              <w:bottom w:w="0" w:type="dxa"/>
              <w:right w:w="17" w:type="dxa"/>
            </w:tcMar>
          </w:tcPr>
          <w:p w:rsidR="00723209" w:rsidRPr="006053B8" w:rsidRDefault="00723209" w:rsidP="002527E4">
            <w:pPr>
              <w:ind w:rightChars="165" w:right="396"/>
              <w:jc w:val="right"/>
              <w:rPr>
                <w:rFonts w:eastAsia="標楷體"/>
                <w:b/>
                <w:color w:val="000000" w:themeColor="text1"/>
              </w:rPr>
            </w:pPr>
            <w:r w:rsidRPr="006053B8">
              <w:rPr>
                <w:rFonts w:eastAsia="標楷體"/>
                <w:b/>
                <w:color w:val="000000" w:themeColor="text1"/>
              </w:rPr>
              <w:t>-3.65</w:t>
            </w:r>
          </w:p>
        </w:tc>
        <w:tc>
          <w:tcPr>
            <w:tcW w:w="1252" w:type="dxa"/>
            <w:tcMar>
              <w:top w:w="17" w:type="dxa"/>
              <w:left w:w="17" w:type="dxa"/>
              <w:bottom w:w="0" w:type="dxa"/>
              <w:right w:w="17" w:type="dxa"/>
            </w:tcMar>
          </w:tcPr>
          <w:p w:rsidR="00723209" w:rsidRPr="006053B8" w:rsidRDefault="00723209" w:rsidP="002527E4">
            <w:pPr>
              <w:ind w:rightChars="162" w:right="389"/>
              <w:jc w:val="right"/>
              <w:rPr>
                <w:rFonts w:eastAsia="標楷體"/>
                <w:b/>
                <w:color w:val="000000" w:themeColor="text1"/>
              </w:rPr>
            </w:pPr>
            <w:r w:rsidRPr="006053B8">
              <w:rPr>
                <w:rFonts w:eastAsia="標楷體"/>
                <w:b/>
                <w:color w:val="000000" w:themeColor="text1"/>
              </w:rPr>
              <w:t>0.40</w:t>
            </w:r>
          </w:p>
        </w:tc>
        <w:tc>
          <w:tcPr>
            <w:tcW w:w="1252" w:type="dxa"/>
            <w:tcMar>
              <w:top w:w="17" w:type="dxa"/>
              <w:left w:w="17" w:type="dxa"/>
              <w:bottom w:w="0" w:type="dxa"/>
              <w:right w:w="17" w:type="dxa"/>
            </w:tcMar>
          </w:tcPr>
          <w:p w:rsidR="00723209" w:rsidRPr="006053B8" w:rsidRDefault="00723209" w:rsidP="002527E4">
            <w:pPr>
              <w:ind w:rightChars="152" w:right="365"/>
              <w:jc w:val="right"/>
              <w:rPr>
                <w:rFonts w:eastAsia="標楷體"/>
                <w:b/>
                <w:color w:val="000000" w:themeColor="text1"/>
              </w:rPr>
            </w:pPr>
            <w:r w:rsidRPr="006053B8">
              <w:rPr>
                <w:rFonts w:eastAsia="標楷體"/>
                <w:b/>
                <w:color w:val="000000" w:themeColor="text1"/>
              </w:rPr>
              <w:t>0.09</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108</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4A2133" w:rsidRDefault="00723209" w:rsidP="00650E5D">
            <w:pPr>
              <w:ind w:rightChars="75" w:right="180"/>
              <w:jc w:val="right"/>
              <w:rPr>
                <w:rFonts w:eastAsia="標楷體"/>
                <w:b/>
                <w:bCs/>
                <w:color w:val="000000" w:themeColor="text1"/>
                <w:szCs w:val="22"/>
              </w:rPr>
            </w:pPr>
            <w:r w:rsidRPr="004A2133">
              <w:rPr>
                <w:rFonts w:eastAsia="標楷體" w:hint="eastAsia"/>
                <w:b/>
                <w:bCs/>
                <w:color w:val="000000" w:themeColor="text1"/>
                <w:szCs w:val="22"/>
              </w:rPr>
              <w:t>-0.3</w:t>
            </w:r>
            <w:r w:rsidR="00650E5D">
              <w:rPr>
                <w:rFonts w:eastAsia="標楷體" w:hint="eastAsia"/>
                <w:b/>
                <w:bCs/>
                <w:color w:val="000000" w:themeColor="text1"/>
                <w:szCs w:val="22"/>
              </w:rPr>
              <w:t>5</w:t>
            </w:r>
          </w:p>
        </w:tc>
        <w:tc>
          <w:tcPr>
            <w:tcW w:w="1251" w:type="dxa"/>
            <w:tcBorders>
              <w:top w:val="nil"/>
              <w:left w:val="nil"/>
              <w:bottom w:val="nil"/>
              <w:right w:val="nil"/>
            </w:tcBorders>
            <w:tcMar>
              <w:top w:w="17" w:type="dxa"/>
              <w:left w:w="17" w:type="dxa"/>
              <w:bottom w:w="0" w:type="dxa"/>
              <w:right w:w="17" w:type="dxa"/>
            </w:tcMar>
            <w:vAlign w:val="bottom"/>
          </w:tcPr>
          <w:p w:rsidR="00723209" w:rsidRPr="00AC6C3E" w:rsidRDefault="00723209" w:rsidP="00650E5D">
            <w:pPr>
              <w:ind w:rightChars="165" w:right="396"/>
              <w:jc w:val="right"/>
              <w:rPr>
                <w:rFonts w:eastAsia="標楷體"/>
                <w:b/>
                <w:bCs/>
                <w:color w:val="000000" w:themeColor="text1"/>
              </w:rPr>
            </w:pPr>
            <w:r w:rsidRPr="00AC6C3E">
              <w:rPr>
                <w:rFonts w:eastAsia="標楷體" w:hint="eastAsia"/>
                <w:b/>
                <w:bCs/>
                <w:color w:val="000000" w:themeColor="text1"/>
              </w:rPr>
              <w:t>-0.</w:t>
            </w:r>
            <w:r w:rsidR="00650E5D">
              <w:rPr>
                <w:rFonts w:eastAsia="標楷體" w:hint="eastAsia"/>
                <w:b/>
                <w:bCs/>
                <w:color w:val="000000" w:themeColor="text1"/>
              </w:rPr>
              <w:t>45</w:t>
            </w:r>
          </w:p>
        </w:tc>
        <w:tc>
          <w:tcPr>
            <w:tcW w:w="1252" w:type="dxa"/>
            <w:tcBorders>
              <w:top w:val="nil"/>
              <w:left w:val="nil"/>
              <w:bottom w:val="nil"/>
              <w:right w:val="nil"/>
            </w:tcBorders>
            <w:tcMar>
              <w:top w:w="17" w:type="dxa"/>
              <w:left w:w="17" w:type="dxa"/>
              <w:bottom w:w="0" w:type="dxa"/>
              <w:right w:w="17" w:type="dxa"/>
            </w:tcMar>
            <w:vAlign w:val="bottom"/>
          </w:tcPr>
          <w:p w:rsidR="00723209" w:rsidRPr="00AC6C3E" w:rsidRDefault="00723209" w:rsidP="00650E5D">
            <w:pPr>
              <w:ind w:rightChars="165" w:right="396"/>
              <w:jc w:val="right"/>
              <w:rPr>
                <w:rFonts w:eastAsia="標楷體"/>
                <w:b/>
                <w:bCs/>
                <w:color w:val="000000" w:themeColor="text1"/>
              </w:rPr>
            </w:pPr>
            <w:r w:rsidRPr="00AC6C3E">
              <w:rPr>
                <w:rFonts w:eastAsia="標楷體" w:hint="eastAsia"/>
                <w:b/>
                <w:bCs/>
                <w:color w:val="000000" w:themeColor="text1"/>
              </w:rPr>
              <w:t>-</w:t>
            </w:r>
            <w:r w:rsidR="00650E5D">
              <w:rPr>
                <w:rFonts w:eastAsia="標楷體" w:hint="eastAsia"/>
                <w:b/>
                <w:bCs/>
                <w:color w:val="000000" w:themeColor="text1"/>
              </w:rPr>
              <w:t>3.66</w:t>
            </w:r>
          </w:p>
        </w:tc>
        <w:tc>
          <w:tcPr>
            <w:tcW w:w="1252" w:type="dxa"/>
            <w:tcBorders>
              <w:top w:val="nil"/>
              <w:left w:val="nil"/>
              <w:bottom w:val="nil"/>
              <w:right w:val="nil"/>
            </w:tcBorders>
            <w:tcMar>
              <w:top w:w="17" w:type="dxa"/>
              <w:left w:w="17" w:type="dxa"/>
              <w:bottom w:w="0" w:type="dxa"/>
              <w:right w:w="17" w:type="dxa"/>
            </w:tcMar>
            <w:vAlign w:val="bottom"/>
          </w:tcPr>
          <w:p w:rsidR="00723209" w:rsidRPr="00AC6C3E" w:rsidRDefault="00650E5D" w:rsidP="002527E4">
            <w:pPr>
              <w:ind w:rightChars="165" w:right="396"/>
              <w:jc w:val="right"/>
              <w:rPr>
                <w:rFonts w:eastAsia="標楷體"/>
                <w:b/>
                <w:bCs/>
                <w:color w:val="000000" w:themeColor="text1"/>
              </w:rPr>
            </w:pPr>
            <w:r>
              <w:rPr>
                <w:rFonts w:eastAsia="標楷體" w:hint="eastAsia"/>
                <w:b/>
                <w:bCs/>
                <w:color w:val="000000" w:themeColor="text1"/>
              </w:rPr>
              <w:t>1.14</w:t>
            </w:r>
          </w:p>
        </w:tc>
        <w:tc>
          <w:tcPr>
            <w:tcW w:w="1252" w:type="dxa"/>
            <w:tcBorders>
              <w:top w:val="nil"/>
              <w:left w:val="nil"/>
              <w:bottom w:val="nil"/>
              <w:right w:val="nil"/>
            </w:tcBorders>
            <w:tcMar>
              <w:top w:w="17" w:type="dxa"/>
              <w:left w:w="17" w:type="dxa"/>
              <w:bottom w:w="0" w:type="dxa"/>
              <w:right w:w="17" w:type="dxa"/>
            </w:tcMar>
            <w:vAlign w:val="bottom"/>
          </w:tcPr>
          <w:p w:rsidR="00723209" w:rsidRPr="00AC6C3E" w:rsidRDefault="00723209" w:rsidP="00650E5D">
            <w:pPr>
              <w:ind w:rightChars="165" w:right="396"/>
              <w:jc w:val="right"/>
              <w:rPr>
                <w:rFonts w:eastAsia="標楷體"/>
                <w:b/>
                <w:bCs/>
                <w:color w:val="000000" w:themeColor="text1"/>
              </w:rPr>
            </w:pPr>
            <w:r w:rsidRPr="00AC6C3E">
              <w:rPr>
                <w:rFonts w:eastAsia="標楷體" w:hint="eastAsia"/>
                <w:b/>
                <w:bCs/>
                <w:color w:val="000000" w:themeColor="text1"/>
              </w:rPr>
              <w:t>0.</w:t>
            </w:r>
            <w:r w:rsidR="00650E5D">
              <w:rPr>
                <w:rFonts w:eastAsia="標楷體" w:hint="eastAsia"/>
                <w:b/>
                <w:bCs/>
                <w:color w:val="000000" w:themeColor="text1"/>
              </w:rPr>
              <w:t>3</w:t>
            </w:r>
            <w:r w:rsidRPr="00AC6C3E">
              <w:rPr>
                <w:rFonts w:eastAsia="標楷體" w:hint="eastAsia"/>
                <w:b/>
                <w:bCs/>
                <w:color w:val="000000" w:themeColor="text1"/>
              </w:rPr>
              <w:t>6</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6053B8"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-1.26</w:t>
            </w:r>
          </w:p>
        </w:tc>
        <w:tc>
          <w:tcPr>
            <w:tcW w:w="1251"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-1.35</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1.46</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-0.04</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-1.73</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6053B8"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-2.44</w:t>
            </w:r>
          </w:p>
        </w:tc>
        <w:tc>
          <w:tcPr>
            <w:tcW w:w="1251"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-2.48</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2.94</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-2.06</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-1.28</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6053B8"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-9.52</w:t>
            </w:r>
          </w:p>
        </w:tc>
        <w:tc>
          <w:tcPr>
            <w:tcW w:w="1251"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-10.24</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0.68</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-2.60</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6053B8"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0.90</w:t>
            </w:r>
          </w:p>
        </w:tc>
        <w:tc>
          <w:tcPr>
            <w:tcW w:w="1251"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0.70</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3.92</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-0.17</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6053B8"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861755" w:rsidP="002527E4">
            <w:pPr>
              <w:ind w:rightChars="165" w:right="396"/>
              <w:jc w:val="right"/>
              <w:rPr>
                <w:rFonts w:eastAsia="標楷體"/>
                <w:color w:val="000000" w:themeColor="text1"/>
              </w:rPr>
            </w:pPr>
            <w:r>
              <w:rPr>
                <w:rFonts w:eastAsia="標楷體" w:hint="eastAsia"/>
                <w:color w:val="000000" w:themeColor="text1"/>
              </w:rPr>
              <w:t>-</w:t>
            </w:r>
            <w:r w:rsidR="00650E5D">
              <w:rPr>
                <w:rFonts w:eastAsia="標楷體" w:hint="eastAsia"/>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-2.30</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723209" w:rsidRPr="006053B8"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-0.74</w:t>
            </w:r>
          </w:p>
        </w:tc>
        <w:tc>
          <w:tcPr>
            <w:tcW w:w="1251"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-1.04</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0.23</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723209" w:rsidRPr="006053B8"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4.05</w:t>
            </w:r>
          </w:p>
        </w:tc>
        <w:tc>
          <w:tcPr>
            <w:tcW w:w="1251"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4.13</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0.27</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723209" w:rsidRPr="006053B8"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2.53</w:t>
            </w:r>
          </w:p>
        </w:tc>
        <w:tc>
          <w:tcPr>
            <w:tcW w:w="1251"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2.43</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-0.84</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723209" w:rsidRPr="006053B8"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-0.63</w:t>
            </w:r>
          </w:p>
        </w:tc>
        <w:tc>
          <w:tcPr>
            <w:tcW w:w="1251"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-0.46</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723209" w:rsidRPr="006053B8" w:rsidRDefault="00650E5D" w:rsidP="002527E4">
            <w:pPr>
              <w:ind w:rightChars="165" w:right="396"/>
              <w:jc w:val="right"/>
              <w:rPr>
                <w:rFonts w:eastAsia="標楷體"/>
                <w:color w:val="000000" w:themeColor="text1"/>
              </w:rPr>
            </w:pPr>
            <w:r>
              <w:rPr>
                <w:rFonts w:eastAsia="標楷體" w:hint="eastAsia"/>
                <w:color w:val="000000" w:themeColor="text1"/>
              </w:rPr>
              <w:t>0.40</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723209" w:rsidRPr="000378D7"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-2.57</w:t>
            </w:r>
          </w:p>
        </w:tc>
        <w:tc>
          <w:tcPr>
            <w:tcW w:w="1251" w:type="dxa"/>
            <w:tcBorders>
              <w:top w:val="nil"/>
              <w:left w:val="nil"/>
              <w:bottom w:val="nil"/>
              <w:right w:val="nil"/>
            </w:tcBorders>
            <w:tcMar>
              <w:top w:w="17" w:type="dxa"/>
              <w:left w:w="17" w:type="dxa"/>
              <w:bottom w:w="0" w:type="dxa"/>
              <w:right w:w="17" w:type="dxa"/>
            </w:tcMar>
            <w:vAlign w:val="center"/>
          </w:tcPr>
          <w:p w:rsidR="00723209" w:rsidRPr="000378D7" w:rsidRDefault="00650E5D" w:rsidP="002527E4">
            <w:pPr>
              <w:ind w:rightChars="165" w:right="396"/>
              <w:jc w:val="right"/>
              <w:rPr>
                <w:rFonts w:eastAsia="標楷體"/>
                <w:color w:val="000000" w:themeColor="text1"/>
              </w:rPr>
            </w:pPr>
            <w:r>
              <w:rPr>
                <w:rFonts w:eastAsia="標楷體" w:hint="eastAsia"/>
                <w:color w:val="000000" w:themeColor="text1"/>
              </w:rPr>
              <w:t>-2.98</w:t>
            </w:r>
          </w:p>
        </w:tc>
        <w:tc>
          <w:tcPr>
            <w:tcW w:w="1252" w:type="dxa"/>
            <w:tcBorders>
              <w:top w:val="nil"/>
              <w:left w:val="nil"/>
              <w:bottom w:val="nil"/>
              <w:right w:val="nil"/>
            </w:tcBorders>
            <w:tcMar>
              <w:top w:w="17" w:type="dxa"/>
              <w:left w:w="17" w:type="dxa"/>
              <w:bottom w:w="0" w:type="dxa"/>
              <w:right w:w="17" w:type="dxa"/>
            </w:tcMar>
            <w:vAlign w:val="center"/>
          </w:tcPr>
          <w:p w:rsidR="00723209" w:rsidRPr="000378D7" w:rsidRDefault="00650E5D" w:rsidP="002527E4">
            <w:pPr>
              <w:ind w:rightChars="165" w:right="396"/>
              <w:jc w:val="right"/>
              <w:rPr>
                <w:rFonts w:eastAsia="標楷體"/>
                <w:color w:val="000000" w:themeColor="text1"/>
              </w:rPr>
            </w:pPr>
            <w:r>
              <w:rPr>
                <w:rFonts w:eastAsia="標楷體" w:hint="eastAsia"/>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723209" w:rsidRPr="000378D7" w:rsidRDefault="00650E5D" w:rsidP="002527E4">
            <w:pPr>
              <w:ind w:rightChars="165" w:right="396"/>
              <w:jc w:val="right"/>
              <w:rPr>
                <w:rFonts w:eastAsia="標楷體"/>
                <w:color w:val="000000" w:themeColor="text1"/>
              </w:rPr>
            </w:pPr>
            <w:r>
              <w:rPr>
                <w:rFonts w:eastAsia="標楷體" w:hint="eastAsia"/>
                <w:color w:val="000000" w:themeColor="text1"/>
              </w:rPr>
              <w:t>2.99</w:t>
            </w:r>
          </w:p>
        </w:tc>
        <w:tc>
          <w:tcPr>
            <w:tcW w:w="1252" w:type="dxa"/>
            <w:tcBorders>
              <w:top w:val="nil"/>
              <w:left w:val="nil"/>
              <w:bottom w:val="nil"/>
              <w:right w:val="nil"/>
            </w:tcBorders>
            <w:tcMar>
              <w:top w:w="17" w:type="dxa"/>
              <w:left w:w="17" w:type="dxa"/>
              <w:bottom w:w="0" w:type="dxa"/>
              <w:right w:w="17" w:type="dxa"/>
            </w:tcMar>
            <w:vAlign w:val="center"/>
          </w:tcPr>
          <w:p w:rsidR="00723209" w:rsidRPr="000378D7" w:rsidRDefault="00650E5D" w:rsidP="002527E4">
            <w:pPr>
              <w:ind w:rightChars="165" w:right="396"/>
              <w:jc w:val="right"/>
              <w:rPr>
                <w:rFonts w:eastAsia="標楷體"/>
                <w:color w:val="000000" w:themeColor="text1"/>
              </w:rPr>
            </w:pPr>
            <w:r>
              <w:rPr>
                <w:rFonts w:eastAsia="標楷體" w:hint="eastAsia"/>
                <w:color w:val="000000" w:themeColor="text1"/>
              </w:rPr>
              <w:t>3.99</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4A2133"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1.98</w:t>
            </w:r>
          </w:p>
        </w:tc>
        <w:tc>
          <w:tcPr>
            <w:tcW w:w="1251" w:type="dxa"/>
            <w:tcBorders>
              <w:top w:val="nil"/>
              <w:left w:val="nil"/>
              <w:bottom w:val="nil"/>
              <w:right w:val="nil"/>
            </w:tcBorders>
            <w:tcMar>
              <w:top w:w="17" w:type="dxa"/>
              <w:left w:w="17" w:type="dxa"/>
              <w:bottom w:w="0" w:type="dxa"/>
              <w:right w:w="17" w:type="dxa"/>
            </w:tcMar>
            <w:vAlign w:val="bottom"/>
          </w:tcPr>
          <w:p w:rsidR="00723209" w:rsidRPr="004A2133" w:rsidRDefault="00650E5D" w:rsidP="002527E4">
            <w:pPr>
              <w:ind w:rightChars="165" w:right="396"/>
              <w:jc w:val="right"/>
              <w:rPr>
                <w:rFonts w:eastAsia="標楷體"/>
                <w:color w:val="000000" w:themeColor="text1"/>
              </w:rPr>
            </w:pPr>
            <w:r>
              <w:rPr>
                <w:rFonts w:eastAsia="標楷體" w:hint="eastAsia"/>
                <w:color w:val="000000" w:themeColor="text1"/>
              </w:rPr>
              <w:t>2.11</w:t>
            </w:r>
          </w:p>
        </w:tc>
        <w:tc>
          <w:tcPr>
            <w:tcW w:w="1252" w:type="dxa"/>
            <w:tcBorders>
              <w:top w:val="nil"/>
              <w:left w:val="nil"/>
              <w:bottom w:val="nil"/>
              <w:right w:val="nil"/>
            </w:tcBorders>
            <w:tcMar>
              <w:top w:w="17" w:type="dxa"/>
              <w:left w:w="17" w:type="dxa"/>
              <w:bottom w:w="0" w:type="dxa"/>
              <w:right w:w="17" w:type="dxa"/>
            </w:tcMar>
            <w:vAlign w:val="bottom"/>
          </w:tcPr>
          <w:p w:rsidR="00723209" w:rsidRPr="004A2133" w:rsidRDefault="00650E5D" w:rsidP="002527E4">
            <w:pPr>
              <w:ind w:rightChars="165" w:right="396"/>
              <w:jc w:val="right"/>
              <w:rPr>
                <w:rFonts w:eastAsia="標楷體"/>
                <w:color w:val="000000" w:themeColor="text1"/>
              </w:rPr>
            </w:pPr>
            <w:r>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723209" w:rsidRPr="004A2133" w:rsidRDefault="00650E5D" w:rsidP="002527E4">
            <w:pPr>
              <w:ind w:rightChars="165" w:right="396"/>
              <w:jc w:val="right"/>
              <w:rPr>
                <w:rFonts w:eastAsia="標楷體"/>
                <w:color w:val="000000" w:themeColor="text1"/>
              </w:rPr>
            </w:pPr>
            <w:r>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723209" w:rsidRPr="004A2133" w:rsidRDefault="00650E5D" w:rsidP="002527E4">
            <w:pPr>
              <w:ind w:rightChars="165" w:right="396"/>
              <w:jc w:val="right"/>
              <w:rPr>
                <w:rFonts w:eastAsia="標楷體"/>
                <w:color w:val="000000" w:themeColor="text1"/>
              </w:rPr>
            </w:pPr>
            <w:r>
              <w:rPr>
                <w:rFonts w:eastAsia="標楷體" w:hint="eastAsia"/>
                <w:color w:val="000000" w:themeColor="text1"/>
              </w:rPr>
              <w:t>5.95</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4A2133" w:rsidRDefault="00650E5D" w:rsidP="002527E4">
            <w:pPr>
              <w:ind w:rightChars="75" w:right="180"/>
              <w:jc w:val="right"/>
              <w:rPr>
                <w:rFonts w:eastAsia="標楷體"/>
                <w:color w:val="000000" w:themeColor="text1"/>
                <w:szCs w:val="22"/>
              </w:rPr>
            </w:pPr>
            <w:r>
              <w:rPr>
                <w:rFonts w:eastAsia="標楷體" w:hint="eastAsia"/>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bottom"/>
          </w:tcPr>
          <w:p w:rsidR="00723209" w:rsidRPr="004A2133" w:rsidRDefault="00650E5D" w:rsidP="002527E4">
            <w:pPr>
              <w:ind w:rightChars="165" w:right="396"/>
              <w:jc w:val="right"/>
              <w:rPr>
                <w:rFonts w:eastAsia="標楷體"/>
                <w:color w:val="000000" w:themeColor="text1"/>
              </w:rPr>
            </w:pPr>
            <w:r>
              <w:rPr>
                <w:rFonts w:eastAsia="標楷體" w:hint="eastAsia"/>
                <w:color w:val="000000" w:themeColor="text1"/>
              </w:rPr>
              <w:t>6.66</w:t>
            </w:r>
          </w:p>
        </w:tc>
        <w:tc>
          <w:tcPr>
            <w:tcW w:w="1252" w:type="dxa"/>
            <w:tcBorders>
              <w:top w:val="nil"/>
              <w:left w:val="nil"/>
              <w:bottom w:val="nil"/>
              <w:right w:val="nil"/>
            </w:tcBorders>
            <w:tcMar>
              <w:top w:w="17" w:type="dxa"/>
              <w:left w:w="17" w:type="dxa"/>
              <w:bottom w:w="0" w:type="dxa"/>
              <w:right w:w="17" w:type="dxa"/>
            </w:tcMar>
            <w:vAlign w:val="bottom"/>
          </w:tcPr>
          <w:p w:rsidR="00723209" w:rsidRPr="004A2133" w:rsidRDefault="00650E5D" w:rsidP="002527E4">
            <w:pPr>
              <w:ind w:rightChars="165" w:right="396"/>
              <w:jc w:val="right"/>
              <w:rPr>
                <w:rFonts w:eastAsia="標楷體"/>
                <w:color w:val="000000" w:themeColor="text1"/>
              </w:rPr>
            </w:pPr>
            <w:r>
              <w:rPr>
                <w:rFonts w:eastAsia="標楷體" w:hint="eastAsia"/>
                <w:color w:val="000000" w:themeColor="text1"/>
              </w:rPr>
              <w:t>0.41</w:t>
            </w:r>
          </w:p>
        </w:tc>
        <w:tc>
          <w:tcPr>
            <w:tcW w:w="1252" w:type="dxa"/>
            <w:tcBorders>
              <w:top w:val="nil"/>
              <w:left w:val="nil"/>
              <w:bottom w:val="nil"/>
              <w:right w:val="nil"/>
            </w:tcBorders>
            <w:tcMar>
              <w:top w:w="17" w:type="dxa"/>
              <w:left w:w="17" w:type="dxa"/>
              <w:bottom w:w="0" w:type="dxa"/>
              <w:right w:w="17" w:type="dxa"/>
            </w:tcMar>
            <w:vAlign w:val="bottom"/>
          </w:tcPr>
          <w:p w:rsidR="00723209" w:rsidRPr="004A2133" w:rsidRDefault="00650E5D" w:rsidP="002527E4">
            <w:pPr>
              <w:ind w:rightChars="165" w:right="396"/>
              <w:jc w:val="right"/>
              <w:rPr>
                <w:rFonts w:eastAsia="標楷體"/>
                <w:color w:val="000000" w:themeColor="text1"/>
              </w:rPr>
            </w:pPr>
            <w:r>
              <w:rPr>
                <w:rFonts w:eastAsia="標楷體" w:hint="eastAsia"/>
                <w:color w:val="000000" w:themeColor="text1"/>
              </w:rPr>
              <w:t>1.01</w:t>
            </w:r>
          </w:p>
        </w:tc>
        <w:tc>
          <w:tcPr>
            <w:tcW w:w="1252" w:type="dxa"/>
            <w:tcBorders>
              <w:top w:val="nil"/>
              <w:left w:val="nil"/>
              <w:bottom w:val="nil"/>
              <w:right w:val="nil"/>
            </w:tcBorders>
            <w:tcMar>
              <w:top w:w="17" w:type="dxa"/>
              <w:left w:w="17" w:type="dxa"/>
              <w:bottom w:w="0" w:type="dxa"/>
              <w:right w:w="17" w:type="dxa"/>
            </w:tcMar>
            <w:vAlign w:val="bottom"/>
          </w:tcPr>
          <w:p w:rsidR="00723209" w:rsidRPr="004A2133" w:rsidRDefault="00650E5D" w:rsidP="002527E4">
            <w:pPr>
              <w:ind w:rightChars="165" w:right="396"/>
              <w:jc w:val="right"/>
              <w:rPr>
                <w:rFonts w:eastAsia="標楷體"/>
                <w:color w:val="000000" w:themeColor="text1"/>
              </w:rPr>
            </w:pPr>
            <w:r>
              <w:rPr>
                <w:rFonts w:eastAsia="標楷體" w:hint="eastAsia"/>
                <w:color w:val="000000" w:themeColor="text1"/>
              </w:rPr>
              <w:t>2.72</w:t>
            </w:r>
          </w:p>
        </w:tc>
      </w:tr>
      <w:tr w:rsidR="00723209" w:rsidRPr="006053B8" w:rsidTr="002527E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23209" w:rsidRPr="00003CA9" w:rsidRDefault="00723209" w:rsidP="002527E4">
            <w:pPr>
              <w:snapToGrid w:val="0"/>
              <w:spacing w:line="380" w:lineRule="exact"/>
              <w:ind w:right="284" w:firstLineChars="50" w:firstLine="12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23209" w:rsidRPr="00003CA9" w:rsidRDefault="00723209" w:rsidP="002527E4">
            <w:pPr>
              <w:ind w:rightChars="75" w:right="180"/>
              <w:jc w:val="right"/>
              <w:rPr>
                <w:rFonts w:eastAsia="標楷體"/>
                <w:b/>
                <w:bCs/>
                <w:color w:val="000000" w:themeColor="text1"/>
                <w:szCs w:val="22"/>
              </w:rPr>
            </w:pPr>
          </w:p>
        </w:tc>
        <w:tc>
          <w:tcPr>
            <w:tcW w:w="1251" w:type="dxa"/>
            <w:tcBorders>
              <w:top w:val="nil"/>
              <w:left w:val="nil"/>
              <w:bottom w:val="nil"/>
              <w:right w:val="nil"/>
            </w:tcBorders>
            <w:tcMar>
              <w:top w:w="17" w:type="dxa"/>
              <w:left w:w="17" w:type="dxa"/>
              <w:bottom w:w="0" w:type="dxa"/>
              <w:right w:w="17" w:type="dxa"/>
            </w:tcMar>
            <w:vAlign w:val="bottom"/>
          </w:tcPr>
          <w:p w:rsidR="00723209" w:rsidRPr="00003CA9" w:rsidRDefault="00723209" w:rsidP="002527E4">
            <w:pPr>
              <w:ind w:rightChars="165" w:right="396"/>
              <w:jc w:val="right"/>
              <w:rPr>
                <w:rFonts w:eastAsia="標楷體"/>
                <w:b/>
                <w:bCs/>
                <w:color w:val="000000" w:themeColor="text1"/>
                <w:szCs w:val="22"/>
              </w:rPr>
            </w:pPr>
          </w:p>
        </w:tc>
        <w:tc>
          <w:tcPr>
            <w:tcW w:w="1252" w:type="dxa"/>
            <w:tcBorders>
              <w:top w:val="nil"/>
              <w:left w:val="nil"/>
              <w:bottom w:val="nil"/>
              <w:right w:val="nil"/>
            </w:tcBorders>
            <w:tcMar>
              <w:top w:w="17" w:type="dxa"/>
              <w:left w:w="17" w:type="dxa"/>
              <w:bottom w:w="0" w:type="dxa"/>
              <w:right w:w="17" w:type="dxa"/>
            </w:tcMar>
            <w:vAlign w:val="bottom"/>
          </w:tcPr>
          <w:p w:rsidR="00723209" w:rsidRPr="00003CA9" w:rsidRDefault="00723209" w:rsidP="002527E4">
            <w:pPr>
              <w:ind w:rightChars="165" w:right="396"/>
              <w:jc w:val="right"/>
              <w:rPr>
                <w:rFonts w:eastAsia="標楷體"/>
                <w:b/>
                <w:bCs/>
                <w:color w:val="000000" w:themeColor="text1"/>
                <w:szCs w:val="22"/>
              </w:rPr>
            </w:pPr>
          </w:p>
        </w:tc>
        <w:tc>
          <w:tcPr>
            <w:tcW w:w="1252" w:type="dxa"/>
            <w:tcBorders>
              <w:top w:val="nil"/>
              <w:left w:val="nil"/>
              <w:bottom w:val="nil"/>
              <w:right w:val="nil"/>
            </w:tcBorders>
            <w:tcMar>
              <w:top w:w="17" w:type="dxa"/>
              <w:left w:w="17" w:type="dxa"/>
              <w:bottom w:w="0" w:type="dxa"/>
              <w:right w:w="17" w:type="dxa"/>
            </w:tcMar>
            <w:vAlign w:val="bottom"/>
          </w:tcPr>
          <w:p w:rsidR="00723209" w:rsidRPr="00003CA9" w:rsidRDefault="00723209" w:rsidP="002527E4">
            <w:pPr>
              <w:ind w:rightChars="165" w:right="396"/>
              <w:jc w:val="right"/>
              <w:rPr>
                <w:rFonts w:eastAsia="標楷體"/>
                <w:b/>
                <w:bCs/>
                <w:color w:val="000000" w:themeColor="text1"/>
                <w:szCs w:val="22"/>
              </w:rPr>
            </w:pPr>
          </w:p>
        </w:tc>
        <w:tc>
          <w:tcPr>
            <w:tcW w:w="1252" w:type="dxa"/>
            <w:tcBorders>
              <w:top w:val="nil"/>
              <w:left w:val="nil"/>
              <w:bottom w:val="nil"/>
              <w:right w:val="nil"/>
            </w:tcBorders>
            <w:tcMar>
              <w:top w:w="17" w:type="dxa"/>
              <w:left w:w="17" w:type="dxa"/>
              <w:bottom w:w="0" w:type="dxa"/>
              <w:right w:w="17" w:type="dxa"/>
            </w:tcMar>
            <w:vAlign w:val="bottom"/>
          </w:tcPr>
          <w:p w:rsidR="00723209" w:rsidRPr="00003CA9" w:rsidRDefault="00723209" w:rsidP="002527E4">
            <w:pPr>
              <w:ind w:rightChars="165" w:right="396"/>
              <w:jc w:val="right"/>
              <w:rPr>
                <w:rFonts w:eastAsia="標楷體"/>
                <w:b/>
                <w:bCs/>
                <w:color w:val="000000" w:themeColor="text1"/>
                <w:szCs w:val="22"/>
              </w:rPr>
            </w:pPr>
          </w:p>
        </w:tc>
      </w:tr>
      <w:tr w:rsidR="00723209" w:rsidRPr="006053B8" w:rsidTr="002527E4">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723209" w:rsidRPr="004A2133" w:rsidRDefault="00723209" w:rsidP="002527E4">
            <w:pPr>
              <w:ind w:rightChars="75" w:right="180"/>
              <w:jc w:val="right"/>
              <w:rPr>
                <w:rFonts w:eastAsia="標楷體"/>
                <w:color w:val="000000" w:themeColor="text1"/>
                <w:szCs w:val="22"/>
              </w:rPr>
            </w:pPr>
            <w:r>
              <w:rPr>
                <w:rFonts w:eastAsia="標楷體" w:hint="eastAsia"/>
                <w:color w:val="000000" w:themeColor="text1"/>
                <w:szCs w:val="22"/>
              </w:rPr>
              <w:t>-1.51</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723209" w:rsidRPr="004A2133" w:rsidRDefault="002F7F2D" w:rsidP="002527E4">
            <w:pPr>
              <w:ind w:rightChars="165" w:right="396"/>
              <w:jc w:val="right"/>
              <w:rPr>
                <w:rFonts w:eastAsia="標楷體"/>
                <w:color w:val="000000" w:themeColor="text1"/>
              </w:rPr>
            </w:pPr>
            <w:r>
              <w:rPr>
                <w:rFonts w:eastAsia="標楷體" w:hint="eastAsia"/>
                <w:color w:val="000000" w:themeColor="text1"/>
              </w:rPr>
              <w:t>-1.28</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723209" w:rsidRPr="004A2133" w:rsidRDefault="002F7F2D" w:rsidP="002527E4">
            <w:pPr>
              <w:ind w:rightChars="165" w:right="396"/>
              <w:jc w:val="right"/>
              <w:rPr>
                <w:rFonts w:eastAsia="標楷體"/>
                <w:color w:val="000000" w:themeColor="text1"/>
              </w:rPr>
            </w:pPr>
            <w:r>
              <w:rPr>
                <w:rFonts w:eastAsia="標楷體" w:hint="eastAsia"/>
                <w:color w:val="000000" w:themeColor="text1"/>
              </w:rPr>
              <w:t>-22.80</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723209" w:rsidRPr="004A2133" w:rsidRDefault="002F7F2D" w:rsidP="002527E4">
            <w:pPr>
              <w:ind w:rightChars="165" w:right="396"/>
              <w:jc w:val="right"/>
              <w:rPr>
                <w:rFonts w:eastAsia="標楷體"/>
                <w:color w:val="000000" w:themeColor="text1"/>
              </w:rPr>
            </w:pPr>
            <w:r>
              <w:rPr>
                <w:rFonts w:eastAsia="標楷體" w:hint="eastAsia"/>
                <w:color w:val="000000" w:themeColor="text1"/>
              </w:rPr>
              <w:t>-4.48</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723209" w:rsidRPr="004A2133" w:rsidRDefault="002F7F2D" w:rsidP="002527E4">
            <w:pPr>
              <w:ind w:rightChars="165" w:right="396"/>
              <w:jc w:val="right"/>
              <w:rPr>
                <w:rFonts w:eastAsia="標楷體"/>
                <w:color w:val="000000" w:themeColor="text1"/>
              </w:rPr>
            </w:pPr>
            <w:r>
              <w:rPr>
                <w:rFonts w:eastAsia="標楷體" w:hint="eastAsia"/>
                <w:color w:val="000000" w:themeColor="text1"/>
              </w:rPr>
              <w:t>1.27</w:t>
            </w:r>
          </w:p>
        </w:tc>
      </w:tr>
    </w:tbl>
    <w:p w:rsidR="00255045" w:rsidRPr="006053B8" w:rsidRDefault="00255045" w:rsidP="00255045">
      <w:pPr>
        <w:tabs>
          <w:tab w:val="left" w:pos="540"/>
        </w:tabs>
        <w:spacing w:line="400" w:lineRule="exact"/>
        <w:rPr>
          <w:rFonts w:eastAsia="標楷體"/>
          <w:color w:val="000000" w:themeColor="text1"/>
          <w:sz w:val="22"/>
          <w:szCs w:val="22"/>
        </w:rPr>
      </w:pPr>
      <w:r w:rsidRPr="006053B8">
        <w:rPr>
          <w:rFonts w:eastAsia="標楷體"/>
          <w:color w:val="000000" w:themeColor="text1"/>
          <w:sz w:val="22"/>
          <w:szCs w:val="22"/>
        </w:rPr>
        <w:t xml:space="preserve">   </w:t>
      </w:r>
      <w:r w:rsidRPr="006053B8">
        <w:rPr>
          <w:rFonts w:eastAsia="標楷體"/>
          <w:color w:val="000000" w:themeColor="text1"/>
          <w:sz w:val="22"/>
          <w:szCs w:val="22"/>
        </w:rPr>
        <w:t>資料來源：經濟部統計處。</w:t>
      </w:r>
    </w:p>
    <w:p w:rsidR="00411F87" w:rsidRPr="00255045" w:rsidRDefault="00411F87" w:rsidP="00411F87">
      <w:pPr>
        <w:snapToGrid w:val="0"/>
        <w:spacing w:line="240" w:lineRule="atLeast"/>
        <w:ind w:right="-142"/>
        <w:jc w:val="both"/>
        <w:rPr>
          <w:rFonts w:eastAsia="標楷體"/>
          <w:color w:val="000000" w:themeColor="text1"/>
          <w:sz w:val="22"/>
          <w:szCs w:val="22"/>
        </w:rPr>
      </w:pPr>
    </w:p>
    <w:p w:rsidR="00411F87" w:rsidRPr="006053B8" w:rsidRDefault="00411F87" w:rsidP="00411F87">
      <w:pPr>
        <w:widowControl/>
        <w:rPr>
          <w:rFonts w:eastAsia="標楷體"/>
          <w:color w:val="000000" w:themeColor="text1"/>
          <w:sz w:val="22"/>
          <w:szCs w:val="22"/>
        </w:rPr>
      </w:pPr>
      <w:r w:rsidRPr="006053B8">
        <w:rPr>
          <w:rFonts w:eastAsia="標楷體"/>
          <w:color w:val="000000" w:themeColor="text1"/>
          <w:sz w:val="22"/>
          <w:szCs w:val="22"/>
        </w:rPr>
        <w:br w:type="page"/>
      </w:r>
    </w:p>
    <w:p w:rsidR="003D46BD" w:rsidRPr="006053B8" w:rsidRDefault="00723209" w:rsidP="003D46BD">
      <w:pPr>
        <w:widowControl/>
        <w:rPr>
          <w:rFonts w:eastAsia="標楷體"/>
          <w:b/>
          <w:bCs/>
          <w:color w:val="000000" w:themeColor="text1"/>
          <w:sz w:val="28"/>
          <w:szCs w:val="28"/>
        </w:rPr>
      </w:pPr>
      <w:bookmarkStart w:id="93" w:name="_Toc401923796"/>
      <w:bookmarkStart w:id="94" w:name="_Toc402171713"/>
      <w:bookmarkEnd w:id="90"/>
      <w:r w:rsidRPr="006053B8">
        <w:rPr>
          <w:rFonts w:eastAsia="標楷體"/>
          <w:noProof/>
          <w:color w:val="000000" w:themeColor="text1"/>
        </w:rPr>
        <w:lastRenderedPageBreak/>
        <w:drawing>
          <wp:anchor distT="0" distB="0" distL="114300" distR="114300" simplePos="0" relativeHeight="253195776" behindDoc="1" locked="0" layoutInCell="1" allowOverlap="1" wp14:anchorId="226A66DD" wp14:editId="66F8F231">
            <wp:simplePos x="0" y="0"/>
            <wp:positionH relativeFrom="column">
              <wp:posOffset>-119380</wp:posOffset>
            </wp:positionH>
            <wp:positionV relativeFrom="paragraph">
              <wp:posOffset>198120</wp:posOffset>
            </wp:positionV>
            <wp:extent cx="6400800" cy="2009775"/>
            <wp:effectExtent l="0" t="0" r="0" b="0"/>
            <wp:wrapNone/>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3D46BD" w:rsidRPr="006053B8" w:rsidRDefault="003D46BD" w:rsidP="003D46BD">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255045" w:rsidRPr="006053B8" w:rsidRDefault="00255045" w:rsidP="00255045">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255045" w:rsidRPr="006053B8" w:rsidRDefault="00255045" w:rsidP="00255045">
      <w:pPr>
        <w:widowControl/>
        <w:tabs>
          <w:tab w:val="left" w:pos="7050"/>
        </w:tabs>
        <w:rPr>
          <w:rFonts w:eastAsia="標楷體"/>
          <w:b/>
          <w:bCs/>
          <w:color w:val="000000" w:themeColor="text1"/>
          <w:sz w:val="28"/>
          <w:szCs w:val="28"/>
        </w:rPr>
      </w:pPr>
      <w:r w:rsidRPr="006053B8">
        <w:rPr>
          <w:rFonts w:eastAsia="標楷體"/>
          <w:b/>
          <w:bCs/>
          <w:color w:val="000000" w:themeColor="text1"/>
          <w:sz w:val="28"/>
          <w:szCs w:val="28"/>
        </w:rPr>
        <w:tab/>
      </w: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r w:rsidRPr="006053B8">
        <w:rPr>
          <w:rFonts w:eastAsia="標楷體"/>
          <w:b/>
          <w:bCs/>
          <w:color w:val="000000" w:themeColor="text1"/>
          <w:sz w:val="28"/>
          <w:szCs w:val="28"/>
        </w:rPr>
        <w:t>２、</w:t>
      </w:r>
      <w:r w:rsidR="00723209">
        <w:rPr>
          <w:rFonts w:eastAsia="標楷體" w:hint="eastAsia"/>
          <w:b/>
          <w:bCs/>
          <w:color w:val="000000" w:themeColor="text1"/>
          <w:sz w:val="28"/>
          <w:szCs w:val="28"/>
        </w:rPr>
        <w:t>109</w:t>
      </w:r>
      <w:r w:rsidR="00723209" w:rsidRPr="006053B8">
        <w:rPr>
          <w:rFonts w:eastAsia="標楷體"/>
          <w:b/>
          <w:bCs/>
          <w:color w:val="000000" w:themeColor="text1"/>
          <w:sz w:val="28"/>
          <w:szCs w:val="28"/>
        </w:rPr>
        <w:t>年</w:t>
      </w:r>
      <w:r w:rsidR="00723209">
        <w:rPr>
          <w:rFonts w:eastAsia="標楷體" w:hint="eastAsia"/>
          <w:b/>
          <w:bCs/>
          <w:color w:val="000000" w:themeColor="text1"/>
          <w:sz w:val="28"/>
          <w:szCs w:val="28"/>
        </w:rPr>
        <w:t>1</w:t>
      </w:r>
      <w:r w:rsidR="00723209">
        <w:rPr>
          <w:rFonts w:eastAsia="標楷體"/>
          <w:b/>
          <w:bCs/>
          <w:color w:val="000000" w:themeColor="text1"/>
          <w:sz w:val="28"/>
          <w:szCs w:val="28"/>
        </w:rPr>
        <w:t>月</w:t>
      </w:r>
      <w:r w:rsidR="00723209" w:rsidRPr="006053B8">
        <w:rPr>
          <w:rFonts w:eastAsia="標楷體"/>
          <w:b/>
          <w:bCs/>
          <w:color w:val="000000" w:themeColor="text1"/>
          <w:sz w:val="28"/>
          <w:szCs w:val="28"/>
        </w:rPr>
        <w:t>製造業生產</w:t>
      </w:r>
      <w:r w:rsidR="00723209">
        <w:rPr>
          <w:rFonts w:eastAsia="標楷體" w:hint="eastAsia"/>
          <w:b/>
          <w:bCs/>
          <w:color w:val="000000" w:themeColor="text1"/>
          <w:sz w:val="28"/>
          <w:szCs w:val="28"/>
        </w:rPr>
        <w:t>減少</w:t>
      </w:r>
      <w:r w:rsidR="00723209">
        <w:rPr>
          <w:rFonts w:eastAsia="標楷體" w:hint="eastAsia"/>
          <w:b/>
          <w:bCs/>
          <w:color w:val="000000" w:themeColor="text1"/>
          <w:sz w:val="28"/>
          <w:szCs w:val="28"/>
        </w:rPr>
        <w:t>1.28</w:t>
      </w:r>
      <w:r w:rsidR="00723209" w:rsidRPr="006053B8">
        <w:rPr>
          <w:rFonts w:eastAsia="標楷體"/>
          <w:b/>
          <w:bCs/>
          <w:color w:val="000000" w:themeColor="text1"/>
          <w:sz w:val="28"/>
          <w:szCs w:val="28"/>
        </w:rPr>
        <w:t>%</w:t>
      </w:r>
    </w:p>
    <w:p w:rsidR="00255045"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製造業生產指數</w:t>
      </w:r>
      <w:r>
        <w:rPr>
          <w:rFonts w:eastAsia="標楷體" w:hint="eastAsia"/>
          <w:color w:val="000000" w:themeColor="text1"/>
          <w:kern w:val="0"/>
          <w:sz w:val="28"/>
          <w:szCs w:val="28"/>
        </w:rPr>
        <w:t>106.67</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1.28</w:t>
      </w:r>
      <w:r w:rsidRPr="006053B8">
        <w:rPr>
          <w:rFonts w:eastAsia="標楷體"/>
          <w:color w:val="000000" w:themeColor="text1"/>
          <w:kern w:val="0"/>
          <w:sz w:val="28"/>
          <w:szCs w:val="28"/>
        </w:rPr>
        <w:t>%</w:t>
      </w:r>
      <w:r w:rsidRPr="006053B8">
        <w:rPr>
          <w:rFonts w:eastAsia="標楷體"/>
          <w:color w:val="000000" w:themeColor="text1"/>
          <w:kern w:val="0"/>
          <w:sz w:val="28"/>
          <w:szCs w:val="28"/>
        </w:rPr>
        <w:t>，其中資訊電子工業</w:t>
      </w:r>
      <w:r>
        <w:rPr>
          <w:rFonts w:eastAsia="標楷體" w:hint="eastAsia"/>
          <w:color w:val="000000" w:themeColor="text1"/>
          <w:kern w:val="0"/>
          <w:sz w:val="28"/>
          <w:szCs w:val="28"/>
        </w:rPr>
        <w:t>增加</w:t>
      </w:r>
      <w:r>
        <w:rPr>
          <w:rFonts w:eastAsia="標楷體" w:hint="eastAsia"/>
          <w:color w:val="000000" w:themeColor="text1"/>
          <w:kern w:val="0"/>
          <w:sz w:val="28"/>
          <w:szCs w:val="28"/>
        </w:rPr>
        <w:t>15.29</w:t>
      </w:r>
      <w:r w:rsidRPr="006053B8">
        <w:rPr>
          <w:rFonts w:eastAsia="標楷體"/>
          <w:color w:val="000000" w:themeColor="text1"/>
          <w:kern w:val="0"/>
          <w:sz w:val="28"/>
          <w:szCs w:val="28"/>
        </w:rPr>
        <w:t>%</w:t>
      </w:r>
      <w:r w:rsidRPr="006053B8">
        <w:rPr>
          <w:rFonts w:eastAsia="標楷體"/>
          <w:color w:val="000000" w:themeColor="text1"/>
          <w:kern w:val="0"/>
          <w:sz w:val="28"/>
          <w:szCs w:val="28"/>
        </w:rPr>
        <w:t>，民生工業</w:t>
      </w:r>
      <w:r>
        <w:rPr>
          <w:rFonts w:eastAsia="標楷體" w:hint="eastAsia"/>
          <w:color w:val="000000" w:themeColor="text1"/>
          <w:kern w:val="0"/>
          <w:sz w:val="28"/>
          <w:szCs w:val="28"/>
        </w:rPr>
        <w:t>、</w:t>
      </w:r>
      <w:r w:rsidRPr="006053B8">
        <w:rPr>
          <w:rFonts w:eastAsia="標楷體"/>
          <w:color w:val="000000" w:themeColor="text1"/>
          <w:kern w:val="0"/>
          <w:sz w:val="28"/>
          <w:szCs w:val="28"/>
        </w:rPr>
        <w:t>金屬機電工業及化學工業</w:t>
      </w:r>
      <w:r>
        <w:rPr>
          <w:rFonts w:eastAsia="標楷體" w:hint="eastAsia"/>
          <w:color w:val="000000" w:themeColor="text1"/>
          <w:kern w:val="0"/>
          <w:sz w:val="28"/>
          <w:szCs w:val="28"/>
        </w:rPr>
        <w:t>分別</w:t>
      </w:r>
      <w:r w:rsidRPr="006053B8">
        <w:rPr>
          <w:rFonts w:eastAsia="標楷體"/>
          <w:color w:val="000000" w:themeColor="text1"/>
          <w:kern w:val="0"/>
          <w:sz w:val="28"/>
          <w:szCs w:val="28"/>
        </w:rPr>
        <w:t>減少</w:t>
      </w:r>
      <w:r>
        <w:rPr>
          <w:rFonts w:eastAsia="標楷體" w:hint="eastAsia"/>
          <w:color w:val="000000" w:themeColor="text1"/>
          <w:kern w:val="0"/>
          <w:sz w:val="28"/>
          <w:szCs w:val="28"/>
        </w:rPr>
        <w:t>23.20</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hint="eastAsia"/>
          <w:color w:val="000000" w:themeColor="text1"/>
          <w:kern w:val="0"/>
          <w:sz w:val="28"/>
          <w:szCs w:val="28"/>
        </w:rPr>
        <w:t>20.36%</w:t>
      </w:r>
      <w:r>
        <w:rPr>
          <w:rFonts w:eastAsia="標楷體" w:hint="eastAsia"/>
          <w:color w:val="000000" w:themeColor="text1"/>
          <w:kern w:val="0"/>
          <w:sz w:val="28"/>
          <w:szCs w:val="28"/>
        </w:rPr>
        <w:t>及</w:t>
      </w:r>
      <w:r>
        <w:rPr>
          <w:rFonts w:eastAsia="標楷體" w:hint="eastAsia"/>
          <w:color w:val="000000" w:themeColor="text1"/>
          <w:kern w:val="0"/>
          <w:sz w:val="28"/>
          <w:szCs w:val="28"/>
        </w:rPr>
        <w:t>6.90%</w:t>
      </w:r>
      <w:r w:rsidRPr="006053B8">
        <w:rPr>
          <w:rFonts w:eastAsia="標楷體"/>
          <w:color w:val="000000" w:themeColor="text1"/>
          <w:kern w:val="0"/>
          <w:sz w:val="28"/>
          <w:szCs w:val="28"/>
        </w:rPr>
        <w:t>。</w:t>
      </w:r>
    </w:p>
    <w:p w:rsidR="00723209" w:rsidRPr="006053B8"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255045" w:rsidRPr="006053B8" w:rsidRDefault="00255045" w:rsidP="00255045">
      <w:pPr>
        <w:widowControl/>
        <w:topLinePunct/>
        <w:snapToGrid w:val="0"/>
        <w:spacing w:line="300" w:lineRule="auto"/>
        <w:ind w:rightChars="-59" w:right="-142" w:firstLineChars="202" w:firstLine="566"/>
        <w:jc w:val="both"/>
        <w:rPr>
          <w:rFonts w:eastAsia="標楷體"/>
          <w:color w:val="000000" w:themeColor="text1"/>
        </w:rPr>
      </w:pPr>
      <w:r w:rsidRPr="006053B8">
        <w:rPr>
          <w:rFonts w:eastAsia="標楷體"/>
          <w:b/>
          <w:bCs/>
          <w:color w:val="000000" w:themeColor="text1"/>
          <w:sz w:val="28"/>
        </w:rPr>
        <w:t xml:space="preserve">　　　　　　表</w:t>
      </w:r>
      <w:r w:rsidRPr="006053B8">
        <w:rPr>
          <w:rFonts w:eastAsia="標楷體"/>
          <w:b/>
          <w:bCs/>
          <w:color w:val="000000" w:themeColor="text1"/>
          <w:sz w:val="28"/>
        </w:rPr>
        <w:t xml:space="preserve">2-2-2   </w:t>
      </w:r>
      <w:r w:rsidRPr="006053B8">
        <w:rPr>
          <w:rFonts w:eastAsia="標楷體"/>
          <w:b/>
          <w:bCs/>
          <w:color w:val="000000" w:themeColor="text1"/>
          <w:sz w:val="28"/>
        </w:rPr>
        <w:t>製造業生產年增率</w:t>
      </w:r>
      <w:r w:rsidRPr="006053B8">
        <w:rPr>
          <w:rFonts w:eastAsia="標楷體"/>
          <w:color w:val="000000" w:themeColor="text1"/>
          <w:sz w:val="28"/>
        </w:rPr>
        <w:t xml:space="preserve">          </w:t>
      </w:r>
      <w:r w:rsidRPr="006053B8">
        <w:rPr>
          <w:rFonts w:eastAsia="標楷體"/>
          <w:color w:val="000000" w:themeColor="text1"/>
        </w:rPr>
        <w:t>單位：</w:t>
      </w:r>
      <w:r w:rsidRPr="006053B8">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723209" w:rsidRPr="006053B8" w:rsidTr="002527E4">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723209" w:rsidRPr="006053B8" w:rsidRDefault="00723209" w:rsidP="002527E4">
            <w:pPr>
              <w:snapToGrid w:val="0"/>
              <w:spacing w:line="240" w:lineRule="exact"/>
              <w:ind w:left="28"/>
              <w:jc w:val="center"/>
              <w:rPr>
                <w:rFonts w:eastAsia="標楷體"/>
                <w:color w:val="000000" w:themeColor="text1"/>
              </w:rPr>
            </w:pPr>
            <w:r w:rsidRPr="006053B8">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723209" w:rsidRPr="006053B8" w:rsidRDefault="00723209" w:rsidP="002527E4">
            <w:pPr>
              <w:snapToGrid w:val="0"/>
              <w:spacing w:line="240" w:lineRule="exact"/>
              <w:ind w:left="28"/>
              <w:jc w:val="center"/>
              <w:rPr>
                <w:rFonts w:eastAsia="標楷體"/>
                <w:color w:val="000000" w:themeColor="text1"/>
              </w:rPr>
            </w:pPr>
            <w:r w:rsidRPr="006053B8">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723209" w:rsidRPr="006053B8" w:rsidRDefault="00723209" w:rsidP="002527E4">
            <w:pPr>
              <w:snapToGrid w:val="0"/>
              <w:spacing w:line="240" w:lineRule="exact"/>
              <w:ind w:left="28"/>
              <w:jc w:val="center"/>
              <w:rPr>
                <w:rFonts w:eastAsia="標楷體"/>
                <w:color w:val="000000" w:themeColor="text1"/>
              </w:rPr>
            </w:pPr>
            <w:r w:rsidRPr="006053B8">
              <w:rPr>
                <w:rFonts w:eastAsia="標楷體"/>
                <w:color w:val="000000" w:themeColor="text1"/>
              </w:rPr>
              <w:t>四大行業</w:t>
            </w:r>
          </w:p>
        </w:tc>
      </w:tr>
      <w:tr w:rsidR="00723209" w:rsidRPr="006053B8" w:rsidTr="002527E4">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723209" w:rsidRPr="006053B8" w:rsidRDefault="00723209" w:rsidP="002527E4">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723209" w:rsidRPr="006053B8" w:rsidRDefault="00723209" w:rsidP="002527E4">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723209" w:rsidRPr="006053B8" w:rsidRDefault="00723209" w:rsidP="002527E4">
            <w:pPr>
              <w:snapToGrid w:val="0"/>
              <w:spacing w:line="320" w:lineRule="exact"/>
              <w:ind w:left="28"/>
              <w:jc w:val="center"/>
              <w:rPr>
                <w:rFonts w:eastAsia="標楷體"/>
                <w:color w:val="000000" w:themeColor="text1"/>
              </w:rPr>
            </w:pPr>
            <w:r w:rsidRPr="006053B8">
              <w:rPr>
                <w:rFonts w:eastAsia="標楷體"/>
                <w:color w:val="000000" w:themeColor="text1"/>
              </w:rPr>
              <w:t>金屬機電</w:t>
            </w:r>
          </w:p>
          <w:p w:rsidR="00723209" w:rsidRPr="006053B8" w:rsidRDefault="00723209" w:rsidP="002527E4">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723209" w:rsidRPr="006053B8" w:rsidRDefault="00723209" w:rsidP="002527E4">
            <w:pPr>
              <w:snapToGrid w:val="0"/>
              <w:spacing w:line="320" w:lineRule="exact"/>
              <w:ind w:left="28"/>
              <w:jc w:val="center"/>
              <w:rPr>
                <w:rFonts w:eastAsia="標楷體"/>
                <w:color w:val="000000" w:themeColor="text1"/>
              </w:rPr>
            </w:pPr>
            <w:r w:rsidRPr="006053B8">
              <w:rPr>
                <w:rFonts w:eastAsia="標楷體"/>
                <w:color w:val="000000" w:themeColor="text1"/>
              </w:rPr>
              <w:t>資訊電子</w:t>
            </w:r>
          </w:p>
          <w:p w:rsidR="00723209" w:rsidRPr="006053B8" w:rsidRDefault="00723209" w:rsidP="002527E4">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723209" w:rsidRPr="006053B8" w:rsidRDefault="00723209" w:rsidP="002527E4">
            <w:pPr>
              <w:snapToGrid w:val="0"/>
              <w:spacing w:line="320" w:lineRule="exact"/>
              <w:ind w:left="28"/>
              <w:jc w:val="center"/>
              <w:rPr>
                <w:rFonts w:eastAsia="標楷體"/>
                <w:color w:val="000000" w:themeColor="text1"/>
              </w:rPr>
            </w:pPr>
            <w:r w:rsidRPr="006053B8">
              <w:rPr>
                <w:rFonts w:eastAsia="標楷體"/>
                <w:color w:val="000000" w:themeColor="text1"/>
              </w:rPr>
              <w:t>化學</w:t>
            </w:r>
          </w:p>
          <w:p w:rsidR="00723209" w:rsidRPr="006053B8" w:rsidRDefault="00723209" w:rsidP="002527E4">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723209" w:rsidRPr="006053B8" w:rsidRDefault="00723209" w:rsidP="002527E4">
            <w:pPr>
              <w:snapToGrid w:val="0"/>
              <w:spacing w:line="320" w:lineRule="exact"/>
              <w:ind w:left="28"/>
              <w:jc w:val="center"/>
              <w:rPr>
                <w:rFonts w:eastAsia="標楷體"/>
                <w:color w:val="000000" w:themeColor="text1"/>
              </w:rPr>
            </w:pPr>
            <w:r w:rsidRPr="006053B8">
              <w:rPr>
                <w:rFonts w:eastAsia="標楷體"/>
                <w:color w:val="000000" w:themeColor="text1"/>
              </w:rPr>
              <w:t>民生</w:t>
            </w:r>
          </w:p>
          <w:p w:rsidR="00723209" w:rsidRPr="006053B8" w:rsidRDefault="00723209" w:rsidP="002527E4">
            <w:pPr>
              <w:snapToGrid w:val="0"/>
              <w:spacing w:line="320" w:lineRule="exact"/>
              <w:ind w:left="28"/>
              <w:jc w:val="center"/>
              <w:rPr>
                <w:rFonts w:eastAsia="標楷體"/>
                <w:color w:val="000000" w:themeColor="text1"/>
              </w:rPr>
            </w:pPr>
            <w:r w:rsidRPr="006053B8">
              <w:rPr>
                <w:rFonts w:eastAsia="標楷體"/>
                <w:color w:val="000000" w:themeColor="text1"/>
              </w:rPr>
              <w:t>工業</w:t>
            </w:r>
          </w:p>
        </w:tc>
      </w:tr>
      <w:tr w:rsidR="00723209" w:rsidRPr="006053B8" w:rsidTr="002527E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723209" w:rsidRPr="006053B8" w:rsidRDefault="00723209" w:rsidP="002527E4">
            <w:pPr>
              <w:snapToGrid w:val="0"/>
              <w:spacing w:line="30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-3.10 </w:t>
            </w:r>
          </w:p>
        </w:tc>
        <w:tc>
          <w:tcPr>
            <w:tcW w:w="1350" w:type="dxa"/>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-0.87 </w:t>
            </w:r>
          </w:p>
        </w:tc>
        <w:tc>
          <w:tcPr>
            <w:tcW w:w="1350" w:type="dxa"/>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-0.44 </w:t>
            </w:r>
          </w:p>
        </w:tc>
        <w:tc>
          <w:tcPr>
            <w:tcW w:w="1525" w:type="dxa"/>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0.18 </w:t>
            </w:r>
          </w:p>
        </w:tc>
      </w:tr>
      <w:tr w:rsidR="00723209" w:rsidRPr="006053B8" w:rsidTr="002527E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-0.79 </w:t>
            </w:r>
          </w:p>
        </w:tc>
        <w:tc>
          <w:tcPr>
            <w:tcW w:w="1350" w:type="dxa"/>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3.76 </w:t>
            </w:r>
          </w:p>
        </w:tc>
        <w:tc>
          <w:tcPr>
            <w:tcW w:w="1350" w:type="dxa"/>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-0.14 </w:t>
            </w:r>
          </w:p>
        </w:tc>
        <w:tc>
          <w:tcPr>
            <w:tcW w:w="1525" w:type="dxa"/>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2.18 </w:t>
            </w:r>
          </w:p>
        </w:tc>
      </w:tr>
      <w:tr w:rsidR="00723209" w:rsidRPr="006053B8" w:rsidTr="002527E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3.78 </w:t>
            </w:r>
          </w:p>
        </w:tc>
        <w:tc>
          <w:tcPr>
            <w:tcW w:w="1350" w:type="dxa"/>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7.82 </w:t>
            </w:r>
          </w:p>
        </w:tc>
        <w:tc>
          <w:tcPr>
            <w:tcW w:w="1350" w:type="dxa"/>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0.70 </w:t>
            </w:r>
          </w:p>
        </w:tc>
        <w:tc>
          <w:tcPr>
            <w:tcW w:w="1525" w:type="dxa"/>
            <w:tcMar>
              <w:top w:w="17" w:type="dxa"/>
              <w:left w:w="17" w:type="dxa"/>
              <w:bottom w:w="0" w:type="dxa"/>
              <w:right w:w="17" w:type="dxa"/>
            </w:tcMar>
            <w:vAlign w:val="bottom"/>
          </w:tcPr>
          <w:p w:rsidR="00723209" w:rsidRPr="006053B8" w:rsidRDefault="00723209" w:rsidP="002527E4">
            <w:pPr>
              <w:spacing w:line="300" w:lineRule="exact"/>
              <w:ind w:rightChars="110" w:right="264"/>
              <w:jc w:val="right"/>
              <w:rPr>
                <w:b/>
                <w:color w:val="000000" w:themeColor="text1"/>
              </w:rPr>
            </w:pPr>
            <w:r w:rsidRPr="006053B8">
              <w:rPr>
                <w:b/>
                <w:color w:val="000000" w:themeColor="text1"/>
              </w:rPr>
              <w:t xml:space="preserve">3.74 </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723209" w:rsidRPr="006053B8" w:rsidRDefault="00723209" w:rsidP="002527E4">
            <w:pPr>
              <w:tabs>
                <w:tab w:val="left" w:pos="834"/>
              </w:tabs>
              <w:spacing w:line="300" w:lineRule="exact"/>
              <w:ind w:right="273"/>
              <w:jc w:val="right"/>
              <w:rPr>
                <w:b/>
                <w:color w:val="000000" w:themeColor="text1"/>
              </w:rPr>
            </w:pPr>
            <w:r w:rsidRPr="006053B8">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723209" w:rsidP="002527E4">
            <w:pPr>
              <w:tabs>
                <w:tab w:val="left" w:pos="834"/>
              </w:tabs>
              <w:spacing w:line="300" w:lineRule="exact"/>
              <w:ind w:right="273"/>
              <w:jc w:val="right"/>
              <w:rPr>
                <w:b/>
                <w:color w:val="000000" w:themeColor="text1"/>
              </w:rPr>
            </w:pPr>
            <w:r w:rsidRPr="006053B8">
              <w:rPr>
                <w:b/>
                <w:color w:val="000000" w:themeColor="text1"/>
              </w:rPr>
              <w:t>2.43</w:t>
            </w:r>
          </w:p>
        </w:tc>
        <w:tc>
          <w:tcPr>
            <w:tcW w:w="1350" w:type="dxa"/>
            <w:tcMar>
              <w:top w:w="17" w:type="dxa"/>
              <w:left w:w="17" w:type="dxa"/>
              <w:bottom w:w="0" w:type="dxa"/>
              <w:right w:w="17" w:type="dxa"/>
            </w:tcMar>
            <w:vAlign w:val="center"/>
          </w:tcPr>
          <w:p w:rsidR="00723209" w:rsidRPr="006053B8" w:rsidRDefault="00723209" w:rsidP="002527E4">
            <w:pPr>
              <w:tabs>
                <w:tab w:val="left" w:pos="834"/>
              </w:tabs>
              <w:spacing w:line="300" w:lineRule="exact"/>
              <w:ind w:right="273"/>
              <w:jc w:val="right"/>
              <w:rPr>
                <w:b/>
                <w:color w:val="000000" w:themeColor="text1"/>
              </w:rPr>
            </w:pPr>
            <w:r w:rsidRPr="006053B8">
              <w:rPr>
                <w:b/>
                <w:color w:val="000000" w:themeColor="text1"/>
              </w:rPr>
              <w:t>5.95</w:t>
            </w:r>
          </w:p>
        </w:tc>
        <w:tc>
          <w:tcPr>
            <w:tcW w:w="1350" w:type="dxa"/>
            <w:tcMar>
              <w:top w:w="17" w:type="dxa"/>
              <w:left w:w="17" w:type="dxa"/>
              <w:bottom w:w="0" w:type="dxa"/>
              <w:right w:w="17" w:type="dxa"/>
            </w:tcMar>
            <w:vAlign w:val="center"/>
          </w:tcPr>
          <w:p w:rsidR="00723209" w:rsidRPr="006053B8" w:rsidRDefault="00723209" w:rsidP="002527E4">
            <w:pPr>
              <w:tabs>
                <w:tab w:val="left" w:pos="834"/>
              </w:tabs>
              <w:spacing w:line="300" w:lineRule="exact"/>
              <w:ind w:right="273"/>
              <w:jc w:val="right"/>
              <w:rPr>
                <w:b/>
                <w:color w:val="000000" w:themeColor="text1"/>
              </w:rPr>
            </w:pPr>
            <w:r w:rsidRPr="006053B8">
              <w:rPr>
                <w:b/>
                <w:color w:val="000000" w:themeColor="text1"/>
              </w:rPr>
              <w:t>1.89</w:t>
            </w:r>
          </w:p>
        </w:tc>
        <w:tc>
          <w:tcPr>
            <w:tcW w:w="1525" w:type="dxa"/>
            <w:tcMar>
              <w:top w:w="17" w:type="dxa"/>
              <w:left w:w="17" w:type="dxa"/>
              <w:bottom w:w="0" w:type="dxa"/>
              <w:right w:w="17" w:type="dxa"/>
            </w:tcMar>
            <w:vAlign w:val="center"/>
          </w:tcPr>
          <w:p w:rsidR="00723209" w:rsidRPr="006053B8" w:rsidRDefault="00723209" w:rsidP="002527E4">
            <w:pPr>
              <w:tabs>
                <w:tab w:val="left" w:pos="834"/>
              </w:tabs>
              <w:spacing w:line="300" w:lineRule="exact"/>
              <w:ind w:right="273"/>
              <w:jc w:val="right"/>
              <w:rPr>
                <w:b/>
                <w:color w:val="000000" w:themeColor="text1"/>
              </w:rPr>
            </w:pPr>
            <w:r w:rsidRPr="006053B8">
              <w:rPr>
                <w:b/>
                <w:color w:val="000000" w:themeColor="text1"/>
              </w:rPr>
              <w:t>1.13</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right="284" w:firstLineChars="50" w:firstLine="120"/>
              <w:rPr>
                <w:rFonts w:eastAsia="標楷體"/>
                <w:color w:val="000000" w:themeColor="text1"/>
                <w:spacing w:val="-6"/>
              </w:rPr>
            </w:pPr>
            <w:r>
              <w:rPr>
                <w:rFonts w:eastAsia="標楷體"/>
                <w:b/>
                <w:bCs/>
                <w:color w:val="000000" w:themeColor="text1"/>
              </w:rPr>
              <w:t>1</w:t>
            </w:r>
            <w:r w:rsidRPr="006053B8">
              <w:rPr>
                <w:rFonts w:eastAsia="標楷體"/>
                <w:b/>
                <w:bCs/>
                <w:color w:val="000000" w:themeColor="text1"/>
              </w:rPr>
              <w:t>08</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2C7609" w:rsidRDefault="00422756" w:rsidP="002527E4">
            <w:pPr>
              <w:tabs>
                <w:tab w:val="left" w:pos="834"/>
              </w:tabs>
              <w:spacing w:line="300" w:lineRule="exact"/>
              <w:ind w:right="273"/>
              <w:jc w:val="right"/>
              <w:rPr>
                <w:b/>
                <w:color w:val="000000" w:themeColor="text1"/>
              </w:rPr>
            </w:pPr>
            <w:r>
              <w:rPr>
                <w:rFonts w:hint="eastAsia"/>
                <w:b/>
                <w:color w:val="000000" w:themeColor="text1"/>
              </w:rPr>
              <w:t>-0.45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2C7609" w:rsidRDefault="00422756" w:rsidP="002527E4">
            <w:pPr>
              <w:tabs>
                <w:tab w:val="left" w:pos="834"/>
              </w:tabs>
              <w:spacing w:line="300" w:lineRule="exact"/>
              <w:ind w:right="273"/>
              <w:jc w:val="right"/>
              <w:rPr>
                <w:b/>
                <w:color w:val="000000" w:themeColor="text1"/>
              </w:rPr>
            </w:pPr>
            <w:r>
              <w:rPr>
                <w:rFonts w:hint="eastAsia"/>
                <w:b/>
                <w:color w:val="000000" w:themeColor="text1"/>
              </w:rPr>
              <w:t>-6.41</w:t>
            </w:r>
          </w:p>
        </w:tc>
        <w:tc>
          <w:tcPr>
            <w:tcW w:w="1350" w:type="dxa"/>
            <w:tcBorders>
              <w:top w:val="nil"/>
              <w:left w:val="nil"/>
              <w:bottom w:val="nil"/>
              <w:right w:val="nil"/>
            </w:tcBorders>
            <w:tcMar>
              <w:top w:w="17" w:type="dxa"/>
              <w:left w:w="17" w:type="dxa"/>
              <w:bottom w:w="0" w:type="dxa"/>
              <w:right w:w="17" w:type="dxa"/>
            </w:tcMar>
            <w:vAlign w:val="center"/>
          </w:tcPr>
          <w:p w:rsidR="00723209" w:rsidRPr="002C7609" w:rsidRDefault="00422756" w:rsidP="002527E4">
            <w:pPr>
              <w:tabs>
                <w:tab w:val="left" w:pos="834"/>
              </w:tabs>
              <w:spacing w:line="300" w:lineRule="exact"/>
              <w:ind w:right="273"/>
              <w:jc w:val="right"/>
              <w:rPr>
                <w:b/>
                <w:color w:val="000000" w:themeColor="text1"/>
              </w:rPr>
            </w:pPr>
            <w:r>
              <w:rPr>
                <w:rFonts w:hint="eastAsia"/>
                <w:b/>
                <w:color w:val="000000" w:themeColor="text1"/>
              </w:rPr>
              <w:t>2.93</w:t>
            </w:r>
          </w:p>
        </w:tc>
        <w:tc>
          <w:tcPr>
            <w:tcW w:w="1350" w:type="dxa"/>
            <w:tcBorders>
              <w:top w:val="nil"/>
              <w:left w:val="nil"/>
              <w:bottom w:val="nil"/>
              <w:right w:val="nil"/>
            </w:tcBorders>
            <w:tcMar>
              <w:top w:w="17" w:type="dxa"/>
              <w:left w:w="17" w:type="dxa"/>
              <w:bottom w:w="0" w:type="dxa"/>
              <w:right w:w="17" w:type="dxa"/>
            </w:tcMar>
            <w:vAlign w:val="center"/>
          </w:tcPr>
          <w:p w:rsidR="00723209" w:rsidRPr="002C7609" w:rsidRDefault="00422756" w:rsidP="002527E4">
            <w:pPr>
              <w:tabs>
                <w:tab w:val="left" w:pos="834"/>
              </w:tabs>
              <w:spacing w:line="300" w:lineRule="exact"/>
              <w:ind w:right="273"/>
              <w:jc w:val="right"/>
              <w:rPr>
                <w:b/>
                <w:color w:val="000000" w:themeColor="text1"/>
              </w:rPr>
            </w:pPr>
            <w:r>
              <w:rPr>
                <w:rFonts w:hint="eastAsia"/>
                <w:b/>
                <w:color w:val="000000" w:themeColor="text1"/>
              </w:rPr>
              <w:t>-2.23</w:t>
            </w:r>
          </w:p>
        </w:tc>
        <w:tc>
          <w:tcPr>
            <w:tcW w:w="1525" w:type="dxa"/>
            <w:tcBorders>
              <w:top w:val="nil"/>
              <w:left w:val="nil"/>
              <w:bottom w:val="nil"/>
              <w:right w:val="nil"/>
            </w:tcBorders>
            <w:tcMar>
              <w:top w:w="17" w:type="dxa"/>
              <w:left w:w="17" w:type="dxa"/>
              <w:bottom w:w="0" w:type="dxa"/>
              <w:right w:w="17" w:type="dxa"/>
            </w:tcMar>
            <w:vAlign w:val="center"/>
          </w:tcPr>
          <w:p w:rsidR="00723209" w:rsidRPr="002C7609" w:rsidRDefault="00422756" w:rsidP="002527E4">
            <w:pPr>
              <w:tabs>
                <w:tab w:val="left" w:pos="834"/>
              </w:tabs>
              <w:spacing w:line="300" w:lineRule="exact"/>
              <w:ind w:right="273"/>
              <w:jc w:val="right"/>
              <w:rPr>
                <w:b/>
                <w:color w:val="000000" w:themeColor="text1"/>
              </w:rPr>
            </w:pPr>
            <w:r>
              <w:rPr>
                <w:rFonts w:hint="eastAsia"/>
                <w:b/>
                <w:color w:val="000000" w:themeColor="text1"/>
              </w:rPr>
              <w:t>-0.59</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-1.35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-2.75</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-2.52</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-2.70</w:t>
            </w:r>
          </w:p>
        </w:tc>
        <w:tc>
          <w:tcPr>
            <w:tcW w:w="1525"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8.61</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-2.48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-1.17</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-4.57</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-0.76</w:t>
            </w:r>
          </w:p>
        </w:tc>
        <w:tc>
          <w:tcPr>
            <w:tcW w:w="1525"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0.70</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-10.24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-10.49</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-12.36</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-6.65</w:t>
            </w:r>
          </w:p>
        </w:tc>
        <w:tc>
          <w:tcPr>
            <w:tcW w:w="1525"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-5.84</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0.70</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0.35</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-0.80</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1.79</w:t>
            </w:r>
          </w:p>
        </w:tc>
        <w:tc>
          <w:tcPr>
            <w:tcW w:w="1525"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6.58</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-2.56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-8.35</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-1.68</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2.21</w:t>
            </w:r>
          </w:p>
        </w:tc>
        <w:tc>
          <w:tcPr>
            <w:tcW w:w="1525"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-4.55</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-1.04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-9.85</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3.90</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-0.62</w:t>
            </w:r>
          </w:p>
        </w:tc>
        <w:tc>
          <w:tcPr>
            <w:tcW w:w="1525"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-6.40</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4.13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-5.11</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9.83</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1.25</w:t>
            </w:r>
          </w:p>
        </w:tc>
        <w:tc>
          <w:tcPr>
            <w:tcW w:w="1525"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2.45</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2.43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-10.24</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12.40</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-4.08</w:t>
            </w:r>
          </w:p>
        </w:tc>
        <w:tc>
          <w:tcPr>
            <w:tcW w:w="1525"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-5.43</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-0.46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-7.99</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5.55</w:t>
            </w:r>
          </w:p>
        </w:tc>
        <w:tc>
          <w:tcPr>
            <w:tcW w:w="1350"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-6.45</w:t>
            </w:r>
          </w:p>
        </w:tc>
        <w:tc>
          <w:tcPr>
            <w:tcW w:w="1525" w:type="dxa"/>
            <w:tcBorders>
              <w:top w:val="nil"/>
              <w:left w:val="nil"/>
              <w:bottom w:val="nil"/>
              <w:right w:val="nil"/>
            </w:tcBorders>
            <w:tcMar>
              <w:top w:w="17" w:type="dxa"/>
              <w:left w:w="17" w:type="dxa"/>
              <w:bottom w:w="0" w:type="dxa"/>
              <w:right w:w="17" w:type="dxa"/>
            </w:tcMar>
            <w:vAlign w:val="center"/>
          </w:tcPr>
          <w:p w:rsidR="00723209" w:rsidRPr="006053B8" w:rsidRDefault="0082202C" w:rsidP="002527E4">
            <w:pPr>
              <w:tabs>
                <w:tab w:val="left" w:pos="834"/>
              </w:tabs>
              <w:spacing w:line="300" w:lineRule="exact"/>
              <w:ind w:right="273"/>
              <w:jc w:val="right"/>
              <w:rPr>
                <w:color w:val="000000" w:themeColor="text1"/>
              </w:rPr>
            </w:pPr>
            <w:r>
              <w:rPr>
                <w:rFonts w:hint="eastAsia"/>
                <w:color w:val="000000" w:themeColor="text1"/>
              </w:rPr>
              <w:t>-3.01</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856BAA" w:rsidRDefault="0082202C" w:rsidP="002527E4">
            <w:pPr>
              <w:tabs>
                <w:tab w:val="left" w:pos="834"/>
              </w:tabs>
              <w:spacing w:line="300" w:lineRule="exact"/>
              <w:ind w:right="273"/>
              <w:jc w:val="right"/>
              <w:rPr>
                <w:color w:val="000000" w:themeColor="text1"/>
              </w:rPr>
            </w:pPr>
            <w:r>
              <w:rPr>
                <w:rFonts w:hint="eastAsia"/>
                <w:color w:val="000000" w:themeColor="text1"/>
              </w:rPr>
              <w:t>-2.98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856BAA" w:rsidRDefault="0082202C" w:rsidP="002527E4">
            <w:pPr>
              <w:tabs>
                <w:tab w:val="left" w:pos="834"/>
              </w:tabs>
              <w:spacing w:line="300" w:lineRule="exact"/>
              <w:ind w:right="273"/>
              <w:jc w:val="right"/>
              <w:rPr>
                <w:color w:val="000000" w:themeColor="text1"/>
              </w:rPr>
            </w:pPr>
            <w:r>
              <w:rPr>
                <w:rFonts w:hint="eastAsia"/>
                <w:color w:val="000000" w:themeColor="text1"/>
              </w:rPr>
              <w:t>-8.78</w:t>
            </w:r>
          </w:p>
        </w:tc>
        <w:tc>
          <w:tcPr>
            <w:tcW w:w="1350" w:type="dxa"/>
            <w:tcBorders>
              <w:top w:val="nil"/>
              <w:left w:val="nil"/>
              <w:bottom w:val="nil"/>
              <w:right w:val="nil"/>
            </w:tcBorders>
            <w:tcMar>
              <w:top w:w="17" w:type="dxa"/>
              <w:left w:w="17" w:type="dxa"/>
              <w:bottom w:w="0" w:type="dxa"/>
              <w:right w:w="17" w:type="dxa"/>
            </w:tcMar>
            <w:vAlign w:val="center"/>
          </w:tcPr>
          <w:p w:rsidR="00723209" w:rsidRPr="00856BAA" w:rsidRDefault="0082202C" w:rsidP="002527E4">
            <w:pPr>
              <w:tabs>
                <w:tab w:val="left" w:pos="834"/>
              </w:tabs>
              <w:spacing w:line="300" w:lineRule="exact"/>
              <w:ind w:right="273"/>
              <w:jc w:val="right"/>
              <w:rPr>
                <w:color w:val="000000" w:themeColor="text1"/>
              </w:rPr>
            </w:pPr>
            <w:r>
              <w:rPr>
                <w:rFonts w:hint="eastAsia"/>
                <w:color w:val="000000" w:themeColor="text1"/>
              </w:rPr>
              <w:t>0.64</w:t>
            </w:r>
          </w:p>
        </w:tc>
        <w:tc>
          <w:tcPr>
            <w:tcW w:w="1350" w:type="dxa"/>
            <w:tcBorders>
              <w:top w:val="nil"/>
              <w:left w:val="nil"/>
              <w:bottom w:val="nil"/>
              <w:right w:val="nil"/>
            </w:tcBorders>
            <w:tcMar>
              <w:top w:w="17" w:type="dxa"/>
              <w:left w:w="17" w:type="dxa"/>
              <w:bottom w:w="0" w:type="dxa"/>
              <w:right w:w="17" w:type="dxa"/>
            </w:tcMar>
            <w:vAlign w:val="center"/>
          </w:tcPr>
          <w:p w:rsidR="00723209" w:rsidRPr="00856BAA" w:rsidRDefault="0082202C" w:rsidP="002527E4">
            <w:pPr>
              <w:tabs>
                <w:tab w:val="left" w:pos="834"/>
              </w:tabs>
              <w:spacing w:line="300" w:lineRule="exact"/>
              <w:ind w:right="273"/>
              <w:jc w:val="right"/>
              <w:rPr>
                <w:color w:val="000000" w:themeColor="text1"/>
              </w:rPr>
            </w:pPr>
            <w:r>
              <w:rPr>
                <w:rFonts w:hint="eastAsia"/>
                <w:color w:val="000000" w:themeColor="text1"/>
              </w:rPr>
              <w:t>-6.10</w:t>
            </w:r>
          </w:p>
        </w:tc>
        <w:tc>
          <w:tcPr>
            <w:tcW w:w="1525" w:type="dxa"/>
            <w:tcBorders>
              <w:top w:val="nil"/>
              <w:left w:val="nil"/>
              <w:bottom w:val="nil"/>
              <w:right w:val="nil"/>
            </w:tcBorders>
            <w:tcMar>
              <w:top w:w="17" w:type="dxa"/>
              <w:left w:w="17" w:type="dxa"/>
              <w:bottom w:w="0" w:type="dxa"/>
              <w:right w:w="17" w:type="dxa"/>
            </w:tcMar>
            <w:vAlign w:val="center"/>
          </w:tcPr>
          <w:p w:rsidR="00723209" w:rsidRPr="00856BAA" w:rsidRDefault="0082202C" w:rsidP="002527E4">
            <w:pPr>
              <w:tabs>
                <w:tab w:val="left" w:pos="834"/>
              </w:tabs>
              <w:spacing w:line="300" w:lineRule="exact"/>
              <w:ind w:right="273"/>
              <w:jc w:val="right"/>
              <w:rPr>
                <w:color w:val="000000" w:themeColor="text1"/>
              </w:rPr>
            </w:pPr>
            <w:r>
              <w:rPr>
                <w:rFonts w:hint="eastAsia"/>
                <w:color w:val="000000" w:themeColor="text1"/>
              </w:rPr>
              <w:t>-1.83</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2.11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-8.66</w:t>
            </w:r>
          </w:p>
        </w:tc>
        <w:tc>
          <w:tcPr>
            <w:tcW w:w="1350" w:type="dxa"/>
            <w:tcBorders>
              <w:top w:val="nil"/>
              <w:left w:val="nil"/>
              <w:bottom w:val="nil"/>
              <w:right w:val="nil"/>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10.88</w:t>
            </w:r>
          </w:p>
        </w:tc>
        <w:tc>
          <w:tcPr>
            <w:tcW w:w="1350" w:type="dxa"/>
            <w:tcBorders>
              <w:top w:val="nil"/>
              <w:left w:val="nil"/>
              <w:bottom w:val="nil"/>
              <w:right w:val="nil"/>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-5.82</w:t>
            </w:r>
          </w:p>
        </w:tc>
        <w:tc>
          <w:tcPr>
            <w:tcW w:w="1525" w:type="dxa"/>
            <w:tcBorders>
              <w:top w:val="nil"/>
              <w:left w:val="nil"/>
              <w:bottom w:val="nil"/>
              <w:right w:val="nil"/>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-2.48</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6.66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-1.69</w:t>
            </w:r>
          </w:p>
        </w:tc>
        <w:tc>
          <w:tcPr>
            <w:tcW w:w="1350" w:type="dxa"/>
            <w:tcBorders>
              <w:top w:val="nil"/>
              <w:left w:val="nil"/>
              <w:bottom w:val="nil"/>
              <w:right w:val="nil"/>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12.54</w:t>
            </w:r>
          </w:p>
        </w:tc>
        <w:tc>
          <w:tcPr>
            <w:tcW w:w="1350" w:type="dxa"/>
            <w:tcBorders>
              <w:top w:val="nil"/>
              <w:left w:val="nil"/>
              <w:bottom w:val="nil"/>
              <w:right w:val="nil"/>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1.76</w:t>
            </w:r>
          </w:p>
        </w:tc>
        <w:tc>
          <w:tcPr>
            <w:tcW w:w="1525" w:type="dxa"/>
            <w:tcBorders>
              <w:top w:val="nil"/>
              <w:left w:val="nil"/>
              <w:bottom w:val="nil"/>
              <w:right w:val="nil"/>
            </w:tcBorders>
            <w:tcMar>
              <w:top w:w="17" w:type="dxa"/>
              <w:left w:w="17" w:type="dxa"/>
              <w:bottom w:w="0" w:type="dxa"/>
              <w:right w:w="17" w:type="dxa"/>
            </w:tcMar>
            <w:vAlign w:val="center"/>
          </w:tcPr>
          <w:p w:rsidR="00723209" w:rsidRPr="00E30756" w:rsidRDefault="0082202C" w:rsidP="002527E4">
            <w:pPr>
              <w:tabs>
                <w:tab w:val="left" w:pos="834"/>
              </w:tabs>
              <w:spacing w:line="300" w:lineRule="exact"/>
              <w:ind w:right="273"/>
              <w:jc w:val="right"/>
              <w:rPr>
                <w:color w:val="000000" w:themeColor="text1"/>
              </w:rPr>
            </w:pPr>
            <w:r>
              <w:rPr>
                <w:rFonts w:hint="eastAsia"/>
                <w:color w:val="000000" w:themeColor="text1"/>
              </w:rPr>
              <w:t>5.45</w:t>
            </w:r>
          </w:p>
        </w:tc>
      </w:tr>
      <w:tr w:rsidR="00723209" w:rsidRPr="006053B8" w:rsidTr="002527E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23209" w:rsidRPr="00003CA9" w:rsidRDefault="00723209" w:rsidP="002527E4">
            <w:pPr>
              <w:snapToGrid w:val="0"/>
              <w:spacing w:line="300" w:lineRule="exact"/>
              <w:ind w:right="284" w:firstLineChars="50" w:firstLine="12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23209" w:rsidRPr="00003CA9" w:rsidRDefault="00723209" w:rsidP="002527E4">
            <w:pPr>
              <w:tabs>
                <w:tab w:val="left" w:pos="834"/>
              </w:tabs>
              <w:spacing w:line="300" w:lineRule="exact"/>
              <w:ind w:right="273"/>
              <w:jc w:val="right"/>
              <w:rPr>
                <w:b/>
                <w:color w:val="000000" w:themeColor="text1"/>
              </w:rPr>
            </w:pPr>
          </w:p>
        </w:tc>
        <w:tc>
          <w:tcPr>
            <w:tcW w:w="1350" w:type="dxa"/>
            <w:tcBorders>
              <w:top w:val="nil"/>
              <w:left w:val="double" w:sz="4" w:space="0" w:color="auto"/>
              <w:bottom w:val="nil"/>
              <w:right w:val="nil"/>
            </w:tcBorders>
            <w:tcMar>
              <w:top w:w="17" w:type="dxa"/>
              <w:left w:w="17" w:type="dxa"/>
              <w:bottom w:w="0" w:type="dxa"/>
              <w:right w:w="17" w:type="dxa"/>
            </w:tcMar>
            <w:vAlign w:val="center"/>
          </w:tcPr>
          <w:p w:rsidR="00723209" w:rsidRPr="00003CA9" w:rsidRDefault="00723209" w:rsidP="002527E4">
            <w:pPr>
              <w:tabs>
                <w:tab w:val="left" w:pos="834"/>
              </w:tabs>
              <w:spacing w:line="300" w:lineRule="exact"/>
              <w:ind w:right="273"/>
              <w:jc w:val="right"/>
              <w:rPr>
                <w:b/>
                <w:color w:val="000000" w:themeColor="text1"/>
              </w:rPr>
            </w:pPr>
          </w:p>
        </w:tc>
        <w:tc>
          <w:tcPr>
            <w:tcW w:w="1350" w:type="dxa"/>
            <w:tcBorders>
              <w:top w:val="nil"/>
              <w:left w:val="nil"/>
              <w:bottom w:val="nil"/>
              <w:right w:val="nil"/>
            </w:tcBorders>
            <w:tcMar>
              <w:top w:w="17" w:type="dxa"/>
              <w:left w:w="17" w:type="dxa"/>
              <w:bottom w:w="0" w:type="dxa"/>
              <w:right w:w="17" w:type="dxa"/>
            </w:tcMar>
            <w:vAlign w:val="center"/>
          </w:tcPr>
          <w:p w:rsidR="00723209" w:rsidRPr="00003CA9" w:rsidRDefault="00723209" w:rsidP="002527E4">
            <w:pPr>
              <w:tabs>
                <w:tab w:val="left" w:pos="834"/>
              </w:tabs>
              <w:spacing w:line="300" w:lineRule="exact"/>
              <w:ind w:right="273"/>
              <w:jc w:val="right"/>
              <w:rPr>
                <w:b/>
                <w:color w:val="000000" w:themeColor="text1"/>
              </w:rPr>
            </w:pPr>
          </w:p>
        </w:tc>
        <w:tc>
          <w:tcPr>
            <w:tcW w:w="1350" w:type="dxa"/>
            <w:tcBorders>
              <w:top w:val="nil"/>
              <w:left w:val="nil"/>
              <w:bottom w:val="nil"/>
              <w:right w:val="nil"/>
            </w:tcBorders>
            <w:tcMar>
              <w:top w:w="17" w:type="dxa"/>
              <w:left w:w="17" w:type="dxa"/>
              <w:bottom w:w="0" w:type="dxa"/>
              <w:right w:w="17" w:type="dxa"/>
            </w:tcMar>
            <w:vAlign w:val="center"/>
          </w:tcPr>
          <w:p w:rsidR="00723209" w:rsidRPr="00003CA9" w:rsidRDefault="00723209" w:rsidP="002527E4">
            <w:pPr>
              <w:tabs>
                <w:tab w:val="left" w:pos="834"/>
              </w:tabs>
              <w:spacing w:line="300" w:lineRule="exact"/>
              <w:ind w:right="273"/>
              <w:jc w:val="right"/>
              <w:rPr>
                <w:b/>
                <w:color w:val="000000" w:themeColor="text1"/>
              </w:rPr>
            </w:pPr>
          </w:p>
        </w:tc>
        <w:tc>
          <w:tcPr>
            <w:tcW w:w="1525" w:type="dxa"/>
            <w:tcBorders>
              <w:top w:val="nil"/>
              <w:left w:val="nil"/>
              <w:bottom w:val="nil"/>
              <w:right w:val="nil"/>
            </w:tcBorders>
            <w:tcMar>
              <w:top w:w="17" w:type="dxa"/>
              <w:left w:w="17" w:type="dxa"/>
              <w:bottom w:w="0" w:type="dxa"/>
              <w:right w:w="17" w:type="dxa"/>
            </w:tcMar>
            <w:vAlign w:val="center"/>
          </w:tcPr>
          <w:p w:rsidR="00723209" w:rsidRPr="00003CA9" w:rsidRDefault="00723209" w:rsidP="002527E4">
            <w:pPr>
              <w:tabs>
                <w:tab w:val="left" w:pos="834"/>
              </w:tabs>
              <w:spacing w:line="300" w:lineRule="exact"/>
              <w:ind w:right="273"/>
              <w:jc w:val="right"/>
              <w:rPr>
                <w:b/>
                <w:color w:val="000000" w:themeColor="text1"/>
              </w:rPr>
            </w:pPr>
          </w:p>
        </w:tc>
      </w:tr>
      <w:tr w:rsidR="00723209" w:rsidRPr="006053B8" w:rsidTr="002527E4">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723209" w:rsidRPr="006053B8" w:rsidRDefault="00723209" w:rsidP="002527E4">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723209" w:rsidRPr="00E30756" w:rsidRDefault="00723209" w:rsidP="002527E4">
            <w:pPr>
              <w:tabs>
                <w:tab w:val="left" w:pos="834"/>
              </w:tabs>
              <w:spacing w:line="300" w:lineRule="exact"/>
              <w:ind w:right="273"/>
              <w:jc w:val="right"/>
              <w:rPr>
                <w:color w:val="000000" w:themeColor="text1"/>
              </w:rPr>
            </w:pPr>
            <w:r>
              <w:rPr>
                <w:rFonts w:hint="eastAsia"/>
                <w:color w:val="000000" w:themeColor="text1"/>
              </w:rPr>
              <w:t>-1.28</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723209" w:rsidRPr="00E30756" w:rsidRDefault="00723209" w:rsidP="002527E4">
            <w:pPr>
              <w:tabs>
                <w:tab w:val="left" w:pos="834"/>
              </w:tabs>
              <w:spacing w:line="300" w:lineRule="exact"/>
              <w:ind w:right="273"/>
              <w:jc w:val="right"/>
              <w:rPr>
                <w:color w:val="000000" w:themeColor="text1"/>
              </w:rPr>
            </w:pPr>
            <w:r>
              <w:rPr>
                <w:rFonts w:hint="eastAsia"/>
                <w:color w:val="000000" w:themeColor="text1"/>
              </w:rPr>
              <w:t>-20.36</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723209" w:rsidRPr="00E30756" w:rsidRDefault="00723209" w:rsidP="002527E4">
            <w:pPr>
              <w:tabs>
                <w:tab w:val="left" w:pos="834"/>
              </w:tabs>
              <w:spacing w:line="300" w:lineRule="exact"/>
              <w:ind w:right="273"/>
              <w:jc w:val="right"/>
              <w:rPr>
                <w:color w:val="000000" w:themeColor="text1"/>
              </w:rPr>
            </w:pPr>
            <w:r>
              <w:rPr>
                <w:rFonts w:hint="eastAsia"/>
                <w:color w:val="000000" w:themeColor="text1"/>
              </w:rPr>
              <w:t>15.29</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723209" w:rsidRPr="00E30756" w:rsidRDefault="00723209" w:rsidP="002527E4">
            <w:pPr>
              <w:tabs>
                <w:tab w:val="left" w:pos="834"/>
              </w:tabs>
              <w:spacing w:line="300" w:lineRule="exact"/>
              <w:ind w:right="273"/>
              <w:jc w:val="right"/>
              <w:rPr>
                <w:color w:val="000000" w:themeColor="text1"/>
              </w:rPr>
            </w:pPr>
            <w:r>
              <w:rPr>
                <w:rFonts w:hint="eastAsia"/>
                <w:color w:val="000000" w:themeColor="text1"/>
              </w:rPr>
              <w:t>-6.90</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723209" w:rsidRPr="00E30756" w:rsidRDefault="00723209" w:rsidP="002527E4">
            <w:pPr>
              <w:tabs>
                <w:tab w:val="left" w:pos="834"/>
              </w:tabs>
              <w:spacing w:line="300" w:lineRule="exact"/>
              <w:ind w:right="273"/>
              <w:jc w:val="right"/>
              <w:rPr>
                <w:color w:val="000000" w:themeColor="text1"/>
              </w:rPr>
            </w:pPr>
            <w:r>
              <w:rPr>
                <w:rFonts w:hint="eastAsia"/>
                <w:color w:val="000000" w:themeColor="text1"/>
              </w:rPr>
              <w:t>-23.20</w:t>
            </w:r>
          </w:p>
        </w:tc>
      </w:tr>
    </w:tbl>
    <w:p w:rsidR="00255045" w:rsidRPr="006053B8" w:rsidRDefault="00255045" w:rsidP="00255045">
      <w:pPr>
        <w:widowControl/>
        <w:topLinePunct/>
        <w:snapToGrid w:val="0"/>
        <w:spacing w:line="300" w:lineRule="auto"/>
        <w:ind w:rightChars="-59" w:right="-142" w:firstLineChars="202" w:firstLine="444"/>
        <w:jc w:val="both"/>
        <w:rPr>
          <w:rFonts w:eastAsia="標楷體"/>
          <w:color w:val="000000" w:themeColor="text1"/>
        </w:rPr>
      </w:pPr>
      <w:r w:rsidRPr="006053B8">
        <w:rPr>
          <w:rFonts w:eastAsia="標楷體"/>
          <w:color w:val="000000" w:themeColor="text1"/>
          <w:sz w:val="22"/>
          <w:szCs w:val="22"/>
        </w:rPr>
        <w:t>資料來源：經濟部統計處。</w:t>
      </w:r>
    </w:p>
    <w:p w:rsidR="00255045" w:rsidRPr="006053B8" w:rsidRDefault="00255045" w:rsidP="00255045">
      <w:pPr>
        <w:widowControl/>
        <w:rPr>
          <w:rFonts w:eastAsia="標楷體"/>
          <w:b/>
          <w:bCs/>
          <w:color w:val="000000" w:themeColor="text1"/>
          <w:sz w:val="28"/>
          <w:szCs w:val="28"/>
        </w:rPr>
      </w:pPr>
      <w:r w:rsidRPr="006053B8">
        <w:rPr>
          <w:rFonts w:eastAsia="標楷體"/>
          <w:b/>
          <w:bCs/>
          <w:color w:val="000000" w:themeColor="text1"/>
          <w:sz w:val="28"/>
          <w:szCs w:val="28"/>
        </w:rPr>
        <w:lastRenderedPageBreak/>
        <w:t>３、</w:t>
      </w:r>
      <w:r w:rsidR="00723209" w:rsidRPr="006053B8">
        <w:rPr>
          <w:rFonts w:eastAsia="標楷體"/>
          <w:b/>
          <w:bCs/>
          <w:color w:val="000000" w:themeColor="text1"/>
          <w:sz w:val="28"/>
          <w:szCs w:val="28"/>
        </w:rPr>
        <w:t>10</w:t>
      </w:r>
      <w:r w:rsidR="00723209">
        <w:rPr>
          <w:rFonts w:eastAsia="標楷體" w:hint="eastAsia"/>
          <w:b/>
          <w:bCs/>
          <w:color w:val="000000" w:themeColor="text1"/>
          <w:sz w:val="28"/>
          <w:szCs w:val="28"/>
        </w:rPr>
        <w:t>9</w:t>
      </w:r>
      <w:r w:rsidR="00723209" w:rsidRPr="006053B8">
        <w:rPr>
          <w:rFonts w:eastAsia="標楷體"/>
          <w:b/>
          <w:bCs/>
          <w:color w:val="000000" w:themeColor="text1"/>
          <w:sz w:val="28"/>
          <w:szCs w:val="28"/>
        </w:rPr>
        <w:t>年</w:t>
      </w:r>
      <w:r w:rsidR="00723209">
        <w:rPr>
          <w:rFonts w:eastAsia="標楷體" w:hint="eastAsia"/>
          <w:b/>
          <w:bCs/>
          <w:color w:val="000000" w:themeColor="text1"/>
          <w:sz w:val="28"/>
          <w:szCs w:val="28"/>
        </w:rPr>
        <w:t>1</w:t>
      </w:r>
      <w:r w:rsidR="00723209">
        <w:rPr>
          <w:rFonts w:eastAsia="標楷體" w:hint="eastAsia"/>
          <w:b/>
          <w:bCs/>
          <w:color w:val="000000" w:themeColor="text1"/>
          <w:sz w:val="28"/>
          <w:szCs w:val="28"/>
        </w:rPr>
        <w:t>月</w:t>
      </w:r>
      <w:r w:rsidR="00723209" w:rsidRPr="006053B8">
        <w:rPr>
          <w:rFonts w:eastAsia="標楷體"/>
          <w:b/>
          <w:bCs/>
          <w:color w:val="000000" w:themeColor="text1"/>
          <w:sz w:val="28"/>
          <w:szCs w:val="28"/>
        </w:rPr>
        <w:t>電子零組件業</w:t>
      </w:r>
      <w:r w:rsidR="00723209">
        <w:rPr>
          <w:rFonts w:eastAsia="標楷體" w:hint="eastAsia"/>
          <w:b/>
          <w:bCs/>
          <w:color w:val="000000" w:themeColor="text1"/>
          <w:sz w:val="28"/>
          <w:szCs w:val="28"/>
        </w:rPr>
        <w:t>增加</w:t>
      </w:r>
      <w:r w:rsidR="00723209">
        <w:rPr>
          <w:rFonts w:eastAsia="標楷體" w:hint="eastAsia"/>
          <w:b/>
          <w:bCs/>
          <w:color w:val="000000" w:themeColor="text1"/>
          <w:sz w:val="28"/>
          <w:szCs w:val="28"/>
        </w:rPr>
        <w:t>17.73</w:t>
      </w:r>
      <w:r w:rsidR="00723209" w:rsidRPr="006053B8">
        <w:rPr>
          <w:rFonts w:eastAsia="標楷體"/>
          <w:b/>
          <w:bCs/>
          <w:color w:val="000000" w:themeColor="text1"/>
          <w:sz w:val="28"/>
          <w:szCs w:val="28"/>
        </w:rPr>
        <w:t>%</w:t>
      </w:r>
    </w:p>
    <w:p w:rsidR="00255045" w:rsidRPr="004F72CA" w:rsidRDefault="00723209"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D61AB4">
        <w:rPr>
          <w:rFonts w:ascii="Times New Roman" w:eastAsia="標楷體" w:hAnsi="Times New Roman"/>
          <w:color w:val="000000" w:themeColor="text1"/>
          <w:sz w:val="28"/>
          <w:szCs w:val="28"/>
        </w:rPr>
        <w:t>電子零組件業</w:t>
      </w:r>
      <w:r w:rsidRPr="00003CA9">
        <w:rPr>
          <w:rFonts w:ascii="Times New Roman" w:eastAsia="標楷體" w:hAnsi="Times New Roman" w:hint="eastAsia"/>
          <w:color w:val="000000" w:themeColor="text1"/>
          <w:sz w:val="28"/>
          <w:szCs w:val="28"/>
        </w:rPr>
        <w:t>年增</w:t>
      </w:r>
      <w:r w:rsidRPr="00003CA9">
        <w:rPr>
          <w:rFonts w:ascii="Times New Roman" w:eastAsia="標楷體" w:hAnsi="Times New Roman"/>
          <w:color w:val="000000" w:themeColor="text1"/>
          <w:sz w:val="28"/>
          <w:szCs w:val="28"/>
        </w:rPr>
        <w:t>17.73%</w:t>
      </w:r>
      <w:r w:rsidRPr="00003CA9">
        <w:rPr>
          <w:rFonts w:ascii="Times New Roman" w:eastAsia="標楷體" w:hAnsi="Times New Roman" w:hint="eastAsia"/>
          <w:color w:val="000000" w:themeColor="text1"/>
          <w:sz w:val="28"/>
          <w:szCs w:val="28"/>
        </w:rPr>
        <w:t>，為近</w:t>
      </w:r>
      <w:r w:rsidRPr="00003CA9">
        <w:rPr>
          <w:rFonts w:ascii="Times New Roman" w:eastAsia="標楷體" w:hAnsi="Times New Roman"/>
          <w:color w:val="000000" w:themeColor="text1"/>
          <w:sz w:val="28"/>
          <w:szCs w:val="28"/>
        </w:rPr>
        <w:t>34</w:t>
      </w:r>
      <w:r w:rsidRPr="00003CA9">
        <w:rPr>
          <w:rFonts w:ascii="Times New Roman" w:eastAsia="標楷體" w:hAnsi="Times New Roman" w:hint="eastAsia"/>
          <w:color w:val="000000" w:themeColor="text1"/>
          <w:sz w:val="28"/>
          <w:szCs w:val="28"/>
        </w:rPr>
        <w:t>個月以來最大增幅，其中積體電路業年增</w:t>
      </w:r>
      <w:r w:rsidRPr="00003CA9">
        <w:rPr>
          <w:rFonts w:ascii="Times New Roman" w:eastAsia="標楷體" w:hAnsi="Times New Roman"/>
          <w:color w:val="000000" w:themeColor="text1"/>
          <w:sz w:val="28"/>
          <w:szCs w:val="28"/>
        </w:rPr>
        <w:t>30.11%</w:t>
      </w:r>
      <w:r w:rsidRPr="00003CA9">
        <w:rPr>
          <w:rFonts w:ascii="Times New Roman" w:eastAsia="標楷體" w:hAnsi="Times New Roman" w:hint="eastAsia"/>
          <w:color w:val="000000" w:themeColor="text1"/>
          <w:sz w:val="28"/>
          <w:szCs w:val="28"/>
        </w:rPr>
        <w:t>，主因受惠於</w:t>
      </w:r>
      <w:r w:rsidRPr="00003CA9">
        <w:rPr>
          <w:rFonts w:ascii="Times New Roman" w:eastAsia="標楷體" w:hAnsi="Times New Roman" w:hint="eastAsia"/>
          <w:color w:val="000000" w:themeColor="text1"/>
          <w:sz w:val="28"/>
          <w:szCs w:val="28"/>
        </w:rPr>
        <w:t xml:space="preserve">5G </w:t>
      </w:r>
      <w:r w:rsidRPr="00003CA9">
        <w:rPr>
          <w:rFonts w:ascii="Times New Roman" w:eastAsia="標楷體" w:hAnsi="Times New Roman" w:hint="eastAsia"/>
          <w:color w:val="000000" w:themeColor="text1"/>
          <w:sz w:val="28"/>
          <w:szCs w:val="28"/>
        </w:rPr>
        <w:t>基礎建設、高效能運算等新興科技應用需求增溫，加上去年同期部分業者受到原料瑕疵事件影響，比較基期相對偏低，致晶圓代工、構裝</w:t>
      </w:r>
      <w:r w:rsidRPr="00003CA9">
        <w:rPr>
          <w:rFonts w:ascii="Times New Roman" w:eastAsia="標楷體" w:hAnsi="Times New Roman"/>
          <w:color w:val="000000" w:themeColor="text1"/>
          <w:sz w:val="28"/>
          <w:szCs w:val="28"/>
        </w:rPr>
        <w:t xml:space="preserve">IC </w:t>
      </w:r>
      <w:r w:rsidRPr="00003CA9">
        <w:rPr>
          <w:rFonts w:ascii="Times New Roman" w:eastAsia="標楷體" w:hAnsi="Times New Roman" w:hint="eastAsia"/>
          <w:color w:val="000000" w:themeColor="text1"/>
          <w:sz w:val="28"/>
          <w:szCs w:val="28"/>
        </w:rPr>
        <w:t>等產量增幅顯著；液晶面板及</w:t>
      </w:r>
      <w:proofErr w:type="gramStart"/>
      <w:r w:rsidRPr="00003CA9">
        <w:rPr>
          <w:rFonts w:ascii="Times New Roman" w:eastAsia="標楷體" w:hAnsi="Times New Roman" w:hint="eastAsia"/>
          <w:color w:val="000000" w:themeColor="text1"/>
          <w:sz w:val="28"/>
          <w:szCs w:val="28"/>
        </w:rPr>
        <w:t>其組件</w:t>
      </w:r>
      <w:proofErr w:type="gramEnd"/>
      <w:r w:rsidRPr="00003CA9">
        <w:rPr>
          <w:rFonts w:ascii="Times New Roman" w:eastAsia="標楷體" w:hAnsi="Times New Roman" w:hint="eastAsia"/>
          <w:color w:val="000000" w:themeColor="text1"/>
          <w:sz w:val="28"/>
          <w:szCs w:val="28"/>
        </w:rPr>
        <w:t>業年減</w:t>
      </w:r>
      <w:r w:rsidRPr="00003CA9">
        <w:rPr>
          <w:rFonts w:ascii="Times New Roman" w:eastAsia="標楷體" w:hAnsi="Times New Roman"/>
          <w:color w:val="000000" w:themeColor="text1"/>
          <w:sz w:val="28"/>
          <w:szCs w:val="28"/>
        </w:rPr>
        <w:t>5.43%</w:t>
      </w:r>
      <w:r w:rsidRPr="00003CA9">
        <w:rPr>
          <w:rFonts w:ascii="Times New Roman" w:eastAsia="標楷體" w:hAnsi="Times New Roman" w:hint="eastAsia"/>
          <w:color w:val="000000" w:themeColor="text1"/>
          <w:sz w:val="28"/>
          <w:szCs w:val="28"/>
        </w:rPr>
        <w:t>，減幅為近</w:t>
      </w:r>
      <w:r w:rsidRPr="00003CA9">
        <w:rPr>
          <w:rFonts w:ascii="Times New Roman" w:eastAsia="標楷體" w:hAnsi="Times New Roman"/>
          <w:color w:val="000000" w:themeColor="text1"/>
          <w:sz w:val="28"/>
          <w:szCs w:val="28"/>
        </w:rPr>
        <w:t>10</w:t>
      </w:r>
      <w:r w:rsidRPr="00003CA9">
        <w:rPr>
          <w:rFonts w:ascii="Times New Roman" w:eastAsia="標楷體" w:hAnsi="Times New Roman" w:hint="eastAsia"/>
          <w:color w:val="000000" w:themeColor="text1"/>
          <w:sz w:val="28"/>
          <w:szCs w:val="28"/>
        </w:rPr>
        <w:t>個月以來最小，主因國內外大廠縮減產能，供需失衡狀況略獲舒緩所致。</w:t>
      </w:r>
    </w:p>
    <w:p w:rsidR="00255045" w:rsidRPr="004F72CA" w:rsidRDefault="00723209"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化學原材料業</w:t>
      </w:r>
      <w:r w:rsidRPr="00003CA9">
        <w:rPr>
          <w:rFonts w:ascii="Times New Roman" w:eastAsia="標楷體" w:hAnsi="Times New Roman" w:hint="eastAsia"/>
          <w:color w:val="000000" w:themeColor="text1"/>
          <w:sz w:val="28"/>
          <w:szCs w:val="28"/>
        </w:rPr>
        <w:t>年減</w:t>
      </w:r>
      <w:r w:rsidRPr="00003CA9">
        <w:rPr>
          <w:rFonts w:ascii="Times New Roman" w:eastAsia="標楷體" w:hAnsi="Times New Roman"/>
          <w:color w:val="000000" w:themeColor="text1"/>
          <w:sz w:val="28"/>
          <w:szCs w:val="28"/>
        </w:rPr>
        <w:t>3.16%</w:t>
      </w:r>
      <w:r w:rsidRPr="00003CA9">
        <w:rPr>
          <w:rFonts w:ascii="Times New Roman" w:eastAsia="標楷體" w:hAnsi="Times New Roman" w:hint="eastAsia"/>
          <w:color w:val="000000" w:themeColor="text1"/>
          <w:sz w:val="28"/>
          <w:szCs w:val="28"/>
        </w:rPr>
        <w:t>，主因春節落點不同，工作天數較上年同月減少，加上國際石化廠陸續新增產能，價格走跌，抑制石化產品買氣，其中以</w:t>
      </w:r>
      <w:r w:rsidRPr="00003CA9">
        <w:rPr>
          <w:rFonts w:ascii="Times New Roman" w:eastAsia="標楷體" w:hAnsi="Times New Roman"/>
          <w:color w:val="000000" w:themeColor="text1"/>
          <w:sz w:val="28"/>
          <w:szCs w:val="28"/>
        </w:rPr>
        <w:t xml:space="preserve">ABS </w:t>
      </w:r>
      <w:r w:rsidRPr="00003CA9">
        <w:rPr>
          <w:rFonts w:ascii="Times New Roman" w:eastAsia="標楷體" w:hAnsi="Times New Roman" w:hint="eastAsia"/>
          <w:color w:val="000000" w:themeColor="text1"/>
          <w:sz w:val="28"/>
          <w:szCs w:val="28"/>
        </w:rPr>
        <w:t>樹脂、聚酯粒、對二甲苯、純對苯二甲酸等減產較多。</w:t>
      </w:r>
    </w:p>
    <w:p w:rsidR="00255045" w:rsidRPr="002207CF" w:rsidRDefault="00723209"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基本金屬業</w:t>
      </w:r>
      <w:r w:rsidRPr="00003CA9">
        <w:rPr>
          <w:rFonts w:ascii="Times New Roman" w:eastAsia="標楷體" w:hAnsi="Times New Roman" w:hint="eastAsia"/>
          <w:color w:val="000000" w:themeColor="text1"/>
          <w:sz w:val="28"/>
          <w:szCs w:val="28"/>
        </w:rPr>
        <w:t>年減</w:t>
      </w:r>
      <w:r w:rsidRPr="00003CA9">
        <w:rPr>
          <w:rFonts w:ascii="Times New Roman" w:eastAsia="標楷體" w:hAnsi="Times New Roman"/>
          <w:color w:val="000000" w:themeColor="text1"/>
          <w:sz w:val="28"/>
          <w:szCs w:val="28"/>
        </w:rPr>
        <w:t>8.79%</w:t>
      </w:r>
      <w:r w:rsidRPr="00003CA9">
        <w:rPr>
          <w:rFonts w:ascii="Times New Roman" w:eastAsia="標楷體" w:hAnsi="Times New Roman" w:hint="eastAsia"/>
          <w:color w:val="000000" w:themeColor="text1"/>
          <w:sz w:val="28"/>
          <w:szCs w:val="28"/>
        </w:rPr>
        <w:t>，主因國內鋼鐵廠高爐調節生產，以及部分產線安排檢修，導致鋼胚、棒鋼、</w:t>
      </w:r>
      <w:proofErr w:type="gramStart"/>
      <w:r w:rsidRPr="00003CA9">
        <w:rPr>
          <w:rFonts w:ascii="Times New Roman" w:eastAsia="標楷體" w:hAnsi="Times New Roman" w:hint="eastAsia"/>
          <w:color w:val="000000" w:themeColor="text1"/>
          <w:sz w:val="28"/>
          <w:szCs w:val="28"/>
        </w:rPr>
        <w:t>盤元線材</w:t>
      </w:r>
      <w:proofErr w:type="gramEnd"/>
      <w:r w:rsidRPr="00003CA9">
        <w:rPr>
          <w:rFonts w:ascii="Times New Roman" w:eastAsia="標楷體" w:hAnsi="Times New Roman" w:hint="eastAsia"/>
          <w:color w:val="000000" w:themeColor="text1"/>
          <w:sz w:val="28"/>
          <w:szCs w:val="28"/>
        </w:rPr>
        <w:t>及冷軋鋼</w:t>
      </w:r>
      <w:proofErr w:type="gramStart"/>
      <w:r w:rsidRPr="00003CA9">
        <w:rPr>
          <w:rFonts w:ascii="Times New Roman" w:eastAsia="標楷體" w:hAnsi="Times New Roman" w:hint="eastAsia"/>
          <w:color w:val="000000" w:themeColor="text1"/>
          <w:sz w:val="28"/>
          <w:szCs w:val="28"/>
        </w:rPr>
        <w:t>捲</w:t>
      </w:r>
      <w:proofErr w:type="gramEnd"/>
      <w:r w:rsidRPr="00003CA9">
        <w:rPr>
          <w:rFonts w:ascii="Times New Roman" w:eastAsia="標楷體" w:hAnsi="Times New Roman" w:hint="eastAsia"/>
          <w:color w:val="000000" w:themeColor="text1"/>
          <w:sz w:val="28"/>
          <w:szCs w:val="28"/>
        </w:rPr>
        <w:t>板等鋼品減產較多。</w:t>
      </w:r>
    </w:p>
    <w:p w:rsidR="00255045" w:rsidRPr="002207CF" w:rsidRDefault="00723209"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電腦電子產品及光學製品業</w:t>
      </w:r>
      <w:r w:rsidRPr="00003CA9">
        <w:rPr>
          <w:rFonts w:ascii="Times New Roman" w:eastAsia="標楷體" w:hAnsi="Times New Roman" w:hint="eastAsia"/>
          <w:color w:val="000000" w:themeColor="text1"/>
          <w:sz w:val="28"/>
          <w:szCs w:val="28"/>
        </w:rPr>
        <w:t>年減</w:t>
      </w:r>
      <w:r w:rsidRPr="00003CA9">
        <w:rPr>
          <w:rFonts w:ascii="Times New Roman" w:eastAsia="標楷體" w:hAnsi="Times New Roman"/>
          <w:color w:val="000000" w:themeColor="text1"/>
          <w:sz w:val="28"/>
          <w:szCs w:val="28"/>
        </w:rPr>
        <w:t>2.06%</w:t>
      </w:r>
      <w:r w:rsidRPr="00003CA9">
        <w:rPr>
          <w:rFonts w:ascii="Times New Roman" w:eastAsia="標楷體" w:hAnsi="Times New Roman" w:hint="eastAsia"/>
          <w:color w:val="000000" w:themeColor="text1"/>
          <w:sz w:val="28"/>
          <w:szCs w:val="28"/>
        </w:rPr>
        <w:t>，結束連續</w:t>
      </w:r>
      <w:r w:rsidRPr="00003CA9">
        <w:rPr>
          <w:rFonts w:ascii="Times New Roman" w:eastAsia="標楷體" w:hAnsi="Times New Roman"/>
          <w:color w:val="000000" w:themeColor="text1"/>
          <w:sz w:val="28"/>
          <w:szCs w:val="28"/>
        </w:rPr>
        <w:t>22</w:t>
      </w:r>
      <w:r w:rsidRPr="00003CA9">
        <w:rPr>
          <w:rFonts w:ascii="Times New Roman" w:eastAsia="標楷體" w:hAnsi="Times New Roman" w:hint="eastAsia"/>
          <w:color w:val="000000" w:themeColor="text1"/>
          <w:sz w:val="28"/>
          <w:szCs w:val="28"/>
        </w:rPr>
        <w:t>個月正成長，主因適逢農曆春節，工作天數較少，工業電腦、電腦設備零件、固態硬碟、平面顯示器檢測設備等明顯減產，</w:t>
      </w:r>
      <w:proofErr w:type="gramStart"/>
      <w:r w:rsidRPr="00003CA9">
        <w:rPr>
          <w:rFonts w:ascii="Times New Roman" w:eastAsia="標楷體" w:hAnsi="Times New Roman" w:hint="eastAsia"/>
          <w:color w:val="000000" w:themeColor="text1"/>
          <w:sz w:val="28"/>
          <w:szCs w:val="28"/>
        </w:rPr>
        <w:t>惟筆電</w:t>
      </w:r>
      <w:proofErr w:type="gramEnd"/>
      <w:r w:rsidRPr="00003CA9">
        <w:rPr>
          <w:rFonts w:ascii="Times New Roman" w:eastAsia="標楷體" w:hAnsi="Times New Roman" w:hint="eastAsia"/>
          <w:color w:val="000000" w:themeColor="text1"/>
          <w:sz w:val="28"/>
          <w:szCs w:val="28"/>
        </w:rPr>
        <w:t>、伺服器、網通產品廠商因美中貿易爭端自去年起陸續提升國內生產比重，以及光學元件受惠中高階鏡頭需求強勁而逆勢增產，抵銷部分減幅。</w:t>
      </w:r>
    </w:p>
    <w:p w:rsidR="00255045" w:rsidRPr="002207CF" w:rsidRDefault="00723209"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機械設備業</w:t>
      </w:r>
      <w:r w:rsidRPr="00003CA9">
        <w:rPr>
          <w:rFonts w:ascii="Times New Roman" w:eastAsia="標楷體" w:hAnsi="Times New Roman" w:hint="eastAsia"/>
          <w:color w:val="000000" w:themeColor="text1"/>
          <w:sz w:val="28"/>
          <w:szCs w:val="28"/>
        </w:rPr>
        <w:t>年減</w:t>
      </w:r>
      <w:r w:rsidRPr="00003CA9">
        <w:rPr>
          <w:rFonts w:ascii="Times New Roman" w:eastAsia="標楷體" w:hAnsi="Times New Roman"/>
          <w:color w:val="000000" w:themeColor="text1"/>
          <w:sz w:val="28"/>
          <w:szCs w:val="28"/>
        </w:rPr>
        <w:t>30.23%</w:t>
      </w:r>
      <w:r w:rsidRPr="00003CA9">
        <w:rPr>
          <w:rFonts w:ascii="Times New Roman" w:eastAsia="標楷體" w:hAnsi="Times New Roman" w:hint="eastAsia"/>
          <w:color w:val="000000" w:themeColor="text1"/>
          <w:sz w:val="28"/>
          <w:szCs w:val="28"/>
        </w:rPr>
        <w:t>，主因適逢春節，工作日數減少，加上美中貿易紛爭因素仍存，設備需求縮減，致線性滑軌、滾珠螺</w:t>
      </w:r>
      <w:proofErr w:type="gramStart"/>
      <w:r w:rsidRPr="00003CA9">
        <w:rPr>
          <w:rFonts w:ascii="Times New Roman" w:eastAsia="標楷體" w:hAnsi="Times New Roman" w:hint="eastAsia"/>
          <w:color w:val="000000" w:themeColor="text1"/>
          <w:sz w:val="28"/>
          <w:szCs w:val="28"/>
        </w:rPr>
        <w:t>桿</w:t>
      </w:r>
      <w:proofErr w:type="gramEnd"/>
      <w:r w:rsidRPr="00003CA9">
        <w:rPr>
          <w:rFonts w:ascii="Times New Roman" w:eastAsia="標楷體" w:hAnsi="Times New Roman" w:hint="eastAsia"/>
          <w:color w:val="000000" w:themeColor="text1"/>
          <w:sz w:val="28"/>
          <w:szCs w:val="28"/>
        </w:rPr>
        <w:t>、工具機、平面顯示器生產設備及零組件等持續減產。</w:t>
      </w:r>
    </w:p>
    <w:p w:rsidR="00255045" w:rsidRPr="002207CF" w:rsidRDefault="00723209"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汽車及其零件業</w:t>
      </w:r>
      <w:r w:rsidRPr="00003CA9">
        <w:rPr>
          <w:rFonts w:ascii="Times New Roman" w:eastAsia="標楷體" w:hAnsi="Times New Roman" w:hint="eastAsia"/>
          <w:color w:val="000000" w:themeColor="text1"/>
          <w:sz w:val="28"/>
          <w:szCs w:val="28"/>
        </w:rPr>
        <w:t>年減</w:t>
      </w:r>
      <w:r w:rsidRPr="00003CA9">
        <w:rPr>
          <w:rFonts w:ascii="Times New Roman" w:eastAsia="標楷體" w:hAnsi="Times New Roman"/>
          <w:color w:val="000000" w:themeColor="text1"/>
          <w:sz w:val="28"/>
          <w:szCs w:val="28"/>
        </w:rPr>
        <w:t>20.15%</w:t>
      </w:r>
      <w:r w:rsidRPr="00003CA9">
        <w:rPr>
          <w:rFonts w:ascii="Times New Roman" w:eastAsia="標楷體" w:hAnsi="Times New Roman" w:hint="eastAsia"/>
          <w:color w:val="000000" w:themeColor="text1"/>
          <w:sz w:val="28"/>
          <w:szCs w:val="28"/>
        </w:rPr>
        <w:t>，主因春節假期致工作天數減少，加上全球車市買氣不振，影響車燈、電氣、懸吊、傳動系統等零組件外銷成長動能。</w:t>
      </w:r>
    </w:p>
    <w:p w:rsidR="00255045" w:rsidRDefault="00255045"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255045" w:rsidRDefault="00255045"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BD6F2A" w:rsidRDefault="00BD6F2A"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255045" w:rsidRPr="006053B8" w:rsidRDefault="00255045"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255045" w:rsidRPr="006053B8" w:rsidRDefault="00255045" w:rsidP="00255045">
      <w:pPr>
        <w:widowControl/>
        <w:jc w:val="center"/>
        <w:rPr>
          <w:rFonts w:eastAsia="標楷體"/>
          <w:b/>
          <w:bCs/>
          <w:color w:val="000000" w:themeColor="text1"/>
          <w:sz w:val="28"/>
        </w:rPr>
      </w:pPr>
      <w:r w:rsidRPr="006053B8">
        <w:rPr>
          <w:rFonts w:eastAsia="標楷體"/>
          <w:b/>
          <w:bCs/>
          <w:color w:val="000000" w:themeColor="text1"/>
          <w:sz w:val="28"/>
        </w:rPr>
        <w:lastRenderedPageBreak/>
        <w:t>表</w:t>
      </w:r>
      <w:r w:rsidRPr="006053B8">
        <w:rPr>
          <w:rFonts w:eastAsia="標楷體"/>
          <w:b/>
          <w:bCs/>
          <w:color w:val="000000" w:themeColor="text1"/>
          <w:sz w:val="28"/>
        </w:rPr>
        <w:t xml:space="preserve">2-2-3   </w:t>
      </w:r>
      <w:r w:rsidRPr="006053B8">
        <w:rPr>
          <w:rFonts w:eastAsia="標楷體"/>
          <w:b/>
          <w:bCs/>
          <w:color w:val="000000" w:themeColor="text1"/>
          <w:sz w:val="28"/>
        </w:rPr>
        <w:t>主要製造業行業年增率</w:t>
      </w:r>
    </w:p>
    <w:tbl>
      <w:tblPr>
        <w:tblW w:w="62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tblGrid>
      <w:tr w:rsidR="00723209" w:rsidRPr="006053B8" w:rsidTr="002527E4">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723209" w:rsidRPr="006053B8" w:rsidRDefault="00723209" w:rsidP="002527E4">
            <w:pPr>
              <w:snapToGrid w:val="0"/>
              <w:spacing w:line="400" w:lineRule="exact"/>
              <w:ind w:left="248"/>
              <w:jc w:val="center"/>
              <w:rPr>
                <w:rFonts w:eastAsia="標楷體"/>
                <w:b/>
                <w:bCs/>
                <w:color w:val="000000" w:themeColor="text1"/>
              </w:rPr>
            </w:pPr>
            <w:r w:rsidRPr="006053B8">
              <w:rPr>
                <w:rFonts w:eastAsia="標楷體"/>
                <w:b/>
                <w:bCs/>
                <w:color w:val="000000" w:themeColor="text1"/>
                <w:sz w:val="32"/>
                <w:szCs w:val="32"/>
              </w:rPr>
              <w:br w:type="page"/>
            </w:r>
            <w:r w:rsidRPr="006053B8">
              <w:rPr>
                <w:rFonts w:eastAsia="標楷體"/>
                <w:b/>
                <w:bCs/>
                <w:color w:val="000000" w:themeColor="text1"/>
              </w:rPr>
              <w:t>中業別</w:t>
            </w:r>
          </w:p>
        </w:tc>
        <w:tc>
          <w:tcPr>
            <w:tcW w:w="2410" w:type="dxa"/>
            <w:tcBorders>
              <w:top w:val="single" w:sz="6" w:space="0" w:color="auto"/>
              <w:bottom w:val="single" w:sz="6" w:space="0" w:color="auto"/>
            </w:tcBorders>
            <w:vAlign w:val="center"/>
          </w:tcPr>
          <w:p w:rsidR="00723209" w:rsidRPr="006053B8" w:rsidRDefault="00723209" w:rsidP="002527E4">
            <w:pPr>
              <w:snapToGrid w:val="0"/>
              <w:spacing w:line="320" w:lineRule="exact"/>
              <w:ind w:left="28"/>
              <w:jc w:val="center"/>
              <w:rPr>
                <w:rFonts w:eastAsia="標楷體"/>
                <w:b/>
                <w:bCs/>
                <w:color w:val="000000" w:themeColor="text1"/>
              </w:rPr>
            </w:pPr>
            <w:r>
              <w:rPr>
                <w:rFonts w:eastAsia="標楷體" w:hint="eastAsia"/>
                <w:b/>
                <w:bCs/>
                <w:color w:val="000000" w:themeColor="text1"/>
              </w:rPr>
              <w:t>109</w:t>
            </w:r>
            <w:r w:rsidRPr="006053B8">
              <w:rPr>
                <w:rFonts w:eastAsia="標楷體"/>
                <w:b/>
                <w:bCs/>
                <w:color w:val="000000" w:themeColor="text1"/>
              </w:rPr>
              <w:t>年</w:t>
            </w:r>
            <w:r>
              <w:rPr>
                <w:rFonts w:eastAsia="標楷體"/>
                <w:b/>
                <w:bCs/>
                <w:color w:val="000000" w:themeColor="text1"/>
              </w:rPr>
              <w:t>1</w:t>
            </w:r>
            <w:r>
              <w:rPr>
                <w:rFonts w:eastAsia="標楷體"/>
                <w:b/>
                <w:bCs/>
                <w:color w:val="000000" w:themeColor="text1"/>
              </w:rPr>
              <w:t>月</w:t>
            </w:r>
            <w:r w:rsidRPr="006053B8">
              <w:rPr>
                <w:rFonts w:eastAsia="標楷體"/>
                <w:b/>
                <w:bCs/>
                <w:color w:val="000000" w:themeColor="text1"/>
              </w:rPr>
              <w:t>較</w:t>
            </w:r>
          </w:p>
          <w:p w:rsidR="00723209" w:rsidRPr="006053B8" w:rsidRDefault="00723209" w:rsidP="002527E4">
            <w:pPr>
              <w:snapToGrid w:val="0"/>
              <w:spacing w:line="320" w:lineRule="exact"/>
              <w:ind w:left="28"/>
              <w:jc w:val="center"/>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8</w:t>
            </w:r>
            <w:r w:rsidRPr="006053B8">
              <w:rPr>
                <w:rFonts w:eastAsia="標楷體"/>
                <w:b/>
                <w:bCs/>
                <w:color w:val="000000" w:themeColor="text1"/>
              </w:rPr>
              <w:t>年同月增減</w:t>
            </w:r>
            <w:r w:rsidRPr="006053B8">
              <w:rPr>
                <w:rFonts w:eastAsia="標楷體"/>
                <w:b/>
                <w:bCs/>
                <w:color w:val="000000" w:themeColor="text1"/>
              </w:rPr>
              <w:t>(%)</w:t>
            </w:r>
          </w:p>
        </w:tc>
      </w:tr>
      <w:tr w:rsidR="00723209" w:rsidRPr="006053B8" w:rsidTr="002527E4">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723209" w:rsidRPr="006053B8" w:rsidRDefault="00723209" w:rsidP="002527E4">
            <w:pPr>
              <w:snapToGrid w:val="0"/>
              <w:spacing w:line="400" w:lineRule="exact"/>
              <w:ind w:left="250"/>
              <w:rPr>
                <w:rFonts w:eastAsia="標楷體"/>
                <w:color w:val="000000" w:themeColor="text1"/>
              </w:rPr>
            </w:pPr>
            <w:r w:rsidRPr="006053B8">
              <w:rPr>
                <w:rFonts w:eastAsia="標楷體"/>
                <w:color w:val="000000" w:themeColor="text1"/>
              </w:rPr>
              <w:t>電子零組件業</w:t>
            </w:r>
          </w:p>
        </w:tc>
        <w:tc>
          <w:tcPr>
            <w:tcW w:w="2410" w:type="dxa"/>
            <w:tcBorders>
              <w:top w:val="single" w:sz="6" w:space="0" w:color="auto"/>
            </w:tcBorders>
            <w:vAlign w:val="bottom"/>
          </w:tcPr>
          <w:p w:rsidR="00723209" w:rsidRPr="00260E58" w:rsidRDefault="00723209" w:rsidP="002527E4">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17.73</w:t>
            </w:r>
          </w:p>
        </w:tc>
      </w:tr>
      <w:tr w:rsidR="00723209" w:rsidRPr="006053B8" w:rsidTr="002527E4">
        <w:trPr>
          <w:cantSplit/>
          <w:trHeight w:val="330"/>
          <w:jc w:val="center"/>
        </w:trPr>
        <w:tc>
          <w:tcPr>
            <w:tcW w:w="3809" w:type="dxa"/>
            <w:tcMar>
              <w:top w:w="15" w:type="dxa"/>
              <w:left w:w="15" w:type="dxa"/>
              <w:bottom w:w="0" w:type="dxa"/>
              <w:right w:w="15" w:type="dxa"/>
            </w:tcMar>
            <w:vAlign w:val="center"/>
          </w:tcPr>
          <w:p w:rsidR="00723209" w:rsidRPr="006053B8" w:rsidRDefault="00723209" w:rsidP="002527E4">
            <w:pPr>
              <w:snapToGrid w:val="0"/>
              <w:spacing w:line="400" w:lineRule="exact"/>
              <w:ind w:left="250"/>
              <w:rPr>
                <w:rFonts w:eastAsia="標楷體"/>
                <w:color w:val="000000" w:themeColor="text1"/>
              </w:rPr>
            </w:pPr>
            <w:r w:rsidRPr="006053B8">
              <w:rPr>
                <w:rFonts w:eastAsia="標楷體"/>
                <w:color w:val="000000" w:themeColor="text1"/>
              </w:rPr>
              <w:t>化學原材料業</w:t>
            </w:r>
          </w:p>
        </w:tc>
        <w:tc>
          <w:tcPr>
            <w:tcW w:w="2410" w:type="dxa"/>
            <w:vAlign w:val="bottom"/>
          </w:tcPr>
          <w:p w:rsidR="00723209" w:rsidRPr="00260E58" w:rsidRDefault="00723209" w:rsidP="002527E4">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w:t>
            </w:r>
            <w:r>
              <w:rPr>
                <w:rFonts w:eastAsia="標楷體" w:hint="eastAsia"/>
                <w:color w:val="000000" w:themeColor="text1"/>
              </w:rPr>
              <w:t>3.16</w:t>
            </w:r>
          </w:p>
        </w:tc>
      </w:tr>
      <w:tr w:rsidR="00723209" w:rsidRPr="006053B8" w:rsidTr="002527E4">
        <w:trPr>
          <w:cantSplit/>
          <w:trHeight w:val="313"/>
          <w:jc w:val="center"/>
        </w:trPr>
        <w:tc>
          <w:tcPr>
            <w:tcW w:w="3809" w:type="dxa"/>
            <w:tcMar>
              <w:top w:w="15" w:type="dxa"/>
              <w:left w:w="15" w:type="dxa"/>
              <w:bottom w:w="0" w:type="dxa"/>
              <w:right w:w="15" w:type="dxa"/>
            </w:tcMar>
            <w:vAlign w:val="center"/>
          </w:tcPr>
          <w:p w:rsidR="00723209" w:rsidRPr="006053B8" w:rsidRDefault="00723209" w:rsidP="002527E4">
            <w:pPr>
              <w:snapToGrid w:val="0"/>
              <w:spacing w:line="400" w:lineRule="exact"/>
              <w:ind w:left="250"/>
              <w:rPr>
                <w:rFonts w:eastAsia="標楷體"/>
                <w:color w:val="000000" w:themeColor="text1"/>
              </w:rPr>
            </w:pPr>
            <w:r w:rsidRPr="006053B8">
              <w:rPr>
                <w:rFonts w:eastAsia="標楷體"/>
                <w:color w:val="000000" w:themeColor="text1"/>
              </w:rPr>
              <w:t>基本金屬業</w:t>
            </w:r>
          </w:p>
        </w:tc>
        <w:tc>
          <w:tcPr>
            <w:tcW w:w="2410" w:type="dxa"/>
            <w:vAlign w:val="bottom"/>
          </w:tcPr>
          <w:p w:rsidR="00723209" w:rsidRPr="00260E58" w:rsidRDefault="00723209" w:rsidP="002527E4">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-8.</w:t>
            </w:r>
            <w:r>
              <w:rPr>
                <w:rFonts w:eastAsia="標楷體" w:hint="eastAsia"/>
                <w:color w:val="000000" w:themeColor="text1"/>
              </w:rPr>
              <w:t>79</w:t>
            </w:r>
          </w:p>
        </w:tc>
      </w:tr>
      <w:tr w:rsidR="00723209" w:rsidRPr="006053B8" w:rsidTr="002527E4">
        <w:trPr>
          <w:cantSplit/>
          <w:trHeight w:val="374"/>
          <w:jc w:val="center"/>
        </w:trPr>
        <w:tc>
          <w:tcPr>
            <w:tcW w:w="3809" w:type="dxa"/>
            <w:tcMar>
              <w:top w:w="15" w:type="dxa"/>
              <w:left w:w="15" w:type="dxa"/>
              <w:bottom w:w="0" w:type="dxa"/>
              <w:right w:w="15" w:type="dxa"/>
            </w:tcMar>
            <w:vAlign w:val="center"/>
          </w:tcPr>
          <w:p w:rsidR="00723209" w:rsidRPr="006053B8" w:rsidRDefault="00723209" w:rsidP="002527E4">
            <w:pPr>
              <w:snapToGrid w:val="0"/>
              <w:spacing w:line="400" w:lineRule="exact"/>
              <w:ind w:left="250"/>
              <w:rPr>
                <w:rFonts w:eastAsia="標楷體"/>
                <w:color w:val="000000" w:themeColor="text1"/>
              </w:rPr>
            </w:pPr>
            <w:r w:rsidRPr="006053B8">
              <w:rPr>
                <w:rFonts w:eastAsia="標楷體"/>
                <w:snapToGrid w:val="0"/>
                <w:color w:val="000000" w:themeColor="text1"/>
              </w:rPr>
              <w:t>電腦、電子產品及光學製品業</w:t>
            </w:r>
          </w:p>
        </w:tc>
        <w:tc>
          <w:tcPr>
            <w:tcW w:w="2410" w:type="dxa"/>
            <w:vAlign w:val="bottom"/>
          </w:tcPr>
          <w:p w:rsidR="00723209" w:rsidRPr="00260E58" w:rsidRDefault="00723209" w:rsidP="002527E4">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-2.06</w:t>
            </w:r>
          </w:p>
        </w:tc>
      </w:tr>
      <w:tr w:rsidR="00723209" w:rsidRPr="006053B8" w:rsidTr="002527E4">
        <w:trPr>
          <w:cantSplit/>
          <w:trHeight w:val="340"/>
          <w:jc w:val="center"/>
        </w:trPr>
        <w:tc>
          <w:tcPr>
            <w:tcW w:w="3809" w:type="dxa"/>
            <w:tcMar>
              <w:top w:w="15" w:type="dxa"/>
              <w:left w:w="15" w:type="dxa"/>
              <w:bottom w:w="0" w:type="dxa"/>
              <w:right w:w="15" w:type="dxa"/>
            </w:tcMar>
            <w:vAlign w:val="center"/>
          </w:tcPr>
          <w:p w:rsidR="00723209" w:rsidRPr="006053B8" w:rsidRDefault="00723209" w:rsidP="002527E4">
            <w:pPr>
              <w:snapToGrid w:val="0"/>
              <w:spacing w:line="400" w:lineRule="exact"/>
              <w:ind w:left="250"/>
              <w:rPr>
                <w:rFonts w:eastAsia="標楷體"/>
                <w:color w:val="000000" w:themeColor="text1"/>
              </w:rPr>
            </w:pPr>
            <w:r w:rsidRPr="006053B8">
              <w:rPr>
                <w:rFonts w:eastAsia="標楷體"/>
                <w:color w:val="000000" w:themeColor="text1"/>
              </w:rPr>
              <w:t>機械設備業</w:t>
            </w:r>
          </w:p>
        </w:tc>
        <w:tc>
          <w:tcPr>
            <w:tcW w:w="2410" w:type="dxa"/>
            <w:vAlign w:val="bottom"/>
          </w:tcPr>
          <w:p w:rsidR="00723209" w:rsidRPr="00260E58" w:rsidRDefault="00723209" w:rsidP="002527E4">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w:t>
            </w:r>
            <w:r>
              <w:rPr>
                <w:rFonts w:eastAsia="標楷體" w:hint="eastAsia"/>
                <w:color w:val="000000" w:themeColor="text1"/>
              </w:rPr>
              <w:t>30.23</w:t>
            </w:r>
          </w:p>
        </w:tc>
      </w:tr>
      <w:tr w:rsidR="00723209" w:rsidRPr="006053B8" w:rsidTr="002527E4">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723209" w:rsidRPr="006053B8" w:rsidRDefault="00723209" w:rsidP="002527E4">
            <w:pPr>
              <w:snapToGrid w:val="0"/>
              <w:spacing w:line="400" w:lineRule="exact"/>
              <w:ind w:left="250"/>
              <w:rPr>
                <w:rFonts w:eastAsia="標楷體"/>
                <w:color w:val="000000" w:themeColor="text1"/>
              </w:rPr>
            </w:pPr>
            <w:r w:rsidRPr="006053B8">
              <w:rPr>
                <w:rFonts w:eastAsia="標楷體"/>
                <w:color w:val="000000" w:themeColor="text1"/>
              </w:rPr>
              <w:t>汽車及其零件業</w:t>
            </w:r>
          </w:p>
        </w:tc>
        <w:tc>
          <w:tcPr>
            <w:tcW w:w="2410" w:type="dxa"/>
            <w:tcBorders>
              <w:bottom w:val="single" w:sz="6" w:space="0" w:color="auto"/>
            </w:tcBorders>
            <w:vAlign w:val="bottom"/>
          </w:tcPr>
          <w:p w:rsidR="00723209" w:rsidRPr="00260E58" w:rsidRDefault="00723209" w:rsidP="002527E4">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-20.15</w:t>
            </w:r>
          </w:p>
        </w:tc>
      </w:tr>
    </w:tbl>
    <w:p w:rsidR="00255045" w:rsidRPr="006053B8" w:rsidRDefault="00255045" w:rsidP="00255045">
      <w:pPr>
        <w:snapToGrid w:val="0"/>
        <w:spacing w:line="340" w:lineRule="atLeast"/>
        <w:ind w:left="425" w:right="-142" w:hangingChars="193" w:hanging="425"/>
        <w:jc w:val="both"/>
        <w:rPr>
          <w:rFonts w:eastAsia="標楷體"/>
          <w:bCs/>
          <w:color w:val="000000" w:themeColor="text1"/>
          <w:sz w:val="22"/>
        </w:rPr>
      </w:pPr>
      <w:proofErr w:type="gramStart"/>
      <w:r w:rsidRPr="006053B8">
        <w:rPr>
          <w:rFonts w:eastAsia="標楷體"/>
          <w:bCs/>
          <w:color w:val="000000" w:themeColor="text1"/>
          <w:sz w:val="22"/>
        </w:rPr>
        <w:t>註</w:t>
      </w:r>
      <w:proofErr w:type="gramEnd"/>
      <w:r w:rsidRPr="006053B8">
        <w:rPr>
          <w:rFonts w:eastAsia="標楷體"/>
          <w:bCs/>
          <w:color w:val="000000" w:themeColor="text1"/>
          <w:sz w:val="22"/>
        </w:rPr>
        <w:t>：「化學原材料業」係指行業標準分類</w:t>
      </w:r>
      <w:r w:rsidRPr="006053B8">
        <w:rPr>
          <w:rFonts w:eastAsia="標楷體"/>
          <w:bCs/>
          <w:color w:val="000000" w:themeColor="text1"/>
          <w:sz w:val="22"/>
        </w:rPr>
        <w:t>(</w:t>
      </w:r>
      <w:r w:rsidRPr="006053B8">
        <w:rPr>
          <w:rFonts w:eastAsia="標楷體"/>
          <w:bCs/>
          <w:color w:val="000000" w:themeColor="text1"/>
          <w:sz w:val="22"/>
        </w:rPr>
        <w:t>第</w:t>
      </w:r>
      <w:r w:rsidRPr="006053B8">
        <w:rPr>
          <w:rFonts w:eastAsia="標楷體"/>
          <w:bCs/>
          <w:color w:val="000000" w:themeColor="text1"/>
          <w:sz w:val="22"/>
        </w:rPr>
        <w:t>10</w:t>
      </w:r>
      <w:r w:rsidRPr="006053B8">
        <w:rPr>
          <w:rFonts w:eastAsia="標楷體"/>
          <w:bCs/>
          <w:color w:val="000000" w:themeColor="text1"/>
          <w:sz w:val="22"/>
        </w:rPr>
        <w:t>版</w:t>
      </w:r>
      <w:r w:rsidRPr="006053B8">
        <w:rPr>
          <w:rFonts w:eastAsia="標楷體"/>
          <w:bCs/>
          <w:color w:val="000000" w:themeColor="text1"/>
          <w:sz w:val="22"/>
        </w:rPr>
        <w:t>)</w:t>
      </w:r>
      <w:r w:rsidRPr="006053B8">
        <w:rPr>
          <w:rFonts w:eastAsia="標楷體"/>
          <w:bCs/>
          <w:color w:val="000000" w:themeColor="text1"/>
          <w:sz w:val="22"/>
        </w:rPr>
        <w:t>之「化學原材料、肥料、氮化合物、塑橡膠原料及人造纖維業」。</w:t>
      </w:r>
    </w:p>
    <w:p w:rsidR="00255045" w:rsidRPr="006053B8" w:rsidRDefault="00255045" w:rsidP="00255045">
      <w:pPr>
        <w:widowControl/>
        <w:rPr>
          <w:rFonts w:eastAsia="標楷體"/>
          <w:b/>
          <w:bCs/>
          <w:color w:val="000000" w:themeColor="text1"/>
          <w:sz w:val="32"/>
          <w:szCs w:val="32"/>
        </w:rPr>
      </w:pPr>
      <w:r w:rsidRPr="006053B8">
        <w:rPr>
          <w:rFonts w:eastAsia="標楷體"/>
          <w:bCs/>
          <w:color w:val="000000" w:themeColor="text1"/>
          <w:sz w:val="22"/>
        </w:rPr>
        <w:t>資料來源：經濟部統計處。</w:t>
      </w:r>
    </w:p>
    <w:p w:rsidR="00792FAF" w:rsidRPr="006053B8" w:rsidRDefault="00792FAF">
      <w:pPr>
        <w:widowControl/>
        <w:rPr>
          <w:rFonts w:eastAsia="標楷體"/>
          <w:b/>
          <w:bCs/>
          <w:color w:val="000000" w:themeColor="text1"/>
          <w:sz w:val="32"/>
          <w:szCs w:val="32"/>
        </w:rPr>
      </w:pPr>
      <w:r w:rsidRPr="006053B8">
        <w:rPr>
          <w:rFonts w:eastAsia="標楷體"/>
          <w:b/>
          <w:bCs/>
          <w:color w:val="000000" w:themeColor="text1"/>
          <w:sz w:val="32"/>
          <w:szCs w:val="32"/>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5" w:name="_Toc28599195"/>
      <w:bookmarkEnd w:id="93"/>
      <w:bookmarkEnd w:id="94"/>
      <w:r w:rsidRPr="006053B8">
        <w:rPr>
          <w:rFonts w:eastAsia="標楷體"/>
          <w:b/>
          <w:bCs/>
          <w:color w:val="000000" w:themeColor="text1"/>
          <w:sz w:val="32"/>
          <w:szCs w:val="32"/>
        </w:rPr>
        <w:lastRenderedPageBreak/>
        <w:t>（三）批發、零售及餐飲業</w:t>
      </w:r>
      <w:bookmarkEnd w:id="95"/>
      <w:r w:rsidRPr="006053B8">
        <w:rPr>
          <w:rFonts w:eastAsia="標楷體"/>
          <w:b/>
          <w:bCs/>
          <w:color w:val="000000" w:themeColor="text1"/>
          <w:sz w:val="32"/>
          <w:szCs w:val="32"/>
        </w:rPr>
        <w:t xml:space="preserve"> </w:t>
      </w:r>
    </w:p>
    <w:p w:rsidR="00255045" w:rsidRPr="006053B8" w:rsidRDefault="00255045" w:rsidP="00255045">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00723209">
        <w:rPr>
          <w:rFonts w:eastAsia="標楷體" w:hint="eastAsia"/>
          <w:b/>
          <w:bCs/>
          <w:color w:val="000000" w:themeColor="text1"/>
          <w:kern w:val="0"/>
          <w:sz w:val="28"/>
          <w:szCs w:val="20"/>
        </w:rPr>
        <w:t>109</w:t>
      </w:r>
      <w:r w:rsidR="00723209" w:rsidRPr="006053B8">
        <w:rPr>
          <w:rFonts w:eastAsia="標楷體"/>
          <w:b/>
          <w:bCs/>
          <w:color w:val="000000" w:themeColor="text1"/>
          <w:kern w:val="0"/>
          <w:sz w:val="28"/>
          <w:szCs w:val="20"/>
        </w:rPr>
        <w:t>年</w:t>
      </w:r>
      <w:r w:rsidR="00723209">
        <w:rPr>
          <w:rFonts w:eastAsia="標楷體"/>
          <w:b/>
          <w:bCs/>
          <w:color w:val="000000" w:themeColor="text1"/>
          <w:kern w:val="0"/>
          <w:sz w:val="28"/>
          <w:szCs w:val="20"/>
        </w:rPr>
        <w:t>1</w:t>
      </w:r>
      <w:r w:rsidR="00723209">
        <w:rPr>
          <w:rFonts w:eastAsia="標楷體"/>
          <w:b/>
          <w:bCs/>
          <w:color w:val="000000" w:themeColor="text1"/>
          <w:kern w:val="0"/>
          <w:sz w:val="28"/>
          <w:szCs w:val="20"/>
        </w:rPr>
        <w:t>月</w:t>
      </w:r>
      <w:r w:rsidR="00723209">
        <w:rPr>
          <w:rFonts w:eastAsia="標楷體" w:hint="eastAsia"/>
          <w:b/>
          <w:bCs/>
          <w:color w:val="000000" w:themeColor="text1"/>
          <w:kern w:val="0"/>
          <w:sz w:val="28"/>
          <w:szCs w:val="20"/>
        </w:rPr>
        <w:t>批</w:t>
      </w:r>
      <w:r w:rsidR="00723209" w:rsidRPr="006053B8">
        <w:rPr>
          <w:rFonts w:eastAsia="標楷體"/>
          <w:b/>
          <w:bCs/>
          <w:color w:val="000000" w:themeColor="text1"/>
          <w:kern w:val="0"/>
          <w:sz w:val="28"/>
          <w:szCs w:val="20"/>
        </w:rPr>
        <w:t>發業</w:t>
      </w:r>
      <w:r w:rsidR="00357457">
        <w:rPr>
          <w:rFonts w:eastAsia="標楷體" w:hint="eastAsia"/>
          <w:b/>
          <w:bCs/>
          <w:color w:val="000000" w:themeColor="text1"/>
          <w:kern w:val="0"/>
          <w:sz w:val="28"/>
          <w:szCs w:val="20"/>
        </w:rPr>
        <w:t>營業額</w:t>
      </w:r>
      <w:r w:rsidR="00723209">
        <w:rPr>
          <w:rFonts w:eastAsia="標楷體" w:hint="eastAsia"/>
          <w:b/>
          <w:bCs/>
          <w:color w:val="000000" w:themeColor="text1"/>
          <w:kern w:val="0"/>
          <w:sz w:val="28"/>
          <w:szCs w:val="20"/>
        </w:rPr>
        <w:t>減少</w:t>
      </w:r>
      <w:r w:rsidR="00723209">
        <w:rPr>
          <w:rFonts w:eastAsia="標楷體" w:hint="eastAsia"/>
          <w:b/>
          <w:bCs/>
          <w:color w:val="000000" w:themeColor="text1"/>
          <w:kern w:val="0"/>
          <w:sz w:val="28"/>
          <w:szCs w:val="20"/>
        </w:rPr>
        <w:t>12.6%</w:t>
      </w:r>
      <w:r w:rsidR="00723209">
        <w:rPr>
          <w:rFonts w:eastAsia="標楷體" w:hint="eastAsia"/>
          <w:b/>
          <w:bCs/>
          <w:color w:val="000000" w:themeColor="text1"/>
          <w:kern w:val="0"/>
          <w:sz w:val="28"/>
          <w:szCs w:val="20"/>
        </w:rPr>
        <w:t>，</w:t>
      </w:r>
      <w:r w:rsidR="00723209" w:rsidRPr="006053B8">
        <w:rPr>
          <w:rFonts w:eastAsia="標楷體"/>
          <w:b/>
          <w:bCs/>
          <w:color w:val="000000" w:themeColor="text1"/>
          <w:kern w:val="0"/>
          <w:sz w:val="28"/>
          <w:szCs w:val="20"/>
        </w:rPr>
        <w:t>餐飲業及零售業營業額分別增加</w:t>
      </w:r>
      <w:r w:rsidR="00723209">
        <w:rPr>
          <w:rFonts w:eastAsia="標楷體" w:hint="eastAsia"/>
          <w:b/>
          <w:bCs/>
          <w:color w:val="000000" w:themeColor="text1"/>
          <w:kern w:val="0"/>
          <w:sz w:val="28"/>
          <w:szCs w:val="20"/>
        </w:rPr>
        <w:t>17.5</w:t>
      </w:r>
      <w:r w:rsidR="00723209" w:rsidRPr="006053B8">
        <w:rPr>
          <w:rFonts w:eastAsia="標楷體"/>
          <w:b/>
          <w:bCs/>
          <w:color w:val="000000" w:themeColor="text1"/>
          <w:kern w:val="0"/>
          <w:sz w:val="28"/>
          <w:szCs w:val="20"/>
        </w:rPr>
        <w:t>%</w:t>
      </w:r>
      <w:r w:rsidR="00723209">
        <w:rPr>
          <w:rFonts w:eastAsia="標楷體" w:hint="eastAsia"/>
          <w:b/>
          <w:bCs/>
          <w:color w:val="000000" w:themeColor="text1"/>
          <w:kern w:val="0"/>
          <w:sz w:val="28"/>
          <w:szCs w:val="20"/>
        </w:rPr>
        <w:t>及</w:t>
      </w:r>
      <w:r w:rsidR="00723209">
        <w:rPr>
          <w:rFonts w:eastAsia="標楷體" w:hint="eastAsia"/>
          <w:b/>
          <w:bCs/>
          <w:color w:val="000000" w:themeColor="text1"/>
          <w:kern w:val="0"/>
          <w:sz w:val="28"/>
          <w:szCs w:val="20"/>
        </w:rPr>
        <w:t>2.5</w:t>
      </w:r>
      <w:r w:rsidR="00723209" w:rsidRPr="006053B8">
        <w:rPr>
          <w:rFonts w:eastAsia="標楷體"/>
          <w:b/>
          <w:bCs/>
          <w:color w:val="000000" w:themeColor="text1"/>
          <w:kern w:val="0"/>
          <w:sz w:val="28"/>
          <w:szCs w:val="20"/>
        </w:rPr>
        <w:t>%</w:t>
      </w:r>
    </w:p>
    <w:p w:rsidR="00255045"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批發業、零售業及餐飲業營業額分別為</w:t>
      </w:r>
      <w:r w:rsidRPr="00B53763">
        <w:rPr>
          <w:rFonts w:eastAsia="標楷體"/>
          <w:color w:val="000000" w:themeColor="text1"/>
          <w:kern w:val="0"/>
          <w:sz w:val="28"/>
          <w:szCs w:val="28"/>
        </w:rPr>
        <w:t>8,</w:t>
      </w:r>
      <w:r>
        <w:rPr>
          <w:rFonts w:eastAsia="標楷體" w:hint="eastAsia"/>
          <w:color w:val="000000" w:themeColor="text1"/>
          <w:kern w:val="0"/>
          <w:sz w:val="28"/>
          <w:szCs w:val="28"/>
        </w:rPr>
        <w:t>121</w:t>
      </w:r>
      <w:r w:rsidRPr="006053B8">
        <w:rPr>
          <w:rFonts w:eastAsia="標楷體"/>
          <w:color w:val="000000" w:themeColor="text1"/>
          <w:kern w:val="0"/>
          <w:sz w:val="28"/>
          <w:szCs w:val="28"/>
        </w:rPr>
        <w:t>億元、</w:t>
      </w:r>
      <w:r w:rsidRPr="00B53763">
        <w:rPr>
          <w:rFonts w:eastAsia="標楷體"/>
          <w:color w:val="000000" w:themeColor="text1"/>
          <w:kern w:val="0"/>
          <w:sz w:val="28"/>
          <w:szCs w:val="28"/>
        </w:rPr>
        <w:t>3,</w:t>
      </w:r>
      <w:r>
        <w:rPr>
          <w:rFonts w:eastAsia="標楷體" w:hint="eastAsia"/>
          <w:color w:val="000000" w:themeColor="text1"/>
          <w:kern w:val="0"/>
          <w:sz w:val="28"/>
          <w:szCs w:val="28"/>
        </w:rPr>
        <w:t>573</w:t>
      </w:r>
      <w:r w:rsidRPr="006053B8">
        <w:rPr>
          <w:rFonts w:eastAsia="標楷體"/>
          <w:color w:val="000000" w:themeColor="text1"/>
          <w:kern w:val="0"/>
          <w:sz w:val="28"/>
          <w:szCs w:val="28"/>
        </w:rPr>
        <w:t>億元及</w:t>
      </w:r>
      <w:r>
        <w:rPr>
          <w:rFonts w:eastAsia="標楷體" w:hint="eastAsia"/>
          <w:color w:val="000000" w:themeColor="text1"/>
          <w:kern w:val="0"/>
          <w:sz w:val="28"/>
          <w:szCs w:val="28"/>
        </w:rPr>
        <w:t>827</w:t>
      </w:r>
      <w:r w:rsidRPr="006053B8">
        <w:rPr>
          <w:rFonts w:eastAsia="標楷體"/>
          <w:color w:val="000000" w:themeColor="text1"/>
          <w:kern w:val="0"/>
          <w:sz w:val="28"/>
          <w:szCs w:val="28"/>
        </w:rPr>
        <w:t>億元</w:t>
      </w:r>
      <w:r w:rsidR="003905F1">
        <w:rPr>
          <w:rFonts w:eastAsia="標楷體" w:hint="eastAsia"/>
          <w:color w:val="000000" w:themeColor="text1"/>
          <w:kern w:val="0"/>
          <w:sz w:val="28"/>
          <w:szCs w:val="28"/>
        </w:rPr>
        <w:t>。</w:t>
      </w:r>
      <w:r w:rsidR="003625EF">
        <w:rPr>
          <w:rFonts w:eastAsia="標楷體" w:hint="eastAsia"/>
          <w:color w:val="000000" w:themeColor="text1"/>
          <w:kern w:val="0"/>
          <w:sz w:val="28"/>
          <w:szCs w:val="28"/>
        </w:rPr>
        <w:t>其中，批發業營業額</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12.6</w:t>
      </w:r>
      <w:r w:rsidRPr="00B53763">
        <w:rPr>
          <w:rFonts w:eastAsia="標楷體" w:hint="eastAsia"/>
          <w:color w:val="000000" w:themeColor="text1"/>
          <w:kern w:val="0"/>
          <w:sz w:val="28"/>
          <w:szCs w:val="28"/>
        </w:rPr>
        <w:t>%</w:t>
      </w:r>
      <w:r>
        <w:rPr>
          <w:rFonts w:eastAsia="標楷體" w:hint="eastAsia"/>
          <w:color w:val="000000" w:themeColor="text1"/>
          <w:kern w:val="0"/>
          <w:sz w:val="28"/>
          <w:szCs w:val="28"/>
        </w:rPr>
        <w:t>，</w:t>
      </w:r>
      <w:r w:rsidR="003625EF">
        <w:rPr>
          <w:rFonts w:eastAsia="標楷體" w:hint="eastAsia"/>
          <w:color w:val="000000" w:themeColor="text1"/>
          <w:kern w:val="0"/>
          <w:sz w:val="28"/>
          <w:szCs w:val="28"/>
        </w:rPr>
        <w:t>零售業及餐飲業營業額則分別</w:t>
      </w:r>
      <w:r>
        <w:rPr>
          <w:rFonts w:eastAsia="標楷體" w:hint="eastAsia"/>
          <w:color w:val="000000" w:themeColor="text1"/>
          <w:kern w:val="0"/>
          <w:sz w:val="28"/>
          <w:szCs w:val="28"/>
        </w:rPr>
        <w:t>增加</w:t>
      </w:r>
      <w:r>
        <w:rPr>
          <w:rFonts w:eastAsia="標楷體" w:hint="eastAsia"/>
          <w:color w:val="000000" w:themeColor="text1"/>
          <w:kern w:val="0"/>
          <w:sz w:val="28"/>
          <w:szCs w:val="28"/>
        </w:rPr>
        <w:t>2.5</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17.5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723209" w:rsidRPr="006053B8"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255045" w:rsidRPr="006053B8" w:rsidRDefault="00255045" w:rsidP="00255045">
      <w:pPr>
        <w:snapToGrid w:val="0"/>
        <w:spacing w:beforeLines="50" w:before="180"/>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2-3-1  </w:t>
      </w:r>
      <w:r w:rsidRPr="006053B8">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723209" w:rsidRPr="006053B8" w:rsidTr="002527E4">
        <w:trPr>
          <w:cantSplit/>
          <w:trHeight w:val="20"/>
        </w:trPr>
        <w:tc>
          <w:tcPr>
            <w:tcW w:w="1640" w:type="dxa"/>
            <w:vMerge w:val="restart"/>
            <w:tcBorders>
              <w:top w:val="single" w:sz="4" w:space="0" w:color="auto"/>
              <w:left w:val="nil"/>
              <w:bottom w:val="single" w:sz="4" w:space="0" w:color="auto"/>
              <w:right w:val="nil"/>
            </w:tcBorders>
            <w:vAlign w:val="center"/>
            <w:hideMark/>
          </w:tcPr>
          <w:p w:rsidR="00723209" w:rsidRPr="006053B8" w:rsidRDefault="00723209" w:rsidP="002527E4">
            <w:pPr>
              <w:adjustRightInd w:val="0"/>
              <w:snapToGrid w:val="0"/>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723209" w:rsidRPr="006053B8" w:rsidRDefault="00723209" w:rsidP="002527E4">
            <w:pPr>
              <w:adjustRightInd w:val="0"/>
              <w:snapToGrid w:val="0"/>
              <w:ind w:left="30"/>
              <w:jc w:val="center"/>
              <w:rPr>
                <w:rFonts w:eastAsia="標楷體"/>
                <w:color w:val="000000" w:themeColor="text1"/>
              </w:rPr>
            </w:pPr>
            <w:r w:rsidRPr="006053B8">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723209" w:rsidRPr="006053B8" w:rsidRDefault="00723209" w:rsidP="002527E4">
            <w:pPr>
              <w:adjustRightInd w:val="0"/>
              <w:snapToGrid w:val="0"/>
              <w:ind w:left="30"/>
              <w:jc w:val="center"/>
              <w:rPr>
                <w:rFonts w:eastAsia="標楷體"/>
                <w:color w:val="000000" w:themeColor="text1"/>
              </w:rPr>
            </w:pPr>
            <w:r w:rsidRPr="006053B8">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723209" w:rsidRPr="006053B8" w:rsidRDefault="00723209" w:rsidP="002527E4">
            <w:pPr>
              <w:adjustRightInd w:val="0"/>
              <w:snapToGrid w:val="0"/>
              <w:ind w:left="30"/>
              <w:jc w:val="center"/>
              <w:rPr>
                <w:rFonts w:eastAsia="標楷體"/>
                <w:color w:val="000000" w:themeColor="text1"/>
              </w:rPr>
            </w:pPr>
            <w:r w:rsidRPr="006053B8">
              <w:rPr>
                <w:rFonts w:eastAsia="標楷體"/>
                <w:color w:val="000000" w:themeColor="text1"/>
              </w:rPr>
              <w:t>餐飲業</w:t>
            </w:r>
          </w:p>
        </w:tc>
      </w:tr>
      <w:tr w:rsidR="00723209" w:rsidRPr="006053B8" w:rsidTr="002527E4">
        <w:trPr>
          <w:cantSplit/>
          <w:trHeight w:val="20"/>
        </w:trPr>
        <w:tc>
          <w:tcPr>
            <w:tcW w:w="1640" w:type="dxa"/>
            <w:vMerge/>
            <w:tcBorders>
              <w:top w:val="single" w:sz="4" w:space="0" w:color="auto"/>
              <w:left w:val="nil"/>
              <w:bottom w:val="single" w:sz="4" w:space="0" w:color="auto"/>
              <w:right w:val="nil"/>
            </w:tcBorders>
            <w:vAlign w:val="center"/>
            <w:hideMark/>
          </w:tcPr>
          <w:p w:rsidR="00723209" w:rsidRPr="006053B8" w:rsidRDefault="00723209" w:rsidP="002527E4">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723209" w:rsidRPr="006053B8" w:rsidRDefault="00723209" w:rsidP="002527E4">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723209" w:rsidRPr="006053B8" w:rsidRDefault="00723209" w:rsidP="002527E4">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723209" w:rsidRPr="006053B8" w:rsidRDefault="00723209" w:rsidP="002527E4">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723209" w:rsidRPr="006053B8" w:rsidRDefault="00723209" w:rsidP="002527E4">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723209" w:rsidRPr="006053B8" w:rsidRDefault="00723209" w:rsidP="002527E4">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723209" w:rsidRPr="006053B8" w:rsidRDefault="00723209" w:rsidP="002527E4">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723209" w:rsidRPr="006053B8" w:rsidRDefault="00723209" w:rsidP="002527E4">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723209" w:rsidRPr="006053B8" w:rsidRDefault="00723209" w:rsidP="002527E4">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723209" w:rsidRPr="006053B8" w:rsidRDefault="00723209" w:rsidP="002527E4">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r>
      <w:tr w:rsidR="00723209" w:rsidRPr="006053B8" w:rsidTr="002527E4">
        <w:trPr>
          <w:trHeight w:val="20"/>
        </w:trPr>
        <w:tc>
          <w:tcPr>
            <w:tcW w:w="1640" w:type="dxa"/>
            <w:tcBorders>
              <w:top w:val="nil"/>
              <w:left w:val="nil"/>
              <w:bottom w:val="nil"/>
              <w:right w:val="single" w:sz="4" w:space="0" w:color="auto"/>
            </w:tcBorders>
            <w:vAlign w:val="center"/>
          </w:tcPr>
          <w:p w:rsidR="00723209" w:rsidRPr="006053B8" w:rsidRDefault="00723209" w:rsidP="002527E4">
            <w:pPr>
              <w:snapToGrid w:val="0"/>
              <w:spacing w:line="3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95,549</w:t>
            </w:r>
          </w:p>
        </w:tc>
        <w:tc>
          <w:tcPr>
            <w:tcW w:w="1135"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-4.0</w:t>
            </w:r>
          </w:p>
        </w:tc>
        <w:tc>
          <w:tcPr>
            <w:tcW w:w="1277"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35,863</w:t>
            </w:r>
          </w:p>
        </w:tc>
        <w:tc>
          <w:tcPr>
            <w:tcW w:w="1277"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w:t>
            </w:r>
          </w:p>
        </w:tc>
        <w:tc>
          <w:tcPr>
            <w:tcW w:w="1135"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6,538</w:t>
            </w:r>
          </w:p>
        </w:tc>
        <w:tc>
          <w:tcPr>
            <w:tcW w:w="1276"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7.8</w:t>
            </w:r>
          </w:p>
        </w:tc>
      </w:tr>
      <w:tr w:rsidR="00723209" w:rsidRPr="006053B8" w:rsidTr="002527E4">
        <w:trPr>
          <w:trHeight w:val="360"/>
        </w:trPr>
        <w:tc>
          <w:tcPr>
            <w:tcW w:w="1640" w:type="dxa"/>
            <w:tcBorders>
              <w:top w:val="nil"/>
              <w:left w:val="nil"/>
              <w:bottom w:val="nil"/>
              <w:right w:val="single" w:sz="4" w:space="0" w:color="auto"/>
            </w:tcBorders>
            <w:vAlign w:val="center"/>
          </w:tcPr>
          <w:p w:rsidR="00723209" w:rsidRPr="006053B8" w:rsidRDefault="00723209" w:rsidP="002527E4">
            <w:pPr>
              <w:snapToGrid w:val="0"/>
              <w:spacing w:line="3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94,046</w:t>
            </w:r>
          </w:p>
        </w:tc>
        <w:tc>
          <w:tcPr>
            <w:tcW w:w="1135"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-1.6</w:t>
            </w:r>
          </w:p>
        </w:tc>
        <w:tc>
          <w:tcPr>
            <w:tcW w:w="1277"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36,244</w:t>
            </w:r>
          </w:p>
        </w:tc>
        <w:tc>
          <w:tcPr>
            <w:tcW w:w="1277"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1.1</w:t>
            </w:r>
          </w:p>
        </w:tc>
        <w:tc>
          <w:tcPr>
            <w:tcW w:w="1135"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7,109</w:t>
            </w:r>
          </w:p>
        </w:tc>
        <w:tc>
          <w:tcPr>
            <w:tcW w:w="1276"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8.7</w:t>
            </w:r>
          </w:p>
        </w:tc>
      </w:tr>
      <w:tr w:rsidR="00723209" w:rsidRPr="006053B8" w:rsidTr="002527E4">
        <w:trPr>
          <w:trHeight w:val="360"/>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99,819</w:t>
            </w:r>
          </w:p>
        </w:tc>
        <w:tc>
          <w:tcPr>
            <w:tcW w:w="1135"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6.4</w:t>
            </w:r>
          </w:p>
        </w:tc>
        <w:tc>
          <w:tcPr>
            <w:tcW w:w="1277"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36,563</w:t>
            </w:r>
          </w:p>
        </w:tc>
        <w:tc>
          <w:tcPr>
            <w:tcW w:w="1277"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0.9</w:t>
            </w:r>
          </w:p>
        </w:tc>
        <w:tc>
          <w:tcPr>
            <w:tcW w:w="1135"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7,374</w:t>
            </w:r>
          </w:p>
        </w:tc>
        <w:tc>
          <w:tcPr>
            <w:tcW w:w="1276" w:type="dxa"/>
            <w:tcBorders>
              <w:top w:val="nil"/>
              <w:left w:val="nil"/>
              <w:bottom w:val="nil"/>
              <w:right w:val="nil"/>
            </w:tcBorders>
            <w:vAlign w:val="center"/>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 xml:space="preserve">3.7 </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rPr>
                <w:rFonts w:eastAsia="標楷體"/>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104,747</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4.9</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37,371</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2.2</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7,775</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5.4</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rPr>
                <w:rFonts w:eastAsia="標楷體"/>
                <w:color w:val="000000" w:themeColor="text1"/>
              </w:rPr>
            </w:pPr>
            <w:r w:rsidRPr="006053B8">
              <w:rPr>
                <w:rFonts w:eastAsia="標楷體"/>
                <w:b/>
                <w:bCs/>
                <w:color w:val="000000" w:themeColor="text1"/>
              </w:rPr>
              <w:t xml:space="preserve"> 108</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723209" w:rsidRPr="00C7142C" w:rsidRDefault="00723209" w:rsidP="002527E4">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102,495</w:t>
            </w:r>
          </w:p>
        </w:tc>
        <w:tc>
          <w:tcPr>
            <w:tcW w:w="1135"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-2.1</w:t>
            </w:r>
          </w:p>
        </w:tc>
        <w:tc>
          <w:tcPr>
            <w:tcW w:w="1277"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38,523</w:t>
            </w:r>
          </w:p>
        </w:tc>
        <w:tc>
          <w:tcPr>
            <w:tcW w:w="1277"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3.1</w:t>
            </w:r>
          </w:p>
        </w:tc>
        <w:tc>
          <w:tcPr>
            <w:tcW w:w="1135"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8,116</w:t>
            </w:r>
          </w:p>
        </w:tc>
        <w:tc>
          <w:tcPr>
            <w:tcW w:w="1276"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4.4</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9,290</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1.5</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3,485</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6.2</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704</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10.2</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6,498</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2,806</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-9.4</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703</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-0.2</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8,392</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-6.9</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3,006</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657</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8.2</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8,325</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3,095</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4.4</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621</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2.0</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8,534</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-5.5</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3,194</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677</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4.9</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8,344</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-6.0</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3,113</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686</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9,053</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3,270</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6.7</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694</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8,794</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3,088</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722</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8,799</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-2.2</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3,116</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645</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0.9</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8,962</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3,407</w:t>
            </w:r>
          </w:p>
        </w:tc>
        <w:tc>
          <w:tcPr>
            <w:tcW w:w="1277"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4.2</w:t>
            </w:r>
          </w:p>
        </w:tc>
        <w:tc>
          <w:tcPr>
            <w:tcW w:w="1135"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646</w:t>
            </w:r>
          </w:p>
        </w:tc>
        <w:tc>
          <w:tcPr>
            <w:tcW w:w="1276" w:type="dxa"/>
            <w:tcBorders>
              <w:top w:val="nil"/>
              <w:left w:val="nil"/>
              <w:bottom w:val="nil"/>
              <w:right w:val="nil"/>
            </w:tcBorders>
            <w:vAlign w:val="bottom"/>
          </w:tcPr>
          <w:p w:rsidR="00723209" w:rsidRPr="006053B8" w:rsidRDefault="00723209" w:rsidP="002527E4">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8,679</w:t>
            </w:r>
          </w:p>
        </w:tc>
        <w:tc>
          <w:tcPr>
            <w:tcW w:w="1135"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-1.7</w:t>
            </w:r>
          </w:p>
        </w:tc>
        <w:tc>
          <w:tcPr>
            <w:tcW w:w="1277"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3,439</w:t>
            </w:r>
          </w:p>
        </w:tc>
        <w:tc>
          <w:tcPr>
            <w:tcW w:w="1277"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5.6</w:t>
            </w:r>
          </w:p>
        </w:tc>
        <w:tc>
          <w:tcPr>
            <w:tcW w:w="1135"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638</w:t>
            </w:r>
          </w:p>
        </w:tc>
        <w:tc>
          <w:tcPr>
            <w:tcW w:w="1276"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5.9</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8,832</w:t>
            </w:r>
          </w:p>
        </w:tc>
        <w:tc>
          <w:tcPr>
            <w:tcW w:w="1135"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4.8</w:t>
            </w:r>
          </w:p>
        </w:tc>
        <w:tc>
          <w:tcPr>
            <w:tcW w:w="1277"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3,503</w:t>
            </w:r>
          </w:p>
        </w:tc>
        <w:tc>
          <w:tcPr>
            <w:tcW w:w="1277"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2.7</w:t>
            </w:r>
          </w:p>
        </w:tc>
        <w:tc>
          <w:tcPr>
            <w:tcW w:w="1135"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723</w:t>
            </w:r>
          </w:p>
        </w:tc>
        <w:tc>
          <w:tcPr>
            <w:tcW w:w="1276" w:type="dxa"/>
            <w:tcBorders>
              <w:top w:val="nil"/>
              <w:left w:val="nil"/>
              <w:bottom w:val="nil"/>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sidRPr="00C7142C">
              <w:rPr>
                <w:rFonts w:eastAsia="標楷體"/>
                <w:color w:val="000000" w:themeColor="text1"/>
              </w:rPr>
              <w:t>2.1</w:t>
            </w:r>
          </w:p>
        </w:tc>
      </w:tr>
      <w:tr w:rsidR="00723209" w:rsidRPr="006053B8" w:rsidTr="002527E4">
        <w:trPr>
          <w:trHeight w:val="225"/>
        </w:trPr>
        <w:tc>
          <w:tcPr>
            <w:tcW w:w="1640" w:type="dxa"/>
            <w:tcBorders>
              <w:top w:val="nil"/>
              <w:left w:val="nil"/>
              <w:bottom w:val="nil"/>
              <w:right w:val="single" w:sz="4" w:space="0" w:color="auto"/>
            </w:tcBorders>
            <w:vAlign w:val="center"/>
          </w:tcPr>
          <w:p w:rsidR="00723209" w:rsidRPr="001417C4" w:rsidRDefault="00723209" w:rsidP="002527E4">
            <w:pPr>
              <w:adjustRightInd w:val="0"/>
              <w:snapToGrid w:val="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p>
        </w:tc>
        <w:tc>
          <w:tcPr>
            <w:tcW w:w="1310" w:type="dxa"/>
            <w:tcBorders>
              <w:top w:val="nil"/>
              <w:left w:val="single" w:sz="4" w:space="0" w:color="auto"/>
              <w:bottom w:val="nil"/>
              <w:right w:val="nil"/>
            </w:tcBorders>
            <w:vAlign w:val="bottom"/>
          </w:tcPr>
          <w:p w:rsidR="00723209" w:rsidRPr="001417C4" w:rsidRDefault="00723209" w:rsidP="002527E4">
            <w:pPr>
              <w:adjustRightInd w:val="0"/>
              <w:snapToGrid w:val="0"/>
              <w:ind w:left="28" w:rightChars="75" w:right="180"/>
              <w:jc w:val="right"/>
              <w:rPr>
                <w:rFonts w:eastAsia="標楷體"/>
                <w:b/>
                <w:bCs/>
                <w:color w:val="000000" w:themeColor="text1"/>
              </w:rPr>
            </w:pPr>
          </w:p>
        </w:tc>
        <w:tc>
          <w:tcPr>
            <w:tcW w:w="1135" w:type="dxa"/>
            <w:tcBorders>
              <w:top w:val="nil"/>
              <w:left w:val="nil"/>
              <w:bottom w:val="nil"/>
              <w:right w:val="nil"/>
            </w:tcBorders>
            <w:vAlign w:val="bottom"/>
          </w:tcPr>
          <w:p w:rsidR="00723209" w:rsidRPr="001417C4" w:rsidRDefault="00723209" w:rsidP="002527E4">
            <w:pPr>
              <w:adjustRightInd w:val="0"/>
              <w:snapToGrid w:val="0"/>
              <w:ind w:left="28" w:rightChars="75" w:right="180"/>
              <w:jc w:val="right"/>
              <w:rPr>
                <w:rFonts w:eastAsia="標楷體"/>
                <w:b/>
                <w:bCs/>
                <w:color w:val="000000" w:themeColor="text1"/>
              </w:rPr>
            </w:pPr>
          </w:p>
        </w:tc>
        <w:tc>
          <w:tcPr>
            <w:tcW w:w="1277" w:type="dxa"/>
            <w:tcBorders>
              <w:top w:val="nil"/>
              <w:left w:val="nil"/>
              <w:bottom w:val="nil"/>
              <w:right w:val="nil"/>
            </w:tcBorders>
            <w:vAlign w:val="bottom"/>
          </w:tcPr>
          <w:p w:rsidR="00723209" w:rsidRPr="001417C4" w:rsidRDefault="00723209" w:rsidP="002527E4">
            <w:pPr>
              <w:adjustRightInd w:val="0"/>
              <w:snapToGrid w:val="0"/>
              <w:ind w:left="28" w:rightChars="75" w:right="180"/>
              <w:jc w:val="right"/>
              <w:rPr>
                <w:rFonts w:eastAsia="標楷體"/>
                <w:b/>
                <w:bCs/>
                <w:color w:val="000000" w:themeColor="text1"/>
              </w:rPr>
            </w:pPr>
          </w:p>
        </w:tc>
        <w:tc>
          <w:tcPr>
            <w:tcW w:w="1277" w:type="dxa"/>
            <w:tcBorders>
              <w:top w:val="nil"/>
              <w:left w:val="nil"/>
              <w:bottom w:val="nil"/>
              <w:right w:val="nil"/>
            </w:tcBorders>
            <w:vAlign w:val="bottom"/>
          </w:tcPr>
          <w:p w:rsidR="00723209" w:rsidRPr="001417C4" w:rsidRDefault="00723209" w:rsidP="002527E4">
            <w:pPr>
              <w:adjustRightInd w:val="0"/>
              <w:snapToGrid w:val="0"/>
              <w:ind w:left="28" w:rightChars="75" w:right="180"/>
              <w:jc w:val="right"/>
              <w:rPr>
                <w:rFonts w:eastAsia="標楷體"/>
                <w:b/>
                <w:bCs/>
                <w:color w:val="000000" w:themeColor="text1"/>
              </w:rPr>
            </w:pPr>
          </w:p>
        </w:tc>
        <w:tc>
          <w:tcPr>
            <w:tcW w:w="1135" w:type="dxa"/>
            <w:tcBorders>
              <w:top w:val="nil"/>
              <w:left w:val="nil"/>
              <w:bottom w:val="nil"/>
              <w:right w:val="nil"/>
            </w:tcBorders>
            <w:vAlign w:val="bottom"/>
          </w:tcPr>
          <w:p w:rsidR="00723209" w:rsidRPr="001417C4" w:rsidRDefault="00723209" w:rsidP="002527E4">
            <w:pPr>
              <w:adjustRightInd w:val="0"/>
              <w:snapToGrid w:val="0"/>
              <w:ind w:left="28" w:rightChars="75" w:right="180"/>
              <w:jc w:val="right"/>
              <w:rPr>
                <w:rFonts w:eastAsia="標楷體"/>
                <w:b/>
                <w:bCs/>
                <w:color w:val="000000" w:themeColor="text1"/>
              </w:rPr>
            </w:pPr>
          </w:p>
        </w:tc>
        <w:tc>
          <w:tcPr>
            <w:tcW w:w="1276" w:type="dxa"/>
            <w:tcBorders>
              <w:top w:val="nil"/>
              <w:left w:val="nil"/>
              <w:bottom w:val="nil"/>
              <w:right w:val="nil"/>
            </w:tcBorders>
            <w:vAlign w:val="bottom"/>
          </w:tcPr>
          <w:p w:rsidR="00723209" w:rsidRPr="001417C4" w:rsidRDefault="00723209" w:rsidP="002527E4">
            <w:pPr>
              <w:adjustRightInd w:val="0"/>
              <w:snapToGrid w:val="0"/>
              <w:ind w:left="28" w:rightChars="75" w:right="180"/>
              <w:jc w:val="right"/>
              <w:rPr>
                <w:rFonts w:eastAsia="標楷體"/>
                <w:b/>
                <w:bCs/>
                <w:color w:val="000000" w:themeColor="text1"/>
              </w:rPr>
            </w:pPr>
          </w:p>
        </w:tc>
      </w:tr>
      <w:tr w:rsidR="00723209" w:rsidRPr="006053B8" w:rsidTr="002527E4">
        <w:trPr>
          <w:trHeight w:val="225"/>
        </w:trPr>
        <w:tc>
          <w:tcPr>
            <w:tcW w:w="1640" w:type="dxa"/>
            <w:tcBorders>
              <w:top w:val="nil"/>
              <w:left w:val="nil"/>
              <w:bottom w:val="single" w:sz="4" w:space="0" w:color="auto"/>
              <w:right w:val="single" w:sz="4" w:space="0" w:color="auto"/>
            </w:tcBorders>
            <w:vAlign w:val="center"/>
          </w:tcPr>
          <w:p w:rsidR="00723209" w:rsidRPr="006053B8" w:rsidRDefault="00723209" w:rsidP="002527E4">
            <w:pPr>
              <w:adjustRightInd w:val="0"/>
              <w:snapToGrid w:val="0"/>
              <w:ind w:left="284" w:firstLineChars="50" w:firstLine="120"/>
              <w:jc w:val="center"/>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Pr>
                <w:rFonts w:eastAsia="標楷體" w:hint="eastAsia"/>
                <w:color w:val="000000" w:themeColor="text1"/>
              </w:rPr>
              <w:t>8,121</w:t>
            </w:r>
          </w:p>
        </w:tc>
        <w:tc>
          <w:tcPr>
            <w:tcW w:w="1135" w:type="dxa"/>
            <w:tcBorders>
              <w:top w:val="nil"/>
              <w:left w:val="nil"/>
              <w:bottom w:val="single" w:sz="4" w:space="0" w:color="auto"/>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Pr>
                <w:rFonts w:eastAsia="標楷體" w:hint="eastAsia"/>
                <w:color w:val="000000" w:themeColor="text1"/>
              </w:rPr>
              <w:t>-12.6</w:t>
            </w:r>
          </w:p>
        </w:tc>
        <w:tc>
          <w:tcPr>
            <w:tcW w:w="1277" w:type="dxa"/>
            <w:tcBorders>
              <w:top w:val="nil"/>
              <w:left w:val="nil"/>
              <w:bottom w:val="single" w:sz="4" w:space="0" w:color="auto"/>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Pr>
                <w:rFonts w:eastAsia="標楷體" w:hint="eastAsia"/>
                <w:color w:val="000000" w:themeColor="text1"/>
              </w:rPr>
              <w:t>3,573</w:t>
            </w:r>
          </w:p>
        </w:tc>
        <w:tc>
          <w:tcPr>
            <w:tcW w:w="1277" w:type="dxa"/>
            <w:tcBorders>
              <w:top w:val="nil"/>
              <w:left w:val="nil"/>
              <w:bottom w:val="single" w:sz="4" w:space="0" w:color="auto"/>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Pr>
                <w:rFonts w:eastAsia="標楷體" w:hint="eastAsia"/>
                <w:color w:val="000000" w:themeColor="text1"/>
              </w:rPr>
              <w:t>2.5</w:t>
            </w:r>
          </w:p>
        </w:tc>
        <w:tc>
          <w:tcPr>
            <w:tcW w:w="1135" w:type="dxa"/>
            <w:tcBorders>
              <w:top w:val="nil"/>
              <w:left w:val="nil"/>
              <w:bottom w:val="single" w:sz="4" w:space="0" w:color="auto"/>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Pr>
                <w:rFonts w:eastAsia="標楷體" w:hint="eastAsia"/>
                <w:color w:val="000000" w:themeColor="text1"/>
              </w:rPr>
              <w:t>827</w:t>
            </w:r>
          </w:p>
        </w:tc>
        <w:tc>
          <w:tcPr>
            <w:tcW w:w="1276" w:type="dxa"/>
            <w:tcBorders>
              <w:top w:val="nil"/>
              <w:left w:val="nil"/>
              <w:bottom w:val="single" w:sz="4" w:space="0" w:color="auto"/>
              <w:right w:val="nil"/>
            </w:tcBorders>
            <w:vAlign w:val="bottom"/>
          </w:tcPr>
          <w:p w:rsidR="00723209" w:rsidRPr="00C7142C" w:rsidRDefault="00723209" w:rsidP="002527E4">
            <w:pPr>
              <w:adjustRightInd w:val="0"/>
              <w:snapToGrid w:val="0"/>
              <w:ind w:left="28" w:rightChars="75" w:right="180"/>
              <w:jc w:val="right"/>
              <w:rPr>
                <w:rFonts w:eastAsia="標楷體"/>
                <w:color w:val="000000" w:themeColor="text1"/>
              </w:rPr>
            </w:pPr>
            <w:r>
              <w:rPr>
                <w:rFonts w:eastAsia="標楷體" w:hint="eastAsia"/>
                <w:color w:val="000000" w:themeColor="text1"/>
              </w:rPr>
              <w:t>17.5</w:t>
            </w:r>
          </w:p>
        </w:tc>
      </w:tr>
    </w:tbl>
    <w:p w:rsidR="00255045" w:rsidRPr="006053B8" w:rsidRDefault="00255045" w:rsidP="00255045">
      <w:pPr>
        <w:snapToGrid w:val="0"/>
        <w:spacing w:line="280" w:lineRule="exact"/>
        <w:jc w:val="both"/>
        <w:rPr>
          <w:rFonts w:eastAsia="標楷體"/>
          <w:color w:val="000000" w:themeColor="text1"/>
          <w:sz w:val="22"/>
          <w:szCs w:val="22"/>
        </w:rPr>
      </w:pPr>
      <w:r w:rsidRPr="006053B8">
        <w:rPr>
          <w:rFonts w:eastAsia="標楷體"/>
          <w:color w:val="000000" w:themeColor="text1"/>
          <w:sz w:val="22"/>
          <w:szCs w:val="22"/>
        </w:rPr>
        <w:t>資料來源：經濟部統計處。</w:t>
      </w:r>
    </w:p>
    <w:p w:rsidR="00EF326A" w:rsidRPr="006053B8" w:rsidRDefault="00E40FAE" w:rsidP="00867298">
      <w:pPr>
        <w:widowControl/>
        <w:rPr>
          <w:rFonts w:eastAsia="標楷體"/>
          <w:color w:val="000000" w:themeColor="text1"/>
          <w:sz w:val="22"/>
          <w:szCs w:val="22"/>
        </w:rPr>
      </w:pPr>
      <w:r w:rsidRPr="006053B8">
        <w:rPr>
          <w:rFonts w:eastAsia="標楷體"/>
          <w:color w:val="000000" w:themeColor="text1"/>
          <w:sz w:val="22"/>
          <w:szCs w:val="22"/>
        </w:rPr>
        <w:br w:type="page"/>
      </w:r>
    </w:p>
    <w:p w:rsidR="00255045" w:rsidRPr="006053B8" w:rsidRDefault="00255045" w:rsidP="00255045">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２、</w:t>
      </w:r>
      <w:r w:rsidR="00723209" w:rsidRPr="006053B8">
        <w:rPr>
          <w:rFonts w:eastAsia="標楷體"/>
          <w:b/>
          <w:bCs/>
          <w:color w:val="000000" w:themeColor="text1"/>
          <w:kern w:val="0"/>
          <w:sz w:val="28"/>
          <w:szCs w:val="20"/>
        </w:rPr>
        <w:t>10</w:t>
      </w:r>
      <w:r w:rsidR="00723209">
        <w:rPr>
          <w:rFonts w:eastAsia="標楷體" w:hint="eastAsia"/>
          <w:b/>
          <w:bCs/>
          <w:color w:val="000000" w:themeColor="text1"/>
          <w:kern w:val="0"/>
          <w:sz w:val="28"/>
          <w:szCs w:val="20"/>
        </w:rPr>
        <w:t>9</w:t>
      </w:r>
      <w:r w:rsidR="00723209" w:rsidRPr="006053B8">
        <w:rPr>
          <w:rFonts w:eastAsia="標楷體"/>
          <w:b/>
          <w:bCs/>
          <w:color w:val="000000" w:themeColor="text1"/>
          <w:kern w:val="0"/>
          <w:sz w:val="28"/>
          <w:szCs w:val="20"/>
        </w:rPr>
        <w:t>年</w:t>
      </w:r>
      <w:r w:rsidR="00723209">
        <w:rPr>
          <w:rFonts w:eastAsia="標楷體" w:hint="eastAsia"/>
          <w:b/>
          <w:bCs/>
          <w:color w:val="000000" w:themeColor="text1"/>
          <w:kern w:val="0"/>
          <w:sz w:val="28"/>
          <w:szCs w:val="20"/>
        </w:rPr>
        <w:t>1</w:t>
      </w:r>
      <w:r w:rsidR="00723209">
        <w:rPr>
          <w:rFonts w:eastAsia="標楷體" w:hint="eastAsia"/>
          <w:b/>
          <w:bCs/>
          <w:color w:val="000000" w:themeColor="text1"/>
          <w:kern w:val="0"/>
          <w:sz w:val="28"/>
          <w:szCs w:val="20"/>
        </w:rPr>
        <w:t>月</w:t>
      </w:r>
      <w:r w:rsidR="00723209" w:rsidRPr="006053B8">
        <w:rPr>
          <w:rFonts w:eastAsia="標楷體"/>
          <w:b/>
          <w:bCs/>
          <w:color w:val="000000" w:themeColor="text1"/>
          <w:kern w:val="0"/>
          <w:sz w:val="28"/>
          <w:szCs w:val="20"/>
        </w:rPr>
        <w:t>批發業營業額</w:t>
      </w:r>
      <w:r w:rsidR="00723209">
        <w:rPr>
          <w:rFonts w:eastAsia="標楷體" w:hint="eastAsia"/>
          <w:b/>
          <w:bCs/>
          <w:color w:val="000000" w:themeColor="text1"/>
          <w:kern w:val="0"/>
          <w:sz w:val="28"/>
          <w:szCs w:val="20"/>
        </w:rPr>
        <w:t>減少</w:t>
      </w:r>
      <w:r w:rsidR="00723209">
        <w:rPr>
          <w:rFonts w:eastAsia="標楷體" w:hint="eastAsia"/>
          <w:b/>
          <w:bCs/>
          <w:color w:val="000000" w:themeColor="text1"/>
          <w:kern w:val="0"/>
          <w:sz w:val="28"/>
          <w:szCs w:val="20"/>
        </w:rPr>
        <w:t>12.6</w:t>
      </w:r>
      <w:r w:rsidR="00723209" w:rsidRPr="006053B8">
        <w:rPr>
          <w:rFonts w:eastAsia="標楷體"/>
          <w:b/>
          <w:bCs/>
          <w:color w:val="000000" w:themeColor="text1"/>
          <w:kern w:val="0"/>
          <w:sz w:val="28"/>
          <w:szCs w:val="20"/>
        </w:rPr>
        <w:t>%</w:t>
      </w:r>
    </w:p>
    <w:p w:rsidR="00255045"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1</w:t>
      </w:r>
      <w:r>
        <w:rPr>
          <w:rFonts w:eastAsia="標楷體" w:hint="eastAsia"/>
          <w:color w:val="000000" w:themeColor="text1"/>
          <w:kern w:val="0"/>
          <w:sz w:val="28"/>
          <w:szCs w:val="28"/>
        </w:rPr>
        <w:t>月</w:t>
      </w:r>
      <w:r w:rsidRPr="006053B8">
        <w:rPr>
          <w:rFonts w:eastAsia="標楷體"/>
          <w:color w:val="000000" w:themeColor="text1"/>
          <w:kern w:val="0"/>
          <w:sz w:val="28"/>
          <w:szCs w:val="28"/>
        </w:rPr>
        <w:t>批發業營業額</w:t>
      </w:r>
      <w:r w:rsidRPr="00B53763">
        <w:rPr>
          <w:rFonts w:eastAsia="標楷體"/>
          <w:color w:val="000000" w:themeColor="text1"/>
          <w:kern w:val="0"/>
          <w:sz w:val="28"/>
          <w:szCs w:val="28"/>
        </w:rPr>
        <w:t>8,</w:t>
      </w:r>
      <w:r>
        <w:rPr>
          <w:rFonts w:eastAsia="標楷體" w:hint="eastAsia"/>
          <w:color w:val="000000" w:themeColor="text1"/>
          <w:kern w:val="0"/>
          <w:sz w:val="28"/>
          <w:szCs w:val="28"/>
        </w:rPr>
        <w:t>121</w:t>
      </w:r>
      <w:r w:rsidRPr="006053B8">
        <w:rPr>
          <w:rFonts w:eastAsia="標楷體"/>
          <w:color w:val="000000" w:themeColor="text1"/>
          <w:kern w:val="0"/>
          <w:sz w:val="28"/>
          <w:szCs w:val="28"/>
        </w:rPr>
        <w:t>億元，較上年同月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12.6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1417C4">
        <w:rPr>
          <w:rFonts w:eastAsia="標楷體" w:hint="eastAsia"/>
          <w:color w:val="000000" w:themeColor="text1"/>
          <w:kern w:val="0"/>
          <w:sz w:val="28"/>
          <w:szCs w:val="28"/>
        </w:rPr>
        <w:t>主因農曆春節落點不同</w:t>
      </w:r>
      <w:r w:rsidRPr="001417C4">
        <w:rPr>
          <w:rFonts w:eastAsia="標楷體" w:hint="eastAsia"/>
          <w:color w:val="000000" w:themeColor="text1"/>
          <w:kern w:val="0"/>
          <w:sz w:val="28"/>
          <w:szCs w:val="28"/>
        </w:rPr>
        <w:t>(</w:t>
      </w:r>
      <w:r>
        <w:rPr>
          <w:rFonts w:eastAsia="標楷體" w:hint="eastAsia"/>
          <w:color w:val="000000" w:themeColor="text1"/>
          <w:kern w:val="0"/>
          <w:sz w:val="28"/>
          <w:szCs w:val="28"/>
        </w:rPr>
        <w:t>108</w:t>
      </w:r>
      <w:r w:rsidRPr="001417C4">
        <w:rPr>
          <w:rFonts w:eastAsia="標楷體" w:hint="eastAsia"/>
          <w:color w:val="000000" w:themeColor="text1"/>
          <w:kern w:val="0"/>
          <w:sz w:val="28"/>
          <w:szCs w:val="28"/>
        </w:rPr>
        <w:t>年在</w:t>
      </w:r>
      <w:r w:rsidRPr="001417C4">
        <w:rPr>
          <w:rFonts w:eastAsia="標楷體" w:hint="eastAsia"/>
          <w:color w:val="000000" w:themeColor="text1"/>
          <w:kern w:val="0"/>
          <w:sz w:val="28"/>
          <w:szCs w:val="28"/>
        </w:rPr>
        <w:t>2</w:t>
      </w:r>
      <w:r w:rsidRPr="001417C4">
        <w:rPr>
          <w:rFonts w:eastAsia="標楷體" w:hint="eastAsia"/>
          <w:color w:val="000000" w:themeColor="text1"/>
          <w:kern w:val="0"/>
          <w:sz w:val="28"/>
          <w:szCs w:val="28"/>
        </w:rPr>
        <w:t>月</w:t>
      </w:r>
      <w:r w:rsidRPr="001417C4">
        <w:rPr>
          <w:rFonts w:eastAsia="標楷體" w:hint="eastAsia"/>
          <w:color w:val="000000" w:themeColor="text1"/>
          <w:kern w:val="0"/>
          <w:sz w:val="28"/>
          <w:szCs w:val="28"/>
        </w:rPr>
        <w:t>)</w:t>
      </w:r>
      <w:r w:rsidRPr="001417C4">
        <w:rPr>
          <w:rFonts w:eastAsia="標楷體" w:hint="eastAsia"/>
          <w:color w:val="000000" w:themeColor="text1"/>
          <w:kern w:val="0"/>
          <w:sz w:val="28"/>
          <w:szCs w:val="28"/>
        </w:rPr>
        <w:t>，工作日數較上年減少，加上部分年節相關備貨需求亦已提前至上月發酵，致機械器具批發業年減</w:t>
      </w:r>
      <w:r w:rsidRPr="001417C4">
        <w:rPr>
          <w:rFonts w:eastAsia="標楷體" w:hint="eastAsia"/>
          <w:color w:val="000000" w:themeColor="text1"/>
          <w:kern w:val="0"/>
          <w:sz w:val="28"/>
          <w:szCs w:val="28"/>
        </w:rPr>
        <w:t>11.2%</w:t>
      </w:r>
      <w:r w:rsidRPr="001417C4">
        <w:rPr>
          <w:rFonts w:eastAsia="標楷體" w:hint="eastAsia"/>
          <w:color w:val="000000" w:themeColor="text1"/>
          <w:kern w:val="0"/>
          <w:sz w:val="28"/>
          <w:szCs w:val="28"/>
        </w:rPr>
        <w:t>、建材批發業年減</w:t>
      </w:r>
      <w:r w:rsidRPr="001417C4">
        <w:rPr>
          <w:rFonts w:eastAsia="標楷體" w:hint="eastAsia"/>
          <w:color w:val="000000" w:themeColor="text1"/>
          <w:kern w:val="0"/>
          <w:sz w:val="28"/>
          <w:szCs w:val="28"/>
        </w:rPr>
        <w:t>18.5%</w:t>
      </w:r>
      <w:r w:rsidRPr="001417C4">
        <w:rPr>
          <w:rFonts w:eastAsia="標楷體" w:hint="eastAsia"/>
          <w:color w:val="000000" w:themeColor="text1"/>
          <w:kern w:val="0"/>
          <w:sz w:val="28"/>
          <w:szCs w:val="28"/>
        </w:rPr>
        <w:t>、化學批發業年減</w:t>
      </w:r>
      <w:r w:rsidRPr="001417C4">
        <w:rPr>
          <w:rFonts w:eastAsia="標楷體" w:hint="eastAsia"/>
          <w:color w:val="000000" w:themeColor="text1"/>
          <w:kern w:val="0"/>
          <w:sz w:val="28"/>
          <w:szCs w:val="28"/>
        </w:rPr>
        <w:t>22.1%</w:t>
      </w:r>
      <w:r w:rsidRPr="001417C4">
        <w:rPr>
          <w:rFonts w:eastAsia="標楷體" w:hint="eastAsia"/>
          <w:color w:val="000000" w:themeColor="text1"/>
          <w:kern w:val="0"/>
          <w:sz w:val="28"/>
          <w:szCs w:val="28"/>
        </w:rPr>
        <w:t>、食品飲料及菸草批發業年減</w:t>
      </w:r>
      <w:r w:rsidRPr="001417C4">
        <w:rPr>
          <w:rFonts w:eastAsia="標楷體" w:hint="eastAsia"/>
          <w:color w:val="000000" w:themeColor="text1"/>
          <w:kern w:val="0"/>
          <w:sz w:val="28"/>
          <w:szCs w:val="28"/>
        </w:rPr>
        <w:t>8.8%</w:t>
      </w:r>
      <w:r w:rsidRPr="001417C4">
        <w:rPr>
          <w:rFonts w:eastAsia="標楷體" w:hint="eastAsia"/>
          <w:color w:val="000000" w:themeColor="text1"/>
          <w:kern w:val="0"/>
          <w:sz w:val="28"/>
          <w:szCs w:val="28"/>
        </w:rPr>
        <w:t>、家用器具批發業年減</w:t>
      </w:r>
      <w:r w:rsidRPr="001417C4">
        <w:rPr>
          <w:rFonts w:eastAsia="標楷體" w:hint="eastAsia"/>
          <w:color w:val="000000" w:themeColor="text1"/>
          <w:kern w:val="0"/>
          <w:sz w:val="28"/>
          <w:szCs w:val="28"/>
        </w:rPr>
        <w:t>12.9%</w:t>
      </w:r>
      <w:r w:rsidRPr="001417C4">
        <w:rPr>
          <w:rFonts w:eastAsia="標楷體" w:hint="eastAsia"/>
          <w:color w:val="000000" w:themeColor="text1"/>
          <w:kern w:val="0"/>
          <w:sz w:val="28"/>
          <w:szCs w:val="28"/>
        </w:rPr>
        <w:t>。</w:t>
      </w:r>
    </w:p>
    <w:p w:rsidR="00723209"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723209" w:rsidRPr="006053B8"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255045" w:rsidRPr="006053B8" w:rsidRDefault="00255045" w:rsidP="00255045">
      <w:pPr>
        <w:snapToGrid w:val="0"/>
        <w:spacing w:before="360" w:afterLines="50" w:after="180" w:line="300" w:lineRule="auto"/>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2-3-2</w:t>
      </w:r>
      <w:r w:rsidRPr="006053B8">
        <w:rPr>
          <w:rFonts w:eastAsia="標楷體"/>
          <w:b/>
          <w:color w:val="000000" w:themeColor="text1"/>
          <w:spacing w:val="20"/>
          <w:sz w:val="28"/>
        </w:rPr>
        <w:t xml:space="preserve">  </w:t>
      </w:r>
      <w:r w:rsidRPr="006053B8">
        <w:rPr>
          <w:rFonts w:eastAsia="標楷體"/>
          <w:b/>
          <w:bCs/>
          <w:color w:val="000000" w:themeColor="text1"/>
          <w:sz w:val="28"/>
        </w:rPr>
        <w:t>批發業營業額變動概況</w:t>
      </w:r>
    </w:p>
    <w:tbl>
      <w:tblPr>
        <w:tblW w:w="8250" w:type="dxa"/>
        <w:tblCellMar>
          <w:left w:w="28" w:type="dxa"/>
          <w:right w:w="28" w:type="dxa"/>
        </w:tblCellMar>
        <w:tblLook w:val="0000" w:firstRow="0" w:lastRow="0" w:firstColumn="0" w:lastColumn="0" w:noHBand="0" w:noVBand="0"/>
      </w:tblPr>
      <w:tblGrid>
        <w:gridCol w:w="2722"/>
        <w:gridCol w:w="2764"/>
        <w:gridCol w:w="2764"/>
      </w:tblGrid>
      <w:tr w:rsidR="00723209" w:rsidRPr="006053B8" w:rsidTr="002527E4">
        <w:tc>
          <w:tcPr>
            <w:tcW w:w="2722" w:type="dxa"/>
            <w:vMerge w:val="restart"/>
            <w:tcBorders>
              <w:top w:val="single" w:sz="4" w:space="0" w:color="auto"/>
              <w:right w:val="single" w:sz="4" w:space="0" w:color="auto"/>
            </w:tcBorders>
            <w:vAlign w:val="center"/>
          </w:tcPr>
          <w:p w:rsidR="00723209" w:rsidRPr="006053B8" w:rsidRDefault="00723209" w:rsidP="002527E4">
            <w:pPr>
              <w:snapToGrid w:val="0"/>
              <w:spacing w:line="300" w:lineRule="exact"/>
              <w:ind w:left="28" w:right="-28"/>
              <w:jc w:val="center"/>
              <w:rPr>
                <w:rFonts w:eastAsia="標楷體"/>
                <w:color w:val="000000" w:themeColor="text1"/>
              </w:rPr>
            </w:pPr>
            <w:r w:rsidRPr="006053B8">
              <w:rPr>
                <w:rFonts w:eastAsia="標楷體"/>
                <w:color w:val="000000" w:themeColor="text1"/>
                <w:sz w:val="22"/>
                <w:szCs w:val="22"/>
              </w:rPr>
              <w:br w:type="page"/>
            </w:r>
            <w:r w:rsidRPr="006053B8">
              <w:rPr>
                <w:rFonts w:eastAsia="標楷體"/>
                <w:color w:val="000000" w:themeColor="text1"/>
              </w:rPr>
              <w:t>行業別</w:t>
            </w:r>
          </w:p>
        </w:tc>
        <w:tc>
          <w:tcPr>
            <w:tcW w:w="2764" w:type="dxa"/>
            <w:tcBorders>
              <w:top w:val="single" w:sz="4" w:space="0" w:color="auto"/>
            </w:tcBorders>
          </w:tcPr>
          <w:p w:rsidR="00723209" w:rsidRPr="006053B8" w:rsidRDefault="00723209" w:rsidP="002527E4">
            <w:pPr>
              <w:snapToGrid w:val="0"/>
              <w:spacing w:line="300" w:lineRule="exact"/>
              <w:ind w:left="28"/>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hint="eastAsia"/>
                <w:color w:val="000000" w:themeColor="text1"/>
              </w:rPr>
              <w:t>1</w:t>
            </w:r>
            <w:r>
              <w:rPr>
                <w:rFonts w:eastAsia="標楷體" w:hint="eastAsia"/>
                <w:color w:val="000000" w:themeColor="text1"/>
              </w:rPr>
              <w:t>月</w:t>
            </w:r>
          </w:p>
        </w:tc>
        <w:tc>
          <w:tcPr>
            <w:tcW w:w="2764" w:type="dxa"/>
            <w:tcBorders>
              <w:top w:val="single" w:sz="4" w:space="0" w:color="auto"/>
              <w:bottom w:val="single" w:sz="4" w:space="0" w:color="auto"/>
            </w:tcBorders>
            <w:vAlign w:val="center"/>
          </w:tcPr>
          <w:p w:rsidR="00723209" w:rsidRPr="006053B8" w:rsidRDefault="00723209" w:rsidP="002527E4">
            <w:pPr>
              <w:snapToGrid w:val="0"/>
              <w:spacing w:line="300" w:lineRule="exact"/>
              <w:ind w:left="28" w:right="-142"/>
              <w:jc w:val="center"/>
              <w:rPr>
                <w:rFonts w:eastAsia="標楷體"/>
                <w:color w:val="000000" w:themeColor="text1"/>
              </w:rPr>
            </w:pPr>
          </w:p>
        </w:tc>
      </w:tr>
      <w:tr w:rsidR="00723209" w:rsidRPr="006053B8" w:rsidTr="002527E4">
        <w:tc>
          <w:tcPr>
            <w:tcW w:w="2722" w:type="dxa"/>
            <w:vMerge/>
            <w:tcBorders>
              <w:bottom w:val="single" w:sz="4" w:space="0" w:color="auto"/>
              <w:right w:val="single" w:sz="4" w:space="0" w:color="auto"/>
            </w:tcBorders>
            <w:vAlign w:val="center"/>
          </w:tcPr>
          <w:p w:rsidR="00723209" w:rsidRPr="006053B8" w:rsidRDefault="00723209" w:rsidP="002527E4">
            <w:pPr>
              <w:snapToGrid w:val="0"/>
              <w:spacing w:line="300" w:lineRule="exact"/>
              <w:ind w:left="28" w:right="-142"/>
              <w:jc w:val="center"/>
              <w:rPr>
                <w:rFonts w:eastAsia="標楷體"/>
                <w:color w:val="000000" w:themeColor="text1"/>
              </w:rPr>
            </w:pPr>
          </w:p>
        </w:tc>
        <w:tc>
          <w:tcPr>
            <w:tcW w:w="2764" w:type="dxa"/>
            <w:tcBorders>
              <w:bottom w:val="single" w:sz="4" w:space="0" w:color="auto"/>
              <w:right w:val="single" w:sz="4" w:space="0" w:color="auto"/>
            </w:tcBorders>
          </w:tcPr>
          <w:p w:rsidR="00723209" w:rsidRPr="006053B8" w:rsidRDefault="00723209" w:rsidP="002527E4">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723209" w:rsidRPr="006053B8" w:rsidRDefault="00723209" w:rsidP="002527E4">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2764" w:type="dxa"/>
            <w:tcBorders>
              <w:top w:val="single" w:sz="4" w:space="0" w:color="auto"/>
              <w:left w:val="single" w:sz="4" w:space="0" w:color="auto"/>
              <w:bottom w:val="single" w:sz="4" w:space="0" w:color="auto"/>
            </w:tcBorders>
            <w:vAlign w:val="center"/>
          </w:tcPr>
          <w:p w:rsidR="00723209" w:rsidRPr="006053B8" w:rsidRDefault="00723209" w:rsidP="002527E4">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w:t>
            </w:r>
          </w:p>
          <w:p w:rsidR="00723209" w:rsidRPr="006053B8" w:rsidRDefault="00723209" w:rsidP="002527E4">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723209" w:rsidRPr="006053B8" w:rsidTr="002527E4">
        <w:tc>
          <w:tcPr>
            <w:tcW w:w="2722" w:type="dxa"/>
            <w:tcBorders>
              <w:top w:val="single" w:sz="4" w:space="0" w:color="auto"/>
              <w:right w:val="single" w:sz="4" w:space="0" w:color="auto"/>
            </w:tcBorders>
          </w:tcPr>
          <w:p w:rsidR="00723209" w:rsidRPr="006053B8" w:rsidRDefault="00723209" w:rsidP="002527E4">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2764" w:type="dxa"/>
            <w:tcBorders>
              <w:top w:val="single" w:sz="4" w:space="0" w:color="auto"/>
            </w:tcBorders>
          </w:tcPr>
          <w:p w:rsidR="00723209" w:rsidRPr="00472CBB" w:rsidRDefault="00723209" w:rsidP="002527E4">
            <w:pPr>
              <w:ind w:right="114"/>
              <w:jc w:val="center"/>
              <w:rPr>
                <w:color w:val="000000" w:themeColor="text1"/>
              </w:rPr>
            </w:pPr>
            <w:r>
              <w:rPr>
                <w:rFonts w:hint="eastAsia"/>
                <w:color w:val="000000" w:themeColor="text1"/>
              </w:rPr>
              <w:t>8,121</w:t>
            </w:r>
          </w:p>
        </w:tc>
        <w:tc>
          <w:tcPr>
            <w:tcW w:w="2764" w:type="dxa"/>
            <w:tcBorders>
              <w:top w:val="single" w:sz="4" w:space="0" w:color="auto"/>
              <w:left w:val="nil"/>
            </w:tcBorders>
          </w:tcPr>
          <w:p w:rsidR="00723209" w:rsidRPr="00472CBB" w:rsidRDefault="00723209" w:rsidP="002527E4">
            <w:pPr>
              <w:ind w:right="114"/>
              <w:jc w:val="center"/>
              <w:rPr>
                <w:color w:val="000000" w:themeColor="text1"/>
              </w:rPr>
            </w:pPr>
            <w:r>
              <w:rPr>
                <w:rFonts w:hint="eastAsia"/>
                <w:color w:val="000000" w:themeColor="text1"/>
              </w:rPr>
              <w:t>-12.6</w:t>
            </w:r>
          </w:p>
        </w:tc>
      </w:tr>
      <w:tr w:rsidR="00723209" w:rsidRPr="006053B8" w:rsidTr="002527E4">
        <w:tc>
          <w:tcPr>
            <w:tcW w:w="2722" w:type="dxa"/>
            <w:tcBorders>
              <w:right w:val="single" w:sz="4" w:space="0" w:color="auto"/>
            </w:tcBorders>
            <w:vAlign w:val="center"/>
          </w:tcPr>
          <w:p w:rsidR="00723209" w:rsidRPr="006053B8" w:rsidRDefault="00723209" w:rsidP="002527E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機械器具業</w:t>
            </w:r>
            <w:r w:rsidRPr="006053B8">
              <w:rPr>
                <w:rFonts w:eastAsia="標楷體"/>
                <w:color w:val="000000" w:themeColor="text1"/>
                <w:sz w:val="20"/>
              </w:rPr>
              <w:t>（</w:t>
            </w:r>
            <w:proofErr w:type="gramStart"/>
            <w:r w:rsidRPr="006053B8">
              <w:rPr>
                <w:rFonts w:eastAsia="標楷體"/>
                <w:color w:val="000000" w:themeColor="text1"/>
                <w:sz w:val="20"/>
              </w:rPr>
              <w:t>註</w:t>
            </w:r>
            <w:proofErr w:type="gramEnd"/>
            <w:r w:rsidRPr="006053B8">
              <w:rPr>
                <w:rFonts w:eastAsia="標楷體"/>
                <w:color w:val="000000" w:themeColor="text1"/>
                <w:sz w:val="20"/>
              </w:rPr>
              <w:t>1</w:t>
            </w:r>
            <w:r w:rsidRPr="006053B8">
              <w:rPr>
                <w:rFonts w:eastAsia="標楷體"/>
                <w:color w:val="000000" w:themeColor="text1"/>
                <w:sz w:val="20"/>
              </w:rPr>
              <w:t>）</w:t>
            </w:r>
          </w:p>
        </w:tc>
        <w:tc>
          <w:tcPr>
            <w:tcW w:w="2764" w:type="dxa"/>
          </w:tcPr>
          <w:p w:rsidR="00723209" w:rsidRPr="00472CBB" w:rsidRDefault="00723209" w:rsidP="002527E4">
            <w:pPr>
              <w:ind w:right="114"/>
              <w:jc w:val="center"/>
              <w:rPr>
                <w:color w:val="000000" w:themeColor="text1"/>
              </w:rPr>
            </w:pPr>
            <w:r>
              <w:rPr>
                <w:rFonts w:hint="eastAsia"/>
                <w:color w:val="000000" w:themeColor="text1"/>
              </w:rPr>
              <w:t>2,999</w:t>
            </w:r>
          </w:p>
        </w:tc>
        <w:tc>
          <w:tcPr>
            <w:tcW w:w="2764"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-11.2</w:t>
            </w:r>
          </w:p>
        </w:tc>
      </w:tr>
      <w:tr w:rsidR="00723209" w:rsidRPr="006053B8" w:rsidTr="002527E4">
        <w:tc>
          <w:tcPr>
            <w:tcW w:w="2722" w:type="dxa"/>
            <w:tcBorders>
              <w:right w:val="single" w:sz="4" w:space="0" w:color="auto"/>
            </w:tcBorders>
            <w:vAlign w:val="center"/>
          </w:tcPr>
          <w:p w:rsidR="00723209" w:rsidRPr="006053B8" w:rsidRDefault="00723209" w:rsidP="002527E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食品、飲料及菸草業</w:t>
            </w:r>
          </w:p>
        </w:tc>
        <w:tc>
          <w:tcPr>
            <w:tcW w:w="2764" w:type="dxa"/>
          </w:tcPr>
          <w:p w:rsidR="00723209" w:rsidRPr="00472CBB" w:rsidRDefault="00723209" w:rsidP="002527E4">
            <w:pPr>
              <w:ind w:right="114"/>
              <w:jc w:val="center"/>
              <w:rPr>
                <w:color w:val="000000" w:themeColor="text1"/>
              </w:rPr>
            </w:pPr>
            <w:r>
              <w:rPr>
                <w:rFonts w:hint="eastAsia"/>
                <w:color w:val="000000" w:themeColor="text1"/>
              </w:rPr>
              <w:t>1,039</w:t>
            </w:r>
          </w:p>
        </w:tc>
        <w:tc>
          <w:tcPr>
            <w:tcW w:w="2764" w:type="dxa"/>
            <w:tcBorders>
              <w:left w:val="nil"/>
            </w:tcBorders>
          </w:tcPr>
          <w:p w:rsidR="00723209" w:rsidRPr="00472CBB" w:rsidRDefault="00723209" w:rsidP="00ED3304">
            <w:pPr>
              <w:ind w:right="114"/>
              <w:jc w:val="center"/>
              <w:rPr>
                <w:color w:val="000000" w:themeColor="text1"/>
              </w:rPr>
            </w:pPr>
            <w:r>
              <w:rPr>
                <w:rFonts w:hint="eastAsia"/>
                <w:color w:val="000000" w:themeColor="text1"/>
              </w:rPr>
              <w:t>-</w:t>
            </w:r>
            <w:r w:rsidR="00ED3304">
              <w:rPr>
                <w:rFonts w:hint="eastAsia"/>
                <w:color w:val="000000" w:themeColor="text1"/>
              </w:rPr>
              <w:t>8.8</w:t>
            </w:r>
          </w:p>
        </w:tc>
      </w:tr>
      <w:tr w:rsidR="00723209" w:rsidRPr="006053B8" w:rsidTr="002527E4">
        <w:tc>
          <w:tcPr>
            <w:tcW w:w="2722" w:type="dxa"/>
            <w:tcBorders>
              <w:right w:val="single" w:sz="4" w:space="0" w:color="auto"/>
            </w:tcBorders>
            <w:vAlign w:val="center"/>
          </w:tcPr>
          <w:p w:rsidR="00723209" w:rsidRPr="006053B8" w:rsidRDefault="00723209" w:rsidP="002527E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建材業</w:t>
            </w:r>
          </w:p>
        </w:tc>
        <w:tc>
          <w:tcPr>
            <w:tcW w:w="2764" w:type="dxa"/>
          </w:tcPr>
          <w:p w:rsidR="00723209" w:rsidRPr="00472CBB" w:rsidRDefault="00723209" w:rsidP="002527E4">
            <w:pPr>
              <w:ind w:right="114"/>
              <w:jc w:val="center"/>
              <w:rPr>
                <w:color w:val="000000" w:themeColor="text1"/>
              </w:rPr>
            </w:pPr>
            <w:r>
              <w:rPr>
                <w:rFonts w:hint="eastAsia"/>
                <w:color w:val="000000" w:themeColor="text1"/>
              </w:rPr>
              <w:t>804</w:t>
            </w:r>
          </w:p>
        </w:tc>
        <w:tc>
          <w:tcPr>
            <w:tcW w:w="2764" w:type="dxa"/>
            <w:tcBorders>
              <w:left w:val="nil"/>
            </w:tcBorders>
          </w:tcPr>
          <w:p w:rsidR="00723209" w:rsidRPr="00472CBB" w:rsidRDefault="00723209" w:rsidP="00ED3304">
            <w:pPr>
              <w:ind w:right="114"/>
              <w:jc w:val="center"/>
              <w:rPr>
                <w:color w:val="000000" w:themeColor="text1"/>
              </w:rPr>
            </w:pPr>
            <w:r>
              <w:rPr>
                <w:rFonts w:hint="eastAsia"/>
                <w:color w:val="000000" w:themeColor="text1"/>
              </w:rPr>
              <w:t>-</w:t>
            </w:r>
            <w:r w:rsidR="00ED3304">
              <w:rPr>
                <w:rFonts w:hint="eastAsia"/>
                <w:color w:val="000000" w:themeColor="text1"/>
              </w:rPr>
              <w:t>1</w:t>
            </w:r>
            <w:r>
              <w:rPr>
                <w:rFonts w:hint="eastAsia"/>
                <w:color w:val="000000" w:themeColor="text1"/>
              </w:rPr>
              <w:t>8.</w:t>
            </w:r>
            <w:r w:rsidR="00ED3304">
              <w:rPr>
                <w:rFonts w:hint="eastAsia"/>
                <w:color w:val="000000" w:themeColor="text1"/>
              </w:rPr>
              <w:t>5</w:t>
            </w:r>
          </w:p>
        </w:tc>
      </w:tr>
      <w:tr w:rsidR="00723209" w:rsidRPr="006053B8" w:rsidTr="002527E4">
        <w:tc>
          <w:tcPr>
            <w:tcW w:w="2722" w:type="dxa"/>
            <w:tcBorders>
              <w:right w:val="single" w:sz="4" w:space="0" w:color="auto"/>
            </w:tcBorders>
            <w:vAlign w:val="center"/>
          </w:tcPr>
          <w:p w:rsidR="00723209" w:rsidRPr="006053B8" w:rsidRDefault="00723209" w:rsidP="002527E4">
            <w:pPr>
              <w:autoSpaceDE w:val="0"/>
              <w:spacing w:line="320" w:lineRule="exact"/>
              <w:ind w:leftChars="100" w:left="240"/>
              <w:rPr>
                <w:rFonts w:eastAsia="標楷體"/>
                <w:color w:val="000000" w:themeColor="text1"/>
                <w:szCs w:val="22"/>
              </w:rPr>
            </w:pPr>
            <w:r w:rsidRPr="006053B8">
              <w:rPr>
                <w:rFonts w:eastAsia="標楷體"/>
                <w:color w:val="000000" w:themeColor="text1"/>
                <w:spacing w:val="-6"/>
              </w:rPr>
              <w:t>汽機車</w:t>
            </w:r>
            <w:r w:rsidRPr="006053B8">
              <w:rPr>
                <w:rFonts w:eastAsia="標楷體"/>
                <w:color w:val="000000" w:themeColor="text1"/>
              </w:rPr>
              <w:t>業</w:t>
            </w:r>
          </w:p>
        </w:tc>
        <w:tc>
          <w:tcPr>
            <w:tcW w:w="2764" w:type="dxa"/>
          </w:tcPr>
          <w:p w:rsidR="00723209" w:rsidRPr="00472CBB" w:rsidRDefault="00723209" w:rsidP="002527E4">
            <w:pPr>
              <w:ind w:right="114"/>
              <w:jc w:val="center"/>
              <w:rPr>
                <w:color w:val="000000" w:themeColor="text1"/>
              </w:rPr>
            </w:pPr>
            <w:r>
              <w:rPr>
                <w:rFonts w:hint="eastAsia"/>
                <w:color w:val="000000" w:themeColor="text1"/>
              </w:rPr>
              <w:t>702</w:t>
            </w:r>
          </w:p>
        </w:tc>
        <w:tc>
          <w:tcPr>
            <w:tcW w:w="2764"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-7.1</w:t>
            </w:r>
          </w:p>
        </w:tc>
      </w:tr>
      <w:tr w:rsidR="00723209" w:rsidRPr="006053B8" w:rsidTr="002527E4">
        <w:tc>
          <w:tcPr>
            <w:tcW w:w="2722" w:type="dxa"/>
            <w:tcBorders>
              <w:right w:val="single" w:sz="4" w:space="0" w:color="auto"/>
            </w:tcBorders>
            <w:vAlign w:val="center"/>
          </w:tcPr>
          <w:p w:rsidR="00723209" w:rsidRPr="006053B8" w:rsidRDefault="00723209" w:rsidP="002527E4">
            <w:pPr>
              <w:autoSpaceDE w:val="0"/>
              <w:spacing w:line="320" w:lineRule="exact"/>
              <w:ind w:leftChars="100" w:left="240"/>
              <w:rPr>
                <w:rFonts w:eastAsia="標楷體"/>
                <w:color w:val="000000" w:themeColor="text1"/>
              </w:rPr>
            </w:pPr>
            <w:r w:rsidRPr="006053B8">
              <w:rPr>
                <w:rFonts w:eastAsia="標楷體"/>
                <w:bCs/>
                <w:noProof/>
                <w:color w:val="000000" w:themeColor="text1"/>
              </w:rPr>
              <w:t>藥品及化粧品</w:t>
            </w:r>
            <w:r w:rsidRPr="006053B8">
              <w:rPr>
                <w:rFonts w:eastAsia="標楷體"/>
                <w:color w:val="000000" w:themeColor="text1"/>
                <w:szCs w:val="22"/>
              </w:rPr>
              <w:t>業</w:t>
            </w:r>
          </w:p>
        </w:tc>
        <w:tc>
          <w:tcPr>
            <w:tcW w:w="2764" w:type="dxa"/>
          </w:tcPr>
          <w:p w:rsidR="00723209" w:rsidRPr="00472CBB" w:rsidRDefault="00723209" w:rsidP="002527E4">
            <w:pPr>
              <w:ind w:right="114"/>
              <w:jc w:val="center"/>
              <w:rPr>
                <w:color w:val="000000" w:themeColor="text1"/>
              </w:rPr>
            </w:pPr>
            <w:r>
              <w:rPr>
                <w:color w:val="000000" w:themeColor="text1"/>
              </w:rPr>
              <w:t>5</w:t>
            </w:r>
            <w:r>
              <w:rPr>
                <w:rFonts w:hint="eastAsia"/>
                <w:color w:val="000000" w:themeColor="text1"/>
              </w:rPr>
              <w:t>89</w:t>
            </w:r>
          </w:p>
        </w:tc>
        <w:tc>
          <w:tcPr>
            <w:tcW w:w="2764"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-9.7</w:t>
            </w:r>
          </w:p>
        </w:tc>
      </w:tr>
      <w:tr w:rsidR="00723209" w:rsidRPr="006053B8" w:rsidTr="002527E4">
        <w:tc>
          <w:tcPr>
            <w:tcW w:w="2722" w:type="dxa"/>
            <w:tcBorders>
              <w:right w:val="single" w:sz="4" w:space="0" w:color="auto"/>
            </w:tcBorders>
            <w:vAlign w:val="center"/>
          </w:tcPr>
          <w:p w:rsidR="00723209" w:rsidRPr="006053B8" w:rsidRDefault="00723209" w:rsidP="002527E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家用器具業</w:t>
            </w:r>
            <w:r w:rsidRPr="006053B8">
              <w:rPr>
                <w:rFonts w:eastAsia="標楷體"/>
                <w:color w:val="000000" w:themeColor="text1"/>
                <w:sz w:val="20"/>
              </w:rPr>
              <w:t>（</w:t>
            </w:r>
            <w:proofErr w:type="gramStart"/>
            <w:r w:rsidRPr="006053B8">
              <w:rPr>
                <w:rFonts w:eastAsia="標楷體"/>
                <w:color w:val="000000" w:themeColor="text1"/>
                <w:sz w:val="20"/>
              </w:rPr>
              <w:t>註</w:t>
            </w:r>
            <w:proofErr w:type="gramEnd"/>
            <w:r w:rsidRPr="006053B8">
              <w:rPr>
                <w:rFonts w:eastAsia="標楷體"/>
                <w:color w:val="000000" w:themeColor="text1"/>
                <w:sz w:val="20"/>
              </w:rPr>
              <w:t>2</w:t>
            </w:r>
            <w:r w:rsidRPr="006053B8">
              <w:rPr>
                <w:rFonts w:eastAsia="標楷體"/>
                <w:color w:val="000000" w:themeColor="text1"/>
                <w:sz w:val="20"/>
              </w:rPr>
              <w:t>）</w:t>
            </w:r>
          </w:p>
        </w:tc>
        <w:tc>
          <w:tcPr>
            <w:tcW w:w="2764" w:type="dxa"/>
          </w:tcPr>
          <w:p w:rsidR="00723209" w:rsidRPr="00472CBB" w:rsidRDefault="00723209" w:rsidP="002527E4">
            <w:pPr>
              <w:ind w:right="114"/>
              <w:jc w:val="center"/>
              <w:rPr>
                <w:color w:val="000000" w:themeColor="text1"/>
              </w:rPr>
            </w:pPr>
            <w:r>
              <w:rPr>
                <w:rFonts w:hint="eastAsia"/>
                <w:color w:val="000000" w:themeColor="text1"/>
              </w:rPr>
              <w:t>476</w:t>
            </w:r>
          </w:p>
        </w:tc>
        <w:tc>
          <w:tcPr>
            <w:tcW w:w="2764"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-12.9</w:t>
            </w:r>
          </w:p>
        </w:tc>
      </w:tr>
      <w:tr w:rsidR="00723209" w:rsidRPr="006053B8" w:rsidTr="002527E4">
        <w:trPr>
          <w:trHeight w:val="80"/>
        </w:trPr>
        <w:tc>
          <w:tcPr>
            <w:tcW w:w="2722" w:type="dxa"/>
            <w:tcBorders>
              <w:right w:val="single" w:sz="4" w:space="0" w:color="auto"/>
            </w:tcBorders>
            <w:vAlign w:val="center"/>
          </w:tcPr>
          <w:p w:rsidR="00723209" w:rsidRPr="006053B8" w:rsidRDefault="00723209" w:rsidP="002527E4">
            <w:pPr>
              <w:autoSpaceDE w:val="0"/>
              <w:spacing w:line="320" w:lineRule="exact"/>
              <w:ind w:leftChars="100" w:left="240"/>
              <w:rPr>
                <w:rFonts w:eastAsia="標楷體"/>
                <w:color w:val="000000" w:themeColor="text1"/>
              </w:rPr>
            </w:pPr>
            <w:r w:rsidRPr="006053B8">
              <w:rPr>
                <w:rFonts w:eastAsia="標楷體"/>
                <w:bCs/>
                <w:noProof/>
                <w:color w:val="000000" w:themeColor="text1"/>
              </w:rPr>
              <w:t>化學業</w:t>
            </w:r>
          </w:p>
        </w:tc>
        <w:tc>
          <w:tcPr>
            <w:tcW w:w="2764" w:type="dxa"/>
          </w:tcPr>
          <w:p w:rsidR="00723209" w:rsidRPr="00472CBB" w:rsidRDefault="00723209" w:rsidP="002527E4">
            <w:pPr>
              <w:ind w:right="114"/>
              <w:jc w:val="center"/>
              <w:rPr>
                <w:color w:val="000000" w:themeColor="text1"/>
              </w:rPr>
            </w:pPr>
            <w:r>
              <w:rPr>
                <w:rFonts w:hint="eastAsia"/>
                <w:color w:val="000000" w:themeColor="text1"/>
              </w:rPr>
              <w:t>376</w:t>
            </w:r>
          </w:p>
        </w:tc>
        <w:tc>
          <w:tcPr>
            <w:tcW w:w="2764"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-22.1</w:t>
            </w:r>
          </w:p>
        </w:tc>
      </w:tr>
      <w:tr w:rsidR="00723209" w:rsidRPr="006053B8" w:rsidTr="002527E4">
        <w:trPr>
          <w:trHeight w:val="80"/>
        </w:trPr>
        <w:tc>
          <w:tcPr>
            <w:tcW w:w="2722" w:type="dxa"/>
            <w:tcBorders>
              <w:right w:val="single" w:sz="4" w:space="0" w:color="auto"/>
            </w:tcBorders>
            <w:vAlign w:val="center"/>
          </w:tcPr>
          <w:p w:rsidR="00723209" w:rsidRPr="006053B8" w:rsidRDefault="00723209" w:rsidP="002527E4">
            <w:pPr>
              <w:autoSpaceDE w:val="0"/>
              <w:spacing w:line="320" w:lineRule="exact"/>
              <w:ind w:leftChars="100" w:left="240"/>
              <w:rPr>
                <w:rFonts w:eastAsia="標楷體"/>
                <w:bCs/>
                <w:noProof/>
                <w:color w:val="000000" w:themeColor="text1"/>
              </w:rPr>
            </w:pPr>
            <w:r w:rsidRPr="006053B8">
              <w:rPr>
                <w:rFonts w:eastAsia="標楷體"/>
                <w:color w:val="000000" w:themeColor="text1"/>
                <w:szCs w:val="22"/>
              </w:rPr>
              <w:t>布</w:t>
            </w:r>
            <w:proofErr w:type="gramStart"/>
            <w:r w:rsidRPr="006053B8">
              <w:rPr>
                <w:rFonts w:eastAsia="標楷體"/>
                <w:color w:val="000000" w:themeColor="text1"/>
                <w:szCs w:val="22"/>
              </w:rPr>
              <w:t>疋</w:t>
            </w:r>
            <w:proofErr w:type="gramEnd"/>
            <w:r w:rsidRPr="006053B8">
              <w:rPr>
                <w:rFonts w:eastAsia="標楷體"/>
                <w:color w:val="000000" w:themeColor="text1"/>
                <w:szCs w:val="22"/>
              </w:rPr>
              <w:t>及服飾品業</w:t>
            </w:r>
          </w:p>
        </w:tc>
        <w:tc>
          <w:tcPr>
            <w:tcW w:w="2764" w:type="dxa"/>
          </w:tcPr>
          <w:p w:rsidR="00723209" w:rsidRPr="00472CBB" w:rsidRDefault="00723209" w:rsidP="002527E4">
            <w:pPr>
              <w:ind w:right="114"/>
              <w:jc w:val="center"/>
              <w:rPr>
                <w:color w:val="000000" w:themeColor="text1"/>
              </w:rPr>
            </w:pPr>
            <w:r>
              <w:rPr>
                <w:rFonts w:hint="eastAsia"/>
                <w:color w:val="000000" w:themeColor="text1"/>
              </w:rPr>
              <w:t>353</w:t>
            </w:r>
          </w:p>
        </w:tc>
        <w:tc>
          <w:tcPr>
            <w:tcW w:w="2764"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-11.1</w:t>
            </w:r>
          </w:p>
        </w:tc>
      </w:tr>
      <w:tr w:rsidR="00723209" w:rsidRPr="006053B8" w:rsidTr="002527E4">
        <w:trPr>
          <w:trHeight w:val="80"/>
        </w:trPr>
        <w:tc>
          <w:tcPr>
            <w:tcW w:w="2722" w:type="dxa"/>
            <w:tcBorders>
              <w:right w:val="single" w:sz="4" w:space="0" w:color="auto"/>
            </w:tcBorders>
            <w:vAlign w:val="center"/>
          </w:tcPr>
          <w:p w:rsidR="00723209" w:rsidRPr="006053B8" w:rsidRDefault="00723209" w:rsidP="002527E4">
            <w:pPr>
              <w:autoSpaceDE w:val="0"/>
              <w:spacing w:line="320" w:lineRule="exact"/>
              <w:ind w:leftChars="100" w:left="240"/>
              <w:rPr>
                <w:rFonts w:eastAsia="標楷體"/>
                <w:bCs/>
                <w:noProof/>
                <w:color w:val="000000" w:themeColor="text1"/>
              </w:rPr>
            </w:pPr>
            <w:r w:rsidRPr="006053B8">
              <w:rPr>
                <w:rFonts w:eastAsia="標楷體"/>
                <w:color w:val="000000" w:themeColor="text1"/>
              </w:rPr>
              <w:t>綜合商品業</w:t>
            </w:r>
          </w:p>
        </w:tc>
        <w:tc>
          <w:tcPr>
            <w:tcW w:w="2764" w:type="dxa"/>
          </w:tcPr>
          <w:p w:rsidR="00723209" w:rsidRPr="00472CBB" w:rsidRDefault="00723209" w:rsidP="002527E4">
            <w:pPr>
              <w:ind w:right="114"/>
              <w:jc w:val="center"/>
              <w:rPr>
                <w:color w:val="000000" w:themeColor="text1"/>
              </w:rPr>
            </w:pPr>
            <w:r>
              <w:rPr>
                <w:rFonts w:hint="eastAsia"/>
                <w:color w:val="000000" w:themeColor="text1"/>
              </w:rPr>
              <w:t>231</w:t>
            </w:r>
          </w:p>
        </w:tc>
        <w:tc>
          <w:tcPr>
            <w:tcW w:w="2764"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-11.7</w:t>
            </w:r>
          </w:p>
        </w:tc>
      </w:tr>
      <w:tr w:rsidR="00723209" w:rsidRPr="006053B8" w:rsidTr="002527E4">
        <w:trPr>
          <w:trHeight w:val="80"/>
        </w:trPr>
        <w:tc>
          <w:tcPr>
            <w:tcW w:w="2722" w:type="dxa"/>
            <w:tcBorders>
              <w:bottom w:val="single" w:sz="4" w:space="0" w:color="auto"/>
              <w:right w:val="single" w:sz="4" w:space="0" w:color="auto"/>
            </w:tcBorders>
            <w:vAlign w:val="center"/>
          </w:tcPr>
          <w:p w:rsidR="00723209" w:rsidRPr="006053B8" w:rsidRDefault="00723209" w:rsidP="002527E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其他批發業</w:t>
            </w:r>
            <w:r w:rsidRPr="006053B8">
              <w:rPr>
                <w:rFonts w:eastAsia="標楷體"/>
                <w:color w:val="000000" w:themeColor="text1"/>
                <w:sz w:val="20"/>
              </w:rPr>
              <w:t>（</w:t>
            </w:r>
            <w:proofErr w:type="gramStart"/>
            <w:r w:rsidRPr="006053B8">
              <w:rPr>
                <w:rFonts w:eastAsia="標楷體"/>
                <w:color w:val="000000" w:themeColor="text1"/>
                <w:sz w:val="20"/>
              </w:rPr>
              <w:t>註</w:t>
            </w:r>
            <w:proofErr w:type="gramEnd"/>
            <w:r w:rsidRPr="006053B8">
              <w:rPr>
                <w:rFonts w:eastAsia="標楷體"/>
                <w:color w:val="000000" w:themeColor="text1"/>
                <w:sz w:val="20"/>
              </w:rPr>
              <w:t>3</w:t>
            </w:r>
            <w:r w:rsidRPr="006053B8">
              <w:rPr>
                <w:rFonts w:eastAsia="標楷體"/>
                <w:color w:val="000000" w:themeColor="text1"/>
                <w:sz w:val="20"/>
              </w:rPr>
              <w:t>）</w:t>
            </w:r>
          </w:p>
        </w:tc>
        <w:tc>
          <w:tcPr>
            <w:tcW w:w="2764" w:type="dxa"/>
            <w:tcBorders>
              <w:bottom w:val="single" w:sz="4" w:space="0" w:color="auto"/>
            </w:tcBorders>
          </w:tcPr>
          <w:p w:rsidR="00723209" w:rsidRPr="00472CBB" w:rsidRDefault="00723209" w:rsidP="002527E4">
            <w:pPr>
              <w:ind w:right="114"/>
              <w:jc w:val="center"/>
              <w:rPr>
                <w:color w:val="000000" w:themeColor="text1"/>
              </w:rPr>
            </w:pPr>
            <w:r>
              <w:rPr>
                <w:rFonts w:hint="eastAsia"/>
                <w:color w:val="000000" w:themeColor="text1"/>
              </w:rPr>
              <w:t>553</w:t>
            </w:r>
          </w:p>
        </w:tc>
        <w:tc>
          <w:tcPr>
            <w:tcW w:w="2764" w:type="dxa"/>
            <w:tcBorders>
              <w:left w:val="nil"/>
              <w:bottom w:val="single" w:sz="4" w:space="0" w:color="auto"/>
            </w:tcBorders>
          </w:tcPr>
          <w:p w:rsidR="00723209" w:rsidRPr="00472CBB" w:rsidRDefault="00723209" w:rsidP="002527E4">
            <w:pPr>
              <w:ind w:right="114"/>
              <w:jc w:val="center"/>
              <w:rPr>
                <w:color w:val="000000" w:themeColor="text1"/>
              </w:rPr>
            </w:pPr>
            <w:r>
              <w:rPr>
                <w:rFonts w:hint="eastAsia"/>
                <w:color w:val="000000" w:themeColor="text1"/>
              </w:rPr>
              <w:t>-20.0</w:t>
            </w:r>
          </w:p>
        </w:tc>
      </w:tr>
    </w:tbl>
    <w:p w:rsidR="00255045" w:rsidRPr="006053B8" w:rsidRDefault="00255045" w:rsidP="00255045">
      <w:pPr>
        <w:widowControl/>
        <w:tabs>
          <w:tab w:val="left" w:pos="426"/>
        </w:tabs>
        <w:snapToGrid w:val="0"/>
        <w:ind w:firstLineChars="193" w:firstLine="425"/>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機械器具業：包括電腦、手持行動裝置、電子與電力設備、機械及其配備等。</w:t>
      </w:r>
    </w:p>
    <w:p w:rsidR="00255045" w:rsidRPr="006053B8" w:rsidRDefault="00255045" w:rsidP="00255045">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家用器具</w:t>
      </w:r>
      <w:r w:rsidRPr="006053B8">
        <w:rPr>
          <w:rFonts w:eastAsia="標楷體"/>
          <w:bCs/>
          <w:color w:val="000000" w:themeColor="text1"/>
          <w:kern w:val="0"/>
          <w:sz w:val="22"/>
          <w:szCs w:val="22"/>
        </w:rPr>
        <w:t>業</w:t>
      </w:r>
      <w:r w:rsidRPr="006053B8">
        <w:rPr>
          <w:rFonts w:eastAsia="標楷體"/>
          <w:color w:val="000000" w:themeColor="text1"/>
          <w:kern w:val="0"/>
          <w:sz w:val="22"/>
          <w:szCs w:val="22"/>
        </w:rPr>
        <w:t>：包括電器、家具、攝影器材、黃金白銀貴金屬等。</w:t>
      </w:r>
    </w:p>
    <w:p w:rsidR="00255045" w:rsidRPr="006053B8" w:rsidRDefault="00255045" w:rsidP="00255045">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3.</w:t>
      </w:r>
      <w:r w:rsidRPr="006053B8">
        <w:rPr>
          <w:rFonts w:eastAsia="標楷體"/>
          <w:color w:val="000000" w:themeColor="text1"/>
          <w:kern w:val="0"/>
          <w:sz w:val="22"/>
          <w:szCs w:val="22"/>
        </w:rPr>
        <w:t>其他批發業：包含文教及育樂用品批發業、燃料批發業等</w:t>
      </w:r>
      <w:r w:rsidRPr="006053B8">
        <w:rPr>
          <w:rFonts w:eastAsia="標楷體"/>
          <w:color w:val="000000" w:themeColor="text1"/>
          <w:kern w:val="0"/>
          <w:sz w:val="22"/>
          <w:szCs w:val="22"/>
        </w:rPr>
        <w:t>5</w:t>
      </w:r>
      <w:r w:rsidRPr="006053B8">
        <w:rPr>
          <w:rFonts w:eastAsia="標楷體"/>
          <w:color w:val="000000" w:themeColor="text1"/>
          <w:kern w:val="0"/>
          <w:sz w:val="22"/>
          <w:szCs w:val="22"/>
        </w:rPr>
        <w:t>項小業別。</w:t>
      </w:r>
    </w:p>
    <w:p w:rsidR="00255045" w:rsidRPr="006053B8" w:rsidRDefault="00255045" w:rsidP="00255045">
      <w:pPr>
        <w:widowControl/>
        <w:ind w:firstLineChars="193" w:firstLine="425"/>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ED27A8" w:rsidRPr="006053B8" w:rsidRDefault="00ED27A8">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68533B" w:rsidRPr="006053B8" w:rsidRDefault="0068533B" w:rsidP="0068533B">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00723209" w:rsidRPr="006053B8">
        <w:rPr>
          <w:rFonts w:eastAsia="標楷體"/>
          <w:b/>
          <w:bCs/>
          <w:color w:val="000000" w:themeColor="text1"/>
          <w:kern w:val="0"/>
          <w:sz w:val="28"/>
          <w:szCs w:val="20"/>
        </w:rPr>
        <w:t>10</w:t>
      </w:r>
      <w:r w:rsidR="00723209">
        <w:rPr>
          <w:rFonts w:eastAsia="標楷體" w:hint="eastAsia"/>
          <w:b/>
          <w:bCs/>
          <w:color w:val="000000" w:themeColor="text1"/>
          <w:kern w:val="0"/>
          <w:sz w:val="28"/>
          <w:szCs w:val="20"/>
        </w:rPr>
        <w:t>9</w:t>
      </w:r>
      <w:r w:rsidR="00723209" w:rsidRPr="006053B8">
        <w:rPr>
          <w:rFonts w:eastAsia="標楷體"/>
          <w:b/>
          <w:bCs/>
          <w:color w:val="000000" w:themeColor="text1"/>
          <w:kern w:val="0"/>
          <w:sz w:val="28"/>
          <w:szCs w:val="20"/>
        </w:rPr>
        <w:t>年</w:t>
      </w:r>
      <w:r w:rsidR="00723209">
        <w:rPr>
          <w:rFonts w:eastAsia="標楷體" w:hint="eastAsia"/>
          <w:b/>
          <w:bCs/>
          <w:color w:val="000000" w:themeColor="text1"/>
          <w:kern w:val="0"/>
          <w:sz w:val="28"/>
          <w:szCs w:val="20"/>
        </w:rPr>
        <w:t>1</w:t>
      </w:r>
      <w:r w:rsidR="00723209">
        <w:rPr>
          <w:rFonts w:eastAsia="標楷體"/>
          <w:b/>
          <w:bCs/>
          <w:color w:val="000000" w:themeColor="text1"/>
          <w:kern w:val="0"/>
          <w:sz w:val="28"/>
          <w:szCs w:val="20"/>
        </w:rPr>
        <w:t>月</w:t>
      </w:r>
      <w:r w:rsidR="00723209" w:rsidRPr="006053B8">
        <w:rPr>
          <w:rFonts w:eastAsia="標楷體"/>
          <w:b/>
          <w:bCs/>
          <w:color w:val="000000" w:themeColor="text1"/>
          <w:kern w:val="0"/>
          <w:sz w:val="28"/>
          <w:szCs w:val="20"/>
        </w:rPr>
        <w:t>零售業營業額</w:t>
      </w:r>
      <w:r w:rsidR="00FA329F">
        <w:rPr>
          <w:rFonts w:eastAsia="標楷體" w:hint="eastAsia"/>
          <w:b/>
          <w:bCs/>
          <w:color w:val="000000" w:themeColor="text1"/>
          <w:kern w:val="0"/>
          <w:sz w:val="28"/>
          <w:szCs w:val="20"/>
        </w:rPr>
        <w:t>增加</w:t>
      </w:r>
      <w:r w:rsidR="00FA329F">
        <w:rPr>
          <w:rFonts w:eastAsia="標楷體" w:hint="eastAsia"/>
          <w:b/>
          <w:bCs/>
          <w:color w:val="000000" w:themeColor="text1"/>
          <w:kern w:val="0"/>
          <w:sz w:val="28"/>
          <w:szCs w:val="20"/>
        </w:rPr>
        <w:t>2.5%</w:t>
      </w:r>
    </w:p>
    <w:p w:rsidR="00255045"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零售業營業額</w:t>
      </w:r>
      <w:r w:rsidRPr="00C7142C">
        <w:rPr>
          <w:rFonts w:eastAsia="標楷體"/>
          <w:color w:val="000000" w:themeColor="text1"/>
          <w:kern w:val="0"/>
          <w:sz w:val="28"/>
          <w:szCs w:val="28"/>
        </w:rPr>
        <w:t>3,</w:t>
      </w:r>
      <w:r>
        <w:rPr>
          <w:rFonts w:eastAsia="標楷體" w:hint="eastAsia"/>
          <w:color w:val="000000" w:themeColor="text1"/>
          <w:kern w:val="0"/>
          <w:sz w:val="28"/>
          <w:szCs w:val="28"/>
        </w:rPr>
        <w:t>573</w:t>
      </w:r>
      <w:r w:rsidRPr="006053B8">
        <w:rPr>
          <w:rFonts w:eastAsia="標楷體"/>
          <w:color w:val="000000" w:themeColor="text1"/>
          <w:kern w:val="0"/>
          <w:sz w:val="28"/>
          <w:szCs w:val="28"/>
        </w:rPr>
        <w:t>億元，較上年同月增加</w:t>
      </w:r>
      <w:r>
        <w:rPr>
          <w:rFonts w:eastAsia="標楷體" w:hint="eastAsia"/>
          <w:color w:val="000000" w:themeColor="text1"/>
          <w:kern w:val="0"/>
          <w:sz w:val="28"/>
          <w:szCs w:val="28"/>
        </w:rPr>
        <w:t>2</w:t>
      </w:r>
      <w:r w:rsidRPr="006053B8">
        <w:rPr>
          <w:rFonts w:eastAsia="標楷體"/>
          <w:color w:val="000000" w:themeColor="text1"/>
          <w:kern w:val="0"/>
          <w:sz w:val="28"/>
          <w:szCs w:val="28"/>
        </w:rPr>
        <w:t>.</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其中</w:t>
      </w:r>
      <w:r w:rsidRPr="00C36D8E">
        <w:rPr>
          <w:rFonts w:eastAsia="標楷體" w:hint="eastAsia"/>
          <w:color w:val="000000" w:themeColor="text1"/>
          <w:kern w:val="0"/>
          <w:sz w:val="28"/>
          <w:szCs w:val="28"/>
        </w:rPr>
        <w:t>布</w:t>
      </w:r>
      <w:proofErr w:type="gramStart"/>
      <w:r w:rsidRPr="00C36D8E">
        <w:rPr>
          <w:rFonts w:eastAsia="標楷體" w:hint="eastAsia"/>
          <w:color w:val="000000" w:themeColor="text1"/>
          <w:kern w:val="0"/>
          <w:sz w:val="28"/>
          <w:szCs w:val="28"/>
        </w:rPr>
        <w:t>疋</w:t>
      </w:r>
      <w:proofErr w:type="gramEnd"/>
      <w:r w:rsidRPr="00C36D8E">
        <w:rPr>
          <w:rFonts w:eastAsia="標楷體" w:hint="eastAsia"/>
          <w:color w:val="000000" w:themeColor="text1"/>
          <w:kern w:val="0"/>
          <w:sz w:val="28"/>
          <w:szCs w:val="28"/>
        </w:rPr>
        <w:t>及服飾品零售業因農曆春節檔期促銷，加上部分業者展店，年增</w:t>
      </w:r>
      <w:r w:rsidRPr="00C36D8E">
        <w:rPr>
          <w:rFonts w:eastAsia="標楷體" w:hint="eastAsia"/>
          <w:color w:val="000000" w:themeColor="text1"/>
          <w:kern w:val="0"/>
          <w:sz w:val="28"/>
          <w:szCs w:val="28"/>
        </w:rPr>
        <w:t>15.2%</w:t>
      </w:r>
      <w:r w:rsidRPr="00C36D8E">
        <w:rPr>
          <w:rFonts w:eastAsia="標楷體" w:hint="eastAsia"/>
          <w:color w:val="000000" w:themeColor="text1"/>
          <w:kern w:val="0"/>
          <w:sz w:val="28"/>
          <w:szCs w:val="28"/>
        </w:rPr>
        <w:t>；藥品及化</w:t>
      </w:r>
      <w:proofErr w:type="gramStart"/>
      <w:r w:rsidRPr="00C36D8E">
        <w:rPr>
          <w:rFonts w:eastAsia="標楷體" w:hint="eastAsia"/>
          <w:color w:val="000000" w:themeColor="text1"/>
          <w:kern w:val="0"/>
          <w:sz w:val="28"/>
          <w:szCs w:val="28"/>
        </w:rPr>
        <w:t>粧</w:t>
      </w:r>
      <w:proofErr w:type="gramEnd"/>
      <w:r w:rsidRPr="00C36D8E">
        <w:rPr>
          <w:rFonts w:eastAsia="標楷體" w:hint="eastAsia"/>
          <w:color w:val="000000" w:themeColor="text1"/>
          <w:kern w:val="0"/>
          <w:sz w:val="28"/>
          <w:szCs w:val="28"/>
        </w:rPr>
        <w:t>品零售業年增</w:t>
      </w:r>
      <w:r w:rsidRPr="00C36D8E">
        <w:rPr>
          <w:rFonts w:eastAsia="標楷體" w:hint="eastAsia"/>
          <w:color w:val="000000" w:themeColor="text1"/>
          <w:kern w:val="0"/>
          <w:sz w:val="28"/>
          <w:szCs w:val="28"/>
        </w:rPr>
        <w:t>5.2%</w:t>
      </w:r>
      <w:r w:rsidRPr="00C36D8E">
        <w:rPr>
          <w:rFonts w:eastAsia="標楷體" w:hint="eastAsia"/>
          <w:color w:val="000000" w:themeColor="text1"/>
          <w:kern w:val="0"/>
          <w:sz w:val="28"/>
          <w:szCs w:val="28"/>
        </w:rPr>
        <w:t>，主因農曆春節採購商機及防疫商品熱賣所致；燃料零售業年增</w:t>
      </w:r>
      <w:r w:rsidRPr="00C36D8E">
        <w:rPr>
          <w:rFonts w:eastAsia="標楷體" w:hint="eastAsia"/>
          <w:color w:val="000000" w:themeColor="text1"/>
          <w:kern w:val="0"/>
          <w:sz w:val="28"/>
          <w:szCs w:val="28"/>
        </w:rPr>
        <w:t>3.5%</w:t>
      </w:r>
      <w:r w:rsidRPr="00C36D8E">
        <w:rPr>
          <w:rFonts w:eastAsia="標楷體" w:hint="eastAsia"/>
          <w:color w:val="000000" w:themeColor="text1"/>
          <w:kern w:val="0"/>
          <w:sz w:val="28"/>
          <w:szCs w:val="28"/>
        </w:rPr>
        <w:t>，主因油價較上年同月上漲；電子購物及郵購業年增</w:t>
      </w:r>
      <w:r w:rsidRPr="00C36D8E">
        <w:rPr>
          <w:rFonts w:eastAsia="標楷體" w:hint="eastAsia"/>
          <w:color w:val="000000" w:themeColor="text1"/>
          <w:kern w:val="0"/>
          <w:sz w:val="28"/>
          <w:szCs w:val="28"/>
        </w:rPr>
        <w:t>3.1%</w:t>
      </w:r>
      <w:r w:rsidRPr="00C36D8E">
        <w:rPr>
          <w:rFonts w:eastAsia="標楷體" w:hint="eastAsia"/>
          <w:color w:val="000000" w:themeColor="text1"/>
          <w:kern w:val="0"/>
          <w:sz w:val="28"/>
          <w:szCs w:val="28"/>
        </w:rPr>
        <w:t>，主因年節相關商品需求暢旺，加上防疫用品需求攀升，帶動營收成長，惟春節期間部分業者暫緩出貨，抵銷部分增幅；汽機車零售業年減</w:t>
      </w:r>
      <w:r w:rsidRPr="00C36D8E">
        <w:rPr>
          <w:rFonts w:eastAsia="標楷體" w:hint="eastAsia"/>
          <w:color w:val="000000" w:themeColor="text1"/>
          <w:kern w:val="0"/>
          <w:sz w:val="28"/>
          <w:szCs w:val="28"/>
        </w:rPr>
        <w:t>8.7%</w:t>
      </w:r>
      <w:r w:rsidRPr="00C36D8E">
        <w:rPr>
          <w:rFonts w:eastAsia="標楷體" w:hint="eastAsia"/>
          <w:color w:val="000000" w:themeColor="text1"/>
          <w:kern w:val="0"/>
          <w:sz w:val="28"/>
          <w:szCs w:val="28"/>
        </w:rPr>
        <w:t>，主因逢春節假期，銷售天數較去年同月減少，加上電動機車銷售下滑所致。</w:t>
      </w:r>
    </w:p>
    <w:p w:rsidR="00723209" w:rsidRPr="006053B8"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255045" w:rsidRPr="006053B8" w:rsidRDefault="00255045" w:rsidP="00255045">
      <w:pPr>
        <w:snapToGrid w:val="0"/>
        <w:spacing w:line="300" w:lineRule="auto"/>
        <w:ind w:right="-153"/>
        <w:jc w:val="center"/>
        <w:rPr>
          <w:rFonts w:eastAsia="標楷體"/>
          <w:color w:val="000000" w:themeColor="text1"/>
        </w:rPr>
      </w:pPr>
      <w:r w:rsidRPr="006053B8">
        <w:rPr>
          <w:rFonts w:eastAsia="標楷體"/>
          <w:b/>
          <w:color w:val="000000" w:themeColor="text1"/>
          <w:sz w:val="28"/>
        </w:rPr>
        <w:t>表</w:t>
      </w:r>
      <w:r w:rsidRPr="006053B8">
        <w:rPr>
          <w:rFonts w:eastAsia="標楷體"/>
          <w:b/>
          <w:color w:val="000000" w:themeColor="text1"/>
          <w:sz w:val="28"/>
        </w:rPr>
        <w:t xml:space="preserve">2-3-3  </w:t>
      </w:r>
      <w:r w:rsidRPr="006053B8">
        <w:rPr>
          <w:rFonts w:eastAsia="標楷體"/>
          <w:b/>
          <w:color w:val="000000" w:themeColor="text1"/>
          <w:sz w:val="28"/>
        </w:rPr>
        <w:t>零售業營業額變動概況</w:t>
      </w:r>
    </w:p>
    <w:tbl>
      <w:tblPr>
        <w:tblW w:w="8533" w:type="dxa"/>
        <w:tblCellMar>
          <w:left w:w="28" w:type="dxa"/>
          <w:right w:w="28" w:type="dxa"/>
        </w:tblCellMar>
        <w:tblLook w:val="0000" w:firstRow="0" w:lastRow="0" w:firstColumn="0" w:lastColumn="0" w:noHBand="0" w:noVBand="0"/>
      </w:tblPr>
      <w:tblGrid>
        <w:gridCol w:w="2722"/>
        <w:gridCol w:w="2905"/>
        <w:gridCol w:w="2906"/>
      </w:tblGrid>
      <w:tr w:rsidR="00723209" w:rsidRPr="006053B8" w:rsidTr="002527E4">
        <w:tc>
          <w:tcPr>
            <w:tcW w:w="2722" w:type="dxa"/>
            <w:vMerge w:val="restart"/>
            <w:tcBorders>
              <w:top w:val="single" w:sz="4" w:space="0" w:color="auto"/>
              <w:right w:val="single" w:sz="4" w:space="0" w:color="auto"/>
            </w:tcBorders>
            <w:vAlign w:val="center"/>
          </w:tcPr>
          <w:p w:rsidR="00723209" w:rsidRPr="006053B8" w:rsidRDefault="00723209" w:rsidP="002527E4">
            <w:pPr>
              <w:snapToGrid w:val="0"/>
              <w:spacing w:line="300" w:lineRule="exact"/>
              <w:ind w:left="28" w:right="-28"/>
              <w:jc w:val="center"/>
              <w:rPr>
                <w:rFonts w:eastAsia="標楷體"/>
                <w:color w:val="000000" w:themeColor="text1"/>
              </w:rPr>
            </w:pPr>
            <w:r w:rsidRPr="006053B8">
              <w:rPr>
                <w:rFonts w:eastAsia="標楷體"/>
                <w:color w:val="000000" w:themeColor="text1"/>
                <w:kern w:val="0"/>
                <w:sz w:val="28"/>
                <w:szCs w:val="20"/>
              </w:rPr>
              <w:br w:type="page"/>
            </w:r>
            <w:r w:rsidRPr="006053B8">
              <w:rPr>
                <w:rFonts w:eastAsia="標楷體"/>
                <w:color w:val="000000" w:themeColor="text1"/>
              </w:rPr>
              <w:t>行業別</w:t>
            </w:r>
          </w:p>
        </w:tc>
        <w:tc>
          <w:tcPr>
            <w:tcW w:w="2905" w:type="dxa"/>
            <w:tcBorders>
              <w:top w:val="single" w:sz="4" w:space="0" w:color="auto"/>
            </w:tcBorders>
          </w:tcPr>
          <w:p w:rsidR="00723209" w:rsidRPr="006053B8" w:rsidRDefault="00723209" w:rsidP="002527E4">
            <w:pPr>
              <w:snapToGrid w:val="0"/>
              <w:spacing w:line="300" w:lineRule="exact"/>
              <w:ind w:left="28"/>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color w:val="000000" w:themeColor="text1"/>
              </w:rPr>
              <w:t>1</w:t>
            </w:r>
            <w:r>
              <w:rPr>
                <w:rFonts w:eastAsia="標楷體"/>
                <w:color w:val="000000" w:themeColor="text1"/>
              </w:rPr>
              <w:t>月</w:t>
            </w:r>
          </w:p>
        </w:tc>
        <w:tc>
          <w:tcPr>
            <w:tcW w:w="2906" w:type="dxa"/>
            <w:tcBorders>
              <w:top w:val="single" w:sz="4" w:space="0" w:color="auto"/>
              <w:bottom w:val="single" w:sz="4" w:space="0" w:color="auto"/>
            </w:tcBorders>
            <w:vAlign w:val="center"/>
          </w:tcPr>
          <w:p w:rsidR="00723209" w:rsidRPr="006053B8" w:rsidRDefault="00723209" w:rsidP="002527E4">
            <w:pPr>
              <w:snapToGrid w:val="0"/>
              <w:spacing w:line="300" w:lineRule="exact"/>
              <w:ind w:left="28" w:right="-142"/>
              <w:jc w:val="center"/>
              <w:rPr>
                <w:rFonts w:eastAsia="標楷體"/>
                <w:color w:val="000000" w:themeColor="text1"/>
              </w:rPr>
            </w:pPr>
          </w:p>
        </w:tc>
      </w:tr>
      <w:tr w:rsidR="00723209" w:rsidRPr="006053B8" w:rsidTr="002527E4">
        <w:tc>
          <w:tcPr>
            <w:tcW w:w="2722" w:type="dxa"/>
            <w:vMerge/>
            <w:tcBorders>
              <w:bottom w:val="single" w:sz="4" w:space="0" w:color="auto"/>
              <w:right w:val="single" w:sz="4" w:space="0" w:color="auto"/>
            </w:tcBorders>
            <w:vAlign w:val="center"/>
          </w:tcPr>
          <w:p w:rsidR="00723209" w:rsidRPr="006053B8" w:rsidRDefault="00723209" w:rsidP="002527E4">
            <w:pPr>
              <w:snapToGrid w:val="0"/>
              <w:spacing w:line="300" w:lineRule="exact"/>
              <w:ind w:left="28" w:right="-142"/>
              <w:jc w:val="center"/>
              <w:rPr>
                <w:rFonts w:eastAsia="標楷體"/>
                <w:color w:val="000000" w:themeColor="text1"/>
              </w:rPr>
            </w:pPr>
          </w:p>
        </w:tc>
        <w:tc>
          <w:tcPr>
            <w:tcW w:w="2905" w:type="dxa"/>
            <w:tcBorders>
              <w:bottom w:val="single" w:sz="4" w:space="0" w:color="auto"/>
              <w:right w:val="single" w:sz="4" w:space="0" w:color="auto"/>
            </w:tcBorders>
          </w:tcPr>
          <w:p w:rsidR="00723209" w:rsidRPr="006053B8" w:rsidRDefault="00723209" w:rsidP="002527E4">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723209" w:rsidRPr="006053B8" w:rsidRDefault="00723209" w:rsidP="002527E4">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2906" w:type="dxa"/>
            <w:tcBorders>
              <w:top w:val="single" w:sz="4" w:space="0" w:color="auto"/>
              <w:left w:val="single" w:sz="4" w:space="0" w:color="auto"/>
              <w:bottom w:val="single" w:sz="4" w:space="0" w:color="auto"/>
            </w:tcBorders>
            <w:vAlign w:val="center"/>
          </w:tcPr>
          <w:p w:rsidR="00723209" w:rsidRPr="006053B8" w:rsidRDefault="00723209" w:rsidP="002527E4">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w:t>
            </w:r>
          </w:p>
          <w:p w:rsidR="00723209" w:rsidRPr="006053B8" w:rsidRDefault="00723209" w:rsidP="002527E4">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723209" w:rsidRPr="006053B8" w:rsidTr="002527E4">
        <w:tc>
          <w:tcPr>
            <w:tcW w:w="2722" w:type="dxa"/>
            <w:tcBorders>
              <w:top w:val="single" w:sz="4" w:space="0" w:color="auto"/>
              <w:right w:val="single" w:sz="4" w:space="0" w:color="auto"/>
            </w:tcBorders>
          </w:tcPr>
          <w:p w:rsidR="00723209" w:rsidRPr="006053B8" w:rsidRDefault="00723209" w:rsidP="002527E4">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2905" w:type="dxa"/>
            <w:tcBorders>
              <w:top w:val="single" w:sz="4" w:space="0" w:color="auto"/>
            </w:tcBorders>
          </w:tcPr>
          <w:p w:rsidR="00723209" w:rsidRPr="00472CBB" w:rsidRDefault="00723209" w:rsidP="002527E4">
            <w:pPr>
              <w:ind w:right="114"/>
              <w:jc w:val="center"/>
              <w:rPr>
                <w:color w:val="000000" w:themeColor="text1"/>
              </w:rPr>
            </w:pPr>
            <w:r w:rsidRPr="00472CBB">
              <w:rPr>
                <w:color w:val="000000" w:themeColor="text1"/>
              </w:rPr>
              <w:t>3</w:t>
            </w:r>
            <w:r>
              <w:rPr>
                <w:rFonts w:hint="eastAsia"/>
                <w:color w:val="000000" w:themeColor="text1"/>
              </w:rPr>
              <w:t>,573</w:t>
            </w:r>
          </w:p>
        </w:tc>
        <w:tc>
          <w:tcPr>
            <w:tcW w:w="2906" w:type="dxa"/>
            <w:tcBorders>
              <w:top w:val="single" w:sz="4" w:space="0" w:color="auto"/>
              <w:left w:val="nil"/>
            </w:tcBorders>
          </w:tcPr>
          <w:p w:rsidR="00723209" w:rsidRPr="00472CBB" w:rsidRDefault="00723209" w:rsidP="002527E4">
            <w:pPr>
              <w:ind w:right="114"/>
              <w:jc w:val="center"/>
              <w:rPr>
                <w:color w:val="000000" w:themeColor="text1"/>
              </w:rPr>
            </w:pPr>
            <w:r>
              <w:rPr>
                <w:rFonts w:hint="eastAsia"/>
                <w:color w:val="000000" w:themeColor="text1"/>
              </w:rPr>
              <w:t>2.5</w:t>
            </w:r>
          </w:p>
        </w:tc>
      </w:tr>
      <w:tr w:rsidR="00723209" w:rsidRPr="006053B8" w:rsidTr="002527E4">
        <w:tc>
          <w:tcPr>
            <w:tcW w:w="2722" w:type="dxa"/>
            <w:tcBorders>
              <w:right w:val="single" w:sz="4" w:space="0" w:color="auto"/>
            </w:tcBorders>
          </w:tcPr>
          <w:p w:rsidR="00723209" w:rsidRPr="006053B8" w:rsidRDefault="00723209" w:rsidP="002527E4">
            <w:pPr>
              <w:autoSpaceDE w:val="0"/>
              <w:spacing w:line="300" w:lineRule="exact"/>
              <w:ind w:leftChars="100" w:left="240"/>
              <w:rPr>
                <w:rFonts w:eastAsia="標楷體"/>
                <w:color w:val="000000" w:themeColor="text1"/>
              </w:rPr>
            </w:pPr>
            <w:r w:rsidRPr="006053B8">
              <w:rPr>
                <w:rFonts w:eastAsia="標楷體"/>
                <w:color w:val="000000" w:themeColor="text1"/>
              </w:rPr>
              <w:t>綜合商品零售業</w:t>
            </w:r>
          </w:p>
        </w:tc>
        <w:tc>
          <w:tcPr>
            <w:tcW w:w="2905" w:type="dxa"/>
          </w:tcPr>
          <w:p w:rsidR="00723209" w:rsidRPr="00472CBB" w:rsidRDefault="00723209" w:rsidP="002527E4">
            <w:pPr>
              <w:ind w:right="114"/>
              <w:jc w:val="center"/>
              <w:rPr>
                <w:color w:val="000000" w:themeColor="text1"/>
              </w:rPr>
            </w:pPr>
            <w:r w:rsidRPr="00472CBB">
              <w:rPr>
                <w:color w:val="000000" w:themeColor="text1"/>
              </w:rPr>
              <w:t>1</w:t>
            </w:r>
            <w:r>
              <w:rPr>
                <w:rFonts w:hint="eastAsia"/>
                <w:color w:val="000000" w:themeColor="text1"/>
              </w:rPr>
              <w:t>,224</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13.4</w:t>
            </w:r>
          </w:p>
        </w:tc>
      </w:tr>
      <w:tr w:rsidR="00723209" w:rsidRPr="006053B8" w:rsidTr="002527E4">
        <w:tc>
          <w:tcPr>
            <w:tcW w:w="2722" w:type="dxa"/>
            <w:tcBorders>
              <w:right w:val="single" w:sz="4" w:space="0" w:color="auto"/>
            </w:tcBorders>
          </w:tcPr>
          <w:p w:rsidR="00723209" w:rsidRPr="006053B8" w:rsidRDefault="00723209" w:rsidP="002527E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百貨公司</w:t>
            </w:r>
          </w:p>
        </w:tc>
        <w:tc>
          <w:tcPr>
            <w:tcW w:w="2905" w:type="dxa"/>
          </w:tcPr>
          <w:p w:rsidR="00723209" w:rsidRPr="00472CBB" w:rsidRDefault="00723209" w:rsidP="002527E4">
            <w:pPr>
              <w:ind w:right="114"/>
              <w:jc w:val="center"/>
              <w:rPr>
                <w:color w:val="000000" w:themeColor="text1"/>
              </w:rPr>
            </w:pPr>
            <w:r>
              <w:rPr>
                <w:color w:val="000000" w:themeColor="text1"/>
              </w:rPr>
              <w:t>3</w:t>
            </w:r>
            <w:r>
              <w:rPr>
                <w:rFonts w:hint="eastAsia"/>
                <w:color w:val="000000" w:themeColor="text1"/>
              </w:rPr>
              <w:t>30</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19.5</w:t>
            </w:r>
          </w:p>
        </w:tc>
      </w:tr>
      <w:tr w:rsidR="00723209" w:rsidRPr="006053B8" w:rsidTr="002527E4">
        <w:tc>
          <w:tcPr>
            <w:tcW w:w="2722" w:type="dxa"/>
            <w:tcBorders>
              <w:right w:val="single" w:sz="4" w:space="0" w:color="auto"/>
            </w:tcBorders>
          </w:tcPr>
          <w:p w:rsidR="00723209" w:rsidRPr="006053B8" w:rsidRDefault="00723209" w:rsidP="002527E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超級市場</w:t>
            </w:r>
          </w:p>
        </w:tc>
        <w:tc>
          <w:tcPr>
            <w:tcW w:w="2905" w:type="dxa"/>
          </w:tcPr>
          <w:p w:rsidR="00723209" w:rsidRPr="00472CBB" w:rsidRDefault="00723209" w:rsidP="002527E4">
            <w:pPr>
              <w:ind w:right="114"/>
              <w:jc w:val="center"/>
              <w:rPr>
                <w:color w:val="000000" w:themeColor="text1"/>
              </w:rPr>
            </w:pPr>
            <w:r>
              <w:rPr>
                <w:color w:val="000000" w:themeColor="text1"/>
              </w:rPr>
              <w:t>1</w:t>
            </w:r>
            <w:r>
              <w:rPr>
                <w:rFonts w:hint="eastAsia"/>
                <w:color w:val="000000" w:themeColor="text1"/>
              </w:rPr>
              <w:t>94</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16.7</w:t>
            </w:r>
          </w:p>
        </w:tc>
      </w:tr>
      <w:tr w:rsidR="00723209" w:rsidRPr="006053B8" w:rsidTr="002527E4">
        <w:tc>
          <w:tcPr>
            <w:tcW w:w="2722" w:type="dxa"/>
            <w:tcBorders>
              <w:right w:val="single" w:sz="4" w:space="0" w:color="auto"/>
            </w:tcBorders>
          </w:tcPr>
          <w:p w:rsidR="00723209" w:rsidRPr="006053B8" w:rsidRDefault="00723209" w:rsidP="002527E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便利商店</w:t>
            </w:r>
          </w:p>
        </w:tc>
        <w:tc>
          <w:tcPr>
            <w:tcW w:w="2905" w:type="dxa"/>
          </w:tcPr>
          <w:p w:rsidR="00723209" w:rsidRPr="00472CBB" w:rsidRDefault="00723209" w:rsidP="002527E4">
            <w:pPr>
              <w:ind w:right="114"/>
              <w:jc w:val="center"/>
              <w:rPr>
                <w:color w:val="000000" w:themeColor="text1"/>
              </w:rPr>
            </w:pPr>
            <w:r>
              <w:rPr>
                <w:rFonts w:hint="eastAsia"/>
                <w:color w:val="000000" w:themeColor="text1"/>
              </w:rPr>
              <w:t>311</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9.3</w:t>
            </w:r>
          </w:p>
        </w:tc>
      </w:tr>
      <w:tr w:rsidR="00723209" w:rsidRPr="006053B8" w:rsidTr="002527E4">
        <w:trPr>
          <w:trHeight w:val="80"/>
        </w:trPr>
        <w:tc>
          <w:tcPr>
            <w:tcW w:w="2722" w:type="dxa"/>
            <w:tcBorders>
              <w:right w:val="single" w:sz="4" w:space="0" w:color="auto"/>
            </w:tcBorders>
          </w:tcPr>
          <w:p w:rsidR="00723209" w:rsidRPr="006053B8" w:rsidRDefault="00723209" w:rsidP="002527E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量販店</w:t>
            </w:r>
          </w:p>
        </w:tc>
        <w:tc>
          <w:tcPr>
            <w:tcW w:w="2905" w:type="dxa"/>
          </w:tcPr>
          <w:p w:rsidR="00723209" w:rsidRPr="00472CBB" w:rsidRDefault="00723209" w:rsidP="002527E4">
            <w:pPr>
              <w:ind w:right="114"/>
              <w:jc w:val="center"/>
              <w:rPr>
                <w:color w:val="000000" w:themeColor="text1"/>
              </w:rPr>
            </w:pPr>
            <w:r>
              <w:rPr>
                <w:rFonts w:hint="eastAsia"/>
                <w:color w:val="000000" w:themeColor="text1"/>
              </w:rPr>
              <w:t>251</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17.6</w:t>
            </w:r>
          </w:p>
        </w:tc>
      </w:tr>
      <w:tr w:rsidR="00723209" w:rsidRPr="006053B8" w:rsidTr="002527E4">
        <w:trPr>
          <w:trHeight w:val="80"/>
        </w:trPr>
        <w:tc>
          <w:tcPr>
            <w:tcW w:w="2722" w:type="dxa"/>
            <w:tcBorders>
              <w:right w:val="single" w:sz="4" w:space="0" w:color="auto"/>
            </w:tcBorders>
          </w:tcPr>
          <w:p w:rsidR="00723209" w:rsidRPr="006053B8" w:rsidRDefault="00723209" w:rsidP="002527E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其他</w:t>
            </w:r>
          </w:p>
        </w:tc>
        <w:tc>
          <w:tcPr>
            <w:tcW w:w="2905" w:type="dxa"/>
          </w:tcPr>
          <w:p w:rsidR="00723209" w:rsidRPr="00472CBB" w:rsidRDefault="00723209" w:rsidP="002527E4">
            <w:pPr>
              <w:ind w:right="114"/>
              <w:jc w:val="center"/>
              <w:rPr>
                <w:color w:val="000000" w:themeColor="text1"/>
              </w:rPr>
            </w:pPr>
            <w:r>
              <w:rPr>
                <w:rFonts w:hint="eastAsia"/>
                <w:color w:val="000000" w:themeColor="text1"/>
              </w:rPr>
              <w:t>138</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-1.1</w:t>
            </w:r>
          </w:p>
        </w:tc>
      </w:tr>
      <w:tr w:rsidR="00723209" w:rsidRPr="006053B8" w:rsidTr="002527E4">
        <w:trPr>
          <w:trHeight w:val="80"/>
        </w:trPr>
        <w:tc>
          <w:tcPr>
            <w:tcW w:w="2722" w:type="dxa"/>
            <w:tcBorders>
              <w:right w:val="single" w:sz="4" w:space="0" w:color="auto"/>
            </w:tcBorders>
          </w:tcPr>
          <w:p w:rsidR="00723209" w:rsidRPr="006053B8" w:rsidRDefault="00723209" w:rsidP="002527E4">
            <w:pPr>
              <w:autoSpaceDE w:val="0"/>
              <w:spacing w:line="300" w:lineRule="exact"/>
              <w:ind w:leftChars="100" w:left="240"/>
              <w:rPr>
                <w:rFonts w:eastAsia="標楷體"/>
                <w:color w:val="000000" w:themeColor="text1"/>
              </w:rPr>
            </w:pPr>
            <w:r w:rsidRPr="006053B8">
              <w:rPr>
                <w:rFonts w:eastAsia="標楷體"/>
                <w:color w:val="000000" w:themeColor="text1"/>
              </w:rPr>
              <w:t>汽機車業</w:t>
            </w:r>
          </w:p>
        </w:tc>
        <w:tc>
          <w:tcPr>
            <w:tcW w:w="2905" w:type="dxa"/>
          </w:tcPr>
          <w:p w:rsidR="00723209" w:rsidRPr="00472CBB" w:rsidRDefault="00723209" w:rsidP="002527E4">
            <w:pPr>
              <w:ind w:right="114"/>
              <w:jc w:val="center"/>
              <w:rPr>
                <w:color w:val="000000" w:themeColor="text1"/>
              </w:rPr>
            </w:pPr>
            <w:r>
              <w:rPr>
                <w:rFonts w:hint="eastAsia"/>
                <w:color w:val="000000" w:themeColor="text1"/>
              </w:rPr>
              <w:t>571</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-8.7</w:t>
            </w:r>
          </w:p>
        </w:tc>
      </w:tr>
      <w:tr w:rsidR="00723209" w:rsidRPr="006053B8" w:rsidTr="002527E4">
        <w:trPr>
          <w:trHeight w:val="80"/>
        </w:trPr>
        <w:tc>
          <w:tcPr>
            <w:tcW w:w="2722" w:type="dxa"/>
            <w:tcBorders>
              <w:right w:val="single" w:sz="4" w:space="0" w:color="auto"/>
            </w:tcBorders>
          </w:tcPr>
          <w:p w:rsidR="00723209" w:rsidRPr="006053B8" w:rsidRDefault="00723209" w:rsidP="002527E4">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布</w:t>
            </w:r>
            <w:proofErr w:type="gramStart"/>
            <w:r w:rsidRPr="006053B8">
              <w:rPr>
                <w:rFonts w:eastAsia="標楷體"/>
                <w:color w:val="000000" w:themeColor="text1"/>
              </w:rPr>
              <w:t>疋</w:t>
            </w:r>
            <w:proofErr w:type="gramEnd"/>
            <w:r w:rsidRPr="006053B8">
              <w:rPr>
                <w:rFonts w:eastAsia="標楷體"/>
                <w:color w:val="000000" w:themeColor="text1"/>
              </w:rPr>
              <w:t>及服飾品零售業</w:t>
            </w:r>
          </w:p>
        </w:tc>
        <w:tc>
          <w:tcPr>
            <w:tcW w:w="2905" w:type="dxa"/>
          </w:tcPr>
          <w:p w:rsidR="00723209" w:rsidRPr="00472CBB" w:rsidRDefault="00723209" w:rsidP="002527E4">
            <w:pPr>
              <w:ind w:right="114"/>
              <w:jc w:val="center"/>
              <w:rPr>
                <w:color w:val="000000" w:themeColor="text1"/>
              </w:rPr>
            </w:pPr>
            <w:r>
              <w:rPr>
                <w:rFonts w:hint="eastAsia"/>
                <w:color w:val="000000" w:themeColor="text1"/>
              </w:rPr>
              <w:t>313</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15.2</w:t>
            </w:r>
          </w:p>
        </w:tc>
      </w:tr>
      <w:tr w:rsidR="00723209" w:rsidRPr="006053B8" w:rsidTr="002527E4">
        <w:trPr>
          <w:trHeight w:val="80"/>
        </w:trPr>
        <w:tc>
          <w:tcPr>
            <w:tcW w:w="2722" w:type="dxa"/>
            <w:tcBorders>
              <w:right w:val="single" w:sz="4" w:space="0" w:color="auto"/>
            </w:tcBorders>
          </w:tcPr>
          <w:p w:rsidR="00723209" w:rsidRPr="006053B8" w:rsidRDefault="00723209" w:rsidP="002527E4">
            <w:pPr>
              <w:autoSpaceDE w:val="0"/>
              <w:spacing w:line="300" w:lineRule="exact"/>
              <w:ind w:leftChars="100" w:left="242" w:hanging="2"/>
              <w:rPr>
                <w:rFonts w:eastAsia="標楷體"/>
                <w:color w:val="000000" w:themeColor="text1"/>
              </w:rPr>
            </w:pPr>
            <w:r w:rsidRPr="006053B8">
              <w:rPr>
                <w:rFonts w:eastAsia="標楷體"/>
                <w:color w:val="000000" w:themeColor="text1"/>
              </w:rPr>
              <w:t>食品、飲料及菸草業</w:t>
            </w:r>
          </w:p>
        </w:tc>
        <w:tc>
          <w:tcPr>
            <w:tcW w:w="2905" w:type="dxa"/>
          </w:tcPr>
          <w:p w:rsidR="00723209" w:rsidRPr="00472CBB" w:rsidRDefault="00723209" w:rsidP="002527E4">
            <w:pPr>
              <w:ind w:right="114"/>
              <w:jc w:val="center"/>
              <w:rPr>
                <w:color w:val="000000" w:themeColor="text1"/>
              </w:rPr>
            </w:pPr>
            <w:r>
              <w:rPr>
                <w:rFonts w:hint="eastAsia"/>
                <w:color w:val="000000" w:themeColor="text1"/>
              </w:rPr>
              <w:t>268</w:t>
            </w:r>
          </w:p>
        </w:tc>
        <w:tc>
          <w:tcPr>
            <w:tcW w:w="2906" w:type="dxa"/>
            <w:tcBorders>
              <w:left w:val="nil"/>
            </w:tcBorders>
          </w:tcPr>
          <w:p w:rsidR="00723209" w:rsidRPr="00472CBB" w:rsidRDefault="00723209" w:rsidP="002527E4">
            <w:pPr>
              <w:ind w:right="114"/>
              <w:jc w:val="center"/>
              <w:rPr>
                <w:color w:val="000000" w:themeColor="text1"/>
              </w:rPr>
            </w:pPr>
            <w:r>
              <w:rPr>
                <w:color w:val="000000" w:themeColor="text1"/>
              </w:rPr>
              <w:t>-5.6</w:t>
            </w:r>
          </w:p>
        </w:tc>
      </w:tr>
      <w:tr w:rsidR="00723209" w:rsidRPr="006053B8" w:rsidTr="002527E4">
        <w:trPr>
          <w:trHeight w:val="80"/>
        </w:trPr>
        <w:tc>
          <w:tcPr>
            <w:tcW w:w="2722" w:type="dxa"/>
            <w:tcBorders>
              <w:right w:val="single" w:sz="4" w:space="0" w:color="auto"/>
            </w:tcBorders>
          </w:tcPr>
          <w:p w:rsidR="00723209" w:rsidRPr="006053B8" w:rsidRDefault="00723209" w:rsidP="002527E4">
            <w:pPr>
              <w:autoSpaceDE w:val="0"/>
              <w:spacing w:line="300" w:lineRule="exact"/>
              <w:ind w:leftChars="100" w:left="242" w:hanging="2"/>
              <w:rPr>
                <w:rFonts w:eastAsia="標楷體"/>
                <w:color w:val="000000" w:themeColor="text1"/>
              </w:rPr>
            </w:pPr>
            <w:r w:rsidRPr="006053B8">
              <w:rPr>
                <w:rFonts w:eastAsia="標楷體"/>
                <w:color w:val="000000" w:themeColor="text1"/>
              </w:rPr>
              <w:t>非店面零售</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1)</w:t>
            </w:r>
          </w:p>
        </w:tc>
        <w:tc>
          <w:tcPr>
            <w:tcW w:w="2905" w:type="dxa"/>
          </w:tcPr>
          <w:p w:rsidR="00723209" w:rsidRPr="00472CBB" w:rsidRDefault="00723209" w:rsidP="002527E4">
            <w:pPr>
              <w:ind w:right="114"/>
              <w:jc w:val="center"/>
              <w:rPr>
                <w:color w:val="000000" w:themeColor="text1"/>
              </w:rPr>
            </w:pPr>
            <w:r>
              <w:rPr>
                <w:rFonts w:hint="eastAsia"/>
                <w:color w:val="000000" w:themeColor="text1"/>
              </w:rPr>
              <w:t>265</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-0.4</w:t>
            </w:r>
          </w:p>
        </w:tc>
      </w:tr>
      <w:tr w:rsidR="00723209" w:rsidRPr="006053B8" w:rsidTr="002527E4">
        <w:trPr>
          <w:trHeight w:val="80"/>
        </w:trPr>
        <w:tc>
          <w:tcPr>
            <w:tcW w:w="2722" w:type="dxa"/>
            <w:tcBorders>
              <w:right w:val="single" w:sz="4" w:space="0" w:color="auto"/>
            </w:tcBorders>
          </w:tcPr>
          <w:p w:rsidR="00723209" w:rsidRPr="006053B8" w:rsidRDefault="00723209" w:rsidP="002527E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電子購物及郵購業</w:t>
            </w:r>
          </w:p>
        </w:tc>
        <w:tc>
          <w:tcPr>
            <w:tcW w:w="2905" w:type="dxa"/>
          </w:tcPr>
          <w:p w:rsidR="00723209" w:rsidRPr="00472CBB" w:rsidRDefault="00723209" w:rsidP="002527E4">
            <w:pPr>
              <w:ind w:right="114"/>
              <w:jc w:val="center"/>
              <w:rPr>
                <w:color w:val="000000" w:themeColor="text1"/>
              </w:rPr>
            </w:pPr>
            <w:r>
              <w:rPr>
                <w:rFonts w:hint="eastAsia"/>
                <w:color w:val="000000" w:themeColor="text1"/>
              </w:rPr>
              <w:t>192</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3.1</w:t>
            </w:r>
          </w:p>
        </w:tc>
      </w:tr>
      <w:tr w:rsidR="00723209" w:rsidRPr="006053B8" w:rsidTr="002527E4">
        <w:trPr>
          <w:trHeight w:val="80"/>
        </w:trPr>
        <w:tc>
          <w:tcPr>
            <w:tcW w:w="2722" w:type="dxa"/>
            <w:tcBorders>
              <w:right w:val="single" w:sz="4" w:space="0" w:color="auto"/>
            </w:tcBorders>
          </w:tcPr>
          <w:p w:rsidR="00723209" w:rsidRPr="006053B8" w:rsidRDefault="00723209" w:rsidP="002527E4">
            <w:pPr>
              <w:autoSpaceDE w:val="0"/>
              <w:spacing w:line="300" w:lineRule="exact"/>
              <w:ind w:leftChars="100" w:left="242" w:hanging="2"/>
              <w:rPr>
                <w:rFonts w:eastAsia="標楷體"/>
                <w:color w:val="000000" w:themeColor="text1"/>
              </w:rPr>
            </w:pPr>
            <w:r w:rsidRPr="006053B8">
              <w:rPr>
                <w:rFonts w:eastAsia="標楷體"/>
                <w:color w:val="000000" w:themeColor="text1"/>
              </w:rPr>
              <w:t>燃料零售業</w:t>
            </w:r>
          </w:p>
        </w:tc>
        <w:tc>
          <w:tcPr>
            <w:tcW w:w="2905" w:type="dxa"/>
          </w:tcPr>
          <w:p w:rsidR="00723209" w:rsidRPr="00472CBB" w:rsidRDefault="00723209" w:rsidP="002527E4">
            <w:pPr>
              <w:ind w:right="114"/>
              <w:jc w:val="center"/>
              <w:rPr>
                <w:color w:val="000000" w:themeColor="text1"/>
              </w:rPr>
            </w:pPr>
            <w:r>
              <w:rPr>
                <w:rFonts w:hint="eastAsia"/>
                <w:color w:val="000000" w:themeColor="text1"/>
              </w:rPr>
              <w:t>222</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3.5</w:t>
            </w:r>
          </w:p>
        </w:tc>
      </w:tr>
      <w:tr w:rsidR="00723209" w:rsidRPr="006053B8" w:rsidTr="002527E4">
        <w:trPr>
          <w:trHeight w:val="80"/>
        </w:trPr>
        <w:tc>
          <w:tcPr>
            <w:tcW w:w="2722" w:type="dxa"/>
            <w:tcBorders>
              <w:right w:val="single" w:sz="4" w:space="0" w:color="auto"/>
            </w:tcBorders>
          </w:tcPr>
          <w:p w:rsidR="00723209" w:rsidRPr="006053B8" w:rsidRDefault="00723209" w:rsidP="002527E4">
            <w:pPr>
              <w:autoSpaceDE w:val="0"/>
              <w:spacing w:line="300" w:lineRule="exact"/>
              <w:ind w:leftChars="100" w:left="242" w:hanging="2"/>
              <w:rPr>
                <w:rFonts w:eastAsia="標楷體"/>
                <w:color w:val="000000" w:themeColor="text1"/>
              </w:rPr>
            </w:pPr>
            <w:r w:rsidRPr="006053B8">
              <w:rPr>
                <w:rFonts w:eastAsia="標楷體"/>
                <w:color w:val="000000" w:themeColor="text1"/>
              </w:rPr>
              <w:t>資通訊及家電設備業</w:t>
            </w:r>
          </w:p>
        </w:tc>
        <w:tc>
          <w:tcPr>
            <w:tcW w:w="2905" w:type="dxa"/>
          </w:tcPr>
          <w:p w:rsidR="00723209" w:rsidRPr="00472CBB" w:rsidRDefault="00723209" w:rsidP="002527E4">
            <w:pPr>
              <w:ind w:right="114"/>
              <w:jc w:val="center"/>
              <w:rPr>
                <w:color w:val="000000" w:themeColor="text1"/>
              </w:rPr>
            </w:pPr>
            <w:r>
              <w:rPr>
                <w:rFonts w:hint="eastAsia"/>
                <w:color w:val="000000" w:themeColor="text1"/>
              </w:rPr>
              <w:t>215</w:t>
            </w:r>
          </w:p>
        </w:tc>
        <w:tc>
          <w:tcPr>
            <w:tcW w:w="2906" w:type="dxa"/>
            <w:tcBorders>
              <w:left w:val="nil"/>
            </w:tcBorders>
          </w:tcPr>
          <w:p w:rsidR="00723209" w:rsidRPr="00472CBB" w:rsidRDefault="00723209" w:rsidP="002527E4">
            <w:pPr>
              <w:ind w:right="114"/>
              <w:jc w:val="center"/>
              <w:rPr>
                <w:color w:val="000000" w:themeColor="text1"/>
              </w:rPr>
            </w:pPr>
            <w:r>
              <w:rPr>
                <w:color w:val="000000" w:themeColor="text1"/>
              </w:rPr>
              <w:t>-</w:t>
            </w:r>
            <w:r>
              <w:rPr>
                <w:rFonts w:hint="eastAsia"/>
                <w:color w:val="000000" w:themeColor="text1"/>
              </w:rPr>
              <w:t>5.4</w:t>
            </w:r>
          </w:p>
        </w:tc>
      </w:tr>
      <w:tr w:rsidR="00723209" w:rsidRPr="006053B8" w:rsidTr="002527E4">
        <w:trPr>
          <w:trHeight w:val="80"/>
        </w:trPr>
        <w:tc>
          <w:tcPr>
            <w:tcW w:w="2722" w:type="dxa"/>
            <w:tcBorders>
              <w:right w:val="single" w:sz="4" w:space="0" w:color="auto"/>
            </w:tcBorders>
          </w:tcPr>
          <w:p w:rsidR="00723209" w:rsidRPr="006053B8" w:rsidRDefault="00723209" w:rsidP="002527E4">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藥品及化</w:t>
            </w:r>
            <w:proofErr w:type="gramStart"/>
            <w:r w:rsidRPr="006053B8">
              <w:rPr>
                <w:rFonts w:eastAsia="標楷體"/>
                <w:color w:val="000000" w:themeColor="text1"/>
              </w:rPr>
              <w:t>粧</w:t>
            </w:r>
            <w:proofErr w:type="gramEnd"/>
            <w:r w:rsidRPr="006053B8">
              <w:rPr>
                <w:rFonts w:eastAsia="標楷體"/>
                <w:color w:val="000000" w:themeColor="text1"/>
              </w:rPr>
              <w:t>品業</w:t>
            </w:r>
          </w:p>
        </w:tc>
        <w:tc>
          <w:tcPr>
            <w:tcW w:w="2905" w:type="dxa"/>
          </w:tcPr>
          <w:p w:rsidR="00723209" w:rsidRPr="00472CBB" w:rsidRDefault="00723209" w:rsidP="002527E4">
            <w:pPr>
              <w:ind w:right="114"/>
              <w:jc w:val="center"/>
              <w:rPr>
                <w:color w:val="000000" w:themeColor="text1"/>
              </w:rPr>
            </w:pPr>
            <w:r>
              <w:rPr>
                <w:rFonts w:hint="eastAsia"/>
                <w:color w:val="000000" w:themeColor="text1"/>
              </w:rPr>
              <w:t>169</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5.2</w:t>
            </w:r>
          </w:p>
        </w:tc>
      </w:tr>
      <w:tr w:rsidR="00723209" w:rsidRPr="006053B8" w:rsidTr="002527E4">
        <w:trPr>
          <w:trHeight w:val="80"/>
        </w:trPr>
        <w:tc>
          <w:tcPr>
            <w:tcW w:w="2722" w:type="dxa"/>
            <w:tcBorders>
              <w:right w:val="single" w:sz="4" w:space="0" w:color="auto"/>
            </w:tcBorders>
          </w:tcPr>
          <w:p w:rsidR="00723209" w:rsidRPr="006053B8" w:rsidRDefault="00723209" w:rsidP="002527E4">
            <w:pPr>
              <w:autoSpaceDE w:val="0"/>
              <w:spacing w:line="300" w:lineRule="exact"/>
              <w:ind w:leftChars="100" w:left="240"/>
              <w:rPr>
                <w:rFonts w:eastAsia="標楷體"/>
                <w:color w:val="000000" w:themeColor="text1"/>
              </w:rPr>
            </w:pPr>
            <w:r w:rsidRPr="006053B8">
              <w:rPr>
                <w:rFonts w:eastAsia="標楷體"/>
                <w:color w:val="000000" w:themeColor="text1"/>
              </w:rPr>
              <w:t>家用器具及用品業</w:t>
            </w:r>
          </w:p>
        </w:tc>
        <w:tc>
          <w:tcPr>
            <w:tcW w:w="2905" w:type="dxa"/>
          </w:tcPr>
          <w:p w:rsidR="00723209" w:rsidRPr="00472CBB" w:rsidRDefault="00723209" w:rsidP="002527E4">
            <w:pPr>
              <w:ind w:right="114"/>
              <w:jc w:val="center"/>
              <w:rPr>
                <w:color w:val="000000" w:themeColor="text1"/>
              </w:rPr>
            </w:pPr>
            <w:r>
              <w:rPr>
                <w:rFonts w:hint="eastAsia"/>
                <w:color w:val="000000" w:themeColor="text1"/>
              </w:rPr>
              <w:t>163</w:t>
            </w:r>
          </w:p>
        </w:tc>
        <w:tc>
          <w:tcPr>
            <w:tcW w:w="2906" w:type="dxa"/>
            <w:tcBorders>
              <w:left w:val="nil"/>
            </w:tcBorders>
          </w:tcPr>
          <w:p w:rsidR="00723209" w:rsidRPr="00472CBB" w:rsidRDefault="00723209" w:rsidP="002527E4">
            <w:pPr>
              <w:ind w:right="114"/>
              <w:jc w:val="center"/>
              <w:rPr>
                <w:color w:val="000000" w:themeColor="text1"/>
              </w:rPr>
            </w:pPr>
            <w:r>
              <w:rPr>
                <w:rFonts w:hint="eastAsia"/>
                <w:color w:val="000000" w:themeColor="text1"/>
              </w:rPr>
              <w:t>-11.3</w:t>
            </w:r>
          </w:p>
        </w:tc>
      </w:tr>
      <w:tr w:rsidR="00723209" w:rsidRPr="006053B8" w:rsidTr="002527E4">
        <w:trPr>
          <w:trHeight w:val="80"/>
        </w:trPr>
        <w:tc>
          <w:tcPr>
            <w:tcW w:w="2722" w:type="dxa"/>
            <w:tcBorders>
              <w:bottom w:val="single" w:sz="4" w:space="0" w:color="auto"/>
              <w:right w:val="single" w:sz="4" w:space="0" w:color="auto"/>
            </w:tcBorders>
          </w:tcPr>
          <w:p w:rsidR="00723209" w:rsidRPr="006053B8" w:rsidRDefault="00723209" w:rsidP="002527E4">
            <w:pPr>
              <w:autoSpaceDE w:val="0"/>
              <w:spacing w:line="300" w:lineRule="exact"/>
              <w:ind w:leftChars="100" w:left="240"/>
              <w:rPr>
                <w:rFonts w:eastAsia="標楷體"/>
                <w:color w:val="000000" w:themeColor="text1"/>
              </w:rPr>
            </w:pPr>
            <w:r w:rsidRPr="006053B8">
              <w:rPr>
                <w:rFonts w:eastAsia="標楷體"/>
                <w:color w:val="000000" w:themeColor="text1"/>
              </w:rPr>
              <w:t>其他零售業</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2)</w:t>
            </w:r>
          </w:p>
        </w:tc>
        <w:tc>
          <w:tcPr>
            <w:tcW w:w="2905" w:type="dxa"/>
            <w:tcBorders>
              <w:bottom w:val="single" w:sz="4" w:space="0" w:color="auto"/>
            </w:tcBorders>
          </w:tcPr>
          <w:p w:rsidR="00723209" w:rsidRPr="00472CBB" w:rsidRDefault="00723209" w:rsidP="002527E4">
            <w:pPr>
              <w:ind w:right="114"/>
              <w:jc w:val="center"/>
              <w:rPr>
                <w:color w:val="000000" w:themeColor="text1"/>
              </w:rPr>
            </w:pPr>
            <w:r>
              <w:rPr>
                <w:rFonts w:hint="eastAsia"/>
                <w:color w:val="000000" w:themeColor="text1"/>
              </w:rPr>
              <w:t>165</w:t>
            </w:r>
          </w:p>
        </w:tc>
        <w:tc>
          <w:tcPr>
            <w:tcW w:w="2906" w:type="dxa"/>
            <w:tcBorders>
              <w:left w:val="nil"/>
              <w:bottom w:val="single" w:sz="4" w:space="0" w:color="auto"/>
            </w:tcBorders>
          </w:tcPr>
          <w:p w:rsidR="00723209" w:rsidRPr="00472CBB" w:rsidRDefault="00723209" w:rsidP="002527E4">
            <w:pPr>
              <w:ind w:right="114"/>
              <w:jc w:val="center"/>
              <w:rPr>
                <w:color w:val="000000" w:themeColor="text1"/>
              </w:rPr>
            </w:pPr>
            <w:r>
              <w:rPr>
                <w:color w:val="000000" w:themeColor="text1"/>
              </w:rPr>
              <w:t>-</w:t>
            </w:r>
            <w:r>
              <w:rPr>
                <w:rFonts w:hint="eastAsia"/>
                <w:color w:val="000000" w:themeColor="text1"/>
              </w:rPr>
              <w:t>4.7</w:t>
            </w:r>
          </w:p>
        </w:tc>
      </w:tr>
    </w:tbl>
    <w:p w:rsidR="00255045" w:rsidRPr="006053B8" w:rsidRDefault="00255045" w:rsidP="00255045">
      <w:pPr>
        <w:snapToGrid w:val="0"/>
        <w:spacing w:line="320" w:lineRule="exact"/>
        <w:ind w:right="-142"/>
        <w:jc w:val="both"/>
        <w:rPr>
          <w:rFonts w:eastAsia="標楷體"/>
          <w:color w:val="000000" w:themeColor="text1"/>
          <w:sz w:val="22"/>
          <w:szCs w:val="22"/>
        </w:rPr>
      </w:pPr>
      <w:proofErr w:type="gramStart"/>
      <w:r w:rsidRPr="006053B8">
        <w:rPr>
          <w:rFonts w:eastAsia="標楷體"/>
          <w:bCs/>
          <w:color w:val="000000" w:themeColor="text1"/>
          <w:sz w:val="22"/>
          <w:szCs w:val="22"/>
        </w:rPr>
        <w:t>註</w:t>
      </w:r>
      <w:proofErr w:type="gramEnd"/>
      <w:r w:rsidRPr="006053B8">
        <w:rPr>
          <w:rFonts w:eastAsia="標楷體"/>
          <w:bCs/>
          <w:color w:val="000000" w:themeColor="text1"/>
          <w:sz w:val="22"/>
          <w:szCs w:val="22"/>
        </w:rPr>
        <w:t>：</w:t>
      </w:r>
      <w:r w:rsidRPr="006053B8">
        <w:rPr>
          <w:rFonts w:eastAsia="標楷體"/>
          <w:bCs/>
          <w:color w:val="000000" w:themeColor="text1"/>
          <w:sz w:val="22"/>
          <w:szCs w:val="22"/>
        </w:rPr>
        <w:t>1.</w:t>
      </w:r>
      <w:r w:rsidRPr="006053B8">
        <w:rPr>
          <w:rFonts w:eastAsia="標楷體"/>
          <w:bCs/>
          <w:color w:val="000000" w:themeColor="text1"/>
          <w:sz w:val="22"/>
          <w:szCs w:val="22"/>
        </w:rPr>
        <w:t>非店面零售業係指行業標準分類</w:t>
      </w:r>
      <w:r w:rsidRPr="006053B8">
        <w:rPr>
          <w:rFonts w:eastAsia="標楷體"/>
          <w:bCs/>
          <w:color w:val="000000" w:themeColor="text1"/>
          <w:sz w:val="22"/>
          <w:szCs w:val="22"/>
        </w:rPr>
        <w:t>487</w:t>
      </w:r>
      <w:r w:rsidRPr="006053B8">
        <w:rPr>
          <w:rFonts w:eastAsia="標楷體"/>
          <w:bCs/>
          <w:color w:val="000000" w:themeColor="text1"/>
          <w:sz w:val="22"/>
          <w:szCs w:val="22"/>
        </w:rPr>
        <w:t>其他非店面零售業</w:t>
      </w:r>
      <w:r w:rsidRPr="006053B8">
        <w:rPr>
          <w:rFonts w:eastAsia="標楷體"/>
          <w:color w:val="000000" w:themeColor="text1"/>
          <w:sz w:val="22"/>
          <w:szCs w:val="22"/>
        </w:rPr>
        <w:t>。</w:t>
      </w:r>
    </w:p>
    <w:p w:rsidR="0068533B" w:rsidRPr="006053B8" w:rsidRDefault="0068533B" w:rsidP="0068533B">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ab/>
      </w:r>
      <w:r w:rsidRPr="006053B8">
        <w:rPr>
          <w:rFonts w:eastAsia="標楷體"/>
          <w:color w:val="000000" w:themeColor="text1"/>
          <w:sz w:val="22"/>
          <w:szCs w:val="22"/>
        </w:rPr>
        <w:tab/>
        <w:t>2.</w:t>
      </w:r>
      <w:r w:rsidRPr="006053B8">
        <w:rPr>
          <w:rFonts w:eastAsia="標楷體"/>
          <w:bCs/>
          <w:color w:val="000000" w:themeColor="text1"/>
          <w:sz w:val="22"/>
          <w:szCs w:val="22"/>
        </w:rPr>
        <w:t>其他零售業包含文教育樂用品、建材及其他零售業等</w:t>
      </w:r>
      <w:r w:rsidRPr="006053B8">
        <w:rPr>
          <w:rFonts w:eastAsia="標楷體"/>
          <w:bCs/>
          <w:color w:val="000000" w:themeColor="text1"/>
          <w:sz w:val="22"/>
          <w:szCs w:val="22"/>
        </w:rPr>
        <w:t>3</w:t>
      </w:r>
      <w:r w:rsidRPr="006053B8">
        <w:rPr>
          <w:rFonts w:eastAsia="標楷體"/>
          <w:bCs/>
          <w:color w:val="000000" w:themeColor="text1"/>
          <w:sz w:val="22"/>
          <w:szCs w:val="22"/>
        </w:rPr>
        <w:t>項小業別</w:t>
      </w:r>
      <w:r w:rsidRPr="006053B8">
        <w:rPr>
          <w:rFonts w:eastAsia="標楷體"/>
          <w:color w:val="000000" w:themeColor="text1"/>
          <w:sz w:val="22"/>
          <w:szCs w:val="22"/>
        </w:rPr>
        <w:t>。</w:t>
      </w:r>
    </w:p>
    <w:p w:rsidR="00911603" w:rsidRPr="006053B8" w:rsidRDefault="0068533B" w:rsidP="0068533B">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資料來源：經濟部統計處。</w:t>
      </w:r>
      <w:r w:rsidR="00911603" w:rsidRPr="006053B8">
        <w:rPr>
          <w:rFonts w:eastAsia="標楷體"/>
          <w:b/>
          <w:bCs/>
          <w:color w:val="000000" w:themeColor="text1"/>
          <w:kern w:val="0"/>
          <w:sz w:val="28"/>
          <w:szCs w:val="20"/>
        </w:rPr>
        <w:br w:type="page"/>
      </w:r>
    </w:p>
    <w:p w:rsidR="00255045"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lastRenderedPageBreak/>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綜合商品零售業年增</w:t>
      </w:r>
      <w:r>
        <w:rPr>
          <w:rFonts w:eastAsia="標楷體" w:hint="eastAsia"/>
          <w:color w:val="000000" w:themeColor="text1"/>
          <w:kern w:val="0"/>
          <w:sz w:val="28"/>
          <w:szCs w:val="28"/>
        </w:rPr>
        <w:t>13.4</w:t>
      </w:r>
      <w:r w:rsidRPr="00344528">
        <w:rPr>
          <w:rFonts w:eastAsia="標楷體" w:hint="eastAsia"/>
          <w:color w:val="000000" w:themeColor="text1"/>
          <w:kern w:val="0"/>
          <w:sz w:val="28"/>
          <w:szCs w:val="28"/>
        </w:rPr>
        <w:t>%</w:t>
      </w:r>
      <w:r w:rsidRPr="00344528">
        <w:rPr>
          <w:rFonts w:eastAsia="標楷體" w:hint="eastAsia"/>
          <w:color w:val="000000" w:themeColor="text1"/>
          <w:kern w:val="0"/>
          <w:sz w:val="28"/>
          <w:szCs w:val="28"/>
        </w:rPr>
        <w:t>，</w:t>
      </w:r>
      <w:r w:rsidRPr="00C36D8E">
        <w:rPr>
          <w:rFonts w:eastAsia="標楷體" w:hint="eastAsia"/>
          <w:color w:val="000000" w:themeColor="text1"/>
          <w:kern w:val="0"/>
          <w:sz w:val="28"/>
          <w:szCs w:val="28"/>
        </w:rPr>
        <w:t>主因逢春節採購熱潮，營收明顯增加，百貨公司年增</w:t>
      </w:r>
      <w:r w:rsidRPr="00C36D8E">
        <w:rPr>
          <w:rFonts w:eastAsia="標楷體" w:hint="eastAsia"/>
          <w:color w:val="000000" w:themeColor="text1"/>
          <w:kern w:val="0"/>
          <w:sz w:val="28"/>
          <w:szCs w:val="28"/>
        </w:rPr>
        <w:t>19.5%</w:t>
      </w:r>
      <w:r w:rsidRPr="00C36D8E">
        <w:rPr>
          <w:rFonts w:eastAsia="標楷體" w:hint="eastAsia"/>
          <w:color w:val="000000" w:themeColor="text1"/>
          <w:kern w:val="0"/>
          <w:sz w:val="28"/>
          <w:szCs w:val="28"/>
        </w:rPr>
        <w:t>、超級市場年增</w:t>
      </w:r>
      <w:r w:rsidRPr="00C36D8E">
        <w:rPr>
          <w:rFonts w:eastAsia="標楷體" w:hint="eastAsia"/>
          <w:color w:val="000000" w:themeColor="text1"/>
          <w:kern w:val="0"/>
          <w:sz w:val="28"/>
          <w:szCs w:val="28"/>
        </w:rPr>
        <w:t>16.7%</w:t>
      </w:r>
      <w:r w:rsidRPr="00C36D8E">
        <w:rPr>
          <w:rFonts w:eastAsia="標楷體" w:hint="eastAsia"/>
          <w:color w:val="000000" w:themeColor="text1"/>
          <w:kern w:val="0"/>
          <w:sz w:val="28"/>
          <w:szCs w:val="28"/>
        </w:rPr>
        <w:t>、便利商店年增</w:t>
      </w:r>
      <w:r w:rsidRPr="00C36D8E">
        <w:rPr>
          <w:rFonts w:eastAsia="標楷體" w:hint="eastAsia"/>
          <w:color w:val="000000" w:themeColor="text1"/>
          <w:kern w:val="0"/>
          <w:sz w:val="28"/>
          <w:szCs w:val="28"/>
        </w:rPr>
        <w:t>9.3%</w:t>
      </w:r>
      <w:r w:rsidRPr="00C36D8E">
        <w:rPr>
          <w:rFonts w:eastAsia="標楷體" w:hint="eastAsia"/>
          <w:color w:val="000000" w:themeColor="text1"/>
          <w:kern w:val="0"/>
          <w:sz w:val="28"/>
          <w:szCs w:val="28"/>
        </w:rPr>
        <w:t>、量販店年增</w:t>
      </w:r>
      <w:r w:rsidRPr="00C36D8E">
        <w:rPr>
          <w:rFonts w:eastAsia="標楷體" w:hint="eastAsia"/>
          <w:color w:val="000000" w:themeColor="text1"/>
          <w:kern w:val="0"/>
          <w:sz w:val="28"/>
          <w:szCs w:val="28"/>
        </w:rPr>
        <w:t>17.6%</w:t>
      </w:r>
      <w:r w:rsidR="0064547E">
        <w:rPr>
          <w:rFonts w:eastAsia="標楷體" w:hint="eastAsia"/>
          <w:color w:val="000000" w:themeColor="text1"/>
          <w:kern w:val="0"/>
          <w:sz w:val="28"/>
          <w:szCs w:val="28"/>
        </w:rPr>
        <w:t>；其他綜合商品零售業則因免稅店業績下滑，年減</w:t>
      </w:r>
      <w:r w:rsidR="0064547E">
        <w:rPr>
          <w:rFonts w:eastAsia="標楷體" w:hint="eastAsia"/>
          <w:color w:val="000000" w:themeColor="text1"/>
          <w:kern w:val="0"/>
          <w:sz w:val="28"/>
          <w:szCs w:val="28"/>
        </w:rPr>
        <w:t>1.1%</w:t>
      </w:r>
      <w:r w:rsidR="0064547E">
        <w:rPr>
          <w:rFonts w:eastAsia="標楷體" w:hint="eastAsia"/>
          <w:color w:val="000000" w:themeColor="text1"/>
          <w:kern w:val="0"/>
          <w:sz w:val="28"/>
          <w:szCs w:val="28"/>
        </w:rPr>
        <w:t>。</w:t>
      </w:r>
    </w:p>
    <w:p w:rsidR="00723209" w:rsidRPr="006053B8" w:rsidRDefault="00723209"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255045" w:rsidRPr="006053B8" w:rsidRDefault="00255045" w:rsidP="00255045">
      <w:pPr>
        <w:widowControl/>
        <w:spacing w:beforeLines="50" w:before="180"/>
        <w:rPr>
          <w:rFonts w:eastAsia="標楷體"/>
          <w:b/>
          <w:bCs/>
          <w:color w:val="000000" w:themeColor="text1"/>
          <w:kern w:val="0"/>
          <w:sz w:val="28"/>
          <w:szCs w:val="20"/>
        </w:rPr>
      </w:pPr>
      <w:r w:rsidRPr="006053B8">
        <w:rPr>
          <w:rFonts w:eastAsia="標楷體"/>
          <w:b/>
          <w:bCs/>
          <w:color w:val="000000" w:themeColor="text1"/>
          <w:kern w:val="0"/>
          <w:sz w:val="28"/>
          <w:szCs w:val="20"/>
        </w:rPr>
        <w:t>４、</w:t>
      </w:r>
      <w:r w:rsidR="00D36A3C" w:rsidRPr="006053B8">
        <w:rPr>
          <w:rFonts w:eastAsia="標楷體"/>
          <w:b/>
          <w:bCs/>
          <w:color w:val="000000" w:themeColor="text1"/>
          <w:kern w:val="0"/>
          <w:sz w:val="28"/>
          <w:szCs w:val="20"/>
        </w:rPr>
        <w:t>10</w:t>
      </w:r>
      <w:r w:rsidR="00D36A3C">
        <w:rPr>
          <w:rFonts w:eastAsia="標楷體" w:hint="eastAsia"/>
          <w:b/>
          <w:bCs/>
          <w:color w:val="000000" w:themeColor="text1"/>
          <w:kern w:val="0"/>
          <w:sz w:val="28"/>
          <w:szCs w:val="20"/>
        </w:rPr>
        <w:t>9</w:t>
      </w:r>
      <w:r w:rsidR="00D36A3C" w:rsidRPr="006053B8">
        <w:rPr>
          <w:rFonts w:eastAsia="標楷體"/>
          <w:b/>
          <w:bCs/>
          <w:color w:val="000000" w:themeColor="text1"/>
          <w:kern w:val="0"/>
          <w:sz w:val="28"/>
          <w:szCs w:val="20"/>
        </w:rPr>
        <w:t>年</w:t>
      </w:r>
      <w:r w:rsidR="00D36A3C">
        <w:rPr>
          <w:rFonts w:eastAsia="標楷體" w:hint="eastAsia"/>
          <w:b/>
          <w:bCs/>
          <w:color w:val="000000" w:themeColor="text1"/>
          <w:kern w:val="0"/>
          <w:sz w:val="28"/>
          <w:szCs w:val="20"/>
        </w:rPr>
        <w:t>1</w:t>
      </w:r>
      <w:r w:rsidR="00D36A3C">
        <w:rPr>
          <w:rFonts w:eastAsia="標楷體" w:hint="eastAsia"/>
          <w:b/>
          <w:bCs/>
          <w:color w:val="000000" w:themeColor="text1"/>
          <w:kern w:val="0"/>
          <w:sz w:val="28"/>
          <w:szCs w:val="20"/>
        </w:rPr>
        <w:t>月</w:t>
      </w:r>
      <w:r w:rsidR="00D36A3C" w:rsidRPr="006053B8">
        <w:rPr>
          <w:rFonts w:eastAsia="標楷體"/>
          <w:b/>
          <w:bCs/>
          <w:color w:val="000000" w:themeColor="text1"/>
          <w:kern w:val="0"/>
          <w:sz w:val="28"/>
          <w:szCs w:val="20"/>
        </w:rPr>
        <w:t>餐飲業營業額增加</w:t>
      </w:r>
      <w:r w:rsidR="00D36A3C">
        <w:rPr>
          <w:rFonts w:eastAsia="標楷體" w:hint="eastAsia"/>
          <w:b/>
          <w:bCs/>
          <w:color w:val="000000" w:themeColor="text1"/>
          <w:kern w:val="0"/>
          <w:sz w:val="28"/>
          <w:szCs w:val="20"/>
        </w:rPr>
        <w:t>17.5</w:t>
      </w:r>
      <w:r w:rsidR="00D36A3C" w:rsidRPr="006053B8">
        <w:rPr>
          <w:rFonts w:eastAsia="標楷體"/>
          <w:b/>
          <w:bCs/>
          <w:color w:val="000000" w:themeColor="text1"/>
          <w:kern w:val="0"/>
          <w:sz w:val="28"/>
          <w:szCs w:val="20"/>
        </w:rPr>
        <w:t>%</w:t>
      </w:r>
    </w:p>
    <w:p w:rsidR="00255045" w:rsidRPr="006053B8" w:rsidRDefault="00D36A3C" w:rsidP="00255045">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餐飲業營業額</w:t>
      </w:r>
      <w:r>
        <w:rPr>
          <w:rFonts w:eastAsia="標楷體" w:hint="eastAsia"/>
          <w:color w:val="000000" w:themeColor="text1"/>
          <w:kern w:val="0"/>
          <w:sz w:val="28"/>
          <w:szCs w:val="28"/>
        </w:rPr>
        <w:t>827</w:t>
      </w:r>
      <w:r w:rsidRPr="006053B8">
        <w:rPr>
          <w:rFonts w:eastAsia="標楷體"/>
          <w:color w:val="000000" w:themeColor="text1"/>
          <w:kern w:val="0"/>
          <w:sz w:val="28"/>
          <w:szCs w:val="28"/>
        </w:rPr>
        <w:t>億元，較上年同月增加</w:t>
      </w:r>
      <w:r>
        <w:rPr>
          <w:rFonts w:eastAsia="標楷體" w:hint="eastAsia"/>
          <w:color w:val="000000" w:themeColor="text1"/>
          <w:kern w:val="0"/>
          <w:sz w:val="28"/>
          <w:szCs w:val="28"/>
        </w:rPr>
        <w:t>17.5</w:t>
      </w:r>
      <w:r w:rsidRPr="006053B8">
        <w:rPr>
          <w:rFonts w:eastAsia="標楷體"/>
          <w:color w:val="000000" w:themeColor="text1"/>
          <w:kern w:val="0"/>
          <w:sz w:val="28"/>
          <w:szCs w:val="28"/>
        </w:rPr>
        <w:t>%</w:t>
      </w:r>
      <w:r w:rsidR="00861755">
        <w:rPr>
          <w:rFonts w:eastAsia="標楷體" w:hint="eastAsia"/>
          <w:color w:val="000000" w:themeColor="text1"/>
          <w:kern w:val="0"/>
          <w:sz w:val="28"/>
          <w:szCs w:val="28"/>
        </w:rPr>
        <w:t>。</w:t>
      </w:r>
      <w:r w:rsidRPr="00C36D8E">
        <w:rPr>
          <w:rFonts w:eastAsia="標楷體" w:hint="eastAsia"/>
          <w:color w:val="000000" w:themeColor="text1"/>
          <w:kern w:val="0"/>
          <w:sz w:val="28"/>
          <w:szCs w:val="28"/>
        </w:rPr>
        <w:t>其中餐館業因逢尾牙及春節聚餐旺季，加上年菜外賣及應景餐點</w:t>
      </w:r>
      <w:proofErr w:type="gramStart"/>
      <w:r w:rsidRPr="00C36D8E">
        <w:rPr>
          <w:rFonts w:eastAsia="標楷體" w:hint="eastAsia"/>
          <w:color w:val="000000" w:themeColor="text1"/>
          <w:kern w:val="0"/>
          <w:sz w:val="28"/>
          <w:szCs w:val="28"/>
        </w:rPr>
        <w:t>促銷亦推升</w:t>
      </w:r>
      <w:proofErr w:type="gramEnd"/>
      <w:r w:rsidRPr="00C36D8E">
        <w:rPr>
          <w:rFonts w:eastAsia="標楷體" w:hint="eastAsia"/>
          <w:color w:val="000000" w:themeColor="text1"/>
          <w:kern w:val="0"/>
          <w:sz w:val="28"/>
          <w:szCs w:val="28"/>
        </w:rPr>
        <w:t>營收成長，年增</w:t>
      </w:r>
      <w:r w:rsidRPr="00C36D8E">
        <w:rPr>
          <w:rFonts w:eastAsia="標楷體" w:hint="eastAsia"/>
          <w:color w:val="000000" w:themeColor="text1"/>
          <w:kern w:val="0"/>
          <w:sz w:val="28"/>
          <w:szCs w:val="28"/>
        </w:rPr>
        <w:t>21.2%</w:t>
      </w:r>
      <w:r w:rsidRPr="00C36D8E">
        <w:rPr>
          <w:rFonts w:eastAsia="標楷體" w:hint="eastAsia"/>
          <w:color w:val="000000" w:themeColor="text1"/>
          <w:kern w:val="0"/>
          <w:sz w:val="28"/>
          <w:szCs w:val="28"/>
        </w:rPr>
        <w:t>；</w:t>
      </w:r>
      <w:proofErr w:type="gramStart"/>
      <w:r w:rsidRPr="00C36D8E">
        <w:rPr>
          <w:rFonts w:eastAsia="標楷體" w:hint="eastAsia"/>
          <w:color w:val="000000" w:themeColor="text1"/>
          <w:kern w:val="0"/>
          <w:sz w:val="28"/>
          <w:szCs w:val="28"/>
        </w:rPr>
        <w:t>飲料店業因</w:t>
      </w:r>
      <w:proofErr w:type="gramEnd"/>
      <w:r w:rsidRPr="00C36D8E">
        <w:rPr>
          <w:rFonts w:eastAsia="標楷體" w:hint="eastAsia"/>
          <w:color w:val="000000" w:themeColor="text1"/>
          <w:kern w:val="0"/>
          <w:sz w:val="28"/>
          <w:szCs w:val="28"/>
        </w:rPr>
        <w:t>優惠促銷帶動買氣，年增</w:t>
      </w:r>
      <w:r w:rsidRPr="00C36D8E">
        <w:rPr>
          <w:rFonts w:eastAsia="標楷體" w:hint="eastAsia"/>
          <w:color w:val="000000" w:themeColor="text1"/>
          <w:kern w:val="0"/>
          <w:sz w:val="28"/>
          <w:szCs w:val="28"/>
        </w:rPr>
        <w:t>5.2%</w:t>
      </w:r>
      <w:r w:rsidRPr="00C36D8E">
        <w:rPr>
          <w:rFonts w:eastAsia="標楷體" w:hint="eastAsia"/>
          <w:color w:val="000000" w:themeColor="text1"/>
          <w:kern w:val="0"/>
          <w:sz w:val="28"/>
          <w:szCs w:val="28"/>
        </w:rPr>
        <w:t>。</w:t>
      </w:r>
    </w:p>
    <w:p w:rsidR="00255045" w:rsidRPr="006053B8" w:rsidRDefault="00255045" w:rsidP="00255045">
      <w:pPr>
        <w:snapToGrid w:val="0"/>
        <w:spacing w:before="240" w:afterLines="50" w:after="180"/>
        <w:ind w:right="-69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2-3-4  </w:t>
      </w:r>
      <w:r w:rsidRPr="006053B8">
        <w:rPr>
          <w:rFonts w:eastAsia="標楷體"/>
          <w:b/>
          <w:bCs/>
          <w:color w:val="000000" w:themeColor="text1"/>
          <w:sz w:val="28"/>
        </w:rPr>
        <w:t>餐飲業營業額變動概況</w:t>
      </w:r>
    </w:p>
    <w:tbl>
      <w:tblPr>
        <w:tblW w:w="8533" w:type="dxa"/>
        <w:tblCellMar>
          <w:left w:w="28" w:type="dxa"/>
          <w:right w:w="28" w:type="dxa"/>
        </w:tblCellMar>
        <w:tblLook w:val="0000" w:firstRow="0" w:lastRow="0" w:firstColumn="0" w:lastColumn="0" w:noHBand="0" w:noVBand="0"/>
      </w:tblPr>
      <w:tblGrid>
        <w:gridCol w:w="2722"/>
        <w:gridCol w:w="2905"/>
        <w:gridCol w:w="2906"/>
      </w:tblGrid>
      <w:tr w:rsidR="00723209" w:rsidRPr="006053B8" w:rsidTr="002527E4">
        <w:tc>
          <w:tcPr>
            <w:tcW w:w="2722" w:type="dxa"/>
            <w:vMerge w:val="restart"/>
            <w:tcBorders>
              <w:top w:val="single" w:sz="4" w:space="0" w:color="auto"/>
              <w:right w:val="single" w:sz="4" w:space="0" w:color="auto"/>
            </w:tcBorders>
            <w:vAlign w:val="center"/>
          </w:tcPr>
          <w:p w:rsidR="00723209" w:rsidRPr="006053B8" w:rsidRDefault="00723209" w:rsidP="002527E4">
            <w:pPr>
              <w:snapToGrid w:val="0"/>
              <w:spacing w:line="300" w:lineRule="exact"/>
              <w:ind w:left="28" w:right="-28"/>
              <w:jc w:val="center"/>
              <w:rPr>
                <w:rFonts w:eastAsia="標楷體"/>
                <w:color w:val="000000" w:themeColor="text1"/>
              </w:rPr>
            </w:pPr>
            <w:r w:rsidRPr="006053B8">
              <w:rPr>
                <w:rFonts w:eastAsia="標楷體"/>
                <w:color w:val="000000" w:themeColor="text1"/>
              </w:rPr>
              <w:t>行業別</w:t>
            </w:r>
          </w:p>
        </w:tc>
        <w:tc>
          <w:tcPr>
            <w:tcW w:w="2905" w:type="dxa"/>
            <w:tcBorders>
              <w:top w:val="single" w:sz="4" w:space="0" w:color="auto"/>
            </w:tcBorders>
          </w:tcPr>
          <w:p w:rsidR="00723209" w:rsidRPr="006053B8" w:rsidRDefault="00723209" w:rsidP="002527E4">
            <w:pPr>
              <w:snapToGrid w:val="0"/>
              <w:spacing w:line="300" w:lineRule="exact"/>
              <w:ind w:left="28"/>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color w:val="000000" w:themeColor="text1"/>
              </w:rPr>
              <w:t>1</w:t>
            </w:r>
            <w:r>
              <w:rPr>
                <w:rFonts w:eastAsia="標楷體"/>
                <w:color w:val="000000" w:themeColor="text1"/>
              </w:rPr>
              <w:t>月</w:t>
            </w:r>
          </w:p>
        </w:tc>
        <w:tc>
          <w:tcPr>
            <w:tcW w:w="2906" w:type="dxa"/>
            <w:tcBorders>
              <w:top w:val="single" w:sz="4" w:space="0" w:color="auto"/>
              <w:bottom w:val="single" w:sz="4" w:space="0" w:color="auto"/>
            </w:tcBorders>
            <w:vAlign w:val="center"/>
          </w:tcPr>
          <w:p w:rsidR="00723209" w:rsidRPr="006053B8" w:rsidRDefault="00723209" w:rsidP="002527E4">
            <w:pPr>
              <w:snapToGrid w:val="0"/>
              <w:spacing w:line="300" w:lineRule="exact"/>
              <w:ind w:left="28" w:right="-142"/>
              <w:jc w:val="center"/>
              <w:rPr>
                <w:rFonts w:eastAsia="標楷體"/>
                <w:color w:val="000000" w:themeColor="text1"/>
              </w:rPr>
            </w:pPr>
          </w:p>
        </w:tc>
      </w:tr>
      <w:tr w:rsidR="00723209" w:rsidRPr="006053B8" w:rsidTr="002527E4">
        <w:tc>
          <w:tcPr>
            <w:tcW w:w="2722" w:type="dxa"/>
            <w:vMerge/>
            <w:tcBorders>
              <w:bottom w:val="single" w:sz="4" w:space="0" w:color="auto"/>
              <w:right w:val="single" w:sz="4" w:space="0" w:color="auto"/>
            </w:tcBorders>
            <w:vAlign w:val="center"/>
          </w:tcPr>
          <w:p w:rsidR="00723209" w:rsidRPr="006053B8" w:rsidRDefault="00723209" w:rsidP="002527E4">
            <w:pPr>
              <w:snapToGrid w:val="0"/>
              <w:spacing w:line="300" w:lineRule="exact"/>
              <w:ind w:left="28" w:right="-142"/>
              <w:jc w:val="center"/>
              <w:rPr>
                <w:rFonts w:eastAsia="標楷體"/>
                <w:color w:val="000000" w:themeColor="text1"/>
              </w:rPr>
            </w:pPr>
          </w:p>
        </w:tc>
        <w:tc>
          <w:tcPr>
            <w:tcW w:w="2905" w:type="dxa"/>
            <w:tcBorders>
              <w:bottom w:val="single" w:sz="4" w:space="0" w:color="auto"/>
              <w:right w:val="single" w:sz="4" w:space="0" w:color="auto"/>
            </w:tcBorders>
          </w:tcPr>
          <w:p w:rsidR="00723209" w:rsidRPr="006053B8" w:rsidRDefault="00723209" w:rsidP="002527E4">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723209" w:rsidRPr="006053B8" w:rsidRDefault="00723209" w:rsidP="002527E4">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2906" w:type="dxa"/>
            <w:tcBorders>
              <w:top w:val="single" w:sz="4" w:space="0" w:color="auto"/>
              <w:left w:val="single" w:sz="4" w:space="0" w:color="auto"/>
              <w:bottom w:val="single" w:sz="4" w:space="0" w:color="auto"/>
            </w:tcBorders>
            <w:vAlign w:val="center"/>
          </w:tcPr>
          <w:p w:rsidR="00723209" w:rsidRPr="006053B8" w:rsidRDefault="00723209" w:rsidP="002527E4">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w:t>
            </w:r>
          </w:p>
          <w:p w:rsidR="00723209" w:rsidRPr="006053B8" w:rsidRDefault="00723209" w:rsidP="002527E4">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723209" w:rsidRPr="006053B8" w:rsidTr="002527E4">
        <w:tc>
          <w:tcPr>
            <w:tcW w:w="2722" w:type="dxa"/>
            <w:tcBorders>
              <w:top w:val="single" w:sz="4" w:space="0" w:color="auto"/>
              <w:right w:val="single" w:sz="4" w:space="0" w:color="auto"/>
            </w:tcBorders>
          </w:tcPr>
          <w:p w:rsidR="00723209" w:rsidRPr="006053B8" w:rsidRDefault="00723209" w:rsidP="002527E4">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2905" w:type="dxa"/>
            <w:tcBorders>
              <w:top w:val="single" w:sz="4" w:space="0" w:color="auto"/>
            </w:tcBorders>
          </w:tcPr>
          <w:p w:rsidR="00723209" w:rsidRPr="00344528" w:rsidRDefault="00723209" w:rsidP="002527E4">
            <w:pPr>
              <w:ind w:right="114"/>
              <w:jc w:val="center"/>
              <w:rPr>
                <w:color w:val="000000" w:themeColor="text1"/>
              </w:rPr>
            </w:pPr>
            <w:r>
              <w:rPr>
                <w:rFonts w:hint="eastAsia"/>
                <w:color w:val="000000" w:themeColor="text1"/>
              </w:rPr>
              <w:t>827</w:t>
            </w:r>
          </w:p>
        </w:tc>
        <w:tc>
          <w:tcPr>
            <w:tcW w:w="2906" w:type="dxa"/>
            <w:tcBorders>
              <w:top w:val="single" w:sz="4" w:space="0" w:color="auto"/>
              <w:left w:val="nil"/>
            </w:tcBorders>
          </w:tcPr>
          <w:p w:rsidR="00723209" w:rsidRPr="00344528" w:rsidRDefault="00723209" w:rsidP="002527E4">
            <w:pPr>
              <w:ind w:right="114"/>
              <w:jc w:val="center"/>
              <w:rPr>
                <w:color w:val="000000" w:themeColor="text1"/>
              </w:rPr>
            </w:pPr>
            <w:r>
              <w:rPr>
                <w:rFonts w:hint="eastAsia"/>
                <w:color w:val="000000" w:themeColor="text1"/>
              </w:rPr>
              <w:t>17.5</w:t>
            </w:r>
          </w:p>
        </w:tc>
      </w:tr>
      <w:tr w:rsidR="00723209" w:rsidRPr="006053B8" w:rsidTr="002527E4">
        <w:trPr>
          <w:trHeight w:val="80"/>
        </w:trPr>
        <w:tc>
          <w:tcPr>
            <w:tcW w:w="2722" w:type="dxa"/>
            <w:tcBorders>
              <w:right w:val="single" w:sz="4" w:space="0" w:color="auto"/>
            </w:tcBorders>
          </w:tcPr>
          <w:p w:rsidR="00723209" w:rsidRPr="006053B8" w:rsidRDefault="00723209" w:rsidP="002527E4">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餐館業</w:t>
            </w:r>
          </w:p>
        </w:tc>
        <w:tc>
          <w:tcPr>
            <w:tcW w:w="2905" w:type="dxa"/>
          </w:tcPr>
          <w:p w:rsidR="00723209" w:rsidRPr="00344528" w:rsidRDefault="00723209" w:rsidP="002527E4">
            <w:pPr>
              <w:ind w:right="114"/>
              <w:jc w:val="center"/>
              <w:rPr>
                <w:color w:val="000000" w:themeColor="text1"/>
              </w:rPr>
            </w:pPr>
            <w:r>
              <w:rPr>
                <w:rFonts w:hint="eastAsia"/>
                <w:color w:val="000000" w:themeColor="text1"/>
              </w:rPr>
              <w:t>701</w:t>
            </w:r>
          </w:p>
        </w:tc>
        <w:tc>
          <w:tcPr>
            <w:tcW w:w="2906" w:type="dxa"/>
            <w:tcBorders>
              <w:left w:val="nil"/>
            </w:tcBorders>
          </w:tcPr>
          <w:p w:rsidR="00723209" w:rsidRPr="00344528" w:rsidRDefault="0020305F" w:rsidP="002527E4">
            <w:pPr>
              <w:ind w:right="114"/>
              <w:jc w:val="center"/>
              <w:rPr>
                <w:color w:val="000000" w:themeColor="text1"/>
              </w:rPr>
            </w:pPr>
            <w:r>
              <w:rPr>
                <w:rFonts w:hint="eastAsia"/>
                <w:color w:val="000000" w:themeColor="text1"/>
              </w:rPr>
              <w:t>21.2</w:t>
            </w:r>
          </w:p>
        </w:tc>
      </w:tr>
      <w:tr w:rsidR="00723209" w:rsidRPr="006053B8" w:rsidTr="002527E4">
        <w:trPr>
          <w:trHeight w:val="80"/>
        </w:trPr>
        <w:tc>
          <w:tcPr>
            <w:tcW w:w="2722" w:type="dxa"/>
            <w:tcBorders>
              <w:right w:val="single" w:sz="4" w:space="0" w:color="auto"/>
            </w:tcBorders>
          </w:tcPr>
          <w:p w:rsidR="00723209" w:rsidRPr="006053B8" w:rsidRDefault="00723209" w:rsidP="002527E4">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proofErr w:type="gramStart"/>
            <w:r w:rsidRPr="006053B8">
              <w:rPr>
                <w:rFonts w:eastAsia="標楷體"/>
                <w:color w:val="000000" w:themeColor="text1"/>
              </w:rPr>
              <w:t>飲料店業</w:t>
            </w:r>
            <w:proofErr w:type="gramEnd"/>
          </w:p>
        </w:tc>
        <w:tc>
          <w:tcPr>
            <w:tcW w:w="2905" w:type="dxa"/>
          </w:tcPr>
          <w:p w:rsidR="00723209" w:rsidRPr="00344528" w:rsidRDefault="00723209" w:rsidP="002527E4">
            <w:pPr>
              <w:ind w:right="114"/>
              <w:jc w:val="center"/>
              <w:rPr>
                <w:color w:val="000000" w:themeColor="text1"/>
              </w:rPr>
            </w:pPr>
            <w:r>
              <w:rPr>
                <w:rFonts w:hint="eastAsia"/>
                <w:color w:val="000000" w:themeColor="text1"/>
              </w:rPr>
              <w:t>91</w:t>
            </w:r>
          </w:p>
        </w:tc>
        <w:tc>
          <w:tcPr>
            <w:tcW w:w="2906" w:type="dxa"/>
            <w:tcBorders>
              <w:left w:val="nil"/>
            </w:tcBorders>
          </w:tcPr>
          <w:p w:rsidR="00723209" w:rsidRPr="00344528" w:rsidRDefault="0020305F" w:rsidP="002527E4">
            <w:pPr>
              <w:ind w:right="114"/>
              <w:jc w:val="center"/>
              <w:rPr>
                <w:color w:val="000000" w:themeColor="text1"/>
              </w:rPr>
            </w:pPr>
            <w:r>
              <w:rPr>
                <w:rFonts w:hint="eastAsia"/>
                <w:color w:val="000000" w:themeColor="text1"/>
              </w:rPr>
              <w:t>5.2</w:t>
            </w:r>
          </w:p>
        </w:tc>
      </w:tr>
      <w:tr w:rsidR="00723209" w:rsidRPr="006053B8" w:rsidTr="002527E4">
        <w:trPr>
          <w:trHeight w:val="80"/>
        </w:trPr>
        <w:tc>
          <w:tcPr>
            <w:tcW w:w="2722" w:type="dxa"/>
            <w:tcBorders>
              <w:bottom w:val="single" w:sz="4" w:space="0" w:color="auto"/>
              <w:right w:val="single" w:sz="4" w:space="0" w:color="auto"/>
            </w:tcBorders>
          </w:tcPr>
          <w:p w:rsidR="00723209" w:rsidRPr="006053B8" w:rsidRDefault="00723209" w:rsidP="002527E4">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外</w:t>
            </w:r>
            <w:proofErr w:type="gramStart"/>
            <w:r w:rsidRPr="006053B8">
              <w:rPr>
                <w:rFonts w:eastAsia="標楷體"/>
                <w:color w:val="000000" w:themeColor="text1"/>
              </w:rPr>
              <w:t>燴及團膳</w:t>
            </w:r>
            <w:proofErr w:type="gramEnd"/>
            <w:r w:rsidRPr="006053B8">
              <w:rPr>
                <w:rFonts w:eastAsia="標楷體"/>
                <w:color w:val="000000" w:themeColor="text1"/>
              </w:rPr>
              <w:t>承包業</w:t>
            </w:r>
          </w:p>
        </w:tc>
        <w:tc>
          <w:tcPr>
            <w:tcW w:w="2905" w:type="dxa"/>
            <w:tcBorders>
              <w:bottom w:val="single" w:sz="4" w:space="0" w:color="auto"/>
            </w:tcBorders>
          </w:tcPr>
          <w:p w:rsidR="00723209" w:rsidRPr="00344528" w:rsidRDefault="00723209" w:rsidP="002527E4">
            <w:pPr>
              <w:ind w:right="114"/>
              <w:jc w:val="center"/>
              <w:rPr>
                <w:color w:val="000000" w:themeColor="text1"/>
              </w:rPr>
            </w:pPr>
            <w:r>
              <w:rPr>
                <w:rFonts w:hint="eastAsia"/>
                <w:color w:val="000000" w:themeColor="text1"/>
              </w:rPr>
              <w:t>35</w:t>
            </w:r>
          </w:p>
        </w:tc>
        <w:tc>
          <w:tcPr>
            <w:tcW w:w="2906" w:type="dxa"/>
            <w:tcBorders>
              <w:left w:val="nil"/>
              <w:bottom w:val="single" w:sz="4" w:space="0" w:color="auto"/>
            </w:tcBorders>
          </w:tcPr>
          <w:p w:rsidR="00723209" w:rsidRPr="00344528" w:rsidRDefault="0020305F" w:rsidP="002527E4">
            <w:pPr>
              <w:ind w:right="114"/>
              <w:jc w:val="center"/>
              <w:rPr>
                <w:color w:val="000000" w:themeColor="text1"/>
              </w:rPr>
            </w:pPr>
            <w:r>
              <w:rPr>
                <w:rFonts w:hint="eastAsia"/>
                <w:color w:val="000000" w:themeColor="text1"/>
              </w:rPr>
              <w:t>-10.0</w:t>
            </w:r>
          </w:p>
        </w:tc>
      </w:tr>
    </w:tbl>
    <w:p w:rsidR="00255045" w:rsidRPr="006053B8" w:rsidRDefault="00255045" w:rsidP="00255045">
      <w:pPr>
        <w:spacing w:afterLines="50" w:after="180"/>
        <w:textDirection w:val="lrTbV"/>
        <w:rPr>
          <w:rFonts w:eastAsia="標楷體"/>
          <w:color w:val="000000" w:themeColor="text1"/>
          <w:sz w:val="22"/>
          <w:szCs w:val="22"/>
        </w:rPr>
      </w:pPr>
      <w:r w:rsidRPr="006053B8">
        <w:rPr>
          <w:rFonts w:eastAsia="標楷體"/>
          <w:color w:val="000000" w:themeColor="text1"/>
          <w:sz w:val="22"/>
          <w:szCs w:val="22"/>
        </w:rPr>
        <w:t>資料來源：經濟部統計處。</w:t>
      </w:r>
    </w:p>
    <w:p w:rsidR="003314A3" w:rsidRPr="00255045"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6053B8" w:rsidRDefault="00237993">
      <w:pPr>
        <w:widowControl/>
        <w:rPr>
          <w:color w:val="000000" w:themeColor="text1"/>
        </w:rPr>
      </w:pPr>
      <w:r w:rsidRPr="006053B8">
        <w:rPr>
          <w:color w:val="000000" w:themeColor="text1"/>
        </w:rPr>
        <w:br w:type="page"/>
      </w:r>
    </w:p>
    <w:p w:rsidR="003314A3" w:rsidRPr="006053B8" w:rsidRDefault="000D7646"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6" w:name="_Toc349916584"/>
        <w:bookmarkStart w:id="97" w:name="_Toc401923797"/>
        <w:bookmarkStart w:id="98" w:name="_Toc402171714"/>
        <w:bookmarkStart w:id="99" w:name="_Toc28599196"/>
        <w:r w:rsidR="003314A3" w:rsidRPr="006053B8">
          <w:rPr>
            <w:rFonts w:eastAsia="標楷體"/>
            <w:b/>
            <w:bCs/>
            <w:color w:val="000000" w:themeColor="text1"/>
            <w:sz w:val="32"/>
            <w:szCs w:val="32"/>
          </w:rPr>
          <w:t>（四）貿易</w:t>
        </w:r>
        <w:bookmarkEnd w:id="96"/>
        <w:bookmarkEnd w:id="97"/>
        <w:bookmarkEnd w:id="98"/>
        <w:bookmarkEnd w:id="99"/>
      </w:hyperlink>
    </w:p>
    <w:p w:rsidR="00255045" w:rsidRPr="006053B8" w:rsidRDefault="00255045" w:rsidP="00255045">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005A20FA">
        <w:rPr>
          <w:rFonts w:eastAsia="標楷體" w:hint="eastAsia"/>
          <w:b/>
          <w:bCs/>
          <w:color w:val="000000" w:themeColor="text1"/>
          <w:kern w:val="0"/>
          <w:sz w:val="28"/>
          <w:szCs w:val="20"/>
        </w:rPr>
        <w:t>109</w:t>
      </w:r>
      <w:r w:rsidR="005A20FA" w:rsidRPr="006053B8">
        <w:rPr>
          <w:rFonts w:eastAsia="標楷體"/>
          <w:b/>
          <w:bCs/>
          <w:color w:val="000000" w:themeColor="text1"/>
          <w:kern w:val="0"/>
          <w:sz w:val="28"/>
          <w:szCs w:val="20"/>
        </w:rPr>
        <w:t>年</w:t>
      </w:r>
      <w:r w:rsidR="005A20FA">
        <w:rPr>
          <w:rFonts w:eastAsia="標楷體"/>
          <w:b/>
          <w:bCs/>
          <w:color w:val="000000" w:themeColor="text1"/>
          <w:kern w:val="0"/>
          <w:sz w:val="28"/>
          <w:szCs w:val="20"/>
        </w:rPr>
        <w:t>1</w:t>
      </w:r>
      <w:r w:rsidR="005A20FA">
        <w:rPr>
          <w:rFonts w:eastAsia="標楷體"/>
          <w:b/>
          <w:bCs/>
          <w:color w:val="000000" w:themeColor="text1"/>
          <w:kern w:val="0"/>
          <w:sz w:val="28"/>
          <w:szCs w:val="20"/>
        </w:rPr>
        <w:t>月</w:t>
      </w:r>
      <w:r w:rsidR="005A20FA" w:rsidRPr="006053B8">
        <w:rPr>
          <w:rFonts w:eastAsia="標楷體"/>
          <w:b/>
          <w:color w:val="000000" w:themeColor="text1"/>
          <w:sz w:val="28"/>
        </w:rPr>
        <w:t>出口</w:t>
      </w:r>
      <w:r w:rsidR="005A20FA">
        <w:rPr>
          <w:rFonts w:eastAsia="標楷體" w:hint="eastAsia"/>
          <w:b/>
          <w:color w:val="000000" w:themeColor="text1"/>
          <w:sz w:val="28"/>
        </w:rPr>
        <w:t>減少</w:t>
      </w:r>
      <w:r w:rsidR="005A20FA">
        <w:rPr>
          <w:rFonts w:eastAsia="標楷體" w:hint="eastAsia"/>
          <w:b/>
          <w:color w:val="000000" w:themeColor="text1"/>
          <w:sz w:val="28"/>
        </w:rPr>
        <w:t>7.</w:t>
      </w:r>
      <w:r w:rsidR="009C05AA">
        <w:rPr>
          <w:rFonts w:eastAsia="標楷體" w:hint="eastAsia"/>
          <w:b/>
          <w:color w:val="000000" w:themeColor="text1"/>
          <w:sz w:val="28"/>
        </w:rPr>
        <w:t>5</w:t>
      </w:r>
      <w:r w:rsidR="005A20FA" w:rsidRPr="006053B8">
        <w:rPr>
          <w:rFonts w:eastAsia="標楷體"/>
          <w:b/>
          <w:color w:val="000000" w:themeColor="text1"/>
          <w:sz w:val="28"/>
        </w:rPr>
        <w:t>%</w:t>
      </w:r>
      <w:r w:rsidR="005A20FA" w:rsidRPr="006053B8">
        <w:rPr>
          <w:rFonts w:eastAsia="標楷體"/>
          <w:b/>
          <w:color w:val="000000" w:themeColor="text1"/>
          <w:sz w:val="28"/>
        </w:rPr>
        <w:t>、進口</w:t>
      </w:r>
      <w:r w:rsidR="005A20FA">
        <w:rPr>
          <w:rFonts w:eastAsia="標楷體" w:hint="eastAsia"/>
          <w:b/>
          <w:color w:val="000000" w:themeColor="text1"/>
          <w:sz w:val="28"/>
        </w:rPr>
        <w:t>減少</w:t>
      </w:r>
      <w:r w:rsidR="005A20FA">
        <w:rPr>
          <w:rFonts w:eastAsia="標楷體" w:hint="eastAsia"/>
          <w:b/>
          <w:color w:val="000000" w:themeColor="text1"/>
          <w:sz w:val="28"/>
        </w:rPr>
        <w:t>17.</w:t>
      </w:r>
      <w:r w:rsidR="009C05AA">
        <w:rPr>
          <w:rFonts w:eastAsia="標楷體" w:hint="eastAsia"/>
          <w:b/>
          <w:color w:val="000000" w:themeColor="text1"/>
          <w:sz w:val="28"/>
        </w:rPr>
        <w:t>6</w:t>
      </w:r>
      <w:r w:rsidR="005A20FA" w:rsidRPr="006053B8">
        <w:rPr>
          <w:rFonts w:eastAsia="標楷體"/>
          <w:b/>
          <w:color w:val="000000" w:themeColor="text1"/>
          <w:sz w:val="28"/>
        </w:rPr>
        <w:t>%</w:t>
      </w:r>
    </w:p>
    <w:p w:rsidR="00255045" w:rsidRPr="006053B8" w:rsidRDefault="005A20FA"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出口總值</w:t>
      </w:r>
      <w:r>
        <w:rPr>
          <w:rFonts w:eastAsia="標楷體" w:hint="eastAsia"/>
          <w:color w:val="000000" w:themeColor="text1"/>
          <w:kern w:val="0"/>
          <w:sz w:val="28"/>
          <w:szCs w:val="28"/>
        </w:rPr>
        <w:t>250</w:t>
      </w:r>
      <w:r w:rsidRPr="006053B8">
        <w:rPr>
          <w:rFonts w:eastAsia="標楷體"/>
          <w:color w:val="000000" w:themeColor="text1"/>
          <w:kern w:val="0"/>
          <w:sz w:val="28"/>
          <w:szCs w:val="28"/>
        </w:rPr>
        <w:t>.</w:t>
      </w:r>
      <w:r>
        <w:rPr>
          <w:rFonts w:eastAsia="標楷體" w:hint="eastAsia"/>
          <w:color w:val="000000" w:themeColor="text1"/>
          <w:kern w:val="0"/>
          <w:sz w:val="28"/>
          <w:szCs w:val="28"/>
        </w:rPr>
        <w:t>7</w:t>
      </w:r>
      <w:r w:rsidRPr="006053B8">
        <w:rPr>
          <w:rFonts w:eastAsia="標楷體"/>
          <w:color w:val="000000" w:themeColor="text1"/>
          <w:kern w:val="0"/>
          <w:sz w:val="28"/>
          <w:szCs w:val="28"/>
        </w:rPr>
        <w:t>億美元，較上年同月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7.</w:t>
      </w:r>
      <w:r w:rsidR="009C05AA">
        <w:rPr>
          <w:rFonts w:eastAsia="標楷體" w:hint="eastAsia"/>
          <w:color w:val="000000" w:themeColor="text1"/>
          <w:kern w:val="0"/>
          <w:sz w:val="28"/>
          <w:szCs w:val="28"/>
        </w:rPr>
        <w:t>5</w:t>
      </w:r>
      <w:r w:rsidRPr="006053B8">
        <w:rPr>
          <w:rFonts w:eastAsia="標楷體"/>
          <w:color w:val="000000" w:themeColor="text1"/>
          <w:kern w:val="0"/>
          <w:sz w:val="28"/>
          <w:szCs w:val="28"/>
        </w:rPr>
        <w:t>%</w:t>
      </w:r>
      <w:r w:rsidRPr="006053B8">
        <w:rPr>
          <w:rFonts w:eastAsia="標楷體"/>
          <w:color w:val="000000" w:themeColor="text1"/>
          <w:kern w:val="0"/>
          <w:sz w:val="28"/>
          <w:szCs w:val="28"/>
        </w:rPr>
        <w:t>；進口總值</w:t>
      </w:r>
      <w:r>
        <w:rPr>
          <w:rFonts w:eastAsia="標楷體" w:hint="eastAsia"/>
          <w:color w:val="000000" w:themeColor="text1"/>
          <w:kern w:val="0"/>
          <w:sz w:val="28"/>
          <w:szCs w:val="28"/>
        </w:rPr>
        <w:t>216.1</w:t>
      </w:r>
      <w:r w:rsidRPr="006053B8">
        <w:rPr>
          <w:rFonts w:eastAsia="標楷體"/>
          <w:color w:val="000000" w:themeColor="text1"/>
          <w:kern w:val="0"/>
          <w:sz w:val="28"/>
          <w:szCs w:val="28"/>
        </w:rPr>
        <w:t>億美元，</w:t>
      </w:r>
      <w:r>
        <w:rPr>
          <w:rFonts w:eastAsia="標楷體" w:hint="eastAsia"/>
          <w:color w:val="000000" w:themeColor="text1"/>
          <w:kern w:val="0"/>
          <w:sz w:val="28"/>
          <w:szCs w:val="28"/>
        </w:rPr>
        <w:t>減少</w:t>
      </w:r>
      <w:r>
        <w:rPr>
          <w:rFonts w:eastAsia="標楷體" w:hint="eastAsia"/>
          <w:color w:val="000000" w:themeColor="text1"/>
          <w:kern w:val="0"/>
          <w:sz w:val="28"/>
          <w:szCs w:val="28"/>
        </w:rPr>
        <w:t>17</w:t>
      </w:r>
      <w:r w:rsidRPr="00510B6C">
        <w:rPr>
          <w:rFonts w:eastAsia="標楷體"/>
          <w:color w:val="000000" w:themeColor="text1"/>
          <w:kern w:val="0"/>
          <w:sz w:val="28"/>
          <w:szCs w:val="28"/>
        </w:rPr>
        <w:t>.</w:t>
      </w:r>
      <w:r w:rsidR="009C05AA">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；出超</w:t>
      </w:r>
      <w:r>
        <w:rPr>
          <w:rFonts w:eastAsia="標楷體" w:hint="eastAsia"/>
          <w:color w:val="000000" w:themeColor="text1"/>
          <w:kern w:val="0"/>
          <w:sz w:val="28"/>
          <w:szCs w:val="28"/>
        </w:rPr>
        <w:t>34.6</w:t>
      </w:r>
      <w:r w:rsidRPr="006053B8">
        <w:rPr>
          <w:rFonts w:eastAsia="標楷體"/>
          <w:color w:val="000000" w:themeColor="text1"/>
          <w:kern w:val="0"/>
          <w:sz w:val="28"/>
          <w:szCs w:val="28"/>
        </w:rPr>
        <w:t>億美元。</w:t>
      </w:r>
    </w:p>
    <w:p w:rsidR="00255045" w:rsidRPr="006053B8" w:rsidRDefault="00255045" w:rsidP="00255045">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2-4-1   </w:t>
      </w:r>
      <w:r w:rsidRPr="006053B8">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5A20FA" w:rsidRPr="006053B8" w:rsidTr="002527E4">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w:t>
            </w:r>
            <w:r w:rsidRPr="006053B8">
              <w:rPr>
                <w:rFonts w:eastAsia="標楷體"/>
                <w:color w:val="000000" w:themeColor="text1"/>
              </w:rPr>
              <w:t xml:space="preserve">  </w:t>
            </w:r>
            <w:r w:rsidRPr="006053B8">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進</w:t>
            </w:r>
            <w:r w:rsidRPr="006053B8">
              <w:rPr>
                <w:rFonts w:eastAsia="標楷體"/>
                <w:color w:val="000000" w:themeColor="text1"/>
              </w:rPr>
              <w:t xml:space="preserve">  </w:t>
            </w:r>
            <w:r w:rsidRPr="006053B8">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出入超</w:t>
            </w:r>
          </w:p>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r>
      <w:tr w:rsidR="005A20FA" w:rsidRPr="006053B8" w:rsidTr="002527E4">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5A20FA" w:rsidRPr="006053B8" w:rsidRDefault="005A20FA" w:rsidP="002527E4">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5A20FA" w:rsidRPr="006053B8" w:rsidRDefault="005A20FA" w:rsidP="002527E4">
            <w:pPr>
              <w:widowControl/>
              <w:rPr>
                <w:rFonts w:eastAsia="標楷體"/>
                <w:color w:val="000000" w:themeColor="text1"/>
              </w:rPr>
            </w:pPr>
          </w:p>
        </w:tc>
      </w:tr>
      <w:tr w:rsidR="005A20FA" w:rsidRPr="006053B8" w:rsidTr="002527E4">
        <w:trPr>
          <w:trHeight w:val="351"/>
        </w:trPr>
        <w:tc>
          <w:tcPr>
            <w:tcW w:w="1544" w:type="dxa"/>
            <w:tcBorders>
              <w:top w:val="nil"/>
              <w:left w:val="nil"/>
              <w:bottom w:val="nil"/>
              <w:right w:val="single" w:sz="4" w:space="0" w:color="auto"/>
            </w:tcBorders>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5A20FA" w:rsidRPr="006053B8" w:rsidRDefault="005A20FA" w:rsidP="002527E4">
            <w:pPr>
              <w:snapToGrid w:val="0"/>
              <w:spacing w:line="320" w:lineRule="exact"/>
              <w:ind w:right="480"/>
              <w:jc w:val="right"/>
              <w:rPr>
                <w:rFonts w:eastAsia="標楷體"/>
                <w:b/>
                <w:color w:val="000000" w:themeColor="text1"/>
              </w:rPr>
            </w:pPr>
            <w:r w:rsidRPr="006053B8">
              <w:rPr>
                <w:rFonts w:eastAsia="標楷體"/>
                <w:b/>
                <w:color w:val="000000" w:themeColor="text1"/>
              </w:rPr>
              <w:t>2,844.3</w:t>
            </w:r>
          </w:p>
        </w:tc>
        <w:tc>
          <w:tcPr>
            <w:tcW w:w="1233" w:type="dxa"/>
            <w:tcBorders>
              <w:top w:val="nil"/>
              <w:left w:val="nil"/>
              <w:bottom w:val="nil"/>
              <w:right w:val="nil"/>
            </w:tcBorders>
            <w:vAlign w:val="center"/>
            <w:hideMark/>
          </w:tcPr>
          <w:p w:rsidR="005A20FA" w:rsidRPr="006053B8" w:rsidRDefault="005A20FA" w:rsidP="002527E4">
            <w:pPr>
              <w:snapToGrid w:val="0"/>
              <w:spacing w:line="320" w:lineRule="exact"/>
              <w:ind w:right="296"/>
              <w:jc w:val="right"/>
              <w:rPr>
                <w:rFonts w:eastAsia="標楷體"/>
                <w:b/>
                <w:color w:val="000000" w:themeColor="text1"/>
              </w:rPr>
            </w:pPr>
            <w:r w:rsidRPr="006053B8">
              <w:rPr>
                <w:rFonts w:eastAsia="標楷體"/>
                <w:b/>
                <w:color w:val="000000" w:themeColor="text1"/>
              </w:rPr>
              <w:t>-11.0</w:t>
            </w:r>
          </w:p>
        </w:tc>
        <w:tc>
          <w:tcPr>
            <w:tcW w:w="1800" w:type="dxa"/>
            <w:tcBorders>
              <w:top w:val="nil"/>
              <w:left w:val="nil"/>
              <w:bottom w:val="nil"/>
              <w:right w:val="nil"/>
            </w:tcBorders>
            <w:vAlign w:val="center"/>
            <w:hideMark/>
          </w:tcPr>
          <w:p w:rsidR="005A20FA" w:rsidRPr="006053B8" w:rsidRDefault="005A20FA" w:rsidP="002527E4">
            <w:pPr>
              <w:snapToGrid w:val="0"/>
              <w:spacing w:line="320" w:lineRule="exact"/>
              <w:ind w:right="536"/>
              <w:jc w:val="right"/>
              <w:rPr>
                <w:rFonts w:eastAsia="標楷體"/>
                <w:b/>
                <w:color w:val="000000" w:themeColor="text1"/>
              </w:rPr>
            </w:pPr>
            <w:r w:rsidRPr="006053B8">
              <w:rPr>
                <w:rFonts w:eastAsia="標楷體"/>
                <w:b/>
                <w:color w:val="000000" w:themeColor="text1"/>
              </w:rPr>
              <w:t>2,363.8</w:t>
            </w:r>
          </w:p>
        </w:tc>
        <w:tc>
          <w:tcPr>
            <w:tcW w:w="1440" w:type="dxa"/>
            <w:tcBorders>
              <w:top w:val="nil"/>
              <w:left w:val="nil"/>
              <w:bottom w:val="nil"/>
              <w:right w:val="nil"/>
            </w:tcBorders>
            <w:vAlign w:val="center"/>
            <w:hideMark/>
          </w:tcPr>
          <w:p w:rsidR="005A20FA" w:rsidRPr="006053B8" w:rsidRDefault="005A20FA" w:rsidP="002527E4">
            <w:pPr>
              <w:snapToGrid w:val="0"/>
              <w:spacing w:line="320" w:lineRule="exact"/>
              <w:ind w:right="417"/>
              <w:jc w:val="right"/>
              <w:rPr>
                <w:rFonts w:eastAsia="標楷體"/>
                <w:b/>
                <w:color w:val="000000" w:themeColor="text1"/>
              </w:rPr>
            </w:pPr>
            <w:r w:rsidRPr="006053B8">
              <w:rPr>
                <w:rFonts w:eastAsia="標楷體"/>
                <w:b/>
                <w:color w:val="000000" w:themeColor="text1"/>
              </w:rPr>
              <w:t>-15.9</w:t>
            </w:r>
          </w:p>
        </w:tc>
        <w:tc>
          <w:tcPr>
            <w:tcW w:w="1460" w:type="dxa"/>
            <w:tcBorders>
              <w:top w:val="nil"/>
              <w:left w:val="nil"/>
              <w:bottom w:val="nil"/>
              <w:right w:val="nil"/>
            </w:tcBorders>
            <w:vAlign w:val="center"/>
            <w:hideMark/>
          </w:tcPr>
          <w:p w:rsidR="005A20FA" w:rsidRPr="006053B8" w:rsidRDefault="005A20FA" w:rsidP="002527E4">
            <w:pPr>
              <w:snapToGrid w:val="0"/>
              <w:spacing w:line="320" w:lineRule="exact"/>
              <w:ind w:right="460"/>
              <w:jc w:val="right"/>
              <w:rPr>
                <w:rFonts w:eastAsia="標楷體"/>
                <w:b/>
                <w:color w:val="000000" w:themeColor="text1"/>
              </w:rPr>
            </w:pPr>
            <w:r w:rsidRPr="006053B8">
              <w:rPr>
                <w:rFonts w:eastAsia="標楷體"/>
                <w:b/>
                <w:color w:val="000000" w:themeColor="text1"/>
              </w:rPr>
              <w:t>480.5</w:t>
            </w:r>
          </w:p>
        </w:tc>
      </w:tr>
      <w:tr w:rsidR="005A20FA" w:rsidRPr="006053B8" w:rsidTr="002527E4">
        <w:trPr>
          <w:trHeight w:val="351"/>
        </w:trPr>
        <w:tc>
          <w:tcPr>
            <w:tcW w:w="1544" w:type="dxa"/>
            <w:tcBorders>
              <w:top w:val="nil"/>
              <w:left w:val="nil"/>
              <w:bottom w:val="nil"/>
              <w:right w:val="single" w:sz="4" w:space="0" w:color="auto"/>
            </w:tcBorders>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5A20FA" w:rsidRPr="006053B8" w:rsidRDefault="005A20FA" w:rsidP="002527E4">
            <w:pPr>
              <w:snapToGrid w:val="0"/>
              <w:spacing w:line="320" w:lineRule="exact"/>
              <w:ind w:right="480"/>
              <w:jc w:val="right"/>
              <w:rPr>
                <w:rFonts w:eastAsia="標楷體"/>
                <w:b/>
                <w:color w:val="000000" w:themeColor="text1"/>
              </w:rPr>
            </w:pPr>
            <w:r w:rsidRPr="006053B8">
              <w:rPr>
                <w:rFonts w:eastAsia="標楷體"/>
                <w:b/>
                <w:color w:val="000000" w:themeColor="text1"/>
              </w:rPr>
              <w:t>2,791.7</w:t>
            </w:r>
          </w:p>
        </w:tc>
        <w:tc>
          <w:tcPr>
            <w:tcW w:w="1233" w:type="dxa"/>
            <w:tcBorders>
              <w:top w:val="nil"/>
              <w:left w:val="nil"/>
              <w:bottom w:val="nil"/>
              <w:right w:val="nil"/>
            </w:tcBorders>
            <w:vAlign w:val="center"/>
            <w:hideMark/>
          </w:tcPr>
          <w:p w:rsidR="005A20FA" w:rsidRPr="006053B8" w:rsidRDefault="005A20FA" w:rsidP="002527E4">
            <w:pPr>
              <w:snapToGrid w:val="0"/>
              <w:spacing w:line="320" w:lineRule="exact"/>
              <w:ind w:right="296"/>
              <w:jc w:val="right"/>
              <w:rPr>
                <w:rFonts w:eastAsia="標楷體"/>
                <w:b/>
                <w:color w:val="000000" w:themeColor="text1"/>
              </w:rPr>
            </w:pPr>
            <w:r w:rsidRPr="006053B8">
              <w:rPr>
                <w:rFonts w:eastAsia="標楷體"/>
                <w:b/>
                <w:color w:val="000000" w:themeColor="text1"/>
              </w:rPr>
              <w:t>-1.8</w:t>
            </w:r>
          </w:p>
        </w:tc>
        <w:tc>
          <w:tcPr>
            <w:tcW w:w="1800" w:type="dxa"/>
            <w:tcBorders>
              <w:top w:val="nil"/>
              <w:left w:val="nil"/>
              <w:bottom w:val="nil"/>
              <w:right w:val="nil"/>
            </w:tcBorders>
            <w:vAlign w:val="center"/>
            <w:hideMark/>
          </w:tcPr>
          <w:p w:rsidR="005A20FA" w:rsidRPr="006053B8" w:rsidRDefault="005A20FA" w:rsidP="002527E4">
            <w:pPr>
              <w:snapToGrid w:val="0"/>
              <w:spacing w:line="320" w:lineRule="exact"/>
              <w:ind w:right="536"/>
              <w:jc w:val="right"/>
              <w:rPr>
                <w:rFonts w:eastAsia="標楷體"/>
                <w:b/>
                <w:color w:val="000000" w:themeColor="text1"/>
              </w:rPr>
            </w:pPr>
            <w:r w:rsidRPr="006053B8">
              <w:rPr>
                <w:rFonts w:eastAsia="標楷體"/>
                <w:b/>
                <w:color w:val="000000" w:themeColor="text1"/>
              </w:rPr>
              <w:t>2,292.0</w:t>
            </w:r>
          </w:p>
        </w:tc>
        <w:tc>
          <w:tcPr>
            <w:tcW w:w="1440" w:type="dxa"/>
            <w:tcBorders>
              <w:top w:val="nil"/>
              <w:left w:val="nil"/>
              <w:bottom w:val="nil"/>
              <w:right w:val="nil"/>
            </w:tcBorders>
            <w:vAlign w:val="center"/>
            <w:hideMark/>
          </w:tcPr>
          <w:p w:rsidR="005A20FA" w:rsidRPr="006053B8" w:rsidRDefault="005A20FA" w:rsidP="002527E4">
            <w:pPr>
              <w:snapToGrid w:val="0"/>
              <w:spacing w:line="320" w:lineRule="exact"/>
              <w:ind w:right="417"/>
              <w:jc w:val="right"/>
              <w:rPr>
                <w:rFonts w:eastAsia="標楷體"/>
                <w:b/>
                <w:color w:val="000000" w:themeColor="text1"/>
              </w:rPr>
            </w:pPr>
            <w:r w:rsidRPr="006053B8">
              <w:rPr>
                <w:rFonts w:eastAsia="標楷體"/>
                <w:b/>
                <w:color w:val="000000" w:themeColor="text1"/>
              </w:rPr>
              <w:t>-3.0</w:t>
            </w:r>
          </w:p>
        </w:tc>
        <w:tc>
          <w:tcPr>
            <w:tcW w:w="1460" w:type="dxa"/>
            <w:tcBorders>
              <w:top w:val="nil"/>
              <w:left w:val="nil"/>
              <w:bottom w:val="nil"/>
              <w:right w:val="nil"/>
            </w:tcBorders>
            <w:vAlign w:val="center"/>
            <w:hideMark/>
          </w:tcPr>
          <w:p w:rsidR="005A20FA" w:rsidRPr="006053B8" w:rsidRDefault="005A20FA" w:rsidP="002527E4">
            <w:pPr>
              <w:snapToGrid w:val="0"/>
              <w:spacing w:line="320" w:lineRule="exact"/>
              <w:ind w:right="460"/>
              <w:jc w:val="right"/>
              <w:rPr>
                <w:rFonts w:eastAsia="標楷體"/>
                <w:b/>
                <w:color w:val="000000" w:themeColor="text1"/>
              </w:rPr>
            </w:pPr>
            <w:r w:rsidRPr="006053B8">
              <w:rPr>
                <w:rFonts w:eastAsia="標楷體"/>
                <w:b/>
                <w:color w:val="000000" w:themeColor="text1"/>
              </w:rPr>
              <w:t>499.8</w:t>
            </w:r>
          </w:p>
        </w:tc>
      </w:tr>
      <w:tr w:rsidR="005A20FA" w:rsidRPr="006053B8" w:rsidTr="002527E4">
        <w:trPr>
          <w:trHeight w:val="351"/>
        </w:trPr>
        <w:tc>
          <w:tcPr>
            <w:tcW w:w="1544" w:type="dxa"/>
            <w:tcBorders>
              <w:top w:val="nil"/>
              <w:left w:val="nil"/>
              <w:bottom w:val="nil"/>
              <w:right w:val="single" w:sz="4" w:space="0" w:color="auto"/>
            </w:tcBorders>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5A20FA" w:rsidRPr="006053B8" w:rsidRDefault="005A20FA" w:rsidP="002527E4">
            <w:pPr>
              <w:snapToGrid w:val="0"/>
              <w:spacing w:line="320" w:lineRule="exact"/>
              <w:ind w:right="480"/>
              <w:jc w:val="right"/>
              <w:rPr>
                <w:rFonts w:eastAsia="標楷體"/>
                <w:b/>
                <w:color w:val="000000" w:themeColor="text1"/>
              </w:rPr>
            </w:pPr>
            <w:r w:rsidRPr="006053B8">
              <w:rPr>
                <w:rFonts w:eastAsia="標楷體"/>
                <w:b/>
                <w:color w:val="000000" w:themeColor="text1"/>
              </w:rPr>
              <w:t>3,154.9</w:t>
            </w:r>
          </w:p>
        </w:tc>
        <w:tc>
          <w:tcPr>
            <w:tcW w:w="1233" w:type="dxa"/>
            <w:tcBorders>
              <w:top w:val="nil"/>
              <w:left w:val="nil"/>
              <w:bottom w:val="nil"/>
              <w:right w:val="nil"/>
            </w:tcBorders>
            <w:vAlign w:val="center"/>
            <w:hideMark/>
          </w:tcPr>
          <w:p w:rsidR="005A20FA" w:rsidRPr="006053B8" w:rsidRDefault="005A20FA" w:rsidP="002527E4">
            <w:pPr>
              <w:snapToGrid w:val="0"/>
              <w:spacing w:line="320" w:lineRule="exact"/>
              <w:ind w:right="296"/>
              <w:jc w:val="right"/>
              <w:rPr>
                <w:rFonts w:eastAsia="標楷體"/>
                <w:b/>
                <w:color w:val="000000" w:themeColor="text1"/>
              </w:rPr>
            </w:pPr>
            <w:r w:rsidRPr="006053B8">
              <w:rPr>
                <w:rFonts w:eastAsia="標楷體"/>
                <w:b/>
                <w:color w:val="000000" w:themeColor="text1"/>
              </w:rPr>
              <w:t>13.0</w:t>
            </w:r>
          </w:p>
        </w:tc>
        <w:tc>
          <w:tcPr>
            <w:tcW w:w="1800" w:type="dxa"/>
            <w:tcBorders>
              <w:top w:val="nil"/>
              <w:left w:val="nil"/>
              <w:bottom w:val="nil"/>
              <w:right w:val="nil"/>
            </w:tcBorders>
            <w:vAlign w:val="bottom"/>
            <w:hideMark/>
          </w:tcPr>
          <w:p w:rsidR="005A20FA" w:rsidRPr="006053B8" w:rsidRDefault="005A20FA" w:rsidP="002527E4">
            <w:pPr>
              <w:snapToGrid w:val="0"/>
              <w:spacing w:line="320" w:lineRule="exact"/>
              <w:ind w:right="536"/>
              <w:jc w:val="right"/>
              <w:rPr>
                <w:rFonts w:eastAsia="標楷體"/>
                <w:b/>
                <w:color w:val="000000" w:themeColor="text1"/>
              </w:rPr>
            </w:pPr>
            <w:r w:rsidRPr="006053B8">
              <w:rPr>
                <w:rFonts w:eastAsia="標楷體"/>
                <w:b/>
                <w:color w:val="000000" w:themeColor="text1"/>
              </w:rPr>
              <w:t>2,572.0</w:t>
            </w:r>
          </w:p>
        </w:tc>
        <w:tc>
          <w:tcPr>
            <w:tcW w:w="1440" w:type="dxa"/>
            <w:tcBorders>
              <w:top w:val="nil"/>
              <w:left w:val="nil"/>
              <w:bottom w:val="nil"/>
              <w:right w:val="nil"/>
            </w:tcBorders>
            <w:vAlign w:val="center"/>
            <w:hideMark/>
          </w:tcPr>
          <w:p w:rsidR="005A20FA" w:rsidRPr="006053B8" w:rsidRDefault="005A20FA" w:rsidP="002527E4">
            <w:pPr>
              <w:snapToGrid w:val="0"/>
              <w:spacing w:line="320" w:lineRule="exact"/>
              <w:ind w:right="417"/>
              <w:jc w:val="right"/>
              <w:rPr>
                <w:rFonts w:eastAsia="標楷體"/>
                <w:b/>
                <w:color w:val="000000" w:themeColor="text1"/>
              </w:rPr>
            </w:pPr>
            <w:r w:rsidRPr="006053B8">
              <w:rPr>
                <w:rFonts w:eastAsia="標楷體"/>
                <w:b/>
                <w:color w:val="000000" w:themeColor="text1"/>
              </w:rPr>
              <w:t>12.2</w:t>
            </w:r>
          </w:p>
        </w:tc>
        <w:tc>
          <w:tcPr>
            <w:tcW w:w="1460" w:type="dxa"/>
            <w:tcBorders>
              <w:top w:val="nil"/>
              <w:left w:val="nil"/>
              <w:bottom w:val="nil"/>
              <w:right w:val="nil"/>
            </w:tcBorders>
            <w:vAlign w:val="bottom"/>
            <w:hideMark/>
          </w:tcPr>
          <w:p w:rsidR="005A20FA" w:rsidRPr="006053B8" w:rsidRDefault="005A20FA" w:rsidP="002527E4">
            <w:pPr>
              <w:snapToGrid w:val="0"/>
              <w:spacing w:line="320" w:lineRule="exact"/>
              <w:ind w:right="460"/>
              <w:jc w:val="right"/>
              <w:rPr>
                <w:rFonts w:eastAsia="標楷體"/>
                <w:b/>
                <w:color w:val="000000" w:themeColor="text1"/>
              </w:rPr>
            </w:pPr>
            <w:r w:rsidRPr="006053B8">
              <w:rPr>
                <w:rFonts w:eastAsia="標楷體"/>
                <w:b/>
                <w:color w:val="000000" w:themeColor="text1"/>
              </w:rPr>
              <w:t>582.9</w:t>
            </w:r>
          </w:p>
        </w:tc>
      </w:tr>
      <w:tr w:rsidR="005A20FA" w:rsidRPr="006053B8" w:rsidTr="002527E4">
        <w:trPr>
          <w:trHeight w:val="351"/>
        </w:trPr>
        <w:tc>
          <w:tcPr>
            <w:tcW w:w="1544" w:type="dxa"/>
            <w:tcBorders>
              <w:top w:val="nil"/>
              <w:left w:val="nil"/>
              <w:bottom w:val="nil"/>
              <w:right w:val="single" w:sz="4" w:space="0" w:color="auto"/>
            </w:tcBorders>
            <w:hideMark/>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5A20FA" w:rsidRPr="006053B8" w:rsidRDefault="005A20FA" w:rsidP="002527E4">
            <w:pPr>
              <w:snapToGrid w:val="0"/>
              <w:spacing w:line="320" w:lineRule="exact"/>
              <w:ind w:right="480"/>
              <w:jc w:val="right"/>
              <w:rPr>
                <w:rFonts w:eastAsia="標楷體"/>
                <w:b/>
                <w:color w:val="000000" w:themeColor="text1"/>
              </w:rPr>
            </w:pPr>
            <w:r w:rsidRPr="006053B8">
              <w:rPr>
                <w:rFonts w:eastAsia="標楷體"/>
                <w:b/>
                <w:color w:val="000000" w:themeColor="text1"/>
              </w:rPr>
              <w:t xml:space="preserve">3,340.1 </w:t>
            </w:r>
          </w:p>
        </w:tc>
        <w:tc>
          <w:tcPr>
            <w:tcW w:w="1233" w:type="dxa"/>
            <w:tcBorders>
              <w:top w:val="nil"/>
              <w:left w:val="nil"/>
              <w:bottom w:val="nil"/>
              <w:right w:val="nil"/>
            </w:tcBorders>
            <w:vAlign w:val="bottom"/>
            <w:hideMark/>
          </w:tcPr>
          <w:p w:rsidR="005A20FA" w:rsidRPr="006053B8" w:rsidRDefault="005A20FA" w:rsidP="002527E4">
            <w:pPr>
              <w:snapToGrid w:val="0"/>
              <w:spacing w:line="320" w:lineRule="exact"/>
              <w:ind w:right="296"/>
              <w:jc w:val="right"/>
              <w:rPr>
                <w:rFonts w:eastAsia="標楷體"/>
                <w:b/>
                <w:color w:val="000000" w:themeColor="text1"/>
              </w:rPr>
            </w:pPr>
            <w:r w:rsidRPr="006053B8">
              <w:rPr>
                <w:rFonts w:eastAsia="標楷體"/>
                <w:b/>
                <w:color w:val="000000" w:themeColor="text1"/>
              </w:rPr>
              <w:t xml:space="preserve">5.9 </w:t>
            </w:r>
          </w:p>
        </w:tc>
        <w:tc>
          <w:tcPr>
            <w:tcW w:w="1800" w:type="dxa"/>
            <w:tcBorders>
              <w:top w:val="nil"/>
              <w:left w:val="nil"/>
              <w:bottom w:val="nil"/>
              <w:right w:val="nil"/>
            </w:tcBorders>
            <w:vAlign w:val="bottom"/>
            <w:hideMark/>
          </w:tcPr>
          <w:p w:rsidR="005A20FA" w:rsidRPr="006053B8" w:rsidRDefault="005A20FA" w:rsidP="002527E4">
            <w:pPr>
              <w:snapToGrid w:val="0"/>
              <w:spacing w:line="320" w:lineRule="exact"/>
              <w:ind w:right="536"/>
              <w:jc w:val="right"/>
              <w:rPr>
                <w:rFonts w:eastAsia="標楷體"/>
                <w:b/>
                <w:color w:val="000000" w:themeColor="text1"/>
              </w:rPr>
            </w:pPr>
            <w:r w:rsidRPr="006053B8">
              <w:rPr>
                <w:rFonts w:eastAsia="標楷體"/>
                <w:b/>
                <w:color w:val="000000" w:themeColor="text1"/>
              </w:rPr>
              <w:t xml:space="preserve">2,847.9 </w:t>
            </w:r>
          </w:p>
        </w:tc>
        <w:tc>
          <w:tcPr>
            <w:tcW w:w="1440" w:type="dxa"/>
            <w:tcBorders>
              <w:top w:val="nil"/>
              <w:left w:val="nil"/>
              <w:bottom w:val="nil"/>
              <w:right w:val="nil"/>
            </w:tcBorders>
            <w:vAlign w:val="bottom"/>
            <w:hideMark/>
          </w:tcPr>
          <w:p w:rsidR="005A20FA" w:rsidRPr="006053B8" w:rsidRDefault="005A20FA" w:rsidP="002527E4">
            <w:pPr>
              <w:snapToGrid w:val="0"/>
              <w:spacing w:line="320" w:lineRule="exact"/>
              <w:ind w:right="417"/>
              <w:jc w:val="right"/>
              <w:rPr>
                <w:rFonts w:eastAsia="標楷體"/>
                <w:b/>
                <w:color w:val="000000" w:themeColor="text1"/>
              </w:rPr>
            </w:pPr>
            <w:r w:rsidRPr="006053B8">
              <w:rPr>
                <w:rFonts w:eastAsia="標楷體"/>
                <w:b/>
                <w:color w:val="000000" w:themeColor="text1"/>
              </w:rPr>
              <w:t xml:space="preserve">10.7 </w:t>
            </w:r>
          </w:p>
        </w:tc>
        <w:tc>
          <w:tcPr>
            <w:tcW w:w="1460" w:type="dxa"/>
            <w:tcBorders>
              <w:top w:val="nil"/>
              <w:left w:val="nil"/>
              <w:bottom w:val="nil"/>
              <w:right w:val="nil"/>
            </w:tcBorders>
            <w:vAlign w:val="center"/>
            <w:hideMark/>
          </w:tcPr>
          <w:p w:rsidR="005A20FA" w:rsidRPr="006053B8" w:rsidRDefault="005A20FA" w:rsidP="002527E4">
            <w:pPr>
              <w:snapToGrid w:val="0"/>
              <w:spacing w:line="320" w:lineRule="exact"/>
              <w:ind w:right="480"/>
              <w:jc w:val="right"/>
              <w:rPr>
                <w:rFonts w:eastAsia="標楷體"/>
                <w:b/>
                <w:color w:val="000000" w:themeColor="text1"/>
              </w:rPr>
            </w:pPr>
            <w:r w:rsidRPr="006053B8">
              <w:rPr>
                <w:rFonts w:eastAsia="標楷體"/>
                <w:b/>
                <w:color w:val="000000" w:themeColor="text1"/>
              </w:rPr>
              <w:t>492.2</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tcPr>
          <w:p w:rsidR="005A20FA" w:rsidRPr="00287DBF" w:rsidRDefault="005A20FA" w:rsidP="00F54093">
            <w:pPr>
              <w:snapToGrid w:val="0"/>
              <w:spacing w:line="320" w:lineRule="exact"/>
              <w:ind w:right="480"/>
              <w:jc w:val="right"/>
              <w:rPr>
                <w:rFonts w:eastAsia="標楷體"/>
                <w:b/>
                <w:color w:val="000000" w:themeColor="text1"/>
              </w:rPr>
            </w:pPr>
            <w:r w:rsidRPr="00287DBF">
              <w:rPr>
                <w:rFonts w:eastAsia="標楷體"/>
                <w:b/>
                <w:color w:val="000000" w:themeColor="text1"/>
              </w:rPr>
              <w:t>3,29</w:t>
            </w:r>
            <w:r w:rsidR="00F54093">
              <w:rPr>
                <w:rFonts w:eastAsia="標楷體" w:hint="eastAsia"/>
                <w:b/>
                <w:color w:val="000000" w:themeColor="text1"/>
              </w:rPr>
              <w:t>1.9</w:t>
            </w:r>
          </w:p>
        </w:tc>
        <w:tc>
          <w:tcPr>
            <w:tcW w:w="1233" w:type="dxa"/>
            <w:tcBorders>
              <w:top w:val="nil"/>
              <w:left w:val="nil"/>
              <w:bottom w:val="nil"/>
              <w:right w:val="nil"/>
            </w:tcBorders>
            <w:vAlign w:val="bottom"/>
          </w:tcPr>
          <w:p w:rsidR="005A20FA" w:rsidRPr="00287DBF" w:rsidRDefault="005A20FA" w:rsidP="002527E4">
            <w:pPr>
              <w:snapToGrid w:val="0"/>
              <w:spacing w:line="320" w:lineRule="exact"/>
              <w:ind w:right="296"/>
              <w:jc w:val="right"/>
              <w:rPr>
                <w:rFonts w:eastAsia="標楷體"/>
                <w:b/>
                <w:color w:val="000000" w:themeColor="text1"/>
              </w:rPr>
            </w:pPr>
            <w:r w:rsidRPr="00287DBF">
              <w:rPr>
                <w:rFonts w:eastAsia="標楷體"/>
                <w:b/>
                <w:color w:val="000000" w:themeColor="text1"/>
              </w:rPr>
              <w:t>-1.4</w:t>
            </w:r>
          </w:p>
        </w:tc>
        <w:tc>
          <w:tcPr>
            <w:tcW w:w="1800" w:type="dxa"/>
            <w:tcBorders>
              <w:top w:val="nil"/>
              <w:left w:val="nil"/>
              <w:bottom w:val="nil"/>
              <w:right w:val="nil"/>
            </w:tcBorders>
            <w:vAlign w:val="bottom"/>
          </w:tcPr>
          <w:p w:rsidR="005A20FA" w:rsidRPr="00287DBF" w:rsidRDefault="005A20FA" w:rsidP="002527E4">
            <w:pPr>
              <w:snapToGrid w:val="0"/>
              <w:spacing w:line="320" w:lineRule="exact"/>
              <w:ind w:right="536"/>
              <w:jc w:val="right"/>
              <w:rPr>
                <w:rFonts w:eastAsia="標楷體"/>
                <w:b/>
                <w:color w:val="000000" w:themeColor="text1"/>
              </w:rPr>
            </w:pPr>
            <w:r w:rsidRPr="00287DBF">
              <w:rPr>
                <w:rFonts w:eastAsia="標楷體"/>
                <w:b/>
                <w:color w:val="000000" w:themeColor="text1"/>
              </w:rPr>
              <w:t>2,85</w:t>
            </w:r>
            <w:r w:rsidR="00F54093">
              <w:rPr>
                <w:rFonts w:eastAsia="標楷體" w:hint="eastAsia"/>
                <w:b/>
                <w:color w:val="000000" w:themeColor="text1"/>
              </w:rPr>
              <w:t>6.9</w:t>
            </w:r>
          </w:p>
        </w:tc>
        <w:tc>
          <w:tcPr>
            <w:tcW w:w="1440" w:type="dxa"/>
            <w:tcBorders>
              <w:top w:val="nil"/>
              <w:left w:val="nil"/>
              <w:bottom w:val="nil"/>
              <w:right w:val="nil"/>
            </w:tcBorders>
            <w:vAlign w:val="bottom"/>
          </w:tcPr>
          <w:p w:rsidR="005A20FA" w:rsidRPr="00287DBF" w:rsidRDefault="005A20FA" w:rsidP="00F54093">
            <w:pPr>
              <w:snapToGrid w:val="0"/>
              <w:spacing w:line="320" w:lineRule="exact"/>
              <w:ind w:right="480"/>
              <w:jc w:val="right"/>
              <w:rPr>
                <w:rFonts w:eastAsia="標楷體"/>
                <w:b/>
                <w:color w:val="000000" w:themeColor="text1"/>
              </w:rPr>
            </w:pPr>
            <w:r w:rsidRPr="00287DBF">
              <w:rPr>
                <w:rFonts w:eastAsia="標楷體"/>
                <w:b/>
                <w:color w:val="000000" w:themeColor="text1"/>
              </w:rPr>
              <w:t>0.</w:t>
            </w:r>
            <w:r w:rsidR="00F54093">
              <w:rPr>
                <w:rFonts w:eastAsia="標楷體" w:hint="eastAsia"/>
                <w:b/>
                <w:color w:val="000000" w:themeColor="text1"/>
              </w:rPr>
              <w:t>3</w:t>
            </w:r>
          </w:p>
        </w:tc>
        <w:tc>
          <w:tcPr>
            <w:tcW w:w="146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b/>
                <w:color w:val="000000" w:themeColor="text1"/>
              </w:rPr>
            </w:pPr>
            <w:r w:rsidRPr="00287DBF">
              <w:rPr>
                <w:rFonts w:eastAsia="標楷體"/>
                <w:b/>
                <w:color w:val="000000" w:themeColor="text1"/>
              </w:rPr>
              <w:t>43</w:t>
            </w:r>
            <w:r w:rsidR="00F54093">
              <w:rPr>
                <w:rFonts w:eastAsia="標楷體" w:hint="eastAsia"/>
                <w:b/>
                <w:color w:val="000000" w:themeColor="text1"/>
              </w:rPr>
              <w:t>5.0</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bCs/>
                <w:color w:val="000000" w:themeColor="text1"/>
              </w:rPr>
              <w:t>1</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271.2</w:t>
            </w:r>
          </w:p>
        </w:tc>
        <w:tc>
          <w:tcPr>
            <w:tcW w:w="1233" w:type="dxa"/>
            <w:tcBorders>
              <w:top w:val="nil"/>
              <w:left w:val="nil"/>
              <w:bottom w:val="nil"/>
              <w:right w:val="nil"/>
            </w:tcBorders>
            <w:vAlign w:val="bottom"/>
          </w:tcPr>
          <w:p w:rsidR="005A20FA" w:rsidRPr="006053B8" w:rsidRDefault="005A20FA" w:rsidP="00F54093">
            <w:pPr>
              <w:snapToGrid w:val="0"/>
              <w:spacing w:line="320" w:lineRule="exact"/>
              <w:ind w:right="296"/>
              <w:jc w:val="right"/>
              <w:rPr>
                <w:rFonts w:eastAsia="標楷體"/>
                <w:color w:val="000000" w:themeColor="text1"/>
              </w:rPr>
            </w:pPr>
            <w:r w:rsidRPr="006053B8">
              <w:rPr>
                <w:rFonts w:eastAsia="標楷體"/>
                <w:color w:val="000000" w:themeColor="text1"/>
              </w:rPr>
              <w:t>-0.5</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262.</w:t>
            </w:r>
            <w:r w:rsidR="00F54093">
              <w:rPr>
                <w:rFonts w:eastAsia="標楷體" w:hint="eastAsia"/>
                <w:color w:val="000000" w:themeColor="text1"/>
              </w:rPr>
              <w:t>2</w:t>
            </w:r>
          </w:p>
        </w:tc>
        <w:tc>
          <w:tcPr>
            <w:tcW w:w="1440" w:type="dxa"/>
            <w:tcBorders>
              <w:top w:val="nil"/>
              <w:left w:val="nil"/>
              <w:bottom w:val="nil"/>
              <w:right w:val="nil"/>
            </w:tcBorders>
            <w:vAlign w:val="bottom"/>
          </w:tcPr>
          <w:p w:rsidR="005A20FA" w:rsidRPr="006053B8" w:rsidRDefault="005A20FA" w:rsidP="00F54093">
            <w:pPr>
              <w:snapToGrid w:val="0"/>
              <w:spacing w:line="320" w:lineRule="exact"/>
              <w:ind w:right="417"/>
              <w:jc w:val="right"/>
              <w:rPr>
                <w:rFonts w:eastAsia="標楷體"/>
                <w:color w:val="000000" w:themeColor="text1"/>
              </w:rPr>
            </w:pPr>
            <w:r w:rsidRPr="006053B8">
              <w:rPr>
                <w:rFonts w:eastAsia="標楷體"/>
                <w:color w:val="000000" w:themeColor="text1"/>
              </w:rPr>
              <w:t>6.</w:t>
            </w:r>
            <w:r w:rsidR="00F54093">
              <w:rPr>
                <w:rFonts w:eastAsia="標楷體" w:hint="eastAsia"/>
                <w:color w:val="000000" w:themeColor="text1"/>
              </w:rPr>
              <w:t>8</w:t>
            </w:r>
          </w:p>
        </w:tc>
        <w:tc>
          <w:tcPr>
            <w:tcW w:w="146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8.</w:t>
            </w:r>
            <w:r w:rsidR="00F54093">
              <w:rPr>
                <w:rFonts w:eastAsia="標楷體" w:hint="eastAsia"/>
                <w:color w:val="000000" w:themeColor="text1"/>
              </w:rPr>
              <w:t>9</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bCs/>
                <w:color w:val="000000" w:themeColor="text1"/>
              </w:rPr>
              <w:t>2</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203.2</w:t>
            </w:r>
          </w:p>
        </w:tc>
        <w:tc>
          <w:tcPr>
            <w:tcW w:w="1233" w:type="dxa"/>
            <w:tcBorders>
              <w:top w:val="nil"/>
              <w:left w:val="nil"/>
              <w:bottom w:val="nil"/>
              <w:right w:val="nil"/>
            </w:tcBorders>
            <w:vAlign w:val="bottom"/>
          </w:tcPr>
          <w:p w:rsidR="005A20FA" w:rsidRPr="006053B8" w:rsidRDefault="00F54093" w:rsidP="00F54093">
            <w:pPr>
              <w:snapToGrid w:val="0"/>
              <w:spacing w:line="320" w:lineRule="exact"/>
              <w:ind w:right="296"/>
              <w:jc w:val="right"/>
              <w:rPr>
                <w:rFonts w:eastAsia="標楷體"/>
                <w:color w:val="000000" w:themeColor="text1"/>
              </w:rPr>
            </w:pPr>
            <w:r>
              <w:rPr>
                <w:rFonts w:eastAsia="標楷體"/>
                <w:color w:val="000000" w:themeColor="text1"/>
              </w:rPr>
              <w:t>-8.</w:t>
            </w:r>
            <w:r>
              <w:rPr>
                <w:rFonts w:eastAsia="標楷體" w:hint="eastAsia"/>
                <w:color w:val="000000" w:themeColor="text1"/>
              </w:rPr>
              <w:t>4</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152.</w:t>
            </w:r>
            <w:r w:rsidR="00F54093">
              <w:rPr>
                <w:rFonts w:eastAsia="標楷體" w:hint="eastAsia"/>
                <w:color w:val="000000" w:themeColor="text1"/>
              </w:rPr>
              <w:t>6</w:t>
            </w:r>
          </w:p>
        </w:tc>
        <w:tc>
          <w:tcPr>
            <w:tcW w:w="1440" w:type="dxa"/>
            <w:tcBorders>
              <w:top w:val="nil"/>
              <w:left w:val="nil"/>
              <w:bottom w:val="nil"/>
              <w:right w:val="nil"/>
            </w:tcBorders>
            <w:vAlign w:val="bottom"/>
          </w:tcPr>
          <w:p w:rsidR="005A20FA" w:rsidRPr="006053B8" w:rsidRDefault="00F54093" w:rsidP="00F54093">
            <w:pPr>
              <w:snapToGrid w:val="0"/>
              <w:spacing w:line="320" w:lineRule="exact"/>
              <w:ind w:right="417"/>
              <w:jc w:val="right"/>
              <w:rPr>
                <w:rFonts w:eastAsia="標楷體"/>
                <w:color w:val="000000" w:themeColor="text1"/>
              </w:rPr>
            </w:pPr>
            <w:r>
              <w:rPr>
                <w:rFonts w:eastAsia="標楷體"/>
                <w:color w:val="000000" w:themeColor="text1"/>
              </w:rPr>
              <w:t>-20.</w:t>
            </w:r>
            <w:r>
              <w:rPr>
                <w:rFonts w:eastAsia="標楷體" w:hint="eastAsia"/>
                <w:color w:val="000000" w:themeColor="text1"/>
              </w:rPr>
              <w:t>5</w:t>
            </w:r>
          </w:p>
        </w:tc>
        <w:tc>
          <w:tcPr>
            <w:tcW w:w="146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50.</w:t>
            </w:r>
            <w:r w:rsidR="00F54093">
              <w:rPr>
                <w:rFonts w:eastAsia="標楷體" w:hint="eastAsia"/>
                <w:color w:val="000000" w:themeColor="text1"/>
              </w:rPr>
              <w:t>6</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3</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284.</w:t>
            </w:r>
            <w:r w:rsidR="00F54093">
              <w:rPr>
                <w:rFonts w:eastAsia="標楷體" w:hint="eastAsia"/>
                <w:color w:val="000000" w:themeColor="text1"/>
              </w:rPr>
              <w:t>5</w:t>
            </w:r>
          </w:p>
        </w:tc>
        <w:tc>
          <w:tcPr>
            <w:tcW w:w="1233" w:type="dxa"/>
            <w:tcBorders>
              <w:top w:val="nil"/>
              <w:left w:val="nil"/>
              <w:bottom w:val="nil"/>
              <w:right w:val="nil"/>
            </w:tcBorders>
            <w:vAlign w:val="bottom"/>
          </w:tcPr>
          <w:p w:rsidR="005A20FA" w:rsidRPr="006053B8" w:rsidRDefault="005A20FA" w:rsidP="002527E4">
            <w:pPr>
              <w:snapToGrid w:val="0"/>
              <w:spacing w:line="320" w:lineRule="exact"/>
              <w:ind w:right="296"/>
              <w:jc w:val="right"/>
              <w:rPr>
                <w:rFonts w:eastAsia="標楷體"/>
                <w:color w:val="000000" w:themeColor="text1"/>
              </w:rPr>
            </w:pPr>
            <w:r w:rsidRPr="006053B8">
              <w:rPr>
                <w:rFonts w:eastAsia="標楷體"/>
                <w:color w:val="000000" w:themeColor="text1"/>
              </w:rPr>
              <w:t>-4.</w:t>
            </w:r>
            <w:r w:rsidR="00F54093">
              <w:rPr>
                <w:rFonts w:eastAsia="標楷體" w:hint="eastAsia"/>
                <w:color w:val="000000" w:themeColor="text1"/>
              </w:rPr>
              <w:t>5</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25</w:t>
            </w:r>
            <w:r w:rsidR="00F54093">
              <w:rPr>
                <w:rFonts w:eastAsia="標楷體" w:hint="eastAsia"/>
                <w:color w:val="000000" w:themeColor="text1"/>
              </w:rPr>
              <w:t>3.6</w:t>
            </w:r>
          </w:p>
        </w:tc>
        <w:tc>
          <w:tcPr>
            <w:tcW w:w="1440" w:type="dxa"/>
            <w:tcBorders>
              <w:top w:val="nil"/>
              <w:left w:val="nil"/>
              <w:bottom w:val="nil"/>
              <w:right w:val="nil"/>
            </w:tcBorders>
            <w:vAlign w:val="bottom"/>
          </w:tcPr>
          <w:p w:rsidR="005A20FA" w:rsidRPr="006053B8" w:rsidRDefault="005A20FA" w:rsidP="002527E4">
            <w:pPr>
              <w:snapToGrid w:val="0"/>
              <w:spacing w:line="320" w:lineRule="exact"/>
              <w:ind w:right="417"/>
              <w:jc w:val="right"/>
              <w:rPr>
                <w:rFonts w:eastAsia="標楷體"/>
                <w:color w:val="000000" w:themeColor="text1"/>
              </w:rPr>
            </w:pPr>
            <w:r w:rsidRPr="006053B8">
              <w:rPr>
                <w:rFonts w:eastAsia="標楷體"/>
                <w:color w:val="000000" w:themeColor="text1"/>
              </w:rPr>
              <w:t>6.</w:t>
            </w:r>
            <w:r w:rsidR="00F54093">
              <w:rPr>
                <w:rFonts w:eastAsia="標楷體" w:hint="eastAsia"/>
                <w:color w:val="000000" w:themeColor="text1"/>
              </w:rPr>
              <w:t>3</w:t>
            </w:r>
          </w:p>
        </w:tc>
        <w:tc>
          <w:tcPr>
            <w:tcW w:w="146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30.</w:t>
            </w:r>
            <w:r w:rsidR="00F54093">
              <w:rPr>
                <w:rFonts w:eastAsia="標楷體" w:hint="eastAsia"/>
                <w:color w:val="000000" w:themeColor="text1"/>
              </w:rPr>
              <w:t>9</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4</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255.</w:t>
            </w:r>
            <w:r w:rsidR="00F54093">
              <w:rPr>
                <w:rFonts w:eastAsia="標楷體" w:hint="eastAsia"/>
                <w:color w:val="000000" w:themeColor="text1"/>
              </w:rPr>
              <w:t>6</w:t>
            </w:r>
          </w:p>
        </w:tc>
        <w:tc>
          <w:tcPr>
            <w:tcW w:w="1233" w:type="dxa"/>
            <w:tcBorders>
              <w:top w:val="nil"/>
              <w:left w:val="nil"/>
              <w:bottom w:val="nil"/>
              <w:right w:val="nil"/>
            </w:tcBorders>
            <w:vAlign w:val="bottom"/>
          </w:tcPr>
          <w:p w:rsidR="005A20FA" w:rsidRPr="006053B8" w:rsidRDefault="005A20FA" w:rsidP="002527E4">
            <w:pPr>
              <w:snapToGrid w:val="0"/>
              <w:spacing w:line="320" w:lineRule="exact"/>
              <w:ind w:right="296"/>
              <w:jc w:val="right"/>
              <w:rPr>
                <w:rFonts w:eastAsia="標楷體"/>
                <w:color w:val="000000" w:themeColor="text1"/>
              </w:rPr>
            </w:pPr>
            <w:r w:rsidRPr="006053B8">
              <w:rPr>
                <w:rFonts w:eastAsia="標楷體"/>
                <w:color w:val="000000" w:themeColor="text1"/>
              </w:rPr>
              <w:t>-3.7</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22</w:t>
            </w:r>
            <w:r w:rsidR="00F54093">
              <w:rPr>
                <w:rFonts w:eastAsia="標楷體" w:hint="eastAsia"/>
                <w:color w:val="000000" w:themeColor="text1"/>
              </w:rPr>
              <w:t>8.6</w:t>
            </w:r>
          </w:p>
        </w:tc>
        <w:tc>
          <w:tcPr>
            <w:tcW w:w="1440" w:type="dxa"/>
            <w:tcBorders>
              <w:top w:val="nil"/>
              <w:left w:val="nil"/>
              <w:bottom w:val="nil"/>
              <w:right w:val="nil"/>
            </w:tcBorders>
            <w:vAlign w:val="bottom"/>
          </w:tcPr>
          <w:p w:rsidR="005A20FA" w:rsidRPr="006053B8" w:rsidRDefault="00F54093" w:rsidP="002527E4">
            <w:pPr>
              <w:snapToGrid w:val="0"/>
              <w:spacing w:line="320" w:lineRule="exact"/>
              <w:ind w:right="417"/>
              <w:jc w:val="right"/>
              <w:rPr>
                <w:rFonts w:eastAsia="標楷體"/>
                <w:color w:val="000000" w:themeColor="text1"/>
              </w:rPr>
            </w:pPr>
            <w:r>
              <w:rPr>
                <w:rFonts w:eastAsia="標楷體" w:hint="eastAsia"/>
                <w:color w:val="000000" w:themeColor="text1"/>
              </w:rPr>
              <w:t>1.9</w:t>
            </w:r>
          </w:p>
        </w:tc>
        <w:tc>
          <w:tcPr>
            <w:tcW w:w="146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w:t>
            </w:r>
            <w:r w:rsidR="00F54093">
              <w:rPr>
                <w:rFonts w:eastAsia="標楷體" w:hint="eastAsia"/>
                <w:color w:val="000000" w:themeColor="text1"/>
              </w:rPr>
              <w:t>7.0</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5</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275.</w:t>
            </w:r>
            <w:r w:rsidR="00F54093">
              <w:rPr>
                <w:rFonts w:eastAsia="標楷體" w:hint="eastAsia"/>
                <w:color w:val="000000" w:themeColor="text1"/>
              </w:rPr>
              <w:t>5</w:t>
            </w:r>
          </w:p>
        </w:tc>
        <w:tc>
          <w:tcPr>
            <w:tcW w:w="1233" w:type="dxa"/>
            <w:tcBorders>
              <w:top w:val="nil"/>
              <w:left w:val="nil"/>
              <w:bottom w:val="nil"/>
              <w:right w:val="nil"/>
            </w:tcBorders>
            <w:vAlign w:val="bottom"/>
          </w:tcPr>
          <w:p w:rsidR="005A20FA" w:rsidRPr="006053B8" w:rsidRDefault="005A20FA" w:rsidP="002527E4">
            <w:pPr>
              <w:snapToGrid w:val="0"/>
              <w:spacing w:line="320" w:lineRule="exact"/>
              <w:ind w:right="296"/>
              <w:jc w:val="right"/>
              <w:rPr>
                <w:rFonts w:eastAsia="標楷體"/>
                <w:color w:val="000000" w:themeColor="text1"/>
              </w:rPr>
            </w:pPr>
            <w:r w:rsidRPr="006053B8">
              <w:rPr>
                <w:rFonts w:eastAsia="標楷體"/>
                <w:color w:val="000000" w:themeColor="text1"/>
              </w:rPr>
              <w:t>-4.8</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230.</w:t>
            </w:r>
            <w:r w:rsidR="00F54093">
              <w:rPr>
                <w:rFonts w:eastAsia="標楷體" w:hint="eastAsia"/>
                <w:color w:val="000000" w:themeColor="text1"/>
              </w:rPr>
              <w:t>8</w:t>
            </w:r>
          </w:p>
        </w:tc>
        <w:tc>
          <w:tcPr>
            <w:tcW w:w="1440" w:type="dxa"/>
            <w:tcBorders>
              <w:top w:val="nil"/>
              <w:left w:val="nil"/>
              <w:bottom w:val="nil"/>
              <w:right w:val="nil"/>
            </w:tcBorders>
            <w:vAlign w:val="bottom"/>
          </w:tcPr>
          <w:p w:rsidR="005A20FA" w:rsidRPr="006053B8" w:rsidRDefault="005A20FA" w:rsidP="002527E4">
            <w:pPr>
              <w:snapToGrid w:val="0"/>
              <w:spacing w:line="320" w:lineRule="exact"/>
              <w:ind w:right="417"/>
              <w:jc w:val="right"/>
              <w:rPr>
                <w:rFonts w:eastAsia="標楷體"/>
                <w:color w:val="000000" w:themeColor="text1"/>
              </w:rPr>
            </w:pPr>
            <w:r w:rsidRPr="006053B8">
              <w:rPr>
                <w:rFonts w:eastAsia="標楷體"/>
                <w:color w:val="000000" w:themeColor="text1"/>
              </w:rPr>
              <w:t>-5.8</w:t>
            </w:r>
          </w:p>
        </w:tc>
        <w:tc>
          <w:tcPr>
            <w:tcW w:w="1460" w:type="dxa"/>
            <w:tcBorders>
              <w:top w:val="nil"/>
              <w:left w:val="nil"/>
              <w:bottom w:val="nil"/>
              <w:right w:val="nil"/>
            </w:tcBorders>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44.7</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6</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282.</w:t>
            </w:r>
            <w:r w:rsidR="00F54093">
              <w:rPr>
                <w:rFonts w:eastAsia="標楷體" w:hint="eastAsia"/>
                <w:color w:val="000000" w:themeColor="text1"/>
              </w:rPr>
              <w:t>1</w:t>
            </w:r>
          </w:p>
        </w:tc>
        <w:tc>
          <w:tcPr>
            <w:tcW w:w="1233" w:type="dxa"/>
            <w:tcBorders>
              <w:top w:val="nil"/>
              <w:left w:val="nil"/>
              <w:bottom w:val="nil"/>
              <w:right w:val="nil"/>
            </w:tcBorders>
            <w:vAlign w:val="bottom"/>
          </w:tcPr>
          <w:p w:rsidR="005A20FA" w:rsidRPr="006053B8" w:rsidRDefault="005A20FA" w:rsidP="002527E4">
            <w:pPr>
              <w:snapToGrid w:val="0"/>
              <w:spacing w:line="320" w:lineRule="exact"/>
              <w:ind w:right="296"/>
              <w:jc w:val="right"/>
              <w:rPr>
                <w:rFonts w:eastAsia="標楷體"/>
                <w:color w:val="000000" w:themeColor="text1"/>
              </w:rPr>
            </w:pPr>
            <w:r w:rsidRPr="006053B8">
              <w:rPr>
                <w:rFonts w:eastAsia="標楷體"/>
                <w:color w:val="000000" w:themeColor="text1"/>
              </w:rPr>
              <w:t>0.4</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243.</w:t>
            </w:r>
            <w:r w:rsidR="00F54093">
              <w:rPr>
                <w:rFonts w:eastAsia="標楷體" w:hint="eastAsia"/>
                <w:color w:val="000000" w:themeColor="text1"/>
              </w:rPr>
              <w:t>9</w:t>
            </w:r>
          </w:p>
        </w:tc>
        <w:tc>
          <w:tcPr>
            <w:tcW w:w="1440" w:type="dxa"/>
            <w:tcBorders>
              <w:top w:val="nil"/>
              <w:left w:val="nil"/>
              <w:bottom w:val="nil"/>
              <w:right w:val="nil"/>
            </w:tcBorders>
            <w:vAlign w:val="bottom"/>
          </w:tcPr>
          <w:p w:rsidR="005A20FA" w:rsidRPr="006053B8" w:rsidRDefault="005A20FA" w:rsidP="002527E4">
            <w:pPr>
              <w:snapToGrid w:val="0"/>
              <w:spacing w:line="320" w:lineRule="exact"/>
              <w:ind w:right="417"/>
              <w:jc w:val="right"/>
              <w:rPr>
                <w:rFonts w:eastAsia="標楷體"/>
                <w:color w:val="000000" w:themeColor="text1"/>
              </w:rPr>
            </w:pPr>
            <w:r w:rsidRPr="006053B8">
              <w:rPr>
                <w:rFonts w:eastAsia="標楷體"/>
                <w:color w:val="000000" w:themeColor="text1"/>
              </w:rPr>
              <w:t>6.</w:t>
            </w:r>
            <w:r w:rsidR="00F54093">
              <w:rPr>
                <w:rFonts w:eastAsia="標楷體" w:hint="eastAsia"/>
                <w:color w:val="000000" w:themeColor="text1"/>
              </w:rPr>
              <w:t>6</w:t>
            </w:r>
          </w:p>
        </w:tc>
        <w:tc>
          <w:tcPr>
            <w:tcW w:w="1460" w:type="dxa"/>
            <w:tcBorders>
              <w:top w:val="nil"/>
              <w:left w:val="nil"/>
              <w:bottom w:val="nil"/>
              <w:right w:val="nil"/>
            </w:tcBorders>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38.</w:t>
            </w:r>
            <w:r w:rsidR="00F54093">
              <w:rPr>
                <w:rFonts w:eastAsia="標楷體" w:hint="eastAsia"/>
                <w:color w:val="000000" w:themeColor="text1"/>
              </w:rPr>
              <w:t>2</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7</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281.</w:t>
            </w:r>
            <w:r w:rsidR="00F54093">
              <w:rPr>
                <w:rFonts w:eastAsia="標楷體" w:hint="eastAsia"/>
                <w:color w:val="000000" w:themeColor="text1"/>
              </w:rPr>
              <w:t>0</w:t>
            </w:r>
          </w:p>
        </w:tc>
        <w:tc>
          <w:tcPr>
            <w:tcW w:w="1233" w:type="dxa"/>
            <w:tcBorders>
              <w:top w:val="nil"/>
              <w:left w:val="nil"/>
              <w:bottom w:val="nil"/>
              <w:right w:val="nil"/>
            </w:tcBorders>
            <w:vAlign w:val="bottom"/>
          </w:tcPr>
          <w:p w:rsidR="005A20FA" w:rsidRPr="006053B8" w:rsidRDefault="005A20FA" w:rsidP="002527E4">
            <w:pPr>
              <w:snapToGrid w:val="0"/>
              <w:spacing w:line="320" w:lineRule="exact"/>
              <w:ind w:right="296"/>
              <w:jc w:val="right"/>
              <w:rPr>
                <w:rFonts w:eastAsia="標楷體"/>
                <w:color w:val="000000" w:themeColor="text1"/>
              </w:rPr>
            </w:pPr>
            <w:r w:rsidRPr="006053B8">
              <w:rPr>
                <w:rFonts w:eastAsia="標楷體"/>
                <w:color w:val="000000" w:themeColor="text1"/>
              </w:rPr>
              <w:t>-0.</w:t>
            </w:r>
            <w:r w:rsidR="00F54093">
              <w:rPr>
                <w:rFonts w:eastAsia="標楷體" w:hint="eastAsia"/>
                <w:color w:val="000000" w:themeColor="text1"/>
              </w:rPr>
              <w:t>4</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244.</w:t>
            </w:r>
            <w:r w:rsidR="00F54093">
              <w:rPr>
                <w:rFonts w:eastAsia="標楷體" w:hint="eastAsia"/>
                <w:color w:val="000000" w:themeColor="text1"/>
              </w:rPr>
              <w:t>9</w:t>
            </w:r>
          </w:p>
        </w:tc>
        <w:tc>
          <w:tcPr>
            <w:tcW w:w="1440" w:type="dxa"/>
            <w:tcBorders>
              <w:top w:val="nil"/>
              <w:left w:val="nil"/>
              <w:bottom w:val="nil"/>
              <w:right w:val="nil"/>
            </w:tcBorders>
            <w:vAlign w:val="bottom"/>
          </w:tcPr>
          <w:p w:rsidR="005A20FA" w:rsidRPr="006053B8" w:rsidRDefault="005A20FA" w:rsidP="002527E4">
            <w:pPr>
              <w:snapToGrid w:val="0"/>
              <w:spacing w:line="320" w:lineRule="exact"/>
              <w:ind w:right="417"/>
              <w:jc w:val="right"/>
              <w:rPr>
                <w:rFonts w:eastAsia="標楷體"/>
                <w:color w:val="000000" w:themeColor="text1"/>
              </w:rPr>
            </w:pPr>
            <w:r w:rsidRPr="006053B8">
              <w:rPr>
                <w:rFonts w:eastAsia="標楷體"/>
                <w:color w:val="000000" w:themeColor="text1"/>
              </w:rPr>
              <w:t>-5.</w:t>
            </w:r>
            <w:r w:rsidR="00F54093">
              <w:rPr>
                <w:rFonts w:eastAsia="標楷體" w:hint="eastAsia"/>
                <w:color w:val="000000" w:themeColor="text1"/>
              </w:rPr>
              <w:t>6</w:t>
            </w:r>
          </w:p>
        </w:tc>
        <w:tc>
          <w:tcPr>
            <w:tcW w:w="146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36.</w:t>
            </w:r>
            <w:r w:rsidR="00F54093">
              <w:rPr>
                <w:rFonts w:eastAsia="標楷體" w:hint="eastAsia"/>
                <w:color w:val="000000" w:themeColor="text1"/>
              </w:rPr>
              <w:t>1</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8</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287.</w:t>
            </w:r>
            <w:r w:rsidR="00F54093">
              <w:rPr>
                <w:rFonts w:eastAsia="標楷體" w:hint="eastAsia"/>
                <w:color w:val="000000" w:themeColor="text1"/>
              </w:rPr>
              <w:t>8</w:t>
            </w:r>
          </w:p>
        </w:tc>
        <w:tc>
          <w:tcPr>
            <w:tcW w:w="1233" w:type="dxa"/>
            <w:tcBorders>
              <w:top w:val="nil"/>
              <w:left w:val="nil"/>
              <w:bottom w:val="nil"/>
              <w:right w:val="nil"/>
            </w:tcBorders>
            <w:vAlign w:val="bottom"/>
          </w:tcPr>
          <w:p w:rsidR="005A20FA" w:rsidRPr="006053B8" w:rsidRDefault="005A20FA" w:rsidP="002527E4">
            <w:pPr>
              <w:snapToGrid w:val="0"/>
              <w:spacing w:line="320" w:lineRule="exact"/>
              <w:ind w:right="296"/>
              <w:jc w:val="right"/>
              <w:rPr>
                <w:rFonts w:eastAsia="標楷體"/>
                <w:color w:val="000000" w:themeColor="text1"/>
              </w:rPr>
            </w:pPr>
            <w:r w:rsidRPr="006053B8">
              <w:rPr>
                <w:rFonts w:eastAsia="標楷體"/>
                <w:color w:val="000000" w:themeColor="text1"/>
              </w:rPr>
              <w:t>2.7</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227.</w:t>
            </w:r>
            <w:r w:rsidR="00F54093">
              <w:rPr>
                <w:rFonts w:eastAsia="標楷體" w:hint="eastAsia"/>
                <w:color w:val="000000" w:themeColor="text1"/>
              </w:rPr>
              <w:t>7</w:t>
            </w:r>
          </w:p>
        </w:tc>
        <w:tc>
          <w:tcPr>
            <w:tcW w:w="1440" w:type="dxa"/>
            <w:tcBorders>
              <w:top w:val="nil"/>
              <w:left w:val="nil"/>
              <w:bottom w:val="nil"/>
              <w:right w:val="nil"/>
            </w:tcBorders>
            <w:vAlign w:val="bottom"/>
          </w:tcPr>
          <w:p w:rsidR="005A20FA" w:rsidRPr="006053B8" w:rsidRDefault="005A20FA" w:rsidP="002527E4">
            <w:pPr>
              <w:snapToGrid w:val="0"/>
              <w:spacing w:line="320" w:lineRule="exact"/>
              <w:ind w:right="417"/>
              <w:jc w:val="right"/>
              <w:rPr>
                <w:rFonts w:eastAsia="標楷體"/>
                <w:color w:val="000000" w:themeColor="text1"/>
              </w:rPr>
            </w:pPr>
            <w:r w:rsidRPr="006053B8">
              <w:rPr>
                <w:rFonts w:eastAsia="標楷體"/>
                <w:color w:val="000000" w:themeColor="text1"/>
              </w:rPr>
              <w:t>-3.</w:t>
            </w:r>
            <w:r w:rsidR="00F54093">
              <w:rPr>
                <w:rFonts w:eastAsia="標楷體" w:hint="eastAsia"/>
                <w:color w:val="000000" w:themeColor="text1"/>
              </w:rPr>
              <w:t>3</w:t>
            </w:r>
          </w:p>
        </w:tc>
        <w:tc>
          <w:tcPr>
            <w:tcW w:w="146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60.</w:t>
            </w:r>
            <w:r w:rsidR="00F54093">
              <w:rPr>
                <w:rFonts w:eastAsia="標楷體" w:hint="eastAsia"/>
                <w:color w:val="000000" w:themeColor="text1"/>
              </w:rPr>
              <w:t>1</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9</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28</w:t>
            </w:r>
            <w:r w:rsidR="00F54093">
              <w:rPr>
                <w:rFonts w:eastAsia="標楷體" w:hint="eastAsia"/>
                <w:color w:val="000000" w:themeColor="text1"/>
              </w:rPr>
              <w:t>0.9</w:t>
            </w:r>
          </w:p>
        </w:tc>
        <w:tc>
          <w:tcPr>
            <w:tcW w:w="1233" w:type="dxa"/>
            <w:tcBorders>
              <w:top w:val="nil"/>
              <w:left w:val="nil"/>
              <w:bottom w:val="nil"/>
              <w:right w:val="nil"/>
            </w:tcBorders>
            <w:vAlign w:val="bottom"/>
          </w:tcPr>
          <w:p w:rsidR="005A20FA" w:rsidRPr="006053B8" w:rsidRDefault="005A20FA" w:rsidP="002527E4">
            <w:pPr>
              <w:snapToGrid w:val="0"/>
              <w:spacing w:line="320" w:lineRule="exact"/>
              <w:ind w:right="296"/>
              <w:jc w:val="right"/>
              <w:rPr>
                <w:rFonts w:eastAsia="標楷體"/>
                <w:color w:val="000000" w:themeColor="text1"/>
              </w:rPr>
            </w:pPr>
            <w:r w:rsidRPr="006053B8">
              <w:rPr>
                <w:rFonts w:eastAsia="標楷體"/>
                <w:color w:val="000000" w:themeColor="text1"/>
              </w:rPr>
              <w:t>-4.</w:t>
            </w:r>
            <w:r w:rsidR="00F54093">
              <w:rPr>
                <w:rFonts w:eastAsia="標楷體" w:hint="eastAsia"/>
                <w:color w:val="000000" w:themeColor="text1"/>
              </w:rPr>
              <w:t>7</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249.6</w:t>
            </w:r>
          </w:p>
        </w:tc>
        <w:tc>
          <w:tcPr>
            <w:tcW w:w="1440" w:type="dxa"/>
            <w:tcBorders>
              <w:top w:val="nil"/>
              <w:left w:val="nil"/>
              <w:bottom w:val="nil"/>
              <w:right w:val="nil"/>
            </w:tcBorders>
            <w:vAlign w:val="bottom"/>
          </w:tcPr>
          <w:p w:rsidR="005A20FA" w:rsidRPr="006053B8" w:rsidRDefault="005A20FA" w:rsidP="002527E4">
            <w:pPr>
              <w:snapToGrid w:val="0"/>
              <w:spacing w:line="320" w:lineRule="exact"/>
              <w:ind w:right="417"/>
              <w:jc w:val="right"/>
              <w:rPr>
                <w:rFonts w:eastAsia="標楷體"/>
                <w:color w:val="000000" w:themeColor="text1"/>
              </w:rPr>
            </w:pPr>
            <w:r w:rsidRPr="006053B8">
              <w:rPr>
                <w:rFonts w:eastAsia="標楷體"/>
                <w:color w:val="000000" w:themeColor="text1"/>
              </w:rPr>
              <w:t>-0.6</w:t>
            </w:r>
          </w:p>
        </w:tc>
        <w:tc>
          <w:tcPr>
            <w:tcW w:w="146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31.</w:t>
            </w:r>
            <w:r w:rsidR="00F54093">
              <w:rPr>
                <w:rFonts w:eastAsia="標楷體" w:hint="eastAsia"/>
                <w:color w:val="000000" w:themeColor="text1"/>
              </w:rPr>
              <w:t>3</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10</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289.8</w:t>
            </w:r>
          </w:p>
        </w:tc>
        <w:tc>
          <w:tcPr>
            <w:tcW w:w="1233" w:type="dxa"/>
            <w:tcBorders>
              <w:top w:val="nil"/>
              <w:left w:val="nil"/>
              <w:bottom w:val="nil"/>
              <w:right w:val="nil"/>
            </w:tcBorders>
            <w:vAlign w:val="bottom"/>
          </w:tcPr>
          <w:p w:rsidR="005A20FA" w:rsidRPr="00287DBF" w:rsidRDefault="005A20FA" w:rsidP="002527E4">
            <w:pPr>
              <w:snapToGrid w:val="0"/>
              <w:spacing w:line="320" w:lineRule="exact"/>
              <w:ind w:right="296"/>
              <w:jc w:val="right"/>
              <w:rPr>
                <w:rFonts w:eastAsia="標楷體"/>
                <w:color w:val="000000" w:themeColor="text1"/>
              </w:rPr>
            </w:pPr>
            <w:r w:rsidRPr="00287DBF">
              <w:rPr>
                <w:rFonts w:eastAsia="標楷體"/>
                <w:color w:val="000000" w:themeColor="text1"/>
              </w:rPr>
              <w:t>-1.5</w:t>
            </w:r>
          </w:p>
        </w:tc>
        <w:tc>
          <w:tcPr>
            <w:tcW w:w="180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250.</w:t>
            </w:r>
            <w:r w:rsidR="00F54093">
              <w:rPr>
                <w:rFonts w:eastAsia="標楷體" w:hint="eastAsia"/>
                <w:color w:val="000000" w:themeColor="text1"/>
              </w:rPr>
              <w:t>5</w:t>
            </w:r>
          </w:p>
        </w:tc>
        <w:tc>
          <w:tcPr>
            <w:tcW w:w="1440" w:type="dxa"/>
            <w:tcBorders>
              <w:top w:val="nil"/>
              <w:left w:val="nil"/>
              <w:bottom w:val="nil"/>
              <w:right w:val="nil"/>
            </w:tcBorders>
            <w:vAlign w:val="bottom"/>
          </w:tcPr>
          <w:p w:rsidR="005A20FA" w:rsidRPr="006053B8" w:rsidRDefault="005A20FA" w:rsidP="002527E4">
            <w:pPr>
              <w:snapToGrid w:val="0"/>
              <w:spacing w:line="320" w:lineRule="exact"/>
              <w:ind w:right="480"/>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0</w:t>
            </w:r>
          </w:p>
        </w:tc>
        <w:tc>
          <w:tcPr>
            <w:tcW w:w="1460" w:type="dxa"/>
            <w:tcBorders>
              <w:top w:val="nil"/>
              <w:left w:val="nil"/>
              <w:bottom w:val="nil"/>
              <w:right w:val="nil"/>
            </w:tcBorders>
            <w:vAlign w:val="center"/>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39.</w:t>
            </w:r>
            <w:r w:rsidR="00F54093">
              <w:rPr>
                <w:rFonts w:eastAsia="標楷體" w:hint="eastAsia"/>
                <w:color w:val="000000" w:themeColor="text1"/>
              </w:rPr>
              <w:t>3</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11</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285.7</w:t>
            </w:r>
          </w:p>
        </w:tc>
        <w:tc>
          <w:tcPr>
            <w:tcW w:w="1233" w:type="dxa"/>
            <w:tcBorders>
              <w:top w:val="nil"/>
              <w:left w:val="nil"/>
              <w:bottom w:val="nil"/>
              <w:right w:val="nil"/>
            </w:tcBorders>
            <w:vAlign w:val="bottom"/>
          </w:tcPr>
          <w:p w:rsidR="005A20FA" w:rsidRPr="00287DBF" w:rsidRDefault="005A20FA" w:rsidP="002527E4">
            <w:pPr>
              <w:snapToGrid w:val="0"/>
              <w:spacing w:line="320" w:lineRule="exact"/>
              <w:ind w:right="296"/>
              <w:jc w:val="right"/>
              <w:rPr>
                <w:rFonts w:eastAsia="標楷體"/>
                <w:color w:val="000000" w:themeColor="text1"/>
              </w:rPr>
            </w:pPr>
            <w:r w:rsidRPr="00287DBF">
              <w:rPr>
                <w:rFonts w:eastAsia="標楷體"/>
                <w:color w:val="000000" w:themeColor="text1"/>
              </w:rPr>
              <w:t>3.2</w:t>
            </w:r>
          </w:p>
        </w:tc>
        <w:tc>
          <w:tcPr>
            <w:tcW w:w="1800" w:type="dxa"/>
            <w:tcBorders>
              <w:top w:val="nil"/>
              <w:left w:val="nil"/>
              <w:bottom w:val="nil"/>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242.</w:t>
            </w:r>
            <w:r>
              <w:rPr>
                <w:rFonts w:eastAsia="標楷體" w:hint="eastAsia"/>
                <w:color w:val="000000" w:themeColor="text1"/>
              </w:rPr>
              <w:t>9</w:t>
            </w:r>
          </w:p>
        </w:tc>
        <w:tc>
          <w:tcPr>
            <w:tcW w:w="1440" w:type="dxa"/>
            <w:tcBorders>
              <w:top w:val="nil"/>
              <w:left w:val="nil"/>
              <w:bottom w:val="nil"/>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5.7</w:t>
            </w:r>
          </w:p>
        </w:tc>
        <w:tc>
          <w:tcPr>
            <w:tcW w:w="1460" w:type="dxa"/>
            <w:tcBorders>
              <w:top w:val="nil"/>
              <w:left w:val="nil"/>
              <w:bottom w:val="nil"/>
              <w:right w:val="nil"/>
            </w:tcBorders>
            <w:vAlign w:val="center"/>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42.8</w:t>
            </w:r>
          </w:p>
        </w:tc>
      </w:tr>
      <w:tr w:rsidR="005A20FA" w:rsidRPr="006053B8" w:rsidTr="002527E4">
        <w:trPr>
          <w:trHeight w:val="351"/>
        </w:trPr>
        <w:tc>
          <w:tcPr>
            <w:tcW w:w="1544" w:type="dxa"/>
            <w:tcBorders>
              <w:top w:val="nil"/>
              <w:left w:val="nil"/>
              <w:bottom w:val="nil"/>
              <w:right w:val="single" w:sz="4" w:space="0" w:color="auto"/>
            </w:tcBorders>
          </w:tcPr>
          <w:p w:rsidR="005A20FA" w:rsidRPr="006053B8"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12</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29</w:t>
            </w:r>
            <w:r w:rsidR="00F54093">
              <w:rPr>
                <w:rFonts w:eastAsia="標楷體" w:hint="eastAsia"/>
                <w:color w:val="000000" w:themeColor="text1"/>
              </w:rPr>
              <w:t>4.9</w:t>
            </w:r>
          </w:p>
        </w:tc>
        <w:tc>
          <w:tcPr>
            <w:tcW w:w="1233" w:type="dxa"/>
            <w:tcBorders>
              <w:top w:val="nil"/>
              <w:left w:val="nil"/>
              <w:bottom w:val="nil"/>
              <w:right w:val="nil"/>
            </w:tcBorders>
            <w:vAlign w:val="bottom"/>
          </w:tcPr>
          <w:p w:rsidR="005A20FA" w:rsidRPr="00287DBF" w:rsidRDefault="00F54093" w:rsidP="002527E4">
            <w:pPr>
              <w:snapToGrid w:val="0"/>
              <w:spacing w:line="320" w:lineRule="exact"/>
              <w:ind w:right="296"/>
              <w:jc w:val="right"/>
              <w:rPr>
                <w:rFonts w:eastAsia="標楷體"/>
                <w:color w:val="000000" w:themeColor="text1"/>
              </w:rPr>
            </w:pPr>
            <w:r>
              <w:rPr>
                <w:rFonts w:eastAsia="標楷體" w:hint="eastAsia"/>
                <w:color w:val="000000" w:themeColor="text1"/>
              </w:rPr>
              <w:t>3.9</w:t>
            </w:r>
          </w:p>
        </w:tc>
        <w:tc>
          <w:tcPr>
            <w:tcW w:w="1800" w:type="dxa"/>
            <w:tcBorders>
              <w:top w:val="nil"/>
              <w:left w:val="nil"/>
              <w:bottom w:val="nil"/>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269.</w:t>
            </w:r>
            <w:r w:rsidR="00F54093">
              <w:rPr>
                <w:rFonts w:eastAsia="標楷體" w:hint="eastAsia"/>
                <w:color w:val="000000" w:themeColor="text1"/>
              </w:rPr>
              <w:t>8</w:t>
            </w:r>
          </w:p>
        </w:tc>
        <w:tc>
          <w:tcPr>
            <w:tcW w:w="1440" w:type="dxa"/>
            <w:tcBorders>
              <w:top w:val="nil"/>
              <w:left w:val="nil"/>
              <w:bottom w:val="nil"/>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13.</w:t>
            </w:r>
            <w:r w:rsidR="00F54093">
              <w:rPr>
                <w:rFonts w:eastAsia="標楷體" w:hint="eastAsia"/>
                <w:color w:val="000000" w:themeColor="text1"/>
              </w:rPr>
              <w:t>8</w:t>
            </w:r>
          </w:p>
        </w:tc>
        <w:tc>
          <w:tcPr>
            <w:tcW w:w="1460" w:type="dxa"/>
            <w:tcBorders>
              <w:top w:val="nil"/>
              <w:left w:val="nil"/>
              <w:bottom w:val="nil"/>
              <w:right w:val="nil"/>
            </w:tcBorders>
            <w:vAlign w:val="center"/>
          </w:tcPr>
          <w:p w:rsidR="005A20FA" w:rsidRPr="00287DBF" w:rsidRDefault="005A20FA" w:rsidP="002527E4">
            <w:pPr>
              <w:snapToGrid w:val="0"/>
              <w:spacing w:line="320" w:lineRule="exact"/>
              <w:ind w:right="480"/>
              <w:jc w:val="right"/>
              <w:rPr>
                <w:rFonts w:eastAsia="標楷體"/>
                <w:color w:val="000000" w:themeColor="text1"/>
              </w:rPr>
            </w:pPr>
            <w:r w:rsidRPr="00287DBF">
              <w:rPr>
                <w:rFonts w:eastAsia="標楷體"/>
                <w:color w:val="000000" w:themeColor="text1"/>
              </w:rPr>
              <w:t>25.</w:t>
            </w:r>
            <w:r w:rsidR="00F54093">
              <w:rPr>
                <w:rFonts w:eastAsia="標楷體" w:hint="eastAsia"/>
                <w:color w:val="000000" w:themeColor="text1"/>
              </w:rPr>
              <w:t>1</w:t>
            </w:r>
          </w:p>
        </w:tc>
      </w:tr>
      <w:tr w:rsidR="005A20FA" w:rsidRPr="00E81524" w:rsidTr="002527E4">
        <w:trPr>
          <w:trHeight w:val="351"/>
        </w:trPr>
        <w:tc>
          <w:tcPr>
            <w:tcW w:w="1544" w:type="dxa"/>
            <w:tcBorders>
              <w:top w:val="nil"/>
              <w:left w:val="nil"/>
              <w:bottom w:val="nil"/>
              <w:right w:val="single" w:sz="4" w:space="0" w:color="auto"/>
            </w:tcBorders>
          </w:tcPr>
          <w:p w:rsidR="005A20FA" w:rsidRPr="00E81524"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E81524">
              <w:rPr>
                <w:rFonts w:eastAsia="標楷體" w:hint="eastAsia"/>
                <w:b/>
                <w:bCs/>
                <w:color w:val="000000" w:themeColor="text1"/>
              </w:rPr>
              <w:t>109</w:t>
            </w:r>
            <w:r w:rsidRPr="00E81524">
              <w:rPr>
                <w:rFonts w:eastAsia="標楷體" w:hint="eastAsia"/>
                <w:b/>
                <w:bCs/>
                <w:color w:val="000000" w:themeColor="text1"/>
              </w:rPr>
              <w:t>年</w:t>
            </w:r>
          </w:p>
        </w:tc>
        <w:tc>
          <w:tcPr>
            <w:tcW w:w="1800" w:type="dxa"/>
            <w:tcBorders>
              <w:top w:val="nil"/>
              <w:left w:val="single" w:sz="4" w:space="0" w:color="auto"/>
              <w:bottom w:val="nil"/>
              <w:right w:val="nil"/>
            </w:tcBorders>
            <w:vAlign w:val="bottom"/>
          </w:tcPr>
          <w:p w:rsidR="005A20FA" w:rsidRPr="00E81524" w:rsidRDefault="005A20FA" w:rsidP="002527E4">
            <w:pPr>
              <w:snapToGrid w:val="0"/>
              <w:spacing w:line="320" w:lineRule="exact"/>
              <w:ind w:right="480"/>
              <w:jc w:val="right"/>
              <w:rPr>
                <w:rFonts w:eastAsia="標楷體"/>
                <w:b/>
                <w:color w:val="000000" w:themeColor="text1"/>
              </w:rPr>
            </w:pPr>
          </w:p>
        </w:tc>
        <w:tc>
          <w:tcPr>
            <w:tcW w:w="1233" w:type="dxa"/>
            <w:tcBorders>
              <w:top w:val="nil"/>
              <w:left w:val="nil"/>
              <w:bottom w:val="nil"/>
              <w:right w:val="nil"/>
            </w:tcBorders>
            <w:vAlign w:val="bottom"/>
          </w:tcPr>
          <w:p w:rsidR="005A20FA" w:rsidRPr="00E81524" w:rsidRDefault="005A20FA" w:rsidP="002527E4">
            <w:pPr>
              <w:snapToGrid w:val="0"/>
              <w:spacing w:line="320" w:lineRule="exact"/>
              <w:ind w:right="296"/>
              <w:jc w:val="right"/>
              <w:rPr>
                <w:rFonts w:eastAsia="標楷體"/>
                <w:b/>
                <w:color w:val="000000" w:themeColor="text1"/>
              </w:rPr>
            </w:pPr>
          </w:p>
        </w:tc>
        <w:tc>
          <w:tcPr>
            <w:tcW w:w="1800" w:type="dxa"/>
            <w:tcBorders>
              <w:top w:val="nil"/>
              <w:left w:val="nil"/>
              <w:bottom w:val="nil"/>
              <w:right w:val="nil"/>
            </w:tcBorders>
            <w:vAlign w:val="bottom"/>
          </w:tcPr>
          <w:p w:rsidR="005A20FA" w:rsidRPr="00E81524" w:rsidRDefault="005A20FA" w:rsidP="002527E4">
            <w:pPr>
              <w:snapToGrid w:val="0"/>
              <w:spacing w:line="320" w:lineRule="exact"/>
              <w:ind w:right="480"/>
              <w:jc w:val="right"/>
              <w:rPr>
                <w:rFonts w:eastAsia="標楷體"/>
                <w:b/>
                <w:color w:val="000000" w:themeColor="text1"/>
              </w:rPr>
            </w:pPr>
          </w:p>
        </w:tc>
        <w:tc>
          <w:tcPr>
            <w:tcW w:w="1440" w:type="dxa"/>
            <w:tcBorders>
              <w:top w:val="nil"/>
              <w:left w:val="nil"/>
              <w:bottom w:val="nil"/>
              <w:right w:val="nil"/>
            </w:tcBorders>
            <w:vAlign w:val="bottom"/>
          </w:tcPr>
          <w:p w:rsidR="005A20FA" w:rsidRPr="00E81524" w:rsidRDefault="005A20FA" w:rsidP="002527E4">
            <w:pPr>
              <w:snapToGrid w:val="0"/>
              <w:spacing w:line="320" w:lineRule="exact"/>
              <w:ind w:right="480"/>
              <w:jc w:val="right"/>
              <w:rPr>
                <w:rFonts w:eastAsia="標楷體"/>
                <w:b/>
                <w:color w:val="000000" w:themeColor="text1"/>
              </w:rPr>
            </w:pPr>
          </w:p>
        </w:tc>
        <w:tc>
          <w:tcPr>
            <w:tcW w:w="1460" w:type="dxa"/>
            <w:tcBorders>
              <w:top w:val="nil"/>
              <w:left w:val="nil"/>
              <w:bottom w:val="nil"/>
              <w:right w:val="nil"/>
            </w:tcBorders>
            <w:vAlign w:val="center"/>
          </w:tcPr>
          <w:p w:rsidR="005A20FA" w:rsidRPr="00E81524" w:rsidRDefault="005A20FA" w:rsidP="002527E4">
            <w:pPr>
              <w:snapToGrid w:val="0"/>
              <w:spacing w:line="320" w:lineRule="exact"/>
              <w:ind w:right="480"/>
              <w:jc w:val="right"/>
              <w:rPr>
                <w:rFonts w:eastAsia="標楷體"/>
                <w:b/>
                <w:color w:val="000000" w:themeColor="text1"/>
              </w:rPr>
            </w:pPr>
          </w:p>
        </w:tc>
      </w:tr>
      <w:tr w:rsidR="005A20FA" w:rsidRPr="006053B8" w:rsidTr="002527E4">
        <w:trPr>
          <w:trHeight w:val="351"/>
        </w:trPr>
        <w:tc>
          <w:tcPr>
            <w:tcW w:w="1544" w:type="dxa"/>
            <w:tcBorders>
              <w:top w:val="nil"/>
              <w:left w:val="nil"/>
              <w:bottom w:val="single" w:sz="4" w:space="0" w:color="auto"/>
              <w:right w:val="single" w:sz="4" w:space="0" w:color="auto"/>
            </w:tcBorders>
          </w:tcPr>
          <w:p w:rsidR="005A20FA" w:rsidRDefault="005A20FA" w:rsidP="002527E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w:t>
            </w:r>
            <w:r>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Pr>
                <w:rFonts w:eastAsia="標楷體" w:hint="eastAsia"/>
                <w:color w:val="000000" w:themeColor="text1"/>
              </w:rPr>
              <w:t>250.7</w:t>
            </w:r>
          </w:p>
        </w:tc>
        <w:tc>
          <w:tcPr>
            <w:tcW w:w="1233" w:type="dxa"/>
            <w:tcBorders>
              <w:top w:val="nil"/>
              <w:left w:val="nil"/>
              <w:bottom w:val="single" w:sz="4" w:space="0" w:color="auto"/>
              <w:right w:val="nil"/>
            </w:tcBorders>
            <w:vAlign w:val="bottom"/>
          </w:tcPr>
          <w:p w:rsidR="005A20FA" w:rsidRPr="00287DBF" w:rsidRDefault="005A20FA" w:rsidP="002527E4">
            <w:pPr>
              <w:snapToGrid w:val="0"/>
              <w:spacing w:line="320" w:lineRule="exact"/>
              <w:ind w:right="296"/>
              <w:jc w:val="right"/>
              <w:rPr>
                <w:rFonts w:eastAsia="標楷體"/>
                <w:color w:val="000000" w:themeColor="text1"/>
              </w:rPr>
            </w:pPr>
            <w:r>
              <w:rPr>
                <w:rFonts w:eastAsia="標楷體" w:hint="eastAsia"/>
                <w:color w:val="000000" w:themeColor="text1"/>
              </w:rPr>
              <w:t>-7.</w:t>
            </w:r>
            <w:r w:rsidR="00F54093">
              <w:rPr>
                <w:rFonts w:eastAsia="標楷體" w:hint="eastAsia"/>
                <w:color w:val="000000" w:themeColor="text1"/>
              </w:rPr>
              <w:t>5</w:t>
            </w:r>
          </w:p>
        </w:tc>
        <w:tc>
          <w:tcPr>
            <w:tcW w:w="1800" w:type="dxa"/>
            <w:tcBorders>
              <w:top w:val="nil"/>
              <w:left w:val="nil"/>
              <w:bottom w:val="single" w:sz="4" w:space="0" w:color="auto"/>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Pr>
                <w:rFonts w:eastAsia="標楷體" w:hint="eastAsia"/>
                <w:color w:val="000000" w:themeColor="text1"/>
              </w:rPr>
              <w:t>216.1</w:t>
            </w:r>
          </w:p>
        </w:tc>
        <w:tc>
          <w:tcPr>
            <w:tcW w:w="1440" w:type="dxa"/>
            <w:tcBorders>
              <w:top w:val="nil"/>
              <w:left w:val="nil"/>
              <w:bottom w:val="single" w:sz="4" w:space="0" w:color="auto"/>
              <w:right w:val="nil"/>
            </w:tcBorders>
            <w:vAlign w:val="bottom"/>
          </w:tcPr>
          <w:p w:rsidR="005A20FA" w:rsidRPr="00287DBF" w:rsidRDefault="005A20FA" w:rsidP="002527E4">
            <w:pPr>
              <w:snapToGrid w:val="0"/>
              <w:spacing w:line="320" w:lineRule="exact"/>
              <w:ind w:right="480"/>
              <w:jc w:val="right"/>
              <w:rPr>
                <w:rFonts w:eastAsia="標楷體"/>
                <w:color w:val="000000" w:themeColor="text1"/>
              </w:rPr>
            </w:pPr>
            <w:r>
              <w:rPr>
                <w:rFonts w:eastAsia="標楷體" w:hint="eastAsia"/>
                <w:color w:val="000000" w:themeColor="text1"/>
              </w:rPr>
              <w:t>-17.</w:t>
            </w:r>
            <w:r w:rsidR="00F54093">
              <w:rPr>
                <w:rFonts w:eastAsia="標楷體" w:hint="eastAsia"/>
                <w:color w:val="000000" w:themeColor="text1"/>
              </w:rPr>
              <w:t>6</w:t>
            </w:r>
          </w:p>
        </w:tc>
        <w:tc>
          <w:tcPr>
            <w:tcW w:w="1460" w:type="dxa"/>
            <w:tcBorders>
              <w:top w:val="nil"/>
              <w:left w:val="nil"/>
              <w:bottom w:val="single" w:sz="4" w:space="0" w:color="auto"/>
              <w:right w:val="nil"/>
            </w:tcBorders>
            <w:vAlign w:val="center"/>
          </w:tcPr>
          <w:p w:rsidR="005A20FA" w:rsidRPr="00287DBF" w:rsidRDefault="005A20FA" w:rsidP="002527E4">
            <w:pPr>
              <w:snapToGrid w:val="0"/>
              <w:spacing w:line="320" w:lineRule="exact"/>
              <w:ind w:right="480"/>
              <w:jc w:val="right"/>
              <w:rPr>
                <w:rFonts w:eastAsia="標楷體"/>
                <w:color w:val="000000" w:themeColor="text1"/>
              </w:rPr>
            </w:pPr>
            <w:r>
              <w:rPr>
                <w:rFonts w:eastAsia="標楷體" w:hint="eastAsia"/>
                <w:color w:val="000000" w:themeColor="text1"/>
              </w:rPr>
              <w:t>34.6</w:t>
            </w:r>
          </w:p>
        </w:tc>
      </w:tr>
    </w:tbl>
    <w:p w:rsidR="00255045" w:rsidRPr="006053B8" w:rsidRDefault="00255045" w:rsidP="00255045">
      <w:pPr>
        <w:spacing w:line="300" w:lineRule="exact"/>
        <w:rPr>
          <w:rFonts w:eastAsia="標楷體"/>
          <w:color w:val="000000" w:themeColor="text1"/>
        </w:rPr>
      </w:pPr>
      <w:r w:rsidRPr="006053B8">
        <w:rPr>
          <w:rFonts w:eastAsia="標楷體"/>
          <w:color w:val="000000" w:themeColor="text1"/>
          <w:sz w:val="22"/>
          <w:szCs w:val="22"/>
        </w:rPr>
        <w:t>資料來源：財政部進出口貿易統計。</w:t>
      </w:r>
    </w:p>
    <w:p w:rsidR="00012131" w:rsidRPr="00255045" w:rsidRDefault="00012131" w:rsidP="00411F87">
      <w:pPr>
        <w:snapToGrid w:val="0"/>
        <w:spacing w:beforeLines="50" w:before="180" w:line="300" w:lineRule="auto"/>
        <w:jc w:val="center"/>
        <w:rPr>
          <w:rFonts w:eastAsia="標楷體"/>
          <w:b/>
          <w:bCs/>
          <w:color w:val="000000" w:themeColor="text1"/>
          <w:sz w:val="28"/>
        </w:rPr>
      </w:pPr>
    </w:p>
    <w:p w:rsidR="00255045" w:rsidRPr="006053B8" w:rsidRDefault="00411F87" w:rsidP="00255045">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6053B8">
        <w:rPr>
          <w:rFonts w:eastAsia="標楷體"/>
          <w:b/>
          <w:bCs/>
          <w:color w:val="000000" w:themeColor="text1"/>
          <w:kern w:val="0"/>
          <w:sz w:val="22"/>
          <w:szCs w:val="22"/>
        </w:rPr>
        <w:br w:type="page"/>
      </w:r>
      <w:r w:rsidR="00255045" w:rsidRPr="006053B8">
        <w:rPr>
          <w:rFonts w:eastAsia="標楷體"/>
          <w:b/>
          <w:bCs/>
          <w:color w:val="000000" w:themeColor="text1"/>
          <w:kern w:val="0"/>
          <w:sz w:val="28"/>
          <w:szCs w:val="20"/>
        </w:rPr>
        <w:lastRenderedPageBreak/>
        <w:t>２、</w:t>
      </w:r>
      <w:r w:rsidR="005A20FA" w:rsidRPr="006053B8">
        <w:rPr>
          <w:rFonts w:eastAsia="標楷體"/>
          <w:b/>
          <w:bCs/>
          <w:color w:val="000000" w:themeColor="text1"/>
          <w:kern w:val="0"/>
          <w:sz w:val="28"/>
          <w:szCs w:val="20"/>
        </w:rPr>
        <w:t>10</w:t>
      </w:r>
      <w:r w:rsidR="005A20FA">
        <w:rPr>
          <w:rFonts w:eastAsia="標楷體" w:hint="eastAsia"/>
          <w:b/>
          <w:bCs/>
          <w:color w:val="000000" w:themeColor="text1"/>
          <w:kern w:val="0"/>
          <w:sz w:val="28"/>
          <w:szCs w:val="20"/>
        </w:rPr>
        <w:t>9</w:t>
      </w:r>
      <w:r w:rsidR="005A20FA" w:rsidRPr="006053B8">
        <w:rPr>
          <w:rFonts w:eastAsia="標楷體"/>
          <w:b/>
          <w:bCs/>
          <w:color w:val="000000" w:themeColor="text1"/>
          <w:kern w:val="0"/>
          <w:sz w:val="28"/>
          <w:szCs w:val="20"/>
        </w:rPr>
        <w:t>年</w:t>
      </w:r>
      <w:r w:rsidR="005A20FA">
        <w:rPr>
          <w:rFonts w:eastAsia="標楷體"/>
          <w:b/>
          <w:bCs/>
          <w:color w:val="000000" w:themeColor="text1"/>
          <w:kern w:val="0"/>
          <w:sz w:val="28"/>
          <w:szCs w:val="20"/>
        </w:rPr>
        <w:t>1</w:t>
      </w:r>
      <w:r w:rsidR="005A20FA">
        <w:rPr>
          <w:rFonts w:eastAsia="標楷體"/>
          <w:b/>
          <w:bCs/>
          <w:color w:val="000000" w:themeColor="text1"/>
          <w:kern w:val="0"/>
          <w:sz w:val="28"/>
          <w:szCs w:val="20"/>
        </w:rPr>
        <w:t>月</w:t>
      </w:r>
      <w:r w:rsidR="005A20FA" w:rsidRPr="006053B8">
        <w:rPr>
          <w:rFonts w:eastAsia="標楷體"/>
          <w:b/>
          <w:bCs/>
          <w:color w:val="000000" w:themeColor="text1"/>
          <w:kern w:val="0"/>
          <w:sz w:val="28"/>
          <w:szCs w:val="20"/>
        </w:rPr>
        <w:t>我對主要國家</w:t>
      </w:r>
      <w:r w:rsidR="005A20FA" w:rsidRPr="006053B8">
        <w:rPr>
          <w:rFonts w:eastAsia="標楷體"/>
          <w:b/>
          <w:bCs/>
          <w:color w:val="000000" w:themeColor="text1"/>
          <w:kern w:val="0"/>
          <w:sz w:val="28"/>
          <w:szCs w:val="20"/>
        </w:rPr>
        <w:t>(</w:t>
      </w:r>
      <w:r w:rsidR="005A20FA" w:rsidRPr="006053B8">
        <w:rPr>
          <w:rFonts w:eastAsia="標楷體"/>
          <w:b/>
          <w:bCs/>
          <w:color w:val="000000" w:themeColor="text1"/>
          <w:kern w:val="0"/>
          <w:sz w:val="28"/>
          <w:szCs w:val="20"/>
        </w:rPr>
        <w:t>地區</w:t>
      </w:r>
      <w:r w:rsidR="005A20FA" w:rsidRPr="006053B8">
        <w:rPr>
          <w:rFonts w:eastAsia="標楷體"/>
          <w:b/>
          <w:bCs/>
          <w:color w:val="000000" w:themeColor="text1"/>
          <w:kern w:val="0"/>
          <w:sz w:val="28"/>
          <w:szCs w:val="20"/>
        </w:rPr>
        <w:t>)</w:t>
      </w:r>
      <w:r w:rsidR="005A20FA" w:rsidRPr="006053B8">
        <w:rPr>
          <w:rFonts w:eastAsia="標楷體"/>
          <w:b/>
          <w:bCs/>
          <w:color w:val="000000" w:themeColor="text1"/>
          <w:sz w:val="28"/>
          <w:szCs w:val="22"/>
        </w:rPr>
        <w:t>出口增幅最多為</w:t>
      </w:r>
      <w:r w:rsidR="005A20FA">
        <w:rPr>
          <w:rFonts w:eastAsia="標楷體" w:hint="eastAsia"/>
          <w:b/>
          <w:bCs/>
          <w:color w:val="000000" w:themeColor="text1"/>
          <w:kern w:val="0"/>
          <w:sz w:val="28"/>
          <w:szCs w:val="20"/>
        </w:rPr>
        <w:t>澳大利亞</w:t>
      </w:r>
      <w:r w:rsidR="005A20FA">
        <w:rPr>
          <w:rFonts w:eastAsia="標楷體"/>
          <w:b/>
          <w:bCs/>
          <w:color w:val="000000" w:themeColor="text1"/>
          <w:kern w:val="0"/>
          <w:sz w:val="28"/>
          <w:szCs w:val="20"/>
        </w:rPr>
        <w:t>，進口為</w:t>
      </w:r>
      <w:r w:rsidR="005A20FA">
        <w:rPr>
          <w:rFonts w:eastAsia="標楷體" w:hint="eastAsia"/>
          <w:b/>
          <w:bCs/>
          <w:color w:val="000000" w:themeColor="text1"/>
          <w:kern w:val="0"/>
          <w:sz w:val="28"/>
          <w:szCs w:val="20"/>
        </w:rPr>
        <w:t>新加坡</w:t>
      </w:r>
    </w:p>
    <w:p w:rsidR="00255045" w:rsidRPr="006053B8" w:rsidRDefault="005A20FA" w:rsidP="00255045">
      <w:pPr>
        <w:numPr>
          <w:ilvl w:val="0"/>
          <w:numId w:val="2"/>
        </w:numPr>
        <w:snapToGrid w:val="0"/>
        <w:spacing w:beforeLines="50" w:before="180" w:line="300" w:lineRule="auto"/>
        <w:jc w:val="both"/>
        <w:rPr>
          <w:rFonts w:eastAsia="標楷體"/>
          <w:bCs/>
          <w:color w:val="000000" w:themeColor="text1"/>
          <w:sz w:val="28"/>
          <w:szCs w:val="22"/>
        </w:rPr>
      </w:pPr>
      <w:r>
        <w:rPr>
          <w:rFonts w:eastAsia="標楷體"/>
          <w:bCs/>
          <w:color w:val="000000" w:themeColor="text1"/>
          <w:sz w:val="28"/>
          <w:szCs w:val="22"/>
        </w:rPr>
        <w:t>1</w:t>
      </w:r>
      <w:r>
        <w:rPr>
          <w:rFonts w:eastAsia="標楷體"/>
          <w:bCs/>
          <w:color w:val="000000" w:themeColor="text1"/>
          <w:sz w:val="28"/>
          <w:szCs w:val="22"/>
        </w:rPr>
        <w:t>月</w:t>
      </w:r>
      <w:r w:rsidRPr="006053B8">
        <w:rPr>
          <w:rFonts w:eastAsia="標楷體"/>
          <w:bCs/>
          <w:color w:val="000000" w:themeColor="text1"/>
          <w:sz w:val="28"/>
          <w:szCs w:val="22"/>
        </w:rPr>
        <w:t>我對主要國家</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出口增幅最多為</w:t>
      </w:r>
      <w:r>
        <w:rPr>
          <w:rFonts w:eastAsia="標楷體" w:hint="eastAsia"/>
          <w:bCs/>
          <w:color w:val="000000" w:themeColor="text1"/>
          <w:kern w:val="0"/>
          <w:sz w:val="28"/>
          <w:szCs w:val="20"/>
        </w:rPr>
        <w:t>澳大利亞</w:t>
      </w:r>
      <w:r w:rsidRPr="006053B8">
        <w:rPr>
          <w:rFonts w:eastAsia="標楷體"/>
          <w:bCs/>
          <w:color w:val="000000" w:themeColor="text1"/>
          <w:sz w:val="28"/>
          <w:szCs w:val="22"/>
        </w:rPr>
        <w:t>，為</w:t>
      </w:r>
      <w:r>
        <w:rPr>
          <w:rFonts w:eastAsia="標楷體" w:hint="eastAsia"/>
          <w:bCs/>
          <w:color w:val="000000" w:themeColor="text1"/>
          <w:sz w:val="28"/>
          <w:szCs w:val="22"/>
        </w:rPr>
        <w:t>43.3</w:t>
      </w:r>
      <w:r w:rsidRPr="006053B8">
        <w:rPr>
          <w:rFonts w:eastAsia="標楷體"/>
          <w:bCs/>
          <w:color w:val="000000" w:themeColor="text1"/>
          <w:sz w:val="28"/>
          <w:szCs w:val="22"/>
        </w:rPr>
        <w:t>%</w:t>
      </w:r>
      <w:r>
        <w:rPr>
          <w:rFonts w:eastAsia="標楷體"/>
          <w:bCs/>
          <w:color w:val="000000" w:themeColor="text1"/>
          <w:sz w:val="28"/>
          <w:szCs w:val="22"/>
        </w:rPr>
        <w:t>；進口增幅最多為</w:t>
      </w:r>
      <w:r>
        <w:rPr>
          <w:rFonts w:eastAsia="標楷體" w:hint="eastAsia"/>
          <w:bCs/>
          <w:color w:val="000000" w:themeColor="text1"/>
          <w:sz w:val="28"/>
          <w:szCs w:val="22"/>
        </w:rPr>
        <w:t>新加坡</w:t>
      </w:r>
      <w:r w:rsidRPr="006053B8">
        <w:rPr>
          <w:rFonts w:eastAsia="標楷體"/>
          <w:bCs/>
          <w:color w:val="000000" w:themeColor="text1"/>
          <w:sz w:val="28"/>
          <w:szCs w:val="22"/>
        </w:rPr>
        <w:t>，為</w:t>
      </w:r>
      <w:r>
        <w:rPr>
          <w:rFonts w:eastAsia="標楷體" w:hint="eastAsia"/>
          <w:bCs/>
          <w:color w:val="000000" w:themeColor="text1"/>
          <w:sz w:val="28"/>
          <w:szCs w:val="22"/>
        </w:rPr>
        <w:t>12.2</w:t>
      </w:r>
      <w:r w:rsidRPr="006053B8">
        <w:rPr>
          <w:rFonts w:eastAsia="標楷體"/>
          <w:bCs/>
          <w:color w:val="000000" w:themeColor="text1"/>
          <w:sz w:val="28"/>
          <w:szCs w:val="22"/>
        </w:rPr>
        <w:t>%</w:t>
      </w:r>
      <w:r w:rsidRPr="006053B8">
        <w:rPr>
          <w:rFonts w:eastAsia="標楷體"/>
          <w:bCs/>
          <w:color w:val="000000" w:themeColor="text1"/>
          <w:sz w:val="28"/>
          <w:szCs w:val="22"/>
        </w:rPr>
        <w:t>。</w:t>
      </w:r>
    </w:p>
    <w:p w:rsidR="00255045" w:rsidRPr="006053B8" w:rsidRDefault="005A20FA" w:rsidP="00255045">
      <w:pPr>
        <w:numPr>
          <w:ilvl w:val="0"/>
          <w:numId w:val="2"/>
        </w:numPr>
        <w:snapToGrid w:val="0"/>
        <w:spacing w:beforeLines="50" w:before="180" w:line="300" w:lineRule="auto"/>
        <w:jc w:val="both"/>
        <w:rPr>
          <w:rFonts w:eastAsia="標楷體"/>
          <w:bCs/>
          <w:color w:val="000000" w:themeColor="text1"/>
          <w:sz w:val="28"/>
          <w:szCs w:val="22"/>
        </w:rPr>
      </w:pPr>
      <w:r>
        <w:rPr>
          <w:rFonts w:eastAsia="標楷體"/>
          <w:bCs/>
          <w:color w:val="000000" w:themeColor="text1"/>
          <w:sz w:val="28"/>
          <w:szCs w:val="22"/>
        </w:rPr>
        <w:t>1</w:t>
      </w:r>
      <w:r>
        <w:rPr>
          <w:rFonts w:eastAsia="標楷體"/>
          <w:bCs/>
          <w:color w:val="000000" w:themeColor="text1"/>
          <w:sz w:val="28"/>
          <w:szCs w:val="22"/>
        </w:rPr>
        <w:t>月</w:t>
      </w:r>
      <w:r w:rsidRPr="006053B8">
        <w:rPr>
          <w:rFonts w:eastAsia="標楷體"/>
          <w:bCs/>
          <w:color w:val="000000" w:themeColor="text1"/>
          <w:sz w:val="28"/>
          <w:szCs w:val="22"/>
        </w:rPr>
        <w:t>我對主要貿易夥伴出口，以</w:t>
      </w:r>
      <w:r>
        <w:rPr>
          <w:rFonts w:eastAsia="標楷體" w:hint="eastAsia"/>
          <w:bCs/>
          <w:color w:val="000000" w:themeColor="text1"/>
          <w:sz w:val="28"/>
          <w:szCs w:val="22"/>
        </w:rPr>
        <w:t>新加坡</w:t>
      </w:r>
      <w:r w:rsidRPr="006053B8">
        <w:rPr>
          <w:rFonts w:eastAsia="標楷體"/>
          <w:bCs/>
          <w:color w:val="000000" w:themeColor="text1"/>
          <w:sz w:val="28"/>
          <w:szCs w:val="22"/>
        </w:rPr>
        <w:t>增加</w:t>
      </w:r>
      <w:r>
        <w:rPr>
          <w:rFonts w:eastAsia="標楷體" w:hint="eastAsia"/>
          <w:bCs/>
          <w:color w:val="000000" w:themeColor="text1"/>
          <w:sz w:val="28"/>
          <w:szCs w:val="22"/>
        </w:rPr>
        <w:t>5.6</w:t>
      </w:r>
      <w:r w:rsidRPr="006053B8">
        <w:rPr>
          <w:rFonts w:eastAsia="標楷體"/>
          <w:bCs/>
          <w:color w:val="000000" w:themeColor="text1"/>
          <w:sz w:val="28"/>
          <w:szCs w:val="22"/>
        </w:rPr>
        <w:t>%</w:t>
      </w:r>
      <w:r w:rsidRPr="006053B8">
        <w:rPr>
          <w:rFonts w:eastAsia="標楷體"/>
          <w:bCs/>
          <w:color w:val="000000" w:themeColor="text1"/>
          <w:sz w:val="28"/>
          <w:szCs w:val="22"/>
        </w:rPr>
        <w:t>最多，美國</w:t>
      </w:r>
      <w:r>
        <w:rPr>
          <w:rFonts w:eastAsia="標楷體" w:hint="eastAsia"/>
          <w:bCs/>
          <w:color w:val="000000" w:themeColor="text1"/>
          <w:sz w:val="28"/>
          <w:szCs w:val="22"/>
        </w:rPr>
        <w:t>增加</w:t>
      </w:r>
      <w:r>
        <w:rPr>
          <w:rFonts w:eastAsia="標楷體" w:hint="eastAsia"/>
          <w:bCs/>
          <w:color w:val="000000" w:themeColor="text1"/>
          <w:sz w:val="28"/>
          <w:szCs w:val="22"/>
        </w:rPr>
        <w:t>1.0%</w:t>
      </w:r>
      <w:r>
        <w:rPr>
          <w:rFonts w:eastAsia="標楷體" w:hint="eastAsia"/>
          <w:bCs/>
          <w:color w:val="000000" w:themeColor="text1"/>
          <w:sz w:val="28"/>
          <w:szCs w:val="22"/>
        </w:rPr>
        <w:t>，韓國、日本及中國大陸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sidRPr="006053B8">
        <w:rPr>
          <w:rFonts w:eastAsia="標楷體"/>
          <w:bCs/>
          <w:color w:val="000000" w:themeColor="text1"/>
          <w:sz w:val="28"/>
          <w:szCs w:val="22"/>
        </w:rPr>
        <w:t>分別</w:t>
      </w:r>
      <w:r>
        <w:rPr>
          <w:rFonts w:eastAsia="標楷體" w:hint="eastAsia"/>
          <w:bCs/>
          <w:color w:val="000000" w:themeColor="text1"/>
          <w:sz w:val="28"/>
          <w:szCs w:val="22"/>
        </w:rPr>
        <w:t>減少</w:t>
      </w:r>
      <w:r>
        <w:rPr>
          <w:rFonts w:eastAsia="標楷體" w:hint="eastAsia"/>
          <w:bCs/>
          <w:color w:val="000000" w:themeColor="text1"/>
          <w:sz w:val="28"/>
          <w:szCs w:val="22"/>
        </w:rPr>
        <w:t>21.0%</w:t>
      </w:r>
      <w:r>
        <w:rPr>
          <w:rFonts w:eastAsia="標楷體" w:hint="eastAsia"/>
          <w:bCs/>
          <w:color w:val="000000" w:themeColor="text1"/>
          <w:sz w:val="28"/>
          <w:szCs w:val="22"/>
        </w:rPr>
        <w:t>、</w:t>
      </w:r>
      <w:r>
        <w:rPr>
          <w:rFonts w:eastAsia="標楷體" w:hint="eastAsia"/>
          <w:bCs/>
          <w:color w:val="000000" w:themeColor="text1"/>
          <w:sz w:val="28"/>
          <w:szCs w:val="22"/>
        </w:rPr>
        <w:t>10.1%</w:t>
      </w:r>
      <w:r>
        <w:rPr>
          <w:rFonts w:eastAsia="標楷體" w:hint="eastAsia"/>
          <w:bCs/>
          <w:color w:val="000000" w:themeColor="text1"/>
          <w:sz w:val="28"/>
          <w:szCs w:val="22"/>
        </w:rPr>
        <w:t>及</w:t>
      </w:r>
      <w:r>
        <w:rPr>
          <w:rFonts w:eastAsia="標楷體" w:hint="eastAsia"/>
          <w:bCs/>
          <w:color w:val="000000" w:themeColor="text1"/>
          <w:sz w:val="28"/>
          <w:szCs w:val="22"/>
        </w:rPr>
        <w:t>7.8%</w:t>
      </w:r>
      <w:r w:rsidRPr="006053B8">
        <w:rPr>
          <w:rFonts w:eastAsia="標楷體"/>
          <w:bCs/>
          <w:color w:val="000000" w:themeColor="text1"/>
          <w:sz w:val="28"/>
          <w:szCs w:val="22"/>
        </w:rPr>
        <w:t>；進口部分，</w:t>
      </w:r>
      <w:r>
        <w:rPr>
          <w:rFonts w:eastAsia="標楷體" w:hint="eastAsia"/>
          <w:bCs/>
          <w:color w:val="000000" w:themeColor="text1"/>
          <w:sz w:val="28"/>
          <w:szCs w:val="22"/>
        </w:rPr>
        <w:t>新加坡增加</w:t>
      </w:r>
      <w:r>
        <w:rPr>
          <w:rFonts w:eastAsia="標楷體" w:hint="eastAsia"/>
          <w:bCs/>
          <w:color w:val="000000" w:themeColor="text1"/>
          <w:sz w:val="28"/>
          <w:szCs w:val="22"/>
        </w:rPr>
        <w:t>12.2%</w:t>
      </w:r>
      <w:r>
        <w:rPr>
          <w:rFonts w:eastAsia="標楷體" w:hint="eastAsia"/>
          <w:bCs/>
          <w:color w:val="000000" w:themeColor="text1"/>
          <w:sz w:val="28"/>
          <w:szCs w:val="22"/>
        </w:rPr>
        <w:t>，韓國、美國、中國大陸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Pr>
          <w:rFonts w:eastAsia="標楷體" w:hint="eastAsia"/>
          <w:bCs/>
          <w:color w:val="000000" w:themeColor="text1"/>
          <w:sz w:val="28"/>
          <w:szCs w:val="22"/>
        </w:rPr>
        <w:t>及日本分別減少</w:t>
      </w:r>
      <w:r>
        <w:rPr>
          <w:rFonts w:eastAsia="標楷體" w:hint="eastAsia"/>
          <w:bCs/>
          <w:color w:val="000000" w:themeColor="text1"/>
          <w:sz w:val="28"/>
          <w:szCs w:val="22"/>
        </w:rPr>
        <w:t>23.6%</w:t>
      </w:r>
      <w:r>
        <w:rPr>
          <w:rFonts w:eastAsia="標楷體" w:hint="eastAsia"/>
          <w:bCs/>
          <w:color w:val="000000" w:themeColor="text1"/>
          <w:sz w:val="28"/>
          <w:szCs w:val="22"/>
        </w:rPr>
        <w:t>、</w:t>
      </w:r>
      <w:r>
        <w:rPr>
          <w:rFonts w:eastAsia="標楷體" w:hint="eastAsia"/>
          <w:bCs/>
          <w:color w:val="000000" w:themeColor="text1"/>
          <w:sz w:val="28"/>
          <w:szCs w:val="22"/>
        </w:rPr>
        <w:t>19.8%</w:t>
      </w:r>
      <w:r>
        <w:rPr>
          <w:rFonts w:eastAsia="標楷體" w:hint="eastAsia"/>
          <w:bCs/>
          <w:color w:val="000000" w:themeColor="text1"/>
          <w:sz w:val="28"/>
          <w:szCs w:val="22"/>
        </w:rPr>
        <w:t>、</w:t>
      </w:r>
      <w:r>
        <w:rPr>
          <w:rFonts w:eastAsia="標楷體" w:hint="eastAsia"/>
          <w:bCs/>
          <w:color w:val="000000" w:themeColor="text1"/>
          <w:sz w:val="28"/>
          <w:szCs w:val="22"/>
        </w:rPr>
        <w:t>18.4%</w:t>
      </w:r>
      <w:r>
        <w:rPr>
          <w:rFonts w:eastAsia="標楷體" w:hint="eastAsia"/>
          <w:bCs/>
          <w:color w:val="000000" w:themeColor="text1"/>
          <w:sz w:val="28"/>
          <w:szCs w:val="22"/>
        </w:rPr>
        <w:t>及</w:t>
      </w:r>
      <w:r>
        <w:rPr>
          <w:rFonts w:eastAsia="標楷體" w:hint="eastAsia"/>
          <w:bCs/>
          <w:color w:val="000000" w:themeColor="text1"/>
          <w:sz w:val="28"/>
          <w:szCs w:val="22"/>
        </w:rPr>
        <w:t>11.8%</w:t>
      </w:r>
      <w:r w:rsidRPr="006053B8">
        <w:rPr>
          <w:rFonts w:eastAsia="標楷體"/>
          <w:bCs/>
          <w:color w:val="000000" w:themeColor="text1"/>
          <w:sz w:val="28"/>
          <w:szCs w:val="22"/>
        </w:rPr>
        <w:t>。</w:t>
      </w:r>
    </w:p>
    <w:p w:rsidR="00255045" w:rsidRPr="006053B8" w:rsidRDefault="005A20FA" w:rsidP="00255045">
      <w:pPr>
        <w:numPr>
          <w:ilvl w:val="0"/>
          <w:numId w:val="2"/>
        </w:numPr>
        <w:snapToGrid w:val="0"/>
        <w:spacing w:beforeLines="50" w:before="180" w:line="300" w:lineRule="auto"/>
        <w:jc w:val="both"/>
        <w:rPr>
          <w:rFonts w:eastAsia="標楷體"/>
          <w:bCs/>
          <w:color w:val="000000" w:themeColor="text1"/>
          <w:sz w:val="28"/>
          <w:szCs w:val="22"/>
        </w:rPr>
      </w:pPr>
      <w:r>
        <w:rPr>
          <w:rFonts w:eastAsia="標楷體"/>
          <w:bCs/>
          <w:color w:val="000000" w:themeColor="text1"/>
          <w:sz w:val="28"/>
          <w:szCs w:val="22"/>
        </w:rPr>
        <w:t>1</w:t>
      </w:r>
      <w:r>
        <w:rPr>
          <w:rFonts w:eastAsia="標楷體"/>
          <w:bCs/>
          <w:color w:val="000000" w:themeColor="text1"/>
          <w:sz w:val="28"/>
          <w:szCs w:val="22"/>
        </w:rPr>
        <w:t>月</w:t>
      </w:r>
      <w:r w:rsidRPr="006053B8">
        <w:rPr>
          <w:rFonts w:eastAsia="標楷體"/>
          <w:bCs/>
          <w:color w:val="000000" w:themeColor="text1"/>
          <w:sz w:val="28"/>
          <w:szCs w:val="22"/>
        </w:rPr>
        <w:t>以中國大陸</w:t>
      </w:r>
      <w:r w:rsidRPr="006053B8">
        <w:rPr>
          <w:rFonts w:eastAsia="標楷體"/>
          <w:bCs/>
          <w:color w:val="000000" w:themeColor="text1"/>
          <w:sz w:val="28"/>
          <w:szCs w:val="22"/>
        </w:rPr>
        <w:t>(</w:t>
      </w:r>
      <w:r w:rsidRPr="006053B8">
        <w:rPr>
          <w:rFonts w:eastAsia="標楷體"/>
          <w:bCs/>
          <w:color w:val="000000" w:themeColor="text1"/>
          <w:sz w:val="28"/>
          <w:szCs w:val="22"/>
        </w:rPr>
        <w:t>含香港</w:t>
      </w:r>
      <w:r w:rsidRPr="006053B8">
        <w:rPr>
          <w:rFonts w:eastAsia="標楷體"/>
          <w:bCs/>
          <w:color w:val="000000" w:themeColor="text1"/>
          <w:sz w:val="28"/>
          <w:szCs w:val="22"/>
        </w:rPr>
        <w:t>)</w:t>
      </w:r>
      <w:r w:rsidRPr="006053B8">
        <w:rPr>
          <w:rFonts w:eastAsia="標楷體"/>
          <w:bCs/>
          <w:color w:val="000000" w:themeColor="text1"/>
          <w:sz w:val="28"/>
          <w:szCs w:val="22"/>
        </w:rPr>
        <w:t>為我最大出口國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及進口國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，亦為主要出超來源國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，出超</w:t>
      </w:r>
      <w:r>
        <w:rPr>
          <w:rFonts w:eastAsia="標楷體" w:hint="eastAsia"/>
          <w:bCs/>
          <w:color w:val="000000" w:themeColor="text1"/>
          <w:sz w:val="28"/>
          <w:szCs w:val="22"/>
        </w:rPr>
        <w:t>47.2</w:t>
      </w:r>
      <w:r w:rsidRPr="006053B8">
        <w:rPr>
          <w:rFonts w:eastAsia="標楷體"/>
          <w:bCs/>
          <w:color w:val="000000" w:themeColor="text1"/>
          <w:sz w:val="28"/>
          <w:szCs w:val="22"/>
        </w:rPr>
        <w:t>億美元；主要入超來源國為日本，入超</w:t>
      </w:r>
      <w:r>
        <w:rPr>
          <w:rFonts w:eastAsia="標楷體" w:hint="eastAsia"/>
          <w:bCs/>
          <w:color w:val="000000" w:themeColor="text1"/>
          <w:sz w:val="28"/>
          <w:szCs w:val="22"/>
        </w:rPr>
        <w:t>11.0</w:t>
      </w:r>
      <w:r w:rsidRPr="006053B8">
        <w:rPr>
          <w:rFonts w:eastAsia="標楷體"/>
          <w:bCs/>
          <w:color w:val="000000" w:themeColor="text1"/>
          <w:sz w:val="28"/>
          <w:szCs w:val="22"/>
        </w:rPr>
        <w:t>億美元。</w:t>
      </w:r>
    </w:p>
    <w:p w:rsidR="00255045" w:rsidRPr="006053B8" w:rsidRDefault="00255045" w:rsidP="00255045">
      <w:pPr>
        <w:snapToGrid w:val="0"/>
        <w:ind w:right="-153"/>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2-4-2  </w:t>
      </w:r>
      <w:r w:rsidRPr="006053B8">
        <w:rPr>
          <w:rFonts w:eastAsia="標楷體"/>
          <w:b/>
          <w:bCs/>
          <w:color w:val="000000" w:themeColor="text1"/>
          <w:sz w:val="28"/>
        </w:rPr>
        <w:t>主要貿易夥伴貿易概況</w:t>
      </w:r>
    </w:p>
    <w:p w:rsidR="00255045" w:rsidRPr="006053B8" w:rsidRDefault="00255045" w:rsidP="00255045">
      <w:pPr>
        <w:snapToGrid w:val="0"/>
        <w:spacing w:line="300" w:lineRule="auto"/>
        <w:ind w:right="14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8593"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12"/>
        <w:gridCol w:w="2403"/>
        <w:gridCol w:w="1387"/>
        <w:gridCol w:w="1048"/>
        <w:gridCol w:w="1047"/>
        <w:gridCol w:w="1048"/>
        <w:gridCol w:w="1048"/>
      </w:tblGrid>
      <w:tr w:rsidR="005A20FA" w:rsidRPr="006053B8" w:rsidTr="002527E4">
        <w:trPr>
          <w:cantSplit/>
          <w:trHeight w:val="598"/>
          <w:jc w:val="center"/>
        </w:trPr>
        <w:tc>
          <w:tcPr>
            <w:tcW w:w="612" w:type="dxa"/>
            <w:tcBorders>
              <w:top w:val="single" w:sz="4" w:space="0" w:color="auto"/>
              <w:left w:val="nil"/>
              <w:bottom w:val="single" w:sz="4" w:space="0" w:color="auto"/>
              <w:right w:val="nil"/>
            </w:tcBorders>
            <w:textDirection w:val="tbRlV"/>
            <w:vAlign w:val="center"/>
          </w:tcPr>
          <w:p w:rsidR="005A20FA" w:rsidRPr="006053B8" w:rsidRDefault="005A20FA" w:rsidP="002527E4">
            <w:pPr>
              <w:snapToGrid w:val="0"/>
              <w:spacing w:line="240" w:lineRule="atLeast"/>
              <w:ind w:left="113" w:right="113"/>
              <w:jc w:val="center"/>
              <w:rPr>
                <w:rFonts w:eastAsia="標楷體"/>
                <w:color w:val="000000" w:themeColor="text1"/>
              </w:rPr>
            </w:pPr>
          </w:p>
        </w:tc>
        <w:tc>
          <w:tcPr>
            <w:tcW w:w="2403" w:type="dxa"/>
            <w:tcBorders>
              <w:top w:val="single" w:sz="4" w:space="0" w:color="auto"/>
              <w:left w:val="nil"/>
              <w:bottom w:val="single" w:sz="4" w:space="0" w:color="auto"/>
              <w:right w:val="single" w:sz="4" w:space="0" w:color="auto"/>
            </w:tcBorders>
          </w:tcPr>
          <w:p w:rsidR="005A20FA" w:rsidRPr="006053B8" w:rsidRDefault="005A20FA" w:rsidP="002527E4">
            <w:pPr>
              <w:snapToGrid w:val="0"/>
              <w:spacing w:line="0" w:lineRule="atLeast"/>
              <w:ind w:left="28" w:right="-40"/>
              <w:jc w:val="both"/>
              <w:rPr>
                <w:rFonts w:eastAsia="標楷體"/>
                <w:color w:val="000000" w:themeColor="text1"/>
              </w:rPr>
            </w:pPr>
          </w:p>
        </w:tc>
        <w:tc>
          <w:tcPr>
            <w:tcW w:w="1387" w:type="dxa"/>
            <w:tcBorders>
              <w:top w:val="single" w:sz="4" w:space="0" w:color="auto"/>
              <w:left w:val="single" w:sz="4" w:space="0" w:color="auto"/>
              <w:bottom w:val="single" w:sz="4" w:space="0" w:color="auto"/>
              <w:right w:val="single" w:sz="4" w:space="0" w:color="auto"/>
            </w:tcBorders>
            <w:hideMark/>
          </w:tcPr>
          <w:p w:rsidR="005A20FA" w:rsidRPr="006053B8" w:rsidRDefault="005A20FA" w:rsidP="002527E4">
            <w:pPr>
              <w:snapToGrid w:val="0"/>
              <w:spacing w:line="0" w:lineRule="atLeast"/>
              <w:ind w:left="28" w:right="-40"/>
              <w:jc w:val="center"/>
              <w:rPr>
                <w:rFonts w:eastAsia="標楷體"/>
                <w:color w:val="000000" w:themeColor="text1"/>
              </w:rPr>
            </w:pPr>
            <w:r w:rsidRPr="006053B8">
              <w:rPr>
                <w:rFonts w:eastAsia="標楷體"/>
                <w:color w:val="000000" w:themeColor="text1"/>
              </w:rPr>
              <w:t>中國大陸</w:t>
            </w:r>
          </w:p>
          <w:p w:rsidR="005A20FA" w:rsidRPr="006053B8" w:rsidRDefault="005A20FA" w:rsidP="002527E4">
            <w:pPr>
              <w:snapToGrid w:val="0"/>
              <w:spacing w:line="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含香港</w:t>
            </w:r>
            <w:r w:rsidRPr="006053B8">
              <w:rPr>
                <w:rFonts w:eastAsia="標楷體"/>
                <w:color w:val="000000" w:themeColor="text1"/>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spacing w:line="0" w:lineRule="atLeast"/>
              <w:ind w:left="28" w:right="-40"/>
              <w:jc w:val="center"/>
              <w:rPr>
                <w:rFonts w:eastAsia="標楷體"/>
                <w:color w:val="000000" w:themeColor="text1"/>
              </w:rPr>
            </w:pPr>
            <w:r w:rsidRPr="006053B8">
              <w:rPr>
                <w:rFonts w:eastAsia="標楷體"/>
                <w:color w:val="000000" w:themeColor="text1"/>
              </w:rPr>
              <w:t>美國</w:t>
            </w:r>
          </w:p>
        </w:tc>
        <w:tc>
          <w:tcPr>
            <w:tcW w:w="1047"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spacing w:line="0" w:lineRule="atLeast"/>
              <w:ind w:left="28" w:right="-40"/>
              <w:jc w:val="center"/>
              <w:rPr>
                <w:rFonts w:eastAsia="標楷體"/>
                <w:color w:val="000000" w:themeColor="text1"/>
              </w:rPr>
            </w:pPr>
            <w:r w:rsidRPr="006053B8">
              <w:rPr>
                <w:rFonts w:eastAsia="標楷體"/>
                <w:color w:val="000000" w:themeColor="text1"/>
              </w:rPr>
              <w:t>日本</w:t>
            </w:r>
          </w:p>
        </w:tc>
        <w:tc>
          <w:tcPr>
            <w:tcW w:w="1048" w:type="dxa"/>
            <w:tcBorders>
              <w:top w:val="single" w:sz="4" w:space="0" w:color="auto"/>
              <w:left w:val="single" w:sz="4" w:space="0" w:color="auto"/>
              <w:bottom w:val="single" w:sz="4" w:space="0" w:color="auto"/>
              <w:right w:val="single" w:sz="4" w:space="0" w:color="auto"/>
            </w:tcBorders>
            <w:vAlign w:val="center"/>
          </w:tcPr>
          <w:p w:rsidR="005A20FA" w:rsidRPr="006053B8" w:rsidRDefault="005A20FA" w:rsidP="002527E4">
            <w:pPr>
              <w:snapToGrid w:val="0"/>
              <w:spacing w:line="0" w:lineRule="atLeast"/>
              <w:ind w:left="28" w:right="-40"/>
              <w:jc w:val="center"/>
              <w:rPr>
                <w:rFonts w:eastAsia="標楷體"/>
                <w:color w:val="000000" w:themeColor="text1"/>
              </w:rPr>
            </w:pPr>
            <w:r w:rsidRPr="006053B8">
              <w:rPr>
                <w:rFonts w:eastAsia="標楷體"/>
                <w:color w:val="000000" w:themeColor="text1"/>
              </w:rPr>
              <w:t>韓國</w:t>
            </w:r>
          </w:p>
        </w:tc>
        <w:tc>
          <w:tcPr>
            <w:tcW w:w="1048" w:type="dxa"/>
            <w:tcBorders>
              <w:top w:val="single" w:sz="4" w:space="0" w:color="auto"/>
              <w:left w:val="single" w:sz="4" w:space="0" w:color="auto"/>
              <w:bottom w:val="single" w:sz="4" w:space="0" w:color="auto"/>
              <w:right w:val="nil"/>
            </w:tcBorders>
            <w:vAlign w:val="center"/>
            <w:hideMark/>
          </w:tcPr>
          <w:p w:rsidR="005A20FA" w:rsidRPr="006053B8" w:rsidRDefault="005A20FA" w:rsidP="002527E4">
            <w:pPr>
              <w:snapToGrid w:val="0"/>
              <w:spacing w:line="0" w:lineRule="atLeast"/>
              <w:ind w:left="28" w:right="-40"/>
              <w:jc w:val="center"/>
              <w:rPr>
                <w:rFonts w:eastAsia="標楷體"/>
                <w:color w:val="000000" w:themeColor="text1"/>
              </w:rPr>
            </w:pPr>
            <w:r w:rsidRPr="006053B8">
              <w:rPr>
                <w:rFonts w:eastAsia="標楷體"/>
                <w:color w:val="000000" w:themeColor="text1"/>
              </w:rPr>
              <w:t>新加坡</w:t>
            </w:r>
          </w:p>
        </w:tc>
      </w:tr>
      <w:tr w:rsidR="005A20FA" w:rsidRPr="006053B8" w:rsidTr="002527E4">
        <w:trPr>
          <w:cantSplit/>
          <w:trHeight w:val="493"/>
          <w:jc w:val="center"/>
        </w:trPr>
        <w:tc>
          <w:tcPr>
            <w:tcW w:w="612" w:type="dxa"/>
            <w:vMerge w:val="restart"/>
            <w:tcBorders>
              <w:top w:val="single" w:sz="4" w:space="0" w:color="auto"/>
              <w:left w:val="nil"/>
              <w:bottom w:val="nil"/>
              <w:right w:val="single" w:sz="4" w:space="0" w:color="auto"/>
            </w:tcBorders>
            <w:textDirection w:val="tbRlV"/>
            <w:vAlign w:val="center"/>
            <w:hideMark/>
          </w:tcPr>
          <w:p w:rsidR="005A20FA" w:rsidRPr="006053B8" w:rsidRDefault="005A20FA" w:rsidP="002527E4">
            <w:pPr>
              <w:snapToGrid w:val="0"/>
              <w:spacing w:line="320" w:lineRule="exact"/>
              <w:ind w:left="113" w:right="113"/>
              <w:jc w:val="center"/>
              <w:rPr>
                <w:rFonts w:eastAsia="標楷體"/>
                <w:color w:val="000000" w:themeColor="text1"/>
              </w:rPr>
            </w:pPr>
            <w:r w:rsidRPr="006053B8">
              <w:rPr>
                <w:rFonts w:eastAsia="標楷體"/>
                <w:bCs/>
                <w:color w:val="000000" w:themeColor="text1"/>
              </w:rPr>
              <w:t>出口至該國</w:t>
            </w:r>
          </w:p>
        </w:tc>
        <w:tc>
          <w:tcPr>
            <w:tcW w:w="2403" w:type="dxa"/>
            <w:tcBorders>
              <w:top w:val="single" w:sz="4" w:space="0" w:color="auto"/>
              <w:left w:val="single" w:sz="4" w:space="0" w:color="auto"/>
              <w:bottom w:val="nil"/>
              <w:right w:val="single" w:sz="4" w:space="0" w:color="auto"/>
            </w:tcBorders>
            <w:vAlign w:val="center"/>
            <w:hideMark/>
          </w:tcPr>
          <w:p w:rsidR="005A20FA" w:rsidRPr="006053B8" w:rsidRDefault="005A20FA" w:rsidP="002527E4">
            <w:pPr>
              <w:spacing w:line="400" w:lineRule="exact"/>
              <w:ind w:left="28" w:right="-40"/>
              <w:contextualSpacing/>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color w:val="000000" w:themeColor="text1"/>
              </w:rPr>
              <w:t>1</w:t>
            </w:r>
            <w:r>
              <w:rPr>
                <w:rFonts w:eastAsia="標楷體"/>
                <w:color w:val="000000" w:themeColor="text1"/>
              </w:rPr>
              <w:t>月</w:t>
            </w:r>
            <w:r w:rsidRPr="006053B8">
              <w:rPr>
                <w:rFonts w:eastAsia="標楷體"/>
                <w:color w:val="000000" w:themeColor="text1"/>
              </w:rPr>
              <w:t>金額</w:t>
            </w:r>
          </w:p>
        </w:tc>
        <w:tc>
          <w:tcPr>
            <w:tcW w:w="1387" w:type="dxa"/>
            <w:tcBorders>
              <w:top w:val="single" w:sz="4" w:space="0" w:color="auto"/>
              <w:left w:val="single" w:sz="4" w:space="0" w:color="auto"/>
              <w:bottom w:val="nil"/>
              <w:right w:val="nil"/>
            </w:tcBorders>
            <w:vAlign w:val="center"/>
            <w:hideMark/>
          </w:tcPr>
          <w:p w:rsidR="005A20FA" w:rsidRPr="00E7050D" w:rsidRDefault="005A20FA" w:rsidP="002527E4">
            <w:pPr>
              <w:jc w:val="center"/>
              <w:rPr>
                <w:rFonts w:eastAsia="細明體"/>
                <w:color w:val="000000" w:themeColor="text1"/>
              </w:rPr>
            </w:pPr>
            <w:r>
              <w:rPr>
                <w:rFonts w:eastAsia="細明體" w:hint="eastAsia"/>
                <w:color w:val="000000" w:themeColor="text1"/>
              </w:rPr>
              <w:t>9,460</w:t>
            </w:r>
            <w:r w:rsidRPr="00E7050D">
              <w:rPr>
                <w:rFonts w:eastAsia="細明體"/>
                <w:color w:val="000000" w:themeColor="text1"/>
              </w:rPr>
              <w:t xml:space="preserve"> </w:t>
            </w:r>
          </w:p>
        </w:tc>
        <w:tc>
          <w:tcPr>
            <w:tcW w:w="1048" w:type="dxa"/>
            <w:tcBorders>
              <w:top w:val="nil"/>
              <w:left w:val="nil"/>
              <w:bottom w:val="nil"/>
              <w:right w:val="nil"/>
            </w:tcBorders>
            <w:vAlign w:val="center"/>
            <w:hideMark/>
          </w:tcPr>
          <w:p w:rsidR="005A20FA" w:rsidRPr="00E7050D" w:rsidRDefault="005A20FA" w:rsidP="002527E4">
            <w:pPr>
              <w:jc w:val="center"/>
              <w:rPr>
                <w:rFonts w:eastAsia="細明體"/>
                <w:color w:val="000000" w:themeColor="text1"/>
              </w:rPr>
            </w:pPr>
            <w:r>
              <w:rPr>
                <w:rFonts w:eastAsia="細明體" w:hint="eastAsia"/>
                <w:color w:val="000000" w:themeColor="text1"/>
              </w:rPr>
              <w:t>3,833</w:t>
            </w:r>
            <w:r w:rsidRPr="00E7050D">
              <w:rPr>
                <w:rFonts w:eastAsia="細明體"/>
                <w:color w:val="000000" w:themeColor="text1"/>
              </w:rPr>
              <w:t xml:space="preserve"> </w:t>
            </w:r>
          </w:p>
        </w:tc>
        <w:tc>
          <w:tcPr>
            <w:tcW w:w="1047" w:type="dxa"/>
            <w:tcBorders>
              <w:top w:val="nil"/>
              <w:left w:val="nil"/>
              <w:bottom w:val="nil"/>
              <w:right w:val="nil"/>
            </w:tcBorders>
            <w:vAlign w:val="center"/>
            <w:hideMark/>
          </w:tcPr>
          <w:p w:rsidR="005A20FA" w:rsidRPr="00E7050D" w:rsidRDefault="00CC1632" w:rsidP="002527E4">
            <w:pPr>
              <w:jc w:val="center"/>
              <w:rPr>
                <w:rFonts w:eastAsia="細明體"/>
                <w:color w:val="000000" w:themeColor="text1"/>
              </w:rPr>
            </w:pPr>
            <w:r>
              <w:rPr>
                <w:rFonts w:eastAsia="細明體" w:hint="eastAsia"/>
                <w:color w:val="000000" w:themeColor="text1"/>
              </w:rPr>
              <w:t>1,914</w:t>
            </w:r>
          </w:p>
        </w:tc>
        <w:tc>
          <w:tcPr>
            <w:tcW w:w="1048" w:type="dxa"/>
            <w:tcBorders>
              <w:top w:val="nil"/>
              <w:left w:val="nil"/>
              <w:bottom w:val="nil"/>
              <w:right w:val="nil"/>
            </w:tcBorders>
            <w:vAlign w:val="center"/>
          </w:tcPr>
          <w:p w:rsidR="005A20FA" w:rsidRPr="00E7050D" w:rsidRDefault="005A20FA" w:rsidP="00CC1632">
            <w:pPr>
              <w:jc w:val="center"/>
              <w:rPr>
                <w:rFonts w:eastAsia="細明體"/>
                <w:color w:val="000000" w:themeColor="text1"/>
              </w:rPr>
            </w:pPr>
            <w:r>
              <w:rPr>
                <w:rFonts w:eastAsia="細明體" w:hint="eastAsia"/>
                <w:color w:val="000000" w:themeColor="text1"/>
              </w:rPr>
              <w:t>1,2</w:t>
            </w:r>
            <w:r w:rsidR="00CC1632">
              <w:rPr>
                <w:rFonts w:eastAsia="細明體" w:hint="eastAsia"/>
                <w:color w:val="000000" w:themeColor="text1"/>
              </w:rPr>
              <w:t>05</w:t>
            </w:r>
          </w:p>
        </w:tc>
        <w:tc>
          <w:tcPr>
            <w:tcW w:w="1048" w:type="dxa"/>
            <w:tcBorders>
              <w:top w:val="nil"/>
              <w:left w:val="nil"/>
              <w:bottom w:val="nil"/>
              <w:right w:val="nil"/>
            </w:tcBorders>
            <w:vAlign w:val="center"/>
            <w:hideMark/>
          </w:tcPr>
          <w:p w:rsidR="005A20FA" w:rsidRPr="00E7050D" w:rsidRDefault="005A20FA" w:rsidP="002527E4">
            <w:pPr>
              <w:jc w:val="center"/>
              <w:rPr>
                <w:rFonts w:eastAsia="細明體"/>
                <w:color w:val="000000" w:themeColor="text1"/>
              </w:rPr>
            </w:pPr>
            <w:r>
              <w:rPr>
                <w:rFonts w:eastAsia="細明體" w:hint="eastAsia"/>
                <w:color w:val="000000" w:themeColor="text1"/>
              </w:rPr>
              <w:t>1,386</w:t>
            </w:r>
          </w:p>
        </w:tc>
      </w:tr>
      <w:tr w:rsidR="005A20FA" w:rsidRPr="006053B8" w:rsidTr="002527E4">
        <w:trPr>
          <w:cantSplit/>
          <w:trHeight w:val="493"/>
          <w:jc w:val="center"/>
        </w:trPr>
        <w:tc>
          <w:tcPr>
            <w:tcW w:w="612" w:type="dxa"/>
            <w:vMerge/>
            <w:tcBorders>
              <w:top w:val="single" w:sz="4" w:space="0" w:color="auto"/>
              <w:left w:val="nil"/>
              <w:bottom w:val="nil"/>
              <w:right w:val="single" w:sz="4" w:space="0" w:color="auto"/>
            </w:tcBorders>
            <w:vAlign w:val="center"/>
            <w:hideMark/>
          </w:tcPr>
          <w:p w:rsidR="005A20FA" w:rsidRPr="006053B8" w:rsidRDefault="005A20FA" w:rsidP="002527E4">
            <w:pPr>
              <w:widowControl/>
              <w:rPr>
                <w:rFonts w:eastAsia="標楷體"/>
                <w:color w:val="000000" w:themeColor="text1"/>
              </w:rPr>
            </w:pPr>
          </w:p>
        </w:tc>
        <w:tc>
          <w:tcPr>
            <w:tcW w:w="2403" w:type="dxa"/>
            <w:tcBorders>
              <w:top w:val="nil"/>
              <w:left w:val="single" w:sz="4" w:space="0" w:color="auto"/>
              <w:bottom w:val="nil"/>
              <w:right w:val="single" w:sz="4" w:space="0" w:color="auto"/>
            </w:tcBorders>
            <w:vAlign w:val="center"/>
            <w:hideMark/>
          </w:tcPr>
          <w:p w:rsidR="005A20FA" w:rsidRPr="006053B8" w:rsidRDefault="005A20FA" w:rsidP="002527E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5A20FA" w:rsidRPr="00E7050D" w:rsidRDefault="005A20FA" w:rsidP="002527E4">
            <w:pPr>
              <w:jc w:val="center"/>
              <w:rPr>
                <w:rFonts w:eastAsia="細明體"/>
                <w:color w:val="000000" w:themeColor="text1"/>
              </w:rPr>
            </w:pPr>
            <w:r>
              <w:rPr>
                <w:rFonts w:eastAsia="細明體" w:hint="eastAsia"/>
                <w:color w:val="000000" w:themeColor="text1"/>
              </w:rPr>
              <w:t>37.7</w:t>
            </w:r>
          </w:p>
        </w:tc>
        <w:tc>
          <w:tcPr>
            <w:tcW w:w="1048" w:type="dxa"/>
            <w:tcBorders>
              <w:top w:val="nil"/>
              <w:left w:val="nil"/>
              <w:bottom w:val="nil"/>
              <w:right w:val="nil"/>
            </w:tcBorders>
            <w:vAlign w:val="center"/>
            <w:hideMark/>
          </w:tcPr>
          <w:p w:rsidR="005A20FA" w:rsidRPr="00E7050D" w:rsidRDefault="005A20FA" w:rsidP="002527E4">
            <w:pPr>
              <w:jc w:val="center"/>
              <w:rPr>
                <w:rFonts w:eastAsia="細明體"/>
                <w:color w:val="000000" w:themeColor="text1"/>
              </w:rPr>
            </w:pPr>
            <w:r>
              <w:rPr>
                <w:rFonts w:eastAsia="細明體" w:hint="eastAsia"/>
                <w:color w:val="000000" w:themeColor="text1"/>
              </w:rPr>
              <w:t>15.3</w:t>
            </w:r>
          </w:p>
        </w:tc>
        <w:tc>
          <w:tcPr>
            <w:tcW w:w="1047" w:type="dxa"/>
            <w:tcBorders>
              <w:top w:val="nil"/>
              <w:left w:val="nil"/>
              <w:bottom w:val="nil"/>
              <w:right w:val="nil"/>
            </w:tcBorders>
            <w:vAlign w:val="center"/>
            <w:hideMark/>
          </w:tcPr>
          <w:p w:rsidR="005A20FA" w:rsidRPr="00E7050D" w:rsidRDefault="005A20FA" w:rsidP="002527E4">
            <w:pPr>
              <w:jc w:val="center"/>
              <w:rPr>
                <w:rFonts w:eastAsia="細明體"/>
                <w:color w:val="000000" w:themeColor="text1"/>
              </w:rPr>
            </w:pPr>
            <w:r>
              <w:rPr>
                <w:rFonts w:eastAsia="細明體" w:hint="eastAsia"/>
                <w:color w:val="000000" w:themeColor="text1"/>
              </w:rPr>
              <w:t>7.6</w:t>
            </w:r>
          </w:p>
        </w:tc>
        <w:tc>
          <w:tcPr>
            <w:tcW w:w="1048" w:type="dxa"/>
            <w:tcBorders>
              <w:top w:val="nil"/>
              <w:left w:val="nil"/>
              <w:bottom w:val="nil"/>
              <w:right w:val="nil"/>
            </w:tcBorders>
            <w:vAlign w:val="center"/>
          </w:tcPr>
          <w:p w:rsidR="005A20FA" w:rsidRPr="00E7050D" w:rsidRDefault="005A20FA" w:rsidP="002527E4">
            <w:pPr>
              <w:jc w:val="center"/>
              <w:rPr>
                <w:rFonts w:eastAsia="細明體"/>
                <w:color w:val="000000" w:themeColor="text1"/>
              </w:rPr>
            </w:pPr>
            <w:r>
              <w:rPr>
                <w:rFonts w:eastAsia="細明體" w:hint="eastAsia"/>
                <w:color w:val="000000" w:themeColor="text1"/>
              </w:rPr>
              <w:t>4.8</w:t>
            </w:r>
          </w:p>
        </w:tc>
        <w:tc>
          <w:tcPr>
            <w:tcW w:w="1048" w:type="dxa"/>
            <w:tcBorders>
              <w:top w:val="nil"/>
              <w:left w:val="nil"/>
              <w:bottom w:val="nil"/>
              <w:right w:val="nil"/>
            </w:tcBorders>
            <w:vAlign w:val="center"/>
            <w:hideMark/>
          </w:tcPr>
          <w:p w:rsidR="005A20FA" w:rsidRPr="00E7050D" w:rsidRDefault="005A20FA" w:rsidP="002527E4">
            <w:pPr>
              <w:jc w:val="center"/>
              <w:rPr>
                <w:rFonts w:eastAsia="細明體"/>
                <w:color w:val="000000" w:themeColor="text1"/>
              </w:rPr>
            </w:pPr>
            <w:r>
              <w:rPr>
                <w:rFonts w:eastAsia="細明體"/>
                <w:color w:val="000000" w:themeColor="text1"/>
              </w:rPr>
              <w:t>5.</w:t>
            </w:r>
            <w:r>
              <w:rPr>
                <w:rFonts w:eastAsia="細明體" w:hint="eastAsia"/>
                <w:color w:val="000000" w:themeColor="text1"/>
              </w:rPr>
              <w:t>5</w:t>
            </w:r>
          </w:p>
        </w:tc>
      </w:tr>
      <w:tr w:rsidR="005A20FA" w:rsidRPr="006053B8" w:rsidTr="00CC1632">
        <w:trPr>
          <w:cantSplit/>
          <w:trHeight w:val="493"/>
          <w:jc w:val="center"/>
        </w:trPr>
        <w:tc>
          <w:tcPr>
            <w:tcW w:w="612" w:type="dxa"/>
            <w:vMerge/>
            <w:tcBorders>
              <w:top w:val="single" w:sz="4" w:space="0" w:color="auto"/>
              <w:left w:val="nil"/>
              <w:bottom w:val="nil"/>
              <w:right w:val="single" w:sz="4" w:space="0" w:color="auto"/>
            </w:tcBorders>
            <w:vAlign w:val="center"/>
            <w:hideMark/>
          </w:tcPr>
          <w:p w:rsidR="005A20FA" w:rsidRPr="006053B8" w:rsidRDefault="005A20FA" w:rsidP="002527E4">
            <w:pPr>
              <w:widowControl/>
              <w:rPr>
                <w:rFonts w:eastAsia="標楷體"/>
                <w:color w:val="000000" w:themeColor="text1"/>
              </w:rPr>
            </w:pPr>
          </w:p>
        </w:tc>
        <w:tc>
          <w:tcPr>
            <w:tcW w:w="2403" w:type="dxa"/>
            <w:tcBorders>
              <w:top w:val="nil"/>
              <w:left w:val="single" w:sz="4" w:space="0" w:color="auto"/>
              <w:bottom w:val="nil"/>
              <w:right w:val="single" w:sz="4" w:space="0" w:color="auto"/>
            </w:tcBorders>
            <w:vAlign w:val="center"/>
            <w:hideMark/>
          </w:tcPr>
          <w:p w:rsidR="005A20FA" w:rsidRPr="006053B8" w:rsidRDefault="005A20FA" w:rsidP="002527E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tcPr>
          <w:p w:rsidR="005A20FA" w:rsidRPr="00E7050D" w:rsidRDefault="00CC1632" w:rsidP="002527E4">
            <w:pPr>
              <w:jc w:val="center"/>
              <w:rPr>
                <w:rFonts w:eastAsia="細明體"/>
                <w:color w:val="000000" w:themeColor="text1"/>
              </w:rPr>
            </w:pPr>
            <w:r>
              <w:rPr>
                <w:rFonts w:eastAsia="細明體" w:hint="eastAsia"/>
                <w:color w:val="000000" w:themeColor="text1"/>
              </w:rPr>
              <w:t>-7.8</w:t>
            </w:r>
          </w:p>
        </w:tc>
        <w:tc>
          <w:tcPr>
            <w:tcW w:w="1048" w:type="dxa"/>
            <w:tcBorders>
              <w:top w:val="nil"/>
              <w:left w:val="nil"/>
              <w:bottom w:val="nil"/>
              <w:right w:val="nil"/>
            </w:tcBorders>
            <w:vAlign w:val="center"/>
          </w:tcPr>
          <w:p w:rsidR="005A20FA" w:rsidRPr="00E7050D" w:rsidRDefault="00CC1632" w:rsidP="002527E4">
            <w:pPr>
              <w:jc w:val="center"/>
              <w:rPr>
                <w:rFonts w:eastAsia="細明體"/>
                <w:color w:val="000000" w:themeColor="text1"/>
              </w:rPr>
            </w:pPr>
            <w:r>
              <w:rPr>
                <w:rFonts w:eastAsia="細明體" w:hint="eastAsia"/>
                <w:color w:val="000000" w:themeColor="text1"/>
              </w:rPr>
              <w:t>1.0</w:t>
            </w:r>
          </w:p>
        </w:tc>
        <w:tc>
          <w:tcPr>
            <w:tcW w:w="1047" w:type="dxa"/>
            <w:tcBorders>
              <w:top w:val="nil"/>
              <w:left w:val="nil"/>
              <w:bottom w:val="nil"/>
              <w:right w:val="nil"/>
            </w:tcBorders>
            <w:vAlign w:val="center"/>
          </w:tcPr>
          <w:p w:rsidR="005A20FA" w:rsidRPr="00E7050D" w:rsidRDefault="00CC1632" w:rsidP="002527E4">
            <w:pPr>
              <w:jc w:val="center"/>
              <w:rPr>
                <w:rFonts w:eastAsia="細明體"/>
                <w:color w:val="000000" w:themeColor="text1"/>
              </w:rPr>
            </w:pPr>
            <w:r>
              <w:rPr>
                <w:rFonts w:eastAsia="細明體" w:hint="eastAsia"/>
                <w:color w:val="000000" w:themeColor="text1"/>
              </w:rPr>
              <w:t>-10.1</w:t>
            </w:r>
          </w:p>
        </w:tc>
        <w:tc>
          <w:tcPr>
            <w:tcW w:w="1048" w:type="dxa"/>
            <w:tcBorders>
              <w:top w:val="nil"/>
              <w:left w:val="nil"/>
              <w:bottom w:val="nil"/>
              <w:right w:val="nil"/>
            </w:tcBorders>
            <w:vAlign w:val="center"/>
          </w:tcPr>
          <w:p w:rsidR="005A20FA" w:rsidRPr="00E7050D" w:rsidRDefault="00CC1632" w:rsidP="002527E4">
            <w:pPr>
              <w:jc w:val="center"/>
              <w:rPr>
                <w:rFonts w:eastAsia="細明體"/>
                <w:color w:val="000000" w:themeColor="text1"/>
              </w:rPr>
            </w:pPr>
            <w:r>
              <w:rPr>
                <w:rFonts w:eastAsia="細明體" w:hint="eastAsia"/>
                <w:color w:val="000000" w:themeColor="text1"/>
              </w:rPr>
              <w:t>-21.0</w:t>
            </w:r>
          </w:p>
        </w:tc>
        <w:tc>
          <w:tcPr>
            <w:tcW w:w="1048" w:type="dxa"/>
            <w:tcBorders>
              <w:top w:val="nil"/>
              <w:left w:val="nil"/>
              <w:bottom w:val="nil"/>
              <w:right w:val="nil"/>
            </w:tcBorders>
            <w:vAlign w:val="center"/>
          </w:tcPr>
          <w:p w:rsidR="005A20FA" w:rsidRPr="00E7050D" w:rsidRDefault="00CC1632" w:rsidP="002527E4">
            <w:pPr>
              <w:jc w:val="center"/>
              <w:rPr>
                <w:rFonts w:eastAsia="細明體"/>
                <w:color w:val="000000" w:themeColor="text1"/>
              </w:rPr>
            </w:pPr>
            <w:r>
              <w:rPr>
                <w:rFonts w:eastAsia="細明體" w:hint="eastAsia"/>
                <w:color w:val="000000" w:themeColor="text1"/>
              </w:rPr>
              <w:t>5.6</w:t>
            </w:r>
          </w:p>
        </w:tc>
      </w:tr>
      <w:tr w:rsidR="005A20FA" w:rsidRPr="006053B8" w:rsidTr="002527E4">
        <w:trPr>
          <w:cantSplit/>
          <w:trHeight w:val="493"/>
          <w:jc w:val="center"/>
        </w:trPr>
        <w:tc>
          <w:tcPr>
            <w:tcW w:w="612" w:type="dxa"/>
            <w:vMerge w:val="restart"/>
            <w:tcBorders>
              <w:top w:val="double" w:sz="4" w:space="0" w:color="auto"/>
              <w:left w:val="nil"/>
              <w:bottom w:val="single" w:sz="4" w:space="0" w:color="auto"/>
              <w:right w:val="single" w:sz="4" w:space="0" w:color="auto"/>
            </w:tcBorders>
            <w:textDirection w:val="tbRlV"/>
            <w:vAlign w:val="center"/>
            <w:hideMark/>
          </w:tcPr>
          <w:p w:rsidR="005A20FA" w:rsidRPr="006053B8" w:rsidRDefault="005A20FA" w:rsidP="002527E4">
            <w:pPr>
              <w:snapToGrid w:val="0"/>
              <w:spacing w:line="320" w:lineRule="exact"/>
              <w:jc w:val="center"/>
              <w:rPr>
                <w:rFonts w:eastAsia="標楷體"/>
                <w:bCs/>
                <w:color w:val="000000" w:themeColor="text1"/>
              </w:rPr>
            </w:pPr>
            <w:r w:rsidRPr="006053B8">
              <w:rPr>
                <w:rFonts w:eastAsia="標楷體"/>
                <w:bCs/>
                <w:color w:val="000000" w:themeColor="text1"/>
              </w:rPr>
              <w:t>自該國進口</w:t>
            </w:r>
          </w:p>
        </w:tc>
        <w:tc>
          <w:tcPr>
            <w:tcW w:w="2403" w:type="dxa"/>
            <w:tcBorders>
              <w:top w:val="double" w:sz="4" w:space="0" w:color="auto"/>
              <w:left w:val="single" w:sz="4" w:space="0" w:color="auto"/>
              <w:bottom w:val="nil"/>
              <w:right w:val="single" w:sz="4" w:space="0" w:color="auto"/>
            </w:tcBorders>
            <w:vAlign w:val="center"/>
            <w:hideMark/>
          </w:tcPr>
          <w:p w:rsidR="005A20FA" w:rsidRPr="006053B8" w:rsidRDefault="005A20FA" w:rsidP="002527E4">
            <w:pPr>
              <w:spacing w:line="400" w:lineRule="exact"/>
              <w:ind w:left="28" w:right="-40"/>
              <w:contextualSpacing/>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color w:val="000000" w:themeColor="text1"/>
              </w:rPr>
              <w:t>1</w:t>
            </w:r>
            <w:r>
              <w:rPr>
                <w:rFonts w:eastAsia="標楷體"/>
                <w:color w:val="000000" w:themeColor="text1"/>
              </w:rPr>
              <w:t>月</w:t>
            </w:r>
            <w:r w:rsidRPr="006053B8">
              <w:rPr>
                <w:rFonts w:eastAsia="標楷體"/>
                <w:color w:val="000000" w:themeColor="text1"/>
              </w:rPr>
              <w:t>金額</w:t>
            </w:r>
          </w:p>
        </w:tc>
        <w:tc>
          <w:tcPr>
            <w:tcW w:w="1387" w:type="dxa"/>
            <w:tcBorders>
              <w:top w:val="double" w:sz="4" w:space="0" w:color="auto"/>
              <w:left w:val="single" w:sz="4" w:space="0" w:color="auto"/>
              <w:bottom w:val="nil"/>
              <w:right w:val="nil"/>
            </w:tcBorders>
            <w:vAlign w:val="center"/>
            <w:hideMark/>
          </w:tcPr>
          <w:p w:rsidR="005A20FA" w:rsidRPr="00FC0297" w:rsidRDefault="005A20FA" w:rsidP="002527E4">
            <w:pPr>
              <w:jc w:val="center"/>
              <w:rPr>
                <w:rFonts w:eastAsia="細明體"/>
                <w:color w:val="000000" w:themeColor="text1"/>
              </w:rPr>
            </w:pPr>
            <w:r>
              <w:rPr>
                <w:rFonts w:eastAsia="細明體" w:hint="eastAsia"/>
                <w:color w:val="000000" w:themeColor="text1"/>
              </w:rPr>
              <w:t>4,742</w:t>
            </w:r>
          </w:p>
        </w:tc>
        <w:tc>
          <w:tcPr>
            <w:tcW w:w="1048" w:type="dxa"/>
            <w:tcBorders>
              <w:top w:val="double" w:sz="4" w:space="0" w:color="auto"/>
              <w:left w:val="nil"/>
              <w:bottom w:val="nil"/>
              <w:right w:val="nil"/>
            </w:tcBorders>
            <w:vAlign w:val="center"/>
            <w:hideMark/>
          </w:tcPr>
          <w:p w:rsidR="005A20FA" w:rsidRPr="00FC0297" w:rsidRDefault="005A20FA" w:rsidP="002527E4">
            <w:pPr>
              <w:jc w:val="center"/>
              <w:rPr>
                <w:rFonts w:eastAsia="細明體"/>
                <w:color w:val="000000" w:themeColor="text1"/>
              </w:rPr>
            </w:pPr>
            <w:r>
              <w:rPr>
                <w:rFonts w:eastAsia="細明體" w:hint="eastAsia"/>
                <w:color w:val="000000" w:themeColor="text1"/>
              </w:rPr>
              <w:t>2,669</w:t>
            </w:r>
          </w:p>
        </w:tc>
        <w:tc>
          <w:tcPr>
            <w:tcW w:w="1047" w:type="dxa"/>
            <w:tcBorders>
              <w:top w:val="double" w:sz="4" w:space="0" w:color="auto"/>
              <w:left w:val="nil"/>
              <w:bottom w:val="nil"/>
              <w:right w:val="nil"/>
            </w:tcBorders>
            <w:vAlign w:val="center"/>
            <w:hideMark/>
          </w:tcPr>
          <w:p w:rsidR="005A20FA" w:rsidRPr="00FC0297" w:rsidRDefault="005A20FA" w:rsidP="002527E4">
            <w:pPr>
              <w:jc w:val="center"/>
              <w:rPr>
                <w:rFonts w:eastAsia="細明體"/>
                <w:color w:val="000000" w:themeColor="text1"/>
              </w:rPr>
            </w:pPr>
            <w:r>
              <w:rPr>
                <w:rFonts w:eastAsia="細明體" w:hint="eastAsia"/>
                <w:color w:val="000000" w:themeColor="text1"/>
              </w:rPr>
              <w:t>3</w:t>
            </w:r>
            <w:r w:rsidRPr="00FC0297">
              <w:rPr>
                <w:rFonts w:eastAsia="細明體"/>
                <w:color w:val="000000" w:themeColor="text1"/>
              </w:rPr>
              <w:t>,</w:t>
            </w:r>
            <w:r>
              <w:rPr>
                <w:rFonts w:eastAsia="細明體" w:hint="eastAsia"/>
                <w:color w:val="000000" w:themeColor="text1"/>
              </w:rPr>
              <w:t>010</w:t>
            </w:r>
            <w:r w:rsidRPr="00FC0297">
              <w:rPr>
                <w:rFonts w:eastAsia="細明體"/>
                <w:color w:val="000000" w:themeColor="text1"/>
              </w:rPr>
              <w:t xml:space="preserve"> </w:t>
            </w:r>
          </w:p>
        </w:tc>
        <w:tc>
          <w:tcPr>
            <w:tcW w:w="1048" w:type="dxa"/>
            <w:tcBorders>
              <w:top w:val="double" w:sz="4" w:space="0" w:color="auto"/>
              <w:left w:val="nil"/>
              <w:bottom w:val="nil"/>
              <w:right w:val="nil"/>
            </w:tcBorders>
            <w:vAlign w:val="center"/>
          </w:tcPr>
          <w:p w:rsidR="005A20FA" w:rsidRPr="00FC0297" w:rsidRDefault="005A20FA" w:rsidP="002527E4">
            <w:pPr>
              <w:jc w:val="center"/>
              <w:rPr>
                <w:rFonts w:eastAsia="細明體"/>
                <w:color w:val="000000" w:themeColor="text1"/>
              </w:rPr>
            </w:pPr>
            <w:r w:rsidRPr="00FC0297">
              <w:rPr>
                <w:rFonts w:eastAsia="細明體"/>
                <w:color w:val="000000" w:themeColor="text1"/>
              </w:rPr>
              <w:t>1,</w:t>
            </w:r>
            <w:r>
              <w:rPr>
                <w:rFonts w:eastAsia="細明體" w:hint="eastAsia"/>
                <w:color w:val="000000" w:themeColor="text1"/>
              </w:rPr>
              <w:t>277</w:t>
            </w:r>
          </w:p>
        </w:tc>
        <w:tc>
          <w:tcPr>
            <w:tcW w:w="1048" w:type="dxa"/>
            <w:tcBorders>
              <w:top w:val="double" w:sz="4" w:space="0" w:color="auto"/>
              <w:left w:val="nil"/>
              <w:bottom w:val="nil"/>
              <w:right w:val="nil"/>
            </w:tcBorders>
            <w:vAlign w:val="center"/>
            <w:hideMark/>
          </w:tcPr>
          <w:p w:rsidR="005A20FA" w:rsidRPr="00FC0297" w:rsidRDefault="005A20FA" w:rsidP="002527E4">
            <w:pPr>
              <w:jc w:val="center"/>
              <w:rPr>
                <w:rFonts w:eastAsia="細明體"/>
                <w:color w:val="000000" w:themeColor="text1"/>
              </w:rPr>
            </w:pPr>
            <w:r>
              <w:rPr>
                <w:rFonts w:eastAsia="細明體" w:hint="eastAsia"/>
                <w:color w:val="000000" w:themeColor="text1"/>
              </w:rPr>
              <w:t>856</w:t>
            </w:r>
          </w:p>
        </w:tc>
      </w:tr>
      <w:tr w:rsidR="005A20FA" w:rsidRPr="006053B8" w:rsidTr="002527E4">
        <w:trPr>
          <w:cantSplit/>
          <w:trHeight w:val="493"/>
          <w:jc w:val="center"/>
        </w:trPr>
        <w:tc>
          <w:tcPr>
            <w:tcW w:w="612" w:type="dxa"/>
            <w:vMerge/>
            <w:tcBorders>
              <w:top w:val="double" w:sz="4" w:space="0" w:color="auto"/>
              <w:left w:val="nil"/>
              <w:bottom w:val="single" w:sz="4" w:space="0" w:color="auto"/>
              <w:right w:val="single" w:sz="4" w:space="0" w:color="auto"/>
            </w:tcBorders>
            <w:vAlign w:val="center"/>
            <w:hideMark/>
          </w:tcPr>
          <w:p w:rsidR="005A20FA" w:rsidRPr="006053B8" w:rsidRDefault="005A20FA" w:rsidP="002527E4">
            <w:pPr>
              <w:widowControl/>
              <w:rPr>
                <w:rFonts w:eastAsia="標楷體"/>
                <w:bCs/>
                <w:color w:val="000000" w:themeColor="text1"/>
              </w:rPr>
            </w:pPr>
          </w:p>
        </w:tc>
        <w:tc>
          <w:tcPr>
            <w:tcW w:w="2403" w:type="dxa"/>
            <w:tcBorders>
              <w:top w:val="nil"/>
              <w:left w:val="single" w:sz="4" w:space="0" w:color="auto"/>
              <w:bottom w:val="nil"/>
              <w:right w:val="single" w:sz="4" w:space="0" w:color="auto"/>
            </w:tcBorders>
            <w:vAlign w:val="center"/>
            <w:hideMark/>
          </w:tcPr>
          <w:p w:rsidR="005A20FA" w:rsidRPr="006053B8" w:rsidRDefault="005A20FA" w:rsidP="002527E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5A20FA" w:rsidRPr="00FC0297" w:rsidRDefault="005A20FA" w:rsidP="002527E4">
            <w:pPr>
              <w:jc w:val="center"/>
              <w:rPr>
                <w:rFonts w:eastAsia="細明體"/>
                <w:color w:val="000000" w:themeColor="text1"/>
              </w:rPr>
            </w:pPr>
            <w:r>
              <w:rPr>
                <w:rFonts w:eastAsia="細明體" w:hint="eastAsia"/>
                <w:color w:val="000000" w:themeColor="text1"/>
              </w:rPr>
              <w:t>21.9</w:t>
            </w:r>
          </w:p>
        </w:tc>
        <w:tc>
          <w:tcPr>
            <w:tcW w:w="1048" w:type="dxa"/>
            <w:tcBorders>
              <w:top w:val="nil"/>
              <w:left w:val="nil"/>
              <w:bottom w:val="nil"/>
              <w:right w:val="nil"/>
            </w:tcBorders>
            <w:vAlign w:val="center"/>
            <w:hideMark/>
          </w:tcPr>
          <w:p w:rsidR="005A20FA" w:rsidRPr="00FC0297" w:rsidRDefault="005A20FA" w:rsidP="002527E4">
            <w:pPr>
              <w:jc w:val="center"/>
              <w:rPr>
                <w:rFonts w:eastAsia="細明體"/>
                <w:color w:val="000000" w:themeColor="text1"/>
              </w:rPr>
            </w:pPr>
            <w:r>
              <w:rPr>
                <w:rFonts w:eastAsia="細明體"/>
                <w:color w:val="000000" w:themeColor="text1"/>
              </w:rPr>
              <w:t>1</w:t>
            </w:r>
            <w:r>
              <w:rPr>
                <w:rFonts w:eastAsia="細明體" w:hint="eastAsia"/>
                <w:color w:val="000000" w:themeColor="text1"/>
              </w:rPr>
              <w:t>2.4</w:t>
            </w:r>
          </w:p>
        </w:tc>
        <w:tc>
          <w:tcPr>
            <w:tcW w:w="1047" w:type="dxa"/>
            <w:tcBorders>
              <w:top w:val="nil"/>
              <w:left w:val="nil"/>
              <w:bottom w:val="nil"/>
              <w:right w:val="nil"/>
            </w:tcBorders>
            <w:vAlign w:val="center"/>
            <w:hideMark/>
          </w:tcPr>
          <w:p w:rsidR="005A20FA" w:rsidRPr="00FC0297" w:rsidRDefault="005A20FA" w:rsidP="002527E4">
            <w:pPr>
              <w:jc w:val="center"/>
              <w:rPr>
                <w:rFonts w:eastAsia="細明體"/>
                <w:color w:val="000000" w:themeColor="text1"/>
              </w:rPr>
            </w:pPr>
            <w:r w:rsidRPr="00FC0297">
              <w:rPr>
                <w:rFonts w:eastAsia="細明體"/>
                <w:color w:val="000000" w:themeColor="text1"/>
              </w:rPr>
              <w:t>1</w:t>
            </w:r>
            <w:r>
              <w:rPr>
                <w:rFonts w:eastAsia="細明體" w:hint="eastAsia"/>
                <w:color w:val="000000" w:themeColor="text1"/>
              </w:rPr>
              <w:t>3.9</w:t>
            </w:r>
          </w:p>
        </w:tc>
        <w:tc>
          <w:tcPr>
            <w:tcW w:w="1048" w:type="dxa"/>
            <w:tcBorders>
              <w:top w:val="nil"/>
              <w:left w:val="nil"/>
              <w:bottom w:val="nil"/>
              <w:right w:val="nil"/>
            </w:tcBorders>
            <w:vAlign w:val="center"/>
          </w:tcPr>
          <w:p w:rsidR="005A20FA" w:rsidRPr="00FC0297" w:rsidRDefault="005A20FA" w:rsidP="002527E4">
            <w:pPr>
              <w:jc w:val="center"/>
              <w:rPr>
                <w:rFonts w:eastAsia="細明體"/>
                <w:color w:val="000000" w:themeColor="text1"/>
              </w:rPr>
            </w:pPr>
            <w:r>
              <w:rPr>
                <w:rFonts w:eastAsia="細明體" w:hint="eastAsia"/>
                <w:color w:val="000000" w:themeColor="text1"/>
              </w:rPr>
              <w:t>5.9</w:t>
            </w:r>
          </w:p>
        </w:tc>
        <w:tc>
          <w:tcPr>
            <w:tcW w:w="1048" w:type="dxa"/>
            <w:tcBorders>
              <w:top w:val="nil"/>
              <w:left w:val="nil"/>
              <w:bottom w:val="nil"/>
              <w:right w:val="nil"/>
            </w:tcBorders>
            <w:vAlign w:val="center"/>
            <w:hideMark/>
          </w:tcPr>
          <w:p w:rsidR="005A20FA" w:rsidRPr="00FC0297" w:rsidRDefault="005A20FA" w:rsidP="002527E4">
            <w:pPr>
              <w:jc w:val="center"/>
              <w:rPr>
                <w:rFonts w:eastAsia="細明體"/>
                <w:color w:val="000000" w:themeColor="text1"/>
              </w:rPr>
            </w:pPr>
            <w:r>
              <w:rPr>
                <w:rFonts w:eastAsia="細明體" w:hint="eastAsia"/>
                <w:color w:val="000000" w:themeColor="text1"/>
              </w:rPr>
              <w:t>4.0</w:t>
            </w:r>
          </w:p>
        </w:tc>
      </w:tr>
      <w:tr w:rsidR="005A20FA" w:rsidRPr="006053B8" w:rsidTr="00CC1632">
        <w:trPr>
          <w:cantSplit/>
          <w:trHeight w:val="493"/>
          <w:jc w:val="center"/>
        </w:trPr>
        <w:tc>
          <w:tcPr>
            <w:tcW w:w="612" w:type="dxa"/>
            <w:vMerge/>
            <w:tcBorders>
              <w:top w:val="double" w:sz="4" w:space="0" w:color="auto"/>
              <w:left w:val="nil"/>
              <w:bottom w:val="single" w:sz="4" w:space="0" w:color="auto"/>
              <w:right w:val="single" w:sz="4" w:space="0" w:color="auto"/>
            </w:tcBorders>
            <w:vAlign w:val="center"/>
            <w:hideMark/>
          </w:tcPr>
          <w:p w:rsidR="005A20FA" w:rsidRPr="006053B8" w:rsidRDefault="005A20FA" w:rsidP="002527E4">
            <w:pPr>
              <w:widowControl/>
              <w:rPr>
                <w:rFonts w:eastAsia="標楷體"/>
                <w:bCs/>
                <w:color w:val="000000" w:themeColor="text1"/>
              </w:rPr>
            </w:pPr>
          </w:p>
        </w:tc>
        <w:tc>
          <w:tcPr>
            <w:tcW w:w="2403" w:type="dxa"/>
            <w:tcBorders>
              <w:top w:val="nil"/>
              <w:left w:val="single" w:sz="4" w:space="0" w:color="auto"/>
              <w:bottom w:val="single" w:sz="4" w:space="0" w:color="auto"/>
              <w:right w:val="single" w:sz="4" w:space="0" w:color="auto"/>
            </w:tcBorders>
            <w:vAlign w:val="center"/>
            <w:hideMark/>
          </w:tcPr>
          <w:p w:rsidR="005A20FA" w:rsidRPr="006053B8" w:rsidRDefault="005A20FA" w:rsidP="002527E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single" w:sz="4" w:space="0" w:color="auto"/>
              <w:right w:val="nil"/>
            </w:tcBorders>
            <w:vAlign w:val="center"/>
          </w:tcPr>
          <w:p w:rsidR="005A20FA" w:rsidRPr="00FC0297" w:rsidRDefault="00EE565D" w:rsidP="002527E4">
            <w:pPr>
              <w:jc w:val="center"/>
              <w:rPr>
                <w:rFonts w:eastAsia="細明體"/>
                <w:color w:val="000000" w:themeColor="text1"/>
              </w:rPr>
            </w:pPr>
            <w:r>
              <w:rPr>
                <w:rFonts w:eastAsia="細明體" w:hint="eastAsia"/>
                <w:color w:val="000000" w:themeColor="text1"/>
              </w:rPr>
              <w:t>-18.4</w:t>
            </w:r>
          </w:p>
        </w:tc>
        <w:tc>
          <w:tcPr>
            <w:tcW w:w="1048" w:type="dxa"/>
            <w:tcBorders>
              <w:top w:val="nil"/>
              <w:left w:val="nil"/>
              <w:bottom w:val="single" w:sz="4" w:space="0" w:color="auto"/>
              <w:right w:val="nil"/>
            </w:tcBorders>
            <w:vAlign w:val="center"/>
          </w:tcPr>
          <w:p w:rsidR="005A20FA" w:rsidRPr="00FC0297" w:rsidRDefault="00EE565D" w:rsidP="002527E4">
            <w:pPr>
              <w:jc w:val="center"/>
              <w:rPr>
                <w:rFonts w:eastAsia="細明體"/>
                <w:color w:val="000000" w:themeColor="text1"/>
              </w:rPr>
            </w:pPr>
            <w:r>
              <w:rPr>
                <w:rFonts w:eastAsia="細明體" w:hint="eastAsia"/>
                <w:color w:val="000000" w:themeColor="text1"/>
              </w:rPr>
              <w:t>-19.8</w:t>
            </w:r>
          </w:p>
        </w:tc>
        <w:tc>
          <w:tcPr>
            <w:tcW w:w="1047" w:type="dxa"/>
            <w:tcBorders>
              <w:top w:val="nil"/>
              <w:left w:val="nil"/>
              <w:bottom w:val="single" w:sz="4" w:space="0" w:color="auto"/>
              <w:right w:val="nil"/>
            </w:tcBorders>
            <w:vAlign w:val="center"/>
          </w:tcPr>
          <w:p w:rsidR="005A20FA" w:rsidRPr="00FC0297" w:rsidRDefault="00EE565D" w:rsidP="002527E4">
            <w:pPr>
              <w:jc w:val="center"/>
              <w:rPr>
                <w:rFonts w:eastAsia="細明體"/>
                <w:color w:val="000000" w:themeColor="text1"/>
              </w:rPr>
            </w:pPr>
            <w:r>
              <w:rPr>
                <w:rFonts w:eastAsia="細明體" w:hint="eastAsia"/>
                <w:color w:val="000000" w:themeColor="text1"/>
              </w:rPr>
              <w:t>-11.8</w:t>
            </w:r>
          </w:p>
        </w:tc>
        <w:tc>
          <w:tcPr>
            <w:tcW w:w="1048" w:type="dxa"/>
            <w:tcBorders>
              <w:top w:val="nil"/>
              <w:left w:val="nil"/>
              <w:bottom w:val="single" w:sz="4" w:space="0" w:color="auto"/>
              <w:right w:val="nil"/>
            </w:tcBorders>
            <w:vAlign w:val="center"/>
          </w:tcPr>
          <w:p w:rsidR="005A20FA" w:rsidRPr="00FC0297" w:rsidRDefault="00EE565D" w:rsidP="002527E4">
            <w:pPr>
              <w:jc w:val="center"/>
              <w:rPr>
                <w:rFonts w:eastAsia="細明體"/>
                <w:color w:val="000000" w:themeColor="text1"/>
              </w:rPr>
            </w:pPr>
            <w:r>
              <w:rPr>
                <w:rFonts w:eastAsia="細明體" w:hint="eastAsia"/>
                <w:color w:val="000000" w:themeColor="text1"/>
              </w:rPr>
              <w:t>-23.6</w:t>
            </w:r>
          </w:p>
        </w:tc>
        <w:tc>
          <w:tcPr>
            <w:tcW w:w="1048" w:type="dxa"/>
            <w:tcBorders>
              <w:top w:val="nil"/>
              <w:left w:val="nil"/>
              <w:bottom w:val="single" w:sz="4" w:space="0" w:color="auto"/>
              <w:right w:val="nil"/>
            </w:tcBorders>
            <w:vAlign w:val="center"/>
          </w:tcPr>
          <w:p w:rsidR="005A20FA" w:rsidRPr="00FC0297" w:rsidRDefault="00EE565D" w:rsidP="002527E4">
            <w:pPr>
              <w:jc w:val="center"/>
              <w:rPr>
                <w:rFonts w:eastAsia="細明體"/>
                <w:color w:val="000000" w:themeColor="text1"/>
              </w:rPr>
            </w:pPr>
            <w:r>
              <w:rPr>
                <w:rFonts w:eastAsia="細明體" w:hint="eastAsia"/>
                <w:color w:val="000000" w:themeColor="text1"/>
              </w:rPr>
              <w:t>12.2</w:t>
            </w:r>
          </w:p>
        </w:tc>
      </w:tr>
    </w:tbl>
    <w:p w:rsidR="00255045" w:rsidRPr="006053B8" w:rsidRDefault="00255045" w:rsidP="00255045">
      <w:pPr>
        <w:widowControl/>
        <w:snapToGrid w:val="0"/>
        <w:spacing w:beforeLines="50" w:before="180" w:line="300" w:lineRule="auto"/>
        <w:ind w:left="463" w:hangingChars="193" w:hanging="463"/>
        <w:jc w:val="both"/>
        <w:rPr>
          <w:rFonts w:eastAsia="標楷體"/>
          <w:color w:val="000000" w:themeColor="text1"/>
        </w:rPr>
      </w:pPr>
      <w:r w:rsidRPr="006053B8">
        <w:rPr>
          <w:rFonts w:eastAsia="標楷體"/>
          <w:color w:val="000000" w:themeColor="text1"/>
        </w:rPr>
        <w:t>資料來源：財政部。</w:t>
      </w:r>
    </w:p>
    <w:p w:rsidR="00255045" w:rsidRPr="006053B8" w:rsidRDefault="00411F87" w:rsidP="0025504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6053B8">
        <w:rPr>
          <w:rFonts w:eastAsia="標楷體"/>
          <w:color w:val="000000" w:themeColor="text1"/>
          <w:kern w:val="0"/>
          <w:sz w:val="28"/>
          <w:szCs w:val="20"/>
        </w:rPr>
        <w:br w:type="page"/>
      </w:r>
      <w:r w:rsidR="00255045" w:rsidRPr="006053B8">
        <w:rPr>
          <w:rFonts w:eastAsia="標楷體"/>
          <w:b/>
          <w:bCs/>
          <w:color w:val="000000" w:themeColor="text1"/>
          <w:kern w:val="0"/>
          <w:sz w:val="28"/>
          <w:szCs w:val="20"/>
        </w:rPr>
        <w:lastRenderedPageBreak/>
        <w:t>３、</w:t>
      </w:r>
      <w:r w:rsidR="005A20FA" w:rsidRPr="006053B8">
        <w:rPr>
          <w:rFonts w:eastAsia="標楷體"/>
          <w:b/>
          <w:bCs/>
          <w:color w:val="000000" w:themeColor="text1"/>
          <w:kern w:val="0"/>
          <w:sz w:val="28"/>
          <w:szCs w:val="20"/>
        </w:rPr>
        <w:t>10</w:t>
      </w:r>
      <w:r w:rsidR="005A20FA">
        <w:rPr>
          <w:rFonts w:eastAsia="標楷體" w:hint="eastAsia"/>
          <w:b/>
          <w:bCs/>
          <w:color w:val="000000" w:themeColor="text1"/>
          <w:kern w:val="0"/>
          <w:sz w:val="28"/>
          <w:szCs w:val="20"/>
        </w:rPr>
        <w:t>9</w:t>
      </w:r>
      <w:r w:rsidR="005A20FA" w:rsidRPr="006053B8">
        <w:rPr>
          <w:rFonts w:eastAsia="標楷體"/>
          <w:b/>
          <w:bCs/>
          <w:color w:val="000000" w:themeColor="text1"/>
          <w:kern w:val="0"/>
          <w:sz w:val="28"/>
          <w:szCs w:val="20"/>
        </w:rPr>
        <w:t>年</w:t>
      </w:r>
      <w:r w:rsidR="005A20FA">
        <w:rPr>
          <w:rFonts w:eastAsia="標楷體" w:hint="eastAsia"/>
          <w:b/>
          <w:bCs/>
          <w:color w:val="000000" w:themeColor="text1"/>
          <w:kern w:val="0"/>
          <w:sz w:val="28"/>
          <w:szCs w:val="20"/>
        </w:rPr>
        <w:t>1</w:t>
      </w:r>
      <w:r w:rsidR="005A20FA">
        <w:rPr>
          <w:rFonts w:eastAsia="標楷體" w:hint="eastAsia"/>
          <w:b/>
          <w:bCs/>
          <w:color w:val="000000" w:themeColor="text1"/>
          <w:kern w:val="0"/>
          <w:sz w:val="28"/>
          <w:szCs w:val="20"/>
        </w:rPr>
        <w:t>月</w:t>
      </w:r>
      <w:r w:rsidR="005A20FA">
        <w:rPr>
          <w:rFonts w:eastAsia="標楷體"/>
          <w:b/>
          <w:bCs/>
          <w:color w:val="000000" w:themeColor="text1"/>
          <w:kern w:val="0"/>
          <w:sz w:val="28"/>
          <w:szCs w:val="20"/>
        </w:rPr>
        <w:t>最大出口及進口主要</w:t>
      </w:r>
      <w:proofErr w:type="gramStart"/>
      <w:r w:rsidR="005A20FA">
        <w:rPr>
          <w:rFonts w:eastAsia="標楷體"/>
          <w:b/>
          <w:bCs/>
          <w:color w:val="000000" w:themeColor="text1"/>
          <w:kern w:val="0"/>
          <w:sz w:val="28"/>
          <w:szCs w:val="20"/>
        </w:rPr>
        <w:t>貨品均為電子</w:t>
      </w:r>
      <w:proofErr w:type="gramEnd"/>
      <w:r w:rsidR="005A20FA">
        <w:rPr>
          <w:rFonts w:eastAsia="標楷體"/>
          <w:b/>
          <w:bCs/>
          <w:color w:val="000000" w:themeColor="text1"/>
          <w:kern w:val="0"/>
          <w:sz w:val="28"/>
          <w:szCs w:val="20"/>
        </w:rPr>
        <w:t>零組件，</w:t>
      </w:r>
      <w:r w:rsidR="005A20FA">
        <w:rPr>
          <w:rFonts w:eastAsia="標楷體" w:hint="eastAsia"/>
          <w:b/>
          <w:bCs/>
          <w:color w:val="000000" w:themeColor="text1"/>
          <w:kern w:val="0"/>
          <w:sz w:val="28"/>
          <w:szCs w:val="20"/>
        </w:rPr>
        <w:t>出口增加</w:t>
      </w:r>
      <w:r w:rsidR="005A20FA">
        <w:rPr>
          <w:rFonts w:eastAsia="標楷體" w:hint="eastAsia"/>
          <w:b/>
          <w:bCs/>
          <w:color w:val="000000" w:themeColor="text1"/>
          <w:kern w:val="0"/>
          <w:sz w:val="28"/>
          <w:szCs w:val="20"/>
        </w:rPr>
        <w:t>2.9%</w:t>
      </w:r>
      <w:r w:rsidR="005A20FA">
        <w:rPr>
          <w:rFonts w:eastAsia="標楷體" w:hint="eastAsia"/>
          <w:b/>
          <w:bCs/>
          <w:color w:val="000000" w:themeColor="text1"/>
          <w:kern w:val="0"/>
          <w:sz w:val="28"/>
          <w:szCs w:val="20"/>
        </w:rPr>
        <w:t>，進口減少</w:t>
      </w:r>
      <w:r w:rsidR="005A20FA">
        <w:rPr>
          <w:rFonts w:eastAsia="標楷體" w:hint="eastAsia"/>
          <w:b/>
          <w:bCs/>
          <w:color w:val="000000" w:themeColor="text1"/>
          <w:kern w:val="0"/>
          <w:sz w:val="28"/>
          <w:szCs w:val="20"/>
        </w:rPr>
        <w:t>12.3</w:t>
      </w:r>
      <w:r w:rsidR="005A20FA" w:rsidRPr="006053B8">
        <w:rPr>
          <w:rFonts w:eastAsia="標楷體"/>
          <w:b/>
          <w:bCs/>
          <w:color w:val="000000" w:themeColor="text1"/>
          <w:kern w:val="0"/>
          <w:sz w:val="28"/>
          <w:szCs w:val="20"/>
        </w:rPr>
        <w:t>%</w:t>
      </w:r>
    </w:p>
    <w:p w:rsidR="00255045" w:rsidRPr="006053B8" w:rsidRDefault="005A20FA" w:rsidP="00255045">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color w:val="000000" w:themeColor="text1"/>
          <w:kern w:val="0"/>
          <w:sz w:val="28"/>
          <w:szCs w:val="22"/>
        </w:rPr>
        <w:t>1</w:t>
      </w:r>
      <w:r>
        <w:rPr>
          <w:rFonts w:eastAsia="標楷體"/>
          <w:color w:val="000000" w:themeColor="text1"/>
          <w:kern w:val="0"/>
          <w:sz w:val="28"/>
          <w:szCs w:val="22"/>
        </w:rPr>
        <w:t>月</w:t>
      </w:r>
      <w:r w:rsidRPr="006053B8">
        <w:rPr>
          <w:rFonts w:eastAsia="標楷體"/>
          <w:color w:val="000000" w:themeColor="text1"/>
          <w:kern w:val="0"/>
          <w:sz w:val="28"/>
          <w:szCs w:val="22"/>
        </w:rPr>
        <w:t>出口前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90.1</w:t>
      </w:r>
      <w:r w:rsidRPr="006053B8">
        <w:rPr>
          <w:rFonts w:eastAsia="標楷體"/>
          <w:color w:val="000000" w:themeColor="text1"/>
          <w:kern w:val="0"/>
          <w:sz w:val="28"/>
          <w:szCs w:val="22"/>
        </w:rPr>
        <w:t>億美元，占出口總值</w:t>
      </w:r>
      <w:r w:rsidRPr="006053B8">
        <w:rPr>
          <w:rFonts w:eastAsia="標楷體"/>
          <w:color w:val="000000" w:themeColor="text1"/>
          <w:kern w:val="0"/>
          <w:sz w:val="28"/>
          <w:szCs w:val="22"/>
        </w:rPr>
        <w:t>3</w:t>
      </w:r>
      <w:r>
        <w:rPr>
          <w:rFonts w:eastAsia="標楷體" w:hint="eastAsia"/>
          <w:color w:val="000000" w:themeColor="text1"/>
          <w:kern w:val="0"/>
          <w:sz w:val="28"/>
          <w:szCs w:val="22"/>
        </w:rPr>
        <w:t>5</w:t>
      </w:r>
      <w:r w:rsidRPr="006053B8">
        <w:rPr>
          <w:rFonts w:eastAsia="標楷體"/>
          <w:color w:val="000000" w:themeColor="text1"/>
          <w:kern w:val="0"/>
          <w:sz w:val="28"/>
          <w:szCs w:val="22"/>
        </w:rPr>
        <w:t>.</w:t>
      </w:r>
      <w:r>
        <w:rPr>
          <w:rFonts w:eastAsia="標楷體" w:hint="eastAsia"/>
          <w:color w:val="000000" w:themeColor="text1"/>
          <w:kern w:val="0"/>
          <w:sz w:val="28"/>
          <w:szCs w:val="22"/>
        </w:rPr>
        <w:t>9</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Pr>
          <w:rFonts w:eastAsia="標楷體" w:hint="eastAsia"/>
          <w:color w:val="000000" w:themeColor="text1"/>
          <w:kern w:val="0"/>
          <w:sz w:val="28"/>
          <w:szCs w:val="22"/>
        </w:rPr>
        <w:t>2</w:t>
      </w:r>
      <w:r w:rsidRPr="006053B8">
        <w:rPr>
          <w:rFonts w:eastAsia="標楷體"/>
          <w:color w:val="000000" w:themeColor="text1"/>
          <w:kern w:val="0"/>
          <w:sz w:val="28"/>
          <w:szCs w:val="22"/>
        </w:rPr>
        <w:t>.</w:t>
      </w:r>
      <w:r>
        <w:rPr>
          <w:rFonts w:eastAsia="標楷體" w:hint="eastAsia"/>
          <w:color w:val="000000" w:themeColor="text1"/>
          <w:kern w:val="0"/>
          <w:sz w:val="28"/>
          <w:szCs w:val="22"/>
        </w:rPr>
        <w:t>9</w:t>
      </w:r>
      <w:r w:rsidRPr="006053B8">
        <w:rPr>
          <w:rFonts w:eastAsia="標楷體"/>
          <w:color w:val="000000" w:themeColor="text1"/>
          <w:kern w:val="0"/>
          <w:sz w:val="28"/>
          <w:szCs w:val="22"/>
        </w:rPr>
        <w:t>%</w:t>
      </w:r>
      <w:r w:rsidRPr="006053B8">
        <w:rPr>
          <w:rFonts w:eastAsia="標楷體"/>
          <w:color w:val="000000" w:themeColor="text1"/>
          <w:kern w:val="0"/>
          <w:sz w:val="28"/>
          <w:szCs w:val="22"/>
        </w:rPr>
        <w:t>；資通與視聽產品</w:t>
      </w:r>
      <w:r>
        <w:rPr>
          <w:rFonts w:eastAsia="標楷體" w:hint="eastAsia"/>
          <w:color w:val="000000" w:themeColor="text1"/>
          <w:kern w:val="0"/>
          <w:sz w:val="28"/>
          <w:szCs w:val="22"/>
        </w:rPr>
        <w:t>32.1</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12.8</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減少</w:t>
      </w:r>
      <w:r>
        <w:rPr>
          <w:rFonts w:eastAsia="標楷體" w:hint="eastAsia"/>
          <w:color w:val="000000" w:themeColor="text1"/>
          <w:kern w:val="0"/>
          <w:sz w:val="28"/>
          <w:szCs w:val="22"/>
        </w:rPr>
        <w:t>2.7</w:t>
      </w:r>
      <w:r w:rsidRPr="006053B8">
        <w:rPr>
          <w:rFonts w:eastAsia="標楷體"/>
          <w:color w:val="000000" w:themeColor="text1"/>
          <w:kern w:val="0"/>
          <w:sz w:val="28"/>
          <w:szCs w:val="22"/>
        </w:rPr>
        <w:t>%</w:t>
      </w:r>
      <w:r w:rsidRPr="006053B8">
        <w:rPr>
          <w:rFonts w:eastAsia="標楷體"/>
          <w:color w:val="000000" w:themeColor="text1"/>
          <w:kern w:val="0"/>
          <w:sz w:val="28"/>
          <w:szCs w:val="22"/>
        </w:rPr>
        <w:t>；基本金屬及其製品</w:t>
      </w:r>
      <w:r>
        <w:rPr>
          <w:rFonts w:eastAsia="標楷體" w:hint="eastAsia"/>
          <w:color w:val="000000" w:themeColor="text1"/>
          <w:kern w:val="0"/>
          <w:sz w:val="28"/>
          <w:szCs w:val="22"/>
        </w:rPr>
        <w:t>20.8</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8</w:t>
      </w:r>
      <w:r w:rsidRPr="006053B8">
        <w:rPr>
          <w:rFonts w:eastAsia="標楷體"/>
          <w:color w:val="000000" w:themeColor="text1"/>
          <w:kern w:val="0"/>
          <w:sz w:val="28"/>
          <w:szCs w:val="22"/>
        </w:rPr>
        <w:t>.</w:t>
      </w:r>
      <w:r>
        <w:rPr>
          <w:rFonts w:eastAsia="標楷體" w:hint="eastAsia"/>
          <w:color w:val="000000" w:themeColor="text1"/>
          <w:kern w:val="0"/>
          <w:sz w:val="28"/>
          <w:szCs w:val="22"/>
        </w:rPr>
        <w:t>3</w:t>
      </w:r>
      <w:r w:rsidRPr="006053B8">
        <w:rPr>
          <w:rFonts w:eastAsia="標楷體"/>
          <w:color w:val="000000" w:themeColor="text1"/>
          <w:kern w:val="0"/>
          <w:sz w:val="28"/>
          <w:szCs w:val="22"/>
        </w:rPr>
        <w:t>%</w:t>
      </w:r>
      <w:r w:rsidRPr="006053B8">
        <w:rPr>
          <w:rFonts w:eastAsia="標楷體"/>
          <w:color w:val="000000" w:themeColor="text1"/>
          <w:kern w:val="0"/>
          <w:sz w:val="28"/>
          <w:szCs w:val="22"/>
        </w:rPr>
        <w:t>，減少</w:t>
      </w:r>
      <w:r>
        <w:rPr>
          <w:rFonts w:eastAsia="標楷體" w:hint="eastAsia"/>
          <w:color w:val="000000" w:themeColor="text1"/>
          <w:kern w:val="0"/>
          <w:sz w:val="28"/>
          <w:szCs w:val="22"/>
        </w:rPr>
        <w:t>17.6</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255045" w:rsidRPr="006053B8" w:rsidRDefault="005A20FA" w:rsidP="00255045">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color w:val="000000" w:themeColor="text1"/>
          <w:kern w:val="0"/>
          <w:sz w:val="28"/>
          <w:szCs w:val="22"/>
        </w:rPr>
        <w:t>1</w:t>
      </w:r>
      <w:r>
        <w:rPr>
          <w:rFonts w:eastAsia="標楷體"/>
          <w:color w:val="000000" w:themeColor="text1"/>
          <w:kern w:val="0"/>
          <w:sz w:val="28"/>
          <w:szCs w:val="22"/>
        </w:rPr>
        <w:t>月</w:t>
      </w:r>
      <w:r w:rsidRPr="006053B8">
        <w:rPr>
          <w:rFonts w:eastAsia="標楷體"/>
          <w:color w:val="000000" w:themeColor="text1"/>
          <w:kern w:val="0"/>
          <w:sz w:val="28"/>
          <w:szCs w:val="22"/>
        </w:rPr>
        <w:t>進口前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48.4</w:t>
      </w:r>
      <w:r w:rsidRPr="006053B8">
        <w:rPr>
          <w:rFonts w:eastAsia="標楷體"/>
          <w:color w:val="000000" w:themeColor="text1"/>
          <w:kern w:val="0"/>
          <w:sz w:val="28"/>
          <w:szCs w:val="22"/>
        </w:rPr>
        <w:t>億美元，占進口總值</w:t>
      </w:r>
      <w:r>
        <w:rPr>
          <w:rFonts w:eastAsia="標楷體" w:hint="eastAsia"/>
          <w:color w:val="000000" w:themeColor="text1"/>
          <w:kern w:val="0"/>
          <w:sz w:val="28"/>
          <w:szCs w:val="22"/>
        </w:rPr>
        <w:t>22.4</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w:t>
      </w:r>
      <w:r>
        <w:rPr>
          <w:rFonts w:eastAsia="標楷體" w:hint="eastAsia"/>
          <w:color w:val="000000" w:themeColor="text1"/>
          <w:kern w:val="0"/>
          <w:sz w:val="28"/>
          <w:szCs w:val="22"/>
        </w:rPr>
        <w:t>減少</w:t>
      </w:r>
      <w:r>
        <w:rPr>
          <w:rFonts w:eastAsia="標楷體" w:hint="eastAsia"/>
          <w:color w:val="000000" w:themeColor="text1"/>
          <w:kern w:val="0"/>
          <w:sz w:val="28"/>
          <w:szCs w:val="22"/>
        </w:rPr>
        <w:t>12.3</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礦產品</w:t>
      </w:r>
      <w:r>
        <w:rPr>
          <w:rFonts w:eastAsia="標楷體" w:hint="eastAsia"/>
          <w:color w:val="000000" w:themeColor="text1"/>
          <w:kern w:val="0"/>
          <w:sz w:val="28"/>
          <w:szCs w:val="22"/>
        </w:rPr>
        <w:t>36.5</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16.9</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減少</w:t>
      </w:r>
      <w:r>
        <w:rPr>
          <w:rFonts w:eastAsia="標楷體" w:hint="eastAsia"/>
          <w:color w:val="000000" w:themeColor="text1"/>
          <w:kern w:val="0"/>
          <w:sz w:val="28"/>
          <w:szCs w:val="22"/>
        </w:rPr>
        <w:t>27.6</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機械</w:t>
      </w:r>
      <w:r>
        <w:rPr>
          <w:rFonts w:eastAsia="標楷體" w:hint="eastAsia"/>
          <w:color w:val="000000" w:themeColor="text1"/>
          <w:kern w:val="0"/>
          <w:sz w:val="28"/>
          <w:szCs w:val="22"/>
        </w:rPr>
        <w:t>27.2</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12.6</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sidR="001C6765">
        <w:rPr>
          <w:rFonts w:eastAsia="標楷體" w:hint="eastAsia"/>
          <w:color w:val="000000" w:themeColor="text1"/>
          <w:kern w:val="0"/>
          <w:sz w:val="28"/>
          <w:szCs w:val="22"/>
        </w:rPr>
        <w:t>增加</w:t>
      </w:r>
      <w:r w:rsidR="001C6765">
        <w:rPr>
          <w:rFonts w:eastAsia="標楷體" w:hint="eastAsia"/>
          <w:color w:val="000000" w:themeColor="text1"/>
          <w:kern w:val="0"/>
          <w:sz w:val="28"/>
          <w:szCs w:val="22"/>
        </w:rPr>
        <w:t>7.8%</w:t>
      </w:r>
      <w:r w:rsidRPr="006053B8">
        <w:rPr>
          <w:rFonts w:eastAsia="標楷體"/>
          <w:color w:val="000000" w:themeColor="text1"/>
          <w:kern w:val="0"/>
          <w:sz w:val="28"/>
          <w:szCs w:val="22"/>
        </w:rPr>
        <w:t>。</w:t>
      </w:r>
    </w:p>
    <w:p w:rsidR="00255045" w:rsidRPr="006053B8" w:rsidRDefault="00255045" w:rsidP="0025504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255045" w:rsidRPr="006053B8" w:rsidRDefault="00255045" w:rsidP="00255045">
      <w:pPr>
        <w:snapToGrid w:val="0"/>
        <w:spacing w:before="100" w:beforeAutospacing="1" w:line="400" w:lineRule="exact"/>
        <w:ind w:right="-153"/>
        <w:jc w:val="center"/>
        <w:rPr>
          <w:rFonts w:eastAsia="標楷體"/>
          <w:color w:val="000000" w:themeColor="text1"/>
        </w:rPr>
      </w:pPr>
      <w:r w:rsidRPr="006053B8">
        <w:rPr>
          <w:rFonts w:eastAsia="標楷體"/>
          <w:b/>
          <w:bCs/>
          <w:color w:val="000000" w:themeColor="text1"/>
          <w:sz w:val="28"/>
        </w:rPr>
        <w:t>表</w:t>
      </w:r>
      <w:r w:rsidRPr="006053B8">
        <w:rPr>
          <w:rFonts w:eastAsia="標楷體"/>
          <w:b/>
          <w:bCs/>
          <w:color w:val="000000" w:themeColor="text1"/>
          <w:sz w:val="28"/>
        </w:rPr>
        <w:t>2-4-3</w:t>
      </w:r>
      <w:r w:rsidRPr="006053B8">
        <w:rPr>
          <w:rFonts w:eastAsia="標楷體"/>
          <w:b/>
          <w:bCs/>
          <w:color w:val="000000" w:themeColor="text1"/>
          <w:sz w:val="28"/>
        </w:rPr>
        <w:t xml:space="preserve">　　</w:t>
      </w:r>
      <w:r w:rsidR="005A20FA" w:rsidRPr="006053B8">
        <w:rPr>
          <w:rFonts w:eastAsia="標楷體"/>
          <w:b/>
          <w:bCs/>
          <w:color w:val="000000" w:themeColor="text1"/>
          <w:sz w:val="28"/>
        </w:rPr>
        <w:t>10</w:t>
      </w:r>
      <w:r w:rsidR="005A20FA">
        <w:rPr>
          <w:rFonts w:eastAsia="標楷體" w:hint="eastAsia"/>
          <w:b/>
          <w:bCs/>
          <w:color w:val="000000" w:themeColor="text1"/>
          <w:sz w:val="28"/>
        </w:rPr>
        <w:t>9</w:t>
      </w:r>
      <w:r w:rsidR="005A20FA" w:rsidRPr="006053B8">
        <w:rPr>
          <w:rFonts w:eastAsia="標楷體"/>
          <w:b/>
          <w:bCs/>
          <w:color w:val="000000" w:themeColor="text1"/>
          <w:sz w:val="28"/>
        </w:rPr>
        <w:t>年</w:t>
      </w:r>
      <w:r w:rsidR="005A20FA" w:rsidRPr="006053B8">
        <w:rPr>
          <w:rFonts w:eastAsia="標楷體"/>
          <w:b/>
          <w:bCs/>
          <w:color w:val="000000" w:themeColor="text1"/>
          <w:sz w:val="28"/>
        </w:rPr>
        <w:t>1</w:t>
      </w:r>
      <w:r w:rsidR="005A20FA" w:rsidRPr="006053B8">
        <w:rPr>
          <w:rFonts w:eastAsia="標楷體"/>
          <w:b/>
          <w:bCs/>
          <w:color w:val="000000" w:themeColor="text1"/>
          <w:sz w:val="28"/>
        </w:rPr>
        <w:t>月重要出進口產品結構</w:t>
      </w:r>
    </w:p>
    <w:p w:rsidR="00255045" w:rsidRPr="006053B8" w:rsidRDefault="00255045" w:rsidP="00255045">
      <w:pPr>
        <w:snapToGrid w:val="0"/>
        <w:spacing w:line="300" w:lineRule="auto"/>
        <w:ind w:right="-51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5A20FA" w:rsidRPr="006053B8" w:rsidTr="002527E4">
        <w:trPr>
          <w:trHeight w:val="458"/>
        </w:trPr>
        <w:tc>
          <w:tcPr>
            <w:tcW w:w="1985" w:type="dxa"/>
            <w:tcBorders>
              <w:top w:val="single" w:sz="4" w:space="0" w:color="auto"/>
              <w:left w:val="nil"/>
              <w:bottom w:val="single" w:sz="4" w:space="0" w:color="auto"/>
              <w:right w:val="single" w:sz="4" w:space="0" w:color="auto"/>
            </w:tcBorders>
            <w:vAlign w:val="center"/>
            <w:hideMark/>
          </w:tcPr>
          <w:p w:rsidR="005A20FA" w:rsidRPr="006053B8" w:rsidRDefault="005A20FA" w:rsidP="002527E4">
            <w:pPr>
              <w:snapToGrid w:val="0"/>
              <w:ind w:left="28"/>
              <w:jc w:val="center"/>
              <w:rPr>
                <w:rFonts w:eastAsia="標楷體"/>
                <w:color w:val="000000" w:themeColor="text1"/>
                <w:sz w:val="22"/>
              </w:rPr>
            </w:pPr>
            <w:r w:rsidRPr="006053B8">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ind w:left="28"/>
              <w:jc w:val="center"/>
              <w:rPr>
                <w:rFonts w:eastAsia="標楷體"/>
                <w:color w:val="000000" w:themeColor="text1"/>
                <w:sz w:val="22"/>
              </w:rPr>
            </w:pPr>
            <w:r w:rsidRPr="006053B8">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5A20FA" w:rsidRPr="006053B8" w:rsidRDefault="005A20FA" w:rsidP="002527E4">
            <w:pPr>
              <w:snapToGrid w:val="0"/>
              <w:ind w:left="28"/>
              <w:jc w:val="center"/>
              <w:rPr>
                <w:rFonts w:eastAsia="標楷體"/>
                <w:color w:val="000000" w:themeColor="text1"/>
                <w:sz w:val="22"/>
              </w:rPr>
            </w:pPr>
            <w:r w:rsidRPr="006053B8">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5A20FA" w:rsidRPr="006053B8" w:rsidRDefault="005A20FA" w:rsidP="002527E4">
            <w:pPr>
              <w:snapToGrid w:val="0"/>
              <w:ind w:left="28"/>
              <w:jc w:val="center"/>
              <w:rPr>
                <w:rFonts w:eastAsia="標楷體"/>
                <w:color w:val="000000" w:themeColor="text1"/>
                <w:sz w:val="22"/>
              </w:rPr>
            </w:pPr>
            <w:r w:rsidRPr="006053B8">
              <w:rPr>
                <w:rFonts w:eastAsia="標楷體"/>
                <w:color w:val="000000" w:themeColor="text1"/>
                <w:sz w:val="22"/>
              </w:rPr>
              <w:t>年增率</w:t>
            </w:r>
          </w:p>
        </w:tc>
      </w:tr>
      <w:tr w:rsidR="005A20FA" w:rsidRPr="006053B8" w:rsidTr="002527E4">
        <w:trPr>
          <w:trHeight w:val="580"/>
        </w:trPr>
        <w:tc>
          <w:tcPr>
            <w:tcW w:w="1985" w:type="dxa"/>
            <w:tcBorders>
              <w:top w:val="single" w:sz="4" w:space="0" w:color="auto"/>
              <w:left w:val="nil"/>
              <w:bottom w:val="nil"/>
              <w:right w:val="single" w:sz="4" w:space="0" w:color="auto"/>
            </w:tcBorders>
            <w:vAlign w:val="center"/>
            <w:hideMark/>
          </w:tcPr>
          <w:p w:rsidR="005A20FA" w:rsidRPr="006053B8" w:rsidRDefault="005A20FA" w:rsidP="002527E4">
            <w:pPr>
              <w:topLinePunct/>
              <w:jc w:val="both"/>
              <w:rPr>
                <w:rFonts w:eastAsia="標楷體"/>
                <w:bCs/>
                <w:color w:val="000000" w:themeColor="text1"/>
                <w:szCs w:val="20"/>
              </w:rPr>
            </w:pPr>
            <w:r w:rsidRPr="006053B8">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hideMark/>
          </w:tcPr>
          <w:p w:rsidR="005A20FA" w:rsidRDefault="005A20FA" w:rsidP="002527E4">
            <w:pPr>
              <w:jc w:val="center"/>
              <w:rPr>
                <w:rFonts w:eastAsia="細明體"/>
              </w:rPr>
            </w:pPr>
            <w:r>
              <w:rPr>
                <w:rFonts w:eastAsia="細明體" w:hint="eastAsia"/>
              </w:rPr>
              <w:t>9,010</w:t>
            </w:r>
          </w:p>
        </w:tc>
        <w:tc>
          <w:tcPr>
            <w:tcW w:w="709" w:type="dxa"/>
            <w:tcBorders>
              <w:top w:val="single" w:sz="4" w:space="0" w:color="auto"/>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hint="eastAsia"/>
              </w:rPr>
              <w:t>35.9</w:t>
            </w:r>
          </w:p>
        </w:tc>
        <w:tc>
          <w:tcPr>
            <w:tcW w:w="992" w:type="dxa"/>
            <w:tcBorders>
              <w:top w:val="single" w:sz="4" w:space="0" w:color="auto"/>
              <w:left w:val="nil"/>
              <w:bottom w:val="nil"/>
              <w:right w:val="double" w:sz="4" w:space="0" w:color="auto"/>
            </w:tcBorders>
            <w:vAlign w:val="center"/>
            <w:hideMark/>
          </w:tcPr>
          <w:p w:rsidR="005A20FA" w:rsidRDefault="005A20FA" w:rsidP="002527E4">
            <w:pPr>
              <w:jc w:val="center"/>
              <w:rPr>
                <w:rFonts w:eastAsia="細明體"/>
              </w:rPr>
            </w:pPr>
            <w:r>
              <w:rPr>
                <w:rFonts w:eastAsia="細明體" w:hint="eastAsia"/>
              </w:rPr>
              <w:t>2.9</w:t>
            </w:r>
          </w:p>
        </w:tc>
        <w:tc>
          <w:tcPr>
            <w:tcW w:w="2127" w:type="dxa"/>
            <w:tcBorders>
              <w:top w:val="single" w:sz="4" w:space="0" w:color="auto"/>
              <w:left w:val="double" w:sz="4" w:space="0" w:color="auto"/>
              <w:bottom w:val="nil"/>
              <w:right w:val="single" w:sz="4" w:space="0" w:color="auto"/>
            </w:tcBorders>
            <w:vAlign w:val="center"/>
            <w:hideMark/>
          </w:tcPr>
          <w:p w:rsidR="005A20FA" w:rsidRPr="006053B8" w:rsidRDefault="005A20FA" w:rsidP="002527E4">
            <w:pPr>
              <w:topLinePunct/>
              <w:rPr>
                <w:rFonts w:eastAsia="標楷體"/>
                <w:bCs/>
                <w:color w:val="000000" w:themeColor="text1"/>
                <w:kern w:val="0"/>
                <w:szCs w:val="20"/>
              </w:rPr>
            </w:pPr>
            <w:r w:rsidRPr="006053B8">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hideMark/>
          </w:tcPr>
          <w:p w:rsidR="005A20FA" w:rsidRDefault="005A20FA" w:rsidP="002527E4">
            <w:pPr>
              <w:jc w:val="center"/>
              <w:rPr>
                <w:rFonts w:eastAsia="細明體"/>
              </w:rPr>
            </w:pPr>
            <w:r>
              <w:rPr>
                <w:rFonts w:eastAsia="細明體" w:hint="eastAsia"/>
              </w:rPr>
              <w:t>4,841</w:t>
            </w:r>
          </w:p>
        </w:tc>
        <w:tc>
          <w:tcPr>
            <w:tcW w:w="730" w:type="dxa"/>
            <w:tcBorders>
              <w:top w:val="single" w:sz="4" w:space="0" w:color="auto"/>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hint="eastAsia"/>
              </w:rPr>
              <w:t>22.4</w:t>
            </w:r>
          </w:p>
        </w:tc>
        <w:tc>
          <w:tcPr>
            <w:tcW w:w="807" w:type="dxa"/>
            <w:tcBorders>
              <w:top w:val="single" w:sz="4" w:space="0" w:color="auto"/>
              <w:left w:val="nil"/>
              <w:bottom w:val="nil"/>
              <w:right w:val="nil"/>
            </w:tcBorders>
            <w:vAlign w:val="center"/>
            <w:hideMark/>
          </w:tcPr>
          <w:p w:rsidR="005A20FA" w:rsidRDefault="005A20FA" w:rsidP="002527E4">
            <w:pPr>
              <w:jc w:val="center"/>
              <w:rPr>
                <w:rFonts w:eastAsia="細明體"/>
              </w:rPr>
            </w:pPr>
            <w:r>
              <w:rPr>
                <w:rFonts w:eastAsia="細明體" w:hint="eastAsia"/>
              </w:rPr>
              <w:t>-12.3</w:t>
            </w:r>
          </w:p>
        </w:tc>
      </w:tr>
      <w:tr w:rsidR="005A20FA" w:rsidRPr="006053B8" w:rsidTr="002527E4">
        <w:trPr>
          <w:trHeight w:val="580"/>
        </w:trPr>
        <w:tc>
          <w:tcPr>
            <w:tcW w:w="1985" w:type="dxa"/>
            <w:tcBorders>
              <w:top w:val="nil"/>
              <w:left w:val="nil"/>
              <w:bottom w:val="nil"/>
              <w:right w:val="single" w:sz="4" w:space="0" w:color="auto"/>
            </w:tcBorders>
            <w:vAlign w:val="center"/>
            <w:hideMark/>
          </w:tcPr>
          <w:p w:rsidR="005A20FA" w:rsidRPr="006053B8" w:rsidRDefault="005A20FA" w:rsidP="002527E4">
            <w:pPr>
              <w:topLinePunct/>
              <w:jc w:val="both"/>
              <w:rPr>
                <w:rFonts w:eastAsia="標楷體"/>
                <w:bCs/>
                <w:color w:val="000000" w:themeColor="text1"/>
                <w:szCs w:val="20"/>
              </w:rPr>
            </w:pPr>
            <w:r w:rsidRPr="006053B8">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hideMark/>
          </w:tcPr>
          <w:p w:rsidR="005A20FA" w:rsidRDefault="005A20FA" w:rsidP="002527E4">
            <w:pPr>
              <w:jc w:val="center"/>
              <w:rPr>
                <w:rFonts w:eastAsia="細明體"/>
              </w:rPr>
            </w:pPr>
            <w:r>
              <w:rPr>
                <w:rFonts w:eastAsia="細明體" w:hint="eastAsia"/>
              </w:rPr>
              <w:t>3,206</w:t>
            </w:r>
          </w:p>
        </w:tc>
        <w:tc>
          <w:tcPr>
            <w:tcW w:w="709" w:type="dxa"/>
            <w:tcBorders>
              <w:top w:val="nil"/>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hint="eastAsia"/>
              </w:rPr>
              <w:t>12.8</w:t>
            </w:r>
          </w:p>
        </w:tc>
        <w:tc>
          <w:tcPr>
            <w:tcW w:w="992" w:type="dxa"/>
            <w:tcBorders>
              <w:top w:val="nil"/>
              <w:left w:val="nil"/>
              <w:bottom w:val="nil"/>
              <w:right w:val="double" w:sz="4" w:space="0" w:color="auto"/>
            </w:tcBorders>
            <w:vAlign w:val="center"/>
            <w:hideMark/>
          </w:tcPr>
          <w:p w:rsidR="005A20FA" w:rsidRDefault="005A20FA" w:rsidP="002527E4">
            <w:pPr>
              <w:jc w:val="center"/>
              <w:rPr>
                <w:rFonts w:eastAsia="細明體"/>
              </w:rPr>
            </w:pPr>
            <w:r>
              <w:rPr>
                <w:rFonts w:eastAsia="細明體" w:hint="eastAsia"/>
              </w:rPr>
              <w:t>-2.7</w:t>
            </w:r>
          </w:p>
        </w:tc>
        <w:tc>
          <w:tcPr>
            <w:tcW w:w="2127" w:type="dxa"/>
            <w:tcBorders>
              <w:top w:val="nil"/>
              <w:left w:val="double" w:sz="4" w:space="0" w:color="auto"/>
              <w:bottom w:val="nil"/>
              <w:right w:val="single" w:sz="4" w:space="0" w:color="auto"/>
            </w:tcBorders>
            <w:vAlign w:val="center"/>
            <w:hideMark/>
          </w:tcPr>
          <w:p w:rsidR="005A20FA" w:rsidRPr="006053B8" w:rsidRDefault="005A20FA" w:rsidP="002527E4">
            <w:pPr>
              <w:topLinePunct/>
              <w:rPr>
                <w:rFonts w:eastAsia="標楷體"/>
                <w:bCs/>
                <w:color w:val="000000" w:themeColor="text1"/>
                <w:szCs w:val="20"/>
              </w:rPr>
            </w:pPr>
            <w:r w:rsidRPr="006053B8">
              <w:rPr>
                <w:rFonts w:eastAsia="標楷體"/>
                <w:bCs/>
                <w:color w:val="000000" w:themeColor="text1"/>
                <w:szCs w:val="20"/>
              </w:rPr>
              <w:t>礦產品</w:t>
            </w:r>
          </w:p>
        </w:tc>
        <w:tc>
          <w:tcPr>
            <w:tcW w:w="872" w:type="dxa"/>
            <w:tcBorders>
              <w:top w:val="nil"/>
              <w:left w:val="single" w:sz="4" w:space="0" w:color="auto"/>
              <w:bottom w:val="nil"/>
              <w:right w:val="nil"/>
            </w:tcBorders>
            <w:vAlign w:val="center"/>
            <w:hideMark/>
          </w:tcPr>
          <w:p w:rsidR="005A20FA" w:rsidRDefault="005A20FA" w:rsidP="002527E4">
            <w:pPr>
              <w:jc w:val="center"/>
              <w:rPr>
                <w:rFonts w:eastAsia="細明體"/>
              </w:rPr>
            </w:pPr>
            <w:r>
              <w:rPr>
                <w:rFonts w:eastAsia="細明體" w:hint="eastAsia"/>
              </w:rPr>
              <w:t>3,653</w:t>
            </w:r>
          </w:p>
        </w:tc>
        <w:tc>
          <w:tcPr>
            <w:tcW w:w="730" w:type="dxa"/>
            <w:tcBorders>
              <w:top w:val="nil"/>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hint="eastAsia"/>
              </w:rPr>
              <w:t>16.9</w:t>
            </w:r>
          </w:p>
        </w:tc>
        <w:tc>
          <w:tcPr>
            <w:tcW w:w="807" w:type="dxa"/>
            <w:tcBorders>
              <w:top w:val="nil"/>
              <w:left w:val="nil"/>
              <w:bottom w:val="nil"/>
              <w:right w:val="nil"/>
            </w:tcBorders>
            <w:vAlign w:val="center"/>
            <w:hideMark/>
          </w:tcPr>
          <w:p w:rsidR="005A20FA" w:rsidRDefault="005A20FA" w:rsidP="002527E4">
            <w:pPr>
              <w:jc w:val="center"/>
              <w:rPr>
                <w:rFonts w:eastAsia="細明體"/>
              </w:rPr>
            </w:pPr>
            <w:r>
              <w:rPr>
                <w:rFonts w:eastAsia="細明體" w:hint="eastAsia"/>
              </w:rPr>
              <w:t>-27.6</w:t>
            </w:r>
          </w:p>
        </w:tc>
      </w:tr>
      <w:tr w:rsidR="005A20FA" w:rsidRPr="006053B8" w:rsidTr="002527E4">
        <w:trPr>
          <w:trHeight w:val="580"/>
        </w:trPr>
        <w:tc>
          <w:tcPr>
            <w:tcW w:w="1985" w:type="dxa"/>
            <w:tcBorders>
              <w:top w:val="nil"/>
              <w:left w:val="nil"/>
              <w:bottom w:val="nil"/>
              <w:right w:val="single" w:sz="4" w:space="0" w:color="auto"/>
            </w:tcBorders>
            <w:vAlign w:val="center"/>
            <w:hideMark/>
          </w:tcPr>
          <w:p w:rsidR="005A20FA" w:rsidRPr="006053B8" w:rsidRDefault="005A20FA" w:rsidP="002527E4">
            <w:pPr>
              <w:topLinePunct/>
              <w:jc w:val="both"/>
              <w:rPr>
                <w:rFonts w:eastAsia="標楷體"/>
                <w:bCs/>
                <w:color w:val="000000" w:themeColor="text1"/>
                <w:szCs w:val="20"/>
              </w:rPr>
            </w:pPr>
            <w:r w:rsidRPr="006053B8">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hideMark/>
          </w:tcPr>
          <w:p w:rsidR="005A20FA" w:rsidRDefault="005A20FA" w:rsidP="002527E4">
            <w:pPr>
              <w:jc w:val="center"/>
              <w:rPr>
                <w:rFonts w:eastAsia="細明體"/>
              </w:rPr>
            </w:pPr>
            <w:r>
              <w:rPr>
                <w:rFonts w:eastAsia="細明體"/>
              </w:rPr>
              <w:t>2,</w:t>
            </w:r>
            <w:r>
              <w:rPr>
                <w:rFonts w:eastAsia="細明體" w:hint="eastAsia"/>
              </w:rPr>
              <w:t>079</w:t>
            </w:r>
          </w:p>
        </w:tc>
        <w:tc>
          <w:tcPr>
            <w:tcW w:w="709" w:type="dxa"/>
            <w:tcBorders>
              <w:top w:val="nil"/>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hint="eastAsia"/>
              </w:rPr>
              <w:t>8.3</w:t>
            </w:r>
          </w:p>
        </w:tc>
        <w:tc>
          <w:tcPr>
            <w:tcW w:w="992" w:type="dxa"/>
            <w:tcBorders>
              <w:top w:val="nil"/>
              <w:left w:val="nil"/>
              <w:bottom w:val="nil"/>
              <w:right w:val="double" w:sz="4" w:space="0" w:color="auto"/>
            </w:tcBorders>
            <w:vAlign w:val="center"/>
            <w:hideMark/>
          </w:tcPr>
          <w:p w:rsidR="005A20FA" w:rsidRDefault="005A20FA" w:rsidP="002527E4">
            <w:pPr>
              <w:jc w:val="center"/>
              <w:rPr>
                <w:rFonts w:eastAsia="細明體"/>
              </w:rPr>
            </w:pPr>
            <w:r>
              <w:rPr>
                <w:rFonts w:eastAsia="細明體" w:hint="eastAsia"/>
              </w:rPr>
              <w:t>-17.6</w:t>
            </w:r>
          </w:p>
        </w:tc>
        <w:tc>
          <w:tcPr>
            <w:tcW w:w="2127" w:type="dxa"/>
            <w:tcBorders>
              <w:top w:val="nil"/>
              <w:left w:val="double" w:sz="4" w:space="0" w:color="auto"/>
              <w:bottom w:val="nil"/>
              <w:right w:val="single" w:sz="4" w:space="0" w:color="auto"/>
            </w:tcBorders>
            <w:vAlign w:val="center"/>
            <w:hideMark/>
          </w:tcPr>
          <w:p w:rsidR="005A20FA" w:rsidRPr="006053B8" w:rsidRDefault="005A20FA" w:rsidP="002527E4">
            <w:pPr>
              <w:topLinePunct/>
              <w:rPr>
                <w:rFonts w:eastAsia="標楷體"/>
                <w:bCs/>
                <w:color w:val="000000" w:themeColor="text1"/>
                <w:szCs w:val="20"/>
              </w:rPr>
            </w:pPr>
            <w:r w:rsidRPr="006053B8">
              <w:rPr>
                <w:rFonts w:eastAsia="標楷體"/>
                <w:bCs/>
                <w:color w:val="000000" w:themeColor="text1"/>
                <w:szCs w:val="20"/>
              </w:rPr>
              <w:t>機械</w:t>
            </w:r>
          </w:p>
        </w:tc>
        <w:tc>
          <w:tcPr>
            <w:tcW w:w="872" w:type="dxa"/>
            <w:tcBorders>
              <w:top w:val="nil"/>
              <w:left w:val="single" w:sz="4" w:space="0" w:color="auto"/>
              <w:bottom w:val="nil"/>
              <w:right w:val="nil"/>
            </w:tcBorders>
            <w:vAlign w:val="center"/>
            <w:hideMark/>
          </w:tcPr>
          <w:p w:rsidR="005A20FA" w:rsidRDefault="005A20FA" w:rsidP="002527E4">
            <w:pPr>
              <w:jc w:val="center"/>
              <w:rPr>
                <w:rFonts w:eastAsia="細明體"/>
              </w:rPr>
            </w:pPr>
            <w:r>
              <w:rPr>
                <w:rFonts w:eastAsia="細明體" w:hint="eastAsia"/>
              </w:rPr>
              <w:t>2,723</w:t>
            </w:r>
          </w:p>
        </w:tc>
        <w:tc>
          <w:tcPr>
            <w:tcW w:w="730" w:type="dxa"/>
            <w:tcBorders>
              <w:top w:val="nil"/>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hint="eastAsia"/>
              </w:rPr>
              <w:t>12.6</w:t>
            </w:r>
          </w:p>
        </w:tc>
        <w:tc>
          <w:tcPr>
            <w:tcW w:w="807" w:type="dxa"/>
            <w:tcBorders>
              <w:top w:val="nil"/>
              <w:left w:val="nil"/>
              <w:bottom w:val="nil"/>
              <w:right w:val="nil"/>
            </w:tcBorders>
            <w:vAlign w:val="center"/>
            <w:hideMark/>
          </w:tcPr>
          <w:p w:rsidR="005A20FA" w:rsidRDefault="005A20FA" w:rsidP="002527E4">
            <w:pPr>
              <w:jc w:val="center"/>
              <w:rPr>
                <w:rFonts w:eastAsia="細明體"/>
              </w:rPr>
            </w:pPr>
            <w:r>
              <w:rPr>
                <w:rFonts w:eastAsia="細明體" w:hint="eastAsia"/>
              </w:rPr>
              <w:t>7.8</w:t>
            </w:r>
          </w:p>
        </w:tc>
      </w:tr>
      <w:tr w:rsidR="005A20FA" w:rsidRPr="006053B8" w:rsidTr="002527E4">
        <w:trPr>
          <w:trHeight w:val="580"/>
        </w:trPr>
        <w:tc>
          <w:tcPr>
            <w:tcW w:w="1985" w:type="dxa"/>
            <w:tcBorders>
              <w:top w:val="nil"/>
              <w:left w:val="nil"/>
              <w:bottom w:val="nil"/>
              <w:right w:val="single" w:sz="4" w:space="0" w:color="auto"/>
            </w:tcBorders>
            <w:vAlign w:val="center"/>
            <w:hideMark/>
          </w:tcPr>
          <w:p w:rsidR="005A20FA" w:rsidRPr="006053B8" w:rsidRDefault="005A20FA" w:rsidP="002527E4">
            <w:pPr>
              <w:topLinePunct/>
              <w:jc w:val="both"/>
              <w:rPr>
                <w:rFonts w:eastAsia="標楷體"/>
                <w:bCs/>
                <w:color w:val="000000" w:themeColor="text1"/>
                <w:szCs w:val="20"/>
              </w:rPr>
            </w:pPr>
            <w:r>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hideMark/>
          </w:tcPr>
          <w:p w:rsidR="005A20FA" w:rsidRDefault="005A20FA" w:rsidP="002527E4">
            <w:pPr>
              <w:jc w:val="center"/>
              <w:rPr>
                <w:rFonts w:eastAsia="細明體"/>
              </w:rPr>
            </w:pPr>
            <w:r>
              <w:rPr>
                <w:rFonts w:eastAsia="細明體" w:hint="eastAsia"/>
              </w:rPr>
              <w:t>1</w:t>
            </w:r>
            <w:r>
              <w:rPr>
                <w:rFonts w:eastAsia="細明體"/>
              </w:rPr>
              <w:t>,</w:t>
            </w:r>
            <w:r>
              <w:rPr>
                <w:rFonts w:eastAsia="細明體" w:hint="eastAsia"/>
              </w:rPr>
              <w:t>753</w:t>
            </w:r>
          </w:p>
        </w:tc>
        <w:tc>
          <w:tcPr>
            <w:tcW w:w="709" w:type="dxa"/>
            <w:tcBorders>
              <w:top w:val="nil"/>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hint="eastAsia"/>
              </w:rPr>
              <w:t>7.0</w:t>
            </w:r>
          </w:p>
        </w:tc>
        <w:tc>
          <w:tcPr>
            <w:tcW w:w="992" w:type="dxa"/>
            <w:tcBorders>
              <w:top w:val="nil"/>
              <w:left w:val="nil"/>
              <w:bottom w:val="nil"/>
              <w:right w:val="double" w:sz="4" w:space="0" w:color="auto"/>
            </w:tcBorders>
            <w:vAlign w:val="center"/>
            <w:hideMark/>
          </w:tcPr>
          <w:p w:rsidR="005A20FA" w:rsidRDefault="005A20FA" w:rsidP="002527E4">
            <w:pPr>
              <w:jc w:val="center"/>
              <w:rPr>
                <w:rFonts w:eastAsia="細明體"/>
              </w:rPr>
            </w:pPr>
            <w:r>
              <w:rPr>
                <w:rFonts w:eastAsia="細明體" w:hint="eastAsia"/>
              </w:rPr>
              <w:t>-16.5</w:t>
            </w:r>
          </w:p>
        </w:tc>
        <w:tc>
          <w:tcPr>
            <w:tcW w:w="2127" w:type="dxa"/>
            <w:tcBorders>
              <w:top w:val="nil"/>
              <w:left w:val="double" w:sz="4" w:space="0" w:color="auto"/>
              <w:bottom w:val="nil"/>
              <w:right w:val="single" w:sz="4" w:space="0" w:color="auto"/>
            </w:tcBorders>
            <w:vAlign w:val="center"/>
            <w:hideMark/>
          </w:tcPr>
          <w:p w:rsidR="005A20FA" w:rsidRPr="006053B8" w:rsidRDefault="005A20FA" w:rsidP="002527E4">
            <w:pPr>
              <w:topLinePunct/>
              <w:rPr>
                <w:rFonts w:eastAsia="標楷體"/>
                <w:bCs/>
                <w:color w:val="000000" w:themeColor="text1"/>
                <w:szCs w:val="20"/>
              </w:rPr>
            </w:pPr>
            <w:r w:rsidRPr="006053B8">
              <w:rPr>
                <w:rFonts w:eastAsia="標楷體"/>
                <w:bCs/>
                <w:color w:val="000000" w:themeColor="text1"/>
                <w:szCs w:val="20"/>
              </w:rPr>
              <w:t>化學品</w:t>
            </w:r>
          </w:p>
        </w:tc>
        <w:tc>
          <w:tcPr>
            <w:tcW w:w="872" w:type="dxa"/>
            <w:tcBorders>
              <w:top w:val="nil"/>
              <w:left w:val="single" w:sz="4" w:space="0" w:color="auto"/>
              <w:bottom w:val="nil"/>
              <w:right w:val="nil"/>
            </w:tcBorders>
            <w:vAlign w:val="center"/>
            <w:hideMark/>
          </w:tcPr>
          <w:p w:rsidR="005A20FA" w:rsidRDefault="005A20FA" w:rsidP="002527E4">
            <w:pPr>
              <w:jc w:val="center"/>
              <w:rPr>
                <w:rFonts w:eastAsia="細明體"/>
              </w:rPr>
            </w:pPr>
            <w:r>
              <w:rPr>
                <w:rFonts w:eastAsia="細明體" w:hint="eastAsia"/>
              </w:rPr>
              <w:t>1,871</w:t>
            </w:r>
          </w:p>
        </w:tc>
        <w:tc>
          <w:tcPr>
            <w:tcW w:w="730" w:type="dxa"/>
            <w:tcBorders>
              <w:top w:val="nil"/>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hint="eastAsia"/>
              </w:rPr>
              <w:t>8.7</w:t>
            </w:r>
          </w:p>
        </w:tc>
        <w:tc>
          <w:tcPr>
            <w:tcW w:w="807" w:type="dxa"/>
            <w:tcBorders>
              <w:top w:val="nil"/>
              <w:left w:val="nil"/>
              <w:bottom w:val="nil"/>
              <w:right w:val="nil"/>
            </w:tcBorders>
            <w:vAlign w:val="center"/>
            <w:hideMark/>
          </w:tcPr>
          <w:p w:rsidR="005A20FA" w:rsidRDefault="005A20FA" w:rsidP="002527E4">
            <w:pPr>
              <w:jc w:val="center"/>
              <w:rPr>
                <w:rFonts w:eastAsia="細明體"/>
              </w:rPr>
            </w:pPr>
            <w:r>
              <w:rPr>
                <w:rFonts w:eastAsia="細明體" w:hint="eastAsia"/>
              </w:rPr>
              <w:t>-23.8</w:t>
            </w:r>
          </w:p>
        </w:tc>
      </w:tr>
      <w:tr w:rsidR="005A20FA" w:rsidRPr="006053B8" w:rsidTr="002527E4">
        <w:trPr>
          <w:trHeight w:val="580"/>
        </w:trPr>
        <w:tc>
          <w:tcPr>
            <w:tcW w:w="1985" w:type="dxa"/>
            <w:tcBorders>
              <w:top w:val="nil"/>
              <w:left w:val="nil"/>
              <w:bottom w:val="nil"/>
              <w:right w:val="single" w:sz="4" w:space="0" w:color="auto"/>
            </w:tcBorders>
            <w:vAlign w:val="center"/>
            <w:hideMark/>
          </w:tcPr>
          <w:p w:rsidR="005A20FA" w:rsidRPr="006053B8" w:rsidRDefault="005A20FA" w:rsidP="002527E4">
            <w:pPr>
              <w:topLinePunct/>
              <w:jc w:val="both"/>
              <w:rPr>
                <w:rFonts w:eastAsia="標楷體"/>
                <w:bCs/>
                <w:color w:val="000000" w:themeColor="text1"/>
                <w:szCs w:val="20"/>
              </w:rPr>
            </w:pPr>
            <w:proofErr w:type="gramStart"/>
            <w:r>
              <w:rPr>
                <w:rFonts w:eastAsia="標楷體" w:hint="eastAsia"/>
                <w:bCs/>
                <w:color w:val="000000" w:themeColor="text1"/>
                <w:szCs w:val="20"/>
              </w:rPr>
              <w:t>塑</w:t>
            </w:r>
            <w:proofErr w:type="gramEnd"/>
            <w:r>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hideMark/>
          </w:tcPr>
          <w:p w:rsidR="005A20FA" w:rsidRDefault="005A20FA" w:rsidP="002527E4">
            <w:pPr>
              <w:jc w:val="center"/>
              <w:rPr>
                <w:rFonts w:eastAsia="細明體"/>
              </w:rPr>
            </w:pPr>
            <w:r>
              <w:rPr>
                <w:rFonts w:eastAsia="細明體"/>
              </w:rPr>
              <w:t>1,</w:t>
            </w:r>
            <w:r>
              <w:rPr>
                <w:rFonts w:eastAsia="細明體" w:hint="eastAsia"/>
              </w:rPr>
              <w:t>533</w:t>
            </w:r>
          </w:p>
        </w:tc>
        <w:tc>
          <w:tcPr>
            <w:tcW w:w="709" w:type="dxa"/>
            <w:tcBorders>
              <w:top w:val="nil"/>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rPr>
              <w:t>6.</w:t>
            </w:r>
            <w:r>
              <w:rPr>
                <w:rFonts w:eastAsia="細明體" w:hint="eastAsia"/>
              </w:rPr>
              <w:t>1</w:t>
            </w:r>
          </w:p>
        </w:tc>
        <w:tc>
          <w:tcPr>
            <w:tcW w:w="992" w:type="dxa"/>
            <w:tcBorders>
              <w:top w:val="nil"/>
              <w:left w:val="nil"/>
              <w:bottom w:val="nil"/>
              <w:right w:val="double" w:sz="4" w:space="0" w:color="auto"/>
            </w:tcBorders>
            <w:vAlign w:val="center"/>
            <w:hideMark/>
          </w:tcPr>
          <w:p w:rsidR="005A20FA" w:rsidRDefault="005A20FA" w:rsidP="002527E4">
            <w:pPr>
              <w:jc w:val="center"/>
              <w:rPr>
                <w:rFonts w:eastAsia="細明體"/>
              </w:rPr>
            </w:pPr>
            <w:r>
              <w:rPr>
                <w:rFonts w:eastAsia="細明體" w:hint="eastAsia"/>
              </w:rPr>
              <w:t>-18.8</w:t>
            </w:r>
          </w:p>
        </w:tc>
        <w:tc>
          <w:tcPr>
            <w:tcW w:w="2127" w:type="dxa"/>
            <w:tcBorders>
              <w:top w:val="nil"/>
              <w:left w:val="double" w:sz="4" w:space="0" w:color="auto"/>
              <w:bottom w:val="nil"/>
              <w:right w:val="single" w:sz="4" w:space="0" w:color="auto"/>
            </w:tcBorders>
            <w:vAlign w:val="center"/>
          </w:tcPr>
          <w:p w:rsidR="005A20FA" w:rsidRPr="006053B8" w:rsidRDefault="005A20FA" w:rsidP="002527E4">
            <w:pPr>
              <w:topLinePunct/>
              <w:spacing w:line="320" w:lineRule="exact"/>
              <w:jc w:val="both"/>
              <w:rPr>
                <w:rFonts w:eastAsia="標楷體"/>
                <w:bCs/>
                <w:color w:val="000000" w:themeColor="text1"/>
                <w:szCs w:val="20"/>
              </w:rPr>
            </w:pPr>
            <w:r w:rsidRPr="006053B8">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5A20FA" w:rsidRDefault="005A20FA" w:rsidP="002527E4">
            <w:pPr>
              <w:jc w:val="center"/>
              <w:rPr>
                <w:rFonts w:eastAsia="細明體"/>
              </w:rPr>
            </w:pPr>
            <w:r>
              <w:rPr>
                <w:rFonts w:eastAsia="細明體" w:hint="eastAsia"/>
              </w:rPr>
              <w:t>1,399</w:t>
            </w:r>
          </w:p>
        </w:tc>
        <w:tc>
          <w:tcPr>
            <w:tcW w:w="730" w:type="dxa"/>
            <w:tcBorders>
              <w:top w:val="nil"/>
              <w:left w:val="single" w:sz="4" w:space="0" w:color="auto"/>
              <w:bottom w:val="nil"/>
              <w:right w:val="single" w:sz="4" w:space="0" w:color="auto"/>
            </w:tcBorders>
            <w:vAlign w:val="center"/>
          </w:tcPr>
          <w:p w:rsidR="005A20FA" w:rsidRDefault="005A20FA" w:rsidP="002527E4">
            <w:pPr>
              <w:jc w:val="center"/>
              <w:rPr>
                <w:rFonts w:eastAsia="細明體"/>
              </w:rPr>
            </w:pPr>
            <w:r>
              <w:rPr>
                <w:rFonts w:eastAsia="細明體" w:hint="eastAsia"/>
              </w:rPr>
              <w:t>6.5</w:t>
            </w:r>
          </w:p>
        </w:tc>
        <w:tc>
          <w:tcPr>
            <w:tcW w:w="807" w:type="dxa"/>
            <w:tcBorders>
              <w:top w:val="nil"/>
              <w:left w:val="nil"/>
              <w:bottom w:val="nil"/>
              <w:right w:val="nil"/>
            </w:tcBorders>
            <w:vAlign w:val="center"/>
          </w:tcPr>
          <w:p w:rsidR="005A20FA" w:rsidRDefault="005A20FA" w:rsidP="002527E4">
            <w:pPr>
              <w:jc w:val="center"/>
              <w:rPr>
                <w:rFonts w:eastAsia="細明體"/>
              </w:rPr>
            </w:pPr>
            <w:r>
              <w:rPr>
                <w:rFonts w:eastAsia="細明體" w:hint="eastAsia"/>
              </w:rPr>
              <w:t>-28.7</w:t>
            </w:r>
          </w:p>
        </w:tc>
      </w:tr>
      <w:tr w:rsidR="005A20FA" w:rsidRPr="006053B8" w:rsidTr="002527E4">
        <w:trPr>
          <w:trHeight w:val="580"/>
        </w:trPr>
        <w:tc>
          <w:tcPr>
            <w:tcW w:w="1985" w:type="dxa"/>
            <w:tcBorders>
              <w:top w:val="nil"/>
              <w:left w:val="nil"/>
              <w:bottom w:val="nil"/>
              <w:right w:val="single" w:sz="4" w:space="0" w:color="auto"/>
            </w:tcBorders>
            <w:vAlign w:val="center"/>
            <w:hideMark/>
          </w:tcPr>
          <w:p w:rsidR="005A20FA" w:rsidRPr="006053B8" w:rsidRDefault="005A20FA" w:rsidP="002527E4">
            <w:pPr>
              <w:topLinePunct/>
              <w:rPr>
                <w:rFonts w:eastAsia="標楷體"/>
                <w:bCs/>
                <w:color w:val="000000" w:themeColor="text1"/>
                <w:szCs w:val="20"/>
              </w:rPr>
            </w:pPr>
            <w:r w:rsidRPr="006053B8">
              <w:rPr>
                <w:rFonts w:eastAsia="標楷體"/>
                <w:bCs/>
                <w:color w:val="000000" w:themeColor="text1"/>
                <w:szCs w:val="20"/>
              </w:rPr>
              <w:t>化學品</w:t>
            </w:r>
          </w:p>
        </w:tc>
        <w:tc>
          <w:tcPr>
            <w:tcW w:w="850" w:type="dxa"/>
            <w:tcBorders>
              <w:top w:val="nil"/>
              <w:left w:val="single" w:sz="4" w:space="0" w:color="auto"/>
              <w:bottom w:val="nil"/>
              <w:right w:val="nil"/>
            </w:tcBorders>
            <w:vAlign w:val="center"/>
            <w:hideMark/>
          </w:tcPr>
          <w:p w:rsidR="005A20FA" w:rsidRDefault="005A20FA" w:rsidP="002527E4">
            <w:pPr>
              <w:jc w:val="center"/>
              <w:rPr>
                <w:rFonts w:eastAsia="細明體"/>
              </w:rPr>
            </w:pPr>
            <w:r>
              <w:rPr>
                <w:rFonts w:eastAsia="細明體"/>
              </w:rPr>
              <w:t>1,</w:t>
            </w:r>
            <w:r>
              <w:rPr>
                <w:rFonts w:eastAsia="細明體" w:hint="eastAsia"/>
              </w:rPr>
              <w:t>465</w:t>
            </w:r>
          </w:p>
        </w:tc>
        <w:tc>
          <w:tcPr>
            <w:tcW w:w="709" w:type="dxa"/>
            <w:tcBorders>
              <w:top w:val="nil"/>
              <w:left w:val="single" w:sz="4" w:space="0" w:color="auto"/>
              <w:bottom w:val="nil"/>
              <w:right w:val="single" w:sz="4" w:space="0" w:color="auto"/>
            </w:tcBorders>
            <w:vAlign w:val="center"/>
            <w:hideMark/>
          </w:tcPr>
          <w:p w:rsidR="005A20FA" w:rsidRDefault="005A20FA" w:rsidP="002527E4">
            <w:pPr>
              <w:jc w:val="center"/>
              <w:rPr>
                <w:rFonts w:eastAsia="細明體"/>
              </w:rPr>
            </w:pPr>
            <w:r>
              <w:rPr>
                <w:rFonts w:eastAsia="細明體"/>
              </w:rPr>
              <w:t>5.</w:t>
            </w:r>
            <w:r>
              <w:rPr>
                <w:rFonts w:eastAsia="細明體" w:hint="eastAsia"/>
              </w:rPr>
              <w:t>8</w:t>
            </w:r>
          </w:p>
        </w:tc>
        <w:tc>
          <w:tcPr>
            <w:tcW w:w="992" w:type="dxa"/>
            <w:tcBorders>
              <w:top w:val="nil"/>
              <w:left w:val="nil"/>
              <w:bottom w:val="nil"/>
              <w:right w:val="double" w:sz="4" w:space="0" w:color="auto"/>
            </w:tcBorders>
            <w:vAlign w:val="center"/>
            <w:hideMark/>
          </w:tcPr>
          <w:p w:rsidR="005A20FA" w:rsidRDefault="005A20FA" w:rsidP="002527E4">
            <w:pPr>
              <w:jc w:val="center"/>
              <w:rPr>
                <w:rFonts w:eastAsia="細明體"/>
              </w:rPr>
            </w:pPr>
            <w:r>
              <w:rPr>
                <w:rFonts w:eastAsia="細明體" w:hint="eastAsia"/>
              </w:rPr>
              <w:t>-12.6</w:t>
            </w:r>
          </w:p>
        </w:tc>
        <w:tc>
          <w:tcPr>
            <w:tcW w:w="2127" w:type="dxa"/>
            <w:tcBorders>
              <w:top w:val="nil"/>
              <w:left w:val="double" w:sz="4" w:space="0" w:color="auto"/>
              <w:bottom w:val="nil"/>
              <w:right w:val="single" w:sz="4" w:space="0" w:color="auto"/>
            </w:tcBorders>
            <w:vAlign w:val="center"/>
          </w:tcPr>
          <w:p w:rsidR="005A20FA" w:rsidRPr="006053B8" w:rsidRDefault="005A20FA" w:rsidP="002527E4">
            <w:pPr>
              <w:topLinePunct/>
              <w:spacing w:line="320" w:lineRule="exact"/>
              <w:jc w:val="both"/>
              <w:rPr>
                <w:rFonts w:eastAsia="標楷體"/>
                <w:bCs/>
                <w:color w:val="000000" w:themeColor="text1"/>
                <w:szCs w:val="20"/>
              </w:rPr>
            </w:pPr>
            <w:r w:rsidRPr="006053B8">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5A20FA" w:rsidRDefault="005A20FA" w:rsidP="002527E4">
            <w:pPr>
              <w:jc w:val="center"/>
              <w:rPr>
                <w:rFonts w:eastAsia="細明體"/>
              </w:rPr>
            </w:pPr>
            <w:r>
              <w:rPr>
                <w:rFonts w:eastAsia="細明體"/>
              </w:rPr>
              <w:t>1,</w:t>
            </w:r>
            <w:r>
              <w:rPr>
                <w:rFonts w:eastAsia="細明體" w:hint="eastAsia"/>
              </w:rPr>
              <w:t>386</w:t>
            </w:r>
          </w:p>
        </w:tc>
        <w:tc>
          <w:tcPr>
            <w:tcW w:w="730" w:type="dxa"/>
            <w:tcBorders>
              <w:top w:val="nil"/>
              <w:left w:val="single" w:sz="4" w:space="0" w:color="auto"/>
              <w:bottom w:val="nil"/>
              <w:right w:val="single" w:sz="4" w:space="0" w:color="auto"/>
            </w:tcBorders>
            <w:vAlign w:val="center"/>
          </w:tcPr>
          <w:p w:rsidR="005A20FA" w:rsidRDefault="005A20FA" w:rsidP="002527E4">
            <w:pPr>
              <w:jc w:val="center"/>
              <w:rPr>
                <w:rFonts w:eastAsia="細明體"/>
              </w:rPr>
            </w:pPr>
            <w:r>
              <w:rPr>
                <w:rFonts w:eastAsia="細明體" w:hint="eastAsia"/>
              </w:rPr>
              <w:t>6.4</w:t>
            </w:r>
          </w:p>
        </w:tc>
        <w:tc>
          <w:tcPr>
            <w:tcW w:w="807" w:type="dxa"/>
            <w:tcBorders>
              <w:top w:val="nil"/>
              <w:left w:val="nil"/>
              <w:bottom w:val="nil"/>
              <w:right w:val="nil"/>
            </w:tcBorders>
            <w:vAlign w:val="center"/>
          </w:tcPr>
          <w:p w:rsidR="005A20FA" w:rsidRDefault="005A20FA" w:rsidP="002527E4">
            <w:pPr>
              <w:jc w:val="center"/>
              <w:rPr>
                <w:rFonts w:eastAsia="細明體"/>
              </w:rPr>
            </w:pPr>
            <w:r>
              <w:rPr>
                <w:rFonts w:eastAsia="細明體" w:hint="eastAsia"/>
              </w:rPr>
              <w:t>0.7</w:t>
            </w:r>
          </w:p>
        </w:tc>
      </w:tr>
      <w:tr w:rsidR="005A20FA" w:rsidRPr="006053B8" w:rsidTr="002527E4">
        <w:trPr>
          <w:trHeight w:val="580"/>
        </w:trPr>
        <w:tc>
          <w:tcPr>
            <w:tcW w:w="1985" w:type="dxa"/>
            <w:tcBorders>
              <w:top w:val="nil"/>
              <w:left w:val="nil"/>
              <w:bottom w:val="single" w:sz="4" w:space="0" w:color="auto"/>
              <w:right w:val="single" w:sz="4" w:space="0" w:color="auto"/>
            </w:tcBorders>
            <w:vAlign w:val="center"/>
            <w:hideMark/>
          </w:tcPr>
          <w:p w:rsidR="005A20FA" w:rsidRPr="006053B8" w:rsidRDefault="005A20FA" w:rsidP="002527E4">
            <w:pPr>
              <w:topLinePunct/>
              <w:spacing w:line="320" w:lineRule="exact"/>
              <w:jc w:val="both"/>
              <w:rPr>
                <w:rFonts w:eastAsia="標楷體"/>
                <w:bCs/>
                <w:color w:val="000000" w:themeColor="text1"/>
                <w:szCs w:val="20"/>
              </w:rPr>
            </w:pPr>
            <w:r>
              <w:rPr>
                <w:rFonts w:eastAsia="標楷體" w:hint="eastAsia"/>
                <w:bCs/>
                <w:color w:val="000000" w:themeColor="text1"/>
                <w:szCs w:val="20"/>
              </w:rPr>
              <w:t>礦產品</w:t>
            </w:r>
          </w:p>
        </w:tc>
        <w:tc>
          <w:tcPr>
            <w:tcW w:w="850" w:type="dxa"/>
            <w:tcBorders>
              <w:top w:val="nil"/>
              <w:left w:val="single" w:sz="4" w:space="0" w:color="auto"/>
              <w:bottom w:val="single" w:sz="4" w:space="0" w:color="auto"/>
              <w:right w:val="single" w:sz="4" w:space="0" w:color="auto"/>
            </w:tcBorders>
            <w:vAlign w:val="center"/>
            <w:hideMark/>
          </w:tcPr>
          <w:p w:rsidR="005A20FA" w:rsidRDefault="005A20FA" w:rsidP="002527E4">
            <w:pPr>
              <w:jc w:val="center"/>
              <w:rPr>
                <w:rFonts w:eastAsia="細明體"/>
              </w:rPr>
            </w:pPr>
            <w:r>
              <w:rPr>
                <w:rFonts w:eastAsia="細明體"/>
              </w:rPr>
              <w:t>9</w:t>
            </w:r>
            <w:r>
              <w:rPr>
                <w:rFonts w:eastAsia="細明體" w:hint="eastAsia"/>
              </w:rPr>
              <w:t>25</w:t>
            </w:r>
          </w:p>
        </w:tc>
        <w:tc>
          <w:tcPr>
            <w:tcW w:w="709" w:type="dxa"/>
            <w:tcBorders>
              <w:top w:val="nil"/>
              <w:left w:val="single" w:sz="4" w:space="0" w:color="auto"/>
              <w:bottom w:val="single" w:sz="4" w:space="0" w:color="auto"/>
              <w:right w:val="single" w:sz="4" w:space="0" w:color="auto"/>
            </w:tcBorders>
            <w:vAlign w:val="center"/>
            <w:hideMark/>
          </w:tcPr>
          <w:p w:rsidR="005A20FA" w:rsidRDefault="005A20FA" w:rsidP="002527E4">
            <w:pPr>
              <w:jc w:val="center"/>
              <w:rPr>
                <w:rFonts w:eastAsia="細明體"/>
              </w:rPr>
            </w:pPr>
            <w:r>
              <w:rPr>
                <w:rFonts w:eastAsia="細明體" w:hint="eastAsia"/>
              </w:rPr>
              <w:t>3.7</w:t>
            </w:r>
          </w:p>
        </w:tc>
        <w:tc>
          <w:tcPr>
            <w:tcW w:w="992" w:type="dxa"/>
            <w:tcBorders>
              <w:top w:val="nil"/>
              <w:left w:val="single" w:sz="4" w:space="0" w:color="auto"/>
              <w:bottom w:val="single" w:sz="4" w:space="0" w:color="auto"/>
              <w:right w:val="double" w:sz="4" w:space="0" w:color="auto"/>
            </w:tcBorders>
            <w:vAlign w:val="center"/>
            <w:hideMark/>
          </w:tcPr>
          <w:p w:rsidR="005A20FA" w:rsidRDefault="005A20FA" w:rsidP="002527E4">
            <w:pPr>
              <w:jc w:val="center"/>
              <w:rPr>
                <w:rFonts w:eastAsia="細明體"/>
              </w:rPr>
            </w:pPr>
            <w:r>
              <w:rPr>
                <w:rFonts w:eastAsia="細明體" w:hint="eastAsia"/>
              </w:rPr>
              <w:t>-26.2</w:t>
            </w:r>
          </w:p>
        </w:tc>
        <w:tc>
          <w:tcPr>
            <w:tcW w:w="2127" w:type="dxa"/>
            <w:tcBorders>
              <w:top w:val="nil"/>
              <w:left w:val="double" w:sz="4" w:space="0" w:color="auto"/>
              <w:bottom w:val="single" w:sz="4" w:space="0" w:color="auto"/>
              <w:right w:val="single" w:sz="4" w:space="0" w:color="auto"/>
            </w:tcBorders>
            <w:vAlign w:val="center"/>
          </w:tcPr>
          <w:p w:rsidR="005A20FA" w:rsidRPr="006053B8" w:rsidRDefault="005A20FA" w:rsidP="002527E4">
            <w:pPr>
              <w:topLinePunct/>
              <w:spacing w:line="320" w:lineRule="exact"/>
              <w:jc w:val="both"/>
              <w:rPr>
                <w:rFonts w:eastAsia="標楷體"/>
                <w:bCs/>
                <w:color w:val="000000" w:themeColor="text1"/>
                <w:szCs w:val="20"/>
              </w:rPr>
            </w:pPr>
            <w:r>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5A20FA" w:rsidRDefault="005A20FA" w:rsidP="002527E4">
            <w:pPr>
              <w:jc w:val="center"/>
              <w:rPr>
                <w:rFonts w:eastAsia="細明體"/>
              </w:rPr>
            </w:pPr>
            <w:r>
              <w:rPr>
                <w:rFonts w:eastAsia="細明體"/>
              </w:rPr>
              <w:t>1,</w:t>
            </w:r>
            <w:r>
              <w:rPr>
                <w:rFonts w:eastAsia="細明體" w:hint="eastAsia"/>
              </w:rPr>
              <w:t>006</w:t>
            </w:r>
          </w:p>
        </w:tc>
        <w:tc>
          <w:tcPr>
            <w:tcW w:w="730" w:type="dxa"/>
            <w:tcBorders>
              <w:top w:val="nil"/>
              <w:left w:val="single" w:sz="4" w:space="0" w:color="auto"/>
              <w:bottom w:val="single" w:sz="4" w:space="0" w:color="auto"/>
              <w:right w:val="single" w:sz="4" w:space="0" w:color="auto"/>
            </w:tcBorders>
            <w:vAlign w:val="center"/>
          </w:tcPr>
          <w:p w:rsidR="005A20FA" w:rsidRDefault="005A20FA" w:rsidP="002527E4">
            <w:pPr>
              <w:jc w:val="center"/>
              <w:rPr>
                <w:rFonts w:eastAsia="細明體"/>
              </w:rPr>
            </w:pPr>
            <w:r>
              <w:rPr>
                <w:rFonts w:eastAsia="細明體" w:hint="eastAsia"/>
              </w:rPr>
              <w:t>4.7</w:t>
            </w:r>
          </w:p>
        </w:tc>
        <w:tc>
          <w:tcPr>
            <w:tcW w:w="807" w:type="dxa"/>
            <w:tcBorders>
              <w:top w:val="nil"/>
              <w:left w:val="single" w:sz="4" w:space="0" w:color="auto"/>
              <w:bottom w:val="single" w:sz="4" w:space="0" w:color="auto"/>
              <w:right w:val="nil"/>
            </w:tcBorders>
            <w:vAlign w:val="center"/>
          </w:tcPr>
          <w:p w:rsidR="005A20FA" w:rsidRDefault="005A20FA" w:rsidP="002527E4">
            <w:pPr>
              <w:jc w:val="center"/>
              <w:rPr>
                <w:rFonts w:eastAsia="細明體"/>
              </w:rPr>
            </w:pPr>
            <w:r>
              <w:rPr>
                <w:rFonts w:eastAsia="細明體" w:hint="eastAsia"/>
              </w:rPr>
              <w:t>0.2</w:t>
            </w:r>
          </w:p>
        </w:tc>
      </w:tr>
    </w:tbl>
    <w:p w:rsidR="00255045" w:rsidRPr="006053B8" w:rsidRDefault="00255045"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6053B8">
        <w:rPr>
          <w:rFonts w:eastAsia="標楷體"/>
          <w:color w:val="000000" w:themeColor="text1"/>
        </w:rPr>
        <w:t>資料來源：財政部。</w:t>
      </w:r>
    </w:p>
    <w:p w:rsidR="003314A3" w:rsidRPr="006053B8"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6053B8">
        <w:rPr>
          <w:rFonts w:eastAsia="標楷體"/>
          <w:color w:val="000000" w:themeColor="text1"/>
          <w:kern w:val="0"/>
          <w:sz w:val="28"/>
          <w:szCs w:val="20"/>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100" w:name="_Toc349916585"/>
      <w:bookmarkStart w:id="101" w:name="_Toc401923798"/>
      <w:bookmarkStart w:id="102" w:name="_Toc402171715"/>
      <w:bookmarkStart w:id="103" w:name="_Toc28599197"/>
      <w:r w:rsidRPr="006053B8">
        <w:rPr>
          <w:rFonts w:eastAsia="標楷體"/>
          <w:b/>
          <w:bCs/>
          <w:color w:val="000000" w:themeColor="text1"/>
          <w:sz w:val="32"/>
          <w:szCs w:val="32"/>
        </w:rPr>
        <w:lastRenderedPageBreak/>
        <w:t>（五）外銷訂單</w:t>
      </w:r>
      <w:bookmarkEnd w:id="100"/>
      <w:bookmarkEnd w:id="101"/>
      <w:bookmarkEnd w:id="102"/>
      <w:bookmarkEnd w:id="103"/>
    </w:p>
    <w:p w:rsidR="00255045" w:rsidRPr="006053B8" w:rsidRDefault="00255045" w:rsidP="00255045">
      <w:pPr>
        <w:widowControl/>
        <w:tabs>
          <w:tab w:val="left" w:pos="540"/>
        </w:tabs>
        <w:snapToGrid w:val="0"/>
        <w:spacing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005A20FA" w:rsidRPr="006053B8">
        <w:rPr>
          <w:rFonts w:eastAsia="標楷體"/>
          <w:b/>
          <w:bCs/>
          <w:color w:val="000000" w:themeColor="text1"/>
          <w:kern w:val="0"/>
          <w:sz w:val="28"/>
          <w:szCs w:val="20"/>
        </w:rPr>
        <w:t>10</w:t>
      </w:r>
      <w:r w:rsidR="005A20FA">
        <w:rPr>
          <w:rFonts w:eastAsia="標楷體" w:hint="eastAsia"/>
          <w:b/>
          <w:bCs/>
          <w:color w:val="000000" w:themeColor="text1"/>
          <w:kern w:val="0"/>
          <w:sz w:val="28"/>
          <w:szCs w:val="20"/>
        </w:rPr>
        <w:t>9</w:t>
      </w:r>
      <w:r w:rsidR="005A20FA" w:rsidRPr="006053B8">
        <w:rPr>
          <w:rFonts w:eastAsia="標楷體"/>
          <w:b/>
          <w:bCs/>
          <w:color w:val="000000" w:themeColor="text1"/>
          <w:kern w:val="0"/>
          <w:sz w:val="28"/>
          <w:szCs w:val="20"/>
        </w:rPr>
        <w:t>年</w:t>
      </w:r>
      <w:r w:rsidR="005A20FA">
        <w:rPr>
          <w:rFonts w:eastAsia="標楷體"/>
          <w:b/>
          <w:bCs/>
          <w:color w:val="000000" w:themeColor="text1"/>
          <w:kern w:val="0"/>
          <w:sz w:val="28"/>
          <w:szCs w:val="20"/>
        </w:rPr>
        <w:t>1</w:t>
      </w:r>
      <w:r w:rsidR="005A20FA">
        <w:rPr>
          <w:rFonts w:eastAsia="標楷體"/>
          <w:b/>
          <w:bCs/>
          <w:color w:val="000000" w:themeColor="text1"/>
          <w:kern w:val="0"/>
          <w:sz w:val="28"/>
          <w:szCs w:val="20"/>
        </w:rPr>
        <w:t>月</w:t>
      </w:r>
      <w:r w:rsidR="005A20FA" w:rsidRPr="006053B8">
        <w:rPr>
          <w:rFonts w:eastAsia="標楷體"/>
          <w:b/>
          <w:bCs/>
          <w:color w:val="000000" w:themeColor="text1"/>
          <w:kern w:val="0"/>
          <w:sz w:val="28"/>
          <w:szCs w:val="20"/>
        </w:rPr>
        <w:t>外銷訂單</w:t>
      </w:r>
      <w:r w:rsidR="005A20FA">
        <w:rPr>
          <w:rFonts w:eastAsia="標楷體" w:hint="eastAsia"/>
          <w:b/>
          <w:bCs/>
          <w:color w:val="000000" w:themeColor="text1"/>
          <w:kern w:val="0"/>
          <w:sz w:val="28"/>
          <w:szCs w:val="20"/>
        </w:rPr>
        <w:t>353.1</w:t>
      </w:r>
      <w:r w:rsidR="005A20FA" w:rsidRPr="006053B8">
        <w:rPr>
          <w:rFonts w:eastAsia="標楷體"/>
          <w:b/>
          <w:bCs/>
          <w:color w:val="000000" w:themeColor="text1"/>
          <w:kern w:val="0"/>
          <w:sz w:val="28"/>
          <w:szCs w:val="20"/>
        </w:rPr>
        <w:t>億美元，</w:t>
      </w:r>
      <w:r w:rsidR="005A20FA">
        <w:rPr>
          <w:rFonts w:eastAsia="標楷體" w:hint="eastAsia"/>
          <w:b/>
          <w:bCs/>
          <w:color w:val="000000" w:themeColor="text1"/>
          <w:kern w:val="0"/>
          <w:sz w:val="28"/>
          <w:szCs w:val="20"/>
        </w:rPr>
        <w:t>減少</w:t>
      </w:r>
      <w:r w:rsidR="005A20FA">
        <w:rPr>
          <w:rFonts w:eastAsia="標楷體" w:hint="eastAsia"/>
          <w:b/>
          <w:bCs/>
          <w:color w:val="000000" w:themeColor="text1"/>
          <w:kern w:val="0"/>
          <w:sz w:val="28"/>
          <w:szCs w:val="20"/>
        </w:rPr>
        <w:t>12.8%</w:t>
      </w:r>
    </w:p>
    <w:p w:rsidR="00255045" w:rsidRDefault="005A20FA"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外銷訂單金額</w:t>
      </w:r>
      <w:r>
        <w:rPr>
          <w:rFonts w:eastAsia="標楷體" w:hint="eastAsia"/>
          <w:color w:val="000000" w:themeColor="text1"/>
          <w:kern w:val="0"/>
          <w:sz w:val="28"/>
          <w:szCs w:val="28"/>
        </w:rPr>
        <w:t>353.1</w:t>
      </w:r>
      <w:r w:rsidRPr="006053B8">
        <w:rPr>
          <w:rFonts w:eastAsia="標楷體"/>
          <w:color w:val="000000" w:themeColor="text1"/>
          <w:kern w:val="0"/>
          <w:sz w:val="28"/>
          <w:szCs w:val="28"/>
        </w:rPr>
        <w:t>億美元，較上年同月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51.8</w:t>
      </w:r>
      <w:r w:rsidRPr="006053B8">
        <w:rPr>
          <w:rFonts w:eastAsia="標楷體"/>
          <w:color w:val="000000" w:themeColor="text1"/>
          <w:kern w:val="0"/>
          <w:sz w:val="28"/>
          <w:szCs w:val="28"/>
        </w:rPr>
        <w:t>億美元，</w:t>
      </w:r>
      <w:r>
        <w:rPr>
          <w:rFonts w:eastAsia="標楷體" w:hint="eastAsia"/>
          <w:color w:val="000000" w:themeColor="text1"/>
          <w:kern w:val="0"/>
          <w:sz w:val="28"/>
          <w:szCs w:val="28"/>
        </w:rPr>
        <w:t>減少</w:t>
      </w:r>
      <w:r>
        <w:rPr>
          <w:rFonts w:eastAsia="標楷體" w:hint="eastAsia"/>
          <w:color w:val="000000" w:themeColor="text1"/>
          <w:kern w:val="0"/>
          <w:sz w:val="28"/>
          <w:szCs w:val="28"/>
        </w:rPr>
        <w:t>12.8</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5A20FA" w:rsidRPr="006053B8" w:rsidRDefault="005A20FA"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255045" w:rsidRPr="006053B8" w:rsidRDefault="00255045" w:rsidP="00255045">
      <w:pPr>
        <w:spacing w:afterLines="50" w:after="180" w:line="420" w:lineRule="exact"/>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2-5-1</w:t>
      </w:r>
      <w:r w:rsidRPr="006053B8">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5A20FA" w:rsidRPr="006053B8" w:rsidTr="002527E4">
        <w:trPr>
          <w:trHeight w:val="370"/>
          <w:jc w:val="center"/>
        </w:trPr>
        <w:tc>
          <w:tcPr>
            <w:tcW w:w="1760" w:type="dxa"/>
            <w:tcBorders>
              <w:top w:val="single" w:sz="4" w:space="0" w:color="auto"/>
              <w:left w:val="nil"/>
              <w:bottom w:val="single" w:sz="4" w:space="0" w:color="auto"/>
              <w:right w:val="single" w:sz="4" w:space="0" w:color="auto"/>
            </w:tcBorders>
            <w:hideMark/>
          </w:tcPr>
          <w:p w:rsidR="005A20FA" w:rsidRPr="006053B8" w:rsidRDefault="005A20FA" w:rsidP="002527E4">
            <w:pPr>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5A20FA" w:rsidRPr="006053B8" w:rsidRDefault="005A20FA" w:rsidP="002527E4">
            <w:pPr>
              <w:spacing w:line="400" w:lineRule="exact"/>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5A20FA" w:rsidRPr="006053B8" w:rsidRDefault="005A20FA" w:rsidP="002527E4">
            <w:pPr>
              <w:spacing w:line="400" w:lineRule="exact"/>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r>
      <w:tr w:rsidR="005A20FA" w:rsidRPr="006053B8" w:rsidTr="002527E4">
        <w:trPr>
          <w:trHeight w:val="341"/>
          <w:jc w:val="center"/>
        </w:trPr>
        <w:tc>
          <w:tcPr>
            <w:tcW w:w="1760" w:type="dxa"/>
            <w:tcBorders>
              <w:top w:val="nil"/>
              <w:left w:val="nil"/>
              <w:bottom w:val="nil"/>
              <w:right w:val="single" w:sz="4" w:space="0" w:color="auto"/>
            </w:tcBorders>
            <w:hideMark/>
          </w:tcPr>
          <w:p w:rsidR="005A20FA" w:rsidRPr="006053B8" w:rsidRDefault="005A20FA" w:rsidP="002527E4">
            <w:pPr>
              <w:snapToGrid w:val="0"/>
              <w:spacing w:line="360" w:lineRule="exact"/>
              <w:rPr>
                <w:rFonts w:eastAsia="標楷體"/>
                <w:color w:val="000000" w:themeColor="text1"/>
              </w:rPr>
            </w:pPr>
            <w:r w:rsidRPr="006053B8">
              <w:rPr>
                <w:rFonts w:eastAsia="標楷體"/>
                <w:b/>
                <w:color w:val="000000" w:themeColor="text1"/>
              </w:rPr>
              <w:t xml:space="preserve"> 104</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5A20FA" w:rsidRPr="006053B8" w:rsidRDefault="005A20FA" w:rsidP="002527E4">
            <w:pPr>
              <w:snapToGrid w:val="0"/>
              <w:spacing w:line="360" w:lineRule="exact"/>
              <w:ind w:rightChars="379" w:right="910"/>
              <w:jc w:val="right"/>
              <w:rPr>
                <w:rFonts w:eastAsia="標楷體"/>
                <w:b/>
                <w:color w:val="000000" w:themeColor="text1"/>
              </w:rPr>
            </w:pPr>
            <w:r w:rsidRPr="006053B8">
              <w:rPr>
                <w:rFonts w:eastAsia="標楷體"/>
                <w:b/>
                <w:color w:val="000000" w:themeColor="text1"/>
              </w:rPr>
              <w:t>4,518.1</w:t>
            </w:r>
          </w:p>
        </w:tc>
        <w:tc>
          <w:tcPr>
            <w:tcW w:w="2909" w:type="dxa"/>
            <w:tcBorders>
              <w:top w:val="nil"/>
              <w:left w:val="single" w:sz="4" w:space="0" w:color="auto"/>
              <w:bottom w:val="nil"/>
              <w:right w:val="nil"/>
            </w:tcBorders>
            <w:hideMark/>
          </w:tcPr>
          <w:p w:rsidR="005A20FA" w:rsidRPr="006053B8" w:rsidRDefault="005A20FA" w:rsidP="002527E4">
            <w:pPr>
              <w:snapToGrid w:val="0"/>
              <w:spacing w:line="360" w:lineRule="exact"/>
              <w:ind w:rightChars="397" w:right="953"/>
              <w:jc w:val="right"/>
              <w:rPr>
                <w:rFonts w:eastAsia="標楷體"/>
                <w:b/>
                <w:color w:val="000000" w:themeColor="text1"/>
              </w:rPr>
            </w:pPr>
            <w:r w:rsidRPr="006053B8">
              <w:rPr>
                <w:rFonts w:eastAsia="標楷體"/>
                <w:b/>
                <w:color w:val="000000" w:themeColor="text1"/>
              </w:rPr>
              <w:t>-4.4</w:t>
            </w:r>
          </w:p>
        </w:tc>
      </w:tr>
      <w:tr w:rsidR="005A20FA" w:rsidRPr="006053B8" w:rsidTr="002527E4">
        <w:trPr>
          <w:trHeight w:val="341"/>
          <w:jc w:val="center"/>
        </w:trPr>
        <w:tc>
          <w:tcPr>
            <w:tcW w:w="1760" w:type="dxa"/>
            <w:tcBorders>
              <w:top w:val="nil"/>
              <w:left w:val="nil"/>
              <w:bottom w:val="nil"/>
              <w:right w:val="single" w:sz="4" w:space="0" w:color="auto"/>
            </w:tcBorders>
            <w:hideMark/>
          </w:tcPr>
          <w:p w:rsidR="005A20FA" w:rsidRPr="006053B8" w:rsidRDefault="005A20FA" w:rsidP="002527E4">
            <w:pPr>
              <w:snapToGrid w:val="0"/>
              <w:spacing w:line="360" w:lineRule="exact"/>
              <w:rPr>
                <w:rFonts w:eastAsia="標楷體"/>
                <w:b/>
                <w:color w:val="000000" w:themeColor="text1"/>
              </w:rPr>
            </w:pPr>
            <w:r w:rsidRPr="006053B8">
              <w:rPr>
                <w:rFonts w:eastAsia="標楷體"/>
                <w:b/>
                <w:color w:val="000000" w:themeColor="text1"/>
              </w:rPr>
              <w:t xml:space="preserve"> 105</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5A20FA" w:rsidRPr="006053B8" w:rsidRDefault="005A20FA" w:rsidP="002527E4">
            <w:pPr>
              <w:snapToGrid w:val="0"/>
              <w:spacing w:line="360" w:lineRule="exact"/>
              <w:ind w:rightChars="379" w:right="910"/>
              <w:jc w:val="right"/>
              <w:rPr>
                <w:rFonts w:eastAsia="標楷體"/>
                <w:b/>
                <w:color w:val="000000" w:themeColor="text1"/>
              </w:rPr>
            </w:pPr>
            <w:r w:rsidRPr="006053B8">
              <w:rPr>
                <w:rFonts w:eastAsia="標楷體"/>
                <w:b/>
                <w:color w:val="000000" w:themeColor="text1"/>
              </w:rPr>
              <w:t>4,445.4</w:t>
            </w:r>
          </w:p>
        </w:tc>
        <w:tc>
          <w:tcPr>
            <w:tcW w:w="2909" w:type="dxa"/>
            <w:tcBorders>
              <w:top w:val="nil"/>
              <w:left w:val="single" w:sz="4" w:space="0" w:color="auto"/>
              <w:bottom w:val="nil"/>
              <w:right w:val="nil"/>
            </w:tcBorders>
            <w:hideMark/>
          </w:tcPr>
          <w:p w:rsidR="005A20FA" w:rsidRPr="006053B8" w:rsidRDefault="005A20FA" w:rsidP="002527E4">
            <w:pPr>
              <w:snapToGrid w:val="0"/>
              <w:spacing w:line="360" w:lineRule="exact"/>
              <w:ind w:rightChars="379" w:right="910"/>
              <w:jc w:val="right"/>
              <w:rPr>
                <w:rFonts w:eastAsia="標楷體"/>
                <w:b/>
                <w:color w:val="000000" w:themeColor="text1"/>
              </w:rPr>
            </w:pPr>
            <w:r w:rsidRPr="006053B8">
              <w:rPr>
                <w:rFonts w:eastAsia="標楷體"/>
                <w:b/>
                <w:color w:val="000000" w:themeColor="text1"/>
              </w:rPr>
              <w:t>-1.6</w:t>
            </w:r>
          </w:p>
        </w:tc>
      </w:tr>
      <w:tr w:rsidR="005A20FA" w:rsidRPr="006053B8" w:rsidTr="002527E4">
        <w:trPr>
          <w:trHeight w:val="341"/>
          <w:jc w:val="center"/>
        </w:trPr>
        <w:tc>
          <w:tcPr>
            <w:tcW w:w="1760" w:type="dxa"/>
            <w:tcBorders>
              <w:top w:val="nil"/>
              <w:left w:val="nil"/>
              <w:bottom w:val="nil"/>
              <w:right w:val="single" w:sz="4" w:space="0" w:color="auto"/>
            </w:tcBorders>
            <w:hideMark/>
          </w:tcPr>
          <w:p w:rsidR="005A20FA" w:rsidRPr="006053B8" w:rsidRDefault="005A20FA" w:rsidP="002527E4">
            <w:pPr>
              <w:snapToGrid w:val="0"/>
              <w:spacing w:line="36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5A20FA" w:rsidRPr="006053B8" w:rsidRDefault="005A20FA" w:rsidP="002527E4">
            <w:pPr>
              <w:snapToGrid w:val="0"/>
              <w:spacing w:line="360" w:lineRule="exact"/>
              <w:ind w:rightChars="379" w:right="910"/>
              <w:jc w:val="right"/>
              <w:rPr>
                <w:rFonts w:eastAsia="標楷體"/>
                <w:b/>
                <w:color w:val="000000" w:themeColor="text1"/>
              </w:rPr>
            </w:pPr>
            <w:r w:rsidRPr="006053B8">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5A20FA" w:rsidRPr="006053B8" w:rsidRDefault="005A20FA" w:rsidP="002527E4">
            <w:pPr>
              <w:snapToGrid w:val="0"/>
              <w:spacing w:line="360" w:lineRule="exact"/>
              <w:ind w:rightChars="397" w:right="953"/>
              <w:jc w:val="right"/>
              <w:rPr>
                <w:rFonts w:eastAsia="標楷體"/>
                <w:b/>
                <w:color w:val="000000" w:themeColor="text1"/>
              </w:rPr>
            </w:pPr>
            <w:r w:rsidRPr="006053B8">
              <w:rPr>
                <w:rFonts w:eastAsia="標楷體"/>
                <w:b/>
                <w:color w:val="000000" w:themeColor="text1"/>
              </w:rPr>
              <w:t>10.9</w:t>
            </w:r>
          </w:p>
        </w:tc>
      </w:tr>
      <w:tr w:rsidR="005A20FA" w:rsidRPr="006053B8" w:rsidTr="002527E4">
        <w:trPr>
          <w:trHeight w:val="356"/>
          <w:jc w:val="center"/>
        </w:trPr>
        <w:tc>
          <w:tcPr>
            <w:tcW w:w="1760" w:type="dxa"/>
            <w:tcBorders>
              <w:top w:val="nil"/>
              <w:left w:val="nil"/>
              <w:bottom w:val="nil"/>
              <w:right w:val="single" w:sz="4" w:space="0" w:color="auto"/>
            </w:tcBorders>
            <w:hideMark/>
          </w:tcPr>
          <w:p w:rsidR="005A20FA" w:rsidRPr="006053B8" w:rsidRDefault="005A20FA" w:rsidP="002527E4">
            <w:pPr>
              <w:snapToGrid w:val="0"/>
              <w:spacing w:line="36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5A20FA" w:rsidRPr="006053B8" w:rsidRDefault="005A20FA" w:rsidP="002527E4">
            <w:pPr>
              <w:snapToGrid w:val="0"/>
              <w:spacing w:line="360" w:lineRule="exact"/>
              <w:ind w:rightChars="379" w:right="910"/>
              <w:jc w:val="right"/>
              <w:rPr>
                <w:rFonts w:eastAsia="標楷體"/>
                <w:b/>
                <w:color w:val="000000" w:themeColor="text1"/>
              </w:rPr>
            </w:pPr>
            <w:r w:rsidRPr="006053B8">
              <w:rPr>
                <w:rFonts w:eastAsia="標楷體"/>
                <w:b/>
                <w:color w:val="000000" w:themeColor="text1"/>
              </w:rPr>
              <w:t>5,118.2</w:t>
            </w:r>
          </w:p>
        </w:tc>
        <w:tc>
          <w:tcPr>
            <w:tcW w:w="2909" w:type="dxa"/>
            <w:tcBorders>
              <w:top w:val="nil"/>
              <w:left w:val="single" w:sz="4" w:space="0" w:color="auto"/>
              <w:bottom w:val="nil"/>
              <w:right w:val="nil"/>
            </w:tcBorders>
            <w:hideMark/>
          </w:tcPr>
          <w:p w:rsidR="005A20FA" w:rsidRPr="006053B8" w:rsidRDefault="005A20FA" w:rsidP="002527E4">
            <w:pPr>
              <w:snapToGrid w:val="0"/>
              <w:spacing w:line="360" w:lineRule="exact"/>
              <w:ind w:rightChars="379" w:right="910"/>
              <w:jc w:val="right"/>
              <w:rPr>
                <w:rFonts w:eastAsia="標楷體"/>
                <w:b/>
                <w:color w:val="000000" w:themeColor="text1"/>
              </w:rPr>
            </w:pPr>
            <w:r w:rsidRPr="006053B8">
              <w:rPr>
                <w:rFonts w:eastAsia="標楷體"/>
                <w:b/>
                <w:color w:val="000000" w:themeColor="text1"/>
              </w:rPr>
              <w:t>3.9</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5A20FA" w:rsidRPr="00820310" w:rsidRDefault="005A20FA" w:rsidP="002527E4">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5A20FA" w:rsidRPr="00820310" w:rsidRDefault="005A20FA" w:rsidP="002527E4">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-5.3</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 xml:space="preserve">404.9 </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-6.0</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 xml:space="preserve">289.0 </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-10.9</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385.9</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-9.0</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376.6</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-3.7</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387.2</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-5.8</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385.0</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-4.5</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405.3</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-3.0</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400.5</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-8.3</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455.3</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-4.9</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472.8</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sidRPr="006053B8">
              <w:rPr>
                <w:rFonts w:eastAsia="標楷體"/>
                <w:color w:val="000000" w:themeColor="text1"/>
              </w:rPr>
              <w:t>-3.5</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5A20FA" w:rsidRPr="006053B8" w:rsidRDefault="005A20FA" w:rsidP="002527E4">
            <w:pPr>
              <w:snapToGrid w:val="0"/>
              <w:spacing w:line="360" w:lineRule="exact"/>
              <w:ind w:rightChars="379" w:right="910"/>
              <w:jc w:val="right"/>
              <w:rPr>
                <w:rFonts w:eastAsia="標楷體"/>
                <w:color w:val="000000" w:themeColor="text1"/>
              </w:rPr>
            </w:pPr>
            <w:r>
              <w:rPr>
                <w:rFonts w:eastAsia="標楷體" w:hint="eastAsia"/>
                <w:color w:val="000000" w:themeColor="text1"/>
              </w:rPr>
              <w:t>445.3</w:t>
            </w:r>
          </w:p>
        </w:tc>
        <w:tc>
          <w:tcPr>
            <w:tcW w:w="2909" w:type="dxa"/>
            <w:tcBorders>
              <w:top w:val="nil"/>
              <w:left w:val="single" w:sz="4" w:space="0" w:color="auto"/>
              <w:bottom w:val="nil"/>
              <w:right w:val="nil"/>
            </w:tcBorders>
          </w:tcPr>
          <w:p w:rsidR="005A20FA" w:rsidRPr="006053B8" w:rsidRDefault="005A20FA" w:rsidP="002527E4">
            <w:pPr>
              <w:snapToGrid w:val="0"/>
              <w:spacing w:line="360" w:lineRule="exact"/>
              <w:ind w:rightChars="379" w:right="910"/>
              <w:jc w:val="right"/>
              <w:rPr>
                <w:rFonts w:eastAsia="標楷體"/>
                <w:color w:val="000000" w:themeColor="text1"/>
              </w:rPr>
            </w:pPr>
            <w:r>
              <w:rPr>
                <w:rFonts w:eastAsia="標楷體" w:hint="eastAsia"/>
                <w:color w:val="000000" w:themeColor="text1"/>
              </w:rPr>
              <w:t>-6.6</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5A20FA" w:rsidRPr="00820310" w:rsidRDefault="005A20FA" w:rsidP="002527E4">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5A20FA" w:rsidRPr="00820310" w:rsidRDefault="005A20FA" w:rsidP="002527E4">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0.9</w:t>
            </w:r>
          </w:p>
        </w:tc>
      </w:tr>
      <w:tr w:rsidR="005A20FA" w:rsidRPr="006053B8" w:rsidTr="002527E4">
        <w:trPr>
          <w:trHeight w:val="356"/>
          <w:jc w:val="center"/>
        </w:trPr>
        <w:tc>
          <w:tcPr>
            <w:tcW w:w="1760" w:type="dxa"/>
            <w:tcBorders>
              <w:top w:val="nil"/>
              <w:left w:val="nil"/>
              <w:bottom w:val="nil"/>
              <w:right w:val="single" w:sz="4" w:space="0" w:color="auto"/>
            </w:tcBorders>
          </w:tcPr>
          <w:p w:rsidR="005A20FA" w:rsidRPr="003E7349" w:rsidRDefault="005A20FA" w:rsidP="002527E4">
            <w:pPr>
              <w:snapToGrid w:val="0"/>
              <w:spacing w:line="360" w:lineRule="exact"/>
              <w:ind w:firstLineChars="50" w:firstLine="120"/>
              <w:rPr>
                <w:rFonts w:eastAsia="標楷體"/>
                <w:b/>
                <w:color w:val="000000" w:themeColor="text1"/>
              </w:rPr>
            </w:pPr>
            <w:r w:rsidRPr="003E7349">
              <w:rPr>
                <w:rFonts w:eastAsia="標楷體" w:hint="eastAsia"/>
                <w:b/>
                <w:color w:val="000000" w:themeColor="text1"/>
              </w:rPr>
              <w:t>109</w:t>
            </w:r>
            <w:r w:rsidRPr="003E7349">
              <w:rPr>
                <w:rFonts w:eastAsia="標楷體" w:hint="eastAsia"/>
                <w:b/>
                <w:color w:val="000000" w:themeColor="text1"/>
              </w:rPr>
              <w:t>年</w:t>
            </w:r>
          </w:p>
        </w:tc>
        <w:tc>
          <w:tcPr>
            <w:tcW w:w="2909" w:type="dxa"/>
            <w:tcBorders>
              <w:top w:val="nil"/>
              <w:left w:val="single" w:sz="4" w:space="0" w:color="auto"/>
              <w:bottom w:val="nil"/>
              <w:right w:val="single" w:sz="4" w:space="0" w:color="auto"/>
            </w:tcBorders>
            <w:vAlign w:val="center"/>
          </w:tcPr>
          <w:p w:rsidR="005A20FA" w:rsidRPr="003E7349" w:rsidRDefault="005A20FA" w:rsidP="002527E4">
            <w:pPr>
              <w:snapToGrid w:val="0"/>
              <w:spacing w:line="360" w:lineRule="exact"/>
              <w:ind w:rightChars="379" w:right="910"/>
              <w:jc w:val="right"/>
              <w:rPr>
                <w:rFonts w:eastAsia="標楷體"/>
                <w:b/>
                <w:color w:val="000000" w:themeColor="text1"/>
              </w:rPr>
            </w:pPr>
          </w:p>
        </w:tc>
        <w:tc>
          <w:tcPr>
            <w:tcW w:w="2909" w:type="dxa"/>
            <w:tcBorders>
              <w:top w:val="nil"/>
              <w:left w:val="single" w:sz="4" w:space="0" w:color="auto"/>
              <w:bottom w:val="nil"/>
              <w:right w:val="nil"/>
            </w:tcBorders>
            <w:vAlign w:val="center"/>
          </w:tcPr>
          <w:p w:rsidR="005A20FA" w:rsidRPr="003E7349" w:rsidRDefault="005A20FA" w:rsidP="002527E4">
            <w:pPr>
              <w:snapToGrid w:val="0"/>
              <w:spacing w:line="360" w:lineRule="exact"/>
              <w:ind w:rightChars="379" w:right="910"/>
              <w:jc w:val="right"/>
              <w:rPr>
                <w:rFonts w:eastAsia="標楷體"/>
                <w:b/>
                <w:color w:val="000000" w:themeColor="text1"/>
              </w:rPr>
            </w:pPr>
          </w:p>
        </w:tc>
      </w:tr>
      <w:tr w:rsidR="005A20FA" w:rsidRPr="006053B8" w:rsidTr="002527E4">
        <w:trPr>
          <w:trHeight w:val="356"/>
          <w:jc w:val="center"/>
        </w:trPr>
        <w:tc>
          <w:tcPr>
            <w:tcW w:w="1760" w:type="dxa"/>
            <w:tcBorders>
              <w:top w:val="nil"/>
              <w:left w:val="nil"/>
              <w:bottom w:val="single" w:sz="4" w:space="0" w:color="auto"/>
              <w:right w:val="single" w:sz="4" w:space="0" w:color="auto"/>
            </w:tcBorders>
          </w:tcPr>
          <w:p w:rsidR="005A20FA" w:rsidRPr="006053B8" w:rsidRDefault="005A20FA" w:rsidP="002527E4">
            <w:pPr>
              <w:snapToGrid w:val="0"/>
              <w:spacing w:line="360" w:lineRule="exact"/>
              <w:ind w:firstLineChars="300" w:firstLine="720"/>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5A20FA" w:rsidRPr="00820310" w:rsidRDefault="005A20FA" w:rsidP="002527E4">
            <w:pPr>
              <w:snapToGrid w:val="0"/>
              <w:spacing w:line="360" w:lineRule="exact"/>
              <w:ind w:rightChars="379" w:right="910"/>
              <w:jc w:val="right"/>
              <w:rPr>
                <w:rFonts w:eastAsia="標楷體"/>
                <w:color w:val="000000" w:themeColor="text1"/>
              </w:rPr>
            </w:pPr>
            <w:r>
              <w:rPr>
                <w:rFonts w:eastAsia="標楷體" w:hint="eastAsia"/>
                <w:color w:val="000000" w:themeColor="text1"/>
              </w:rPr>
              <w:t>353.1</w:t>
            </w:r>
          </w:p>
        </w:tc>
        <w:tc>
          <w:tcPr>
            <w:tcW w:w="2909" w:type="dxa"/>
            <w:tcBorders>
              <w:top w:val="nil"/>
              <w:left w:val="single" w:sz="4" w:space="0" w:color="auto"/>
              <w:bottom w:val="single" w:sz="4" w:space="0" w:color="auto"/>
              <w:right w:val="nil"/>
            </w:tcBorders>
            <w:vAlign w:val="center"/>
          </w:tcPr>
          <w:p w:rsidR="005A20FA" w:rsidRPr="00820310" w:rsidRDefault="005A20FA" w:rsidP="002527E4">
            <w:pPr>
              <w:snapToGrid w:val="0"/>
              <w:spacing w:line="360" w:lineRule="exact"/>
              <w:ind w:rightChars="379" w:right="910"/>
              <w:jc w:val="right"/>
              <w:rPr>
                <w:rFonts w:eastAsia="標楷體"/>
                <w:color w:val="000000" w:themeColor="text1"/>
              </w:rPr>
            </w:pPr>
            <w:r>
              <w:rPr>
                <w:rFonts w:eastAsia="標楷體" w:hint="eastAsia"/>
                <w:color w:val="000000" w:themeColor="text1"/>
              </w:rPr>
              <w:t>-12.8</w:t>
            </w:r>
          </w:p>
        </w:tc>
      </w:tr>
    </w:tbl>
    <w:p w:rsidR="00255045" w:rsidRPr="006053B8" w:rsidRDefault="00255045" w:rsidP="00255045">
      <w:pPr>
        <w:spacing w:afterLines="50" w:after="180" w:line="420" w:lineRule="exact"/>
        <w:rPr>
          <w:rFonts w:eastAsia="標楷體"/>
          <w:color w:val="000000" w:themeColor="text1"/>
          <w:sz w:val="28"/>
        </w:rPr>
      </w:pPr>
      <w:r w:rsidRPr="006053B8">
        <w:rPr>
          <w:rFonts w:eastAsia="標楷體"/>
          <w:color w:val="000000" w:themeColor="text1"/>
          <w:kern w:val="0"/>
          <w:sz w:val="22"/>
          <w:szCs w:val="22"/>
        </w:rPr>
        <w:t>資料來源：經濟部統計處。</w:t>
      </w:r>
    </w:p>
    <w:p w:rsidR="00255045" w:rsidRPr="006053B8" w:rsidRDefault="00255045" w:rsidP="00255045">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6053B8">
        <w:rPr>
          <w:rFonts w:eastAsia="標楷體"/>
          <w:b/>
          <w:bCs/>
          <w:color w:val="000000" w:themeColor="text1"/>
          <w:kern w:val="0"/>
          <w:sz w:val="28"/>
          <w:szCs w:val="20"/>
        </w:rPr>
        <w:t>２、</w:t>
      </w:r>
      <w:r w:rsidR="005A20FA">
        <w:rPr>
          <w:rFonts w:eastAsia="標楷體"/>
          <w:b/>
          <w:color w:val="000000" w:themeColor="text1"/>
          <w:spacing w:val="-4"/>
          <w:kern w:val="0"/>
          <w:sz w:val="28"/>
          <w:szCs w:val="20"/>
        </w:rPr>
        <w:t>10</w:t>
      </w:r>
      <w:r w:rsidR="005A20FA">
        <w:rPr>
          <w:rFonts w:eastAsia="標楷體" w:hint="eastAsia"/>
          <w:b/>
          <w:color w:val="000000" w:themeColor="text1"/>
          <w:spacing w:val="-4"/>
          <w:kern w:val="0"/>
          <w:sz w:val="28"/>
          <w:szCs w:val="20"/>
        </w:rPr>
        <w:t>9</w:t>
      </w:r>
      <w:r w:rsidR="005A20FA" w:rsidRPr="006053B8">
        <w:rPr>
          <w:rFonts w:eastAsia="標楷體"/>
          <w:b/>
          <w:color w:val="000000" w:themeColor="text1"/>
          <w:spacing w:val="-4"/>
          <w:kern w:val="0"/>
          <w:sz w:val="28"/>
          <w:szCs w:val="20"/>
        </w:rPr>
        <w:t>年</w:t>
      </w:r>
      <w:r w:rsidR="005A20FA">
        <w:rPr>
          <w:rFonts w:eastAsia="標楷體"/>
          <w:b/>
          <w:color w:val="000000" w:themeColor="text1"/>
          <w:spacing w:val="-4"/>
          <w:kern w:val="0"/>
          <w:sz w:val="28"/>
          <w:szCs w:val="20"/>
        </w:rPr>
        <w:t>1</w:t>
      </w:r>
      <w:r w:rsidR="005A20FA">
        <w:rPr>
          <w:rFonts w:eastAsia="標楷體"/>
          <w:b/>
          <w:color w:val="000000" w:themeColor="text1"/>
          <w:spacing w:val="-4"/>
          <w:kern w:val="0"/>
          <w:sz w:val="28"/>
          <w:szCs w:val="20"/>
        </w:rPr>
        <w:t>月</w:t>
      </w:r>
      <w:r w:rsidR="005A20FA" w:rsidRPr="006053B8">
        <w:rPr>
          <w:rFonts w:eastAsia="標楷體"/>
          <w:b/>
          <w:color w:val="000000" w:themeColor="text1"/>
          <w:spacing w:val="-4"/>
          <w:kern w:val="0"/>
          <w:sz w:val="28"/>
          <w:szCs w:val="20"/>
        </w:rPr>
        <w:t>電子產品、資訊通信產品為我國前二大接單貨品</w:t>
      </w:r>
    </w:p>
    <w:p w:rsidR="00255045" w:rsidRPr="006053B8" w:rsidRDefault="005A20FA" w:rsidP="00255045">
      <w:pPr>
        <w:numPr>
          <w:ilvl w:val="0"/>
          <w:numId w:val="3"/>
        </w:numPr>
        <w:snapToGrid w:val="0"/>
        <w:spacing w:line="300" w:lineRule="auto"/>
        <w:ind w:right="-142"/>
        <w:jc w:val="both"/>
        <w:rPr>
          <w:rFonts w:eastAsia="標楷體"/>
          <w:color w:val="000000" w:themeColor="text1"/>
          <w:spacing w:val="-4"/>
          <w:sz w:val="28"/>
          <w:szCs w:val="22"/>
        </w:rPr>
      </w:pPr>
      <w:r w:rsidRPr="006053B8">
        <w:rPr>
          <w:rFonts w:eastAsia="標楷體"/>
          <w:color w:val="000000" w:themeColor="text1"/>
          <w:spacing w:val="-4"/>
          <w:sz w:val="28"/>
          <w:szCs w:val="22"/>
        </w:rPr>
        <w:t>10</w:t>
      </w:r>
      <w:r>
        <w:rPr>
          <w:rFonts w:eastAsia="標楷體" w:hint="eastAsia"/>
          <w:color w:val="000000" w:themeColor="text1"/>
          <w:spacing w:val="-4"/>
          <w:sz w:val="28"/>
          <w:szCs w:val="22"/>
        </w:rPr>
        <w:t>9</w:t>
      </w:r>
      <w:r w:rsidRPr="006053B8">
        <w:rPr>
          <w:rFonts w:eastAsia="標楷體"/>
          <w:color w:val="000000" w:themeColor="text1"/>
          <w:spacing w:val="-4"/>
          <w:sz w:val="28"/>
          <w:szCs w:val="22"/>
        </w:rPr>
        <w:t>年</w:t>
      </w:r>
      <w:r>
        <w:rPr>
          <w:rFonts w:eastAsia="標楷體" w:hint="eastAsia"/>
          <w:color w:val="000000" w:themeColor="text1"/>
          <w:spacing w:val="-4"/>
          <w:sz w:val="28"/>
          <w:szCs w:val="22"/>
        </w:rPr>
        <w:t>1</w:t>
      </w:r>
      <w:r>
        <w:rPr>
          <w:rFonts w:eastAsia="標楷體" w:hint="eastAsia"/>
          <w:color w:val="000000" w:themeColor="text1"/>
          <w:spacing w:val="-4"/>
          <w:sz w:val="28"/>
          <w:szCs w:val="22"/>
        </w:rPr>
        <w:t>月</w:t>
      </w:r>
      <w:r w:rsidRPr="006053B8">
        <w:rPr>
          <w:rFonts w:eastAsia="標楷體"/>
          <w:color w:val="000000" w:themeColor="text1"/>
          <w:spacing w:val="-4"/>
          <w:sz w:val="28"/>
          <w:szCs w:val="22"/>
        </w:rPr>
        <w:t>主要訂單貨品中以</w:t>
      </w:r>
      <w:r w:rsidRPr="006053B8">
        <w:rPr>
          <w:rFonts w:eastAsia="標楷體"/>
          <w:bCs/>
          <w:color w:val="000000" w:themeColor="text1"/>
          <w:spacing w:val="-4"/>
          <w:sz w:val="28"/>
          <w:szCs w:val="22"/>
        </w:rPr>
        <w:t>電子產品、資訊通信產品</w:t>
      </w:r>
      <w:r w:rsidRPr="006053B8">
        <w:rPr>
          <w:rFonts w:eastAsia="標楷體"/>
          <w:color w:val="000000" w:themeColor="text1"/>
          <w:spacing w:val="-4"/>
          <w:sz w:val="28"/>
          <w:szCs w:val="22"/>
        </w:rPr>
        <w:t>為主，分別占訂單總額的</w:t>
      </w:r>
      <w:r>
        <w:rPr>
          <w:rFonts w:eastAsia="標楷體" w:hint="eastAsia"/>
          <w:color w:val="000000" w:themeColor="text1"/>
          <w:spacing w:val="-4"/>
          <w:sz w:val="28"/>
          <w:szCs w:val="22"/>
        </w:rPr>
        <w:t>29.2</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27.5</w:t>
      </w:r>
      <w:r w:rsidRPr="006053B8">
        <w:rPr>
          <w:rFonts w:eastAsia="標楷體"/>
          <w:color w:val="000000" w:themeColor="text1"/>
          <w:spacing w:val="-4"/>
          <w:sz w:val="28"/>
          <w:szCs w:val="22"/>
        </w:rPr>
        <w:t>%</w:t>
      </w:r>
      <w:r w:rsidRPr="006053B8">
        <w:rPr>
          <w:rFonts w:eastAsia="標楷體"/>
          <w:color w:val="000000" w:themeColor="text1"/>
          <w:spacing w:val="-4"/>
          <w:sz w:val="28"/>
          <w:szCs w:val="22"/>
        </w:rPr>
        <w:t>，較上年同月分別</w:t>
      </w:r>
      <w:r>
        <w:rPr>
          <w:rFonts w:eastAsia="標楷體" w:hint="eastAsia"/>
          <w:color w:val="000000" w:themeColor="text1"/>
          <w:spacing w:val="-4"/>
          <w:sz w:val="28"/>
          <w:szCs w:val="22"/>
        </w:rPr>
        <w:t>減少</w:t>
      </w:r>
      <w:r>
        <w:rPr>
          <w:rFonts w:eastAsia="標楷體" w:hint="eastAsia"/>
          <w:color w:val="000000" w:themeColor="text1"/>
          <w:spacing w:val="-4"/>
          <w:sz w:val="28"/>
          <w:szCs w:val="22"/>
        </w:rPr>
        <w:t>1.3</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17</w:t>
      </w:r>
      <w:r w:rsidRPr="006053B8">
        <w:rPr>
          <w:rFonts w:eastAsia="標楷體"/>
          <w:color w:val="000000" w:themeColor="text1"/>
          <w:spacing w:val="-4"/>
          <w:sz w:val="28"/>
          <w:szCs w:val="22"/>
        </w:rPr>
        <w:t>%</w:t>
      </w:r>
      <w:r>
        <w:rPr>
          <w:rFonts w:eastAsia="標楷體" w:hint="eastAsia"/>
          <w:color w:val="000000" w:themeColor="text1"/>
          <w:spacing w:val="-4"/>
          <w:sz w:val="28"/>
          <w:szCs w:val="22"/>
        </w:rPr>
        <w:t>，主因</w:t>
      </w:r>
      <w:r w:rsidRPr="003E7349">
        <w:rPr>
          <w:rFonts w:eastAsia="標楷體" w:hint="eastAsia"/>
          <w:color w:val="000000" w:themeColor="text1"/>
          <w:spacing w:val="-4"/>
          <w:sz w:val="28"/>
          <w:szCs w:val="22"/>
        </w:rPr>
        <w:t>手機、</w:t>
      </w:r>
      <w:proofErr w:type="gramStart"/>
      <w:r w:rsidRPr="003E7349">
        <w:rPr>
          <w:rFonts w:eastAsia="標楷體" w:hint="eastAsia"/>
          <w:color w:val="000000" w:themeColor="text1"/>
          <w:spacing w:val="-4"/>
          <w:sz w:val="28"/>
          <w:szCs w:val="22"/>
        </w:rPr>
        <w:t>筆電等</w:t>
      </w:r>
      <w:proofErr w:type="gramEnd"/>
      <w:r w:rsidRPr="003E7349">
        <w:rPr>
          <w:rFonts w:eastAsia="標楷體" w:hint="eastAsia"/>
          <w:color w:val="000000" w:themeColor="text1"/>
          <w:spacing w:val="-4"/>
          <w:sz w:val="28"/>
          <w:szCs w:val="22"/>
        </w:rPr>
        <w:t>組裝代工及供應鏈訂單減少</w:t>
      </w:r>
      <w:r w:rsidRPr="006053B8">
        <w:rPr>
          <w:rFonts w:eastAsia="標楷體"/>
          <w:color w:val="000000" w:themeColor="text1"/>
          <w:spacing w:val="-4"/>
          <w:sz w:val="28"/>
          <w:szCs w:val="22"/>
        </w:rPr>
        <w:t>。</w:t>
      </w:r>
    </w:p>
    <w:p w:rsidR="00255045" w:rsidRPr="008A4CB1" w:rsidRDefault="005A20FA" w:rsidP="00255045">
      <w:pPr>
        <w:numPr>
          <w:ilvl w:val="0"/>
          <w:numId w:val="3"/>
        </w:numPr>
        <w:snapToGrid w:val="0"/>
        <w:spacing w:line="300" w:lineRule="auto"/>
        <w:ind w:right="-142"/>
        <w:jc w:val="both"/>
        <w:rPr>
          <w:rFonts w:eastAsia="標楷體"/>
          <w:color w:val="000000" w:themeColor="text1"/>
          <w:spacing w:val="-4"/>
          <w:sz w:val="28"/>
          <w:szCs w:val="22"/>
        </w:rPr>
      </w:pPr>
      <w:r w:rsidRPr="007A37C1">
        <w:rPr>
          <w:rFonts w:eastAsia="標楷體" w:hint="eastAsia"/>
          <w:color w:val="000000" w:themeColor="text1"/>
          <w:spacing w:val="-4"/>
          <w:sz w:val="28"/>
          <w:szCs w:val="22"/>
        </w:rPr>
        <w:t>光學器材因</w:t>
      </w:r>
      <w:r w:rsidRPr="003E7349">
        <w:rPr>
          <w:rFonts w:eastAsia="標楷體" w:hint="eastAsia"/>
          <w:color w:val="000000" w:themeColor="text1"/>
          <w:spacing w:val="-4"/>
          <w:sz w:val="28"/>
          <w:szCs w:val="22"/>
        </w:rPr>
        <w:t>面板市場供過於求，價格仍低於上年同期，加上背光模組</w:t>
      </w:r>
      <w:r w:rsidRPr="003E7349">
        <w:rPr>
          <w:rFonts w:eastAsia="標楷體" w:hint="eastAsia"/>
          <w:color w:val="000000" w:themeColor="text1"/>
          <w:spacing w:val="-4"/>
          <w:sz w:val="28"/>
          <w:szCs w:val="22"/>
        </w:rPr>
        <w:lastRenderedPageBreak/>
        <w:t>接單減少，</w:t>
      </w:r>
      <w:proofErr w:type="gramStart"/>
      <w:r w:rsidRPr="003E7349">
        <w:rPr>
          <w:rFonts w:eastAsia="標楷體" w:hint="eastAsia"/>
          <w:color w:val="000000" w:themeColor="text1"/>
          <w:spacing w:val="-4"/>
          <w:sz w:val="28"/>
          <w:szCs w:val="22"/>
        </w:rPr>
        <w:t>致年減</w:t>
      </w:r>
      <w:proofErr w:type="gramEnd"/>
      <w:r w:rsidRPr="003E7349">
        <w:rPr>
          <w:rFonts w:eastAsia="標楷體" w:hint="eastAsia"/>
          <w:color w:val="000000" w:themeColor="text1"/>
          <w:spacing w:val="-4"/>
          <w:sz w:val="28"/>
          <w:szCs w:val="22"/>
        </w:rPr>
        <w:t>18.8%</w:t>
      </w:r>
      <w:r w:rsidRPr="008A4CB1">
        <w:rPr>
          <w:rFonts w:eastAsia="標楷體"/>
          <w:color w:val="000000" w:themeColor="text1"/>
          <w:spacing w:val="-4"/>
          <w:sz w:val="28"/>
          <w:szCs w:val="22"/>
        </w:rPr>
        <w:t>。</w:t>
      </w:r>
    </w:p>
    <w:p w:rsidR="00255045" w:rsidRPr="008A4CB1" w:rsidRDefault="00C30FCE" w:rsidP="00255045">
      <w:pPr>
        <w:numPr>
          <w:ilvl w:val="0"/>
          <w:numId w:val="3"/>
        </w:numPr>
        <w:snapToGrid w:val="0"/>
        <w:spacing w:line="300" w:lineRule="auto"/>
        <w:ind w:right="-142"/>
        <w:jc w:val="both"/>
        <w:rPr>
          <w:rFonts w:eastAsia="標楷體"/>
          <w:color w:val="000000" w:themeColor="text1"/>
          <w:spacing w:val="-4"/>
          <w:sz w:val="28"/>
          <w:szCs w:val="22"/>
        </w:rPr>
      </w:pPr>
      <w:r>
        <w:rPr>
          <w:rFonts w:eastAsia="標楷體" w:hint="eastAsia"/>
          <w:color w:val="000000" w:themeColor="text1"/>
          <w:spacing w:val="-4"/>
          <w:sz w:val="28"/>
          <w:szCs w:val="22"/>
        </w:rPr>
        <w:t>傳統貨品方面，</w:t>
      </w:r>
      <w:r w:rsidR="005A20FA" w:rsidRPr="003E7349">
        <w:rPr>
          <w:rFonts w:eastAsia="標楷體" w:hint="eastAsia"/>
          <w:color w:val="000000" w:themeColor="text1"/>
          <w:spacing w:val="-4"/>
          <w:sz w:val="28"/>
          <w:szCs w:val="22"/>
        </w:rPr>
        <w:t>由於全球景氣不確定性仍高，市場保守觀望，加上產品價格普遍仍低於去年同期，接</w:t>
      </w:r>
      <w:proofErr w:type="gramStart"/>
      <w:r w:rsidR="005A20FA" w:rsidRPr="003E7349">
        <w:rPr>
          <w:rFonts w:eastAsia="標楷體" w:hint="eastAsia"/>
          <w:color w:val="000000" w:themeColor="text1"/>
          <w:spacing w:val="-4"/>
          <w:sz w:val="28"/>
          <w:szCs w:val="22"/>
        </w:rPr>
        <w:t>單均呈負</w:t>
      </w:r>
      <w:proofErr w:type="gramEnd"/>
      <w:r w:rsidR="005A20FA" w:rsidRPr="003E7349">
        <w:rPr>
          <w:rFonts w:eastAsia="標楷體" w:hint="eastAsia"/>
          <w:color w:val="000000" w:themeColor="text1"/>
          <w:spacing w:val="-4"/>
          <w:sz w:val="28"/>
          <w:szCs w:val="22"/>
        </w:rPr>
        <w:t>成長，其中基本金屬年減</w:t>
      </w:r>
      <w:r w:rsidR="005A20FA" w:rsidRPr="003E7349">
        <w:rPr>
          <w:rFonts w:eastAsia="標楷體" w:hint="eastAsia"/>
          <w:color w:val="000000" w:themeColor="text1"/>
          <w:spacing w:val="-4"/>
          <w:sz w:val="28"/>
          <w:szCs w:val="22"/>
        </w:rPr>
        <w:t>15.2%</w:t>
      </w:r>
      <w:r w:rsidR="005A20FA" w:rsidRPr="003E7349">
        <w:rPr>
          <w:rFonts w:eastAsia="標楷體" w:hint="eastAsia"/>
          <w:color w:val="000000" w:themeColor="text1"/>
          <w:spacing w:val="-4"/>
          <w:sz w:val="28"/>
          <w:szCs w:val="22"/>
        </w:rPr>
        <w:t>，塑橡膠製品年減</w:t>
      </w:r>
      <w:r w:rsidR="005A20FA" w:rsidRPr="003E7349">
        <w:rPr>
          <w:rFonts w:eastAsia="標楷體" w:hint="eastAsia"/>
          <w:color w:val="000000" w:themeColor="text1"/>
          <w:spacing w:val="-4"/>
          <w:sz w:val="28"/>
          <w:szCs w:val="22"/>
        </w:rPr>
        <w:t>21.2%</w:t>
      </w:r>
      <w:r w:rsidR="005A20FA" w:rsidRPr="003E7349">
        <w:rPr>
          <w:rFonts w:eastAsia="標楷體" w:hint="eastAsia"/>
          <w:color w:val="000000" w:themeColor="text1"/>
          <w:spacing w:val="-4"/>
          <w:sz w:val="28"/>
          <w:szCs w:val="22"/>
        </w:rPr>
        <w:t>，化學品年減</w:t>
      </w:r>
      <w:r w:rsidR="005A20FA" w:rsidRPr="003E7349">
        <w:rPr>
          <w:rFonts w:eastAsia="標楷體" w:hint="eastAsia"/>
          <w:color w:val="000000" w:themeColor="text1"/>
          <w:spacing w:val="-4"/>
          <w:sz w:val="28"/>
          <w:szCs w:val="22"/>
        </w:rPr>
        <w:t>21.6%</w:t>
      </w:r>
      <w:r w:rsidR="005A20FA" w:rsidRPr="003E7349">
        <w:rPr>
          <w:rFonts w:eastAsia="標楷體" w:hint="eastAsia"/>
          <w:color w:val="000000" w:themeColor="text1"/>
          <w:spacing w:val="-4"/>
          <w:sz w:val="28"/>
          <w:szCs w:val="22"/>
        </w:rPr>
        <w:t>，機械年減</w:t>
      </w:r>
      <w:r w:rsidR="005A20FA" w:rsidRPr="003E7349">
        <w:rPr>
          <w:rFonts w:eastAsia="標楷體" w:hint="eastAsia"/>
          <w:color w:val="000000" w:themeColor="text1"/>
          <w:spacing w:val="-4"/>
          <w:sz w:val="28"/>
          <w:szCs w:val="22"/>
        </w:rPr>
        <w:t>13.9%</w:t>
      </w:r>
      <w:r w:rsidR="005A20FA" w:rsidRPr="003E7349">
        <w:rPr>
          <w:rFonts w:eastAsia="標楷體" w:hint="eastAsia"/>
          <w:color w:val="000000" w:themeColor="text1"/>
          <w:spacing w:val="-4"/>
          <w:sz w:val="28"/>
          <w:szCs w:val="22"/>
        </w:rPr>
        <w:t>。</w:t>
      </w:r>
    </w:p>
    <w:p w:rsidR="00255045" w:rsidRPr="006053B8" w:rsidRDefault="00255045" w:rsidP="00255045">
      <w:pPr>
        <w:spacing w:beforeLines="50" w:before="180" w:afterLines="50" w:after="18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2-5-2  </w:t>
      </w:r>
      <w:r w:rsidR="005A20FA" w:rsidRPr="006053B8">
        <w:rPr>
          <w:rFonts w:eastAsia="標楷體"/>
          <w:b/>
          <w:bCs/>
          <w:color w:val="000000" w:themeColor="text1"/>
          <w:sz w:val="28"/>
        </w:rPr>
        <w:t>10</w:t>
      </w:r>
      <w:r w:rsidR="005A20FA">
        <w:rPr>
          <w:rFonts w:eastAsia="標楷體" w:hint="eastAsia"/>
          <w:b/>
          <w:bCs/>
          <w:color w:val="000000" w:themeColor="text1"/>
          <w:sz w:val="28"/>
        </w:rPr>
        <w:t>9</w:t>
      </w:r>
      <w:r w:rsidR="005A20FA" w:rsidRPr="006053B8">
        <w:rPr>
          <w:rFonts w:eastAsia="標楷體"/>
          <w:b/>
          <w:bCs/>
          <w:color w:val="000000" w:themeColor="text1"/>
          <w:sz w:val="28"/>
        </w:rPr>
        <w:t>年</w:t>
      </w:r>
      <w:r w:rsidR="005A20FA" w:rsidRPr="006053B8">
        <w:rPr>
          <w:rFonts w:eastAsia="標楷體"/>
          <w:b/>
          <w:bCs/>
          <w:color w:val="000000" w:themeColor="text1"/>
          <w:sz w:val="28"/>
        </w:rPr>
        <w:t>1</w:t>
      </w:r>
      <w:r w:rsidR="005A20FA" w:rsidRPr="006053B8">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5A20FA" w:rsidRPr="006053B8" w:rsidTr="002527E4">
        <w:trPr>
          <w:jc w:val="center"/>
        </w:trPr>
        <w:tc>
          <w:tcPr>
            <w:tcW w:w="2046" w:type="dxa"/>
            <w:tcBorders>
              <w:top w:val="single" w:sz="4" w:space="0" w:color="auto"/>
              <w:left w:val="nil"/>
              <w:bottom w:val="single" w:sz="4" w:space="0" w:color="auto"/>
              <w:right w:val="single" w:sz="4" w:space="0" w:color="auto"/>
            </w:tcBorders>
            <w:vAlign w:val="center"/>
            <w:hideMark/>
          </w:tcPr>
          <w:p w:rsidR="005A20FA" w:rsidRPr="006053B8" w:rsidRDefault="005A20FA" w:rsidP="002527E4">
            <w:pPr>
              <w:adjustRightInd w:val="0"/>
              <w:snapToGrid w:val="0"/>
              <w:spacing w:line="360" w:lineRule="atLeast"/>
              <w:ind w:left="28" w:right="-40"/>
              <w:jc w:val="center"/>
              <w:rPr>
                <w:rFonts w:eastAsia="標楷體"/>
                <w:color w:val="000000" w:themeColor="text1"/>
              </w:rPr>
            </w:pPr>
            <w:r w:rsidRPr="006053B8">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color w:val="000000" w:themeColor="text1"/>
              </w:rPr>
              <w:t>1</w:t>
            </w:r>
            <w:r>
              <w:rPr>
                <w:rFonts w:eastAsia="標楷體"/>
                <w:color w:val="000000" w:themeColor="text1"/>
              </w:rPr>
              <w:t>月</w:t>
            </w:r>
            <w:r w:rsidRPr="006053B8">
              <w:rPr>
                <w:rFonts w:eastAsia="標楷體"/>
                <w:color w:val="000000" w:themeColor="text1"/>
              </w:rPr>
              <w:t>金額</w:t>
            </w:r>
          </w:p>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hideMark/>
          </w:tcPr>
          <w:p w:rsidR="005A20FA" w:rsidRPr="006053B8" w:rsidRDefault="005A20FA" w:rsidP="002527E4">
            <w:pPr>
              <w:snapToGrid w:val="0"/>
              <w:spacing w:line="560" w:lineRule="exact"/>
              <w:ind w:left="28" w:right="-40"/>
              <w:jc w:val="center"/>
              <w:rPr>
                <w:rFonts w:eastAsia="標楷體"/>
                <w:color w:val="000000" w:themeColor="text1"/>
              </w:rPr>
            </w:pPr>
            <w:r w:rsidRPr="006053B8">
              <w:rPr>
                <w:rFonts w:eastAsia="標楷體"/>
                <w:color w:val="000000" w:themeColor="text1"/>
              </w:rPr>
              <w:t>比重</w:t>
            </w:r>
            <w:r w:rsidRPr="006053B8">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hideMark/>
          </w:tcPr>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較</w:t>
            </w:r>
            <w:r>
              <w:rPr>
                <w:rFonts w:eastAsia="標楷體" w:hint="eastAsia"/>
                <w:color w:val="000000" w:themeColor="text1"/>
              </w:rPr>
              <w:t>108</w:t>
            </w:r>
            <w:r w:rsidRPr="006053B8">
              <w:rPr>
                <w:rFonts w:eastAsia="標楷體"/>
                <w:color w:val="000000" w:themeColor="text1"/>
              </w:rPr>
              <w:t>年同月</w:t>
            </w:r>
          </w:p>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5A20FA" w:rsidRPr="006053B8" w:rsidTr="002527E4">
        <w:trPr>
          <w:jc w:val="center"/>
        </w:trPr>
        <w:tc>
          <w:tcPr>
            <w:tcW w:w="2046" w:type="dxa"/>
            <w:tcBorders>
              <w:top w:val="nil"/>
              <w:left w:val="nil"/>
              <w:bottom w:val="nil"/>
              <w:right w:val="single" w:sz="4" w:space="0" w:color="auto"/>
            </w:tcBorders>
            <w:vAlign w:val="center"/>
            <w:hideMark/>
          </w:tcPr>
          <w:p w:rsidR="005A20FA" w:rsidRPr="006053B8" w:rsidRDefault="005A20FA" w:rsidP="002527E4">
            <w:pPr>
              <w:snapToGrid w:val="0"/>
              <w:spacing w:line="400" w:lineRule="atLeast"/>
              <w:ind w:left="28" w:right="-40"/>
              <w:jc w:val="both"/>
              <w:rPr>
                <w:rFonts w:eastAsia="標楷體"/>
                <w:color w:val="000000" w:themeColor="text1"/>
              </w:rPr>
            </w:pPr>
            <w:r w:rsidRPr="006053B8">
              <w:rPr>
                <w:rFonts w:eastAsia="標楷體"/>
                <w:color w:val="000000" w:themeColor="text1"/>
              </w:rPr>
              <w:t>電子產品</w:t>
            </w:r>
          </w:p>
        </w:tc>
        <w:tc>
          <w:tcPr>
            <w:tcW w:w="1930" w:type="dxa"/>
            <w:tcBorders>
              <w:top w:val="nil"/>
              <w:left w:val="single" w:sz="4" w:space="0" w:color="auto"/>
              <w:bottom w:val="nil"/>
              <w:right w:val="single" w:sz="4" w:space="0" w:color="auto"/>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103.0</w:t>
            </w:r>
          </w:p>
        </w:tc>
        <w:tc>
          <w:tcPr>
            <w:tcW w:w="0" w:type="auto"/>
            <w:tcBorders>
              <w:top w:val="nil"/>
              <w:left w:val="single" w:sz="4" w:space="0" w:color="auto"/>
              <w:bottom w:val="nil"/>
              <w:right w:val="single" w:sz="4" w:space="0" w:color="auto"/>
            </w:tcBorders>
            <w:vAlign w:val="bottom"/>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29.2</w:t>
            </w:r>
          </w:p>
        </w:tc>
        <w:tc>
          <w:tcPr>
            <w:tcW w:w="2433" w:type="dxa"/>
            <w:tcBorders>
              <w:top w:val="nil"/>
              <w:left w:val="nil"/>
              <w:bottom w:val="nil"/>
              <w:right w:val="nil"/>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-1.3</w:t>
            </w:r>
          </w:p>
        </w:tc>
      </w:tr>
      <w:tr w:rsidR="005A20FA" w:rsidRPr="006053B8" w:rsidTr="002527E4">
        <w:trPr>
          <w:jc w:val="center"/>
        </w:trPr>
        <w:tc>
          <w:tcPr>
            <w:tcW w:w="2046" w:type="dxa"/>
            <w:tcBorders>
              <w:top w:val="nil"/>
              <w:left w:val="nil"/>
              <w:bottom w:val="nil"/>
              <w:right w:val="single" w:sz="4" w:space="0" w:color="auto"/>
            </w:tcBorders>
            <w:vAlign w:val="center"/>
            <w:hideMark/>
          </w:tcPr>
          <w:p w:rsidR="005A20FA" w:rsidRPr="006053B8" w:rsidRDefault="005A20FA" w:rsidP="002527E4">
            <w:pPr>
              <w:snapToGrid w:val="0"/>
              <w:spacing w:line="400" w:lineRule="atLeast"/>
              <w:ind w:left="28" w:right="-40"/>
              <w:jc w:val="both"/>
              <w:rPr>
                <w:rFonts w:eastAsia="標楷體"/>
                <w:color w:val="000000" w:themeColor="text1"/>
              </w:rPr>
            </w:pPr>
            <w:r w:rsidRPr="006053B8">
              <w:rPr>
                <w:rFonts w:eastAsia="標楷體"/>
                <w:color w:val="000000" w:themeColor="text1"/>
              </w:rPr>
              <w:t>資訊通信</w:t>
            </w:r>
          </w:p>
        </w:tc>
        <w:tc>
          <w:tcPr>
            <w:tcW w:w="1930" w:type="dxa"/>
            <w:tcBorders>
              <w:top w:val="nil"/>
              <w:left w:val="single" w:sz="4" w:space="0" w:color="auto"/>
              <w:bottom w:val="nil"/>
              <w:right w:val="single" w:sz="4" w:space="0" w:color="auto"/>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97.0</w:t>
            </w:r>
          </w:p>
        </w:tc>
        <w:tc>
          <w:tcPr>
            <w:tcW w:w="0" w:type="auto"/>
            <w:tcBorders>
              <w:top w:val="nil"/>
              <w:left w:val="single" w:sz="4" w:space="0" w:color="auto"/>
              <w:bottom w:val="nil"/>
              <w:right w:val="single" w:sz="4" w:space="0" w:color="auto"/>
            </w:tcBorders>
            <w:vAlign w:val="bottom"/>
          </w:tcPr>
          <w:p w:rsidR="005A20FA" w:rsidRPr="00820310" w:rsidRDefault="005A20FA" w:rsidP="002527E4">
            <w:pPr>
              <w:jc w:val="center"/>
              <w:rPr>
                <w:rFonts w:eastAsia="標楷體"/>
                <w:color w:val="000000" w:themeColor="text1"/>
                <w:szCs w:val="20"/>
              </w:rPr>
            </w:pPr>
            <w:r w:rsidRPr="00820310">
              <w:rPr>
                <w:rFonts w:eastAsia="標楷體" w:hint="eastAsia"/>
                <w:color w:val="000000" w:themeColor="text1"/>
                <w:szCs w:val="20"/>
              </w:rPr>
              <w:t>27.</w:t>
            </w:r>
            <w:r>
              <w:rPr>
                <w:rFonts w:eastAsia="標楷體" w:hint="eastAsia"/>
                <w:color w:val="000000" w:themeColor="text1"/>
                <w:szCs w:val="20"/>
              </w:rPr>
              <w:t>5</w:t>
            </w:r>
          </w:p>
        </w:tc>
        <w:tc>
          <w:tcPr>
            <w:tcW w:w="2433" w:type="dxa"/>
            <w:tcBorders>
              <w:top w:val="nil"/>
              <w:left w:val="nil"/>
              <w:bottom w:val="nil"/>
              <w:right w:val="nil"/>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-17.0</w:t>
            </w:r>
          </w:p>
        </w:tc>
      </w:tr>
      <w:tr w:rsidR="005A20FA" w:rsidRPr="006053B8" w:rsidTr="002527E4">
        <w:trPr>
          <w:jc w:val="center"/>
        </w:trPr>
        <w:tc>
          <w:tcPr>
            <w:tcW w:w="2046" w:type="dxa"/>
            <w:tcBorders>
              <w:top w:val="nil"/>
              <w:left w:val="nil"/>
              <w:bottom w:val="nil"/>
              <w:right w:val="single" w:sz="4" w:space="0" w:color="auto"/>
            </w:tcBorders>
            <w:vAlign w:val="center"/>
          </w:tcPr>
          <w:p w:rsidR="005A20FA" w:rsidRPr="006053B8" w:rsidRDefault="005A20FA" w:rsidP="002527E4">
            <w:pPr>
              <w:snapToGrid w:val="0"/>
              <w:spacing w:line="400" w:lineRule="atLeast"/>
              <w:ind w:right="-40"/>
              <w:rPr>
                <w:rFonts w:eastAsia="標楷體"/>
                <w:color w:val="000000" w:themeColor="text1"/>
              </w:rPr>
            </w:pPr>
            <w:r w:rsidRPr="006053B8">
              <w:rPr>
                <w:rFonts w:eastAsia="標楷體"/>
                <w:color w:val="000000" w:themeColor="text1"/>
              </w:rPr>
              <w:t>基本金屬</w:t>
            </w:r>
          </w:p>
        </w:tc>
        <w:tc>
          <w:tcPr>
            <w:tcW w:w="1930" w:type="dxa"/>
            <w:tcBorders>
              <w:top w:val="nil"/>
              <w:left w:val="single" w:sz="4" w:space="0" w:color="auto"/>
              <w:bottom w:val="nil"/>
              <w:right w:val="single" w:sz="4" w:space="0" w:color="auto"/>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20.0</w:t>
            </w:r>
          </w:p>
        </w:tc>
        <w:tc>
          <w:tcPr>
            <w:tcW w:w="0" w:type="auto"/>
            <w:tcBorders>
              <w:top w:val="nil"/>
              <w:left w:val="single" w:sz="4" w:space="0" w:color="auto"/>
              <w:bottom w:val="nil"/>
              <w:right w:val="single" w:sz="4" w:space="0" w:color="auto"/>
            </w:tcBorders>
            <w:vAlign w:val="bottom"/>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5.7</w:t>
            </w:r>
          </w:p>
        </w:tc>
        <w:tc>
          <w:tcPr>
            <w:tcW w:w="2433" w:type="dxa"/>
            <w:tcBorders>
              <w:top w:val="nil"/>
              <w:left w:val="nil"/>
              <w:bottom w:val="nil"/>
              <w:right w:val="nil"/>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-15.2</w:t>
            </w:r>
          </w:p>
        </w:tc>
      </w:tr>
      <w:tr w:rsidR="005A20FA" w:rsidRPr="006053B8" w:rsidTr="002527E4">
        <w:trPr>
          <w:jc w:val="center"/>
        </w:trPr>
        <w:tc>
          <w:tcPr>
            <w:tcW w:w="2046" w:type="dxa"/>
            <w:tcBorders>
              <w:top w:val="nil"/>
              <w:left w:val="nil"/>
              <w:bottom w:val="nil"/>
              <w:right w:val="single" w:sz="4" w:space="0" w:color="auto"/>
            </w:tcBorders>
            <w:vAlign w:val="center"/>
          </w:tcPr>
          <w:p w:rsidR="005A20FA" w:rsidRPr="006053B8" w:rsidRDefault="005A20FA" w:rsidP="002527E4">
            <w:pPr>
              <w:snapToGrid w:val="0"/>
              <w:spacing w:line="400" w:lineRule="atLeast"/>
              <w:ind w:left="28" w:right="-40"/>
              <w:jc w:val="both"/>
              <w:rPr>
                <w:rFonts w:eastAsia="標楷體"/>
                <w:color w:val="000000" w:themeColor="text1"/>
              </w:rPr>
            </w:pPr>
            <w:proofErr w:type="gramStart"/>
            <w:r w:rsidRPr="006053B8">
              <w:rPr>
                <w:rFonts w:eastAsia="標楷體"/>
                <w:color w:val="000000" w:themeColor="text1"/>
              </w:rPr>
              <w:t>塑</w:t>
            </w:r>
            <w:proofErr w:type="gramEnd"/>
            <w:r w:rsidRPr="006053B8">
              <w:rPr>
                <w:rFonts w:eastAsia="標楷體"/>
                <w:color w:val="000000" w:themeColor="text1"/>
              </w:rPr>
              <w:t>橡膠製品</w:t>
            </w:r>
          </w:p>
        </w:tc>
        <w:tc>
          <w:tcPr>
            <w:tcW w:w="1930" w:type="dxa"/>
            <w:tcBorders>
              <w:top w:val="nil"/>
              <w:left w:val="single" w:sz="4" w:space="0" w:color="auto"/>
              <w:bottom w:val="nil"/>
              <w:right w:val="single" w:sz="4" w:space="0" w:color="auto"/>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16.2</w:t>
            </w:r>
          </w:p>
        </w:tc>
        <w:tc>
          <w:tcPr>
            <w:tcW w:w="0" w:type="auto"/>
            <w:tcBorders>
              <w:top w:val="nil"/>
              <w:left w:val="single" w:sz="4" w:space="0" w:color="auto"/>
              <w:bottom w:val="nil"/>
              <w:right w:val="single" w:sz="4" w:space="0" w:color="auto"/>
            </w:tcBorders>
            <w:vAlign w:val="bottom"/>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4.6</w:t>
            </w:r>
          </w:p>
        </w:tc>
        <w:tc>
          <w:tcPr>
            <w:tcW w:w="2433" w:type="dxa"/>
            <w:tcBorders>
              <w:top w:val="nil"/>
              <w:left w:val="nil"/>
              <w:bottom w:val="nil"/>
              <w:right w:val="nil"/>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-21.2</w:t>
            </w:r>
          </w:p>
        </w:tc>
      </w:tr>
      <w:tr w:rsidR="005A20FA" w:rsidRPr="006053B8" w:rsidTr="002527E4">
        <w:trPr>
          <w:jc w:val="center"/>
        </w:trPr>
        <w:tc>
          <w:tcPr>
            <w:tcW w:w="2046" w:type="dxa"/>
            <w:tcBorders>
              <w:top w:val="nil"/>
              <w:left w:val="nil"/>
              <w:bottom w:val="nil"/>
              <w:right w:val="single" w:sz="4" w:space="0" w:color="auto"/>
            </w:tcBorders>
            <w:vAlign w:val="center"/>
          </w:tcPr>
          <w:p w:rsidR="005A20FA" w:rsidRPr="006053B8" w:rsidRDefault="005A20FA" w:rsidP="002527E4">
            <w:pPr>
              <w:snapToGrid w:val="0"/>
              <w:spacing w:line="400" w:lineRule="atLeast"/>
              <w:ind w:left="28" w:right="-40"/>
              <w:jc w:val="both"/>
              <w:rPr>
                <w:rFonts w:eastAsia="標楷體"/>
                <w:color w:val="000000" w:themeColor="text1"/>
              </w:rPr>
            </w:pPr>
            <w:r w:rsidRPr="006053B8">
              <w:rPr>
                <w:rFonts w:eastAsia="標楷體"/>
                <w:color w:val="000000" w:themeColor="text1"/>
              </w:rPr>
              <w:t>光學器材</w:t>
            </w:r>
          </w:p>
        </w:tc>
        <w:tc>
          <w:tcPr>
            <w:tcW w:w="1930" w:type="dxa"/>
            <w:tcBorders>
              <w:top w:val="nil"/>
              <w:left w:val="single" w:sz="4" w:space="0" w:color="auto"/>
              <w:bottom w:val="nil"/>
              <w:right w:val="single" w:sz="4" w:space="0" w:color="auto"/>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15.4</w:t>
            </w:r>
          </w:p>
        </w:tc>
        <w:tc>
          <w:tcPr>
            <w:tcW w:w="0" w:type="auto"/>
            <w:tcBorders>
              <w:top w:val="nil"/>
              <w:left w:val="single" w:sz="4" w:space="0" w:color="auto"/>
              <w:bottom w:val="nil"/>
              <w:right w:val="single" w:sz="4" w:space="0" w:color="auto"/>
            </w:tcBorders>
            <w:vAlign w:val="bottom"/>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4.4</w:t>
            </w:r>
          </w:p>
        </w:tc>
        <w:tc>
          <w:tcPr>
            <w:tcW w:w="2433" w:type="dxa"/>
            <w:tcBorders>
              <w:top w:val="nil"/>
              <w:left w:val="nil"/>
              <w:bottom w:val="nil"/>
              <w:right w:val="nil"/>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-18.8</w:t>
            </w:r>
          </w:p>
        </w:tc>
      </w:tr>
      <w:tr w:rsidR="005A20FA" w:rsidRPr="006053B8" w:rsidTr="002527E4">
        <w:trPr>
          <w:jc w:val="center"/>
        </w:trPr>
        <w:tc>
          <w:tcPr>
            <w:tcW w:w="2046" w:type="dxa"/>
            <w:tcBorders>
              <w:top w:val="nil"/>
              <w:left w:val="nil"/>
              <w:bottom w:val="nil"/>
              <w:right w:val="single" w:sz="4" w:space="0" w:color="auto"/>
            </w:tcBorders>
            <w:vAlign w:val="center"/>
          </w:tcPr>
          <w:p w:rsidR="005A20FA" w:rsidRPr="006053B8" w:rsidRDefault="005A20FA" w:rsidP="002527E4">
            <w:pPr>
              <w:snapToGrid w:val="0"/>
              <w:spacing w:line="400" w:lineRule="atLeast"/>
              <w:ind w:left="28" w:right="-40"/>
              <w:jc w:val="both"/>
              <w:rPr>
                <w:rFonts w:eastAsia="標楷體"/>
                <w:color w:val="000000" w:themeColor="text1"/>
              </w:rPr>
            </w:pPr>
            <w:r w:rsidRPr="006053B8">
              <w:rPr>
                <w:rFonts w:eastAsia="標楷體"/>
                <w:color w:val="000000" w:themeColor="text1"/>
              </w:rPr>
              <w:t>化學品</w:t>
            </w:r>
          </w:p>
        </w:tc>
        <w:tc>
          <w:tcPr>
            <w:tcW w:w="1930" w:type="dxa"/>
            <w:tcBorders>
              <w:top w:val="nil"/>
              <w:left w:val="single" w:sz="4" w:space="0" w:color="auto"/>
              <w:bottom w:val="nil"/>
              <w:right w:val="single" w:sz="4" w:space="0" w:color="auto"/>
            </w:tcBorders>
            <w:vAlign w:val="center"/>
          </w:tcPr>
          <w:p w:rsidR="005A20FA" w:rsidRPr="00820310" w:rsidRDefault="005A20FA" w:rsidP="002527E4">
            <w:pPr>
              <w:jc w:val="center"/>
              <w:rPr>
                <w:rFonts w:eastAsia="標楷體"/>
                <w:color w:val="000000" w:themeColor="text1"/>
                <w:szCs w:val="20"/>
              </w:rPr>
            </w:pPr>
            <w:r w:rsidRPr="00820310">
              <w:rPr>
                <w:rFonts w:eastAsia="標楷體" w:hint="eastAsia"/>
                <w:color w:val="000000" w:themeColor="text1"/>
                <w:szCs w:val="20"/>
              </w:rPr>
              <w:t>1</w:t>
            </w:r>
            <w:r>
              <w:rPr>
                <w:rFonts w:eastAsia="標楷體" w:hint="eastAsia"/>
                <w:color w:val="000000" w:themeColor="text1"/>
                <w:szCs w:val="20"/>
              </w:rPr>
              <w:t>5.2</w:t>
            </w:r>
          </w:p>
        </w:tc>
        <w:tc>
          <w:tcPr>
            <w:tcW w:w="0" w:type="auto"/>
            <w:tcBorders>
              <w:top w:val="nil"/>
              <w:left w:val="single" w:sz="4" w:space="0" w:color="auto"/>
              <w:bottom w:val="nil"/>
              <w:right w:val="single" w:sz="4" w:space="0" w:color="auto"/>
            </w:tcBorders>
            <w:vAlign w:val="bottom"/>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4.3</w:t>
            </w:r>
          </w:p>
        </w:tc>
        <w:tc>
          <w:tcPr>
            <w:tcW w:w="2433" w:type="dxa"/>
            <w:tcBorders>
              <w:top w:val="nil"/>
              <w:left w:val="nil"/>
              <w:bottom w:val="nil"/>
              <w:right w:val="nil"/>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-21.6</w:t>
            </w:r>
          </w:p>
        </w:tc>
      </w:tr>
      <w:tr w:rsidR="005A20FA" w:rsidRPr="006053B8" w:rsidTr="002527E4">
        <w:trPr>
          <w:jc w:val="center"/>
        </w:trPr>
        <w:tc>
          <w:tcPr>
            <w:tcW w:w="2046" w:type="dxa"/>
            <w:tcBorders>
              <w:top w:val="nil"/>
              <w:left w:val="nil"/>
              <w:bottom w:val="single" w:sz="4" w:space="0" w:color="auto"/>
              <w:right w:val="single" w:sz="4" w:space="0" w:color="auto"/>
            </w:tcBorders>
            <w:vAlign w:val="center"/>
          </w:tcPr>
          <w:p w:rsidR="005A20FA" w:rsidRPr="006053B8" w:rsidRDefault="005A20FA" w:rsidP="002527E4">
            <w:pPr>
              <w:snapToGrid w:val="0"/>
              <w:spacing w:line="400" w:lineRule="atLeast"/>
              <w:ind w:left="28" w:right="-40"/>
              <w:jc w:val="both"/>
              <w:rPr>
                <w:rFonts w:eastAsia="標楷體"/>
                <w:color w:val="000000" w:themeColor="text1"/>
              </w:rPr>
            </w:pPr>
            <w:r w:rsidRPr="006053B8">
              <w:rPr>
                <w:rFonts w:eastAsia="標楷體"/>
                <w:color w:val="000000" w:themeColor="text1"/>
              </w:rPr>
              <w:t>機械</w:t>
            </w:r>
          </w:p>
        </w:tc>
        <w:tc>
          <w:tcPr>
            <w:tcW w:w="1930" w:type="dxa"/>
            <w:tcBorders>
              <w:top w:val="nil"/>
              <w:left w:val="single" w:sz="4" w:space="0" w:color="auto"/>
              <w:bottom w:val="single" w:sz="4" w:space="0" w:color="auto"/>
              <w:right w:val="single" w:sz="4" w:space="0" w:color="auto"/>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15.1</w:t>
            </w:r>
          </w:p>
        </w:tc>
        <w:tc>
          <w:tcPr>
            <w:tcW w:w="0" w:type="auto"/>
            <w:tcBorders>
              <w:top w:val="nil"/>
              <w:left w:val="single" w:sz="4" w:space="0" w:color="auto"/>
              <w:bottom w:val="single" w:sz="4" w:space="0" w:color="auto"/>
              <w:right w:val="single" w:sz="4" w:space="0" w:color="auto"/>
            </w:tcBorders>
            <w:vAlign w:val="bottom"/>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4.3</w:t>
            </w:r>
          </w:p>
        </w:tc>
        <w:tc>
          <w:tcPr>
            <w:tcW w:w="2433" w:type="dxa"/>
            <w:tcBorders>
              <w:top w:val="nil"/>
              <w:left w:val="nil"/>
              <w:bottom w:val="single" w:sz="4" w:space="0" w:color="auto"/>
              <w:right w:val="nil"/>
            </w:tcBorders>
            <w:vAlign w:val="center"/>
          </w:tcPr>
          <w:p w:rsidR="005A20FA" w:rsidRPr="00820310" w:rsidRDefault="005A20FA" w:rsidP="002527E4">
            <w:pPr>
              <w:jc w:val="center"/>
              <w:rPr>
                <w:rFonts w:eastAsia="標楷體"/>
                <w:color w:val="000000" w:themeColor="text1"/>
                <w:szCs w:val="20"/>
              </w:rPr>
            </w:pPr>
            <w:r>
              <w:rPr>
                <w:rFonts w:eastAsia="標楷體" w:hint="eastAsia"/>
                <w:color w:val="000000" w:themeColor="text1"/>
                <w:szCs w:val="20"/>
              </w:rPr>
              <w:t>-13.9</w:t>
            </w:r>
          </w:p>
        </w:tc>
      </w:tr>
    </w:tbl>
    <w:p w:rsidR="00255045" w:rsidRPr="006053B8" w:rsidRDefault="00255045" w:rsidP="00255045">
      <w:pPr>
        <w:spacing w:beforeLines="50" w:before="180" w:afterLines="50" w:after="180"/>
        <w:rPr>
          <w:rFonts w:eastAsia="標楷體"/>
          <w:color w:val="000000" w:themeColor="text1"/>
          <w:sz w:val="28"/>
        </w:rPr>
      </w:pPr>
      <w:r w:rsidRPr="006053B8">
        <w:rPr>
          <w:rFonts w:eastAsia="標楷體"/>
          <w:color w:val="000000" w:themeColor="text1"/>
          <w:sz w:val="22"/>
          <w:szCs w:val="22"/>
        </w:rPr>
        <w:t>資料來源：經濟部統計處。</w:t>
      </w:r>
    </w:p>
    <w:p w:rsidR="00255045" w:rsidRPr="006053B8" w:rsidRDefault="00255045" w:rsidP="00255045">
      <w:pPr>
        <w:widowControl/>
        <w:tabs>
          <w:tab w:val="left" w:pos="540"/>
        </w:tabs>
        <w:snapToGrid w:val="0"/>
        <w:spacing w:beforeLines="100" w:before="36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005A20FA" w:rsidRPr="006053B8">
        <w:rPr>
          <w:rFonts w:eastAsia="標楷體"/>
          <w:b/>
          <w:bCs/>
          <w:color w:val="000000" w:themeColor="text1"/>
          <w:kern w:val="0"/>
          <w:sz w:val="28"/>
          <w:szCs w:val="20"/>
        </w:rPr>
        <w:t>10</w:t>
      </w:r>
      <w:r w:rsidR="005A20FA">
        <w:rPr>
          <w:rFonts w:eastAsia="標楷體" w:hint="eastAsia"/>
          <w:b/>
          <w:bCs/>
          <w:color w:val="000000" w:themeColor="text1"/>
          <w:kern w:val="0"/>
          <w:sz w:val="28"/>
          <w:szCs w:val="20"/>
        </w:rPr>
        <w:t>9</w:t>
      </w:r>
      <w:r w:rsidR="005A20FA" w:rsidRPr="006053B8">
        <w:rPr>
          <w:rFonts w:eastAsia="標楷體"/>
          <w:b/>
          <w:bCs/>
          <w:color w:val="000000" w:themeColor="text1"/>
          <w:kern w:val="0"/>
          <w:sz w:val="28"/>
          <w:szCs w:val="20"/>
        </w:rPr>
        <w:t>年</w:t>
      </w:r>
      <w:r w:rsidR="005A20FA">
        <w:rPr>
          <w:rFonts w:eastAsia="標楷體" w:hint="eastAsia"/>
          <w:b/>
          <w:bCs/>
          <w:color w:val="000000" w:themeColor="text1"/>
          <w:kern w:val="0"/>
          <w:sz w:val="28"/>
          <w:szCs w:val="20"/>
        </w:rPr>
        <w:t>1</w:t>
      </w:r>
      <w:r w:rsidR="005A20FA">
        <w:rPr>
          <w:rFonts w:eastAsia="標楷體" w:hint="eastAsia"/>
          <w:b/>
          <w:bCs/>
          <w:color w:val="000000" w:themeColor="text1"/>
          <w:kern w:val="0"/>
          <w:sz w:val="28"/>
          <w:szCs w:val="20"/>
        </w:rPr>
        <w:t>月</w:t>
      </w:r>
      <w:r w:rsidR="005A20FA" w:rsidRPr="006053B8">
        <w:rPr>
          <w:rFonts w:eastAsia="標楷體"/>
          <w:b/>
          <w:bCs/>
          <w:color w:val="000000" w:themeColor="text1"/>
          <w:kern w:val="0"/>
          <w:sz w:val="28"/>
          <w:szCs w:val="20"/>
        </w:rPr>
        <w:t>外銷訂單海外生產比重為</w:t>
      </w:r>
      <w:r w:rsidR="005A20FA">
        <w:rPr>
          <w:rFonts w:eastAsia="標楷體" w:hint="eastAsia"/>
          <w:b/>
          <w:bCs/>
          <w:color w:val="000000" w:themeColor="text1"/>
          <w:kern w:val="0"/>
          <w:sz w:val="28"/>
          <w:szCs w:val="20"/>
        </w:rPr>
        <w:t>48.8</w:t>
      </w:r>
      <w:r w:rsidR="005A20FA" w:rsidRPr="006053B8">
        <w:rPr>
          <w:rFonts w:eastAsia="標楷體"/>
          <w:b/>
          <w:bCs/>
          <w:color w:val="000000" w:themeColor="text1"/>
          <w:kern w:val="0"/>
          <w:sz w:val="28"/>
          <w:szCs w:val="20"/>
        </w:rPr>
        <w:t>%</w:t>
      </w:r>
    </w:p>
    <w:p w:rsidR="00255045" w:rsidRPr="006053B8" w:rsidRDefault="005A20FA"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外銷訂單海外生產比重</w:t>
      </w:r>
      <w:r>
        <w:rPr>
          <w:rFonts w:eastAsia="標楷體" w:hint="eastAsia"/>
          <w:color w:val="000000" w:themeColor="text1"/>
          <w:kern w:val="0"/>
          <w:sz w:val="28"/>
          <w:szCs w:val="28"/>
        </w:rPr>
        <w:t>48.8</w:t>
      </w:r>
      <w:r w:rsidRPr="006053B8">
        <w:rPr>
          <w:rFonts w:eastAsia="標楷體"/>
          <w:color w:val="000000" w:themeColor="text1"/>
          <w:kern w:val="0"/>
          <w:sz w:val="28"/>
          <w:szCs w:val="28"/>
        </w:rPr>
        <w:t>%</w:t>
      </w:r>
      <w:r w:rsidRPr="006053B8">
        <w:rPr>
          <w:rFonts w:eastAsia="標楷體"/>
          <w:color w:val="000000" w:themeColor="text1"/>
          <w:kern w:val="0"/>
          <w:sz w:val="28"/>
          <w:szCs w:val="28"/>
        </w:rPr>
        <w:t>，其中以資訊通信產品</w:t>
      </w:r>
      <w:r w:rsidRPr="006053B8">
        <w:rPr>
          <w:rFonts w:eastAsia="標楷體"/>
          <w:color w:val="000000" w:themeColor="text1"/>
          <w:kern w:val="0"/>
          <w:sz w:val="28"/>
          <w:szCs w:val="28"/>
        </w:rPr>
        <w:t>9</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Pr>
          <w:rFonts w:eastAsia="標楷體" w:hint="eastAsia"/>
          <w:color w:val="000000" w:themeColor="text1"/>
          <w:kern w:val="0"/>
          <w:sz w:val="28"/>
          <w:szCs w:val="28"/>
        </w:rPr>
        <w:t>2</w:t>
      </w:r>
      <w:r w:rsidRPr="006053B8">
        <w:rPr>
          <w:rFonts w:eastAsia="標楷體"/>
          <w:color w:val="000000" w:themeColor="text1"/>
          <w:kern w:val="0"/>
          <w:sz w:val="28"/>
          <w:szCs w:val="28"/>
        </w:rPr>
        <w:t>%</w:t>
      </w:r>
      <w:r w:rsidRPr="006053B8">
        <w:rPr>
          <w:rFonts w:eastAsia="標楷體"/>
          <w:color w:val="000000" w:themeColor="text1"/>
          <w:kern w:val="0"/>
          <w:sz w:val="28"/>
          <w:szCs w:val="28"/>
        </w:rPr>
        <w:t>最高，其次為電機產品</w:t>
      </w:r>
      <w:r w:rsidRPr="006053B8">
        <w:rPr>
          <w:rFonts w:eastAsia="標楷體"/>
          <w:color w:val="000000" w:themeColor="text1"/>
          <w:kern w:val="0"/>
          <w:sz w:val="28"/>
          <w:szCs w:val="28"/>
        </w:rPr>
        <w:t>7</w:t>
      </w:r>
      <w:r>
        <w:rPr>
          <w:rFonts w:eastAsia="標楷體" w:hint="eastAsia"/>
          <w:color w:val="000000" w:themeColor="text1"/>
          <w:kern w:val="0"/>
          <w:sz w:val="28"/>
          <w:szCs w:val="28"/>
        </w:rPr>
        <w:t>4.0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４、</w:t>
      </w:r>
      <w:r w:rsidR="005A20FA" w:rsidRPr="006053B8">
        <w:rPr>
          <w:rFonts w:eastAsia="標楷體"/>
          <w:b/>
          <w:bCs/>
          <w:color w:val="000000" w:themeColor="text1"/>
          <w:kern w:val="0"/>
          <w:sz w:val="28"/>
          <w:szCs w:val="20"/>
        </w:rPr>
        <w:t>10</w:t>
      </w:r>
      <w:r w:rsidR="005A20FA">
        <w:rPr>
          <w:rFonts w:eastAsia="標楷體" w:hint="eastAsia"/>
          <w:b/>
          <w:bCs/>
          <w:color w:val="000000" w:themeColor="text1"/>
          <w:kern w:val="0"/>
          <w:sz w:val="28"/>
          <w:szCs w:val="20"/>
        </w:rPr>
        <w:t>9</w:t>
      </w:r>
      <w:r w:rsidR="005A20FA" w:rsidRPr="006053B8">
        <w:rPr>
          <w:rFonts w:eastAsia="標楷體"/>
          <w:b/>
          <w:bCs/>
          <w:color w:val="000000" w:themeColor="text1"/>
          <w:kern w:val="0"/>
          <w:sz w:val="28"/>
          <w:szCs w:val="20"/>
        </w:rPr>
        <w:t>年</w:t>
      </w:r>
      <w:r w:rsidR="005A20FA">
        <w:rPr>
          <w:rFonts w:eastAsia="標楷體"/>
          <w:b/>
          <w:bCs/>
          <w:color w:val="000000" w:themeColor="text1"/>
          <w:kern w:val="0"/>
          <w:sz w:val="28"/>
          <w:szCs w:val="20"/>
        </w:rPr>
        <w:t>1</w:t>
      </w:r>
      <w:r w:rsidR="005A20FA">
        <w:rPr>
          <w:rFonts w:eastAsia="標楷體"/>
          <w:b/>
          <w:bCs/>
          <w:color w:val="000000" w:themeColor="text1"/>
          <w:kern w:val="0"/>
          <w:sz w:val="28"/>
          <w:szCs w:val="20"/>
        </w:rPr>
        <w:t>月</w:t>
      </w:r>
      <w:r w:rsidR="005A20FA" w:rsidRPr="006053B8">
        <w:rPr>
          <w:rFonts w:eastAsia="標楷體"/>
          <w:b/>
          <w:bCs/>
          <w:color w:val="000000" w:themeColor="text1"/>
          <w:kern w:val="0"/>
          <w:sz w:val="28"/>
          <w:szCs w:val="20"/>
        </w:rPr>
        <w:t>主要地區接單以</w:t>
      </w:r>
      <w:r w:rsidR="005A20FA">
        <w:rPr>
          <w:rFonts w:eastAsia="標楷體" w:hint="eastAsia"/>
          <w:b/>
          <w:bCs/>
          <w:color w:val="000000" w:themeColor="text1"/>
          <w:kern w:val="0"/>
          <w:sz w:val="28"/>
          <w:szCs w:val="20"/>
        </w:rPr>
        <w:t>日本減少</w:t>
      </w:r>
      <w:r w:rsidR="005A20FA">
        <w:rPr>
          <w:rFonts w:eastAsia="標楷體" w:hint="eastAsia"/>
          <w:b/>
          <w:bCs/>
          <w:color w:val="000000" w:themeColor="text1"/>
          <w:kern w:val="0"/>
          <w:sz w:val="28"/>
          <w:szCs w:val="20"/>
        </w:rPr>
        <w:t>15.4</w:t>
      </w:r>
      <w:r w:rsidR="005A20FA" w:rsidRPr="006053B8">
        <w:rPr>
          <w:rFonts w:eastAsia="標楷體"/>
          <w:b/>
          <w:bCs/>
          <w:color w:val="000000" w:themeColor="text1"/>
          <w:kern w:val="0"/>
          <w:sz w:val="28"/>
          <w:szCs w:val="20"/>
        </w:rPr>
        <w:t>%</w:t>
      </w:r>
      <w:r w:rsidR="005A20FA" w:rsidRPr="006053B8">
        <w:rPr>
          <w:rFonts w:eastAsia="標楷體"/>
          <w:b/>
          <w:bCs/>
          <w:color w:val="000000" w:themeColor="text1"/>
          <w:kern w:val="0"/>
          <w:sz w:val="28"/>
          <w:szCs w:val="20"/>
        </w:rPr>
        <w:t>最多</w:t>
      </w:r>
    </w:p>
    <w:p w:rsidR="00255045" w:rsidRPr="006053B8" w:rsidRDefault="005A20FA"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color w:val="000000" w:themeColor="text1"/>
          <w:kern w:val="0"/>
          <w:sz w:val="28"/>
          <w:szCs w:val="28"/>
        </w:rPr>
        <w:t>1</w:t>
      </w:r>
      <w:r>
        <w:rPr>
          <w:rFonts w:eastAsia="標楷體"/>
          <w:color w:val="000000" w:themeColor="text1"/>
          <w:kern w:val="0"/>
          <w:sz w:val="28"/>
          <w:szCs w:val="28"/>
        </w:rPr>
        <w:t>月</w:t>
      </w:r>
      <w:r w:rsidRPr="006053B8">
        <w:rPr>
          <w:rFonts w:eastAsia="標楷體"/>
          <w:color w:val="000000" w:themeColor="text1"/>
          <w:kern w:val="0"/>
          <w:sz w:val="28"/>
          <w:szCs w:val="28"/>
        </w:rPr>
        <w:t>我國於各主要地區接單，以美國及</w:t>
      </w:r>
      <w:r>
        <w:rPr>
          <w:rFonts w:eastAsia="標楷體" w:hint="eastAsia"/>
          <w:color w:val="000000" w:themeColor="text1"/>
          <w:kern w:val="0"/>
          <w:sz w:val="28"/>
          <w:szCs w:val="28"/>
        </w:rPr>
        <w:t>中國大陸</w:t>
      </w:r>
      <w:r>
        <w:rPr>
          <w:rFonts w:eastAsia="標楷體" w:hint="eastAsia"/>
          <w:color w:val="000000" w:themeColor="text1"/>
          <w:kern w:val="0"/>
          <w:sz w:val="28"/>
          <w:szCs w:val="28"/>
        </w:rPr>
        <w:t>(</w:t>
      </w:r>
      <w:r>
        <w:rPr>
          <w:rFonts w:eastAsia="標楷體" w:hint="eastAsia"/>
          <w:color w:val="000000" w:themeColor="text1"/>
          <w:kern w:val="0"/>
          <w:sz w:val="28"/>
          <w:szCs w:val="28"/>
        </w:rPr>
        <w:t>含香港</w:t>
      </w:r>
      <w:r>
        <w:rPr>
          <w:rFonts w:eastAsia="標楷體" w:hint="eastAsia"/>
          <w:color w:val="000000" w:themeColor="text1"/>
          <w:kern w:val="0"/>
          <w:sz w:val="28"/>
          <w:szCs w:val="28"/>
        </w:rPr>
        <w:t>)</w:t>
      </w:r>
      <w:r w:rsidRPr="006053B8">
        <w:rPr>
          <w:rFonts w:eastAsia="標楷體"/>
          <w:color w:val="000000" w:themeColor="text1"/>
          <w:kern w:val="0"/>
          <w:sz w:val="28"/>
          <w:szCs w:val="28"/>
        </w:rPr>
        <w:t>為主，占外銷接單總額分別為</w:t>
      </w:r>
      <w:r>
        <w:rPr>
          <w:rFonts w:eastAsia="標楷體" w:hint="eastAsia"/>
          <w:color w:val="000000" w:themeColor="text1"/>
          <w:kern w:val="0"/>
          <w:sz w:val="28"/>
          <w:szCs w:val="28"/>
        </w:rPr>
        <w:t>28</w:t>
      </w:r>
      <w:r w:rsidRPr="006053B8">
        <w:rPr>
          <w:rFonts w:eastAsia="標楷體"/>
          <w:color w:val="000000" w:themeColor="text1"/>
          <w:kern w:val="0"/>
          <w:sz w:val="28"/>
          <w:szCs w:val="28"/>
        </w:rPr>
        <w:t>.</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Pr="006053B8">
        <w:rPr>
          <w:rFonts w:eastAsia="標楷體"/>
          <w:color w:val="000000" w:themeColor="text1"/>
          <w:kern w:val="0"/>
          <w:sz w:val="28"/>
          <w:szCs w:val="28"/>
        </w:rPr>
        <w:t>2</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Pr>
          <w:rFonts w:eastAsia="標楷體" w:hint="eastAsia"/>
          <w:color w:val="000000" w:themeColor="text1"/>
          <w:kern w:val="0"/>
          <w:sz w:val="28"/>
          <w:szCs w:val="28"/>
        </w:rPr>
        <w:t>7</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，較上年同月減少</w:t>
      </w:r>
      <w:r>
        <w:rPr>
          <w:rFonts w:eastAsia="標楷體" w:hint="eastAsia"/>
          <w:color w:val="000000" w:themeColor="text1"/>
          <w:kern w:val="0"/>
          <w:sz w:val="28"/>
          <w:szCs w:val="28"/>
        </w:rPr>
        <w:t>11.5</w:t>
      </w:r>
      <w:r w:rsidRPr="006053B8">
        <w:rPr>
          <w:rFonts w:eastAsia="標楷體"/>
          <w:color w:val="000000" w:themeColor="text1"/>
          <w:kern w:val="0"/>
          <w:sz w:val="28"/>
          <w:szCs w:val="28"/>
        </w:rPr>
        <w:t>%</w:t>
      </w:r>
      <w:r>
        <w:rPr>
          <w:rFonts w:eastAsia="標楷體"/>
          <w:color w:val="000000" w:themeColor="text1"/>
          <w:kern w:val="0"/>
          <w:sz w:val="28"/>
          <w:szCs w:val="28"/>
        </w:rPr>
        <w:t>及</w:t>
      </w:r>
      <w:r>
        <w:rPr>
          <w:rFonts w:eastAsia="標楷體" w:hint="eastAsia"/>
          <w:color w:val="000000" w:themeColor="text1"/>
          <w:kern w:val="0"/>
          <w:sz w:val="28"/>
          <w:szCs w:val="28"/>
        </w:rPr>
        <w:t>11.1</w:t>
      </w:r>
      <w:r w:rsidRPr="006053B8">
        <w:rPr>
          <w:rFonts w:eastAsia="標楷體"/>
          <w:color w:val="000000" w:themeColor="text1"/>
          <w:kern w:val="0"/>
          <w:sz w:val="28"/>
          <w:szCs w:val="28"/>
        </w:rPr>
        <w:t>%</w:t>
      </w:r>
      <w:r w:rsidRPr="006053B8">
        <w:rPr>
          <w:rFonts w:eastAsia="標楷體"/>
          <w:color w:val="000000" w:themeColor="text1"/>
          <w:kern w:val="0"/>
          <w:sz w:val="28"/>
          <w:szCs w:val="28"/>
        </w:rPr>
        <w:t>；另</w:t>
      </w:r>
      <w:r>
        <w:rPr>
          <w:rFonts w:eastAsia="標楷體" w:hint="eastAsia"/>
          <w:color w:val="000000" w:themeColor="text1"/>
          <w:kern w:val="0"/>
          <w:sz w:val="28"/>
          <w:szCs w:val="28"/>
        </w:rPr>
        <w:t>日本</w:t>
      </w:r>
      <w:r w:rsidRPr="006053B8">
        <w:rPr>
          <w:rFonts w:eastAsia="標楷體"/>
          <w:color w:val="000000" w:themeColor="text1"/>
          <w:kern w:val="0"/>
          <w:sz w:val="28"/>
          <w:szCs w:val="28"/>
        </w:rPr>
        <w:t>、</w:t>
      </w:r>
      <w:r>
        <w:rPr>
          <w:rFonts w:eastAsia="標楷體" w:hint="eastAsia"/>
          <w:color w:val="000000" w:themeColor="text1"/>
          <w:kern w:val="0"/>
          <w:sz w:val="28"/>
          <w:szCs w:val="28"/>
        </w:rPr>
        <w:t>歐洲</w:t>
      </w:r>
      <w:r w:rsidRPr="006053B8">
        <w:rPr>
          <w:rFonts w:eastAsia="標楷體"/>
          <w:color w:val="000000" w:themeColor="text1"/>
          <w:kern w:val="0"/>
          <w:sz w:val="28"/>
          <w:szCs w:val="28"/>
        </w:rPr>
        <w:t>及</w:t>
      </w:r>
      <w:r>
        <w:rPr>
          <w:rFonts w:eastAsia="標楷體" w:hint="eastAsia"/>
          <w:color w:val="000000" w:themeColor="text1"/>
          <w:kern w:val="0"/>
          <w:sz w:val="28"/>
          <w:szCs w:val="28"/>
        </w:rPr>
        <w:t>東協</w:t>
      </w:r>
      <w:r w:rsidRPr="006053B8">
        <w:rPr>
          <w:rFonts w:eastAsia="標楷體"/>
          <w:color w:val="000000" w:themeColor="text1"/>
          <w:kern w:val="0"/>
          <w:sz w:val="28"/>
          <w:szCs w:val="28"/>
        </w:rPr>
        <w:t>分別</w:t>
      </w:r>
      <w:r>
        <w:rPr>
          <w:rFonts w:eastAsia="標楷體" w:hint="eastAsia"/>
          <w:color w:val="000000" w:themeColor="text1"/>
          <w:kern w:val="0"/>
          <w:sz w:val="28"/>
          <w:szCs w:val="28"/>
        </w:rPr>
        <w:t>減少</w:t>
      </w:r>
      <w:r>
        <w:rPr>
          <w:rFonts w:eastAsia="標楷體" w:hint="eastAsia"/>
          <w:color w:val="000000" w:themeColor="text1"/>
          <w:kern w:val="0"/>
          <w:sz w:val="28"/>
          <w:szCs w:val="28"/>
        </w:rPr>
        <w:t>15.4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13.8</w:t>
      </w:r>
      <w:r w:rsidRPr="006053B8">
        <w:rPr>
          <w:rFonts w:eastAsia="標楷體"/>
          <w:color w:val="000000" w:themeColor="text1"/>
          <w:kern w:val="0"/>
          <w:sz w:val="28"/>
          <w:szCs w:val="28"/>
        </w:rPr>
        <w:t>%</w:t>
      </w:r>
      <w:r>
        <w:rPr>
          <w:rFonts w:eastAsia="標楷體"/>
          <w:color w:val="000000" w:themeColor="text1"/>
          <w:kern w:val="0"/>
          <w:sz w:val="28"/>
          <w:szCs w:val="28"/>
        </w:rPr>
        <w:t>及</w:t>
      </w:r>
      <w:r>
        <w:rPr>
          <w:rFonts w:eastAsia="標楷體" w:hint="eastAsia"/>
          <w:color w:val="000000" w:themeColor="text1"/>
          <w:kern w:val="0"/>
          <w:sz w:val="28"/>
          <w:szCs w:val="28"/>
        </w:rPr>
        <w:t>12.6%</w:t>
      </w:r>
      <w:r w:rsidRPr="006053B8">
        <w:rPr>
          <w:rFonts w:eastAsia="標楷體"/>
          <w:color w:val="000000" w:themeColor="text1"/>
          <w:kern w:val="0"/>
          <w:sz w:val="28"/>
          <w:szCs w:val="28"/>
        </w:rPr>
        <w:t>。</w:t>
      </w:r>
    </w:p>
    <w:p w:rsidR="00411F87" w:rsidRPr="00255045"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411F87" w:rsidRPr="006053B8"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411F87" w:rsidRPr="006053B8"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255045" w:rsidRPr="006053B8" w:rsidRDefault="00255045" w:rsidP="00255045">
      <w:pPr>
        <w:snapToGrid w:val="0"/>
        <w:spacing w:line="300" w:lineRule="auto"/>
        <w:jc w:val="center"/>
        <w:rPr>
          <w:rFonts w:eastAsia="標楷體"/>
          <w:b/>
          <w:bCs/>
          <w:color w:val="000000" w:themeColor="text1"/>
          <w:sz w:val="28"/>
        </w:rPr>
      </w:pPr>
      <w:bookmarkStart w:id="104" w:name="_Toc525744853"/>
      <w:bookmarkStart w:id="105" w:name="_Toc368324032"/>
      <w:bookmarkStart w:id="106" w:name="_Toc402171720"/>
      <w:bookmarkStart w:id="107" w:name="_Toc337122138"/>
      <w:bookmarkStart w:id="108" w:name="_Toc349916590"/>
      <w:bookmarkStart w:id="109" w:name="_Toc401923803"/>
      <w:bookmarkEnd w:id="91"/>
      <w:bookmarkEnd w:id="92"/>
      <w:r w:rsidRPr="006053B8">
        <w:rPr>
          <w:rFonts w:eastAsia="標楷體"/>
          <w:b/>
          <w:bCs/>
          <w:color w:val="000000" w:themeColor="text1"/>
          <w:sz w:val="28"/>
        </w:rPr>
        <w:lastRenderedPageBreak/>
        <w:t>表</w:t>
      </w:r>
      <w:r w:rsidRPr="006053B8">
        <w:rPr>
          <w:rFonts w:eastAsia="標楷體"/>
          <w:b/>
          <w:bCs/>
          <w:color w:val="000000" w:themeColor="text1"/>
          <w:sz w:val="28"/>
        </w:rPr>
        <w:t xml:space="preserve"> 2-5-3</w:t>
      </w:r>
      <w:r w:rsidRPr="006053B8">
        <w:rPr>
          <w:rFonts w:eastAsia="標楷體"/>
          <w:b/>
          <w:bCs/>
          <w:color w:val="000000" w:themeColor="text1"/>
          <w:sz w:val="28"/>
        </w:rPr>
        <w:t xml:space="preserve">　外銷訂單海外生產比重</w:t>
      </w:r>
    </w:p>
    <w:p w:rsidR="00255045" w:rsidRPr="006053B8" w:rsidRDefault="00255045" w:rsidP="00255045">
      <w:pPr>
        <w:ind w:rightChars="58" w:right="139"/>
        <w:jc w:val="right"/>
        <w:rPr>
          <w:rFonts w:eastAsia="標楷體"/>
          <w:color w:val="000000" w:themeColor="text1"/>
          <w:sz w:val="28"/>
        </w:rPr>
      </w:pPr>
      <w:r w:rsidRPr="006053B8">
        <w:rPr>
          <w:rFonts w:eastAsia="標楷體"/>
          <w:color w:val="000000" w:themeColor="text1"/>
          <w:spacing w:val="-20"/>
        </w:rPr>
        <w:t>單位：</w:t>
      </w:r>
      <w:r w:rsidRPr="006053B8">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5A20FA" w:rsidRPr="006053B8" w:rsidTr="002527E4">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5A20FA" w:rsidRPr="006053B8" w:rsidRDefault="005A20FA" w:rsidP="002527E4">
            <w:pPr>
              <w:snapToGrid w:val="0"/>
              <w:spacing w:line="300" w:lineRule="exact"/>
              <w:ind w:left="28" w:right="-4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spacing w:line="300" w:lineRule="exact"/>
              <w:ind w:left="28" w:right="-40"/>
              <w:jc w:val="center"/>
              <w:rPr>
                <w:rFonts w:eastAsia="標楷體"/>
                <w:color w:val="000000" w:themeColor="text1"/>
              </w:rPr>
            </w:pPr>
            <w:r w:rsidRPr="006053B8">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spacing w:line="300" w:lineRule="exact"/>
              <w:ind w:left="28" w:right="-40"/>
              <w:jc w:val="center"/>
              <w:rPr>
                <w:rFonts w:eastAsia="標楷體"/>
                <w:color w:val="000000" w:themeColor="text1"/>
              </w:rPr>
            </w:pPr>
            <w:r w:rsidRPr="006053B8">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spacing w:line="300" w:lineRule="exact"/>
              <w:ind w:left="28" w:right="-40"/>
              <w:jc w:val="center"/>
              <w:rPr>
                <w:rFonts w:eastAsia="標楷體"/>
                <w:color w:val="000000" w:themeColor="text1"/>
              </w:rPr>
            </w:pPr>
            <w:r w:rsidRPr="006053B8">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spacing w:line="300" w:lineRule="exact"/>
              <w:ind w:left="28" w:right="-40"/>
              <w:jc w:val="center"/>
              <w:rPr>
                <w:rFonts w:eastAsia="標楷體"/>
                <w:color w:val="000000" w:themeColor="text1"/>
              </w:rPr>
            </w:pPr>
            <w:r w:rsidRPr="006053B8">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spacing w:line="300" w:lineRule="exact"/>
              <w:ind w:left="28" w:right="-40"/>
              <w:jc w:val="center"/>
              <w:rPr>
                <w:rFonts w:eastAsia="標楷體"/>
                <w:color w:val="000000" w:themeColor="text1"/>
              </w:rPr>
            </w:pPr>
            <w:r w:rsidRPr="006053B8">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5A20FA" w:rsidRPr="006053B8" w:rsidRDefault="005A20FA" w:rsidP="002527E4">
            <w:pPr>
              <w:snapToGrid w:val="0"/>
              <w:spacing w:line="300" w:lineRule="exact"/>
              <w:ind w:left="28" w:right="-40"/>
              <w:jc w:val="center"/>
              <w:rPr>
                <w:rFonts w:eastAsia="標楷體"/>
                <w:color w:val="000000" w:themeColor="text1"/>
              </w:rPr>
            </w:pPr>
            <w:r w:rsidRPr="006053B8">
              <w:rPr>
                <w:rFonts w:eastAsia="標楷體"/>
                <w:color w:val="000000" w:themeColor="text1"/>
              </w:rPr>
              <w:t>化學品</w:t>
            </w:r>
          </w:p>
        </w:tc>
      </w:tr>
      <w:tr w:rsidR="005A20FA" w:rsidRPr="006053B8" w:rsidTr="002527E4">
        <w:trPr>
          <w:trHeight w:val="86"/>
          <w:jc w:val="center"/>
        </w:trPr>
        <w:tc>
          <w:tcPr>
            <w:tcW w:w="1829" w:type="dxa"/>
            <w:tcBorders>
              <w:top w:val="nil"/>
              <w:left w:val="nil"/>
              <w:bottom w:val="nil"/>
              <w:right w:val="single" w:sz="4" w:space="0" w:color="auto"/>
            </w:tcBorders>
            <w:hideMark/>
          </w:tcPr>
          <w:p w:rsidR="005A20FA" w:rsidRPr="006053B8" w:rsidRDefault="005A20FA" w:rsidP="002527E4">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767"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55.1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92.6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67.0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50.8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50.9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21.1</w:t>
            </w:r>
          </w:p>
        </w:tc>
      </w:tr>
      <w:tr w:rsidR="005A20FA" w:rsidRPr="006053B8" w:rsidTr="002527E4">
        <w:trPr>
          <w:trHeight w:val="86"/>
          <w:jc w:val="center"/>
        </w:trPr>
        <w:tc>
          <w:tcPr>
            <w:tcW w:w="1829" w:type="dxa"/>
            <w:tcBorders>
              <w:top w:val="nil"/>
              <w:left w:val="nil"/>
              <w:bottom w:val="nil"/>
              <w:right w:val="single" w:sz="4" w:space="0" w:color="auto"/>
            </w:tcBorders>
            <w:hideMark/>
          </w:tcPr>
          <w:p w:rsidR="005A20FA" w:rsidRPr="006053B8" w:rsidRDefault="005A20FA" w:rsidP="002527E4">
            <w:pPr>
              <w:snapToGrid w:val="0"/>
              <w:spacing w:line="400" w:lineRule="exact"/>
              <w:ind w:leftChars="-50" w:left="-89" w:rightChars="-10" w:right="-24" w:hangingChars="13" w:hanging="31"/>
              <w:jc w:val="both"/>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54.2</w:t>
            </w:r>
          </w:p>
        </w:tc>
        <w:tc>
          <w:tcPr>
            <w:tcW w:w="1119" w:type="dxa"/>
            <w:tcBorders>
              <w:top w:val="nil"/>
              <w:left w:val="nil"/>
              <w:bottom w:val="nil"/>
              <w:right w:val="nil"/>
            </w:tcBorders>
            <w:vAlign w:val="center"/>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93.4</w:t>
            </w:r>
          </w:p>
        </w:tc>
        <w:tc>
          <w:tcPr>
            <w:tcW w:w="1119" w:type="dxa"/>
            <w:tcBorders>
              <w:top w:val="nil"/>
              <w:left w:val="nil"/>
              <w:bottom w:val="nil"/>
              <w:right w:val="nil"/>
            </w:tcBorders>
            <w:vAlign w:val="center"/>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70.6</w:t>
            </w:r>
          </w:p>
        </w:tc>
        <w:tc>
          <w:tcPr>
            <w:tcW w:w="1119" w:type="dxa"/>
            <w:tcBorders>
              <w:top w:val="nil"/>
              <w:left w:val="nil"/>
              <w:bottom w:val="nil"/>
              <w:right w:val="nil"/>
            </w:tcBorders>
            <w:vAlign w:val="center"/>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47.0</w:t>
            </w:r>
          </w:p>
        </w:tc>
        <w:tc>
          <w:tcPr>
            <w:tcW w:w="1119" w:type="dxa"/>
            <w:tcBorders>
              <w:top w:val="nil"/>
              <w:left w:val="nil"/>
              <w:bottom w:val="nil"/>
              <w:right w:val="nil"/>
            </w:tcBorders>
            <w:vAlign w:val="center"/>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47.3</w:t>
            </w:r>
          </w:p>
        </w:tc>
        <w:tc>
          <w:tcPr>
            <w:tcW w:w="1119" w:type="dxa"/>
            <w:tcBorders>
              <w:top w:val="nil"/>
              <w:left w:val="nil"/>
              <w:bottom w:val="nil"/>
              <w:right w:val="nil"/>
            </w:tcBorders>
            <w:vAlign w:val="center"/>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19.2</w:t>
            </w:r>
          </w:p>
        </w:tc>
      </w:tr>
      <w:tr w:rsidR="005A20FA" w:rsidRPr="006053B8" w:rsidTr="002527E4">
        <w:trPr>
          <w:trHeight w:val="86"/>
          <w:jc w:val="center"/>
        </w:trPr>
        <w:tc>
          <w:tcPr>
            <w:tcW w:w="1829" w:type="dxa"/>
            <w:tcBorders>
              <w:top w:val="nil"/>
              <w:left w:val="nil"/>
              <w:bottom w:val="nil"/>
              <w:right w:val="single" w:sz="4" w:space="0" w:color="auto"/>
            </w:tcBorders>
            <w:hideMark/>
          </w:tcPr>
          <w:p w:rsidR="005A20FA" w:rsidRPr="006053B8" w:rsidRDefault="005A20FA" w:rsidP="002527E4">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767"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53.2</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93.5</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74.1</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45.5</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45.7</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17.1</w:t>
            </w:r>
          </w:p>
        </w:tc>
      </w:tr>
      <w:tr w:rsidR="005A20FA" w:rsidRPr="006053B8" w:rsidTr="002527E4">
        <w:trPr>
          <w:trHeight w:val="86"/>
          <w:jc w:val="center"/>
        </w:trPr>
        <w:tc>
          <w:tcPr>
            <w:tcW w:w="1829" w:type="dxa"/>
            <w:tcBorders>
              <w:top w:val="nil"/>
              <w:left w:val="nil"/>
              <w:bottom w:val="nil"/>
              <w:right w:val="single" w:sz="4" w:space="0" w:color="auto"/>
            </w:tcBorders>
            <w:hideMark/>
          </w:tcPr>
          <w:p w:rsidR="005A20FA" w:rsidRPr="006053B8" w:rsidRDefault="005A20FA" w:rsidP="002527E4">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767"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52.1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94.0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74.3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44.6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43.1 </w:t>
            </w:r>
          </w:p>
        </w:tc>
        <w:tc>
          <w:tcPr>
            <w:tcW w:w="1119" w:type="dxa"/>
            <w:tcBorders>
              <w:top w:val="nil"/>
              <w:left w:val="nil"/>
              <w:bottom w:val="nil"/>
              <w:right w:val="nil"/>
            </w:tcBorders>
            <w:hideMark/>
          </w:tcPr>
          <w:p w:rsidR="005A20FA" w:rsidRPr="006053B8" w:rsidRDefault="005A20FA" w:rsidP="002527E4">
            <w:pPr>
              <w:jc w:val="center"/>
              <w:rPr>
                <w:rFonts w:eastAsia="標楷體"/>
                <w:b/>
                <w:color w:val="000000" w:themeColor="text1"/>
                <w:szCs w:val="20"/>
              </w:rPr>
            </w:pPr>
            <w:r w:rsidRPr="006053B8">
              <w:rPr>
                <w:rFonts w:eastAsia="標楷體"/>
                <w:b/>
                <w:color w:val="000000" w:themeColor="text1"/>
                <w:szCs w:val="20"/>
              </w:rPr>
              <w:t xml:space="preserve">14.8 </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767" w:type="dxa"/>
            <w:tcBorders>
              <w:top w:val="nil"/>
              <w:left w:val="nil"/>
              <w:bottom w:val="nil"/>
              <w:right w:val="nil"/>
            </w:tcBorders>
            <w:vAlign w:val="center"/>
          </w:tcPr>
          <w:p w:rsidR="005A20FA" w:rsidRPr="007A37C1" w:rsidRDefault="005A20FA" w:rsidP="002527E4">
            <w:pPr>
              <w:jc w:val="center"/>
              <w:rPr>
                <w:rFonts w:eastAsia="標楷體"/>
                <w:b/>
                <w:color w:val="000000" w:themeColor="text1"/>
                <w:szCs w:val="20"/>
              </w:rPr>
            </w:pPr>
            <w:r w:rsidRPr="007A37C1">
              <w:rPr>
                <w:rFonts w:eastAsia="標楷體" w:hint="eastAsia"/>
                <w:b/>
                <w:color w:val="000000" w:themeColor="text1"/>
                <w:szCs w:val="20"/>
              </w:rPr>
              <w:t>52.3</w:t>
            </w:r>
          </w:p>
        </w:tc>
        <w:tc>
          <w:tcPr>
            <w:tcW w:w="1119" w:type="dxa"/>
            <w:tcBorders>
              <w:top w:val="nil"/>
              <w:left w:val="nil"/>
              <w:bottom w:val="nil"/>
              <w:right w:val="nil"/>
            </w:tcBorders>
            <w:vAlign w:val="center"/>
          </w:tcPr>
          <w:p w:rsidR="005A20FA" w:rsidRPr="007A37C1" w:rsidRDefault="005A20FA" w:rsidP="002527E4">
            <w:pPr>
              <w:jc w:val="center"/>
              <w:rPr>
                <w:rFonts w:eastAsia="標楷體"/>
                <w:b/>
                <w:color w:val="000000" w:themeColor="text1"/>
                <w:szCs w:val="20"/>
              </w:rPr>
            </w:pPr>
            <w:r w:rsidRPr="007A37C1">
              <w:rPr>
                <w:rFonts w:eastAsia="標楷體" w:hint="eastAsia"/>
                <w:b/>
                <w:color w:val="000000" w:themeColor="text1"/>
                <w:szCs w:val="20"/>
              </w:rPr>
              <w:t>91.8</w:t>
            </w:r>
          </w:p>
        </w:tc>
        <w:tc>
          <w:tcPr>
            <w:tcW w:w="1119" w:type="dxa"/>
            <w:tcBorders>
              <w:top w:val="nil"/>
              <w:left w:val="nil"/>
              <w:bottom w:val="nil"/>
              <w:right w:val="nil"/>
            </w:tcBorders>
            <w:vAlign w:val="center"/>
          </w:tcPr>
          <w:p w:rsidR="005A20FA" w:rsidRPr="007A37C1" w:rsidRDefault="005A20FA" w:rsidP="002527E4">
            <w:pPr>
              <w:jc w:val="center"/>
              <w:rPr>
                <w:rFonts w:eastAsia="標楷體"/>
                <w:b/>
                <w:color w:val="000000" w:themeColor="text1"/>
                <w:szCs w:val="20"/>
              </w:rPr>
            </w:pPr>
            <w:r w:rsidRPr="007A37C1">
              <w:rPr>
                <w:rFonts w:eastAsia="標楷體" w:hint="eastAsia"/>
                <w:b/>
                <w:color w:val="000000" w:themeColor="text1"/>
                <w:szCs w:val="20"/>
              </w:rPr>
              <w:t>74.9</w:t>
            </w:r>
          </w:p>
        </w:tc>
        <w:tc>
          <w:tcPr>
            <w:tcW w:w="1119" w:type="dxa"/>
            <w:tcBorders>
              <w:top w:val="nil"/>
              <w:left w:val="nil"/>
              <w:bottom w:val="nil"/>
              <w:right w:val="nil"/>
            </w:tcBorders>
            <w:vAlign w:val="center"/>
          </w:tcPr>
          <w:p w:rsidR="005A20FA" w:rsidRPr="007A37C1" w:rsidRDefault="005A20FA" w:rsidP="002527E4">
            <w:pPr>
              <w:jc w:val="center"/>
              <w:rPr>
                <w:rFonts w:eastAsia="標楷體"/>
                <w:b/>
                <w:color w:val="000000" w:themeColor="text1"/>
                <w:szCs w:val="20"/>
              </w:rPr>
            </w:pPr>
            <w:r w:rsidRPr="007A37C1">
              <w:rPr>
                <w:rFonts w:eastAsia="標楷體" w:hint="eastAsia"/>
                <w:b/>
                <w:color w:val="000000" w:themeColor="text1"/>
                <w:szCs w:val="20"/>
              </w:rPr>
              <w:t>44.8</w:t>
            </w:r>
          </w:p>
        </w:tc>
        <w:tc>
          <w:tcPr>
            <w:tcW w:w="1119" w:type="dxa"/>
            <w:tcBorders>
              <w:top w:val="nil"/>
              <w:left w:val="nil"/>
              <w:bottom w:val="nil"/>
              <w:right w:val="nil"/>
            </w:tcBorders>
            <w:vAlign w:val="center"/>
          </w:tcPr>
          <w:p w:rsidR="005A20FA" w:rsidRPr="007A37C1" w:rsidRDefault="005A20FA" w:rsidP="002527E4">
            <w:pPr>
              <w:jc w:val="center"/>
              <w:rPr>
                <w:rFonts w:eastAsia="標楷體"/>
                <w:b/>
                <w:color w:val="000000" w:themeColor="text1"/>
                <w:szCs w:val="20"/>
              </w:rPr>
            </w:pPr>
            <w:r w:rsidRPr="007A37C1">
              <w:rPr>
                <w:rFonts w:eastAsia="標楷體" w:hint="eastAsia"/>
                <w:b/>
                <w:color w:val="000000" w:themeColor="text1"/>
                <w:szCs w:val="20"/>
              </w:rPr>
              <w:t>41.9</w:t>
            </w:r>
          </w:p>
        </w:tc>
        <w:tc>
          <w:tcPr>
            <w:tcW w:w="1119" w:type="dxa"/>
            <w:tcBorders>
              <w:top w:val="nil"/>
              <w:left w:val="nil"/>
              <w:bottom w:val="nil"/>
              <w:right w:val="nil"/>
            </w:tcBorders>
            <w:vAlign w:val="center"/>
          </w:tcPr>
          <w:p w:rsidR="005A20FA" w:rsidRPr="007A37C1" w:rsidRDefault="005A20FA" w:rsidP="002527E4">
            <w:pPr>
              <w:jc w:val="center"/>
              <w:rPr>
                <w:rFonts w:eastAsia="標楷體"/>
                <w:b/>
                <w:color w:val="000000" w:themeColor="text1"/>
                <w:szCs w:val="20"/>
              </w:rPr>
            </w:pPr>
            <w:r w:rsidRPr="007A37C1">
              <w:rPr>
                <w:rFonts w:eastAsia="標楷體" w:hint="eastAsia"/>
                <w:b/>
                <w:color w:val="000000" w:themeColor="text1"/>
                <w:szCs w:val="20"/>
              </w:rPr>
              <w:t>13.5</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767" w:type="dxa"/>
            <w:tcBorders>
              <w:top w:val="nil"/>
              <w:left w:val="nil"/>
              <w:bottom w:val="nil"/>
              <w:right w:val="nil"/>
            </w:tcBorders>
            <w:vAlign w:val="center"/>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vAlign w:val="center"/>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92.5</w:t>
            </w:r>
          </w:p>
        </w:tc>
        <w:tc>
          <w:tcPr>
            <w:tcW w:w="1119" w:type="dxa"/>
            <w:tcBorders>
              <w:top w:val="nil"/>
              <w:left w:val="nil"/>
              <w:bottom w:val="nil"/>
              <w:right w:val="nil"/>
            </w:tcBorders>
            <w:vAlign w:val="center"/>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73.2</w:t>
            </w:r>
          </w:p>
        </w:tc>
        <w:tc>
          <w:tcPr>
            <w:tcW w:w="1119" w:type="dxa"/>
            <w:tcBorders>
              <w:top w:val="nil"/>
              <w:left w:val="nil"/>
              <w:bottom w:val="nil"/>
              <w:right w:val="nil"/>
            </w:tcBorders>
            <w:vAlign w:val="center"/>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45.1</w:t>
            </w:r>
          </w:p>
        </w:tc>
        <w:tc>
          <w:tcPr>
            <w:tcW w:w="1119" w:type="dxa"/>
            <w:tcBorders>
              <w:top w:val="nil"/>
              <w:left w:val="nil"/>
              <w:bottom w:val="nil"/>
              <w:right w:val="nil"/>
            </w:tcBorders>
            <w:vAlign w:val="center"/>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42.4</w:t>
            </w:r>
          </w:p>
        </w:tc>
        <w:tc>
          <w:tcPr>
            <w:tcW w:w="1119" w:type="dxa"/>
            <w:tcBorders>
              <w:top w:val="nil"/>
              <w:left w:val="nil"/>
              <w:bottom w:val="nil"/>
              <w:right w:val="nil"/>
            </w:tcBorders>
            <w:vAlign w:val="center"/>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14.7</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 xml:space="preserve">48.7 </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 xml:space="preserve">92.3 </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 xml:space="preserve">68.4 </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 xml:space="preserve">43.7 </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 xml:space="preserve">42.4 </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 xml:space="preserve">13.8 </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49.8</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92.0</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72.6</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42.8</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14.6</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92.3</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74.2</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45.2</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38.9</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14.7</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49.9</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91.5</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73.8</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44.3</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37.8</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14.8</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51.7</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91.9</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76.1</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44.7</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41.6</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15.3</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51.8</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91.1</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77.9</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45.7</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40.1</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15.0</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50.4</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90.5</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77.5</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40.7</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14.1</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57.0</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92.4</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78.1</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46.4</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45.4</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11.4</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56.9</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92.2</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76.6</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47.3</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44.5</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sidRPr="006053B8">
              <w:rPr>
                <w:rFonts w:eastAsia="標楷體"/>
                <w:color w:val="000000" w:themeColor="text1"/>
                <w:szCs w:val="20"/>
              </w:rPr>
              <w:t>11.3</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767"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Pr>
                <w:rFonts w:eastAsia="標楷體" w:hint="eastAsia"/>
                <w:color w:val="000000" w:themeColor="text1"/>
                <w:szCs w:val="20"/>
              </w:rPr>
              <w:t>55.9</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Pr>
                <w:rFonts w:eastAsia="標楷體" w:hint="eastAsia"/>
                <w:color w:val="000000" w:themeColor="text1"/>
                <w:szCs w:val="20"/>
              </w:rPr>
              <w:t>91.5</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Pr>
                <w:rFonts w:eastAsia="標楷體" w:hint="eastAsia"/>
                <w:color w:val="000000" w:themeColor="text1"/>
                <w:szCs w:val="20"/>
              </w:rPr>
              <w:t>75.6</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Pr>
                <w:rFonts w:eastAsia="標楷體" w:hint="eastAsia"/>
                <w:color w:val="000000" w:themeColor="text1"/>
                <w:szCs w:val="20"/>
              </w:rPr>
              <w:t>46.2</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Pr>
                <w:rFonts w:eastAsia="標楷體" w:hint="eastAsia"/>
                <w:color w:val="000000" w:themeColor="text1"/>
                <w:szCs w:val="20"/>
              </w:rPr>
              <w:t>44.5</w:t>
            </w:r>
          </w:p>
        </w:tc>
        <w:tc>
          <w:tcPr>
            <w:tcW w:w="1119" w:type="dxa"/>
            <w:tcBorders>
              <w:top w:val="nil"/>
              <w:left w:val="nil"/>
              <w:bottom w:val="nil"/>
              <w:right w:val="nil"/>
            </w:tcBorders>
          </w:tcPr>
          <w:p w:rsidR="005A20FA" w:rsidRPr="006053B8" w:rsidRDefault="005A20FA" w:rsidP="002527E4">
            <w:pPr>
              <w:jc w:val="center"/>
              <w:rPr>
                <w:rFonts w:eastAsia="標楷體"/>
                <w:color w:val="000000" w:themeColor="text1"/>
                <w:szCs w:val="20"/>
              </w:rPr>
            </w:pPr>
            <w:r>
              <w:rPr>
                <w:rFonts w:eastAsia="標楷體" w:hint="eastAsia"/>
                <w:color w:val="000000" w:themeColor="text1"/>
                <w:szCs w:val="20"/>
              </w:rPr>
              <w:t>11.7</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767" w:type="dxa"/>
            <w:tcBorders>
              <w:top w:val="nil"/>
              <w:left w:val="nil"/>
              <w:bottom w:val="nil"/>
              <w:right w:val="nil"/>
            </w:tcBorders>
            <w:vAlign w:val="center"/>
          </w:tcPr>
          <w:p w:rsidR="005A20FA" w:rsidRPr="007A37C1" w:rsidRDefault="005A20FA" w:rsidP="002527E4">
            <w:pPr>
              <w:jc w:val="center"/>
              <w:rPr>
                <w:rFonts w:eastAsia="標楷體"/>
                <w:color w:val="000000" w:themeColor="text1"/>
                <w:szCs w:val="20"/>
              </w:rPr>
            </w:pPr>
            <w:r w:rsidRPr="007A37C1">
              <w:rPr>
                <w:rFonts w:eastAsia="標楷體" w:hint="eastAsia"/>
                <w:color w:val="000000" w:themeColor="text1"/>
                <w:szCs w:val="20"/>
              </w:rPr>
              <w:t>53.7</w:t>
            </w:r>
          </w:p>
        </w:tc>
        <w:tc>
          <w:tcPr>
            <w:tcW w:w="1119" w:type="dxa"/>
            <w:tcBorders>
              <w:top w:val="nil"/>
              <w:left w:val="nil"/>
              <w:bottom w:val="nil"/>
              <w:right w:val="nil"/>
            </w:tcBorders>
            <w:vAlign w:val="center"/>
          </w:tcPr>
          <w:p w:rsidR="005A20FA" w:rsidRPr="007A37C1" w:rsidRDefault="005A20FA" w:rsidP="002527E4">
            <w:pPr>
              <w:jc w:val="center"/>
              <w:rPr>
                <w:rFonts w:eastAsia="標楷體"/>
                <w:color w:val="000000" w:themeColor="text1"/>
                <w:szCs w:val="20"/>
              </w:rPr>
            </w:pPr>
            <w:r w:rsidRPr="007A37C1">
              <w:rPr>
                <w:rFonts w:eastAsia="標楷體" w:hint="eastAsia"/>
                <w:color w:val="000000" w:themeColor="text1"/>
                <w:szCs w:val="20"/>
              </w:rPr>
              <w:t>91.3</w:t>
            </w:r>
          </w:p>
        </w:tc>
        <w:tc>
          <w:tcPr>
            <w:tcW w:w="1119" w:type="dxa"/>
            <w:tcBorders>
              <w:top w:val="nil"/>
              <w:left w:val="nil"/>
              <w:bottom w:val="nil"/>
              <w:right w:val="nil"/>
            </w:tcBorders>
            <w:vAlign w:val="center"/>
          </w:tcPr>
          <w:p w:rsidR="005A20FA" w:rsidRPr="007A37C1" w:rsidRDefault="005A20FA" w:rsidP="002527E4">
            <w:pPr>
              <w:jc w:val="center"/>
              <w:rPr>
                <w:rFonts w:eastAsia="標楷體"/>
                <w:color w:val="000000" w:themeColor="text1"/>
                <w:szCs w:val="20"/>
              </w:rPr>
            </w:pPr>
            <w:r w:rsidRPr="007A37C1">
              <w:rPr>
                <w:rFonts w:eastAsia="標楷體" w:hint="eastAsia"/>
                <w:color w:val="000000" w:themeColor="text1"/>
                <w:szCs w:val="20"/>
              </w:rPr>
              <w:t>75.1</w:t>
            </w:r>
          </w:p>
        </w:tc>
        <w:tc>
          <w:tcPr>
            <w:tcW w:w="1119" w:type="dxa"/>
            <w:tcBorders>
              <w:top w:val="nil"/>
              <w:left w:val="nil"/>
              <w:bottom w:val="nil"/>
              <w:right w:val="nil"/>
            </w:tcBorders>
            <w:vAlign w:val="center"/>
          </w:tcPr>
          <w:p w:rsidR="005A20FA" w:rsidRPr="007A37C1" w:rsidRDefault="005A20FA" w:rsidP="002527E4">
            <w:pPr>
              <w:jc w:val="center"/>
              <w:rPr>
                <w:rFonts w:eastAsia="標楷體"/>
                <w:color w:val="000000" w:themeColor="text1"/>
                <w:szCs w:val="20"/>
              </w:rPr>
            </w:pPr>
            <w:r w:rsidRPr="007A37C1">
              <w:rPr>
                <w:rFonts w:eastAsia="標楷體" w:hint="eastAsia"/>
                <w:color w:val="000000" w:themeColor="text1"/>
                <w:szCs w:val="20"/>
              </w:rPr>
              <w:t>44.8</w:t>
            </w:r>
          </w:p>
        </w:tc>
        <w:tc>
          <w:tcPr>
            <w:tcW w:w="1119" w:type="dxa"/>
            <w:tcBorders>
              <w:top w:val="nil"/>
              <w:left w:val="nil"/>
              <w:bottom w:val="nil"/>
              <w:right w:val="nil"/>
            </w:tcBorders>
            <w:vAlign w:val="center"/>
          </w:tcPr>
          <w:p w:rsidR="005A20FA" w:rsidRPr="007A37C1" w:rsidRDefault="005A20FA" w:rsidP="002527E4">
            <w:pPr>
              <w:jc w:val="center"/>
              <w:rPr>
                <w:rFonts w:eastAsia="標楷體"/>
                <w:color w:val="000000" w:themeColor="text1"/>
                <w:szCs w:val="20"/>
              </w:rPr>
            </w:pPr>
            <w:r w:rsidRPr="007A37C1">
              <w:rPr>
                <w:rFonts w:eastAsia="標楷體" w:hint="eastAsia"/>
                <w:color w:val="000000" w:themeColor="text1"/>
                <w:szCs w:val="20"/>
              </w:rPr>
              <w:t>43.1</w:t>
            </w:r>
          </w:p>
        </w:tc>
        <w:tc>
          <w:tcPr>
            <w:tcW w:w="1119" w:type="dxa"/>
            <w:tcBorders>
              <w:top w:val="nil"/>
              <w:left w:val="nil"/>
              <w:bottom w:val="nil"/>
              <w:right w:val="nil"/>
            </w:tcBorders>
            <w:vAlign w:val="center"/>
          </w:tcPr>
          <w:p w:rsidR="005A20FA" w:rsidRPr="007A37C1" w:rsidRDefault="005A20FA" w:rsidP="002527E4">
            <w:pPr>
              <w:jc w:val="center"/>
              <w:rPr>
                <w:rFonts w:eastAsia="標楷體"/>
                <w:color w:val="000000" w:themeColor="text1"/>
                <w:szCs w:val="20"/>
              </w:rPr>
            </w:pPr>
            <w:r w:rsidRPr="007A37C1">
              <w:rPr>
                <w:rFonts w:eastAsia="標楷體" w:hint="eastAsia"/>
                <w:color w:val="000000" w:themeColor="text1"/>
                <w:szCs w:val="20"/>
              </w:rPr>
              <w:t>10.4</w:t>
            </w:r>
          </w:p>
        </w:tc>
      </w:tr>
      <w:tr w:rsidR="005A20FA" w:rsidRPr="006053B8" w:rsidTr="002527E4">
        <w:trPr>
          <w:trHeight w:val="86"/>
          <w:jc w:val="center"/>
        </w:trPr>
        <w:tc>
          <w:tcPr>
            <w:tcW w:w="1829" w:type="dxa"/>
            <w:tcBorders>
              <w:top w:val="nil"/>
              <w:left w:val="nil"/>
              <w:bottom w:val="nil"/>
              <w:right w:val="single" w:sz="4" w:space="0" w:color="auto"/>
            </w:tcBorders>
          </w:tcPr>
          <w:p w:rsidR="005A20FA" w:rsidRPr="00B014A4" w:rsidRDefault="005A20FA" w:rsidP="002527E4">
            <w:pPr>
              <w:snapToGrid w:val="0"/>
              <w:spacing w:line="400" w:lineRule="exact"/>
              <w:ind w:right="240" w:firstLineChars="50" w:firstLine="120"/>
              <w:jc w:val="both"/>
              <w:rPr>
                <w:rFonts w:eastAsia="標楷體"/>
                <w:b/>
                <w:bCs/>
                <w:color w:val="000000" w:themeColor="text1"/>
              </w:rPr>
            </w:pPr>
            <w:r w:rsidRPr="00B014A4">
              <w:rPr>
                <w:rFonts w:eastAsia="標楷體" w:hint="eastAsia"/>
                <w:b/>
                <w:bCs/>
                <w:color w:val="000000" w:themeColor="text1"/>
              </w:rPr>
              <w:t>109</w:t>
            </w:r>
            <w:r w:rsidRPr="00B014A4">
              <w:rPr>
                <w:rFonts w:eastAsia="標楷體" w:hint="eastAsia"/>
                <w:b/>
                <w:bCs/>
                <w:color w:val="000000" w:themeColor="text1"/>
              </w:rPr>
              <w:t>年</w:t>
            </w:r>
          </w:p>
        </w:tc>
        <w:tc>
          <w:tcPr>
            <w:tcW w:w="767" w:type="dxa"/>
            <w:tcBorders>
              <w:top w:val="nil"/>
              <w:left w:val="nil"/>
              <w:bottom w:val="nil"/>
              <w:right w:val="nil"/>
            </w:tcBorders>
          </w:tcPr>
          <w:p w:rsidR="005A20FA" w:rsidRPr="00B014A4" w:rsidRDefault="005A20FA" w:rsidP="002527E4">
            <w:pPr>
              <w:jc w:val="center"/>
              <w:rPr>
                <w:rFonts w:eastAsia="標楷體"/>
                <w:b/>
                <w:color w:val="000000" w:themeColor="text1"/>
                <w:szCs w:val="20"/>
              </w:rPr>
            </w:pPr>
          </w:p>
        </w:tc>
        <w:tc>
          <w:tcPr>
            <w:tcW w:w="1119" w:type="dxa"/>
            <w:tcBorders>
              <w:top w:val="nil"/>
              <w:left w:val="nil"/>
              <w:bottom w:val="nil"/>
              <w:right w:val="nil"/>
            </w:tcBorders>
          </w:tcPr>
          <w:p w:rsidR="005A20FA" w:rsidRPr="00B014A4" w:rsidRDefault="005A20FA" w:rsidP="002527E4">
            <w:pPr>
              <w:jc w:val="center"/>
              <w:rPr>
                <w:rFonts w:eastAsia="標楷體"/>
                <w:b/>
                <w:color w:val="000000" w:themeColor="text1"/>
                <w:szCs w:val="20"/>
              </w:rPr>
            </w:pPr>
          </w:p>
        </w:tc>
        <w:tc>
          <w:tcPr>
            <w:tcW w:w="1119" w:type="dxa"/>
            <w:tcBorders>
              <w:top w:val="nil"/>
              <w:left w:val="nil"/>
              <w:bottom w:val="nil"/>
              <w:right w:val="nil"/>
            </w:tcBorders>
          </w:tcPr>
          <w:p w:rsidR="005A20FA" w:rsidRPr="00B014A4" w:rsidRDefault="005A20FA" w:rsidP="002527E4">
            <w:pPr>
              <w:jc w:val="center"/>
              <w:rPr>
                <w:rFonts w:eastAsia="標楷體"/>
                <w:b/>
                <w:color w:val="000000" w:themeColor="text1"/>
                <w:szCs w:val="20"/>
              </w:rPr>
            </w:pPr>
          </w:p>
        </w:tc>
        <w:tc>
          <w:tcPr>
            <w:tcW w:w="1119" w:type="dxa"/>
            <w:tcBorders>
              <w:top w:val="nil"/>
              <w:left w:val="nil"/>
              <w:bottom w:val="nil"/>
              <w:right w:val="nil"/>
            </w:tcBorders>
          </w:tcPr>
          <w:p w:rsidR="005A20FA" w:rsidRPr="00B014A4" w:rsidRDefault="005A20FA" w:rsidP="002527E4">
            <w:pPr>
              <w:jc w:val="center"/>
              <w:rPr>
                <w:rFonts w:eastAsia="標楷體"/>
                <w:b/>
                <w:color w:val="000000" w:themeColor="text1"/>
                <w:szCs w:val="20"/>
              </w:rPr>
            </w:pPr>
          </w:p>
        </w:tc>
        <w:tc>
          <w:tcPr>
            <w:tcW w:w="1119" w:type="dxa"/>
            <w:tcBorders>
              <w:top w:val="nil"/>
              <w:left w:val="nil"/>
              <w:bottom w:val="nil"/>
              <w:right w:val="nil"/>
            </w:tcBorders>
          </w:tcPr>
          <w:p w:rsidR="005A20FA" w:rsidRPr="00B014A4" w:rsidRDefault="005A20FA" w:rsidP="002527E4">
            <w:pPr>
              <w:jc w:val="center"/>
              <w:rPr>
                <w:rFonts w:eastAsia="標楷體"/>
                <w:b/>
                <w:color w:val="000000" w:themeColor="text1"/>
                <w:szCs w:val="20"/>
              </w:rPr>
            </w:pPr>
          </w:p>
        </w:tc>
        <w:tc>
          <w:tcPr>
            <w:tcW w:w="1119" w:type="dxa"/>
            <w:tcBorders>
              <w:top w:val="nil"/>
              <w:left w:val="nil"/>
              <w:bottom w:val="nil"/>
              <w:right w:val="nil"/>
            </w:tcBorders>
          </w:tcPr>
          <w:p w:rsidR="005A20FA" w:rsidRPr="00B014A4" w:rsidRDefault="005A20FA" w:rsidP="002527E4">
            <w:pPr>
              <w:jc w:val="center"/>
              <w:rPr>
                <w:rFonts w:eastAsia="標楷體"/>
                <w:b/>
                <w:color w:val="000000" w:themeColor="text1"/>
                <w:szCs w:val="20"/>
              </w:rPr>
            </w:pPr>
          </w:p>
        </w:tc>
      </w:tr>
      <w:tr w:rsidR="005A20FA" w:rsidRPr="006053B8" w:rsidTr="002527E4">
        <w:trPr>
          <w:trHeight w:val="86"/>
          <w:jc w:val="center"/>
        </w:trPr>
        <w:tc>
          <w:tcPr>
            <w:tcW w:w="1829" w:type="dxa"/>
            <w:tcBorders>
              <w:top w:val="nil"/>
              <w:left w:val="nil"/>
              <w:bottom w:val="single" w:sz="4" w:space="0" w:color="auto"/>
              <w:right w:val="single" w:sz="4" w:space="0" w:color="auto"/>
            </w:tcBorders>
          </w:tcPr>
          <w:p w:rsidR="005A20FA" w:rsidRPr="006053B8" w:rsidRDefault="005A20FA" w:rsidP="002527E4">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767" w:type="dxa"/>
            <w:tcBorders>
              <w:top w:val="nil"/>
              <w:left w:val="nil"/>
              <w:bottom w:val="single" w:sz="4" w:space="0" w:color="auto"/>
              <w:right w:val="nil"/>
            </w:tcBorders>
            <w:vAlign w:val="center"/>
          </w:tcPr>
          <w:p w:rsidR="005A20FA" w:rsidRPr="007A37C1" w:rsidRDefault="005A20FA" w:rsidP="002527E4">
            <w:pPr>
              <w:jc w:val="center"/>
              <w:rPr>
                <w:rFonts w:eastAsia="標楷體"/>
                <w:color w:val="000000" w:themeColor="text1"/>
                <w:szCs w:val="20"/>
              </w:rPr>
            </w:pPr>
            <w:r>
              <w:rPr>
                <w:rFonts w:eastAsia="標楷體" w:hint="eastAsia"/>
                <w:color w:val="000000" w:themeColor="text1"/>
                <w:szCs w:val="20"/>
              </w:rPr>
              <w:t>48.8</w:t>
            </w:r>
          </w:p>
        </w:tc>
        <w:tc>
          <w:tcPr>
            <w:tcW w:w="1119" w:type="dxa"/>
            <w:tcBorders>
              <w:top w:val="nil"/>
              <w:left w:val="nil"/>
              <w:bottom w:val="single" w:sz="4" w:space="0" w:color="auto"/>
              <w:right w:val="nil"/>
            </w:tcBorders>
            <w:vAlign w:val="center"/>
          </w:tcPr>
          <w:p w:rsidR="005A20FA" w:rsidRPr="007A37C1" w:rsidRDefault="005A20FA" w:rsidP="002527E4">
            <w:pPr>
              <w:jc w:val="center"/>
              <w:rPr>
                <w:rFonts w:eastAsia="標楷體"/>
                <w:color w:val="000000" w:themeColor="text1"/>
                <w:szCs w:val="20"/>
              </w:rPr>
            </w:pPr>
            <w:r>
              <w:rPr>
                <w:rFonts w:eastAsia="標楷體" w:hint="eastAsia"/>
                <w:color w:val="000000" w:themeColor="text1"/>
                <w:szCs w:val="20"/>
              </w:rPr>
              <w:t>91.2</w:t>
            </w:r>
          </w:p>
        </w:tc>
        <w:tc>
          <w:tcPr>
            <w:tcW w:w="1119" w:type="dxa"/>
            <w:tcBorders>
              <w:top w:val="nil"/>
              <w:left w:val="nil"/>
              <w:bottom w:val="single" w:sz="4" w:space="0" w:color="auto"/>
              <w:right w:val="nil"/>
            </w:tcBorders>
            <w:vAlign w:val="center"/>
          </w:tcPr>
          <w:p w:rsidR="005A20FA" w:rsidRPr="007A37C1" w:rsidRDefault="005A20FA" w:rsidP="002527E4">
            <w:pPr>
              <w:jc w:val="center"/>
              <w:rPr>
                <w:rFonts w:eastAsia="標楷體"/>
                <w:color w:val="000000" w:themeColor="text1"/>
                <w:szCs w:val="20"/>
              </w:rPr>
            </w:pPr>
            <w:r>
              <w:rPr>
                <w:rFonts w:eastAsia="標楷體" w:hint="eastAsia"/>
                <w:color w:val="000000" w:themeColor="text1"/>
                <w:szCs w:val="20"/>
              </w:rPr>
              <w:t>74.0</w:t>
            </w:r>
          </w:p>
        </w:tc>
        <w:tc>
          <w:tcPr>
            <w:tcW w:w="1119" w:type="dxa"/>
            <w:tcBorders>
              <w:top w:val="nil"/>
              <w:left w:val="nil"/>
              <w:bottom w:val="single" w:sz="4" w:space="0" w:color="auto"/>
              <w:right w:val="nil"/>
            </w:tcBorders>
            <w:vAlign w:val="center"/>
          </w:tcPr>
          <w:p w:rsidR="005A20FA" w:rsidRPr="007A37C1" w:rsidRDefault="005A20FA" w:rsidP="002527E4">
            <w:pPr>
              <w:jc w:val="center"/>
              <w:rPr>
                <w:rFonts w:eastAsia="標楷體"/>
                <w:color w:val="000000" w:themeColor="text1"/>
                <w:szCs w:val="20"/>
              </w:rPr>
            </w:pPr>
            <w:r>
              <w:rPr>
                <w:rFonts w:eastAsia="標楷體" w:hint="eastAsia"/>
                <w:color w:val="000000" w:themeColor="text1"/>
                <w:szCs w:val="20"/>
              </w:rPr>
              <w:t>40.6</w:t>
            </w:r>
          </w:p>
        </w:tc>
        <w:tc>
          <w:tcPr>
            <w:tcW w:w="1119" w:type="dxa"/>
            <w:tcBorders>
              <w:top w:val="nil"/>
              <w:left w:val="nil"/>
              <w:bottom w:val="single" w:sz="4" w:space="0" w:color="auto"/>
              <w:right w:val="nil"/>
            </w:tcBorders>
            <w:vAlign w:val="center"/>
          </w:tcPr>
          <w:p w:rsidR="005A20FA" w:rsidRPr="007A37C1" w:rsidRDefault="005A20FA" w:rsidP="002527E4">
            <w:pPr>
              <w:jc w:val="center"/>
              <w:rPr>
                <w:rFonts w:eastAsia="標楷體"/>
                <w:color w:val="000000" w:themeColor="text1"/>
                <w:szCs w:val="20"/>
              </w:rPr>
            </w:pPr>
            <w:r>
              <w:rPr>
                <w:rFonts w:eastAsia="標楷體" w:hint="eastAsia"/>
                <w:color w:val="000000" w:themeColor="text1"/>
                <w:szCs w:val="20"/>
              </w:rPr>
              <w:t>42.7</w:t>
            </w:r>
          </w:p>
        </w:tc>
        <w:tc>
          <w:tcPr>
            <w:tcW w:w="1119" w:type="dxa"/>
            <w:tcBorders>
              <w:top w:val="nil"/>
              <w:left w:val="nil"/>
              <w:bottom w:val="single" w:sz="4" w:space="0" w:color="auto"/>
              <w:right w:val="nil"/>
            </w:tcBorders>
            <w:vAlign w:val="center"/>
          </w:tcPr>
          <w:p w:rsidR="005A20FA" w:rsidRPr="007A37C1" w:rsidRDefault="005A20FA" w:rsidP="002527E4">
            <w:pPr>
              <w:jc w:val="center"/>
              <w:rPr>
                <w:rFonts w:eastAsia="標楷體"/>
                <w:color w:val="000000" w:themeColor="text1"/>
                <w:szCs w:val="20"/>
              </w:rPr>
            </w:pPr>
            <w:r>
              <w:rPr>
                <w:rFonts w:eastAsia="標楷體" w:hint="eastAsia"/>
                <w:color w:val="000000" w:themeColor="text1"/>
                <w:szCs w:val="20"/>
              </w:rPr>
              <w:t>10.5</w:t>
            </w:r>
          </w:p>
        </w:tc>
      </w:tr>
    </w:tbl>
    <w:p w:rsidR="00255045" w:rsidRPr="006053B8" w:rsidRDefault="00255045" w:rsidP="00255045">
      <w:pPr>
        <w:ind w:firstLineChars="82" w:firstLine="180"/>
        <w:rPr>
          <w:rFonts w:eastAsia="標楷體"/>
          <w:b/>
          <w:color w:val="000000" w:themeColor="text1"/>
          <w:sz w:val="28"/>
          <w:szCs w:val="28"/>
        </w:rPr>
      </w:pPr>
      <w:r w:rsidRPr="006053B8">
        <w:rPr>
          <w:rFonts w:eastAsia="標楷體"/>
          <w:color w:val="000000" w:themeColor="text1"/>
          <w:kern w:val="0"/>
          <w:sz w:val="22"/>
          <w:szCs w:val="22"/>
        </w:rPr>
        <w:t>資料來源：經濟部統計處。</w:t>
      </w:r>
    </w:p>
    <w:p w:rsidR="00255045" w:rsidRPr="006053B8" w:rsidRDefault="00255045" w:rsidP="00255045">
      <w:pPr>
        <w:jc w:val="center"/>
        <w:rPr>
          <w:rFonts w:eastAsia="標楷體"/>
          <w:b/>
          <w:color w:val="000000" w:themeColor="text1"/>
          <w:sz w:val="28"/>
          <w:szCs w:val="28"/>
        </w:rPr>
      </w:pPr>
      <w:r w:rsidRPr="006053B8">
        <w:rPr>
          <w:rFonts w:eastAsia="標楷體"/>
          <w:b/>
          <w:color w:val="000000" w:themeColor="text1"/>
          <w:sz w:val="28"/>
          <w:szCs w:val="28"/>
        </w:rPr>
        <w:t>表</w:t>
      </w:r>
      <w:r w:rsidRPr="006053B8">
        <w:rPr>
          <w:rFonts w:eastAsia="標楷體"/>
          <w:b/>
          <w:color w:val="000000" w:themeColor="text1"/>
          <w:sz w:val="28"/>
          <w:szCs w:val="28"/>
        </w:rPr>
        <w:t xml:space="preserve"> 2-5-4</w:t>
      </w:r>
      <w:r w:rsidRPr="006053B8">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5A20FA" w:rsidRPr="006053B8" w:rsidTr="002527E4">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5A20FA" w:rsidRPr="006053B8" w:rsidRDefault="005A20FA" w:rsidP="002527E4">
            <w:pPr>
              <w:snapToGrid w:val="0"/>
              <w:spacing w:line="360" w:lineRule="atLeast"/>
              <w:ind w:left="33" w:right="-40"/>
              <w:jc w:val="center"/>
              <w:rPr>
                <w:rFonts w:eastAsia="標楷體"/>
                <w:color w:val="000000" w:themeColor="text1"/>
              </w:rPr>
            </w:pPr>
            <w:r w:rsidRPr="006053B8">
              <w:rPr>
                <w:rFonts w:eastAsia="標楷體"/>
                <w:b/>
                <w:bCs/>
                <w:color w:val="000000" w:themeColor="text1"/>
                <w:sz w:val="32"/>
                <w:szCs w:val="32"/>
              </w:rPr>
              <w:br w:type="page"/>
            </w:r>
            <w:r w:rsidRPr="006053B8">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color w:val="000000" w:themeColor="text1"/>
              </w:rPr>
              <w:t>1</w:t>
            </w:r>
            <w:r>
              <w:rPr>
                <w:rFonts w:eastAsia="標楷體"/>
                <w:color w:val="000000" w:themeColor="text1"/>
              </w:rPr>
              <w:t>月</w:t>
            </w:r>
          </w:p>
        </w:tc>
      </w:tr>
      <w:tr w:rsidR="005A20FA" w:rsidRPr="006053B8" w:rsidTr="002527E4">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5A20FA" w:rsidRPr="006053B8" w:rsidRDefault="005A20FA" w:rsidP="002527E4">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金額</w:t>
            </w:r>
          </w:p>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5A20FA" w:rsidRPr="006053B8" w:rsidRDefault="005A20FA" w:rsidP="002527E4">
            <w:pPr>
              <w:adjustRightInd w:val="0"/>
              <w:snapToGrid w:val="0"/>
              <w:spacing w:line="360" w:lineRule="atLeast"/>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年同月增減率</w:t>
            </w:r>
            <w:r w:rsidRPr="006053B8">
              <w:rPr>
                <w:rFonts w:eastAsia="標楷體"/>
                <w:color w:val="000000" w:themeColor="text1"/>
              </w:rPr>
              <w:t>(%)</w:t>
            </w:r>
          </w:p>
        </w:tc>
      </w:tr>
      <w:tr w:rsidR="005A20FA" w:rsidRPr="006053B8" w:rsidTr="002527E4">
        <w:trPr>
          <w:trHeight w:val="331"/>
          <w:jc w:val="center"/>
        </w:trPr>
        <w:tc>
          <w:tcPr>
            <w:tcW w:w="2368" w:type="dxa"/>
            <w:tcBorders>
              <w:top w:val="single" w:sz="4" w:space="0" w:color="auto"/>
              <w:left w:val="nil"/>
              <w:bottom w:val="nil"/>
              <w:right w:val="single" w:sz="4" w:space="0" w:color="auto"/>
            </w:tcBorders>
            <w:hideMark/>
          </w:tcPr>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美國</w:t>
            </w:r>
          </w:p>
        </w:tc>
        <w:tc>
          <w:tcPr>
            <w:tcW w:w="2217" w:type="dxa"/>
            <w:tcBorders>
              <w:top w:val="single" w:sz="4" w:space="0" w:color="auto"/>
              <w:left w:val="single" w:sz="4" w:space="0" w:color="auto"/>
              <w:bottom w:val="nil"/>
              <w:right w:val="nil"/>
            </w:tcBorders>
            <w:vAlign w:val="center"/>
            <w:hideMark/>
          </w:tcPr>
          <w:p w:rsidR="005A20FA" w:rsidRPr="00F417E9" w:rsidRDefault="005A20FA" w:rsidP="002527E4">
            <w:pPr>
              <w:jc w:val="center"/>
              <w:rPr>
                <w:rFonts w:eastAsia="標楷體"/>
                <w:color w:val="000000" w:themeColor="text1"/>
                <w:szCs w:val="20"/>
              </w:rPr>
            </w:pPr>
            <w:r>
              <w:rPr>
                <w:rFonts w:eastAsia="標楷體" w:hint="eastAsia"/>
                <w:color w:val="000000" w:themeColor="text1"/>
                <w:szCs w:val="20"/>
              </w:rPr>
              <w:t>98.9</w:t>
            </w:r>
          </w:p>
        </w:tc>
        <w:tc>
          <w:tcPr>
            <w:tcW w:w="2877" w:type="dxa"/>
            <w:tcBorders>
              <w:top w:val="single" w:sz="4" w:space="0" w:color="auto"/>
              <w:left w:val="single" w:sz="4" w:space="0" w:color="auto"/>
              <w:bottom w:val="nil"/>
              <w:right w:val="nil"/>
            </w:tcBorders>
            <w:vAlign w:val="center"/>
          </w:tcPr>
          <w:p w:rsidR="005A20FA" w:rsidRPr="00F417E9" w:rsidRDefault="005A20FA" w:rsidP="002527E4">
            <w:pPr>
              <w:jc w:val="center"/>
              <w:rPr>
                <w:rFonts w:eastAsia="標楷體"/>
                <w:color w:val="000000" w:themeColor="text1"/>
                <w:szCs w:val="20"/>
              </w:rPr>
            </w:pPr>
            <w:r w:rsidRPr="00F417E9">
              <w:rPr>
                <w:rFonts w:eastAsia="標楷體" w:hint="eastAsia"/>
                <w:color w:val="000000" w:themeColor="text1"/>
                <w:szCs w:val="20"/>
              </w:rPr>
              <w:t>-</w:t>
            </w:r>
            <w:r>
              <w:rPr>
                <w:rFonts w:eastAsia="標楷體" w:hint="eastAsia"/>
                <w:color w:val="000000" w:themeColor="text1"/>
                <w:szCs w:val="20"/>
              </w:rPr>
              <w:t>11.5</w:t>
            </w:r>
          </w:p>
        </w:tc>
      </w:tr>
      <w:tr w:rsidR="005A20FA" w:rsidRPr="006053B8" w:rsidTr="002527E4">
        <w:trPr>
          <w:trHeight w:val="331"/>
          <w:jc w:val="center"/>
        </w:trPr>
        <w:tc>
          <w:tcPr>
            <w:tcW w:w="2368" w:type="dxa"/>
            <w:tcBorders>
              <w:top w:val="nil"/>
              <w:left w:val="nil"/>
              <w:bottom w:val="nil"/>
              <w:right w:val="single" w:sz="4" w:space="0" w:color="auto"/>
            </w:tcBorders>
          </w:tcPr>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5A20FA" w:rsidRPr="00F417E9" w:rsidRDefault="005A20FA" w:rsidP="002527E4">
            <w:pPr>
              <w:jc w:val="center"/>
              <w:rPr>
                <w:rFonts w:eastAsia="標楷體"/>
                <w:color w:val="000000" w:themeColor="text1"/>
                <w:szCs w:val="20"/>
              </w:rPr>
            </w:pPr>
            <w:r>
              <w:rPr>
                <w:rFonts w:eastAsia="標楷體" w:hint="eastAsia"/>
                <w:color w:val="000000" w:themeColor="text1"/>
                <w:szCs w:val="20"/>
              </w:rPr>
              <w:t>87.7</w:t>
            </w:r>
          </w:p>
        </w:tc>
        <w:tc>
          <w:tcPr>
            <w:tcW w:w="2877" w:type="dxa"/>
            <w:tcBorders>
              <w:top w:val="nil"/>
              <w:left w:val="single" w:sz="4" w:space="0" w:color="auto"/>
              <w:bottom w:val="nil"/>
              <w:right w:val="nil"/>
            </w:tcBorders>
            <w:vAlign w:val="center"/>
          </w:tcPr>
          <w:p w:rsidR="005A20FA" w:rsidRPr="00F417E9" w:rsidRDefault="005A20FA" w:rsidP="002527E4">
            <w:pPr>
              <w:jc w:val="center"/>
              <w:rPr>
                <w:rFonts w:eastAsia="標楷體"/>
                <w:color w:val="000000" w:themeColor="text1"/>
                <w:szCs w:val="20"/>
              </w:rPr>
            </w:pPr>
            <w:r>
              <w:rPr>
                <w:rFonts w:eastAsia="標楷體" w:hint="eastAsia"/>
                <w:color w:val="000000" w:themeColor="text1"/>
                <w:szCs w:val="20"/>
              </w:rPr>
              <w:t>-11.1</w:t>
            </w:r>
          </w:p>
        </w:tc>
      </w:tr>
      <w:tr w:rsidR="005A20FA" w:rsidRPr="006053B8" w:rsidTr="002527E4">
        <w:trPr>
          <w:trHeight w:val="331"/>
          <w:jc w:val="center"/>
        </w:trPr>
        <w:tc>
          <w:tcPr>
            <w:tcW w:w="2368" w:type="dxa"/>
            <w:tcBorders>
              <w:top w:val="nil"/>
              <w:left w:val="nil"/>
              <w:bottom w:val="nil"/>
              <w:right w:val="single" w:sz="4" w:space="0" w:color="auto"/>
            </w:tcBorders>
          </w:tcPr>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歐洲</w:t>
            </w:r>
          </w:p>
        </w:tc>
        <w:tc>
          <w:tcPr>
            <w:tcW w:w="2217" w:type="dxa"/>
            <w:tcBorders>
              <w:top w:val="nil"/>
              <w:left w:val="single" w:sz="4" w:space="0" w:color="auto"/>
              <w:bottom w:val="nil"/>
              <w:right w:val="nil"/>
            </w:tcBorders>
            <w:vAlign w:val="center"/>
          </w:tcPr>
          <w:p w:rsidR="005A20FA" w:rsidRPr="00F417E9" w:rsidRDefault="005A20FA" w:rsidP="002527E4">
            <w:pPr>
              <w:jc w:val="center"/>
              <w:rPr>
                <w:rFonts w:eastAsia="標楷體"/>
                <w:color w:val="000000" w:themeColor="text1"/>
                <w:szCs w:val="20"/>
              </w:rPr>
            </w:pPr>
            <w:r>
              <w:rPr>
                <w:rFonts w:eastAsia="標楷體" w:hint="eastAsia"/>
                <w:color w:val="000000" w:themeColor="text1"/>
                <w:szCs w:val="20"/>
              </w:rPr>
              <w:t>74.4</w:t>
            </w:r>
          </w:p>
        </w:tc>
        <w:tc>
          <w:tcPr>
            <w:tcW w:w="2877" w:type="dxa"/>
            <w:tcBorders>
              <w:top w:val="nil"/>
              <w:left w:val="single" w:sz="4" w:space="0" w:color="auto"/>
              <w:bottom w:val="nil"/>
              <w:right w:val="nil"/>
            </w:tcBorders>
            <w:vAlign w:val="center"/>
          </w:tcPr>
          <w:p w:rsidR="005A20FA" w:rsidRPr="00F417E9" w:rsidRDefault="005A20FA" w:rsidP="002527E4">
            <w:pPr>
              <w:jc w:val="center"/>
              <w:rPr>
                <w:rFonts w:eastAsia="標楷體"/>
                <w:color w:val="000000" w:themeColor="text1"/>
                <w:szCs w:val="20"/>
              </w:rPr>
            </w:pPr>
            <w:r>
              <w:rPr>
                <w:rFonts w:eastAsia="標楷體" w:hint="eastAsia"/>
                <w:color w:val="000000" w:themeColor="text1"/>
                <w:szCs w:val="20"/>
              </w:rPr>
              <w:t>-13.8</w:t>
            </w:r>
          </w:p>
        </w:tc>
      </w:tr>
      <w:tr w:rsidR="005A20FA" w:rsidRPr="006053B8" w:rsidTr="002527E4">
        <w:trPr>
          <w:trHeight w:val="236"/>
          <w:jc w:val="center"/>
        </w:trPr>
        <w:tc>
          <w:tcPr>
            <w:tcW w:w="2368" w:type="dxa"/>
            <w:tcBorders>
              <w:top w:val="nil"/>
              <w:left w:val="nil"/>
              <w:bottom w:val="nil"/>
              <w:right w:val="single" w:sz="4" w:space="0" w:color="auto"/>
            </w:tcBorders>
            <w:hideMark/>
          </w:tcPr>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東協</w:t>
            </w:r>
          </w:p>
        </w:tc>
        <w:tc>
          <w:tcPr>
            <w:tcW w:w="2217" w:type="dxa"/>
            <w:tcBorders>
              <w:top w:val="nil"/>
              <w:left w:val="single" w:sz="4" w:space="0" w:color="auto"/>
              <w:bottom w:val="nil"/>
              <w:right w:val="nil"/>
            </w:tcBorders>
            <w:vAlign w:val="center"/>
          </w:tcPr>
          <w:p w:rsidR="005A20FA" w:rsidRPr="00F417E9" w:rsidRDefault="005A20FA" w:rsidP="002527E4">
            <w:pPr>
              <w:jc w:val="center"/>
              <w:rPr>
                <w:rFonts w:eastAsia="標楷體"/>
                <w:color w:val="000000" w:themeColor="text1"/>
                <w:szCs w:val="20"/>
              </w:rPr>
            </w:pPr>
            <w:r>
              <w:rPr>
                <w:rFonts w:eastAsia="標楷體" w:hint="eastAsia"/>
                <w:color w:val="000000" w:themeColor="text1"/>
                <w:szCs w:val="20"/>
              </w:rPr>
              <w:t>31.9</w:t>
            </w:r>
          </w:p>
        </w:tc>
        <w:tc>
          <w:tcPr>
            <w:tcW w:w="2877" w:type="dxa"/>
            <w:tcBorders>
              <w:top w:val="nil"/>
              <w:left w:val="single" w:sz="4" w:space="0" w:color="auto"/>
              <w:bottom w:val="nil"/>
              <w:right w:val="nil"/>
            </w:tcBorders>
            <w:vAlign w:val="center"/>
          </w:tcPr>
          <w:p w:rsidR="005A20FA" w:rsidRPr="00F417E9" w:rsidRDefault="005A20FA" w:rsidP="002527E4">
            <w:pPr>
              <w:jc w:val="center"/>
              <w:rPr>
                <w:rFonts w:eastAsia="標楷體"/>
                <w:color w:val="000000" w:themeColor="text1"/>
                <w:szCs w:val="20"/>
              </w:rPr>
            </w:pPr>
            <w:r>
              <w:rPr>
                <w:rFonts w:eastAsia="標楷體" w:hint="eastAsia"/>
                <w:color w:val="000000" w:themeColor="text1"/>
                <w:szCs w:val="20"/>
              </w:rPr>
              <w:t>-12.6</w:t>
            </w:r>
          </w:p>
        </w:tc>
      </w:tr>
      <w:tr w:rsidR="005A20FA" w:rsidRPr="006053B8" w:rsidTr="002527E4">
        <w:trPr>
          <w:trHeight w:val="391"/>
          <w:jc w:val="center"/>
        </w:trPr>
        <w:tc>
          <w:tcPr>
            <w:tcW w:w="2368" w:type="dxa"/>
            <w:tcBorders>
              <w:top w:val="nil"/>
              <w:left w:val="nil"/>
              <w:bottom w:val="single" w:sz="4" w:space="0" w:color="auto"/>
              <w:right w:val="single" w:sz="4" w:space="0" w:color="auto"/>
            </w:tcBorders>
            <w:hideMark/>
          </w:tcPr>
          <w:p w:rsidR="005A20FA" w:rsidRPr="006053B8" w:rsidRDefault="005A20FA" w:rsidP="002527E4">
            <w:pPr>
              <w:snapToGrid w:val="0"/>
              <w:spacing w:line="360" w:lineRule="atLeast"/>
              <w:ind w:left="28" w:right="-40"/>
              <w:jc w:val="center"/>
              <w:rPr>
                <w:rFonts w:eastAsia="標楷體"/>
                <w:color w:val="000000" w:themeColor="text1"/>
              </w:rPr>
            </w:pPr>
            <w:r w:rsidRPr="006053B8">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5A20FA" w:rsidRPr="00F417E9" w:rsidRDefault="005A20FA" w:rsidP="002527E4">
            <w:pPr>
              <w:jc w:val="center"/>
              <w:rPr>
                <w:rFonts w:eastAsia="標楷體"/>
                <w:color w:val="000000" w:themeColor="text1"/>
                <w:szCs w:val="20"/>
              </w:rPr>
            </w:pPr>
            <w:r>
              <w:rPr>
                <w:rFonts w:eastAsia="標楷體" w:hint="eastAsia"/>
                <w:color w:val="000000" w:themeColor="text1"/>
                <w:szCs w:val="20"/>
              </w:rPr>
              <w:t>19.2</w:t>
            </w:r>
          </w:p>
        </w:tc>
        <w:tc>
          <w:tcPr>
            <w:tcW w:w="2877" w:type="dxa"/>
            <w:tcBorders>
              <w:top w:val="nil"/>
              <w:left w:val="single" w:sz="4" w:space="0" w:color="auto"/>
              <w:bottom w:val="single" w:sz="4" w:space="0" w:color="auto"/>
              <w:right w:val="nil"/>
            </w:tcBorders>
            <w:vAlign w:val="center"/>
          </w:tcPr>
          <w:p w:rsidR="005A20FA" w:rsidRPr="00F417E9" w:rsidRDefault="005A20FA" w:rsidP="002527E4">
            <w:pPr>
              <w:jc w:val="center"/>
              <w:rPr>
                <w:rFonts w:eastAsia="標楷體"/>
                <w:color w:val="000000" w:themeColor="text1"/>
                <w:szCs w:val="20"/>
              </w:rPr>
            </w:pPr>
            <w:r w:rsidRPr="00F417E9">
              <w:rPr>
                <w:rFonts w:eastAsia="標楷體" w:hint="eastAsia"/>
                <w:color w:val="000000" w:themeColor="text1"/>
                <w:szCs w:val="20"/>
              </w:rPr>
              <w:t>-</w:t>
            </w:r>
            <w:r>
              <w:rPr>
                <w:rFonts w:eastAsia="標楷體" w:hint="eastAsia"/>
                <w:color w:val="000000" w:themeColor="text1"/>
                <w:szCs w:val="20"/>
              </w:rPr>
              <w:t>15.4</w:t>
            </w:r>
          </w:p>
        </w:tc>
      </w:tr>
    </w:tbl>
    <w:p w:rsidR="00255045" w:rsidRPr="006053B8" w:rsidRDefault="00255045" w:rsidP="00255045">
      <w:pPr>
        <w:widowControl/>
        <w:ind w:firstLineChars="280" w:firstLine="616"/>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5E3164" w:rsidRPr="006053B8"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10" w:name="_Toc28599198"/>
      <w:r w:rsidRPr="006053B8">
        <w:rPr>
          <w:rFonts w:eastAsia="標楷體"/>
          <w:b/>
          <w:bCs/>
          <w:color w:val="000000" w:themeColor="text1"/>
          <w:sz w:val="32"/>
          <w:szCs w:val="32"/>
        </w:rPr>
        <w:t>（六）投資</w:t>
      </w:r>
      <w:bookmarkEnd w:id="104"/>
      <w:bookmarkEnd w:id="110"/>
    </w:p>
    <w:p w:rsidR="00B73AAE" w:rsidRPr="006053B8" w:rsidRDefault="00B73AAE"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r w:rsidRPr="006053B8">
        <w:rPr>
          <w:rFonts w:eastAsia="標楷體"/>
          <w:b/>
          <w:bCs/>
          <w:color w:val="000000" w:themeColor="text1"/>
          <w:kern w:val="0"/>
          <w:sz w:val="28"/>
          <w:szCs w:val="20"/>
        </w:rPr>
        <w:t>１、</w:t>
      </w:r>
      <w:bookmarkEnd w:id="111"/>
      <w:bookmarkEnd w:id="112"/>
      <w:bookmarkEnd w:id="113"/>
      <w:bookmarkEnd w:id="114"/>
      <w:bookmarkEnd w:id="115"/>
      <w:bookmarkEnd w:id="116"/>
      <w:bookmarkEnd w:id="117"/>
      <w:r w:rsidRPr="006053B8">
        <w:rPr>
          <w:rFonts w:eastAsia="標楷體"/>
          <w:b/>
          <w:bCs/>
          <w:color w:val="000000" w:themeColor="text1"/>
          <w:kern w:val="0"/>
          <w:sz w:val="28"/>
          <w:szCs w:val="20"/>
        </w:rPr>
        <w:t>109</w:t>
      </w:r>
      <w:r w:rsidRPr="006053B8">
        <w:rPr>
          <w:rFonts w:eastAsia="標楷體"/>
          <w:b/>
          <w:bCs/>
          <w:color w:val="000000" w:themeColor="text1"/>
          <w:kern w:val="0"/>
          <w:sz w:val="28"/>
          <w:szCs w:val="20"/>
        </w:rPr>
        <w:t>年國內投資成長率預估為</w:t>
      </w:r>
      <w:r w:rsidR="004E6E31">
        <w:rPr>
          <w:rFonts w:eastAsia="標楷體" w:hint="eastAsia"/>
          <w:b/>
          <w:bCs/>
          <w:color w:val="000000" w:themeColor="text1"/>
          <w:kern w:val="0"/>
          <w:sz w:val="28"/>
          <w:szCs w:val="20"/>
        </w:rPr>
        <w:t>4.10</w:t>
      </w:r>
      <w:r w:rsidRPr="006053B8">
        <w:rPr>
          <w:rFonts w:eastAsia="標楷體"/>
          <w:b/>
          <w:bCs/>
          <w:color w:val="000000" w:themeColor="text1"/>
          <w:kern w:val="0"/>
          <w:sz w:val="28"/>
          <w:szCs w:val="20"/>
        </w:rPr>
        <w:t>%</w:t>
      </w:r>
    </w:p>
    <w:p w:rsidR="00B73AAE" w:rsidRPr="006053B8" w:rsidRDefault="00B73AAE" w:rsidP="000A1346">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6053B8">
        <w:rPr>
          <w:rFonts w:eastAsia="標楷體"/>
          <w:color w:val="000000" w:themeColor="text1"/>
          <w:sz w:val="28"/>
          <w:szCs w:val="28"/>
        </w:rPr>
        <w:t>民間投資方面，</w:t>
      </w:r>
      <w:r w:rsidR="001E3ED4" w:rsidRPr="001E3ED4">
        <w:rPr>
          <w:rFonts w:eastAsia="標楷體"/>
          <w:color w:val="000000" w:themeColor="text1"/>
          <w:sz w:val="28"/>
          <w:szCs w:val="28"/>
        </w:rPr>
        <w:t>半導體廠商持續投資先進製程，</w:t>
      </w:r>
      <w:proofErr w:type="gramStart"/>
      <w:r w:rsidR="001E3ED4">
        <w:rPr>
          <w:rFonts w:eastAsia="標楷體" w:hint="eastAsia"/>
          <w:color w:val="000000" w:themeColor="text1"/>
          <w:sz w:val="28"/>
          <w:szCs w:val="28"/>
        </w:rPr>
        <w:t>臺</w:t>
      </w:r>
      <w:proofErr w:type="gramEnd"/>
      <w:r w:rsidR="001E3ED4" w:rsidRPr="001E3ED4">
        <w:rPr>
          <w:rFonts w:eastAsia="標楷體"/>
          <w:color w:val="000000" w:themeColor="text1"/>
          <w:sz w:val="28"/>
          <w:szCs w:val="28"/>
        </w:rPr>
        <w:t>商回流熱度持續，外國企業對</w:t>
      </w:r>
      <w:proofErr w:type="gramStart"/>
      <w:r w:rsidR="001E3ED4">
        <w:rPr>
          <w:rFonts w:eastAsia="標楷體" w:hint="eastAsia"/>
          <w:color w:val="000000" w:themeColor="text1"/>
          <w:sz w:val="28"/>
          <w:szCs w:val="28"/>
        </w:rPr>
        <w:t>臺</w:t>
      </w:r>
      <w:proofErr w:type="gramEnd"/>
      <w:r w:rsidR="001E3ED4" w:rsidRPr="001E3ED4">
        <w:rPr>
          <w:rFonts w:eastAsia="標楷體"/>
          <w:color w:val="000000" w:themeColor="text1"/>
          <w:sz w:val="28"/>
          <w:szCs w:val="28"/>
        </w:rPr>
        <w:t>投資積極，離岸</w:t>
      </w:r>
      <w:proofErr w:type="gramStart"/>
      <w:r w:rsidR="001E3ED4" w:rsidRPr="001E3ED4">
        <w:rPr>
          <w:rFonts w:eastAsia="標楷體"/>
          <w:color w:val="000000" w:themeColor="text1"/>
          <w:sz w:val="28"/>
          <w:szCs w:val="28"/>
        </w:rPr>
        <w:t>風電等綠能</w:t>
      </w:r>
      <w:proofErr w:type="gramEnd"/>
      <w:r w:rsidR="001E3ED4" w:rsidRPr="001E3ED4">
        <w:rPr>
          <w:rFonts w:eastAsia="標楷體"/>
          <w:color w:val="000000" w:themeColor="text1"/>
          <w:sz w:val="28"/>
          <w:szCs w:val="28"/>
        </w:rPr>
        <w:t>投資加速進行，電信業者逐步開展</w:t>
      </w:r>
      <w:r w:rsidR="001E3ED4" w:rsidRPr="001E3ED4">
        <w:rPr>
          <w:rFonts w:eastAsia="標楷體"/>
          <w:color w:val="000000" w:themeColor="text1"/>
          <w:sz w:val="28"/>
          <w:szCs w:val="28"/>
        </w:rPr>
        <w:t>5G</w:t>
      </w:r>
      <w:r w:rsidR="001E3ED4" w:rsidRPr="001E3ED4">
        <w:rPr>
          <w:rFonts w:eastAsia="標楷體"/>
          <w:color w:val="000000" w:themeColor="text1"/>
          <w:sz w:val="28"/>
          <w:szCs w:val="28"/>
        </w:rPr>
        <w:t>網路布建，航空業者購置貨機，可望帶動企業投資穩健擴增，</w:t>
      </w:r>
      <w:r w:rsidR="002B5364">
        <w:rPr>
          <w:rFonts w:eastAsia="標楷體" w:hint="eastAsia"/>
          <w:color w:val="000000" w:themeColor="text1"/>
          <w:sz w:val="28"/>
          <w:szCs w:val="28"/>
        </w:rPr>
        <w:t>加以</w:t>
      </w:r>
      <w:r w:rsidR="002B5364" w:rsidRPr="002B5364">
        <w:rPr>
          <w:rFonts w:eastAsia="標楷體"/>
          <w:color w:val="000000" w:themeColor="text1"/>
          <w:sz w:val="28"/>
          <w:szCs w:val="28"/>
        </w:rPr>
        <w:t>政府</w:t>
      </w:r>
      <w:r w:rsidR="002B5364">
        <w:rPr>
          <w:rFonts w:eastAsia="標楷體" w:hint="eastAsia"/>
          <w:color w:val="000000" w:themeColor="text1"/>
          <w:sz w:val="28"/>
          <w:szCs w:val="28"/>
        </w:rPr>
        <w:t>積極</w:t>
      </w:r>
      <w:r w:rsidR="002B5364" w:rsidRPr="002B5364">
        <w:rPr>
          <w:rFonts w:eastAsia="標楷體"/>
          <w:color w:val="000000" w:themeColor="text1"/>
          <w:sz w:val="28"/>
          <w:szCs w:val="28"/>
        </w:rPr>
        <w:t>優化國內</w:t>
      </w:r>
      <w:r w:rsidR="002B5364">
        <w:rPr>
          <w:rFonts w:eastAsia="標楷體" w:hint="eastAsia"/>
          <w:color w:val="000000" w:themeColor="text1"/>
          <w:sz w:val="28"/>
          <w:szCs w:val="28"/>
        </w:rPr>
        <w:t>投資環境，</w:t>
      </w:r>
      <w:r w:rsidR="001E3ED4" w:rsidRPr="001E3ED4">
        <w:rPr>
          <w:rFonts w:eastAsia="標楷體"/>
          <w:color w:val="000000" w:themeColor="text1"/>
          <w:sz w:val="28"/>
          <w:szCs w:val="28"/>
        </w:rPr>
        <w:t>預測</w:t>
      </w:r>
      <w:r w:rsidR="001E3ED4" w:rsidRPr="001E3ED4">
        <w:rPr>
          <w:rFonts w:eastAsia="標楷體"/>
          <w:color w:val="000000" w:themeColor="text1"/>
          <w:sz w:val="28"/>
          <w:szCs w:val="28"/>
        </w:rPr>
        <w:t>109</w:t>
      </w:r>
      <w:r w:rsidR="001E3ED4" w:rsidRPr="001E3ED4">
        <w:rPr>
          <w:rFonts w:eastAsia="標楷體"/>
          <w:color w:val="000000" w:themeColor="text1"/>
          <w:sz w:val="28"/>
          <w:szCs w:val="28"/>
        </w:rPr>
        <w:t>年</w:t>
      </w:r>
      <w:r w:rsidR="001E3ED4">
        <w:rPr>
          <w:rFonts w:eastAsia="標楷體" w:hint="eastAsia"/>
          <w:color w:val="000000" w:themeColor="text1"/>
          <w:sz w:val="28"/>
          <w:szCs w:val="28"/>
        </w:rPr>
        <w:t>民間投資</w:t>
      </w:r>
      <w:r w:rsidR="001E3ED4" w:rsidRPr="001E3ED4">
        <w:rPr>
          <w:rFonts w:eastAsia="標楷體"/>
          <w:color w:val="000000" w:themeColor="text1"/>
          <w:sz w:val="28"/>
          <w:szCs w:val="28"/>
        </w:rPr>
        <w:t>實質成長</w:t>
      </w:r>
      <w:r w:rsidR="001E3ED4" w:rsidRPr="001E3ED4">
        <w:rPr>
          <w:rFonts w:eastAsia="標楷體"/>
          <w:color w:val="000000" w:themeColor="text1"/>
          <w:sz w:val="28"/>
          <w:szCs w:val="28"/>
        </w:rPr>
        <w:t>3.10</w:t>
      </w:r>
      <w:r w:rsidR="00C77E44">
        <w:rPr>
          <w:rFonts w:eastAsia="標楷體" w:hint="eastAsia"/>
          <w:color w:val="000000" w:themeColor="text1"/>
          <w:sz w:val="28"/>
          <w:szCs w:val="28"/>
        </w:rPr>
        <w:t>%</w:t>
      </w:r>
      <w:r w:rsidR="001E3ED4">
        <w:rPr>
          <w:rFonts w:eastAsia="標楷體" w:hint="eastAsia"/>
          <w:color w:val="000000" w:themeColor="text1"/>
          <w:sz w:val="28"/>
          <w:szCs w:val="28"/>
        </w:rPr>
        <w:t>。</w:t>
      </w:r>
    </w:p>
    <w:p w:rsidR="00B73AAE" w:rsidRPr="006053B8" w:rsidRDefault="00B73AAE" w:rsidP="000A1346">
      <w:pPr>
        <w:numPr>
          <w:ilvl w:val="0"/>
          <w:numId w:val="8"/>
        </w:numPr>
        <w:snapToGrid w:val="0"/>
        <w:spacing w:beforeLines="50" w:before="180" w:line="460" w:lineRule="exact"/>
        <w:ind w:left="709" w:rightChars="-59" w:right="-142" w:hanging="425"/>
        <w:jc w:val="both"/>
        <w:rPr>
          <w:rFonts w:eastAsia="標楷體"/>
          <w:color w:val="000000" w:themeColor="text1"/>
          <w:sz w:val="28"/>
          <w:szCs w:val="28"/>
        </w:rPr>
      </w:pPr>
      <w:r w:rsidRPr="006053B8">
        <w:rPr>
          <w:rFonts w:eastAsia="標楷體"/>
          <w:color w:val="000000" w:themeColor="text1"/>
          <w:sz w:val="28"/>
          <w:szCs w:val="28"/>
        </w:rPr>
        <w:t>公共投資方面，</w:t>
      </w:r>
      <w:r w:rsidR="00EA31CF">
        <w:rPr>
          <w:rFonts w:eastAsia="標楷體" w:hint="eastAsia"/>
          <w:color w:val="000000" w:themeColor="text1"/>
          <w:sz w:val="28"/>
          <w:szCs w:val="28"/>
        </w:rPr>
        <w:t>政府</w:t>
      </w:r>
      <w:proofErr w:type="gramStart"/>
      <w:r w:rsidR="00EA31CF">
        <w:rPr>
          <w:rFonts w:eastAsia="標楷體" w:hint="eastAsia"/>
          <w:color w:val="000000" w:themeColor="text1"/>
          <w:sz w:val="28"/>
          <w:szCs w:val="28"/>
        </w:rPr>
        <w:t>賡</w:t>
      </w:r>
      <w:proofErr w:type="gramEnd"/>
      <w:r w:rsidR="00EA31CF">
        <w:rPr>
          <w:rFonts w:eastAsia="標楷體" w:hint="eastAsia"/>
          <w:color w:val="000000" w:themeColor="text1"/>
          <w:sz w:val="28"/>
          <w:szCs w:val="28"/>
        </w:rPr>
        <w:t>續執行前瞻基礎建設計畫，</w:t>
      </w:r>
      <w:r w:rsidR="00643AB8">
        <w:rPr>
          <w:rFonts w:eastAsia="標楷體" w:hint="eastAsia"/>
          <w:color w:val="000000" w:themeColor="text1"/>
          <w:sz w:val="28"/>
          <w:szCs w:val="28"/>
        </w:rPr>
        <w:t>預測</w:t>
      </w:r>
      <w:r w:rsidRPr="006053B8">
        <w:rPr>
          <w:rFonts w:eastAsia="標楷體"/>
          <w:color w:val="000000" w:themeColor="text1"/>
          <w:sz w:val="28"/>
          <w:szCs w:val="28"/>
        </w:rPr>
        <w:t>10</w:t>
      </w:r>
      <w:r w:rsidR="001E3ED4">
        <w:rPr>
          <w:rFonts w:eastAsia="標楷體" w:hint="eastAsia"/>
          <w:color w:val="000000" w:themeColor="text1"/>
          <w:sz w:val="28"/>
          <w:szCs w:val="28"/>
        </w:rPr>
        <w:t>9</w:t>
      </w:r>
      <w:r w:rsidRPr="006053B8">
        <w:rPr>
          <w:rFonts w:eastAsia="標楷體"/>
          <w:color w:val="000000" w:themeColor="text1"/>
          <w:sz w:val="28"/>
          <w:szCs w:val="28"/>
        </w:rPr>
        <w:t>年政府及公營事業</w:t>
      </w:r>
      <w:r w:rsidR="0066490B">
        <w:rPr>
          <w:rFonts w:eastAsia="標楷體" w:hint="eastAsia"/>
          <w:color w:val="000000" w:themeColor="text1"/>
          <w:sz w:val="28"/>
          <w:szCs w:val="28"/>
        </w:rPr>
        <w:t>投資</w:t>
      </w:r>
      <w:r w:rsidRPr="006053B8">
        <w:rPr>
          <w:rFonts w:eastAsia="標楷體"/>
          <w:color w:val="000000" w:themeColor="text1"/>
          <w:sz w:val="28"/>
          <w:szCs w:val="28"/>
        </w:rPr>
        <w:t>分別實質成長</w:t>
      </w:r>
      <w:r w:rsidR="00DF20D2">
        <w:rPr>
          <w:rFonts w:eastAsia="標楷體" w:hint="eastAsia"/>
          <w:color w:val="000000" w:themeColor="text1"/>
          <w:sz w:val="28"/>
          <w:szCs w:val="28"/>
        </w:rPr>
        <w:t>5.31</w:t>
      </w:r>
      <w:r w:rsidRPr="006053B8">
        <w:rPr>
          <w:rFonts w:eastAsia="標楷體"/>
          <w:color w:val="000000" w:themeColor="text1"/>
          <w:sz w:val="28"/>
          <w:szCs w:val="28"/>
        </w:rPr>
        <w:t>%</w:t>
      </w:r>
      <w:r w:rsidRPr="006053B8">
        <w:rPr>
          <w:rFonts w:eastAsia="標楷體"/>
          <w:color w:val="000000" w:themeColor="text1"/>
          <w:sz w:val="28"/>
          <w:szCs w:val="28"/>
        </w:rPr>
        <w:t>及</w:t>
      </w:r>
      <w:r w:rsidR="00DF20D2">
        <w:rPr>
          <w:rFonts w:eastAsia="標楷體" w:hint="eastAsia"/>
          <w:color w:val="000000" w:themeColor="text1"/>
          <w:sz w:val="28"/>
          <w:szCs w:val="28"/>
        </w:rPr>
        <w:t>17.65</w:t>
      </w:r>
      <w:r w:rsidRPr="006053B8">
        <w:rPr>
          <w:rFonts w:eastAsia="標楷體"/>
          <w:color w:val="000000" w:themeColor="text1"/>
          <w:sz w:val="28"/>
          <w:szCs w:val="28"/>
        </w:rPr>
        <w:t>%</w:t>
      </w:r>
      <w:r w:rsidRPr="006053B8">
        <w:rPr>
          <w:rFonts w:eastAsia="標楷體"/>
          <w:color w:val="000000" w:themeColor="text1"/>
          <w:sz w:val="28"/>
          <w:szCs w:val="28"/>
        </w:rPr>
        <w:t>。</w:t>
      </w:r>
    </w:p>
    <w:p w:rsidR="00440D93" w:rsidRPr="006053B8" w:rsidRDefault="00440D93" w:rsidP="00440D93">
      <w:pPr>
        <w:snapToGrid w:val="0"/>
        <w:spacing w:line="400" w:lineRule="exact"/>
        <w:ind w:left="482" w:firstLineChars="650" w:firstLine="1822"/>
        <w:jc w:val="both"/>
        <w:rPr>
          <w:rFonts w:eastAsia="標楷體"/>
          <w:b/>
          <w:bCs/>
          <w:color w:val="000000" w:themeColor="text1"/>
          <w:sz w:val="28"/>
          <w:szCs w:val="22"/>
        </w:rPr>
      </w:pPr>
      <w:r w:rsidRPr="006053B8">
        <w:rPr>
          <w:rFonts w:eastAsia="標楷體"/>
          <w:b/>
          <w:bCs/>
          <w:color w:val="000000" w:themeColor="text1"/>
          <w:sz w:val="28"/>
          <w:szCs w:val="22"/>
        </w:rPr>
        <w:t>表</w:t>
      </w:r>
      <w:r w:rsidRPr="006053B8">
        <w:rPr>
          <w:rFonts w:eastAsia="標楷體"/>
          <w:b/>
          <w:bCs/>
          <w:color w:val="000000" w:themeColor="text1"/>
          <w:sz w:val="28"/>
          <w:szCs w:val="22"/>
        </w:rPr>
        <w:t xml:space="preserve"> 2-6-1  </w:t>
      </w:r>
      <w:r w:rsidRPr="006053B8">
        <w:rPr>
          <w:rFonts w:eastAsia="標楷體"/>
          <w:b/>
          <w:bCs/>
          <w:color w:val="000000" w:themeColor="text1"/>
          <w:sz w:val="28"/>
          <w:szCs w:val="22"/>
        </w:rPr>
        <w:t>國內固定資本形成毛額</w:t>
      </w:r>
    </w:p>
    <w:p w:rsidR="00440D93" w:rsidRPr="006053B8" w:rsidRDefault="00440D93" w:rsidP="00440D93">
      <w:pPr>
        <w:snapToGrid w:val="0"/>
        <w:spacing w:beforeLines="50" w:before="180" w:line="240" w:lineRule="atLeast"/>
        <w:ind w:left="480" w:rightChars="13" w:right="31"/>
        <w:jc w:val="right"/>
        <w:rPr>
          <w:rFonts w:eastAsia="標楷體"/>
          <w:color w:val="000000" w:themeColor="text1"/>
          <w:szCs w:val="22"/>
        </w:rPr>
      </w:pPr>
      <w:r w:rsidRPr="006053B8">
        <w:rPr>
          <w:rFonts w:eastAsia="標楷體"/>
          <w:color w:val="000000" w:themeColor="text1"/>
          <w:szCs w:val="22"/>
        </w:rPr>
        <w:t>單位：億元；</w:t>
      </w:r>
      <w:r w:rsidRPr="006053B8">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B73AAE" w:rsidRPr="006053B8"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tabs>
                <w:tab w:val="left" w:pos="1590"/>
              </w:tabs>
              <w:snapToGrid w:val="0"/>
              <w:spacing w:line="300" w:lineRule="exact"/>
              <w:jc w:val="center"/>
              <w:rPr>
                <w:rFonts w:eastAsia="標楷體"/>
                <w:color w:val="000000" w:themeColor="text1"/>
              </w:rPr>
            </w:pPr>
            <w:r w:rsidRPr="006053B8">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政府投資</w:t>
            </w:r>
          </w:p>
        </w:tc>
      </w:tr>
      <w:tr w:rsidR="00B73AAE" w:rsidRPr="006053B8"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6053B8" w:rsidRDefault="00B73AAE" w:rsidP="00C27E8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104</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36,638</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2.68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30,295</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4.28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1,915</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-7.07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4,428</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-2.99</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105</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38,076</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3.44</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31,728</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4.08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1,866</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-3.89</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4,481</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1.75</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106</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37,959</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-0.26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31,322</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-1.16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1,843</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0.51</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4,794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5.82</w:t>
            </w:r>
          </w:p>
        </w:tc>
      </w:tr>
      <w:tr w:rsidR="00B73AAE" w:rsidRPr="006053B8" w:rsidTr="00C27E88">
        <w:trPr>
          <w:trHeight w:val="370"/>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107</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39,905</w:t>
            </w:r>
          </w:p>
        </w:tc>
        <w:tc>
          <w:tcPr>
            <w:tcW w:w="906"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2.95</w:t>
            </w:r>
          </w:p>
        </w:tc>
        <w:tc>
          <w:tcPr>
            <w:tcW w:w="871"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32,707</w:t>
            </w:r>
          </w:p>
        </w:tc>
        <w:tc>
          <w:tcPr>
            <w:tcW w:w="942"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2.25</w:t>
            </w:r>
          </w:p>
        </w:tc>
        <w:tc>
          <w:tcPr>
            <w:tcW w:w="871"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2,137</w:t>
            </w:r>
          </w:p>
        </w:tc>
        <w:tc>
          <w:tcPr>
            <w:tcW w:w="942"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14.42</w:t>
            </w:r>
          </w:p>
        </w:tc>
        <w:tc>
          <w:tcPr>
            <w:tcW w:w="906"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5,061</w:t>
            </w:r>
          </w:p>
        </w:tc>
        <w:tc>
          <w:tcPr>
            <w:tcW w:w="974"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3.10</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108</w:t>
            </w:r>
            <w:r w:rsidRPr="006053B8">
              <w:rPr>
                <w:rFonts w:eastAsia="標楷體"/>
                <w:b/>
                <w:snapToGrid w:val="0"/>
                <w:color w:val="000000" w:themeColor="text1"/>
                <w:kern w:val="0"/>
              </w:rPr>
              <w:t>年</w:t>
            </w:r>
            <w:r w:rsidRPr="006053B8">
              <w:rPr>
                <w:rFonts w:eastAsia="標楷體"/>
                <w:b/>
                <w:snapToGrid w:val="0"/>
                <w:color w:val="000000" w:themeColor="text1"/>
                <w:kern w:val="0"/>
              </w:rPr>
              <w:t>(</w:t>
            </w:r>
            <w:r w:rsidR="00C64E03">
              <w:rPr>
                <w:rFonts w:eastAsia="標楷體" w:hint="eastAsia"/>
                <w:b/>
                <w:snapToGrid w:val="0"/>
                <w:color w:val="000000" w:themeColor="text1"/>
                <w:kern w:val="0"/>
              </w:rPr>
              <w:t>p</w:t>
            </w:r>
            <w:r w:rsidRPr="006053B8">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b/>
                <w:color w:val="000000" w:themeColor="text1"/>
              </w:rPr>
            </w:pPr>
            <w:r>
              <w:rPr>
                <w:rFonts w:eastAsia="標楷體" w:hint="eastAsia"/>
                <w:b/>
                <w:color w:val="000000" w:themeColor="text1"/>
              </w:rPr>
              <w:t>44,290</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9.13</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36,455</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b/>
                <w:color w:val="000000" w:themeColor="text1"/>
              </w:rPr>
            </w:pPr>
            <w:r>
              <w:rPr>
                <w:rFonts w:eastAsia="標楷體" w:hint="eastAsia"/>
                <w:b/>
                <w:color w:val="000000" w:themeColor="text1"/>
              </w:rPr>
              <w:t>9.61</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2,190</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1.20</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5,645</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9.38</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B50415" w:rsidRDefault="00B50415" w:rsidP="0076201E">
            <w:pPr>
              <w:snapToGrid w:val="0"/>
              <w:spacing w:line="240" w:lineRule="exact"/>
              <w:jc w:val="right"/>
              <w:rPr>
                <w:rFonts w:eastAsia="標楷體"/>
                <w:color w:val="000000" w:themeColor="text1"/>
              </w:rPr>
            </w:pPr>
            <w:r w:rsidRPr="00B50415">
              <w:rPr>
                <w:rFonts w:eastAsia="標楷體" w:hint="eastAsia"/>
                <w:color w:val="000000" w:themeColor="text1"/>
              </w:rPr>
              <w:t>10,439</w:t>
            </w:r>
          </w:p>
        </w:tc>
        <w:tc>
          <w:tcPr>
            <w:tcW w:w="906" w:type="dxa"/>
            <w:tcBorders>
              <w:top w:val="nil"/>
              <w:left w:val="nil"/>
              <w:bottom w:val="nil"/>
              <w:right w:val="nil"/>
            </w:tcBorders>
            <w:vAlign w:val="center"/>
          </w:tcPr>
          <w:p w:rsidR="00B73AAE" w:rsidRPr="00B50415" w:rsidRDefault="00B50415" w:rsidP="00E92811">
            <w:pPr>
              <w:snapToGrid w:val="0"/>
              <w:spacing w:line="240" w:lineRule="exact"/>
              <w:jc w:val="right"/>
              <w:rPr>
                <w:rFonts w:eastAsia="標楷體"/>
                <w:color w:val="000000" w:themeColor="text1"/>
              </w:rPr>
            </w:pPr>
            <w:r>
              <w:rPr>
                <w:rFonts w:eastAsia="標楷體" w:hint="eastAsia"/>
                <w:color w:val="000000" w:themeColor="text1"/>
              </w:rPr>
              <w:t>6.55</w:t>
            </w:r>
          </w:p>
        </w:tc>
        <w:tc>
          <w:tcPr>
            <w:tcW w:w="871" w:type="dxa"/>
            <w:tcBorders>
              <w:top w:val="nil"/>
              <w:left w:val="nil"/>
              <w:bottom w:val="nil"/>
              <w:right w:val="nil"/>
            </w:tcBorders>
            <w:vAlign w:val="center"/>
          </w:tcPr>
          <w:p w:rsidR="00B73AAE" w:rsidRPr="00B50415" w:rsidRDefault="00B50415" w:rsidP="00E92811">
            <w:pPr>
              <w:snapToGrid w:val="0"/>
              <w:spacing w:line="240" w:lineRule="exact"/>
              <w:jc w:val="right"/>
              <w:rPr>
                <w:rFonts w:eastAsia="標楷體"/>
                <w:color w:val="000000" w:themeColor="text1"/>
              </w:rPr>
            </w:pPr>
            <w:r>
              <w:rPr>
                <w:rFonts w:eastAsia="標楷體" w:hint="eastAsia"/>
                <w:color w:val="000000" w:themeColor="text1"/>
              </w:rPr>
              <w:t>9,113</w:t>
            </w:r>
          </w:p>
        </w:tc>
        <w:tc>
          <w:tcPr>
            <w:tcW w:w="942" w:type="dxa"/>
            <w:tcBorders>
              <w:top w:val="nil"/>
              <w:left w:val="nil"/>
              <w:bottom w:val="nil"/>
              <w:right w:val="nil"/>
            </w:tcBorders>
            <w:vAlign w:val="center"/>
          </w:tcPr>
          <w:p w:rsidR="00B73AAE" w:rsidRPr="00B50415" w:rsidRDefault="00DF5F63" w:rsidP="00E92811">
            <w:pPr>
              <w:snapToGrid w:val="0"/>
              <w:spacing w:line="240" w:lineRule="exact"/>
              <w:jc w:val="right"/>
              <w:rPr>
                <w:rFonts w:eastAsia="標楷體"/>
                <w:color w:val="000000" w:themeColor="text1"/>
              </w:rPr>
            </w:pPr>
            <w:r>
              <w:rPr>
                <w:rFonts w:eastAsia="標楷體" w:hint="eastAsia"/>
                <w:color w:val="000000" w:themeColor="text1"/>
              </w:rPr>
              <w:t>6.88</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333</w:t>
            </w:r>
          </w:p>
        </w:tc>
        <w:tc>
          <w:tcPr>
            <w:tcW w:w="942"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4.62</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994</w:t>
            </w:r>
          </w:p>
        </w:tc>
        <w:tc>
          <w:tcPr>
            <w:tcW w:w="974"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4.29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10,771</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11.44</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8,969</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11.44</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517</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11.08</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1,284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11.59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00E92811" w:rsidRPr="006053B8">
              <w:rPr>
                <w:rFonts w:eastAsia="標楷體"/>
                <w:snapToGrid w:val="0"/>
                <w:color w:val="000000" w:themeColor="text1"/>
                <w:kern w:val="0"/>
              </w:rPr>
              <w:t>(</w:t>
            </w:r>
            <w:r w:rsidR="00C64E03">
              <w:rPr>
                <w:rFonts w:eastAsia="標楷體" w:hint="eastAsia"/>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11,242</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3.71</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9,446</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4.06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449</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-9.57</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1,346</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6.25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C64E03">
              <w:rPr>
                <w:rFonts w:eastAsia="標楷體" w:hint="eastAsia"/>
                <w:snapToGrid w:val="0"/>
                <w:color w:val="000000" w:themeColor="text1"/>
                <w:kern w:val="0"/>
              </w:rPr>
              <w:t>p</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11,838</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14.97</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8,926</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17.13</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891</w:t>
            </w:r>
          </w:p>
        </w:tc>
        <w:tc>
          <w:tcPr>
            <w:tcW w:w="942" w:type="dxa"/>
            <w:tcBorders>
              <w:top w:val="nil"/>
              <w:left w:val="nil"/>
              <w:bottom w:val="nil"/>
              <w:right w:val="nil"/>
            </w:tcBorders>
            <w:vAlign w:val="center"/>
          </w:tcPr>
          <w:p w:rsidR="00B73AAE" w:rsidRPr="006053B8" w:rsidRDefault="00DF5F63" w:rsidP="007B0000">
            <w:pPr>
              <w:snapToGrid w:val="0"/>
              <w:spacing w:line="240" w:lineRule="exact"/>
              <w:jc w:val="right"/>
              <w:rPr>
                <w:rFonts w:eastAsia="標楷體"/>
                <w:color w:val="000000" w:themeColor="text1"/>
              </w:rPr>
            </w:pPr>
            <w:r>
              <w:rPr>
                <w:rFonts w:eastAsia="標楷體" w:hint="eastAsia"/>
                <w:color w:val="000000" w:themeColor="text1"/>
              </w:rPr>
              <w:t>0.79</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2,020</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12.74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109</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46,794</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4.10</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38,133</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3.10</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2,607</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17.65</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6,053</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5.31</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10,961</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3.78</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9,530</w:t>
            </w:r>
          </w:p>
        </w:tc>
        <w:tc>
          <w:tcPr>
            <w:tcW w:w="942"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3.34</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369</w:t>
            </w:r>
          </w:p>
        </w:tc>
        <w:tc>
          <w:tcPr>
            <w:tcW w:w="942"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10.40</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1,063</w:t>
            </w:r>
          </w:p>
        </w:tc>
        <w:tc>
          <w:tcPr>
            <w:tcW w:w="974"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5.54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11,336</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3.91</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9,370</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3.15</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594</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13.77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1,372</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5.31</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12,307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7.93</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10,303</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7.57</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560</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23.30</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1,444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5.37</w:t>
            </w:r>
          </w:p>
        </w:tc>
      </w:tr>
      <w:tr w:rsidR="00B73AAE" w:rsidRPr="006053B8"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12,189</w:t>
            </w:r>
          </w:p>
        </w:tc>
        <w:tc>
          <w:tcPr>
            <w:tcW w:w="906"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0.97</w:t>
            </w:r>
          </w:p>
        </w:tc>
        <w:tc>
          <w:tcPr>
            <w:tcW w:w="871"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8,930</w:t>
            </w:r>
          </w:p>
        </w:tc>
        <w:tc>
          <w:tcPr>
            <w:tcW w:w="942"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-1.84</w:t>
            </w:r>
          </w:p>
        </w:tc>
        <w:tc>
          <w:tcPr>
            <w:tcW w:w="871"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1,085</w:t>
            </w:r>
          </w:p>
        </w:tc>
        <w:tc>
          <w:tcPr>
            <w:tcW w:w="942" w:type="dxa"/>
            <w:tcBorders>
              <w:top w:val="nil"/>
              <w:left w:val="nil"/>
              <w:bottom w:val="single" w:sz="4" w:space="0" w:color="auto"/>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19.74</w:t>
            </w:r>
          </w:p>
        </w:tc>
        <w:tc>
          <w:tcPr>
            <w:tcW w:w="906"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2,174</w:t>
            </w:r>
          </w:p>
        </w:tc>
        <w:tc>
          <w:tcPr>
            <w:tcW w:w="974" w:type="dxa"/>
            <w:tcBorders>
              <w:top w:val="nil"/>
              <w:left w:val="nil"/>
              <w:bottom w:val="single" w:sz="4" w:space="0" w:color="auto"/>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5.15</w:t>
            </w:r>
          </w:p>
        </w:tc>
      </w:tr>
    </w:tbl>
    <w:p w:rsidR="00440D93" w:rsidRPr="006053B8" w:rsidRDefault="00440D93" w:rsidP="00440D93">
      <w:pPr>
        <w:widowControl/>
        <w:snapToGrid w:val="0"/>
        <w:spacing w:line="240" w:lineRule="atLeast"/>
        <w:ind w:left="350" w:hanging="200"/>
        <w:jc w:val="both"/>
        <w:rPr>
          <w:rFonts w:eastAsia="標楷體"/>
          <w:color w:val="000000" w:themeColor="text1"/>
          <w:kern w:val="0"/>
          <w:sz w:val="22"/>
        </w:rPr>
      </w:pPr>
      <w:proofErr w:type="gramStart"/>
      <w:r w:rsidRPr="006053B8">
        <w:rPr>
          <w:rFonts w:eastAsia="標楷體"/>
          <w:color w:val="000000" w:themeColor="text1"/>
          <w:kern w:val="0"/>
          <w:sz w:val="22"/>
        </w:rPr>
        <w:t>註</w:t>
      </w:r>
      <w:proofErr w:type="gramEnd"/>
      <w:r w:rsidRPr="006053B8">
        <w:rPr>
          <w:rFonts w:eastAsia="標楷體"/>
          <w:color w:val="000000" w:themeColor="text1"/>
          <w:kern w:val="0"/>
          <w:sz w:val="22"/>
        </w:rPr>
        <w:t>：金額為當期價格；</w:t>
      </w:r>
      <w:r w:rsidRPr="006053B8">
        <w:rPr>
          <w:rFonts w:eastAsia="標楷體"/>
          <w:color w:val="000000" w:themeColor="text1"/>
          <w:kern w:val="0"/>
          <w:sz w:val="22"/>
        </w:rPr>
        <w:t>(r)</w:t>
      </w:r>
      <w:r w:rsidRPr="006053B8">
        <w:rPr>
          <w:rFonts w:eastAsia="標楷體"/>
          <w:color w:val="000000" w:themeColor="text1"/>
          <w:kern w:val="0"/>
          <w:sz w:val="22"/>
        </w:rPr>
        <w:t>表修正數，</w:t>
      </w:r>
      <w:r w:rsidRPr="006053B8">
        <w:rPr>
          <w:rFonts w:eastAsia="標楷體"/>
          <w:color w:val="000000" w:themeColor="text1"/>
          <w:kern w:val="0"/>
          <w:sz w:val="22"/>
        </w:rPr>
        <w:t>(p)</w:t>
      </w:r>
      <w:r w:rsidRPr="006053B8">
        <w:rPr>
          <w:rFonts w:eastAsia="標楷體"/>
          <w:color w:val="000000" w:themeColor="text1"/>
          <w:kern w:val="0"/>
          <w:sz w:val="22"/>
        </w:rPr>
        <w:t>表初步統計數，</w:t>
      </w:r>
      <w:r w:rsidRPr="006053B8">
        <w:rPr>
          <w:rFonts w:eastAsia="標楷體"/>
          <w:color w:val="000000" w:themeColor="text1"/>
          <w:kern w:val="0"/>
          <w:sz w:val="22"/>
        </w:rPr>
        <w:t>(f)</w:t>
      </w:r>
      <w:r w:rsidRPr="006053B8">
        <w:rPr>
          <w:rFonts w:eastAsia="標楷體"/>
          <w:color w:val="000000" w:themeColor="text1"/>
          <w:kern w:val="0"/>
          <w:sz w:val="22"/>
        </w:rPr>
        <w:t>表預測數。</w:t>
      </w:r>
    </w:p>
    <w:p w:rsidR="008106F4" w:rsidRDefault="00440D93" w:rsidP="00F71B54">
      <w:pPr>
        <w:widowControl/>
        <w:snapToGrid w:val="0"/>
        <w:spacing w:line="240" w:lineRule="atLeast"/>
        <w:ind w:left="350" w:hanging="200"/>
        <w:jc w:val="both"/>
        <w:rPr>
          <w:rFonts w:eastAsia="標楷體"/>
          <w:color w:val="000000" w:themeColor="text1"/>
          <w:kern w:val="0"/>
          <w:sz w:val="22"/>
        </w:rPr>
      </w:pPr>
      <w:r w:rsidRPr="006053B8">
        <w:rPr>
          <w:rFonts w:eastAsia="標楷體"/>
          <w:color w:val="000000" w:themeColor="text1"/>
          <w:kern w:val="0"/>
          <w:sz w:val="22"/>
        </w:rPr>
        <w:t>資料來源：</w:t>
      </w:r>
      <w:r w:rsidR="00B02058" w:rsidRPr="006053B8">
        <w:rPr>
          <w:rFonts w:eastAsia="標楷體"/>
          <w:color w:val="000000" w:themeColor="text1"/>
          <w:kern w:val="0"/>
          <w:sz w:val="22"/>
        </w:rPr>
        <w:t>行政院主計總處，</w:t>
      </w:r>
      <w:r w:rsidR="00B02058" w:rsidRPr="006053B8">
        <w:rPr>
          <w:rFonts w:eastAsia="標楷體"/>
          <w:color w:val="000000" w:themeColor="text1"/>
          <w:kern w:val="0"/>
          <w:sz w:val="22"/>
        </w:rPr>
        <w:t>10</w:t>
      </w:r>
      <w:r w:rsidR="00E06B4D">
        <w:rPr>
          <w:rFonts w:eastAsia="標楷體" w:hint="eastAsia"/>
          <w:color w:val="000000" w:themeColor="text1"/>
          <w:kern w:val="0"/>
          <w:sz w:val="22"/>
        </w:rPr>
        <w:t>9</w:t>
      </w:r>
      <w:r w:rsidR="00B02058" w:rsidRPr="006053B8">
        <w:rPr>
          <w:rFonts w:eastAsia="標楷體"/>
          <w:color w:val="000000" w:themeColor="text1"/>
          <w:kern w:val="0"/>
          <w:sz w:val="22"/>
        </w:rPr>
        <w:t>年</w:t>
      </w:r>
      <w:r w:rsidR="00E06B4D">
        <w:rPr>
          <w:rFonts w:eastAsia="標楷體" w:hint="eastAsia"/>
          <w:color w:val="000000" w:themeColor="text1"/>
          <w:kern w:val="0"/>
          <w:sz w:val="22"/>
        </w:rPr>
        <w:t>2</w:t>
      </w:r>
      <w:r w:rsidR="00B02058" w:rsidRPr="006053B8">
        <w:rPr>
          <w:rFonts w:eastAsia="標楷體"/>
          <w:color w:val="000000" w:themeColor="text1"/>
          <w:kern w:val="0"/>
          <w:sz w:val="22"/>
        </w:rPr>
        <w:t>月</w:t>
      </w:r>
      <w:r w:rsidR="00E06B4D">
        <w:rPr>
          <w:rFonts w:eastAsia="標楷體" w:hint="eastAsia"/>
          <w:color w:val="000000" w:themeColor="text1"/>
          <w:kern w:val="0"/>
          <w:sz w:val="22"/>
        </w:rPr>
        <w:t>12</w:t>
      </w:r>
      <w:r w:rsidR="00B02058" w:rsidRPr="006053B8">
        <w:rPr>
          <w:rFonts w:eastAsia="標楷體"/>
          <w:color w:val="000000" w:themeColor="text1"/>
          <w:kern w:val="0"/>
          <w:sz w:val="22"/>
        </w:rPr>
        <w:t>日。</w:t>
      </w:r>
    </w:p>
    <w:p w:rsidR="00CB23B5" w:rsidRDefault="00CB23B5" w:rsidP="00F71B54">
      <w:pPr>
        <w:widowControl/>
        <w:snapToGrid w:val="0"/>
        <w:spacing w:line="240" w:lineRule="atLeast"/>
        <w:ind w:left="350" w:hanging="200"/>
        <w:jc w:val="both"/>
        <w:rPr>
          <w:rFonts w:eastAsia="標楷體"/>
          <w:color w:val="000000" w:themeColor="text1"/>
          <w:kern w:val="0"/>
          <w:sz w:val="22"/>
        </w:rPr>
      </w:pPr>
    </w:p>
    <w:p w:rsidR="00CB23B5" w:rsidRDefault="00CB23B5">
      <w:pPr>
        <w:widowControl/>
        <w:rPr>
          <w:rFonts w:eastAsia="標楷體"/>
          <w:color w:val="000000" w:themeColor="text1"/>
          <w:kern w:val="0"/>
          <w:sz w:val="22"/>
        </w:rPr>
      </w:pPr>
      <w:r>
        <w:rPr>
          <w:rFonts w:eastAsia="標楷體"/>
          <w:color w:val="000000" w:themeColor="text1"/>
          <w:kern w:val="0"/>
          <w:sz w:val="22"/>
        </w:rPr>
        <w:br w:type="page"/>
      </w:r>
    </w:p>
    <w:p w:rsidR="003B5E31" w:rsidRPr="0037010E" w:rsidRDefault="003B5E31" w:rsidP="003B5E31">
      <w:pPr>
        <w:widowControl/>
        <w:tabs>
          <w:tab w:val="left" w:pos="540"/>
        </w:tabs>
        <w:snapToGrid w:val="0"/>
        <w:spacing w:beforeLines="50" w:before="180" w:line="460" w:lineRule="exact"/>
        <w:ind w:left="426" w:hangingChars="152" w:hanging="426"/>
        <w:jc w:val="both"/>
        <w:rPr>
          <w:rFonts w:eastAsia="標楷體"/>
          <w:b/>
          <w:bCs/>
          <w:kern w:val="0"/>
          <w:sz w:val="28"/>
          <w:szCs w:val="20"/>
        </w:rPr>
      </w:pPr>
      <w:r w:rsidRPr="0037010E">
        <w:rPr>
          <w:rFonts w:eastAsia="標楷體"/>
          <w:b/>
          <w:bCs/>
          <w:kern w:val="0"/>
          <w:sz w:val="28"/>
          <w:szCs w:val="20"/>
        </w:rPr>
        <w:t>２、</w:t>
      </w:r>
      <w:r w:rsidRPr="0037010E">
        <w:rPr>
          <w:rFonts w:eastAsia="標楷體"/>
          <w:b/>
          <w:bCs/>
          <w:kern w:val="0"/>
          <w:sz w:val="28"/>
          <w:szCs w:val="20"/>
        </w:rPr>
        <w:t>10</w:t>
      </w:r>
      <w:r w:rsidR="00AD7B82">
        <w:rPr>
          <w:rFonts w:eastAsia="標楷體" w:hint="eastAsia"/>
          <w:b/>
          <w:bCs/>
          <w:kern w:val="0"/>
          <w:sz w:val="28"/>
          <w:szCs w:val="20"/>
        </w:rPr>
        <w:t>9</w:t>
      </w:r>
      <w:r w:rsidRPr="0037010E">
        <w:rPr>
          <w:rFonts w:eastAsia="標楷體"/>
          <w:b/>
          <w:bCs/>
          <w:kern w:val="0"/>
          <w:sz w:val="28"/>
          <w:szCs w:val="20"/>
        </w:rPr>
        <w:t>年</w:t>
      </w:r>
      <w:r w:rsidRPr="0037010E">
        <w:rPr>
          <w:rFonts w:eastAsia="標楷體"/>
          <w:b/>
          <w:bCs/>
          <w:kern w:val="0"/>
          <w:sz w:val="28"/>
          <w:szCs w:val="20"/>
        </w:rPr>
        <w:t>1</w:t>
      </w:r>
      <w:r w:rsidRPr="0037010E">
        <w:rPr>
          <w:rFonts w:eastAsia="標楷體"/>
          <w:b/>
          <w:bCs/>
          <w:kern w:val="0"/>
          <w:sz w:val="28"/>
          <w:szCs w:val="20"/>
        </w:rPr>
        <w:t>月僑外直接投資金額</w:t>
      </w:r>
      <w:r w:rsidR="00CB4B72">
        <w:rPr>
          <w:rFonts w:eastAsia="標楷體" w:hint="eastAsia"/>
          <w:b/>
          <w:bCs/>
          <w:kern w:val="0"/>
          <w:sz w:val="28"/>
          <w:szCs w:val="20"/>
        </w:rPr>
        <w:t>9.</w:t>
      </w:r>
      <w:r w:rsidR="00AD7B82">
        <w:rPr>
          <w:rFonts w:eastAsia="標楷體" w:hint="eastAsia"/>
          <w:b/>
          <w:bCs/>
          <w:kern w:val="0"/>
          <w:sz w:val="28"/>
          <w:szCs w:val="20"/>
        </w:rPr>
        <w:t>98</w:t>
      </w:r>
      <w:r w:rsidRPr="0037010E">
        <w:rPr>
          <w:rFonts w:eastAsia="標楷體"/>
          <w:b/>
          <w:bCs/>
          <w:kern w:val="0"/>
          <w:sz w:val="28"/>
          <w:szCs w:val="20"/>
        </w:rPr>
        <w:t>億美元，</w:t>
      </w:r>
      <w:r w:rsidR="00AD7B82">
        <w:rPr>
          <w:rFonts w:eastAsia="標楷體" w:hint="eastAsia"/>
          <w:b/>
          <w:bCs/>
          <w:kern w:val="0"/>
          <w:sz w:val="28"/>
          <w:szCs w:val="20"/>
        </w:rPr>
        <w:t>增加</w:t>
      </w:r>
      <w:r w:rsidR="00AD7B82">
        <w:rPr>
          <w:rFonts w:eastAsia="標楷體" w:hint="eastAsia"/>
          <w:b/>
          <w:bCs/>
          <w:kern w:val="0"/>
          <w:sz w:val="28"/>
          <w:szCs w:val="20"/>
        </w:rPr>
        <w:t>192.76</w:t>
      </w:r>
      <w:r w:rsidRPr="0037010E">
        <w:rPr>
          <w:rFonts w:eastAsia="標楷體"/>
          <w:b/>
          <w:bCs/>
          <w:kern w:val="0"/>
          <w:sz w:val="28"/>
          <w:szCs w:val="20"/>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1F254B">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sidRPr="006053B8">
        <w:rPr>
          <w:rFonts w:eastAsia="標楷體"/>
          <w:color w:val="000000" w:themeColor="text1"/>
          <w:kern w:val="0"/>
          <w:sz w:val="28"/>
          <w:szCs w:val="28"/>
        </w:rPr>
        <w:t>月核准僑外直接投資件數為</w:t>
      </w:r>
      <w:r w:rsidR="00971855">
        <w:rPr>
          <w:rFonts w:eastAsia="標楷體" w:hint="eastAsia"/>
          <w:color w:val="000000" w:themeColor="text1"/>
          <w:kern w:val="0"/>
          <w:sz w:val="28"/>
          <w:szCs w:val="28"/>
        </w:rPr>
        <w:t>4</w:t>
      </w:r>
      <w:r w:rsidR="00226451">
        <w:rPr>
          <w:rFonts w:eastAsia="標楷體" w:hint="eastAsia"/>
          <w:color w:val="000000" w:themeColor="text1"/>
          <w:kern w:val="0"/>
          <w:sz w:val="28"/>
          <w:szCs w:val="28"/>
        </w:rPr>
        <w:t>16</w:t>
      </w:r>
      <w:r w:rsidRPr="006053B8">
        <w:rPr>
          <w:rFonts w:eastAsia="標楷體"/>
          <w:color w:val="000000" w:themeColor="text1"/>
          <w:kern w:val="0"/>
          <w:sz w:val="28"/>
          <w:szCs w:val="28"/>
        </w:rPr>
        <w:t>件，核准投資金額</w:t>
      </w:r>
      <w:r w:rsidR="00CB4B72">
        <w:rPr>
          <w:rFonts w:eastAsia="標楷體" w:hint="eastAsia"/>
          <w:color w:val="000000" w:themeColor="text1"/>
          <w:kern w:val="0"/>
          <w:sz w:val="28"/>
          <w:szCs w:val="28"/>
        </w:rPr>
        <w:t>9.</w:t>
      </w:r>
      <w:r w:rsidR="00FF66B3">
        <w:rPr>
          <w:rFonts w:eastAsia="標楷體" w:hint="eastAsia"/>
          <w:color w:val="000000" w:themeColor="text1"/>
          <w:kern w:val="0"/>
          <w:sz w:val="28"/>
          <w:szCs w:val="28"/>
        </w:rPr>
        <w:t>9</w:t>
      </w:r>
      <w:r w:rsidR="00CB4B72">
        <w:rPr>
          <w:rFonts w:eastAsia="標楷體" w:hint="eastAsia"/>
          <w:color w:val="000000" w:themeColor="text1"/>
          <w:kern w:val="0"/>
          <w:sz w:val="28"/>
          <w:szCs w:val="28"/>
        </w:rPr>
        <w:t>8</w:t>
      </w:r>
      <w:r w:rsidRPr="006053B8">
        <w:rPr>
          <w:rFonts w:eastAsia="標楷體"/>
          <w:color w:val="000000" w:themeColor="text1"/>
          <w:kern w:val="0"/>
          <w:sz w:val="28"/>
          <w:szCs w:val="28"/>
        </w:rPr>
        <w:t>億美元，較上年同月</w:t>
      </w:r>
      <w:r w:rsidR="00111B03">
        <w:rPr>
          <w:rFonts w:eastAsia="標楷體" w:hint="eastAsia"/>
          <w:color w:val="000000" w:themeColor="text1"/>
          <w:kern w:val="0"/>
          <w:sz w:val="28"/>
          <w:szCs w:val="28"/>
        </w:rPr>
        <w:t>增加</w:t>
      </w:r>
      <w:r w:rsidR="00111B03">
        <w:rPr>
          <w:rFonts w:eastAsia="標楷體" w:hint="eastAsia"/>
          <w:color w:val="000000" w:themeColor="text1"/>
          <w:kern w:val="0"/>
          <w:sz w:val="28"/>
          <w:szCs w:val="28"/>
        </w:rPr>
        <w:t>192.76</w:t>
      </w:r>
      <w:r w:rsidRPr="006053B8">
        <w:rPr>
          <w:rFonts w:eastAsia="標楷體"/>
          <w:color w:val="000000" w:themeColor="text1"/>
          <w:kern w:val="0"/>
          <w:sz w:val="28"/>
          <w:szCs w:val="28"/>
        </w:rPr>
        <w:t>%</w:t>
      </w:r>
      <w:r w:rsidR="005405DE">
        <w:rPr>
          <w:rFonts w:eastAsia="標楷體" w:hint="eastAsia"/>
          <w:color w:val="000000" w:themeColor="text1"/>
          <w:kern w:val="0"/>
          <w:sz w:val="28"/>
          <w:szCs w:val="28"/>
        </w:rPr>
        <w:t>，主因核准增資離岸風力發電大型投資案</w:t>
      </w:r>
      <w:r w:rsidRPr="006053B8">
        <w:rPr>
          <w:rFonts w:eastAsia="標楷體"/>
          <w:color w:val="000000" w:themeColor="text1"/>
          <w:kern w:val="0"/>
          <w:sz w:val="28"/>
          <w:szCs w:val="28"/>
        </w:rPr>
        <w:t>。若就地區觀之，以</w:t>
      </w:r>
      <w:r w:rsidR="00111B03">
        <w:rPr>
          <w:rFonts w:eastAsia="標楷體" w:hint="eastAsia"/>
          <w:color w:val="000000" w:themeColor="text1"/>
          <w:kern w:val="0"/>
          <w:sz w:val="28"/>
          <w:szCs w:val="28"/>
        </w:rPr>
        <w:t>丹麥</w:t>
      </w:r>
      <w:r w:rsidR="00111B03" w:rsidRPr="006053B8">
        <w:rPr>
          <w:rFonts w:eastAsia="標楷體"/>
          <w:color w:val="000000" w:themeColor="text1"/>
          <w:kern w:val="0"/>
          <w:sz w:val="28"/>
          <w:szCs w:val="28"/>
        </w:rPr>
        <w:t>(</w:t>
      </w:r>
      <w:r w:rsidR="00111B03">
        <w:rPr>
          <w:rFonts w:eastAsia="標楷體" w:hint="eastAsia"/>
          <w:color w:val="000000" w:themeColor="text1"/>
          <w:kern w:val="0"/>
          <w:sz w:val="28"/>
          <w:szCs w:val="28"/>
        </w:rPr>
        <w:t>83.02</w:t>
      </w:r>
      <w:r w:rsidR="00111B03"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111B03">
        <w:rPr>
          <w:rFonts w:eastAsia="標楷體" w:hint="eastAsia"/>
          <w:color w:val="000000" w:themeColor="text1"/>
          <w:kern w:val="0"/>
          <w:sz w:val="28"/>
          <w:szCs w:val="28"/>
        </w:rPr>
        <w:t>香港</w:t>
      </w:r>
      <w:r w:rsidRPr="006053B8">
        <w:rPr>
          <w:rFonts w:eastAsia="標楷體"/>
          <w:color w:val="000000" w:themeColor="text1"/>
          <w:kern w:val="0"/>
          <w:sz w:val="28"/>
          <w:szCs w:val="28"/>
        </w:rPr>
        <w:t>(</w:t>
      </w:r>
      <w:r w:rsidR="00111B03">
        <w:rPr>
          <w:rFonts w:eastAsia="標楷體" w:hint="eastAsia"/>
          <w:color w:val="000000" w:themeColor="text1"/>
          <w:kern w:val="0"/>
          <w:sz w:val="28"/>
          <w:szCs w:val="28"/>
        </w:rPr>
        <w:t>5.07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111B03">
        <w:rPr>
          <w:rFonts w:eastAsia="標楷體" w:hint="eastAsia"/>
          <w:color w:val="000000" w:themeColor="text1"/>
          <w:kern w:val="0"/>
          <w:sz w:val="28"/>
          <w:szCs w:val="28"/>
        </w:rPr>
        <w:t>薩摩亞</w:t>
      </w:r>
      <w:r w:rsidRPr="006053B8">
        <w:rPr>
          <w:rFonts w:eastAsia="標楷體"/>
          <w:color w:val="000000" w:themeColor="text1"/>
          <w:kern w:val="0"/>
          <w:sz w:val="28"/>
          <w:szCs w:val="28"/>
        </w:rPr>
        <w:t>(</w:t>
      </w:r>
      <w:r w:rsidR="00111B03">
        <w:rPr>
          <w:rFonts w:eastAsia="標楷體" w:hint="eastAsia"/>
          <w:color w:val="000000" w:themeColor="text1"/>
          <w:kern w:val="0"/>
          <w:sz w:val="28"/>
          <w:szCs w:val="28"/>
        </w:rPr>
        <w:t>4.24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111B03">
        <w:rPr>
          <w:rFonts w:eastAsia="標楷體" w:hint="eastAsia"/>
          <w:color w:val="000000" w:themeColor="text1"/>
          <w:kern w:val="0"/>
          <w:sz w:val="28"/>
          <w:szCs w:val="28"/>
        </w:rPr>
        <w:t>日本</w:t>
      </w:r>
      <w:r w:rsidR="00971855" w:rsidRPr="006053B8">
        <w:rPr>
          <w:rFonts w:eastAsia="標楷體"/>
          <w:color w:val="000000" w:themeColor="text1"/>
          <w:kern w:val="0"/>
          <w:sz w:val="28"/>
          <w:szCs w:val="28"/>
        </w:rPr>
        <w:t>(</w:t>
      </w:r>
      <w:r w:rsidR="00111B03">
        <w:rPr>
          <w:rFonts w:eastAsia="標楷體" w:hint="eastAsia"/>
          <w:color w:val="000000" w:themeColor="text1"/>
          <w:kern w:val="0"/>
          <w:sz w:val="28"/>
          <w:szCs w:val="28"/>
        </w:rPr>
        <w:t>2.81</w:t>
      </w:r>
      <w:r w:rsidR="00971855" w:rsidRPr="006053B8">
        <w:rPr>
          <w:rFonts w:eastAsia="標楷體"/>
          <w:color w:val="000000" w:themeColor="text1"/>
          <w:kern w:val="0"/>
          <w:sz w:val="28"/>
          <w:szCs w:val="28"/>
        </w:rPr>
        <w:t>%)</w:t>
      </w:r>
      <w:r w:rsidR="00971855" w:rsidRPr="006053B8">
        <w:rPr>
          <w:rFonts w:eastAsia="標楷體"/>
          <w:color w:val="000000" w:themeColor="text1"/>
          <w:kern w:val="0"/>
          <w:sz w:val="28"/>
          <w:szCs w:val="28"/>
        </w:rPr>
        <w:t>及</w:t>
      </w:r>
      <w:r w:rsidR="00111B03" w:rsidRPr="006053B8">
        <w:rPr>
          <w:rFonts w:eastAsia="標楷體"/>
          <w:color w:val="000000" w:themeColor="text1"/>
          <w:kern w:val="0"/>
          <w:sz w:val="28"/>
          <w:szCs w:val="28"/>
        </w:rPr>
        <w:t>加勒比海英國屬地</w:t>
      </w:r>
      <w:r w:rsidR="00111B03" w:rsidRPr="006053B8">
        <w:rPr>
          <w:rFonts w:eastAsia="標楷體"/>
          <w:color w:val="000000" w:themeColor="text1"/>
          <w:kern w:val="0"/>
          <w:sz w:val="28"/>
          <w:szCs w:val="28"/>
        </w:rPr>
        <w:t>(</w:t>
      </w:r>
      <w:r w:rsidR="00111B03">
        <w:rPr>
          <w:rFonts w:eastAsia="標楷體" w:hint="eastAsia"/>
          <w:color w:val="000000" w:themeColor="text1"/>
          <w:kern w:val="0"/>
          <w:sz w:val="28"/>
          <w:szCs w:val="28"/>
        </w:rPr>
        <w:t>1.72</w:t>
      </w:r>
      <w:r w:rsidR="00111B03" w:rsidRPr="006053B8">
        <w:rPr>
          <w:rFonts w:eastAsia="標楷體"/>
          <w:color w:val="000000" w:themeColor="text1"/>
          <w:kern w:val="0"/>
          <w:sz w:val="28"/>
          <w:szCs w:val="28"/>
        </w:rPr>
        <w:t>%</w:t>
      </w:r>
      <w:r w:rsidR="00111B03" w:rsidRPr="006053B8">
        <w:rPr>
          <w:rFonts w:eastAsia="標楷體"/>
          <w:color w:val="000000" w:themeColor="text1"/>
          <w:kern w:val="0"/>
          <w:sz w:val="28"/>
          <w:szCs w:val="28"/>
        </w:rPr>
        <w:t>，主要為英屬維京群島</w:t>
      </w:r>
      <w:r w:rsidR="00111B03" w:rsidRPr="006053B8">
        <w:rPr>
          <w:rFonts w:eastAsia="標楷體"/>
          <w:color w:val="000000" w:themeColor="text1"/>
          <w:kern w:val="0"/>
          <w:sz w:val="28"/>
          <w:szCs w:val="28"/>
        </w:rPr>
        <w:t>)</w:t>
      </w:r>
      <w:r w:rsidRPr="006053B8">
        <w:rPr>
          <w:rFonts w:eastAsia="標楷體"/>
          <w:color w:val="000000" w:themeColor="text1"/>
          <w:kern w:val="0"/>
          <w:sz w:val="28"/>
          <w:szCs w:val="28"/>
        </w:rPr>
        <w:t>分居前</w:t>
      </w:r>
      <w:r w:rsidRPr="006053B8">
        <w:rPr>
          <w:rFonts w:eastAsia="標楷體"/>
          <w:color w:val="000000" w:themeColor="text1"/>
          <w:kern w:val="0"/>
          <w:sz w:val="28"/>
          <w:szCs w:val="28"/>
        </w:rPr>
        <w:t>5</w:t>
      </w:r>
      <w:r w:rsidRPr="006053B8">
        <w:rPr>
          <w:rFonts w:eastAsia="標楷體"/>
          <w:color w:val="000000" w:themeColor="text1"/>
          <w:kern w:val="0"/>
          <w:sz w:val="28"/>
          <w:szCs w:val="28"/>
        </w:rPr>
        <w:t>名，合計約</w:t>
      </w:r>
      <w:proofErr w:type="gramStart"/>
      <w:r w:rsidRPr="006053B8">
        <w:rPr>
          <w:rFonts w:eastAsia="標楷體"/>
          <w:color w:val="000000" w:themeColor="text1"/>
          <w:kern w:val="0"/>
          <w:sz w:val="28"/>
          <w:szCs w:val="28"/>
        </w:rPr>
        <w:t>占</w:t>
      </w:r>
      <w:r w:rsidR="000E2812">
        <w:rPr>
          <w:rFonts w:eastAsia="標楷體" w:hint="eastAsia"/>
          <w:color w:val="000000" w:themeColor="text1"/>
          <w:kern w:val="0"/>
          <w:sz w:val="28"/>
          <w:szCs w:val="28"/>
        </w:rPr>
        <w:t>本期</w:t>
      </w:r>
      <w:r w:rsidRPr="006053B8">
        <w:rPr>
          <w:rFonts w:eastAsia="標楷體"/>
          <w:color w:val="000000" w:themeColor="text1"/>
          <w:kern w:val="0"/>
          <w:sz w:val="28"/>
          <w:szCs w:val="28"/>
        </w:rPr>
        <w:t>僑</w:t>
      </w:r>
      <w:proofErr w:type="gramEnd"/>
      <w:r w:rsidRPr="006053B8">
        <w:rPr>
          <w:rFonts w:eastAsia="標楷體"/>
          <w:color w:val="000000" w:themeColor="text1"/>
          <w:kern w:val="0"/>
          <w:sz w:val="28"/>
          <w:szCs w:val="28"/>
        </w:rPr>
        <w:t>外投資總額的</w:t>
      </w:r>
      <w:r w:rsidR="000E2812">
        <w:rPr>
          <w:rFonts w:eastAsia="標楷體" w:hint="eastAsia"/>
          <w:color w:val="000000" w:themeColor="text1"/>
          <w:kern w:val="0"/>
          <w:sz w:val="28"/>
          <w:szCs w:val="28"/>
        </w:rPr>
        <w:t>96.86</w:t>
      </w:r>
      <w:r w:rsidRPr="006053B8">
        <w:rPr>
          <w:rFonts w:eastAsia="標楷體"/>
          <w:color w:val="000000" w:themeColor="text1"/>
          <w:kern w:val="0"/>
          <w:sz w:val="28"/>
          <w:szCs w:val="28"/>
        </w:rPr>
        <w:t>%</w:t>
      </w:r>
      <w:r w:rsidRPr="006053B8">
        <w:rPr>
          <w:rFonts w:eastAsia="標楷體"/>
          <w:color w:val="000000" w:themeColor="text1"/>
          <w:kern w:val="0"/>
          <w:sz w:val="28"/>
          <w:szCs w:val="28"/>
        </w:rPr>
        <w:t>；若就業別觀之，僑外投資以</w:t>
      </w:r>
      <w:r w:rsidR="00EB468A" w:rsidRPr="00EB468A">
        <w:rPr>
          <w:rFonts w:eastAsia="標楷體" w:hint="eastAsia"/>
          <w:color w:val="000000" w:themeColor="text1"/>
          <w:kern w:val="0"/>
          <w:sz w:val="28"/>
          <w:szCs w:val="28"/>
        </w:rPr>
        <w:t>電力及燃氣供應業</w:t>
      </w:r>
      <w:r w:rsidR="00EB468A">
        <w:rPr>
          <w:rFonts w:eastAsia="標楷體" w:hint="eastAsia"/>
          <w:color w:val="000000" w:themeColor="text1"/>
          <w:kern w:val="0"/>
          <w:sz w:val="28"/>
          <w:szCs w:val="28"/>
        </w:rPr>
        <w:t>(83.02%)</w:t>
      </w:r>
      <w:r w:rsidR="00EB468A" w:rsidRPr="006053B8">
        <w:rPr>
          <w:rFonts w:eastAsia="標楷體"/>
          <w:color w:val="000000" w:themeColor="text1"/>
          <w:kern w:val="0"/>
          <w:sz w:val="28"/>
          <w:szCs w:val="28"/>
        </w:rPr>
        <w:t>、批發及零售業</w:t>
      </w:r>
      <w:r w:rsidR="00EB468A" w:rsidRPr="006053B8">
        <w:rPr>
          <w:rFonts w:eastAsia="標楷體"/>
          <w:color w:val="000000" w:themeColor="text1"/>
          <w:kern w:val="0"/>
          <w:sz w:val="28"/>
          <w:szCs w:val="28"/>
        </w:rPr>
        <w:t>(</w:t>
      </w:r>
      <w:r w:rsidR="00EB468A">
        <w:rPr>
          <w:rFonts w:eastAsia="標楷體" w:hint="eastAsia"/>
          <w:color w:val="000000" w:themeColor="text1"/>
          <w:kern w:val="0"/>
          <w:sz w:val="28"/>
          <w:szCs w:val="28"/>
        </w:rPr>
        <w:t>4.68</w:t>
      </w:r>
      <w:r w:rsidR="00EB468A" w:rsidRPr="006053B8">
        <w:rPr>
          <w:rFonts w:eastAsia="標楷體"/>
          <w:color w:val="000000" w:themeColor="text1"/>
          <w:kern w:val="0"/>
          <w:sz w:val="28"/>
          <w:szCs w:val="28"/>
        </w:rPr>
        <w:t>%)</w:t>
      </w:r>
      <w:r w:rsidR="00EB468A">
        <w:rPr>
          <w:rFonts w:eastAsia="標楷體" w:hint="eastAsia"/>
          <w:color w:val="000000" w:themeColor="text1"/>
          <w:kern w:val="0"/>
          <w:sz w:val="28"/>
          <w:szCs w:val="28"/>
        </w:rPr>
        <w:t>、不動產業</w:t>
      </w:r>
      <w:r w:rsidR="00EB468A">
        <w:rPr>
          <w:rFonts w:eastAsia="標楷體" w:hint="eastAsia"/>
          <w:color w:val="000000" w:themeColor="text1"/>
          <w:kern w:val="0"/>
          <w:sz w:val="28"/>
          <w:szCs w:val="28"/>
        </w:rPr>
        <w:t>(2.46%)</w:t>
      </w:r>
      <w:r w:rsidR="00EB468A">
        <w:rPr>
          <w:rFonts w:eastAsia="標楷體" w:hint="eastAsia"/>
          <w:color w:val="000000" w:themeColor="text1"/>
          <w:kern w:val="0"/>
          <w:sz w:val="28"/>
          <w:szCs w:val="28"/>
        </w:rPr>
        <w:t>、</w:t>
      </w:r>
      <w:r w:rsidRPr="006053B8">
        <w:rPr>
          <w:rFonts w:eastAsia="標楷體"/>
          <w:color w:val="000000" w:themeColor="text1"/>
          <w:kern w:val="0"/>
          <w:sz w:val="28"/>
          <w:szCs w:val="28"/>
        </w:rPr>
        <w:t>金融及保險業</w:t>
      </w:r>
      <w:r w:rsidRPr="006053B8">
        <w:rPr>
          <w:rFonts w:eastAsia="標楷體"/>
          <w:color w:val="000000" w:themeColor="text1"/>
          <w:kern w:val="0"/>
          <w:sz w:val="28"/>
          <w:szCs w:val="28"/>
        </w:rPr>
        <w:t>(</w:t>
      </w:r>
      <w:r w:rsidR="00EB468A">
        <w:rPr>
          <w:rFonts w:eastAsia="標楷體" w:hint="eastAsia"/>
          <w:color w:val="000000" w:themeColor="text1"/>
          <w:kern w:val="0"/>
          <w:sz w:val="28"/>
          <w:szCs w:val="28"/>
        </w:rPr>
        <w:t>2.35</w:t>
      </w:r>
      <w:r w:rsidRPr="006053B8">
        <w:rPr>
          <w:rFonts w:eastAsia="標楷體"/>
          <w:color w:val="000000" w:themeColor="text1"/>
          <w:kern w:val="0"/>
          <w:sz w:val="28"/>
          <w:szCs w:val="28"/>
        </w:rPr>
        <w:t>)</w:t>
      </w:r>
      <w:r w:rsidRPr="006053B8">
        <w:rPr>
          <w:rFonts w:eastAsia="標楷體"/>
          <w:color w:val="000000" w:themeColor="text1"/>
          <w:kern w:val="0"/>
          <w:sz w:val="28"/>
          <w:szCs w:val="28"/>
        </w:rPr>
        <w:t>、資訊及通訊傳播業</w:t>
      </w:r>
      <w:r w:rsidRPr="006053B8">
        <w:rPr>
          <w:rFonts w:eastAsia="標楷體"/>
          <w:color w:val="000000" w:themeColor="text1"/>
          <w:kern w:val="0"/>
          <w:sz w:val="28"/>
          <w:szCs w:val="28"/>
        </w:rPr>
        <w:t>(1</w:t>
      </w:r>
      <w:r w:rsidR="00971855">
        <w:rPr>
          <w:rFonts w:eastAsia="標楷體" w:hint="eastAsia"/>
          <w:color w:val="000000" w:themeColor="text1"/>
          <w:kern w:val="0"/>
          <w:sz w:val="28"/>
          <w:szCs w:val="28"/>
        </w:rPr>
        <w:t>1</w:t>
      </w:r>
      <w:r w:rsidRPr="006053B8">
        <w:rPr>
          <w:rFonts w:eastAsia="標楷體"/>
          <w:color w:val="000000" w:themeColor="text1"/>
          <w:kern w:val="0"/>
          <w:sz w:val="28"/>
          <w:szCs w:val="28"/>
        </w:rPr>
        <w:t>.</w:t>
      </w:r>
      <w:r w:rsidR="00377946">
        <w:rPr>
          <w:rFonts w:eastAsia="標楷體" w:hint="eastAsia"/>
          <w:color w:val="000000" w:themeColor="text1"/>
          <w:kern w:val="0"/>
          <w:sz w:val="28"/>
          <w:szCs w:val="28"/>
        </w:rPr>
        <w:t>12</w:t>
      </w:r>
      <w:r w:rsidRPr="006053B8">
        <w:rPr>
          <w:rFonts w:eastAsia="標楷體"/>
          <w:color w:val="000000" w:themeColor="text1"/>
          <w:kern w:val="0"/>
          <w:sz w:val="28"/>
          <w:szCs w:val="28"/>
        </w:rPr>
        <w:t>%)</w:t>
      </w:r>
      <w:r w:rsidR="00971855" w:rsidRPr="006053B8">
        <w:rPr>
          <w:rFonts w:eastAsia="標楷體"/>
          <w:color w:val="000000" w:themeColor="text1"/>
          <w:kern w:val="0"/>
          <w:sz w:val="28"/>
          <w:szCs w:val="28"/>
        </w:rPr>
        <w:t>及專業、科學及技術服務業</w:t>
      </w:r>
      <w:r w:rsidR="00971855" w:rsidRPr="006053B8">
        <w:rPr>
          <w:rFonts w:eastAsia="標楷體"/>
          <w:color w:val="000000" w:themeColor="text1"/>
          <w:kern w:val="0"/>
          <w:sz w:val="28"/>
          <w:szCs w:val="28"/>
        </w:rPr>
        <w:t>(</w:t>
      </w:r>
      <w:r w:rsidR="0033002D">
        <w:rPr>
          <w:rFonts w:eastAsia="標楷體" w:hint="eastAsia"/>
          <w:color w:val="000000" w:themeColor="text1"/>
          <w:kern w:val="0"/>
          <w:sz w:val="28"/>
          <w:szCs w:val="28"/>
        </w:rPr>
        <w:t>1.74</w:t>
      </w:r>
      <w:r w:rsidR="00971855" w:rsidRPr="006053B8">
        <w:rPr>
          <w:rFonts w:eastAsia="標楷體"/>
          <w:color w:val="000000" w:themeColor="text1"/>
          <w:kern w:val="0"/>
          <w:sz w:val="28"/>
          <w:szCs w:val="28"/>
        </w:rPr>
        <w:t>%)</w:t>
      </w:r>
      <w:r w:rsidRPr="006053B8">
        <w:rPr>
          <w:rFonts w:eastAsia="標楷體"/>
          <w:color w:val="000000" w:themeColor="text1"/>
          <w:kern w:val="0"/>
          <w:sz w:val="28"/>
          <w:szCs w:val="28"/>
        </w:rPr>
        <w:t>分居前</w:t>
      </w:r>
      <w:r w:rsidRPr="006053B8">
        <w:rPr>
          <w:rFonts w:eastAsia="標楷體"/>
          <w:color w:val="000000" w:themeColor="text1"/>
          <w:kern w:val="0"/>
          <w:sz w:val="28"/>
          <w:szCs w:val="28"/>
        </w:rPr>
        <w:t>5</w:t>
      </w:r>
      <w:r w:rsidRPr="006053B8">
        <w:rPr>
          <w:rFonts w:eastAsia="標楷體"/>
          <w:color w:val="000000" w:themeColor="text1"/>
          <w:kern w:val="0"/>
          <w:sz w:val="28"/>
          <w:szCs w:val="28"/>
        </w:rPr>
        <w:t>名，合計約</w:t>
      </w:r>
      <w:proofErr w:type="gramStart"/>
      <w:r w:rsidRPr="006053B8">
        <w:rPr>
          <w:rFonts w:eastAsia="標楷體"/>
          <w:color w:val="000000" w:themeColor="text1"/>
          <w:kern w:val="0"/>
          <w:sz w:val="28"/>
          <w:szCs w:val="28"/>
        </w:rPr>
        <w:t>占</w:t>
      </w:r>
      <w:r w:rsidR="001743B7">
        <w:rPr>
          <w:rFonts w:eastAsia="標楷體" w:hint="eastAsia"/>
          <w:color w:val="000000" w:themeColor="text1"/>
          <w:kern w:val="0"/>
          <w:sz w:val="28"/>
          <w:szCs w:val="28"/>
        </w:rPr>
        <w:t>本期</w:t>
      </w:r>
      <w:r w:rsidRPr="006053B8">
        <w:rPr>
          <w:rFonts w:eastAsia="標楷體"/>
          <w:color w:val="000000" w:themeColor="text1"/>
          <w:kern w:val="0"/>
          <w:sz w:val="28"/>
          <w:szCs w:val="28"/>
        </w:rPr>
        <w:t>僑</w:t>
      </w:r>
      <w:proofErr w:type="gramEnd"/>
      <w:r w:rsidRPr="006053B8">
        <w:rPr>
          <w:rFonts w:eastAsia="標楷體"/>
          <w:color w:val="000000" w:themeColor="text1"/>
          <w:kern w:val="0"/>
          <w:sz w:val="28"/>
          <w:szCs w:val="28"/>
        </w:rPr>
        <w:t>外投資總額的</w:t>
      </w:r>
      <w:r w:rsidR="001D5CA8">
        <w:rPr>
          <w:rFonts w:eastAsia="標楷體" w:hint="eastAsia"/>
          <w:color w:val="000000" w:themeColor="text1"/>
          <w:kern w:val="0"/>
          <w:sz w:val="28"/>
          <w:szCs w:val="28"/>
        </w:rPr>
        <w:t>94.25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我國外人投資的方式除了僑外投資外，亦來自國內、外金融市場募集資金。依據金管會統計，</w:t>
      </w:r>
      <w:r w:rsidRPr="006053B8">
        <w:rPr>
          <w:rFonts w:eastAsia="標楷體"/>
          <w:color w:val="000000" w:themeColor="text1"/>
          <w:kern w:val="0"/>
          <w:sz w:val="28"/>
          <w:szCs w:val="28"/>
        </w:rPr>
        <w:t>1</w:t>
      </w:r>
      <w:r w:rsidR="00981982">
        <w:rPr>
          <w:rFonts w:eastAsia="標楷體" w:hint="eastAsia"/>
          <w:color w:val="000000" w:themeColor="text1"/>
          <w:kern w:val="0"/>
          <w:sz w:val="28"/>
          <w:szCs w:val="28"/>
        </w:rPr>
        <w:t>09</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sidRPr="006053B8">
        <w:rPr>
          <w:rFonts w:eastAsia="標楷體"/>
          <w:color w:val="000000" w:themeColor="text1"/>
          <w:kern w:val="0"/>
          <w:sz w:val="28"/>
          <w:szCs w:val="28"/>
        </w:rPr>
        <w:t>月外資投資我國股市淨匯入金額</w:t>
      </w:r>
      <w:r w:rsidR="00981982">
        <w:rPr>
          <w:rFonts w:eastAsia="標楷體" w:hint="eastAsia"/>
          <w:color w:val="000000" w:themeColor="text1"/>
          <w:kern w:val="0"/>
          <w:sz w:val="28"/>
          <w:szCs w:val="28"/>
        </w:rPr>
        <w:t>12.81</w:t>
      </w:r>
      <w:r w:rsidRPr="006053B8">
        <w:rPr>
          <w:rFonts w:eastAsia="標楷體"/>
          <w:color w:val="000000" w:themeColor="text1"/>
          <w:kern w:val="0"/>
          <w:sz w:val="28"/>
          <w:szCs w:val="28"/>
        </w:rPr>
        <w:t>億美元。</w:t>
      </w:r>
    </w:p>
    <w:p w:rsidR="005E3164" w:rsidRPr="000568BA"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6053B8"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3B5E31" w:rsidRPr="006053B8" w:rsidRDefault="003B5E31" w:rsidP="003B5E31">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8" w:name="_（七）物價"/>
      <w:bookmarkEnd w:id="118"/>
      <w:r w:rsidRPr="006053B8">
        <w:rPr>
          <w:rFonts w:eastAsia="標楷體"/>
          <w:b/>
          <w:bCs/>
          <w:color w:val="000000" w:themeColor="text1"/>
          <w:kern w:val="0"/>
          <w:sz w:val="28"/>
          <w:szCs w:val="20"/>
        </w:rPr>
        <w:t>表</w:t>
      </w:r>
      <w:r w:rsidRPr="006053B8">
        <w:rPr>
          <w:rFonts w:eastAsia="標楷體"/>
          <w:b/>
          <w:bCs/>
          <w:color w:val="000000" w:themeColor="text1"/>
          <w:kern w:val="0"/>
          <w:sz w:val="28"/>
          <w:szCs w:val="20"/>
        </w:rPr>
        <w:t xml:space="preserve"> 2-6-2  </w:t>
      </w:r>
      <w:r w:rsidRPr="006053B8">
        <w:rPr>
          <w:rFonts w:eastAsia="標楷體"/>
          <w:b/>
          <w:bCs/>
          <w:color w:val="000000" w:themeColor="text1"/>
          <w:kern w:val="0"/>
          <w:sz w:val="28"/>
          <w:szCs w:val="20"/>
        </w:rPr>
        <w:t>外資投入概況</w:t>
      </w:r>
      <w:r w:rsidRPr="006053B8">
        <w:rPr>
          <w:rFonts w:eastAsia="標楷體"/>
          <w:color w:val="000000" w:themeColor="text1"/>
          <w:kern w:val="0"/>
          <w:sz w:val="28"/>
          <w:szCs w:val="20"/>
        </w:rPr>
        <w:t xml:space="preserve">           </w:t>
      </w:r>
      <w:r w:rsidRPr="006053B8">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3B5E31" w:rsidRPr="006053B8" w:rsidTr="0064388B">
        <w:trPr>
          <w:tblHeader/>
          <w:jc w:val="center"/>
        </w:trPr>
        <w:tc>
          <w:tcPr>
            <w:tcW w:w="1681"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僑外投資</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B73F33" w:rsidP="00B73F33">
            <w:pPr>
              <w:snapToGrid w:val="0"/>
              <w:spacing w:line="400" w:lineRule="exact"/>
              <w:jc w:val="both"/>
              <w:rPr>
                <w:rFonts w:eastAsia="標楷體"/>
                <w:color w:val="000000" w:themeColor="text1"/>
              </w:rPr>
            </w:pPr>
            <w:r>
              <w:rPr>
                <w:rFonts w:eastAsia="標楷體" w:hint="eastAsia"/>
                <w:b/>
                <w:bCs/>
                <w:color w:val="000000" w:themeColor="text1"/>
              </w:rPr>
              <w:t xml:space="preserve"> </w:t>
            </w:r>
            <w:r w:rsidR="003B5E31" w:rsidRPr="006053B8">
              <w:rPr>
                <w:rFonts w:eastAsia="標楷體"/>
                <w:b/>
                <w:bCs/>
                <w:color w:val="000000" w:themeColor="text1"/>
              </w:rPr>
              <w:t>108</w:t>
            </w:r>
            <w:r w:rsidR="003B5E31"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971855" w:rsidRDefault="00B73F33" w:rsidP="00971855">
            <w:pPr>
              <w:snapToGrid w:val="0"/>
              <w:spacing w:line="400" w:lineRule="exact"/>
              <w:ind w:rightChars="100" w:right="240"/>
              <w:jc w:val="right"/>
              <w:rPr>
                <w:rFonts w:eastAsia="標楷體"/>
                <w:b/>
              </w:rPr>
            </w:pPr>
            <w:r>
              <w:rPr>
                <w:rFonts w:eastAsia="標楷體" w:hint="eastAsia"/>
                <w:b/>
              </w:rPr>
              <w:t>111.96</w:t>
            </w:r>
          </w:p>
        </w:tc>
        <w:tc>
          <w:tcPr>
            <w:tcW w:w="1788" w:type="dxa"/>
            <w:tcBorders>
              <w:top w:val="nil"/>
              <w:left w:val="nil"/>
              <w:bottom w:val="nil"/>
              <w:right w:val="nil"/>
            </w:tcBorders>
          </w:tcPr>
          <w:p w:rsidR="003B5E31" w:rsidRPr="00971855" w:rsidRDefault="00447D8B" w:rsidP="004002AC">
            <w:pPr>
              <w:snapToGrid w:val="0"/>
              <w:spacing w:line="400" w:lineRule="exact"/>
              <w:ind w:rightChars="153" w:right="367"/>
              <w:jc w:val="right"/>
              <w:rPr>
                <w:rFonts w:eastAsia="標楷體"/>
                <w:b/>
              </w:rPr>
            </w:pPr>
            <w:r>
              <w:rPr>
                <w:rFonts w:eastAsia="標楷體" w:hint="eastAsia"/>
                <w:b/>
              </w:rPr>
              <w:t>158.88</w:t>
            </w:r>
          </w:p>
        </w:tc>
        <w:tc>
          <w:tcPr>
            <w:tcW w:w="1782" w:type="dxa"/>
            <w:tcBorders>
              <w:top w:val="nil"/>
              <w:left w:val="nil"/>
              <w:bottom w:val="nil"/>
              <w:right w:val="nil"/>
            </w:tcBorders>
            <w:vAlign w:val="bottom"/>
          </w:tcPr>
          <w:p w:rsidR="003B5E31" w:rsidRPr="006053B8" w:rsidRDefault="00447D8B" w:rsidP="004002A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1.60</w:t>
            </w:r>
          </w:p>
        </w:tc>
        <w:tc>
          <w:tcPr>
            <w:tcW w:w="1782" w:type="dxa"/>
            <w:tcBorders>
              <w:top w:val="nil"/>
              <w:left w:val="nil"/>
              <w:bottom w:val="nil"/>
            </w:tcBorders>
          </w:tcPr>
          <w:p w:rsidR="003B5E31" w:rsidRPr="006053B8" w:rsidRDefault="00447D8B" w:rsidP="0064388B">
            <w:pPr>
              <w:snapToGrid w:val="0"/>
              <w:spacing w:line="400" w:lineRule="exact"/>
              <w:ind w:rightChars="250" w:right="600"/>
              <w:jc w:val="right"/>
              <w:rPr>
                <w:rFonts w:eastAsia="標楷體"/>
                <w:b/>
                <w:color w:val="000000" w:themeColor="text1"/>
              </w:rPr>
            </w:pPr>
            <w:r>
              <w:rPr>
                <w:rFonts w:eastAsia="標楷體" w:hint="eastAsia"/>
                <w:b/>
                <w:color w:val="000000" w:themeColor="text1"/>
              </w:rPr>
              <w:t>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3.41</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30.09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2.17</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33.59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4.66</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17.46</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9.71</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37.57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10.60</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-20.47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4.58</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18.66</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4.69</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-33.89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25.35</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-64.80</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13.60</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29.82</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BE3C5A" w:rsidRPr="006053B8" w:rsidTr="0064388B">
        <w:trPr>
          <w:jc w:val="center"/>
        </w:trPr>
        <w:tc>
          <w:tcPr>
            <w:tcW w:w="1681" w:type="dxa"/>
            <w:tcBorders>
              <w:top w:val="nil"/>
              <w:bottom w:val="nil"/>
              <w:right w:val="single" w:sz="4" w:space="0" w:color="auto"/>
            </w:tcBorders>
          </w:tcPr>
          <w:p w:rsidR="00BE3C5A" w:rsidRPr="006053B8" w:rsidRDefault="00BE3C5A" w:rsidP="00842503">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BE3C5A" w:rsidRPr="00971855" w:rsidRDefault="00BE3C5A" w:rsidP="00842503">
            <w:pPr>
              <w:snapToGrid w:val="0"/>
              <w:spacing w:line="400" w:lineRule="exact"/>
              <w:ind w:rightChars="100" w:right="240"/>
              <w:jc w:val="right"/>
              <w:rPr>
                <w:rFonts w:eastAsia="標楷體"/>
              </w:rPr>
            </w:pPr>
            <w:r w:rsidRPr="00971855">
              <w:rPr>
                <w:rFonts w:eastAsia="標楷體"/>
              </w:rPr>
              <w:t>19.30</w:t>
            </w:r>
          </w:p>
        </w:tc>
        <w:tc>
          <w:tcPr>
            <w:tcW w:w="1788" w:type="dxa"/>
            <w:tcBorders>
              <w:top w:val="nil"/>
              <w:left w:val="nil"/>
              <w:bottom w:val="nil"/>
              <w:right w:val="nil"/>
            </w:tcBorders>
          </w:tcPr>
          <w:p w:rsidR="00BE3C5A" w:rsidRPr="00971855" w:rsidRDefault="00BE3C5A" w:rsidP="00842503">
            <w:pPr>
              <w:snapToGrid w:val="0"/>
              <w:spacing w:line="400" w:lineRule="exact"/>
              <w:ind w:rightChars="153" w:right="367"/>
              <w:jc w:val="right"/>
              <w:rPr>
                <w:rFonts w:eastAsia="標楷體"/>
              </w:rPr>
            </w:pPr>
            <w:r w:rsidRPr="00971855">
              <w:rPr>
                <w:rFonts w:eastAsia="標楷體"/>
              </w:rPr>
              <w:t>42.8</w:t>
            </w:r>
            <w:r w:rsidR="004002AC" w:rsidRPr="00971855">
              <w:rPr>
                <w:rFonts w:eastAsia="標楷體" w:hint="eastAsia"/>
              </w:rPr>
              <w:t>1</w:t>
            </w:r>
          </w:p>
        </w:tc>
        <w:tc>
          <w:tcPr>
            <w:tcW w:w="1782" w:type="dxa"/>
            <w:tcBorders>
              <w:top w:val="nil"/>
              <w:left w:val="nil"/>
              <w:bottom w:val="nil"/>
              <w:right w:val="nil"/>
            </w:tcBorders>
            <w:vAlign w:val="bottom"/>
          </w:tcPr>
          <w:p w:rsidR="00BE3C5A" w:rsidRPr="006053B8" w:rsidRDefault="00BE3C5A" w:rsidP="00842503">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BE3C5A" w:rsidRPr="006053B8" w:rsidRDefault="00BE3C5A" w:rsidP="00842503">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BE3C5A" w:rsidRPr="006053B8" w:rsidTr="00B73F33">
        <w:trPr>
          <w:jc w:val="center"/>
        </w:trPr>
        <w:tc>
          <w:tcPr>
            <w:tcW w:w="1681" w:type="dxa"/>
            <w:tcBorders>
              <w:top w:val="nil"/>
              <w:bottom w:val="nil"/>
              <w:right w:val="single" w:sz="4" w:space="0" w:color="auto"/>
            </w:tcBorders>
          </w:tcPr>
          <w:p w:rsidR="00BE3C5A" w:rsidRPr="006053B8" w:rsidRDefault="00BE3C5A"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BE3C5A" w:rsidRPr="00971855" w:rsidRDefault="00971855" w:rsidP="00971855">
            <w:pPr>
              <w:snapToGrid w:val="0"/>
              <w:spacing w:line="400" w:lineRule="exact"/>
              <w:ind w:rightChars="100" w:right="240"/>
              <w:jc w:val="right"/>
              <w:rPr>
                <w:rFonts w:eastAsia="標楷體"/>
              </w:rPr>
            </w:pPr>
            <w:r w:rsidRPr="00971855">
              <w:rPr>
                <w:rFonts w:eastAsia="標楷體" w:hint="eastAsia"/>
              </w:rPr>
              <w:t>4</w:t>
            </w:r>
            <w:r w:rsidR="00BE3C5A" w:rsidRPr="00971855">
              <w:rPr>
                <w:rFonts w:eastAsia="標楷體"/>
              </w:rPr>
              <w:t>.0</w:t>
            </w:r>
            <w:r w:rsidRPr="00971855">
              <w:rPr>
                <w:rFonts w:eastAsia="標楷體" w:hint="eastAsia"/>
              </w:rPr>
              <w:t>2</w:t>
            </w:r>
          </w:p>
        </w:tc>
        <w:tc>
          <w:tcPr>
            <w:tcW w:w="1788" w:type="dxa"/>
            <w:tcBorders>
              <w:top w:val="nil"/>
              <w:left w:val="nil"/>
              <w:bottom w:val="nil"/>
              <w:right w:val="nil"/>
            </w:tcBorders>
          </w:tcPr>
          <w:p w:rsidR="00BE3C5A" w:rsidRPr="00971855" w:rsidRDefault="00BE3C5A" w:rsidP="004002AC">
            <w:pPr>
              <w:snapToGrid w:val="0"/>
              <w:spacing w:line="400" w:lineRule="exact"/>
              <w:ind w:rightChars="153" w:right="367"/>
              <w:jc w:val="right"/>
              <w:rPr>
                <w:rFonts w:eastAsia="標楷體"/>
              </w:rPr>
            </w:pPr>
            <w:r w:rsidRPr="00971855">
              <w:rPr>
                <w:rFonts w:eastAsia="標楷體"/>
              </w:rPr>
              <w:t>2</w:t>
            </w:r>
            <w:r w:rsidR="004002AC" w:rsidRPr="00971855">
              <w:rPr>
                <w:rFonts w:eastAsia="標楷體" w:hint="eastAsia"/>
              </w:rPr>
              <w:t>9</w:t>
            </w:r>
            <w:r w:rsidRPr="00971855">
              <w:rPr>
                <w:rFonts w:eastAsia="標楷體"/>
              </w:rPr>
              <w:t>.</w:t>
            </w:r>
            <w:r w:rsidR="004002AC" w:rsidRPr="00971855">
              <w:rPr>
                <w:rFonts w:eastAsia="標楷體" w:hint="eastAsia"/>
              </w:rPr>
              <w:t>4</w:t>
            </w:r>
            <w:r w:rsidRPr="00971855">
              <w:rPr>
                <w:rFonts w:eastAsia="標楷體"/>
              </w:rPr>
              <w:t>8</w:t>
            </w:r>
          </w:p>
        </w:tc>
        <w:tc>
          <w:tcPr>
            <w:tcW w:w="1782" w:type="dxa"/>
            <w:tcBorders>
              <w:top w:val="nil"/>
              <w:left w:val="nil"/>
              <w:bottom w:val="nil"/>
              <w:right w:val="nil"/>
            </w:tcBorders>
            <w:vAlign w:val="bottom"/>
          </w:tcPr>
          <w:p w:rsidR="00BE3C5A" w:rsidRPr="006053B8" w:rsidRDefault="004002AC" w:rsidP="00400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w:t>
            </w:r>
            <w:r w:rsidR="00BE3C5A" w:rsidRPr="006053B8">
              <w:rPr>
                <w:rFonts w:eastAsia="標楷體"/>
                <w:color w:val="000000" w:themeColor="text1"/>
              </w:rPr>
              <w:t>.</w:t>
            </w:r>
            <w:r>
              <w:rPr>
                <w:rFonts w:eastAsia="標楷體" w:hint="eastAsia"/>
                <w:color w:val="000000" w:themeColor="text1"/>
              </w:rPr>
              <w:t>6</w:t>
            </w:r>
            <w:r w:rsidR="00BE3C5A" w:rsidRPr="006053B8">
              <w:rPr>
                <w:rFonts w:eastAsia="標楷體"/>
                <w:color w:val="000000" w:themeColor="text1"/>
              </w:rPr>
              <w:t>0</w:t>
            </w:r>
          </w:p>
        </w:tc>
        <w:tc>
          <w:tcPr>
            <w:tcW w:w="1782" w:type="dxa"/>
            <w:tcBorders>
              <w:top w:val="nil"/>
              <w:left w:val="nil"/>
              <w:bottom w:val="nil"/>
            </w:tcBorders>
          </w:tcPr>
          <w:p w:rsidR="00BE3C5A" w:rsidRPr="006053B8" w:rsidRDefault="00BE3C5A"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B73F33" w:rsidRPr="006053B8" w:rsidTr="003429A2">
        <w:trPr>
          <w:jc w:val="center"/>
        </w:trPr>
        <w:tc>
          <w:tcPr>
            <w:tcW w:w="1681" w:type="dxa"/>
            <w:tcBorders>
              <w:top w:val="nil"/>
              <w:bottom w:val="nil"/>
              <w:right w:val="single" w:sz="4" w:space="0" w:color="auto"/>
            </w:tcBorders>
          </w:tcPr>
          <w:p w:rsidR="00B73F33" w:rsidRPr="006053B8" w:rsidRDefault="00B73F33" w:rsidP="0064388B">
            <w:pPr>
              <w:snapToGrid w:val="0"/>
              <w:spacing w:line="400" w:lineRule="exact"/>
              <w:ind w:rightChars="150" w:right="360"/>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4" w:type="dxa"/>
            <w:tcBorders>
              <w:top w:val="nil"/>
              <w:left w:val="single" w:sz="4" w:space="0" w:color="auto"/>
              <w:bottom w:val="nil"/>
              <w:right w:val="nil"/>
            </w:tcBorders>
          </w:tcPr>
          <w:p w:rsidR="00B73F33" w:rsidRPr="00971855" w:rsidRDefault="00354F2C" w:rsidP="00971855">
            <w:pPr>
              <w:snapToGrid w:val="0"/>
              <w:spacing w:line="400" w:lineRule="exact"/>
              <w:ind w:rightChars="100" w:right="240"/>
              <w:jc w:val="right"/>
              <w:rPr>
                <w:rFonts w:eastAsia="標楷體"/>
              </w:rPr>
            </w:pPr>
            <w:r>
              <w:rPr>
                <w:rFonts w:eastAsia="標楷體" w:hint="eastAsia"/>
              </w:rPr>
              <w:t>9.8</w:t>
            </w:r>
            <w:r w:rsidR="0097248C">
              <w:rPr>
                <w:rFonts w:eastAsia="標楷體" w:hint="eastAsia"/>
              </w:rPr>
              <w:t>7</w:t>
            </w:r>
          </w:p>
        </w:tc>
        <w:tc>
          <w:tcPr>
            <w:tcW w:w="1788" w:type="dxa"/>
            <w:tcBorders>
              <w:top w:val="nil"/>
              <w:left w:val="nil"/>
              <w:bottom w:val="nil"/>
              <w:right w:val="nil"/>
            </w:tcBorders>
          </w:tcPr>
          <w:p w:rsidR="00B73F33" w:rsidRPr="00971855" w:rsidRDefault="00447D8B" w:rsidP="004002AC">
            <w:pPr>
              <w:snapToGrid w:val="0"/>
              <w:spacing w:line="400" w:lineRule="exact"/>
              <w:ind w:rightChars="153" w:right="367"/>
              <w:jc w:val="right"/>
              <w:rPr>
                <w:rFonts w:eastAsia="標楷體"/>
              </w:rPr>
            </w:pPr>
            <w:r>
              <w:rPr>
                <w:rFonts w:eastAsia="標楷體" w:hint="eastAsia"/>
              </w:rPr>
              <w:t>38.50</w:t>
            </w:r>
          </w:p>
        </w:tc>
        <w:tc>
          <w:tcPr>
            <w:tcW w:w="1782" w:type="dxa"/>
            <w:tcBorders>
              <w:top w:val="nil"/>
              <w:left w:val="nil"/>
              <w:bottom w:val="nil"/>
              <w:right w:val="nil"/>
            </w:tcBorders>
            <w:vAlign w:val="bottom"/>
          </w:tcPr>
          <w:p w:rsidR="00B73F33" w:rsidRDefault="00447D8B" w:rsidP="00400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B73F33" w:rsidRPr="006053B8" w:rsidRDefault="00447D8B" w:rsidP="0064388B">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3429A2" w:rsidRPr="006053B8" w:rsidTr="003429A2">
        <w:trPr>
          <w:jc w:val="center"/>
        </w:trPr>
        <w:tc>
          <w:tcPr>
            <w:tcW w:w="1681" w:type="dxa"/>
            <w:tcBorders>
              <w:top w:val="nil"/>
              <w:bottom w:val="nil"/>
              <w:right w:val="single" w:sz="4" w:space="0" w:color="auto"/>
            </w:tcBorders>
          </w:tcPr>
          <w:p w:rsidR="003429A2" w:rsidRPr="006053B8" w:rsidRDefault="003429A2" w:rsidP="003429A2">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429A2" w:rsidRPr="00971855" w:rsidRDefault="003429A2" w:rsidP="00916C50">
            <w:pPr>
              <w:snapToGrid w:val="0"/>
              <w:spacing w:line="400" w:lineRule="exact"/>
              <w:ind w:rightChars="100" w:right="240"/>
              <w:jc w:val="right"/>
              <w:rPr>
                <w:rFonts w:eastAsia="標楷體"/>
                <w:b/>
              </w:rPr>
            </w:pPr>
          </w:p>
        </w:tc>
        <w:tc>
          <w:tcPr>
            <w:tcW w:w="1788" w:type="dxa"/>
            <w:tcBorders>
              <w:top w:val="nil"/>
              <w:left w:val="nil"/>
              <w:bottom w:val="nil"/>
              <w:right w:val="nil"/>
            </w:tcBorders>
          </w:tcPr>
          <w:p w:rsidR="003429A2" w:rsidRPr="00971855" w:rsidRDefault="003429A2" w:rsidP="00916C50">
            <w:pPr>
              <w:snapToGrid w:val="0"/>
              <w:spacing w:line="400" w:lineRule="exact"/>
              <w:ind w:rightChars="153" w:right="367"/>
              <w:jc w:val="right"/>
              <w:rPr>
                <w:rFonts w:eastAsia="標楷體"/>
                <w:b/>
              </w:rPr>
            </w:pPr>
          </w:p>
        </w:tc>
        <w:tc>
          <w:tcPr>
            <w:tcW w:w="1782" w:type="dxa"/>
            <w:tcBorders>
              <w:top w:val="nil"/>
              <w:left w:val="nil"/>
              <w:bottom w:val="nil"/>
              <w:right w:val="nil"/>
            </w:tcBorders>
            <w:vAlign w:val="bottom"/>
          </w:tcPr>
          <w:p w:rsidR="003429A2" w:rsidRPr="006053B8" w:rsidRDefault="003429A2" w:rsidP="00916C50">
            <w:pPr>
              <w:tabs>
                <w:tab w:val="center" w:pos="572"/>
                <w:tab w:val="right" w:pos="1144"/>
              </w:tabs>
              <w:snapToGrid w:val="0"/>
              <w:spacing w:line="400" w:lineRule="exact"/>
              <w:ind w:rightChars="250" w:right="600"/>
              <w:jc w:val="right"/>
              <w:rPr>
                <w:rFonts w:eastAsia="標楷體"/>
                <w:b/>
                <w:color w:val="000000" w:themeColor="text1"/>
              </w:rPr>
            </w:pPr>
          </w:p>
        </w:tc>
        <w:tc>
          <w:tcPr>
            <w:tcW w:w="1782" w:type="dxa"/>
            <w:tcBorders>
              <w:top w:val="nil"/>
              <w:left w:val="nil"/>
              <w:bottom w:val="nil"/>
            </w:tcBorders>
          </w:tcPr>
          <w:p w:rsidR="003429A2" w:rsidRPr="006053B8" w:rsidRDefault="003429A2" w:rsidP="00916C50">
            <w:pPr>
              <w:snapToGrid w:val="0"/>
              <w:spacing w:line="400" w:lineRule="exact"/>
              <w:ind w:rightChars="250" w:right="600"/>
              <w:jc w:val="right"/>
              <w:rPr>
                <w:rFonts w:eastAsia="標楷體"/>
                <w:b/>
                <w:color w:val="000000" w:themeColor="text1"/>
              </w:rPr>
            </w:pPr>
          </w:p>
        </w:tc>
      </w:tr>
      <w:tr w:rsidR="003429A2" w:rsidRPr="006053B8" w:rsidTr="0064388B">
        <w:trPr>
          <w:jc w:val="center"/>
        </w:trPr>
        <w:tc>
          <w:tcPr>
            <w:tcW w:w="1681" w:type="dxa"/>
            <w:tcBorders>
              <w:top w:val="nil"/>
              <w:bottom w:val="single" w:sz="4" w:space="0" w:color="auto"/>
              <w:right w:val="single" w:sz="4" w:space="0" w:color="auto"/>
            </w:tcBorders>
          </w:tcPr>
          <w:p w:rsidR="003429A2" w:rsidRPr="006053B8" w:rsidRDefault="003429A2" w:rsidP="00916C50">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single" w:sz="4" w:space="0" w:color="auto"/>
              <w:right w:val="nil"/>
            </w:tcBorders>
          </w:tcPr>
          <w:p w:rsidR="003429A2" w:rsidRPr="00971855" w:rsidRDefault="003429A2" w:rsidP="00916C50">
            <w:pPr>
              <w:snapToGrid w:val="0"/>
              <w:spacing w:line="400" w:lineRule="exact"/>
              <w:ind w:rightChars="100" w:right="240"/>
              <w:jc w:val="right"/>
              <w:rPr>
                <w:rFonts w:eastAsia="標楷體"/>
              </w:rPr>
            </w:pPr>
            <w:r>
              <w:rPr>
                <w:rFonts w:eastAsia="標楷體" w:hint="eastAsia"/>
              </w:rPr>
              <w:t>9.98</w:t>
            </w:r>
          </w:p>
        </w:tc>
        <w:tc>
          <w:tcPr>
            <w:tcW w:w="1788" w:type="dxa"/>
            <w:tcBorders>
              <w:top w:val="nil"/>
              <w:left w:val="nil"/>
              <w:bottom w:val="single" w:sz="4" w:space="0" w:color="auto"/>
              <w:right w:val="nil"/>
            </w:tcBorders>
          </w:tcPr>
          <w:p w:rsidR="003429A2" w:rsidRPr="00971855" w:rsidRDefault="003429A2" w:rsidP="00916C50">
            <w:pPr>
              <w:snapToGrid w:val="0"/>
              <w:spacing w:line="400" w:lineRule="exact"/>
              <w:ind w:rightChars="153" w:right="367"/>
              <w:jc w:val="right"/>
              <w:rPr>
                <w:rFonts w:eastAsia="標楷體"/>
              </w:rPr>
            </w:pPr>
            <w:r>
              <w:rPr>
                <w:rFonts w:eastAsia="標楷體" w:hint="eastAsia"/>
              </w:rPr>
              <w:t>12.81</w:t>
            </w:r>
          </w:p>
        </w:tc>
        <w:tc>
          <w:tcPr>
            <w:tcW w:w="1782" w:type="dxa"/>
            <w:tcBorders>
              <w:top w:val="nil"/>
              <w:left w:val="nil"/>
              <w:bottom w:val="single" w:sz="4" w:space="0" w:color="auto"/>
              <w:right w:val="nil"/>
            </w:tcBorders>
            <w:vAlign w:val="bottom"/>
          </w:tcPr>
          <w:p w:rsidR="003429A2" w:rsidRPr="006053B8" w:rsidRDefault="003429A2" w:rsidP="00916C5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1.32</w:t>
            </w:r>
          </w:p>
        </w:tc>
        <w:tc>
          <w:tcPr>
            <w:tcW w:w="1782" w:type="dxa"/>
            <w:tcBorders>
              <w:top w:val="nil"/>
              <w:left w:val="nil"/>
              <w:bottom w:val="single" w:sz="4" w:space="0" w:color="auto"/>
            </w:tcBorders>
          </w:tcPr>
          <w:p w:rsidR="003429A2" w:rsidRPr="006053B8" w:rsidRDefault="003429A2" w:rsidP="00916C50">
            <w:pPr>
              <w:snapToGrid w:val="0"/>
              <w:spacing w:line="400" w:lineRule="exact"/>
              <w:ind w:rightChars="250" w:right="600"/>
              <w:jc w:val="right"/>
              <w:rPr>
                <w:rFonts w:eastAsia="標楷體"/>
                <w:color w:val="000000" w:themeColor="text1"/>
              </w:rPr>
            </w:pPr>
            <w:r>
              <w:rPr>
                <w:rFonts w:eastAsia="標楷體" w:hint="eastAsia"/>
                <w:color w:val="000000" w:themeColor="text1"/>
              </w:rPr>
              <w:t>3.00</w:t>
            </w:r>
          </w:p>
        </w:tc>
      </w:tr>
    </w:tbl>
    <w:p w:rsidR="003B5E31" w:rsidRPr="006053B8" w:rsidRDefault="003B5E31" w:rsidP="003B5E31">
      <w:pPr>
        <w:widowControl/>
        <w:snapToGrid w:val="0"/>
        <w:spacing w:line="24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資料來源：金管會、經濟部投審會。</w:t>
      </w:r>
    </w:p>
    <w:p w:rsidR="00814E4E" w:rsidRPr="006053B8" w:rsidRDefault="00814E4E" w:rsidP="00814E4E">
      <w:pPr>
        <w:widowControl/>
        <w:snapToGrid w:val="0"/>
        <w:spacing w:line="240" w:lineRule="atLeast"/>
        <w:jc w:val="both"/>
        <w:rPr>
          <w:rFonts w:eastAsia="標楷體"/>
          <w:color w:val="000000" w:themeColor="text1"/>
          <w:kern w:val="0"/>
          <w:sz w:val="22"/>
          <w:szCs w:val="22"/>
        </w:rPr>
      </w:pPr>
    </w:p>
    <w:p w:rsidR="00814E4E" w:rsidRPr="006053B8" w:rsidRDefault="00814E4E" w:rsidP="00814E4E">
      <w:pPr>
        <w:widowControl/>
        <w:snapToGrid w:val="0"/>
        <w:spacing w:line="240" w:lineRule="atLeast"/>
        <w:jc w:val="both"/>
        <w:rPr>
          <w:rFonts w:eastAsia="標楷體"/>
          <w:color w:val="000000" w:themeColor="text1"/>
          <w:kern w:val="0"/>
          <w:sz w:val="22"/>
        </w:rPr>
      </w:pPr>
      <w:r w:rsidRPr="006053B8">
        <w:rPr>
          <w:rFonts w:eastAsia="標楷體"/>
          <w:color w:val="000000" w:themeColor="text1"/>
          <w:kern w:val="0"/>
          <w:sz w:val="22"/>
        </w:rPr>
        <w:br w:type="page"/>
      </w:r>
    </w:p>
    <w:p w:rsidR="005E3164" w:rsidRPr="006053B8"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9" w:name="_Toc525744854"/>
      <w:bookmarkStart w:id="120" w:name="_Toc28599199"/>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r w:rsidRPr="006053B8">
        <w:rPr>
          <w:rFonts w:eastAsia="標楷體"/>
          <w:b/>
          <w:bCs/>
          <w:color w:val="000000" w:themeColor="text1"/>
          <w:sz w:val="32"/>
          <w:szCs w:val="32"/>
        </w:rPr>
        <w:t>（七）物價</w:t>
      </w:r>
      <w:bookmarkEnd w:id="119"/>
      <w:bookmarkEnd w:id="120"/>
    </w:p>
    <w:p w:rsidR="003B5E31" w:rsidRPr="006053B8" w:rsidRDefault="003B5E31" w:rsidP="003B5E31">
      <w:pPr>
        <w:widowControl/>
        <w:tabs>
          <w:tab w:val="left" w:pos="540"/>
        </w:tabs>
        <w:snapToGrid w:val="0"/>
        <w:spacing w:line="300" w:lineRule="auto"/>
        <w:jc w:val="both"/>
        <w:rPr>
          <w:rFonts w:eastAsia="標楷體"/>
          <w:b/>
          <w:bCs/>
          <w:color w:val="000000" w:themeColor="text1"/>
          <w:kern w:val="0"/>
          <w:sz w:val="28"/>
          <w:szCs w:val="20"/>
        </w:rPr>
      </w:pPr>
      <w:bookmarkStart w:id="130" w:name="_（八）金融"/>
      <w:bookmarkStart w:id="131" w:name="_Toc187823738"/>
      <w:bookmarkStart w:id="132" w:name="_Toc201487792"/>
      <w:bookmarkStart w:id="133" w:name="_Toc230064844"/>
      <w:bookmarkStart w:id="134" w:name="_Toc279048483"/>
      <w:bookmarkStart w:id="135" w:name="_Toc337122136"/>
      <w:bookmarkStart w:id="136" w:name="_Toc349916588"/>
      <w:bookmarkEnd w:id="130"/>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w:t>
      </w:r>
      <w:r w:rsidR="00C653F6">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0568BA">
        <w:rPr>
          <w:rFonts w:eastAsia="標楷體"/>
          <w:b/>
          <w:bCs/>
          <w:color w:val="000000" w:themeColor="text1"/>
          <w:kern w:val="0"/>
          <w:sz w:val="28"/>
          <w:szCs w:val="20"/>
        </w:rPr>
        <w:t>1</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CPI</w:t>
      </w:r>
      <w:r w:rsidRPr="006053B8">
        <w:rPr>
          <w:rFonts w:eastAsia="標楷體"/>
          <w:b/>
          <w:bCs/>
          <w:color w:val="000000" w:themeColor="text1"/>
          <w:kern w:val="0"/>
          <w:sz w:val="28"/>
          <w:szCs w:val="20"/>
        </w:rPr>
        <w:t>上漲</w:t>
      </w:r>
      <w:r w:rsidR="000568BA">
        <w:rPr>
          <w:rFonts w:eastAsia="標楷體" w:hint="eastAsia"/>
          <w:b/>
          <w:bCs/>
          <w:color w:val="000000" w:themeColor="text1"/>
          <w:kern w:val="0"/>
          <w:sz w:val="28"/>
          <w:szCs w:val="20"/>
        </w:rPr>
        <w:t>1.</w:t>
      </w:r>
      <w:r w:rsidR="00C653F6">
        <w:rPr>
          <w:rFonts w:eastAsia="標楷體" w:hint="eastAsia"/>
          <w:b/>
          <w:bCs/>
          <w:color w:val="000000" w:themeColor="text1"/>
          <w:kern w:val="0"/>
          <w:sz w:val="28"/>
          <w:szCs w:val="20"/>
        </w:rPr>
        <w:t>85</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WPI</w:t>
      </w:r>
      <w:r w:rsidRPr="006053B8">
        <w:rPr>
          <w:rFonts w:eastAsia="標楷體"/>
          <w:b/>
          <w:bCs/>
          <w:color w:val="000000" w:themeColor="text1"/>
          <w:kern w:val="0"/>
          <w:sz w:val="28"/>
          <w:szCs w:val="20"/>
        </w:rPr>
        <w:t>下降</w:t>
      </w:r>
      <w:r w:rsidR="000568BA">
        <w:rPr>
          <w:rFonts w:eastAsia="標楷體" w:hint="eastAsia"/>
          <w:b/>
          <w:bCs/>
          <w:color w:val="000000" w:themeColor="text1"/>
          <w:kern w:val="0"/>
          <w:sz w:val="28"/>
          <w:szCs w:val="20"/>
        </w:rPr>
        <w:t>3.</w:t>
      </w:r>
      <w:r w:rsidR="00C653F6">
        <w:rPr>
          <w:rFonts w:eastAsia="標楷體" w:hint="eastAsia"/>
          <w:b/>
          <w:bCs/>
          <w:color w:val="000000" w:themeColor="text1"/>
          <w:kern w:val="0"/>
          <w:sz w:val="28"/>
          <w:szCs w:val="20"/>
        </w:rPr>
        <w:t>11</w:t>
      </w:r>
      <w:r w:rsidRPr="006053B8">
        <w:rPr>
          <w:rFonts w:eastAsia="標楷體"/>
          <w:b/>
          <w:bCs/>
          <w:color w:val="000000" w:themeColor="text1"/>
          <w:kern w:val="0"/>
          <w:sz w:val="28"/>
          <w:szCs w:val="20"/>
        </w:rPr>
        <w:t>%</w:t>
      </w:r>
    </w:p>
    <w:p w:rsidR="003B5E31" w:rsidRPr="006053B8" w:rsidRDefault="003B5E31" w:rsidP="00ED130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C653F6">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C653F6">
        <w:rPr>
          <w:rFonts w:eastAsia="標楷體" w:hint="eastAsia"/>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較上年同月上漲</w:t>
      </w:r>
      <w:r w:rsidR="00C653F6">
        <w:rPr>
          <w:rFonts w:eastAsia="標楷體" w:hint="eastAsia"/>
          <w:color w:val="000000" w:themeColor="text1"/>
          <w:kern w:val="0"/>
          <w:sz w:val="28"/>
          <w:szCs w:val="28"/>
        </w:rPr>
        <w:t>1.85</w:t>
      </w:r>
      <w:r w:rsidRPr="006053B8">
        <w:rPr>
          <w:rFonts w:eastAsia="標楷體"/>
          <w:color w:val="000000" w:themeColor="text1"/>
          <w:kern w:val="0"/>
          <w:sz w:val="28"/>
          <w:szCs w:val="28"/>
        </w:rPr>
        <w:t>%</w:t>
      </w:r>
      <w:r w:rsidRPr="006053B8">
        <w:rPr>
          <w:rFonts w:eastAsia="標楷體"/>
          <w:color w:val="000000" w:themeColor="text1"/>
          <w:kern w:val="0"/>
          <w:sz w:val="28"/>
          <w:szCs w:val="28"/>
        </w:rPr>
        <w:t>，主因</w:t>
      </w:r>
      <w:r w:rsidR="00DF6DE1" w:rsidRPr="00DF6DE1">
        <w:rPr>
          <w:rFonts w:eastAsia="標楷體"/>
          <w:color w:val="000000" w:themeColor="text1"/>
          <w:kern w:val="0"/>
          <w:sz w:val="28"/>
          <w:szCs w:val="28"/>
        </w:rPr>
        <w:t>部分服務費用</w:t>
      </w:r>
      <w:r w:rsidR="00DF6DE1" w:rsidRPr="00DF6DE1">
        <w:rPr>
          <w:rFonts w:eastAsia="標楷體"/>
          <w:color w:val="000000" w:themeColor="text1"/>
          <w:kern w:val="0"/>
          <w:sz w:val="28"/>
          <w:szCs w:val="28"/>
        </w:rPr>
        <w:t>(</w:t>
      </w:r>
      <w:r w:rsidR="00DF6DE1" w:rsidRPr="00DF6DE1">
        <w:rPr>
          <w:rFonts w:eastAsia="標楷體"/>
          <w:color w:val="000000" w:themeColor="text1"/>
          <w:kern w:val="0"/>
          <w:sz w:val="28"/>
          <w:szCs w:val="28"/>
        </w:rPr>
        <w:t>保母費及旅遊團費等</w:t>
      </w:r>
      <w:r w:rsidR="00DF6DE1" w:rsidRPr="00DF6DE1">
        <w:rPr>
          <w:rFonts w:eastAsia="標楷體"/>
          <w:color w:val="000000" w:themeColor="text1"/>
          <w:kern w:val="0"/>
          <w:sz w:val="28"/>
          <w:szCs w:val="28"/>
        </w:rPr>
        <w:t>)</w:t>
      </w:r>
      <w:r w:rsidR="00DF6DE1" w:rsidRPr="00DF6DE1">
        <w:rPr>
          <w:rFonts w:eastAsia="標楷體"/>
          <w:color w:val="000000" w:themeColor="text1"/>
          <w:kern w:val="0"/>
          <w:sz w:val="28"/>
          <w:szCs w:val="28"/>
        </w:rPr>
        <w:t>受春節所在月份不同影響</w:t>
      </w:r>
      <w:r w:rsidR="00DF6DE1" w:rsidRPr="00DF6DE1">
        <w:rPr>
          <w:rFonts w:eastAsia="標楷體"/>
          <w:color w:val="000000" w:themeColor="text1"/>
          <w:kern w:val="0"/>
          <w:sz w:val="28"/>
          <w:szCs w:val="28"/>
        </w:rPr>
        <w:t>(</w:t>
      </w:r>
      <w:r w:rsidR="00DF6DE1" w:rsidRPr="00DF6DE1">
        <w:rPr>
          <w:rFonts w:eastAsia="標楷體"/>
          <w:color w:val="000000" w:themeColor="text1"/>
          <w:kern w:val="0"/>
          <w:sz w:val="28"/>
          <w:szCs w:val="28"/>
        </w:rPr>
        <w:t>上年於</w:t>
      </w:r>
      <w:r w:rsidR="00DF6DE1" w:rsidRPr="00DF6DE1">
        <w:rPr>
          <w:rFonts w:eastAsia="標楷體"/>
          <w:color w:val="000000" w:themeColor="text1"/>
          <w:kern w:val="0"/>
          <w:sz w:val="28"/>
          <w:szCs w:val="28"/>
        </w:rPr>
        <w:t>2</w:t>
      </w:r>
      <w:r w:rsidR="00DF6DE1" w:rsidRPr="00DF6DE1">
        <w:rPr>
          <w:rFonts w:eastAsia="標楷體"/>
          <w:color w:val="000000" w:themeColor="text1"/>
          <w:kern w:val="0"/>
          <w:sz w:val="28"/>
          <w:szCs w:val="28"/>
        </w:rPr>
        <w:t>月</w:t>
      </w:r>
      <w:r w:rsidR="00DF6DE1" w:rsidRPr="00DF6DE1">
        <w:rPr>
          <w:rFonts w:eastAsia="標楷體"/>
          <w:color w:val="000000" w:themeColor="text1"/>
          <w:kern w:val="0"/>
          <w:sz w:val="28"/>
          <w:szCs w:val="28"/>
        </w:rPr>
        <w:t>)</w:t>
      </w:r>
      <w:r w:rsidR="00DF6DE1">
        <w:rPr>
          <w:rFonts w:eastAsia="標楷體" w:hint="eastAsia"/>
          <w:color w:val="000000" w:themeColor="text1"/>
          <w:kern w:val="0"/>
          <w:sz w:val="28"/>
          <w:szCs w:val="28"/>
        </w:rPr>
        <w:t>，</w:t>
      </w:r>
      <w:r w:rsidR="00DF6DE1" w:rsidRPr="00DF6DE1">
        <w:rPr>
          <w:rFonts w:eastAsia="標楷體"/>
          <w:color w:val="000000" w:themeColor="text1"/>
          <w:kern w:val="0"/>
          <w:sz w:val="28"/>
          <w:szCs w:val="28"/>
        </w:rPr>
        <w:t>價格相對上揚，</w:t>
      </w:r>
      <w:r w:rsidR="00DF6DE1">
        <w:rPr>
          <w:rFonts w:eastAsia="標楷體" w:hint="eastAsia"/>
          <w:color w:val="000000" w:themeColor="text1"/>
          <w:kern w:val="0"/>
          <w:sz w:val="28"/>
          <w:szCs w:val="28"/>
        </w:rPr>
        <w:t>加以</w:t>
      </w:r>
      <w:r w:rsidR="00ED1302" w:rsidRPr="00ED1302">
        <w:rPr>
          <w:rFonts w:eastAsia="標楷體" w:hint="eastAsia"/>
          <w:color w:val="000000" w:themeColor="text1"/>
          <w:kern w:val="0"/>
          <w:sz w:val="28"/>
          <w:szCs w:val="28"/>
        </w:rPr>
        <w:t>蔬菜、水果、</w:t>
      </w:r>
      <w:r w:rsidR="000D5828">
        <w:rPr>
          <w:rFonts w:eastAsia="標楷體" w:hint="eastAsia"/>
          <w:color w:val="000000" w:themeColor="text1"/>
          <w:kern w:val="0"/>
          <w:sz w:val="28"/>
          <w:szCs w:val="28"/>
        </w:rPr>
        <w:t>油料費</w:t>
      </w:r>
      <w:r w:rsidR="00DF6DE1">
        <w:rPr>
          <w:rFonts w:eastAsia="標楷體" w:hint="eastAsia"/>
          <w:color w:val="000000" w:themeColor="text1"/>
          <w:kern w:val="0"/>
          <w:sz w:val="28"/>
          <w:szCs w:val="28"/>
        </w:rPr>
        <w:t>及</w:t>
      </w:r>
      <w:r w:rsidR="00ED1302" w:rsidRPr="00ED1302">
        <w:rPr>
          <w:rFonts w:eastAsia="標楷體" w:hint="eastAsia"/>
          <w:color w:val="000000" w:themeColor="text1"/>
          <w:kern w:val="0"/>
          <w:sz w:val="28"/>
          <w:szCs w:val="28"/>
        </w:rPr>
        <w:t>醫療費用上漲所致，</w:t>
      </w:r>
      <w:proofErr w:type="gramStart"/>
      <w:r w:rsidR="00ED1302" w:rsidRPr="00ED1302">
        <w:rPr>
          <w:rFonts w:eastAsia="標楷體" w:hint="eastAsia"/>
          <w:color w:val="000000" w:themeColor="text1"/>
          <w:kern w:val="0"/>
          <w:sz w:val="28"/>
          <w:szCs w:val="28"/>
        </w:rPr>
        <w:t>惟蛋類</w:t>
      </w:r>
      <w:proofErr w:type="gramEnd"/>
      <w:r w:rsidR="00ED1302" w:rsidRPr="00ED1302">
        <w:rPr>
          <w:rFonts w:eastAsia="標楷體" w:hint="eastAsia"/>
          <w:color w:val="000000" w:themeColor="text1"/>
          <w:kern w:val="0"/>
          <w:sz w:val="28"/>
          <w:szCs w:val="28"/>
        </w:rPr>
        <w:t>、燃氣、通訊費及</w:t>
      </w:r>
      <w:r w:rsidR="00ED1302" w:rsidRPr="00ED1302">
        <w:rPr>
          <w:rFonts w:eastAsia="標楷體" w:hint="eastAsia"/>
          <w:color w:val="000000" w:themeColor="text1"/>
          <w:kern w:val="0"/>
          <w:sz w:val="28"/>
          <w:szCs w:val="28"/>
        </w:rPr>
        <w:t>3C</w:t>
      </w:r>
      <w:r w:rsidR="00ED1302" w:rsidRPr="00ED1302">
        <w:rPr>
          <w:rFonts w:eastAsia="標楷體" w:hint="eastAsia"/>
          <w:color w:val="000000" w:themeColor="text1"/>
          <w:kern w:val="0"/>
          <w:sz w:val="28"/>
          <w:szCs w:val="28"/>
        </w:rPr>
        <w:t>產品價格下跌，抵銷部分漲幅；若扣除</w:t>
      </w:r>
      <w:r w:rsidR="00643AB8">
        <w:rPr>
          <w:rFonts w:eastAsia="標楷體" w:hint="eastAsia"/>
          <w:color w:val="000000" w:themeColor="text1"/>
          <w:kern w:val="0"/>
          <w:sz w:val="28"/>
          <w:szCs w:val="28"/>
        </w:rPr>
        <w:t>食物</w:t>
      </w:r>
      <w:r w:rsidR="00ED1302" w:rsidRPr="00ED1302">
        <w:rPr>
          <w:rFonts w:eastAsia="標楷體" w:hint="eastAsia"/>
          <w:color w:val="000000" w:themeColor="text1"/>
          <w:kern w:val="0"/>
          <w:sz w:val="28"/>
          <w:szCs w:val="28"/>
        </w:rPr>
        <w:t>，漲</w:t>
      </w:r>
      <w:r w:rsidR="00E44C2F">
        <w:rPr>
          <w:rFonts w:eastAsia="標楷體" w:hint="eastAsia"/>
          <w:color w:val="000000" w:themeColor="text1"/>
          <w:kern w:val="0"/>
          <w:sz w:val="28"/>
          <w:szCs w:val="28"/>
        </w:rPr>
        <w:t>1.63%</w:t>
      </w:r>
      <w:r w:rsidR="00ED1302" w:rsidRPr="00ED1302">
        <w:rPr>
          <w:rFonts w:eastAsia="標楷體" w:hint="eastAsia"/>
          <w:color w:val="000000" w:themeColor="text1"/>
          <w:kern w:val="0"/>
          <w:sz w:val="28"/>
          <w:szCs w:val="28"/>
        </w:rPr>
        <w:t>，</w:t>
      </w:r>
      <w:r w:rsidR="00643AB8">
        <w:rPr>
          <w:rFonts w:eastAsia="標楷體" w:hint="eastAsia"/>
          <w:color w:val="000000" w:themeColor="text1"/>
          <w:kern w:val="0"/>
          <w:sz w:val="28"/>
          <w:szCs w:val="28"/>
        </w:rPr>
        <w:t>若</w:t>
      </w:r>
      <w:r w:rsidR="00ED1302" w:rsidRPr="00ED1302">
        <w:rPr>
          <w:rFonts w:eastAsia="標楷體" w:hint="eastAsia"/>
          <w:color w:val="000000" w:themeColor="text1"/>
          <w:kern w:val="0"/>
          <w:sz w:val="28"/>
          <w:szCs w:val="28"/>
        </w:rPr>
        <w:t>剔除</w:t>
      </w:r>
      <w:r w:rsidR="00643AB8">
        <w:rPr>
          <w:rFonts w:eastAsia="標楷體" w:hint="eastAsia"/>
          <w:color w:val="000000" w:themeColor="text1"/>
          <w:kern w:val="0"/>
          <w:sz w:val="28"/>
          <w:szCs w:val="28"/>
        </w:rPr>
        <w:t>蔬果及</w:t>
      </w:r>
      <w:r w:rsidR="00ED1302" w:rsidRPr="00ED1302">
        <w:rPr>
          <w:rFonts w:eastAsia="標楷體" w:hint="eastAsia"/>
          <w:color w:val="000000" w:themeColor="text1"/>
          <w:kern w:val="0"/>
          <w:sz w:val="28"/>
          <w:szCs w:val="28"/>
        </w:rPr>
        <w:t>能源後之總指數</w:t>
      </w:r>
      <w:r w:rsidR="00ED1302" w:rsidRPr="00ED1302">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即核心</w:t>
      </w:r>
      <w:r w:rsidR="00ED1302" w:rsidRPr="00ED1302">
        <w:rPr>
          <w:rFonts w:eastAsia="標楷體" w:hint="eastAsia"/>
          <w:color w:val="000000" w:themeColor="text1"/>
          <w:kern w:val="0"/>
          <w:sz w:val="28"/>
          <w:szCs w:val="28"/>
        </w:rPr>
        <w:t>CPI)</w:t>
      </w:r>
      <w:r w:rsidR="00ED1302" w:rsidRPr="00ED1302">
        <w:rPr>
          <w:rFonts w:eastAsia="標楷體" w:hint="eastAsia"/>
          <w:color w:val="000000" w:themeColor="text1"/>
          <w:kern w:val="0"/>
          <w:sz w:val="28"/>
          <w:szCs w:val="28"/>
        </w:rPr>
        <w:t>，</w:t>
      </w:r>
      <w:proofErr w:type="gramStart"/>
      <w:r w:rsidR="00ED1302" w:rsidRPr="00ED1302">
        <w:rPr>
          <w:rFonts w:eastAsia="標楷體" w:hint="eastAsia"/>
          <w:color w:val="000000" w:themeColor="text1"/>
          <w:kern w:val="0"/>
          <w:sz w:val="28"/>
          <w:szCs w:val="28"/>
        </w:rPr>
        <w:t>亦漲</w:t>
      </w:r>
      <w:proofErr w:type="gramEnd"/>
      <w:r w:rsidR="002E478E">
        <w:rPr>
          <w:rFonts w:eastAsia="標楷體" w:hint="eastAsia"/>
          <w:color w:val="000000" w:themeColor="text1"/>
          <w:kern w:val="0"/>
          <w:sz w:val="28"/>
          <w:szCs w:val="28"/>
        </w:rPr>
        <w:t>1.33%</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203B2C">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w:t>
      </w:r>
      <w:r w:rsidR="0097248C">
        <w:rPr>
          <w:rFonts w:eastAsia="標楷體" w:hint="eastAsia"/>
          <w:color w:val="000000" w:themeColor="text1"/>
          <w:kern w:val="0"/>
          <w:sz w:val="28"/>
          <w:szCs w:val="28"/>
        </w:rPr>
        <w:t>跌</w:t>
      </w:r>
      <w:r w:rsidR="00263D7F">
        <w:rPr>
          <w:rFonts w:eastAsia="標楷體" w:hint="eastAsia"/>
          <w:color w:val="000000" w:themeColor="text1"/>
          <w:kern w:val="0"/>
          <w:sz w:val="28"/>
          <w:szCs w:val="28"/>
        </w:rPr>
        <w:t>3.</w:t>
      </w:r>
      <w:r w:rsidR="00203B2C">
        <w:rPr>
          <w:rFonts w:eastAsia="標楷體" w:hint="eastAsia"/>
          <w:color w:val="000000" w:themeColor="text1"/>
          <w:kern w:val="0"/>
          <w:sz w:val="28"/>
          <w:szCs w:val="28"/>
        </w:rPr>
        <w:t>11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２、</w:t>
      </w:r>
      <w:r w:rsidRPr="006053B8">
        <w:rPr>
          <w:rFonts w:eastAsia="標楷體"/>
          <w:b/>
          <w:bCs/>
          <w:color w:val="000000" w:themeColor="text1"/>
          <w:kern w:val="0"/>
          <w:sz w:val="28"/>
          <w:szCs w:val="20"/>
        </w:rPr>
        <w:t>10</w:t>
      </w:r>
      <w:r w:rsidR="0094781E">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E743DE">
        <w:rPr>
          <w:rFonts w:eastAsia="標楷體" w:hint="eastAsia"/>
          <w:b/>
          <w:bCs/>
          <w:color w:val="000000" w:themeColor="text1"/>
          <w:kern w:val="0"/>
          <w:sz w:val="28"/>
          <w:szCs w:val="20"/>
        </w:rPr>
        <w:t>1</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進口物價下跌</w:t>
      </w:r>
      <w:r w:rsidR="00E743DE">
        <w:rPr>
          <w:rFonts w:eastAsia="標楷體" w:hint="eastAsia"/>
          <w:b/>
          <w:bCs/>
          <w:color w:val="000000" w:themeColor="text1"/>
          <w:kern w:val="0"/>
          <w:sz w:val="28"/>
          <w:szCs w:val="20"/>
        </w:rPr>
        <w:t>2.</w:t>
      </w:r>
      <w:r w:rsidR="006F18F2">
        <w:rPr>
          <w:rFonts w:eastAsia="標楷體" w:hint="eastAsia"/>
          <w:b/>
          <w:bCs/>
          <w:color w:val="000000" w:themeColor="text1"/>
          <w:kern w:val="0"/>
          <w:sz w:val="28"/>
          <w:szCs w:val="20"/>
        </w:rPr>
        <w:t>16</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、出口物價下跌</w:t>
      </w:r>
      <w:r w:rsidR="006F18F2">
        <w:rPr>
          <w:rFonts w:eastAsia="標楷體" w:hint="eastAsia"/>
          <w:b/>
          <w:bCs/>
          <w:color w:val="000000" w:themeColor="text1"/>
          <w:kern w:val="0"/>
          <w:sz w:val="28"/>
          <w:szCs w:val="20"/>
        </w:rPr>
        <w:t>4.72</w:t>
      </w:r>
      <w:r w:rsidRPr="006053B8">
        <w:rPr>
          <w:rFonts w:eastAsia="標楷體"/>
          <w:b/>
          <w:bCs/>
          <w:color w:val="000000" w:themeColor="text1"/>
          <w:kern w:val="0"/>
          <w:sz w:val="28"/>
          <w:szCs w:val="20"/>
        </w:rPr>
        <w:t>%</w:t>
      </w:r>
    </w:p>
    <w:p w:rsidR="003B5E31" w:rsidRPr="006053B8" w:rsidRDefault="003B5E31" w:rsidP="00ED130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005253">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以新臺幣計價之進口物價指數，較上月</w:t>
      </w:r>
      <w:r w:rsidR="00005253">
        <w:rPr>
          <w:rFonts w:eastAsia="標楷體" w:hint="eastAsia"/>
          <w:color w:val="000000" w:themeColor="text1"/>
          <w:kern w:val="0"/>
          <w:sz w:val="28"/>
          <w:szCs w:val="28"/>
        </w:rPr>
        <w:t>下跌</w:t>
      </w:r>
      <w:r w:rsidR="00005253">
        <w:rPr>
          <w:rFonts w:eastAsia="標楷體" w:hint="eastAsia"/>
          <w:color w:val="000000" w:themeColor="text1"/>
          <w:kern w:val="0"/>
          <w:sz w:val="28"/>
          <w:szCs w:val="28"/>
        </w:rPr>
        <w:t>0.20</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005253">
        <w:rPr>
          <w:rFonts w:eastAsia="標楷體" w:hint="eastAsia"/>
          <w:color w:val="000000" w:themeColor="text1"/>
          <w:kern w:val="0"/>
          <w:sz w:val="28"/>
          <w:szCs w:val="28"/>
        </w:rPr>
        <w:t>2.16</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sidR="00005253">
        <w:rPr>
          <w:rFonts w:eastAsia="標楷體" w:hint="eastAsia"/>
          <w:color w:val="000000" w:themeColor="text1"/>
          <w:kern w:val="0"/>
          <w:sz w:val="28"/>
          <w:szCs w:val="28"/>
        </w:rPr>
        <w:t>2.73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BE3C5A">
        <w:rPr>
          <w:rFonts w:eastAsia="標楷體"/>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以美元計價之指數則較上年</w:t>
      </w:r>
      <w:proofErr w:type="gramStart"/>
      <w:r w:rsidRPr="006053B8">
        <w:rPr>
          <w:rFonts w:eastAsia="標楷體"/>
          <w:color w:val="000000" w:themeColor="text1"/>
          <w:kern w:val="0"/>
          <w:sz w:val="28"/>
          <w:szCs w:val="28"/>
        </w:rPr>
        <w:t>同月</w:t>
      </w:r>
      <w:r w:rsidR="00005253">
        <w:rPr>
          <w:rFonts w:eastAsia="標楷體" w:hint="eastAsia"/>
          <w:color w:val="000000" w:themeColor="text1"/>
          <w:kern w:val="0"/>
          <w:sz w:val="28"/>
          <w:szCs w:val="28"/>
        </w:rPr>
        <w:t>漲</w:t>
      </w:r>
      <w:proofErr w:type="gramEnd"/>
      <w:r w:rsidR="00005253">
        <w:rPr>
          <w:rFonts w:eastAsia="標楷體" w:hint="eastAsia"/>
          <w:color w:val="000000" w:themeColor="text1"/>
          <w:kern w:val="0"/>
          <w:sz w:val="28"/>
          <w:szCs w:val="28"/>
        </w:rPr>
        <w:t>0.52%</w:t>
      </w:r>
      <w:r w:rsidR="00ED1302" w:rsidRPr="00ED1302">
        <w:rPr>
          <w:rFonts w:eastAsia="標楷體" w:hint="eastAsia"/>
          <w:color w:val="000000" w:themeColor="text1"/>
          <w:kern w:val="0"/>
          <w:sz w:val="28"/>
          <w:szCs w:val="28"/>
        </w:rPr>
        <w:t>，</w:t>
      </w:r>
      <w:proofErr w:type="gramStart"/>
      <w:r w:rsidR="00ED1302" w:rsidRPr="00ED1302">
        <w:rPr>
          <w:rFonts w:eastAsia="標楷體" w:hint="eastAsia"/>
          <w:color w:val="000000" w:themeColor="text1"/>
          <w:kern w:val="0"/>
          <w:sz w:val="28"/>
          <w:szCs w:val="28"/>
        </w:rPr>
        <w:t>主</w:t>
      </w:r>
      <w:r w:rsidR="00B02658">
        <w:rPr>
          <w:rFonts w:eastAsia="標楷體" w:hint="eastAsia"/>
          <w:color w:val="000000" w:themeColor="text1"/>
          <w:kern w:val="0"/>
          <w:sz w:val="28"/>
          <w:szCs w:val="28"/>
        </w:rPr>
        <w:t>因礦產品</w:t>
      </w:r>
      <w:proofErr w:type="gramEnd"/>
      <w:r w:rsidR="00B02658">
        <w:rPr>
          <w:rFonts w:eastAsia="標楷體" w:hint="eastAsia"/>
          <w:color w:val="000000" w:themeColor="text1"/>
          <w:kern w:val="0"/>
          <w:sz w:val="28"/>
          <w:szCs w:val="28"/>
        </w:rPr>
        <w:t>等價格上漲，</w:t>
      </w:r>
      <w:r w:rsidR="00D220DF">
        <w:rPr>
          <w:rFonts w:eastAsia="標楷體" w:hint="eastAsia"/>
          <w:color w:val="000000" w:themeColor="text1"/>
          <w:kern w:val="0"/>
          <w:sz w:val="28"/>
          <w:szCs w:val="28"/>
        </w:rPr>
        <w:t>惟</w:t>
      </w:r>
      <w:r w:rsidR="00EB3C93" w:rsidRPr="00EB3C93">
        <w:rPr>
          <w:rFonts w:eastAsia="標楷體" w:hint="eastAsia"/>
          <w:color w:val="000000" w:themeColor="text1"/>
          <w:kern w:val="0"/>
          <w:sz w:val="28"/>
          <w:szCs w:val="28"/>
        </w:rPr>
        <w:t>木漿、紙及其製品，</w:t>
      </w:r>
      <w:proofErr w:type="gramStart"/>
      <w:r w:rsidR="00EB3C93" w:rsidRPr="00EB3C93">
        <w:rPr>
          <w:rFonts w:eastAsia="標楷體" w:hint="eastAsia"/>
          <w:color w:val="000000" w:themeColor="text1"/>
          <w:kern w:val="0"/>
          <w:sz w:val="28"/>
          <w:szCs w:val="28"/>
        </w:rPr>
        <w:t>與</w:t>
      </w:r>
      <w:r w:rsidR="00D220DF" w:rsidRPr="00ED1302">
        <w:rPr>
          <w:rFonts w:eastAsia="標楷體" w:hint="eastAsia"/>
          <w:color w:val="000000" w:themeColor="text1"/>
          <w:kern w:val="0"/>
          <w:sz w:val="28"/>
          <w:szCs w:val="28"/>
        </w:rPr>
        <w:t>塑</w:t>
      </w:r>
      <w:proofErr w:type="gramEnd"/>
      <w:r w:rsidR="00D220DF" w:rsidRPr="00ED1302">
        <w:rPr>
          <w:rFonts w:eastAsia="標楷體" w:hint="eastAsia"/>
          <w:color w:val="000000" w:themeColor="text1"/>
          <w:kern w:val="0"/>
          <w:sz w:val="28"/>
          <w:szCs w:val="28"/>
        </w:rPr>
        <w:t>、橡膠及其製品</w:t>
      </w:r>
      <w:r w:rsidR="00ED1302" w:rsidRPr="00ED1302">
        <w:rPr>
          <w:rFonts w:eastAsia="標楷體" w:hint="eastAsia"/>
          <w:color w:val="000000" w:themeColor="text1"/>
          <w:kern w:val="0"/>
          <w:sz w:val="28"/>
          <w:szCs w:val="28"/>
        </w:rPr>
        <w:t>，</w:t>
      </w:r>
      <w:r w:rsidR="00EB3C93">
        <w:rPr>
          <w:rFonts w:eastAsia="標楷體" w:hint="eastAsia"/>
          <w:color w:val="000000" w:themeColor="text1"/>
          <w:kern w:val="0"/>
          <w:sz w:val="28"/>
          <w:szCs w:val="28"/>
        </w:rPr>
        <w:t>以及</w:t>
      </w:r>
      <w:r w:rsidR="00D220DF" w:rsidRPr="00EB3C93">
        <w:rPr>
          <w:rFonts w:eastAsia="標楷體" w:hint="eastAsia"/>
          <w:color w:val="000000" w:themeColor="text1"/>
          <w:kern w:val="0"/>
          <w:sz w:val="28"/>
          <w:szCs w:val="28"/>
        </w:rPr>
        <w:t>化學</w:t>
      </w:r>
      <w:r w:rsidR="00D220DF" w:rsidRPr="00ED1302">
        <w:rPr>
          <w:rFonts w:eastAsia="標楷體" w:hint="eastAsia"/>
          <w:color w:val="000000" w:themeColor="text1"/>
          <w:kern w:val="0"/>
          <w:sz w:val="28"/>
          <w:szCs w:val="28"/>
        </w:rPr>
        <w:t>或有關工業產品</w:t>
      </w:r>
      <w:r w:rsidR="00ED1302" w:rsidRPr="00ED1302">
        <w:rPr>
          <w:rFonts w:eastAsia="標楷體" w:hint="eastAsia"/>
          <w:color w:val="000000" w:themeColor="text1"/>
          <w:kern w:val="0"/>
          <w:sz w:val="28"/>
          <w:szCs w:val="28"/>
        </w:rPr>
        <w:t>等價格下跌</w:t>
      </w:r>
      <w:r w:rsidR="00EB3C93">
        <w:rPr>
          <w:rFonts w:eastAsia="標楷體" w:hint="eastAsia"/>
          <w:color w:val="000000" w:themeColor="text1"/>
          <w:kern w:val="0"/>
          <w:sz w:val="28"/>
          <w:szCs w:val="28"/>
        </w:rPr>
        <w:t>，</w:t>
      </w:r>
      <w:r w:rsidR="00EB3C93" w:rsidRPr="00EB3C93">
        <w:rPr>
          <w:rFonts w:eastAsia="標楷體" w:hint="eastAsia"/>
          <w:color w:val="000000" w:themeColor="text1"/>
          <w:kern w:val="0"/>
          <w:sz w:val="28"/>
          <w:szCs w:val="28"/>
        </w:rPr>
        <w:t>抵銷部分</w:t>
      </w:r>
      <w:r w:rsidR="008612D5">
        <w:rPr>
          <w:rFonts w:eastAsia="標楷體" w:hint="eastAsia"/>
          <w:color w:val="000000" w:themeColor="text1"/>
          <w:kern w:val="0"/>
          <w:sz w:val="28"/>
          <w:szCs w:val="28"/>
        </w:rPr>
        <w:t>漲</w:t>
      </w:r>
      <w:r w:rsidR="00EB3C93" w:rsidRPr="00EB3C93">
        <w:rPr>
          <w:rFonts w:eastAsia="標楷體" w:hint="eastAsia"/>
          <w:color w:val="000000" w:themeColor="text1"/>
          <w:kern w:val="0"/>
          <w:sz w:val="28"/>
          <w:szCs w:val="28"/>
        </w:rPr>
        <w:t>幅</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94781E">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以新臺幣計價之出口物價指數，較上月下跌</w:t>
      </w:r>
      <w:r w:rsidR="00652715">
        <w:rPr>
          <w:rFonts w:eastAsia="標楷體" w:hint="eastAsia"/>
          <w:color w:val="000000" w:themeColor="text1"/>
          <w:kern w:val="0"/>
          <w:sz w:val="28"/>
          <w:szCs w:val="28"/>
        </w:rPr>
        <w:t>0.5</w:t>
      </w:r>
      <w:r w:rsidR="0094781E">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94781E">
        <w:rPr>
          <w:rFonts w:eastAsia="標楷體" w:hint="eastAsia"/>
          <w:color w:val="000000" w:themeColor="text1"/>
          <w:kern w:val="0"/>
          <w:sz w:val="28"/>
          <w:szCs w:val="28"/>
        </w:rPr>
        <w:t>4.72</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00611EAD">
        <w:rPr>
          <w:rFonts w:eastAsia="標楷體" w:hint="eastAsia"/>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以美元計價之指數較上年同月跌</w:t>
      </w:r>
      <w:r w:rsidR="0094781E">
        <w:rPr>
          <w:rFonts w:eastAsia="標楷體" w:hint="eastAsia"/>
          <w:color w:val="000000" w:themeColor="text1"/>
          <w:kern w:val="0"/>
          <w:sz w:val="28"/>
          <w:szCs w:val="28"/>
        </w:rPr>
        <w:t>2.12</w:t>
      </w:r>
      <w:r w:rsidRPr="006053B8">
        <w:rPr>
          <w:rFonts w:eastAsia="標楷體"/>
          <w:color w:val="000000" w:themeColor="text1"/>
          <w:kern w:val="0"/>
          <w:sz w:val="28"/>
          <w:szCs w:val="28"/>
        </w:rPr>
        <w:t>%</w:t>
      </w:r>
      <w:r w:rsidRPr="006053B8">
        <w:rPr>
          <w:rFonts w:eastAsia="標楷體"/>
          <w:color w:val="000000" w:themeColor="text1"/>
          <w:kern w:val="0"/>
          <w:sz w:val="28"/>
          <w:szCs w:val="28"/>
        </w:rPr>
        <w:t>，主因塑膠、橡膠及其製品</w:t>
      </w:r>
      <w:r w:rsidR="0094781E">
        <w:rPr>
          <w:rFonts w:eastAsia="標楷體" w:hint="eastAsia"/>
          <w:color w:val="000000" w:themeColor="text1"/>
          <w:kern w:val="0"/>
          <w:sz w:val="28"/>
          <w:szCs w:val="28"/>
        </w:rPr>
        <w:t>，與</w:t>
      </w:r>
      <w:r w:rsidR="00080D4F" w:rsidRPr="006053B8">
        <w:rPr>
          <w:rFonts w:eastAsia="標楷體"/>
          <w:color w:val="000000" w:themeColor="text1"/>
          <w:kern w:val="0"/>
          <w:sz w:val="28"/>
          <w:szCs w:val="28"/>
        </w:rPr>
        <w:t>化學或有關工業產品，</w:t>
      </w:r>
      <w:r w:rsidR="00080D4F">
        <w:rPr>
          <w:rFonts w:eastAsia="標楷體" w:hint="eastAsia"/>
          <w:color w:val="000000" w:themeColor="text1"/>
          <w:kern w:val="0"/>
          <w:sz w:val="28"/>
          <w:szCs w:val="28"/>
        </w:rPr>
        <w:t>以及基本金屬及其製品</w:t>
      </w:r>
      <w:r w:rsidRPr="006053B8">
        <w:rPr>
          <w:rFonts w:eastAsia="標楷體"/>
          <w:color w:val="000000" w:themeColor="text1"/>
          <w:kern w:val="0"/>
          <w:sz w:val="28"/>
          <w:szCs w:val="28"/>
        </w:rPr>
        <w:t>等價格下跌</w:t>
      </w:r>
      <w:r w:rsidR="0094781E" w:rsidRPr="0094781E">
        <w:rPr>
          <w:rFonts w:eastAsia="標楷體"/>
          <w:color w:val="000000" w:themeColor="text1"/>
          <w:kern w:val="0"/>
          <w:sz w:val="28"/>
          <w:szCs w:val="28"/>
        </w:rPr>
        <w:t>，</w:t>
      </w:r>
      <w:proofErr w:type="gramStart"/>
      <w:r w:rsidR="0094781E" w:rsidRPr="0094781E">
        <w:rPr>
          <w:rFonts w:eastAsia="標楷體"/>
          <w:color w:val="000000" w:themeColor="text1"/>
          <w:kern w:val="0"/>
          <w:sz w:val="28"/>
          <w:szCs w:val="28"/>
        </w:rPr>
        <w:t>惟礦產品</w:t>
      </w:r>
      <w:proofErr w:type="gramEnd"/>
      <w:r w:rsidR="0094781E" w:rsidRPr="0094781E">
        <w:rPr>
          <w:rFonts w:eastAsia="標楷體"/>
          <w:color w:val="000000" w:themeColor="text1"/>
          <w:kern w:val="0"/>
          <w:sz w:val="28"/>
          <w:szCs w:val="28"/>
        </w:rPr>
        <w:t>等價格上漲，抵銷部分跌幅。</w:t>
      </w: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6053B8" w:rsidRDefault="00A30578" w:rsidP="00A30578">
      <w:pPr>
        <w:widowControl/>
        <w:rPr>
          <w:rFonts w:eastAsia="標楷體"/>
          <w:color w:val="000000" w:themeColor="text1"/>
          <w:kern w:val="0"/>
          <w:sz w:val="28"/>
          <w:szCs w:val="20"/>
        </w:rPr>
      </w:pPr>
      <w:r w:rsidRPr="006053B8">
        <w:rPr>
          <w:rFonts w:eastAsia="標楷體"/>
          <w:color w:val="000000" w:themeColor="text1"/>
        </w:rPr>
        <w:br w:type="page"/>
      </w:r>
    </w:p>
    <w:bookmarkEnd w:id="131"/>
    <w:bookmarkEnd w:id="132"/>
    <w:bookmarkEnd w:id="133"/>
    <w:bookmarkEnd w:id="134"/>
    <w:bookmarkEnd w:id="135"/>
    <w:bookmarkEnd w:id="136"/>
    <w:p w:rsidR="003B5E31" w:rsidRPr="006053B8" w:rsidRDefault="003B5E31" w:rsidP="003B5E31">
      <w:pPr>
        <w:widowControl/>
        <w:jc w:val="center"/>
        <w:rPr>
          <w:rFonts w:eastAsia="標楷體"/>
          <w:b/>
          <w:bCs/>
          <w:color w:val="000000" w:themeColor="text1"/>
          <w:sz w:val="28"/>
        </w:rPr>
      </w:pPr>
      <w:r w:rsidRPr="006053B8">
        <w:rPr>
          <w:rFonts w:eastAsia="標楷體"/>
          <w:b/>
          <w:bCs/>
          <w:color w:val="000000" w:themeColor="text1"/>
          <w:sz w:val="28"/>
        </w:rPr>
        <w:t>圖</w:t>
      </w:r>
      <w:r w:rsidRPr="006053B8">
        <w:rPr>
          <w:rFonts w:eastAsia="標楷體"/>
          <w:b/>
          <w:bCs/>
          <w:color w:val="000000" w:themeColor="text1"/>
          <w:sz w:val="28"/>
        </w:rPr>
        <w:t xml:space="preserve"> 2-7-1  </w:t>
      </w:r>
      <w:r w:rsidRPr="006053B8">
        <w:rPr>
          <w:rFonts w:eastAsia="標楷體"/>
          <w:b/>
          <w:bCs/>
          <w:color w:val="000000" w:themeColor="text1"/>
          <w:sz w:val="28"/>
        </w:rPr>
        <w:t>消費者物價指數及躉售物價指數變化</w:t>
      </w:r>
    </w:p>
    <w:p w:rsidR="003B5E31" w:rsidRPr="006053B8" w:rsidRDefault="003B5E31" w:rsidP="003B5E31">
      <w:pPr>
        <w:snapToGrid w:val="0"/>
        <w:spacing w:line="300" w:lineRule="auto"/>
        <w:ind w:rightChars="-59" w:right="-142"/>
        <w:jc w:val="center"/>
        <w:rPr>
          <w:rFonts w:eastAsia="標楷體"/>
          <w:noProof/>
          <w:color w:val="000000" w:themeColor="text1"/>
        </w:rPr>
      </w:pPr>
      <w:r w:rsidRPr="006053B8">
        <w:rPr>
          <w:rFonts w:eastAsia="標楷體"/>
          <w:b/>
          <w:noProof/>
          <w:snapToGrid w:val="0"/>
          <w:color w:val="000000" w:themeColor="text1"/>
          <w:sz w:val="28"/>
        </w:rPr>
        <mc:AlternateContent>
          <mc:Choice Requires="wps">
            <w:drawing>
              <wp:anchor distT="0" distB="0" distL="114300" distR="114300" simplePos="0" relativeHeight="253107712" behindDoc="0" locked="0" layoutInCell="1" allowOverlap="1" wp14:anchorId="7B1401F7" wp14:editId="499C5578">
                <wp:simplePos x="0" y="0"/>
                <wp:positionH relativeFrom="column">
                  <wp:posOffset>5293995</wp:posOffset>
                </wp:positionH>
                <wp:positionV relativeFrom="paragraph">
                  <wp:posOffset>53975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2527E4" w:rsidRPr="000B3D15" w:rsidRDefault="002527E4" w:rsidP="003B5E31">
                            <w:pPr>
                              <w:spacing w:line="260" w:lineRule="exact"/>
                              <w:jc w:val="center"/>
                              <w:rPr>
                                <w:b/>
                              </w:rPr>
                            </w:pPr>
                            <w:r w:rsidRPr="000B3D15">
                              <w:rPr>
                                <w:b/>
                              </w:rPr>
                              <w:t>CPI</w:t>
                            </w:r>
                          </w:p>
                          <w:p w:rsidR="002527E4" w:rsidRPr="000B3D15" w:rsidRDefault="002527E4" w:rsidP="003B5E31">
                            <w:pPr>
                              <w:spacing w:line="260" w:lineRule="exact"/>
                              <w:jc w:val="center"/>
                              <w:rPr>
                                <w:b/>
                              </w:rPr>
                            </w:pPr>
                            <w:r>
                              <w:rPr>
                                <w:rFonts w:hint="eastAsia"/>
                                <w:b/>
                              </w:rPr>
                              <w:t>1.85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85pt;margin-top:4.25pt;width:54.35pt;height:42.05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" filled="f" stroked="f">
                <v:textbox>
                  <w:txbxContent>
                    <w:p w:rsidR="002527E4" w:rsidRPr="000B3D15" w:rsidRDefault="002527E4" w:rsidP="003B5E31">
                      <w:pPr>
                        <w:spacing w:line="260" w:lineRule="exact"/>
                        <w:jc w:val="center"/>
                        <w:rPr>
                          <w:b/>
                        </w:rPr>
                      </w:pPr>
                      <w:r w:rsidRPr="000B3D15">
                        <w:rPr>
                          <w:b/>
                        </w:rPr>
                        <w:t>CPI</w:t>
                      </w:r>
                    </w:p>
                    <w:p w:rsidR="002527E4" w:rsidRPr="000B3D15" w:rsidRDefault="002527E4" w:rsidP="003B5E31">
                      <w:pPr>
                        <w:spacing w:line="260" w:lineRule="exact"/>
                        <w:jc w:val="center"/>
                        <w:rPr>
                          <w:b/>
                        </w:rPr>
                      </w:pPr>
                      <w:r>
                        <w:rPr>
                          <w:rFonts w:hint="eastAsia"/>
                          <w:b/>
                        </w:rPr>
                        <w:t>1.85</w:t>
                      </w:r>
                    </w:p>
                  </w:txbxContent>
                </v:textbox>
              </v:shape>
            </w:pict>
          </mc:Fallback>
        </mc:AlternateContent>
      </w:r>
      <w:r w:rsidRPr="006053B8">
        <w:rPr>
          <w:rFonts w:eastAsia="標楷體"/>
          <w:b/>
          <w:noProof/>
          <w:snapToGrid w:val="0"/>
          <w:color w:val="000000" w:themeColor="text1"/>
          <w:sz w:val="28"/>
        </w:rPr>
        <mc:AlternateContent>
          <mc:Choice Requires="wps">
            <w:drawing>
              <wp:anchor distT="0" distB="0" distL="114300" distR="114300" simplePos="0" relativeHeight="253108736" behindDoc="0" locked="0" layoutInCell="1" allowOverlap="1" wp14:anchorId="0D87C1D3" wp14:editId="2C237E57">
                <wp:simplePos x="0" y="0"/>
                <wp:positionH relativeFrom="column">
                  <wp:posOffset>5287645</wp:posOffset>
                </wp:positionH>
                <wp:positionV relativeFrom="paragraph">
                  <wp:posOffset>818515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2527E4" w:rsidRDefault="002527E4" w:rsidP="003B5E31">
                            <w:pPr>
                              <w:spacing w:line="240" w:lineRule="exact"/>
                              <w:jc w:val="center"/>
                              <w:rPr>
                                <w:b/>
                              </w:rPr>
                            </w:pPr>
                            <w:r>
                              <w:rPr>
                                <w:rFonts w:hint="eastAsia"/>
                                <w:b/>
                              </w:rPr>
                              <w:t>WPI</w:t>
                            </w:r>
                          </w:p>
                          <w:p w:rsidR="002527E4" w:rsidRPr="00BE0B3C" w:rsidRDefault="002527E4" w:rsidP="003B5E31">
                            <w:pPr>
                              <w:spacing w:line="240" w:lineRule="exact"/>
                              <w:jc w:val="center"/>
                              <w:rPr>
                                <w:b/>
                              </w:rPr>
                            </w:pPr>
                            <w:r>
                              <w:rPr>
                                <w:rFonts w:hint="eastAsia"/>
                                <w:b/>
                              </w:rPr>
                              <w:t>-3.11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6.35pt;margin-top:64.45pt;width:55.1pt;height:36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" filled="f" stroked="f">
                <v:textbox>
                  <w:txbxContent>
                    <w:p w:rsidR="002527E4" w:rsidRDefault="002527E4" w:rsidP="003B5E31">
                      <w:pPr>
                        <w:spacing w:line="240" w:lineRule="exact"/>
                        <w:jc w:val="center"/>
                        <w:rPr>
                          <w:b/>
                        </w:rPr>
                      </w:pPr>
                      <w:r>
                        <w:rPr>
                          <w:rFonts w:hint="eastAsia"/>
                          <w:b/>
                        </w:rPr>
                        <w:t>WPI</w:t>
                      </w:r>
                    </w:p>
                    <w:p w:rsidR="002527E4" w:rsidRPr="00BE0B3C" w:rsidRDefault="002527E4" w:rsidP="003B5E31">
                      <w:pPr>
                        <w:spacing w:line="240" w:lineRule="exact"/>
                        <w:jc w:val="center"/>
                        <w:rPr>
                          <w:b/>
                        </w:rPr>
                      </w:pPr>
                      <w:r>
                        <w:rPr>
                          <w:rFonts w:hint="eastAsia"/>
                          <w:b/>
                        </w:rPr>
                        <w:t>-3.11</w:t>
                      </w:r>
                    </w:p>
                  </w:txbxContent>
                </v:textbox>
              </v:shape>
            </w:pict>
          </mc:Fallback>
        </mc:AlternateContent>
      </w:r>
      <w:r w:rsidRPr="006053B8">
        <w:rPr>
          <w:rFonts w:eastAsia="標楷體"/>
          <w:noProof/>
          <w:color w:val="000000" w:themeColor="text1"/>
        </w:rPr>
        <w:drawing>
          <wp:inline distT="0" distB="0" distL="0" distR="0" wp14:anchorId="68B29C68" wp14:editId="27272297">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E31" w:rsidRPr="006053B8" w:rsidRDefault="003B5E31" w:rsidP="003B5E31">
      <w:pPr>
        <w:snapToGrid w:val="0"/>
        <w:ind w:rightChars="-59"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2-7-1  </w:t>
      </w:r>
      <w:r w:rsidRPr="006053B8">
        <w:rPr>
          <w:rFonts w:eastAsia="標楷體"/>
          <w:b/>
          <w:snapToGrid w:val="0"/>
          <w:color w:val="000000" w:themeColor="text1"/>
          <w:sz w:val="28"/>
        </w:rPr>
        <w:t>物價變動</w:t>
      </w:r>
    </w:p>
    <w:p w:rsidR="003B5E31" w:rsidRPr="006053B8" w:rsidRDefault="003B5E31" w:rsidP="003B5E31">
      <w:pPr>
        <w:snapToGrid w:val="0"/>
        <w:ind w:rightChars="-59" w:right="-142"/>
        <w:jc w:val="right"/>
        <w:rPr>
          <w:rFonts w:eastAsia="標楷體"/>
          <w:snapToGrid w:val="0"/>
          <w:color w:val="000000" w:themeColor="text1"/>
          <w:sz w:val="22"/>
          <w:szCs w:val="22"/>
        </w:rPr>
      </w:pPr>
      <w:r w:rsidRPr="006053B8">
        <w:rPr>
          <w:rFonts w:eastAsia="標楷體"/>
          <w:snapToGrid w:val="0"/>
          <w:color w:val="000000" w:themeColor="text1"/>
          <w:sz w:val="22"/>
          <w:szCs w:val="22"/>
        </w:rPr>
        <w:t>單位：</w:t>
      </w:r>
      <w:r w:rsidRPr="006053B8">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3B5E31" w:rsidRPr="006053B8" w:rsidTr="0064388B">
        <w:trPr>
          <w:cantSplit/>
          <w:jc w:val="center"/>
        </w:trPr>
        <w:tc>
          <w:tcPr>
            <w:tcW w:w="1793" w:type="dxa"/>
            <w:vMerge w:val="restart"/>
            <w:tcBorders>
              <w:left w:val="nil"/>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3B5E31" w:rsidRPr="006053B8" w:rsidTr="0064388B">
        <w:trPr>
          <w:cantSplit/>
          <w:jc w:val="center"/>
        </w:trPr>
        <w:tc>
          <w:tcPr>
            <w:tcW w:w="1793" w:type="dxa"/>
            <w:vMerge/>
            <w:tcBorders>
              <w:left w:val="nil"/>
              <w:bottom w:val="single" w:sz="4" w:space="0" w:color="auto"/>
            </w:tcBorders>
          </w:tcPr>
          <w:p w:rsidR="003B5E31" w:rsidRPr="006053B8" w:rsidRDefault="003B5E31" w:rsidP="0064388B">
            <w:pPr>
              <w:spacing w:line="360" w:lineRule="exact"/>
              <w:rPr>
                <w:rFonts w:eastAsia="標楷體"/>
                <w:color w:val="000000" w:themeColor="text1"/>
              </w:rPr>
            </w:pPr>
          </w:p>
        </w:tc>
        <w:tc>
          <w:tcPr>
            <w:tcW w:w="1103" w:type="dxa"/>
            <w:tcBorders>
              <w:top w:val="nil"/>
              <w:bottom w:val="single" w:sz="4" w:space="0" w:color="auto"/>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3B5E31" w:rsidRPr="006053B8" w:rsidRDefault="003B5E31" w:rsidP="0064388B">
            <w:pPr>
              <w:spacing w:line="320" w:lineRule="exact"/>
              <w:jc w:val="center"/>
              <w:rPr>
                <w:rFonts w:eastAsia="標楷體"/>
                <w:color w:val="000000" w:themeColor="text1"/>
              </w:rPr>
            </w:pP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國產</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進口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出口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122D49">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p>
        </w:tc>
        <w:tc>
          <w:tcPr>
            <w:tcW w:w="1103" w:type="dxa"/>
            <w:tcBorders>
              <w:top w:val="nil"/>
              <w:left w:val="single" w:sz="4" w:space="0" w:color="auto"/>
              <w:bottom w:val="nil"/>
              <w:right w:val="nil"/>
            </w:tcBorders>
          </w:tcPr>
          <w:p w:rsidR="003B5E31" w:rsidRPr="006053B8" w:rsidRDefault="00C2455C" w:rsidP="0064388B">
            <w:pPr>
              <w:spacing w:line="360" w:lineRule="exact"/>
              <w:ind w:rightChars="94" w:right="226"/>
              <w:jc w:val="right"/>
              <w:rPr>
                <w:rFonts w:eastAsia="標楷體"/>
                <w:b/>
                <w:color w:val="000000" w:themeColor="text1"/>
              </w:rPr>
            </w:pPr>
            <w:r>
              <w:rPr>
                <w:rFonts w:eastAsia="標楷體" w:hint="eastAsia"/>
                <w:b/>
                <w:color w:val="000000" w:themeColor="text1"/>
              </w:rPr>
              <w:t>0.56</w:t>
            </w:r>
          </w:p>
        </w:tc>
        <w:tc>
          <w:tcPr>
            <w:tcW w:w="1045" w:type="dxa"/>
            <w:tcBorders>
              <w:top w:val="nil"/>
              <w:left w:val="nil"/>
              <w:bottom w:val="nil"/>
              <w:right w:val="nil"/>
            </w:tcBorders>
            <w:vAlign w:val="center"/>
          </w:tcPr>
          <w:p w:rsidR="003B5E31" w:rsidRPr="006053B8" w:rsidRDefault="00C2455C" w:rsidP="00B00BEA">
            <w:pPr>
              <w:spacing w:line="360" w:lineRule="exact"/>
              <w:ind w:rightChars="94" w:right="226"/>
              <w:jc w:val="right"/>
              <w:rPr>
                <w:rFonts w:eastAsia="標楷體"/>
                <w:b/>
                <w:color w:val="000000" w:themeColor="text1"/>
              </w:rPr>
            </w:pPr>
            <w:r>
              <w:rPr>
                <w:rFonts w:eastAsia="標楷體" w:hint="eastAsia"/>
                <w:b/>
                <w:color w:val="000000" w:themeColor="text1"/>
              </w:rPr>
              <w:t>0.1</w:t>
            </w:r>
            <w:r w:rsidR="00B00BEA">
              <w:rPr>
                <w:rFonts w:eastAsia="標楷體" w:hint="eastAsia"/>
                <w:b/>
                <w:color w:val="000000" w:themeColor="text1"/>
              </w:rPr>
              <w:t>5</w:t>
            </w:r>
          </w:p>
        </w:tc>
        <w:tc>
          <w:tcPr>
            <w:tcW w:w="1154" w:type="dxa"/>
            <w:tcBorders>
              <w:top w:val="nil"/>
              <w:left w:val="nil"/>
              <w:bottom w:val="nil"/>
              <w:right w:val="nil"/>
            </w:tcBorders>
            <w:vAlign w:val="center"/>
          </w:tcPr>
          <w:p w:rsidR="003B5E31" w:rsidRPr="006053B8" w:rsidRDefault="00C2455C" w:rsidP="001917B9">
            <w:pPr>
              <w:spacing w:line="360" w:lineRule="exact"/>
              <w:ind w:rightChars="115" w:right="276"/>
              <w:jc w:val="right"/>
              <w:rPr>
                <w:rFonts w:eastAsia="標楷體"/>
                <w:b/>
                <w:color w:val="000000" w:themeColor="text1"/>
              </w:rPr>
            </w:pPr>
            <w:r>
              <w:rPr>
                <w:rFonts w:eastAsia="標楷體" w:hint="eastAsia"/>
                <w:b/>
                <w:color w:val="000000" w:themeColor="text1"/>
              </w:rPr>
              <w:t>0.</w:t>
            </w:r>
            <w:r w:rsidR="00B00BEA">
              <w:rPr>
                <w:rFonts w:eastAsia="標楷體" w:hint="eastAsia"/>
                <w:b/>
                <w:color w:val="000000" w:themeColor="text1"/>
              </w:rPr>
              <w:t>49</w:t>
            </w:r>
          </w:p>
        </w:tc>
        <w:tc>
          <w:tcPr>
            <w:tcW w:w="1027" w:type="dxa"/>
            <w:tcBorders>
              <w:top w:val="nil"/>
              <w:left w:val="nil"/>
              <w:bottom w:val="nil"/>
              <w:right w:val="nil"/>
            </w:tcBorders>
          </w:tcPr>
          <w:p w:rsidR="003B5E31" w:rsidRPr="006053B8" w:rsidRDefault="00C2455C" w:rsidP="001917B9">
            <w:pPr>
              <w:spacing w:line="360" w:lineRule="exact"/>
              <w:ind w:rightChars="94" w:right="226"/>
              <w:jc w:val="right"/>
              <w:rPr>
                <w:rFonts w:eastAsia="標楷體"/>
                <w:b/>
                <w:color w:val="000000" w:themeColor="text1"/>
              </w:rPr>
            </w:pPr>
            <w:r>
              <w:rPr>
                <w:rFonts w:eastAsia="標楷體" w:hint="eastAsia"/>
                <w:b/>
                <w:color w:val="000000" w:themeColor="text1"/>
              </w:rPr>
              <w:t>-2.2</w:t>
            </w:r>
            <w:r w:rsidR="00B00BEA">
              <w:rPr>
                <w:rFonts w:eastAsia="標楷體" w:hint="eastAsia"/>
                <w:b/>
                <w:color w:val="000000" w:themeColor="text1"/>
              </w:rPr>
              <w:t>7</w:t>
            </w:r>
          </w:p>
        </w:tc>
        <w:tc>
          <w:tcPr>
            <w:tcW w:w="851" w:type="dxa"/>
            <w:tcBorders>
              <w:top w:val="nil"/>
              <w:left w:val="nil"/>
              <w:bottom w:val="nil"/>
              <w:right w:val="nil"/>
            </w:tcBorders>
            <w:vAlign w:val="center"/>
          </w:tcPr>
          <w:p w:rsidR="003B5E31" w:rsidRPr="006053B8" w:rsidRDefault="00C2455C" w:rsidP="001917B9">
            <w:pPr>
              <w:spacing w:line="360" w:lineRule="exact"/>
              <w:ind w:rightChars="50" w:right="120"/>
              <w:jc w:val="right"/>
              <w:rPr>
                <w:rFonts w:eastAsia="標楷體"/>
                <w:b/>
                <w:color w:val="000000" w:themeColor="text1"/>
              </w:rPr>
            </w:pPr>
            <w:r>
              <w:rPr>
                <w:rFonts w:eastAsia="標楷體" w:hint="eastAsia"/>
                <w:b/>
                <w:color w:val="000000" w:themeColor="text1"/>
              </w:rPr>
              <w:t>-2.40</w:t>
            </w:r>
          </w:p>
        </w:tc>
        <w:tc>
          <w:tcPr>
            <w:tcW w:w="1067" w:type="dxa"/>
            <w:tcBorders>
              <w:top w:val="nil"/>
              <w:left w:val="nil"/>
              <w:bottom w:val="nil"/>
              <w:right w:val="nil"/>
            </w:tcBorders>
          </w:tcPr>
          <w:p w:rsidR="003B5E31" w:rsidRPr="006053B8" w:rsidRDefault="00C2455C" w:rsidP="001917B9">
            <w:pPr>
              <w:spacing w:line="360" w:lineRule="exact"/>
              <w:ind w:rightChars="94" w:right="226"/>
              <w:jc w:val="right"/>
              <w:rPr>
                <w:rFonts w:eastAsia="標楷體"/>
                <w:b/>
                <w:color w:val="000000" w:themeColor="text1"/>
              </w:rPr>
            </w:pPr>
            <w:r>
              <w:rPr>
                <w:rFonts w:eastAsia="標楷體" w:hint="eastAsia"/>
                <w:b/>
                <w:color w:val="000000" w:themeColor="text1"/>
              </w:rPr>
              <w:t>-1.4</w:t>
            </w:r>
            <w:r w:rsidR="00B00BEA">
              <w:rPr>
                <w:rFonts w:eastAsia="標楷體" w:hint="eastAsia"/>
                <w:b/>
                <w:color w:val="000000" w:themeColor="text1"/>
              </w:rPr>
              <w:t>6</w:t>
            </w:r>
          </w:p>
        </w:tc>
        <w:tc>
          <w:tcPr>
            <w:tcW w:w="1070" w:type="dxa"/>
            <w:tcBorders>
              <w:top w:val="nil"/>
              <w:left w:val="nil"/>
              <w:bottom w:val="nil"/>
              <w:right w:val="nil"/>
            </w:tcBorders>
          </w:tcPr>
          <w:p w:rsidR="003B5E31" w:rsidRPr="006053B8" w:rsidRDefault="00C2455C" w:rsidP="001917B9">
            <w:pPr>
              <w:spacing w:line="360" w:lineRule="exact"/>
              <w:ind w:rightChars="94" w:right="226"/>
              <w:jc w:val="right"/>
              <w:rPr>
                <w:rFonts w:eastAsia="標楷體"/>
                <w:b/>
                <w:color w:val="000000" w:themeColor="text1"/>
              </w:rPr>
            </w:pPr>
            <w:r>
              <w:rPr>
                <w:rFonts w:eastAsia="標楷體" w:hint="eastAsia"/>
                <w:b/>
                <w:color w:val="000000" w:themeColor="text1"/>
              </w:rPr>
              <w:t>-2.</w:t>
            </w:r>
            <w:r w:rsidR="00B00BEA">
              <w:rPr>
                <w:rFonts w:eastAsia="標楷體" w:hint="eastAsia"/>
                <w:b/>
                <w:color w:val="000000" w:themeColor="text1"/>
              </w:rPr>
              <w:t>85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0.18</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0.51</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0.26</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-1.04</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1.81</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-0.04</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0.22</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0.30</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-0.76</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2.29</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0.28</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0.56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0.29</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0.45</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1.19</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0.06</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2.75</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0.72</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0.58</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-0.14</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2.28</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0.93</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0.62</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-0.39</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1.03</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-1.30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0.85</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0.09</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0.47</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-2.01</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-2.52</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-0.87</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-2.59</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w:t>
            </w:r>
            <w:r w:rsidR="00420A15">
              <w:rPr>
                <w:rFonts w:eastAsia="標楷體" w:hint="eastAsia"/>
                <w:color w:val="000000" w:themeColor="text1"/>
              </w:rPr>
              <w:t>57</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D10072" w:rsidRPr="006053B8" w:rsidTr="004002AC">
        <w:trPr>
          <w:gridAfter w:val="1"/>
          <w:wAfter w:w="46" w:type="dxa"/>
          <w:jc w:val="center"/>
        </w:trPr>
        <w:tc>
          <w:tcPr>
            <w:tcW w:w="1793" w:type="dxa"/>
            <w:tcBorders>
              <w:top w:val="nil"/>
              <w:left w:val="nil"/>
              <w:bottom w:val="nil"/>
              <w:right w:val="single" w:sz="4" w:space="0" w:color="auto"/>
            </w:tcBorders>
          </w:tcPr>
          <w:p w:rsidR="00D10072" w:rsidRPr="006053B8" w:rsidRDefault="00D10072" w:rsidP="0064388B">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D10072" w:rsidRPr="006053B8" w:rsidRDefault="00D10072" w:rsidP="0064388B">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D10072" w:rsidRPr="006053B8" w:rsidRDefault="00D10072" w:rsidP="001917B9">
            <w:pPr>
              <w:spacing w:line="360" w:lineRule="exact"/>
              <w:ind w:rightChars="94" w:right="226"/>
              <w:jc w:val="right"/>
              <w:rPr>
                <w:rFonts w:eastAsia="標楷體"/>
                <w:color w:val="000000" w:themeColor="text1"/>
              </w:rPr>
            </w:pPr>
            <w:r w:rsidRPr="006053B8">
              <w:rPr>
                <w:rFonts w:eastAsia="標楷體"/>
                <w:color w:val="000000" w:themeColor="text1"/>
              </w:rPr>
              <w:t>-0.1</w:t>
            </w:r>
            <w:r>
              <w:rPr>
                <w:rFonts w:eastAsia="標楷體" w:hint="eastAsia"/>
                <w:color w:val="000000" w:themeColor="text1"/>
              </w:rPr>
              <w:t>6</w:t>
            </w:r>
          </w:p>
        </w:tc>
        <w:tc>
          <w:tcPr>
            <w:tcW w:w="1154" w:type="dxa"/>
            <w:tcBorders>
              <w:top w:val="nil"/>
              <w:left w:val="nil"/>
              <w:bottom w:val="nil"/>
              <w:right w:val="nil"/>
            </w:tcBorders>
            <w:vAlign w:val="center"/>
          </w:tcPr>
          <w:p w:rsidR="00D10072" w:rsidRPr="006053B8" w:rsidRDefault="00D10072" w:rsidP="0064388B">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-3.66</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-3.63</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-3.47</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-3.83</w:t>
            </w:r>
          </w:p>
        </w:tc>
      </w:tr>
      <w:tr w:rsidR="00D10072" w:rsidRPr="006053B8" w:rsidTr="004002AC">
        <w:trPr>
          <w:gridAfter w:val="1"/>
          <w:wAfter w:w="46" w:type="dxa"/>
          <w:jc w:val="center"/>
        </w:trPr>
        <w:tc>
          <w:tcPr>
            <w:tcW w:w="1793" w:type="dxa"/>
            <w:tcBorders>
              <w:top w:val="nil"/>
              <w:left w:val="nil"/>
              <w:bottom w:val="nil"/>
              <w:right w:val="single" w:sz="4" w:space="0" w:color="auto"/>
            </w:tcBorders>
          </w:tcPr>
          <w:p w:rsidR="00D10072" w:rsidRPr="006053B8" w:rsidRDefault="00D10072" w:rsidP="0064388B">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D10072" w:rsidRPr="001917B9" w:rsidRDefault="00D10072" w:rsidP="001917B9">
            <w:pPr>
              <w:spacing w:line="360" w:lineRule="exact"/>
              <w:ind w:rightChars="94" w:right="226"/>
              <w:jc w:val="right"/>
              <w:rPr>
                <w:rFonts w:eastAsia="標楷體"/>
                <w:color w:val="000000" w:themeColor="text1"/>
              </w:rPr>
            </w:pPr>
            <w:r w:rsidRPr="001917B9">
              <w:rPr>
                <w:rFonts w:eastAsia="標楷體" w:hint="eastAsia"/>
                <w:color w:val="000000" w:themeColor="text1"/>
              </w:rPr>
              <w:t>0.42</w:t>
            </w:r>
          </w:p>
        </w:tc>
        <w:tc>
          <w:tcPr>
            <w:tcW w:w="1045"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sidR="006A1D54">
              <w:rPr>
                <w:rFonts w:eastAsia="標楷體" w:hint="eastAsia"/>
                <w:color w:val="000000" w:themeColor="text1"/>
              </w:rPr>
              <w:t>6</w:t>
            </w:r>
          </w:p>
        </w:tc>
        <w:tc>
          <w:tcPr>
            <w:tcW w:w="1154" w:type="dxa"/>
            <w:tcBorders>
              <w:top w:val="nil"/>
              <w:left w:val="nil"/>
              <w:bottom w:val="nil"/>
              <w:right w:val="nil"/>
            </w:tcBorders>
            <w:vAlign w:val="center"/>
          </w:tcPr>
          <w:p w:rsidR="00D10072" w:rsidRPr="00D10072" w:rsidRDefault="00D10072" w:rsidP="00D10072">
            <w:pPr>
              <w:spacing w:line="360" w:lineRule="exact"/>
              <w:ind w:rightChars="115" w:right="276"/>
              <w:jc w:val="right"/>
              <w:rPr>
                <w:rFonts w:eastAsia="標楷體"/>
                <w:color w:val="000000" w:themeColor="text1"/>
              </w:rPr>
            </w:pPr>
            <w:r w:rsidRPr="00D10072">
              <w:rPr>
                <w:rFonts w:eastAsia="標楷體" w:hint="eastAsia"/>
                <w:color w:val="000000" w:themeColor="text1"/>
              </w:rPr>
              <w:t>0.51</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-4.</w:t>
            </w:r>
            <w:r w:rsidR="006A1D54">
              <w:rPr>
                <w:rFonts w:eastAsia="標楷體" w:hint="eastAsia"/>
                <w:color w:val="000000" w:themeColor="text1"/>
              </w:rPr>
              <w:t>80</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-4.54</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-5.0</w:t>
            </w:r>
            <w:r w:rsidR="006A1D54">
              <w:rPr>
                <w:rFonts w:eastAsia="標楷體" w:hint="eastAsia"/>
                <w:color w:val="000000" w:themeColor="text1"/>
              </w:rPr>
              <w:t>0</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-4.</w:t>
            </w:r>
            <w:r w:rsidR="006A1D54">
              <w:rPr>
                <w:rFonts w:eastAsia="標楷體" w:hint="eastAsia"/>
                <w:color w:val="000000" w:themeColor="text1"/>
              </w:rPr>
              <w:t>81</w:t>
            </w:r>
          </w:p>
        </w:tc>
      </w:tr>
      <w:tr w:rsidR="00D10072" w:rsidRPr="006053B8" w:rsidTr="004002AC">
        <w:trPr>
          <w:gridAfter w:val="1"/>
          <w:wAfter w:w="46" w:type="dxa"/>
          <w:jc w:val="center"/>
        </w:trPr>
        <w:tc>
          <w:tcPr>
            <w:tcW w:w="1793" w:type="dxa"/>
            <w:tcBorders>
              <w:top w:val="nil"/>
              <w:left w:val="nil"/>
              <w:bottom w:val="nil"/>
              <w:right w:val="single" w:sz="4" w:space="0" w:color="auto"/>
            </w:tcBorders>
          </w:tcPr>
          <w:p w:rsidR="00D10072" w:rsidRPr="006053B8" w:rsidRDefault="00D10072" w:rsidP="004002AC">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D10072" w:rsidRPr="001917B9" w:rsidRDefault="00D10072" w:rsidP="004F31A1">
            <w:pPr>
              <w:spacing w:line="360" w:lineRule="exact"/>
              <w:ind w:rightChars="94" w:right="226"/>
              <w:jc w:val="right"/>
              <w:rPr>
                <w:rFonts w:eastAsia="標楷體"/>
                <w:color w:val="000000" w:themeColor="text1"/>
              </w:rPr>
            </w:pPr>
            <w:r w:rsidRPr="001917B9">
              <w:rPr>
                <w:rFonts w:eastAsia="標楷體" w:hint="eastAsia"/>
                <w:color w:val="000000" w:themeColor="text1"/>
              </w:rPr>
              <w:t>0.3</w:t>
            </w:r>
            <w:r w:rsidR="004F31A1">
              <w:rPr>
                <w:rFonts w:eastAsia="標楷體" w:hint="eastAsia"/>
                <w:color w:val="000000" w:themeColor="text1"/>
              </w:rPr>
              <w:t>7</w:t>
            </w:r>
          </w:p>
        </w:tc>
        <w:tc>
          <w:tcPr>
            <w:tcW w:w="1045"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sidR="004F31A1">
              <w:rPr>
                <w:rFonts w:eastAsia="標楷體" w:hint="eastAsia"/>
                <w:color w:val="000000" w:themeColor="text1"/>
              </w:rPr>
              <w:t>3</w:t>
            </w:r>
          </w:p>
        </w:tc>
        <w:tc>
          <w:tcPr>
            <w:tcW w:w="1154" w:type="dxa"/>
            <w:tcBorders>
              <w:top w:val="nil"/>
              <w:left w:val="nil"/>
              <w:bottom w:val="nil"/>
              <w:right w:val="nil"/>
            </w:tcBorders>
            <w:vAlign w:val="center"/>
          </w:tcPr>
          <w:p w:rsidR="00D10072" w:rsidRPr="00D10072" w:rsidRDefault="00D10072" w:rsidP="006A1D54">
            <w:pPr>
              <w:spacing w:line="360" w:lineRule="exact"/>
              <w:ind w:rightChars="115" w:right="276"/>
              <w:jc w:val="right"/>
              <w:rPr>
                <w:rFonts w:eastAsia="標楷體"/>
                <w:color w:val="000000" w:themeColor="text1"/>
              </w:rPr>
            </w:pPr>
            <w:r w:rsidRPr="00D10072">
              <w:rPr>
                <w:rFonts w:eastAsia="標楷體" w:hint="eastAsia"/>
                <w:color w:val="000000" w:themeColor="text1"/>
              </w:rPr>
              <w:t>0.6</w:t>
            </w:r>
            <w:r w:rsidR="004F31A1">
              <w:rPr>
                <w:rFonts w:eastAsia="標楷體" w:hint="eastAsia"/>
                <w:color w:val="000000" w:themeColor="text1"/>
              </w:rPr>
              <w:t>3</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-6.3</w:t>
            </w:r>
            <w:r w:rsidR="004F31A1">
              <w:rPr>
                <w:rFonts w:eastAsia="標楷體" w:hint="eastAsia"/>
                <w:color w:val="000000" w:themeColor="text1"/>
              </w:rPr>
              <w:t>7</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-5.</w:t>
            </w:r>
            <w:r w:rsidR="004F31A1">
              <w:rPr>
                <w:rFonts w:eastAsia="標楷體" w:hint="eastAsia"/>
                <w:color w:val="000000" w:themeColor="text1"/>
              </w:rPr>
              <w:t>39</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-7.1</w:t>
            </w:r>
            <w:r w:rsidR="004F31A1">
              <w:rPr>
                <w:rFonts w:eastAsia="標楷體" w:hint="eastAsia"/>
                <w:color w:val="000000" w:themeColor="text1"/>
              </w:rPr>
              <w:t>6</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-6.</w:t>
            </w:r>
            <w:r w:rsidR="004F31A1">
              <w:rPr>
                <w:rFonts w:eastAsia="標楷體" w:hint="eastAsia"/>
                <w:color w:val="000000" w:themeColor="text1"/>
              </w:rPr>
              <w:t>43</w:t>
            </w:r>
          </w:p>
        </w:tc>
      </w:tr>
      <w:tr w:rsidR="00D10072" w:rsidRPr="006053B8" w:rsidTr="00122D49">
        <w:trPr>
          <w:gridAfter w:val="1"/>
          <w:wAfter w:w="46" w:type="dxa"/>
          <w:jc w:val="center"/>
        </w:trPr>
        <w:tc>
          <w:tcPr>
            <w:tcW w:w="1793" w:type="dxa"/>
            <w:tcBorders>
              <w:top w:val="nil"/>
              <w:left w:val="nil"/>
              <w:bottom w:val="nil"/>
              <w:right w:val="single" w:sz="4" w:space="0" w:color="auto"/>
            </w:tcBorders>
          </w:tcPr>
          <w:p w:rsidR="00D10072" w:rsidRPr="006053B8" w:rsidRDefault="00D10072" w:rsidP="0064388B">
            <w:pPr>
              <w:spacing w:line="36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D10072" w:rsidRPr="001917B9" w:rsidRDefault="00D10072" w:rsidP="001917B9">
            <w:pPr>
              <w:spacing w:line="360" w:lineRule="exact"/>
              <w:ind w:rightChars="94" w:right="226"/>
              <w:jc w:val="right"/>
              <w:rPr>
                <w:rFonts w:eastAsia="標楷體"/>
                <w:color w:val="000000" w:themeColor="text1"/>
              </w:rPr>
            </w:pPr>
            <w:r w:rsidRPr="001917B9">
              <w:rPr>
                <w:rFonts w:eastAsia="標楷體" w:hint="eastAsia"/>
                <w:color w:val="000000" w:themeColor="text1"/>
              </w:rPr>
              <w:t>0.5</w:t>
            </w:r>
            <w:r w:rsidR="004F31A1">
              <w:rPr>
                <w:rFonts w:eastAsia="標楷體" w:hint="eastAsia"/>
                <w:color w:val="000000" w:themeColor="text1"/>
              </w:rPr>
              <w:t>8</w:t>
            </w:r>
          </w:p>
        </w:tc>
        <w:tc>
          <w:tcPr>
            <w:tcW w:w="1045"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0.1</w:t>
            </w:r>
            <w:r w:rsidR="004F31A1">
              <w:rPr>
                <w:rFonts w:eastAsia="標楷體" w:hint="eastAsia"/>
                <w:color w:val="000000" w:themeColor="text1"/>
              </w:rPr>
              <w:t>8</w:t>
            </w:r>
          </w:p>
        </w:tc>
        <w:tc>
          <w:tcPr>
            <w:tcW w:w="1154" w:type="dxa"/>
            <w:tcBorders>
              <w:top w:val="nil"/>
              <w:left w:val="nil"/>
              <w:bottom w:val="nil"/>
              <w:right w:val="nil"/>
            </w:tcBorders>
            <w:vAlign w:val="center"/>
          </w:tcPr>
          <w:p w:rsidR="00D10072" w:rsidRPr="00D10072" w:rsidRDefault="00D10072" w:rsidP="00D10072">
            <w:pPr>
              <w:spacing w:line="360" w:lineRule="exact"/>
              <w:ind w:rightChars="115" w:right="276"/>
              <w:jc w:val="right"/>
              <w:rPr>
                <w:rFonts w:eastAsia="標楷體"/>
                <w:color w:val="000000" w:themeColor="text1"/>
              </w:rPr>
            </w:pPr>
            <w:r w:rsidRPr="00D10072">
              <w:rPr>
                <w:rFonts w:eastAsia="標楷體" w:hint="eastAsia"/>
                <w:color w:val="000000" w:themeColor="text1"/>
              </w:rPr>
              <w:t>0.5</w:t>
            </w:r>
            <w:r w:rsidR="004F31A1">
              <w:rPr>
                <w:rFonts w:eastAsia="標楷體" w:hint="eastAsia"/>
                <w:color w:val="000000" w:themeColor="text1"/>
              </w:rPr>
              <w:t>4</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w:t>
            </w:r>
            <w:r w:rsidR="004F31A1">
              <w:rPr>
                <w:rFonts w:eastAsia="標楷體" w:hint="eastAsia"/>
                <w:color w:val="000000" w:themeColor="text1"/>
              </w:rPr>
              <w:t>5.13</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-3.8</w:t>
            </w:r>
            <w:r w:rsidR="004F31A1">
              <w:rPr>
                <w:rFonts w:eastAsia="標楷體" w:hint="eastAsia"/>
                <w:color w:val="000000" w:themeColor="text1"/>
              </w:rPr>
              <w:t>9</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w:t>
            </w:r>
            <w:r w:rsidR="006A1D54">
              <w:rPr>
                <w:rFonts w:eastAsia="標楷體" w:hint="eastAsia"/>
                <w:color w:val="000000" w:themeColor="text1"/>
              </w:rPr>
              <w:t>4.</w:t>
            </w:r>
            <w:r w:rsidR="004F31A1">
              <w:rPr>
                <w:rFonts w:eastAsia="標楷體" w:hint="eastAsia"/>
                <w:color w:val="000000" w:themeColor="text1"/>
              </w:rPr>
              <w:t>91</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w:t>
            </w:r>
            <w:r w:rsidR="004F31A1">
              <w:rPr>
                <w:rFonts w:eastAsia="標楷體" w:hint="eastAsia"/>
                <w:color w:val="000000" w:themeColor="text1"/>
              </w:rPr>
              <w:t>6.24</w:t>
            </w:r>
          </w:p>
        </w:tc>
      </w:tr>
      <w:tr w:rsidR="00122D49" w:rsidRPr="006053B8" w:rsidTr="00114DA0">
        <w:trPr>
          <w:gridAfter w:val="1"/>
          <w:wAfter w:w="46" w:type="dxa"/>
          <w:jc w:val="center"/>
        </w:trPr>
        <w:tc>
          <w:tcPr>
            <w:tcW w:w="1793" w:type="dxa"/>
            <w:tcBorders>
              <w:top w:val="nil"/>
              <w:left w:val="nil"/>
              <w:bottom w:val="nil"/>
              <w:right w:val="single" w:sz="4" w:space="0" w:color="auto"/>
            </w:tcBorders>
          </w:tcPr>
          <w:p w:rsidR="00122D49" w:rsidRDefault="00122D49" w:rsidP="0064388B">
            <w:pPr>
              <w:spacing w:line="36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103" w:type="dxa"/>
            <w:tcBorders>
              <w:top w:val="nil"/>
              <w:left w:val="single" w:sz="4" w:space="0" w:color="auto"/>
              <w:bottom w:val="nil"/>
              <w:right w:val="nil"/>
            </w:tcBorders>
            <w:vAlign w:val="center"/>
          </w:tcPr>
          <w:p w:rsidR="00122D49" w:rsidRPr="001917B9" w:rsidRDefault="006A1D54" w:rsidP="001917B9">
            <w:pPr>
              <w:spacing w:line="360" w:lineRule="exact"/>
              <w:ind w:rightChars="94" w:right="226"/>
              <w:jc w:val="right"/>
              <w:rPr>
                <w:rFonts w:eastAsia="標楷體"/>
                <w:color w:val="000000" w:themeColor="text1"/>
              </w:rPr>
            </w:pPr>
            <w:r>
              <w:rPr>
                <w:rFonts w:eastAsia="標楷體" w:hint="eastAsia"/>
                <w:color w:val="000000" w:themeColor="text1"/>
              </w:rPr>
              <w:t>1.1</w:t>
            </w:r>
            <w:r w:rsidR="004F31A1">
              <w:rPr>
                <w:rFonts w:eastAsia="標楷體" w:hint="eastAsia"/>
                <w:color w:val="000000" w:themeColor="text1"/>
              </w:rPr>
              <w:t>4</w:t>
            </w:r>
          </w:p>
        </w:tc>
        <w:tc>
          <w:tcPr>
            <w:tcW w:w="1045" w:type="dxa"/>
            <w:tcBorders>
              <w:top w:val="nil"/>
              <w:left w:val="nil"/>
              <w:bottom w:val="nil"/>
              <w:right w:val="nil"/>
            </w:tcBorders>
            <w:vAlign w:val="center"/>
          </w:tcPr>
          <w:p w:rsidR="00122D49" w:rsidRPr="00D10072" w:rsidRDefault="006A1D54" w:rsidP="00D10072">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154" w:type="dxa"/>
            <w:tcBorders>
              <w:top w:val="nil"/>
              <w:left w:val="nil"/>
              <w:bottom w:val="nil"/>
              <w:right w:val="nil"/>
            </w:tcBorders>
            <w:vAlign w:val="center"/>
          </w:tcPr>
          <w:p w:rsidR="00122D49" w:rsidRPr="00D10072" w:rsidRDefault="006A1D54" w:rsidP="00D10072">
            <w:pPr>
              <w:spacing w:line="360" w:lineRule="exact"/>
              <w:ind w:rightChars="115" w:right="276"/>
              <w:jc w:val="right"/>
              <w:rPr>
                <w:rFonts w:eastAsia="標楷體"/>
                <w:color w:val="000000" w:themeColor="text1"/>
              </w:rPr>
            </w:pPr>
            <w:r>
              <w:rPr>
                <w:rFonts w:eastAsia="標楷體" w:hint="eastAsia"/>
                <w:color w:val="000000" w:themeColor="text1"/>
              </w:rPr>
              <w:t>0.57</w:t>
            </w:r>
          </w:p>
        </w:tc>
        <w:tc>
          <w:tcPr>
            <w:tcW w:w="1027" w:type="dxa"/>
            <w:tcBorders>
              <w:top w:val="nil"/>
              <w:left w:val="nil"/>
              <w:bottom w:val="nil"/>
              <w:right w:val="nil"/>
            </w:tcBorders>
            <w:vAlign w:val="center"/>
          </w:tcPr>
          <w:p w:rsidR="00122D49" w:rsidRPr="00D10072" w:rsidRDefault="006A1D54" w:rsidP="00D10072">
            <w:pPr>
              <w:spacing w:line="360" w:lineRule="exact"/>
              <w:ind w:rightChars="94" w:right="226"/>
              <w:jc w:val="right"/>
              <w:rPr>
                <w:rFonts w:eastAsia="標楷體"/>
                <w:color w:val="000000" w:themeColor="text1"/>
              </w:rPr>
            </w:pPr>
            <w:r>
              <w:rPr>
                <w:rFonts w:eastAsia="標楷體" w:hint="eastAsia"/>
                <w:color w:val="000000" w:themeColor="text1"/>
              </w:rPr>
              <w:t>-3.</w:t>
            </w:r>
            <w:r w:rsidR="004F31A1">
              <w:rPr>
                <w:rFonts w:eastAsia="標楷體" w:hint="eastAsia"/>
                <w:color w:val="000000" w:themeColor="text1"/>
              </w:rPr>
              <w:t>55</w:t>
            </w:r>
          </w:p>
        </w:tc>
        <w:tc>
          <w:tcPr>
            <w:tcW w:w="851" w:type="dxa"/>
            <w:tcBorders>
              <w:top w:val="nil"/>
              <w:left w:val="nil"/>
              <w:bottom w:val="nil"/>
              <w:right w:val="nil"/>
            </w:tcBorders>
            <w:vAlign w:val="center"/>
          </w:tcPr>
          <w:p w:rsidR="00122D49" w:rsidRPr="00D10072" w:rsidRDefault="006A1D54" w:rsidP="00D10072">
            <w:pPr>
              <w:spacing w:line="360" w:lineRule="exact"/>
              <w:ind w:rightChars="50" w:right="120"/>
              <w:jc w:val="right"/>
              <w:rPr>
                <w:rFonts w:eastAsia="標楷體"/>
                <w:color w:val="000000" w:themeColor="text1"/>
              </w:rPr>
            </w:pPr>
            <w:r>
              <w:rPr>
                <w:rFonts w:eastAsia="標楷體" w:hint="eastAsia"/>
                <w:color w:val="000000" w:themeColor="text1"/>
              </w:rPr>
              <w:t>-2.</w:t>
            </w:r>
            <w:r w:rsidR="004F31A1">
              <w:rPr>
                <w:rFonts w:eastAsia="標楷體" w:hint="eastAsia"/>
                <w:color w:val="000000" w:themeColor="text1"/>
              </w:rPr>
              <w:t>30</w:t>
            </w:r>
          </w:p>
        </w:tc>
        <w:tc>
          <w:tcPr>
            <w:tcW w:w="1067" w:type="dxa"/>
            <w:tcBorders>
              <w:top w:val="nil"/>
              <w:left w:val="nil"/>
              <w:bottom w:val="nil"/>
              <w:right w:val="nil"/>
            </w:tcBorders>
            <w:vAlign w:val="center"/>
          </w:tcPr>
          <w:p w:rsidR="00122D49" w:rsidRPr="00D10072" w:rsidRDefault="006A1D54" w:rsidP="00D10072">
            <w:pPr>
              <w:spacing w:line="360" w:lineRule="exact"/>
              <w:ind w:rightChars="94" w:right="226"/>
              <w:jc w:val="right"/>
              <w:rPr>
                <w:rFonts w:eastAsia="標楷體"/>
                <w:color w:val="000000" w:themeColor="text1"/>
              </w:rPr>
            </w:pPr>
            <w:r>
              <w:rPr>
                <w:rFonts w:eastAsia="標楷體" w:hint="eastAsia"/>
                <w:color w:val="000000" w:themeColor="text1"/>
              </w:rPr>
              <w:t>-2.3</w:t>
            </w:r>
            <w:r w:rsidR="004F31A1">
              <w:rPr>
                <w:rFonts w:eastAsia="標楷體" w:hint="eastAsia"/>
                <w:color w:val="000000" w:themeColor="text1"/>
              </w:rPr>
              <w:t>7</w:t>
            </w:r>
          </w:p>
        </w:tc>
        <w:tc>
          <w:tcPr>
            <w:tcW w:w="1070" w:type="dxa"/>
            <w:tcBorders>
              <w:top w:val="nil"/>
              <w:left w:val="nil"/>
              <w:bottom w:val="nil"/>
              <w:right w:val="nil"/>
            </w:tcBorders>
            <w:vAlign w:val="center"/>
          </w:tcPr>
          <w:p w:rsidR="00122D49" w:rsidRPr="00D10072" w:rsidRDefault="006A1D54" w:rsidP="00D10072">
            <w:pPr>
              <w:spacing w:line="360" w:lineRule="exact"/>
              <w:ind w:rightChars="94" w:right="226"/>
              <w:jc w:val="right"/>
              <w:rPr>
                <w:rFonts w:eastAsia="標楷體"/>
                <w:color w:val="000000" w:themeColor="text1"/>
              </w:rPr>
            </w:pPr>
            <w:r>
              <w:rPr>
                <w:rFonts w:eastAsia="標楷體" w:hint="eastAsia"/>
                <w:color w:val="000000" w:themeColor="text1"/>
              </w:rPr>
              <w:t>-5.</w:t>
            </w:r>
            <w:r w:rsidR="004F31A1">
              <w:rPr>
                <w:rFonts w:eastAsia="標楷體" w:hint="eastAsia"/>
                <w:color w:val="000000" w:themeColor="text1"/>
              </w:rPr>
              <w:t>48</w:t>
            </w:r>
          </w:p>
        </w:tc>
      </w:tr>
      <w:tr w:rsidR="00114DA0" w:rsidRPr="006053B8" w:rsidTr="00916C50">
        <w:trPr>
          <w:gridAfter w:val="1"/>
          <w:wAfter w:w="46" w:type="dxa"/>
          <w:jc w:val="center"/>
        </w:trPr>
        <w:tc>
          <w:tcPr>
            <w:tcW w:w="1793" w:type="dxa"/>
            <w:tcBorders>
              <w:top w:val="nil"/>
              <w:left w:val="nil"/>
              <w:bottom w:val="nil"/>
              <w:right w:val="single" w:sz="4" w:space="0" w:color="auto"/>
            </w:tcBorders>
          </w:tcPr>
          <w:p w:rsidR="00114DA0" w:rsidRPr="006053B8" w:rsidRDefault="00114DA0" w:rsidP="00916C50">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color w:val="000000" w:themeColor="text1"/>
              </w:rPr>
              <w:t>年</w:t>
            </w:r>
          </w:p>
        </w:tc>
        <w:tc>
          <w:tcPr>
            <w:tcW w:w="1103" w:type="dxa"/>
            <w:tcBorders>
              <w:top w:val="nil"/>
              <w:left w:val="single" w:sz="4" w:space="0" w:color="auto"/>
              <w:bottom w:val="nil"/>
              <w:right w:val="nil"/>
            </w:tcBorders>
          </w:tcPr>
          <w:p w:rsidR="00114DA0" w:rsidRPr="006053B8" w:rsidRDefault="00114DA0" w:rsidP="00916C50">
            <w:pPr>
              <w:spacing w:line="360" w:lineRule="exact"/>
              <w:ind w:rightChars="94" w:right="226"/>
              <w:jc w:val="right"/>
              <w:rPr>
                <w:rFonts w:eastAsia="標楷體"/>
                <w:b/>
                <w:color w:val="000000" w:themeColor="text1"/>
              </w:rPr>
            </w:pPr>
          </w:p>
        </w:tc>
        <w:tc>
          <w:tcPr>
            <w:tcW w:w="1045" w:type="dxa"/>
            <w:tcBorders>
              <w:top w:val="nil"/>
              <w:left w:val="nil"/>
              <w:bottom w:val="nil"/>
              <w:right w:val="nil"/>
            </w:tcBorders>
            <w:vAlign w:val="center"/>
          </w:tcPr>
          <w:p w:rsidR="00114DA0" w:rsidRPr="006053B8" w:rsidRDefault="00114DA0" w:rsidP="00916C50">
            <w:pPr>
              <w:spacing w:line="360" w:lineRule="exact"/>
              <w:ind w:rightChars="94" w:right="226"/>
              <w:jc w:val="right"/>
              <w:rPr>
                <w:rFonts w:eastAsia="標楷體"/>
                <w:b/>
                <w:color w:val="000000" w:themeColor="text1"/>
              </w:rPr>
            </w:pPr>
          </w:p>
        </w:tc>
        <w:tc>
          <w:tcPr>
            <w:tcW w:w="1154" w:type="dxa"/>
            <w:tcBorders>
              <w:top w:val="nil"/>
              <w:left w:val="nil"/>
              <w:bottom w:val="nil"/>
              <w:right w:val="nil"/>
            </w:tcBorders>
            <w:vAlign w:val="center"/>
          </w:tcPr>
          <w:p w:rsidR="00114DA0" w:rsidRPr="006053B8" w:rsidRDefault="00114DA0" w:rsidP="00916C50">
            <w:pPr>
              <w:spacing w:line="360" w:lineRule="exact"/>
              <w:ind w:rightChars="115" w:right="276"/>
              <w:jc w:val="right"/>
              <w:rPr>
                <w:rFonts w:eastAsia="標楷體"/>
                <w:b/>
                <w:color w:val="000000" w:themeColor="text1"/>
              </w:rPr>
            </w:pPr>
          </w:p>
        </w:tc>
        <w:tc>
          <w:tcPr>
            <w:tcW w:w="1027" w:type="dxa"/>
            <w:tcBorders>
              <w:top w:val="nil"/>
              <w:left w:val="nil"/>
              <w:bottom w:val="nil"/>
              <w:right w:val="nil"/>
            </w:tcBorders>
          </w:tcPr>
          <w:p w:rsidR="00114DA0" w:rsidRPr="006053B8" w:rsidRDefault="00114DA0" w:rsidP="00916C50">
            <w:pPr>
              <w:spacing w:line="360" w:lineRule="exact"/>
              <w:ind w:rightChars="94" w:right="226"/>
              <w:jc w:val="right"/>
              <w:rPr>
                <w:rFonts w:eastAsia="標楷體"/>
                <w:b/>
                <w:color w:val="000000" w:themeColor="text1"/>
              </w:rPr>
            </w:pPr>
          </w:p>
        </w:tc>
        <w:tc>
          <w:tcPr>
            <w:tcW w:w="851" w:type="dxa"/>
            <w:tcBorders>
              <w:top w:val="nil"/>
              <w:left w:val="nil"/>
              <w:bottom w:val="nil"/>
              <w:right w:val="nil"/>
            </w:tcBorders>
            <w:vAlign w:val="center"/>
          </w:tcPr>
          <w:p w:rsidR="00114DA0" w:rsidRPr="006053B8" w:rsidRDefault="00114DA0" w:rsidP="00916C50">
            <w:pPr>
              <w:spacing w:line="360" w:lineRule="exact"/>
              <w:ind w:rightChars="50" w:right="120"/>
              <w:jc w:val="right"/>
              <w:rPr>
                <w:rFonts w:eastAsia="標楷體"/>
                <w:b/>
                <w:color w:val="000000" w:themeColor="text1"/>
              </w:rPr>
            </w:pPr>
          </w:p>
        </w:tc>
        <w:tc>
          <w:tcPr>
            <w:tcW w:w="1067" w:type="dxa"/>
            <w:tcBorders>
              <w:top w:val="nil"/>
              <w:left w:val="nil"/>
              <w:bottom w:val="nil"/>
              <w:right w:val="nil"/>
            </w:tcBorders>
          </w:tcPr>
          <w:p w:rsidR="00114DA0" w:rsidRPr="006053B8" w:rsidRDefault="00114DA0" w:rsidP="00916C50">
            <w:pPr>
              <w:spacing w:line="360" w:lineRule="exact"/>
              <w:ind w:rightChars="94" w:right="226"/>
              <w:jc w:val="right"/>
              <w:rPr>
                <w:rFonts w:eastAsia="標楷體"/>
                <w:b/>
                <w:color w:val="000000" w:themeColor="text1"/>
              </w:rPr>
            </w:pPr>
          </w:p>
        </w:tc>
        <w:tc>
          <w:tcPr>
            <w:tcW w:w="1070" w:type="dxa"/>
            <w:tcBorders>
              <w:top w:val="nil"/>
              <w:left w:val="nil"/>
              <w:bottom w:val="nil"/>
              <w:right w:val="nil"/>
            </w:tcBorders>
          </w:tcPr>
          <w:p w:rsidR="00114DA0" w:rsidRPr="006053B8" w:rsidRDefault="00114DA0" w:rsidP="00916C50">
            <w:pPr>
              <w:spacing w:line="360" w:lineRule="exact"/>
              <w:ind w:rightChars="94" w:right="226"/>
              <w:jc w:val="right"/>
              <w:rPr>
                <w:rFonts w:eastAsia="標楷體"/>
                <w:b/>
                <w:color w:val="000000" w:themeColor="text1"/>
              </w:rPr>
            </w:pPr>
          </w:p>
        </w:tc>
      </w:tr>
      <w:tr w:rsidR="00114DA0" w:rsidRPr="006053B8" w:rsidTr="00916C50">
        <w:trPr>
          <w:gridAfter w:val="1"/>
          <w:wAfter w:w="46" w:type="dxa"/>
          <w:jc w:val="center"/>
        </w:trPr>
        <w:tc>
          <w:tcPr>
            <w:tcW w:w="1793" w:type="dxa"/>
            <w:tcBorders>
              <w:top w:val="nil"/>
              <w:left w:val="nil"/>
              <w:bottom w:val="single" w:sz="4" w:space="0" w:color="auto"/>
              <w:right w:val="single" w:sz="4" w:space="0" w:color="auto"/>
            </w:tcBorders>
          </w:tcPr>
          <w:p w:rsidR="00114DA0" w:rsidRPr="006053B8" w:rsidRDefault="00114DA0" w:rsidP="00916C50">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single" w:sz="4" w:space="0" w:color="auto"/>
              <w:right w:val="nil"/>
            </w:tcBorders>
          </w:tcPr>
          <w:p w:rsidR="00114DA0" w:rsidRPr="006053B8" w:rsidRDefault="004F31A1" w:rsidP="00916C50">
            <w:pPr>
              <w:spacing w:line="360" w:lineRule="exact"/>
              <w:ind w:rightChars="94" w:right="226"/>
              <w:jc w:val="right"/>
              <w:rPr>
                <w:rFonts w:eastAsia="標楷體"/>
                <w:color w:val="000000" w:themeColor="text1"/>
              </w:rPr>
            </w:pPr>
            <w:r>
              <w:rPr>
                <w:rFonts w:eastAsia="標楷體" w:hint="eastAsia"/>
                <w:color w:val="000000" w:themeColor="text1"/>
              </w:rPr>
              <w:t>1.85</w:t>
            </w:r>
          </w:p>
        </w:tc>
        <w:tc>
          <w:tcPr>
            <w:tcW w:w="1045" w:type="dxa"/>
            <w:tcBorders>
              <w:top w:val="nil"/>
              <w:left w:val="nil"/>
              <w:bottom w:val="single" w:sz="4" w:space="0" w:color="auto"/>
              <w:right w:val="nil"/>
            </w:tcBorders>
            <w:vAlign w:val="center"/>
          </w:tcPr>
          <w:p w:rsidR="00114DA0" w:rsidRPr="006053B8" w:rsidRDefault="004F31A1" w:rsidP="00916C50">
            <w:pPr>
              <w:spacing w:line="360" w:lineRule="exact"/>
              <w:ind w:rightChars="94" w:right="226"/>
              <w:jc w:val="right"/>
              <w:rPr>
                <w:rFonts w:eastAsia="標楷體"/>
                <w:color w:val="000000" w:themeColor="text1"/>
              </w:rPr>
            </w:pPr>
            <w:r>
              <w:rPr>
                <w:rFonts w:eastAsia="標楷體" w:hint="eastAsia"/>
                <w:color w:val="000000" w:themeColor="text1"/>
              </w:rPr>
              <w:t>1.63</w:t>
            </w:r>
          </w:p>
        </w:tc>
        <w:tc>
          <w:tcPr>
            <w:tcW w:w="1154" w:type="dxa"/>
            <w:tcBorders>
              <w:top w:val="nil"/>
              <w:left w:val="nil"/>
              <w:bottom w:val="single" w:sz="4" w:space="0" w:color="auto"/>
              <w:right w:val="nil"/>
            </w:tcBorders>
            <w:vAlign w:val="center"/>
          </w:tcPr>
          <w:p w:rsidR="00114DA0" w:rsidRPr="006053B8" w:rsidRDefault="004F31A1" w:rsidP="00916C50">
            <w:pPr>
              <w:spacing w:line="360" w:lineRule="exact"/>
              <w:ind w:rightChars="115" w:right="276"/>
              <w:jc w:val="right"/>
              <w:rPr>
                <w:rFonts w:eastAsia="標楷體"/>
                <w:color w:val="000000" w:themeColor="text1"/>
              </w:rPr>
            </w:pPr>
            <w:r>
              <w:rPr>
                <w:rFonts w:eastAsia="標楷體" w:hint="eastAsia"/>
                <w:color w:val="000000" w:themeColor="text1"/>
              </w:rPr>
              <w:t>1.33</w:t>
            </w:r>
          </w:p>
        </w:tc>
        <w:tc>
          <w:tcPr>
            <w:tcW w:w="1027" w:type="dxa"/>
            <w:tcBorders>
              <w:top w:val="nil"/>
              <w:left w:val="nil"/>
              <w:bottom w:val="single" w:sz="4" w:space="0" w:color="auto"/>
              <w:right w:val="nil"/>
            </w:tcBorders>
          </w:tcPr>
          <w:p w:rsidR="00114DA0" w:rsidRPr="006053B8" w:rsidRDefault="004F31A1" w:rsidP="00916C50">
            <w:pPr>
              <w:spacing w:line="360" w:lineRule="exact"/>
              <w:ind w:rightChars="94" w:right="226"/>
              <w:jc w:val="right"/>
              <w:rPr>
                <w:rFonts w:eastAsia="標楷體"/>
                <w:color w:val="000000" w:themeColor="text1"/>
              </w:rPr>
            </w:pPr>
            <w:r>
              <w:rPr>
                <w:rFonts w:eastAsia="標楷體" w:hint="eastAsia"/>
                <w:color w:val="000000" w:themeColor="text1"/>
              </w:rPr>
              <w:t>-3.11</w:t>
            </w:r>
          </w:p>
        </w:tc>
        <w:tc>
          <w:tcPr>
            <w:tcW w:w="851" w:type="dxa"/>
            <w:tcBorders>
              <w:top w:val="nil"/>
              <w:left w:val="nil"/>
              <w:bottom w:val="single" w:sz="4" w:space="0" w:color="auto"/>
              <w:right w:val="nil"/>
            </w:tcBorders>
            <w:vAlign w:val="center"/>
          </w:tcPr>
          <w:p w:rsidR="00114DA0" w:rsidRPr="006053B8" w:rsidRDefault="004F31A1" w:rsidP="00916C50">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2</w:t>
            </w:r>
            <w:r w:rsidR="00114DA0" w:rsidRPr="006053B8">
              <w:rPr>
                <w:rFonts w:eastAsia="標楷體"/>
                <w:color w:val="000000" w:themeColor="text1"/>
              </w:rPr>
              <w:t>.04</w:t>
            </w:r>
          </w:p>
        </w:tc>
        <w:tc>
          <w:tcPr>
            <w:tcW w:w="1067" w:type="dxa"/>
            <w:tcBorders>
              <w:top w:val="nil"/>
              <w:left w:val="nil"/>
              <w:bottom w:val="single" w:sz="4" w:space="0" w:color="auto"/>
              <w:right w:val="nil"/>
            </w:tcBorders>
          </w:tcPr>
          <w:p w:rsidR="00114DA0" w:rsidRPr="006053B8" w:rsidRDefault="004F31A1" w:rsidP="00916C50">
            <w:pPr>
              <w:spacing w:line="360" w:lineRule="exact"/>
              <w:ind w:rightChars="94" w:right="226"/>
              <w:jc w:val="right"/>
              <w:rPr>
                <w:rFonts w:eastAsia="標楷體"/>
                <w:color w:val="000000" w:themeColor="text1"/>
              </w:rPr>
            </w:pPr>
            <w:r>
              <w:rPr>
                <w:rFonts w:eastAsia="標楷體" w:hint="eastAsia"/>
                <w:color w:val="000000" w:themeColor="text1"/>
              </w:rPr>
              <w:t>-2.16</w:t>
            </w:r>
          </w:p>
        </w:tc>
        <w:tc>
          <w:tcPr>
            <w:tcW w:w="1070" w:type="dxa"/>
            <w:tcBorders>
              <w:top w:val="nil"/>
              <w:left w:val="nil"/>
              <w:bottom w:val="single" w:sz="4" w:space="0" w:color="auto"/>
              <w:right w:val="nil"/>
            </w:tcBorders>
          </w:tcPr>
          <w:p w:rsidR="00114DA0" w:rsidRPr="006053B8" w:rsidRDefault="004F31A1" w:rsidP="00916C50">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4.72</w:t>
            </w:r>
          </w:p>
        </w:tc>
      </w:tr>
    </w:tbl>
    <w:p w:rsidR="003B5E31" w:rsidRPr="006053B8" w:rsidRDefault="003B5E31" w:rsidP="003B5E31">
      <w:pPr>
        <w:snapToGrid w:val="0"/>
        <w:ind w:rightChars="-59" w:right="-142"/>
        <w:rPr>
          <w:rFonts w:eastAsia="標楷體"/>
          <w:color w:val="000000" w:themeColor="text1"/>
          <w:kern w:val="0"/>
          <w:sz w:val="22"/>
          <w:szCs w:val="22"/>
        </w:rPr>
      </w:pPr>
      <w:r w:rsidRPr="006053B8">
        <w:rPr>
          <w:rFonts w:eastAsia="標楷體"/>
          <w:color w:val="000000" w:themeColor="text1"/>
          <w:kern w:val="0"/>
          <w:sz w:val="22"/>
          <w:szCs w:val="22"/>
        </w:rPr>
        <w:t>資料來源：行政院主計總處。</w:t>
      </w:r>
    </w:p>
    <w:p w:rsidR="00FA0DE8" w:rsidRPr="006053B8" w:rsidRDefault="00FA0DE8">
      <w:pPr>
        <w:widowControl/>
        <w:rPr>
          <w:rFonts w:eastAsia="標楷體"/>
          <w:b/>
          <w:bCs/>
          <w:color w:val="000000" w:themeColor="text1"/>
          <w:sz w:val="28"/>
        </w:rPr>
      </w:pPr>
      <w:r w:rsidRPr="006053B8">
        <w:rPr>
          <w:rFonts w:eastAsia="標楷體"/>
          <w:b/>
          <w:bCs/>
          <w:color w:val="000000" w:themeColor="text1"/>
          <w:sz w:val="28"/>
        </w:rPr>
        <w:br w:type="page"/>
      </w:r>
    </w:p>
    <w:p w:rsidR="00E41ADD" w:rsidRPr="006053B8" w:rsidRDefault="00E41ADD" w:rsidP="00A30578">
      <w:pPr>
        <w:snapToGrid w:val="0"/>
        <w:ind w:rightChars="-59" w:right="-142"/>
        <w:rPr>
          <w:rFonts w:eastAsia="標楷體"/>
          <w:b/>
          <w:bCs/>
          <w:color w:val="000000" w:themeColor="text1"/>
          <w:sz w:val="28"/>
        </w:rPr>
      </w:pPr>
    </w:p>
    <w:p w:rsidR="003B5E31" w:rsidRPr="006053B8" w:rsidRDefault="003B5E31" w:rsidP="003B5E31">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3B5E31" w:rsidRPr="006053B8" w:rsidRDefault="003B5E31" w:rsidP="003B5E31">
      <w:pPr>
        <w:snapToGrid w:val="0"/>
        <w:rPr>
          <w:rFonts w:eastAsia="標楷體"/>
          <w:color w:val="000000" w:themeColor="text1"/>
          <w:sz w:val="28"/>
        </w:rPr>
      </w:pPr>
      <w:r w:rsidRPr="006053B8">
        <w:rPr>
          <w:rFonts w:eastAsia="標楷體"/>
          <w:noProof/>
          <w:color w:val="000000" w:themeColor="text1"/>
        </w:rPr>
        <w:drawing>
          <wp:inline distT="0" distB="0" distL="0" distR="0" wp14:anchorId="2366C869" wp14:editId="3923178C">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E31" w:rsidRPr="006053B8" w:rsidRDefault="003B5E31" w:rsidP="003B5E31">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2-7-2  </w:t>
      </w:r>
      <w:r w:rsidRPr="006053B8">
        <w:rPr>
          <w:rFonts w:eastAsia="標楷體"/>
          <w:b/>
          <w:snapToGrid w:val="0"/>
          <w:color w:val="000000" w:themeColor="text1"/>
          <w:sz w:val="28"/>
        </w:rPr>
        <w:t>消費者物價指數依性質別分類之變動率</w:t>
      </w:r>
    </w:p>
    <w:p w:rsidR="003B5E31" w:rsidRPr="006053B8" w:rsidRDefault="003B5E31" w:rsidP="003B5E31">
      <w:pPr>
        <w:widowControl/>
        <w:snapToGrid w:val="0"/>
        <w:spacing w:beforeLines="50" w:before="180" w:line="240" w:lineRule="atLeast"/>
        <w:ind w:right="-142"/>
        <w:jc w:val="right"/>
        <w:rPr>
          <w:rFonts w:eastAsia="標楷體"/>
          <w:snapToGrid w:val="0"/>
          <w:color w:val="000000" w:themeColor="text1"/>
        </w:rPr>
      </w:pPr>
      <w:r w:rsidRPr="006053B8">
        <w:rPr>
          <w:rFonts w:eastAsia="標楷體"/>
          <w:b/>
          <w:snapToGrid w:val="0"/>
          <w:color w:val="000000" w:themeColor="text1"/>
          <w:sz w:val="28"/>
        </w:rPr>
        <w:t xml:space="preserve"> </w:t>
      </w:r>
      <w:r w:rsidRPr="006053B8">
        <w:rPr>
          <w:rFonts w:eastAsia="標楷體"/>
          <w:snapToGrid w:val="0"/>
          <w:color w:val="000000" w:themeColor="text1"/>
          <w:sz w:val="22"/>
        </w:rPr>
        <w:t>單位：</w:t>
      </w:r>
      <w:r w:rsidRPr="006053B8">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3B5E31" w:rsidRPr="006053B8" w:rsidTr="0064388B">
        <w:trPr>
          <w:cantSplit/>
          <w:trHeight w:val="285"/>
          <w:jc w:val="center"/>
        </w:trPr>
        <w:tc>
          <w:tcPr>
            <w:tcW w:w="959" w:type="pct"/>
            <w:vMerge w:val="restart"/>
            <w:tcBorders>
              <w:top w:val="single" w:sz="6" w:space="0" w:color="auto"/>
              <w:right w:val="single" w:sz="6" w:space="0" w:color="auto"/>
            </w:tcBorders>
            <w:vAlign w:val="center"/>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3B5E31" w:rsidRPr="006053B8" w:rsidTr="0064388B">
        <w:trPr>
          <w:cantSplit/>
          <w:trHeight w:val="131"/>
          <w:jc w:val="center"/>
        </w:trPr>
        <w:tc>
          <w:tcPr>
            <w:tcW w:w="959" w:type="pct"/>
            <w:vMerge/>
            <w:tcBorders>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3B5E31" w:rsidRPr="006053B8" w:rsidTr="0064388B">
        <w:trPr>
          <w:cantSplit/>
          <w:trHeight w:val="131"/>
          <w:jc w:val="center"/>
        </w:trPr>
        <w:tc>
          <w:tcPr>
            <w:tcW w:w="959" w:type="pct"/>
            <w:vMerge/>
            <w:tcBorders>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3503C6">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A57E05">
            <w:pPr>
              <w:spacing w:line="360" w:lineRule="exact"/>
              <w:ind w:rightChars="53" w:right="127"/>
              <w:jc w:val="right"/>
              <w:rPr>
                <w:rFonts w:eastAsia="標楷體"/>
                <w:b/>
                <w:color w:val="000000" w:themeColor="text1"/>
              </w:rPr>
            </w:pPr>
            <w:r w:rsidRPr="006053B8">
              <w:rPr>
                <w:rFonts w:eastAsia="標楷體"/>
                <w:b/>
                <w:color w:val="000000" w:themeColor="text1"/>
              </w:rPr>
              <w:t>0.5</w:t>
            </w:r>
            <w:r w:rsidR="003503C6">
              <w:rPr>
                <w:rFonts w:eastAsia="標楷體" w:hint="eastAsia"/>
                <w:b/>
                <w:color w:val="000000" w:themeColor="text1"/>
              </w:rPr>
              <w:t>6</w:t>
            </w:r>
          </w:p>
        </w:tc>
        <w:tc>
          <w:tcPr>
            <w:tcW w:w="502" w:type="pct"/>
            <w:vAlign w:val="center"/>
          </w:tcPr>
          <w:p w:rsidR="003B5E31" w:rsidRPr="006053B8" w:rsidRDefault="003B5E31" w:rsidP="003503C6">
            <w:pPr>
              <w:spacing w:line="360" w:lineRule="exact"/>
              <w:ind w:rightChars="53" w:right="127"/>
              <w:jc w:val="right"/>
              <w:rPr>
                <w:rFonts w:eastAsia="標楷體"/>
                <w:b/>
                <w:color w:val="000000" w:themeColor="text1"/>
              </w:rPr>
            </w:pPr>
            <w:r w:rsidRPr="006053B8">
              <w:rPr>
                <w:rFonts w:eastAsia="標楷體"/>
                <w:b/>
                <w:color w:val="000000" w:themeColor="text1"/>
              </w:rPr>
              <w:t>0.</w:t>
            </w:r>
            <w:r w:rsidR="003503C6">
              <w:rPr>
                <w:rFonts w:eastAsia="標楷體" w:hint="eastAsia"/>
                <w:b/>
                <w:color w:val="000000" w:themeColor="text1"/>
              </w:rPr>
              <w:t>44</w:t>
            </w:r>
          </w:p>
        </w:tc>
        <w:tc>
          <w:tcPr>
            <w:tcW w:w="890" w:type="pct"/>
            <w:vAlign w:val="center"/>
          </w:tcPr>
          <w:p w:rsidR="003B5E31" w:rsidRPr="006053B8" w:rsidRDefault="003B5E31" w:rsidP="003503C6">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sidR="003503C6">
              <w:rPr>
                <w:rFonts w:eastAsia="標楷體" w:hint="eastAsia"/>
                <w:b/>
                <w:bCs/>
                <w:snapToGrid w:val="0"/>
                <w:color w:val="000000" w:themeColor="text1"/>
              </w:rPr>
              <w:t>29</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0.6</w:t>
            </w:r>
            <w:r w:rsidR="009C7324">
              <w:rPr>
                <w:rFonts w:eastAsia="標楷體" w:hint="eastAsia"/>
                <w:b/>
                <w:bCs/>
                <w:color w:val="000000" w:themeColor="text1"/>
              </w:rPr>
              <w:t>8</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w:t>
            </w:r>
            <w:r w:rsidR="0009059A" w:rsidRPr="006053B8">
              <w:rPr>
                <w:rFonts w:eastAsia="標楷體"/>
                <w:b/>
                <w:bCs/>
                <w:color w:val="000000" w:themeColor="text1"/>
              </w:rPr>
              <w:t>3</w:t>
            </w:r>
          </w:p>
        </w:tc>
        <w:tc>
          <w:tcPr>
            <w:tcW w:w="1014" w:type="pct"/>
            <w:vAlign w:val="center"/>
          </w:tcPr>
          <w:p w:rsidR="003B5E31" w:rsidRPr="006053B8" w:rsidRDefault="003B5E31" w:rsidP="00A57E05">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sidR="00A57E05">
              <w:rPr>
                <w:rFonts w:eastAsia="標楷體" w:hint="eastAsia"/>
                <w:b/>
                <w:bCs/>
                <w:color w:val="000000" w:themeColor="text1"/>
              </w:rPr>
              <w:t>4</w:t>
            </w:r>
            <w:r w:rsidR="009C7324">
              <w:rPr>
                <w:rFonts w:eastAsia="標楷體" w:hint="eastAsia"/>
                <w:b/>
                <w:bCs/>
                <w:color w:val="000000" w:themeColor="text1"/>
              </w:rPr>
              <w:t>8</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0.18</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-1.23</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0.77</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-0.81</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0.22</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-1.07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0.51</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0.99</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-2.17</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0.56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0.54</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-0.80</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0.58</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0.92</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0.66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-0.73</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0.90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0.90</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-1.14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0.93</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1.01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-0.27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0.86</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0.82</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-0.41</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0.85</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0.91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-0.83</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w:t>
            </w:r>
            <w:r w:rsidR="003A3BF8">
              <w:rPr>
                <w:rFonts w:eastAsia="標楷體" w:hint="eastAsia"/>
                <w:snapToGrid w:val="0"/>
                <w:color w:val="000000" w:themeColor="text1"/>
              </w:rPr>
              <w:t>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3B5E31" w:rsidRPr="006053B8" w:rsidRDefault="003B5E31" w:rsidP="003A3BF8">
            <w:pPr>
              <w:spacing w:line="360" w:lineRule="exact"/>
              <w:ind w:rightChars="50" w:right="120"/>
              <w:jc w:val="right"/>
              <w:rPr>
                <w:rFonts w:eastAsia="標楷體"/>
                <w:color w:val="000000" w:themeColor="text1"/>
              </w:rPr>
            </w:pPr>
            <w:r w:rsidRPr="006053B8">
              <w:rPr>
                <w:rFonts w:eastAsia="標楷體"/>
                <w:color w:val="000000" w:themeColor="text1"/>
              </w:rPr>
              <w:t>0.3</w:t>
            </w:r>
            <w:r w:rsidR="003A3BF8">
              <w:rPr>
                <w:rFonts w:eastAsia="標楷體" w:hint="eastAsia"/>
                <w:color w:val="000000" w:themeColor="text1"/>
              </w:rPr>
              <w:t>8</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3A3BF8" w:rsidRPr="006053B8" w:rsidTr="004002AC">
        <w:trPr>
          <w:trHeight w:val="335"/>
          <w:jc w:val="center"/>
        </w:trPr>
        <w:tc>
          <w:tcPr>
            <w:tcW w:w="959" w:type="pct"/>
            <w:tcBorders>
              <w:right w:val="single" w:sz="6" w:space="0" w:color="auto"/>
            </w:tcBorders>
          </w:tcPr>
          <w:p w:rsidR="003A3BF8" w:rsidRPr="006053B8" w:rsidRDefault="003A3BF8" w:rsidP="0064388B">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0.42</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0.23</w:t>
            </w:r>
          </w:p>
        </w:tc>
        <w:tc>
          <w:tcPr>
            <w:tcW w:w="890" w:type="pct"/>
            <w:vAlign w:val="center"/>
          </w:tcPr>
          <w:p w:rsidR="003A3BF8" w:rsidRPr="003A3BF8" w:rsidRDefault="003A3BF8" w:rsidP="003A3BF8">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0.34</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w:t>
            </w:r>
            <w:r w:rsidR="003503C6">
              <w:rPr>
                <w:rFonts w:eastAsia="標楷體" w:hint="eastAsia"/>
                <w:color w:val="000000" w:themeColor="text1"/>
              </w:rPr>
              <w:t>60</w:t>
            </w:r>
          </w:p>
        </w:tc>
        <w:tc>
          <w:tcPr>
            <w:tcW w:w="631" w:type="pct"/>
            <w:vAlign w:val="center"/>
          </w:tcPr>
          <w:p w:rsidR="003A3BF8" w:rsidRPr="003A3BF8" w:rsidRDefault="003A3BF8" w:rsidP="003A3BF8">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0.75</w:t>
            </w:r>
          </w:p>
        </w:tc>
        <w:tc>
          <w:tcPr>
            <w:tcW w:w="1014" w:type="pct"/>
            <w:vAlign w:val="center"/>
          </w:tcPr>
          <w:p w:rsidR="003A3BF8" w:rsidRPr="003A3BF8" w:rsidRDefault="003A3BF8" w:rsidP="003A3BF8">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-1.95</w:t>
            </w:r>
          </w:p>
        </w:tc>
      </w:tr>
      <w:tr w:rsidR="003A3BF8" w:rsidRPr="006053B8" w:rsidTr="004002AC">
        <w:trPr>
          <w:trHeight w:val="335"/>
          <w:jc w:val="center"/>
        </w:trPr>
        <w:tc>
          <w:tcPr>
            <w:tcW w:w="959" w:type="pct"/>
            <w:tcBorders>
              <w:right w:val="single" w:sz="6" w:space="0" w:color="auto"/>
            </w:tcBorders>
          </w:tcPr>
          <w:p w:rsidR="003A3BF8" w:rsidRPr="006053B8" w:rsidRDefault="003A3BF8" w:rsidP="004002AC">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0.3</w:t>
            </w:r>
            <w:r w:rsidR="009C7324">
              <w:rPr>
                <w:rFonts w:eastAsia="標楷體" w:hint="eastAsia"/>
                <w:color w:val="000000" w:themeColor="text1"/>
              </w:rPr>
              <w:t>7</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0.0</w:t>
            </w:r>
            <w:r w:rsidR="009C7324">
              <w:rPr>
                <w:rFonts w:eastAsia="標楷體" w:hint="eastAsia"/>
                <w:color w:val="000000" w:themeColor="text1"/>
              </w:rPr>
              <w:t>0</w:t>
            </w:r>
          </w:p>
        </w:tc>
        <w:tc>
          <w:tcPr>
            <w:tcW w:w="890" w:type="pct"/>
            <w:vAlign w:val="center"/>
          </w:tcPr>
          <w:p w:rsidR="003A3BF8" w:rsidRPr="003A3BF8" w:rsidRDefault="003A3BF8" w:rsidP="003A3BF8">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sidR="003503C6">
              <w:rPr>
                <w:rFonts w:eastAsia="標楷體" w:hint="eastAsia"/>
                <w:snapToGrid w:val="0"/>
                <w:color w:val="000000" w:themeColor="text1"/>
              </w:rPr>
              <w:t>7</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0.73</w:t>
            </w:r>
          </w:p>
        </w:tc>
        <w:tc>
          <w:tcPr>
            <w:tcW w:w="631" w:type="pct"/>
            <w:vAlign w:val="center"/>
          </w:tcPr>
          <w:p w:rsidR="003A3BF8" w:rsidRPr="003A3BF8" w:rsidRDefault="003A3BF8" w:rsidP="003A3BF8">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0.74</w:t>
            </w:r>
          </w:p>
        </w:tc>
        <w:tc>
          <w:tcPr>
            <w:tcW w:w="1014" w:type="pct"/>
            <w:vAlign w:val="center"/>
          </w:tcPr>
          <w:p w:rsidR="003A3BF8" w:rsidRPr="003A3BF8" w:rsidRDefault="003A3BF8" w:rsidP="003A3BF8">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-1.35</w:t>
            </w:r>
          </w:p>
        </w:tc>
      </w:tr>
      <w:tr w:rsidR="003A3BF8" w:rsidRPr="006053B8" w:rsidTr="003503C6">
        <w:trPr>
          <w:trHeight w:val="335"/>
          <w:jc w:val="center"/>
        </w:trPr>
        <w:tc>
          <w:tcPr>
            <w:tcW w:w="959" w:type="pct"/>
            <w:tcBorders>
              <w:right w:val="single" w:sz="6" w:space="0" w:color="auto"/>
            </w:tcBorders>
          </w:tcPr>
          <w:p w:rsidR="003A3BF8" w:rsidRPr="006053B8" w:rsidRDefault="003A3BF8" w:rsidP="0064388B">
            <w:pPr>
              <w:wordWrap w:val="0"/>
              <w:spacing w:line="34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502" w:type="pct"/>
            <w:tcBorders>
              <w:left w:val="single" w:sz="6"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0.5</w:t>
            </w:r>
            <w:r w:rsidR="009C7324">
              <w:rPr>
                <w:rFonts w:eastAsia="標楷體" w:hint="eastAsia"/>
                <w:color w:val="000000" w:themeColor="text1"/>
              </w:rPr>
              <w:t>8</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0.4</w:t>
            </w:r>
            <w:r w:rsidR="009C7324">
              <w:rPr>
                <w:rFonts w:eastAsia="標楷體" w:hint="eastAsia"/>
                <w:color w:val="000000" w:themeColor="text1"/>
              </w:rPr>
              <w:t>3</w:t>
            </w:r>
          </w:p>
        </w:tc>
        <w:tc>
          <w:tcPr>
            <w:tcW w:w="890" w:type="pct"/>
            <w:vAlign w:val="center"/>
          </w:tcPr>
          <w:p w:rsidR="003A3BF8" w:rsidRPr="003A3BF8" w:rsidRDefault="003A3BF8" w:rsidP="003A3BF8">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sidR="009C7324">
              <w:rPr>
                <w:rFonts w:eastAsia="標楷體" w:hint="eastAsia"/>
                <w:snapToGrid w:val="0"/>
                <w:color w:val="000000" w:themeColor="text1"/>
              </w:rPr>
              <w:t>3</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0.7</w:t>
            </w:r>
            <w:r w:rsidR="003503C6">
              <w:rPr>
                <w:rFonts w:eastAsia="標楷體" w:hint="eastAsia"/>
                <w:color w:val="000000" w:themeColor="text1"/>
              </w:rPr>
              <w:t>2</w:t>
            </w:r>
          </w:p>
        </w:tc>
        <w:tc>
          <w:tcPr>
            <w:tcW w:w="631" w:type="pct"/>
            <w:vAlign w:val="center"/>
          </w:tcPr>
          <w:p w:rsidR="003A3BF8" w:rsidRPr="003A3BF8" w:rsidRDefault="003A3BF8" w:rsidP="003A3BF8">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0.78</w:t>
            </w:r>
          </w:p>
        </w:tc>
        <w:tc>
          <w:tcPr>
            <w:tcW w:w="1014" w:type="pct"/>
            <w:vAlign w:val="center"/>
          </w:tcPr>
          <w:p w:rsidR="003A3BF8" w:rsidRPr="003A3BF8" w:rsidRDefault="003A3BF8" w:rsidP="003A3BF8">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-1.81</w:t>
            </w:r>
          </w:p>
        </w:tc>
      </w:tr>
      <w:tr w:rsidR="003503C6" w:rsidRPr="006053B8" w:rsidTr="009C7324">
        <w:trPr>
          <w:trHeight w:val="335"/>
          <w:jc w:val="center"/>
        </w:trPr>
        <w:tc>
          <w:tcPr>
            <w:tcW w:w="959" w:type="pct"/>
            <w:tcBorders>
              <w:right w:val="single" w:sz="6" w:space="0" w:color="auto"/>
            </w:tcBorders>
          </w:tcPr>
          <w:p w:rsidR="003503C6" w:rsidRDefault="003503C6" w:rsidP="0064388B">
            <w:pPr>
              <w:wordWrap w:val="0"/>
              <w:spacing w:line="34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502" w:type="pct"/>
            <w:tcBorders>
              <w:left w:val="single" w:sz="6" w:space="0" w:color="auto"/>
            </w:tcBorders>
            <w:vAlign w:val="center"/>
          </w:tcPr>
          <w:p w:rsidR="003503C6" w:rsidRPr="003A3BF8" w:rsidRDefault="003503C6" w:rsidP="003A3BF8">
            <w:pPr>
              <w:spacing w:line="360" w:lineRule="exact"/>
              <w:ind w:rightChars="53" w:right="127"/>
              <w:jc w:val="right"/>
              <w:rPr>
                <w:rFonts w:eastAsia="標楷體"/>
                <w:color w:val="000000" w:themeColor="text1"/>
              </w:rPr>
            </w:pPr>
            <w:r>
              <w:rPr>
                <w:rFonts w:eastAsia="標楷體" w:hint="eastAsia"/>
                <w:color w:val="000000" w:themeColor="text1"/>
              </w:rPr>
              <w:t>1.1</w:t>
            </w:r>
            <w:r w:rsidR="009C7324">
              <w:rPr>
                <w:rFonts w:eastAsia="標楷體" w:hint="eastAsia"/>
                <w:color w:val="000000" w:themeColor="text1"/>
              </w:rPr>
              <w:t>4</w:t>
            </w:r>
          </w:p>
        </w:tc>
        <w:tc>
          <w:tcPr>
            <w:tcW w:w="502" w:type="pct"/>
            <w:vAlign w:val="center"/>
          </w:tcPr>
          <w:p w:rsidR="003503C6" w:rsidRPr="003A3BF8" w:rsidRDefault="003503C6" w:rsidP="003A3BF8">
            <w:pPr>
              <w:spacing w:line="360" w:lineRule="exact"/>
              <w:ind w:rightChars="53" w:right="127"/>
              <w:jc w:val="right"/>
              <w:rPr>
                <w:rFonts w:eastAsia="標楷體"/>
                <w:color w:val="000000" w:themeColor="text1"/>
              </w:rPr>
            </w:pPr>
            <w:r>
              <w:rPr>
                <w:rFonts w:eastAsia="標楷體" w:hint="eastAsia"/>
                <w:color w:val="000000" w:themeColor="text1"/>
              </w:rPr>
              <w:t>1.6</w:t>
            </w:r>
            <w:r w:rsidR="009C7324">
              <w:rPr>
                <w:rFonts w:eastAsia="標楷體" w:hint="eastAsia"/>
                <w:color w:val="000000" w:themeColor="text1"/>
              </w:rPr>
              <w:t>7</w:t>
            </w:r>
          </w:p>
        </w:tc>
        <w:tc>
          <w:tcPr>
            <w:tcW w:w="890" w:type="pct"/>
            <w:vAlign w:val="center"/>
          </w:tcPr>
          <w:p w:rsidR="003503C6" w:rsidRPr="003A3BF8" w:rsidRDefault="003503C6" w:rsidP="003A3BF8">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0.18</w:t>
            </w:r>
          </w:p>
        </w:tc>
        <w:tc>
          <w:tcPr>
            <w:tcW w:w="502" w:type="pct"/>
            <w:vAlign w:val="center"/>
          </w:tcPr>
          <w:p w:rsidR="003503C6" w:rsidRPr="003A3BF8" w:rsidRDefault="003503C6" w:rsidP="003A3BF8">
            <w:pPr>
              <w:spacing w:line="360" w:lineRule="exact"/>
              <w:ind w:rightChars="53" w:right="127"/>
              <w:jc w:val="right"/>
              <w:rPr>
                <w:rFonts w:eastAsia="標楷體"/>
                <w:color w:val="000000" w:themeColor="text1"/>
              </w:rPr>
            </w:pPr>
            <w:r>
              <w:rPr>
                <w:rFonts w:eastAsia="標楷體" w:hint="eastAsia"/>
                <w:color w:val="000000" w:themeColor="text1"/>
              </w:rPr>
              <w:t>0.6</w:t>
            </w:r>
            <w:r w:rsidR="009C7324">
              <w:rPr>
                <w:rFonts w:eastAsia="標楷體" w:hint="eastAsia"/>
                <w:color w:val="000000" w:themeColor="text1"/>
              </w:rPr>
              <w:t>6</w:t>
            </w:r>
          </w:p>
        </w:tc>
        <w:tc>
          <w:tcPr>
            <w:tcW w:w="631" w:type="pct"/>
            <w:vAlign w:val="center"/>
          </w:tcPr>
          <w:p w:rsidR="003503C6" w:rsidRPr="003A3BF8" w:rsidRDefault="003503C6" w:rsidP="003A3BF8">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vAlign w:val="center"/>
          </w:tcPr>
          <w:p w:rsidR="003503C6" w:rsidRPr="003A3BF8" w:rsidRDefault="003503C6" w:rsidP="003A3BF8">
            <w:pPr>
              <w:snapToGrid w:val="0"/>
              <w:spacing w:line="340" w:lineRule="exact"/>
              <w:ind w:rightChars="278" w:right="667"/>
              <w:jc w:val="right"/>
              <w:rPr>
                <w:rFonts w:eastAsia="標楷體"/>
                <w:color w:val="000000" w:themeColor="text1"/>
              </w:rPr>
            </w:pPr>
            <w:r>
              <w:rPr>
                <w:rFonts w:eastAsia="標楷體" w:hint="eastAsia"/>
                <w:color w:val="000000" w:themeColor="text1"/>
              </w:rPr>
              <w:t>-</w:t>
            </w:r>
            <w:r w:rsidR="009C7324">
              <w:rPr>
                <w:rFonts w:eastAsia="標楷體" w:hint="eastAsia"/>
                <w:color w:val="000000" w:themeColor="text1"/>
              </w:rPr>
              <w:t>1.98</w:t>
            </w:r>
          </w:p>
        </w:tc>
      </w:tr>
      <w:tr w:rsidR="009C7324" w:rsidRPr="006053B8" w:rsidTr="009C7324">
        <w:trPr>
          <w:trHeight w:val="335"/>
          <w:jc w:val="center"/>
        </w:trPr>
        <w:tc>
          <w:tcPr>
            <w:tcW w:w="959" w:type="pct"/>
            <w:tcBorders>
              <w:right w:val="single" w:sz="6" w:space="0" w:color="auto"/>
            </w:tcBorders>
          </w:tcPr>
          <w:p w:rsidR="009C7324" w:rsidRPr="006053B8" w:rsidRDefault="009C7324" w:rsidP="009C7324">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p>
        </w:tc>
        <w:tc>
          <w:tcPr>
            <w:tcW w:w="502" w:type="pct"/>
            <w:tcBorders>
              <w:left w:val="single" w:sz="6" w:space="0" w:color="auto"/>
            </w:tcBorders>
            <w:vAlign w:val="center"/>
          </w:tcPr>
          <w:p w:rsidR="009C7324" w:rsidRPr="006053B8" w:rsidRDefault="009C7324" w:rsidP="00916C50">
            <w:pPr>
              <w:spacing w:line="360" w:lineRule="exact"/>
              <w:ind w:rightChars="53" w:right="127"/>
              <w:jc w:val="right"/>
              <w:rPr>
                <w:rFonts w:eastAsia="標楷體"/>
                <w:b/>
                <w:color w:val="000000" w:themeColor="text1"/>
              </w:rPr>
            </w:pPr>
          </w:p>
        </w:tc>
        <w:tc>
          <w:tcPr>
            <w:tcW w:w="502" w:type="pct"/>
            <w:vAlign w:val="center"/>
          </w:tcPr>
          <w:p w:rsidR="009C7324" w:rsidRPr="006053B8" w:rsidRDefault="009C7324" w:rsidP="00916C50">
            <w:pPr>
              <w:spacing w:line="360" w:lineRule="exact"/>
              <w:ind w:rightChars="53" w:right="127"/>
              <w:jc w:val="right"/>
              <w:rPr>
                <w:rFonts w:eastAsia="標楷體"/>
                <w:b/>
                <w:color w:val="000000" w:themeColor="text1"/>
              </w:rPr>
            </w:pPr>
          </w:p>
        </w:tc>
        <w:tc>
          <w:tcPr>
            <w:tcW w:w="890" w:type="pct"/>
            <w:vAlign w:val="center"/>
          </w:tcPr>
          <w:p w:rsidR="009C7324" w:rsidRPr="006053B8" w:rsidRDefault="009C7324" w:rsidP="00916C50">
            <w:pPr>
              <w:snapToGrid w:val="0"/>
              <w:spacing w:line="340" w:lineRule="exact"/>
              <w:ind w:rightChars="200" w:right="480"/>
              <w:jc w:val="right"/>
              <w:rPr>
                <w:rFonts w:eastAsia="標楷體"/>
                <w:b/>
                <w:bCs/>
                <w:snapToGrid w:val="0"/>
                <w:color w:val="000000" w:themeColor="text1"/>
              </w:rPr>
            </w:pPr>
          </w:p>
        </w:tc>
        <w:tc>
          <w:tcPr>
            <w:tcW w:w="502" w:type="pct"/>
            <w:vAlign w:val="center"/>
          </w:tcPr>
          <w:p w:rsidR="009C7324" w:rsidRPr="006053B8" w:rsidRDefault="009C7324" w:rsidP="00916C50">
            <w:pPr>
              <w:spacing w:line="360" w:lineRule="exact"/>
              <w:ind w:rightChars="50" w:right="120"/>
              <w:jc w:val="right"/>
              <w:rPr>
                <w:rFonts w:eastAsia="標楷體"/>
                <w:b/>
                <w:bCs/>
                <w:color w:val="000000" w:themeColor="text1"/>
              </w:rPr>
            </w:pPr>
          </w:p>
        </w:tc>
        <w:tc>
          <w:tcPr>
            <w:tcW w:w="631" w:type="pct"/>
            <w:vAlign w:val="center"/>
          </w:tcPr>
          <w:p w:rsidR="009C7324" w:rsidRPr="006053B8" w:rsidRDefault="009C7324" w:rsidP="00916C50">
            <w:pPr>
              <w:snapToGrid w:val="0"/>
              <w:spacing w:line="340" w:lineRule="exact"/>
              <w:ind w:rightChars="84" w:right="202"/>
              <w:jc w:val="right"/>
              <w:rPr>
                <w:rFonts w:eastAsia="標楷體"/>
                <w:b/>
                <w:bCs/>
                <w:color w:val="000000" w:themeColor="text1"/>
              </w:rPr>
            </w:pPr>
          </w:p>
        </w:tc>
        <w:tc>
          <w:tcPr>
            <w:tcW w:w="1014" w:type="pct"/>
            <w:vAlign w:val="center"/>
          </w:tcPr>
          <w:p w:rsidR="009C7324" w:rsidRPr="006053B8" w:rsidRDefault="009C7324" w:rsidP="00916C50">
            <w:pPr>
              <w:snapToGrid w:val="0"/>
              <w:spacing w:line="340" w:lineRule="exact"/>
              <w:ind w:rightChars="278" w:right="667"/>
              <w:jc w:val="right"/>
              <w:rPr>
                <w:rFonts w:eastAsia="標楷體"/>
                <w:b/>
                <w:bCs/>
                <w:color w:val="000000" w:themeColor="text1"/>
              </w:rPr>
            </w:pPr>
          </w:p>
        </w:tc>
      </w:tr>
      <w:tr w:rsidR="009C7324" w:rsidRPr="006053B8" w:rsidTr="00916C50">
        <w:trPr>
          <w:trHeight w:val="335"/>
          <w:jc w:val="center"/>
        </w:trPr>
        <w:tc>
          <w:tcPr>
            <w:tcW w:w="959" w:type="pct"/>
            <w:tcBorders>
              <w:bottom w:val="single" w:sz="4" w:space="0" w:color="auto"/>
              <w:right w:val="single" w:sz="6" w:space="0" w:color="auto"/>
            </w:tcBorders>
          </w:tcPr>
          <w:p w:rsidR="009C7324" w:rsidRPr="006053B8" w:rsidRDefault="009C7324" w:rsidP="00916C50">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bottom w:val="single" w:sz="4" w:space="0" w:color="auto"/>
            </w:tcBorders>
          </w:tcPr>
          <w:p w:rsidR="009C7324" w:rsidRPr="006053B8" w:rsidRDefault="009C7324" w:rsidP="00916C50">
            <w:pPr>
              <w:spacing w:line="360" w:lineRule="exact"/>
              <w:ind w:rightChars="53" w:right="127"/>
              <w:jc w:val="right"/>
              <w:rPr>
                <w:rFonts w:eastAsia="標楷體"/>
                <w:color w:val="000000" w:themeColor="text1"/>
              </w:rPr>
            </w:pPr>
            <w:r>
              <w:rPr>
                <w:rFonts w:eastAsia="標楷體" w:hint="eastAsia"/>
                <w:color w:val="000000" w:themeColor="text1"/>
              </w:rPr>
              <w:t>1.85</w:t>
            </w:r>
          </w:p>
        </w:tc>
        <w:tc>
          <w:tcPr>
            <w:tcW w:w="502" w:type="pct"/>
            <w:tcBorders>
              <w:bottom w:val="single" w:sz="4" w:space="0" w:color="auto"/>
            </w:tcBorders>
          </w:tcPr>
          <w:p w:rsidR="009C7324" w:rsidRPr="006053B8" w:rsidRDefault="009C7324" w:rsidP="00916C50">
            <w:pPr>
              <w:spacing w:line="360" w:lineRule="exact"/>
              <w:ind w:rightChars="53" w:right="127"/>
              <w:jc w:val="right"/>
              <w:rPr>
                <w:rFonts w:eastAsia="標楷體"/>
                <w:color w:val="000000" w:themeColor="text1"/>
              </w:rPr>
            </w:pPr>
            <w:r>
              <w:rPr>
                <w:rFonts w:eastAsia="標楷體" w:hint="eastAsia"/>
                <w:color w:val="000000" w:themeColor="text1"/>
              </w:rPr>
              <w:t>1.64</w:t>
            </w:r>
          </w:p>
        </w:tc>
        <w:tc>
          <w:tcPr>
            <w:tcW w:w="890" w:type="pct"/>
            <w:tcBorders>
              <w:bottom w:val="single" w:sz="4" w:space="0" w:color="auto"/>
            </w:tcBorders>
            <w:vAlign w:val="center"/>
          </w:tcPr>
          <w:p w:rsidR="009C7324" w:rsidRPr="006053B8" w:rsidRDefault="009C7324" w:rsidP="00916C50">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0.06</w:t>
            </w:r>
          </w:p>
        </w:tc>
        <w:tc>
          <w:tcPr>
            <w:tcW w:w="502" w:type="pct"/>
            <w:tcBorders>
              <w:bottom w:val="single" w:sz="4" w:space="0" w:color="auto"/>
            </w:tcBorders>
          </w:tcPr>
          <w:p w:rsidR="009C7324" w:rsidRPr="006053B8" w:rsidRDefault="009C7324" w:rsidP="00916C50">
            <w:pPr>
              <w:spacing w:line="360" w:lineRule="exact"/>
              <w:ind w:rightChars="50" w:right="120"/>
              <w:jc w:val="right"/>
              <w:rPr>
                <w:rFonts w:eastAsia="標楷體"/>
                <w:color w:val="000000" w:themeColor="text1"/>
              </w:rPr>
            </w:pPr>
            <w:r>
              <w:rPr>
                <w:rFonts w:eastAsia="標楷體" w:hint="eastAsia"/>
                <w:color w:val="000000" w:themeColor="text1"/>
              </w:rPr>
              <w:t>1.97</w:t>
            </w:r>
          </w:p>
        </w:tc>
        <w:tc>
          <w:tcPr>
            <w:tcW w:w="631" w:type="pct"/>
            <w:tcBorders>
              <w:bottom w:val="single" w:sz="4" w:space="0" w:color="auto"/>
            </w:tcBorders>
          </w:tcPr>
          <w:p w:rsidR="009C7324" w:rsidRPr="006053B8" w:rsidRDefault="009C7324" w:rsidP="00916C50">
            <w:pPr>
              <w:snapToGrid w:val="0"/>
              <w:spacing w:line="340" w:lineRule="exact"/>
              <w:ind w:rightChars="84" w:right="202"/>
              <w:jc w:val="right"/>
              <w:rPr>
                <w:rFonts w:eastAsia="標楷體"/>
                <w:color w:val="000000" w:themeColor="text1"/>
              </w:rPr>
            </w:pPr>
            <w:r>
              <w:rPr>
                <w:rFonts w:eastAsia="標楷體" w:hint="eastAsia"/>
                <w:color w:val="000000" w:themeColor="text1"/>
              </w:rPr>
              <w:t>1.20</w:t>
            </w:r>
          </w:p>
        </w:tc>
        <w:tc>
          <w:tcPr>
            <w:tcW w:w="1014" w:type="pct"/>
            <w:tcBorders>
              <w:bottom w:val="single" w:sz="4" w:space="0" w:color="auto"/>
            </w:tcBorders>
            <w:vAlign w:val="center"/>
          </w:tcPr>
          <w:p w:rsidR="009C7324" w:rsidRPr="006053B8" w:rsidRDefault="009C7324" w:rsidP="00916C50">
            <w:pPr>
              <w:snapToGrid w:val="0"/>
              <w:spacing w:line="340" w:lineRule="exact"/>
              <w:ind w:rightChars="278" w:right="667"/>
              <w:jc w:val="right"/>
              <w:rPr>
                <w:rFonts w:eastAsia="標楷體"/>
                <w:color w:val="000000" w:themeColor="text1"/>
              </w:rPr>
            </w:pPr>
            <w:r>
              <w:rPr>
                <w:rFonts w:eastAsia="標楷體" w:hint="eastAsia"/>
                <w:color w:val="000000" w:themeColor="text1"/>
              </w:rPr>
              <w:t>-1.35</w:t>
            </w:r>
          </w:p>
        </w:tc>
      </w:tr>
    </w:tbl>
    <w:p w:rsidR="003B5E31" w:rsidRPr="006053B8" w:rsidRDefault="003B5E31" w:rsidP="003B5E31">
      <w:pPr>
        <w:widowControl/>
        <w:snapToGrid w:val="0"/>
        <w:spacing w:line="300" w:lineRule="auto"/>
        <w:rPr>
          <w:rFonts w:eastAsia="標楷體"/>
          <w:color w:val="000000" w:themeColor="text1"/>
          <w:kern w:val="0"/>
          <w:sz w:val="28"/>
        </w:rPr>
      </w:pPr>
      <w:r w:rsidRPr="006053B8">
        <w:rPr>
          <w:rFonts w:eastAsia="標楷體"/>
          <w:snapToGrid w:val="0"/>
          <w:color w:val="000000" w:themeColor="text1"/>
          <w:kern w:val="0"/>
          <w:sz w:val="22"/>
          <w:szCs w:val="22"/>
        </w:rPr>
        <w:t>資料來源：行政院主計總處。</w:t>
      </w:r>
      <w:r w:rsidRPr="006053B8">
        <w:rPr>
          <w:rFonts w:eastAsia="標楷體"/>
          <w:color w:val="000000" w:themeColor="text1"/>
          <w:kern w:val="0"/>
          <w:sz w:val="28"/>
        </w:rPr>
        <w:br w:type="page"/>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w:t>
      </w:r>
      <w:r w:rsidR="00A0184D">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A0184D">
        <w:rPr>
          <w:rFonts w:eastAsia="標楷體" w:hint="eastAsia"/>
          <w:b/>
          <w:bCs/>
          <w:color w:val="000000" w:themeColor="text1"/>
          <w:kern w:val="0"/>
          <w:sz w:val="28"/>
          <w:szCs w:val="20"/>
        </w:rPr>
        <w:t>1</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美國西德州原油</w:t>
      </w:r>
      <w:proofErr w:type="gramStart"/>
      <w:r w:rsidRPr="006053B8">
        <w:rPr>
          <w:rFonts w:eastAsia="標楷體"/>
          <w:b/>
          <w:bCs/>
          <w:color w:val="000000" w:themeColor="text1"/>
          <w:kern w:val="0"/>
          <w:sz w:val="28"/>
          <w:szCs w:val="20"/>
        </w:rPr>
        <w:t>月均價每</w:t>
      </w:r>
      <w:proofErr w:type="gramEnd"/>
      <w:r w:rsidRPr="006053B8">
        <w:rPr>
          <w:rFonts w:eastAsia="標楷體"/>
          <w:b/>
          <w:bCs/>
          <w:color w:val="000000" w:themeColor="text1"/>
          <w:kern w:val="0"/>
          <w:sz w:val="28"/>
          <w:szCs w:val="20"/>
        </w:rPr>
        <w:t>桶</w:t>
      </w:r>
      <w:r w:rsidR="00A0184D">
        <w:rPr>
          <w:rFonts w:eastAsia="標楷體" w:hint="eastAsia"/>
          <w:b/>
          <w:bCs/>
          <w:color w:val="000000" w:themeColor="text1"/>
          <w:kern w:val="0"/>
          <w:sz w:val="28"/>
          <w:szCs w:val="20"/>
        </w:rPr>
        <w:t>57.69</w:t>
      </w:r>
      <w:r w:rsidRPr="006053B8">
        <w:rPr>
          <w:rFonts w:eastAsia="標楷體"/>
          <w:b/>
          <w:bCs/>
          <w:color w:val="000000" w:themeColor="text1"/>
          <w:kern w:val="0"/>
          <w:sz w:val="28"/>
          <w:szCs w:val="20"/>
        </w:rPr>
        <w:t>美元</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A0184D">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F61915">
        <w:rPr>
          <w:rFonts w:eastAsia="標楷體" w:hint="eastAsia"/>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w:t>
      </w:r>
      <w:proofErr w:type="gramStart"/>
      <w:r w:rsidRPr="006053B8">
        <w:rPr>
          <w:rFonts w:eastAsia="標楷體"/>
          <w:color w:val="000000" w:themeColor="text1"/>
          <w:kern w:val="0"/>
          <w:sz w:val="28"/>
          <w:szCs w:val="28"/>
        </w:rPr>
        <w:t>月均價為</w:t>
      </w:r>
      <w:proofErr w:type="gramEnd"/>
      <w:r w:rsidRPr="006053B8">
        <w:rPr>
          <w:rFonts w:eastAsia="標楷體"/>
          <w:color w:val="000000" w:themeColor="text1"/>
          <w:kern w:val="0"/>
          <w:sz w:val="28"/>
          <w:szCs w:val="28"/>
        </w:rPr>
        <w:t>每桶</w:t>
      </w:r>
      <w:r w:rsidR="00A0184D">
        <w:rPr>
          <w:rFonts w:eastAsia="標楷體" w:hint="eastAsia"/>
          <w:color w:val="000000" w:themeColor="text1"/>
          <w:kern w:val="0"/>
          <w:sz w:val="28"/>
          <w:szCs w:val="28"/>
        </w:rPr>
        <w:t>57.69</w:t>
      </w:r>
      <w:r w:rsidRPr="006053B8">
        <w:rPr>
          <w:rFonts w:eastAsia="標楷體"/>
          <w:color w:val="000000" w:themeColor="text1"/>
          <w:kern w:val="0"/>
          <w:sz w:val="28"/>
          <w:szCs w:val="28"/>
        </w:rPr>
        <w:t>美元，較上月每桶</w:t>
      </w:r>
      <w:r w:rsidR="00A0184D">
        <w:rPr>
          <w:rFonts w:eastAsia="標楷體" w:hint="eastAsia"/>
          <w:color w:val="000000" w:themeColor="text1"/>
          <w:kern w:val="0"/>
          <w:sz w:val="28"/>
          <w:szCs w:val="28"/>
        </w:rPr>
        <w:t>59.83</w:t>
      </w:r>
      <w:r w:rsidRPr="006053B8">
        <w:rPr>
          <w:rFonts w:eastAsia="標楷體"/>
          <w:color w:val="000000" w:themeColor="text1"/>
          <w:kern w:val="0"/>
          <w:sz w:val="28"/>
          <w:szCs w:val="28"/>
        </w:rPr>
        <w:t>美元，</w:t>
      </w:r>
      <w:r w:rsidR="00A0184D">
        <w:rPr>
          <w:rFonts w:eastAsia="標楷體" w:hint="eastAsia"/>
          <w:color w:val="000000" w:themeColor="text1"/>
          <w:kern w:val="0"/>
          <w:sz w:val="28"/>
          <w:szCs w:val="28"/>
        </w:rPr>
        <w:t>下跌</w:t>
      </w:r>
      <w:r w:rsidR="00A0184D">
        <w:rPr>
          <w:rFonts w:eastAsia="標楷體" w:hint="eastAsia"/>
          <w:color w:val="000000" w:themeColor="text1"/>
          <w:kern w:val="0"/>
          <w:sz w:val="28"/>
          <w:szCs w:val="28"/>
        </w:rPr>
        <w:t>3.58</w:t>
      </w:r>
      <w:r w:rsidRPr="006053B8">
        <w:rPr>
          <w:rFonts w:eastAsia="標楷體"/>
          <w:color w:val="000000" w:themeColor="text1"/>
          <w:kern w:val="0"/>
          <w:sz w:val="28"/>
          <w:szCs w:val="28"/>
        </w:rPr>
        <w:t>%</w:t>
      </w:r>
      <w:r w:rsidRPr="006053B8">
        <w:rPr>
          <w:rFonts w:eastAsia="標楷體"/>
          <w:color w:val="000000" w:themeColor="text1"/>
          <w:kern w:val="0"/>
          <w:sz w:val="28"/>
          <w:szCs w:val="28"/>
        </w:rPr>
        <w:t>；北海布蘭特</w:t>
      </w:r>
      <w:r w:rsidR="00603D06">
        <w:rPr>
          <w:rFonts w:eastAsia="標楷體" w:hint="eastAsia"/>
          <w:color w:val="000000" w:themeColor="text1"/>
          <w:kern w:val="0"/>
          <w:sz w:val="28"/>
          <w:szCs w:val="28"/>
        </w:rPr>
        <w:t>(Brent)</w:t>
      </w:r>
      <w:r w:rsidRPr="006053B8">
        <w:rPr>
          <w:rFonts w:eastAsia="標楷體"/>
          <w:color w:val="000000" w:themeColor="text1"/>
          <w:kern w:val="0"/>
          <w:sz w:val="28"/>
          <w:szCs w:val="28"/>
        </w:rPr>
        <w:t>及杜拜價格亦分別</w:t>
      </w:r>
      <w:r w:rsidR="00A0184D">
        <w:rPr>
          <w:rFonts w:eastAsia="標楷體" w:hint="eastAsia"/>
          <w:color w:val="000000" w:themeColor="text1"/>
          <w:kern w:val="0"/>
          <w:sz w:val="28"/>
          <w:szCs w:val="28"/>
        </w:rPr>
        <w:t>下跌</w:t>
      </w:r>
      <w:r w:rsidR="00A0184D">
        <w:rPr>
          <w:rFonts w:eastAsia="標楷體" w:hint="eastAsia"/>
          <w:color w:val="000000" w:themeColor="text1"/>
          <w:kern w:val="0"/>
          <w:sz w:val="28"/>
          <w:szCs w:val="28"/>
        </w:rPr>
        <w:t>5.17</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A0184D">
        <w:rPr>
          <w:rFonts w:eastAsia="標楷體" w:hint="eastAsia"/>
          <w:color w:val="000000" w:themeColor="text1"/>
          <w:kern w:val="0"/>
          <w:sz w:val="28"/>
          <w:szCs w:val="28"/>
        </w:rPr>
        <w:t>1.89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1F00CE"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F00CE">
        <w:rPr>
          <w:rFonts w:eastAsia="標楷體"/>
          <w:color w:val="000000" w:themeColor="text1"/>
          <w:kern w:val="0"/>
          <w:sz w:val="28"/>
          <w:szCs w:val="28"/>
        </w:rPr>
        <w:t>美國能源資訊署</w:t>
      </w:r>
      <w:r w:rsidRPr="001F00CE">
        <w:rPr>
          <w:rFonts w:eastAsia="標楷體"/>
          <w:color w:val="000000" w:themeColor="text1"/>
          <w:kern w:val="0"/>
          <w:sz w:val="28"/>
          <w:szCs w:val="28"/>
        </w:rPr>
        <w:t>(EIA)20</w:t>
      </w:r>
      <w:r w:rsidR="00603D06">
        <w:rPr>
          <w:rFonts w:eastAsia="標楷體" w:hint="eastAsia"/>
          <w:color w:val="000000" w:themeColor="text1"/>
          <w:kern w:val="0"/>
          <w:sz w:val="28"/>
          <w:szCs w:val="28"/>
        </w:rPr>
        <w:t>20</w:t>
      </w:r>
      <w:r w:rsidRPr="001F00CE">
        <w:rPr>
          <w:rFonts w:eastAsia="標楷體"/>
          <w:color w:val="000000" w:themeColor="text1"/>
          <w:kern w:val="0"/>
          <w:sz w:val="28"/>
          <w:szCs w:val="28"/>
        </w:rPr>
        <w:t>年</w:t>
      </w:r>
      <w:r w:rsidR="0052083D">
        <w:rPr>
          <w:rFonts w:eastAsia="標楷體" w:hint="eastAsia"/>
          <w:color w:val="000000" w:themeColor="text1"/>
          <w:kern w:val="0"/>
          <w:sz w:val="28"/>
          <w:szCs w:val="28"/>
        </w:rPr>
        <w:t>2</w:t>
      </w:r>
      <w:r w:rsidRPr="001F00CE">
        <w:rPr>
          <w:rFonts w:eastAsia="標楷體"/>
          <w:color w:val="000000" w:themeColor="text1"/>
          <w:kern w:val="0"/>
          <w:sz w:val="28"/>
          <w:szCs w:val="28"/>
        </w:rPr>
        <w:t>月</w:t>
      </w:r>
      <w:r w:rsidR="00F61915">
        <w:rPr>
          <w:rFonts w:eastAsia="標楷體" w:hint="eastAsia"/>
          <w:color w:val="000000" w:themeColor="text1"/>
          <w:kern w:val="0"/>
          <w:sz w:val="28"/>
          <w:szCs w:val="28"/>
        </w:rPr>
        <w:t>發布之「</w:t>
      </w:r>
      <w:r w:rsidR="00F61915">
        <w:rPr>
          <w:rFonts w:eastAsia="標楷體" w:hint="eastAsia"/>
          <w:color w:val="000000" w:themeColor="text1"/>
          <w:kern w:val="0"/>
          <w:sz w:val="28"/>
          <w:szCs w:val="28"/>
        </w:rPr>
        <w:t>Short-Term Energy Outlook(STEO)</w:t>
      </w:r>
      <w:r w:rsidR="00F61915">
        <w:rPr>
          <w:rFonts w:eastAsia="標楷體" w:hint="eastAsia"/>
          <w:color w:val="000000" w:themeColor="text1"/>
          <w:kern w:val="0"/>
          <w:sz w:val="28"/>
          <w:szCs w:val="28"/>
        </w:rPr>
        <w:t>」，</w:t>
      </w:r>
      <w:r w:rsidRPr="001F00CE">
        <w:rPr>
          <w:rFonts w:eastAsia="標楷體"/>
          <w:color w:val="000000" w:themeColor="text1"/>
          <w:kern w:val="0"/>
          <w:sz w:val="28"/>
          <w:szCs w:val="28"/>
        </w:rPr>
        <w:t>預</w:t>
      </w:r>
      <w:r w:rsidR="00603D06">
        <w:rPr>
          <w:rFonts w:eastAsia="標楷體" w:hint="eastAsia"/>
          <w:color w:val="000000" w:themeColor="text1"/>
          <w:kern w:val="0"/>
          <w:sz w:val="28"/>
          <w:szCs w:val="28"/>
        </w:rPr>
        <w:t>估</w:t>
      </w:r>
      <w:r w:rsidR="00603D06">
        <w:rPr>
          <w:rFonts w:eastAsia="標楷體" w:hint="eastAsia"/>
          <w:color w:val="000000" w:themeColor="text1"/>
          <w:kern w:val="0"/>
          <w:sz w:val="28"/>
          <w:szCs w:val="28"/>
        </w:rPr>
        <w:t>2020</w:t>
      </w:r>
      <w:r w:rsidR="00603D06">
        <w:rPr>
          <w:rFonts w:eastAsia="標楷體" w:hint="eastAsia"/>
          <w:color w:val="000000" w:themeColor="text1"/>
          <w:kern w:val="0"/>
          <w:sz w:val="28"/>
          <w:szCs w:val="28"/>
        </w:rPr>
        <w:t>年</w:t>
      </w:r>
      <w:r w:rsidR="000F33DC">
        <w:rPr>
          <w:rFonts w:eastAsia="標楷體" w:hint="eastAsia"/>
          <w:color w:val="000000" w:themeColor="text1"/>
          <w:kern w:val="0"/>
          <w:sz w:val="28"/>
          <w:szCs w:val="28"/>
        </w:rPr>
        <w:t>上半年</w:t>
      </w:r>
      <w:r w:rsidR="00B07F26" w:rsidRPr="001F00CE">
        <w:rPr>
          <w:rFonts w:eastAsia="標楷體"/>
          <w:color w:val="000000" w:themeColor="text1"/>
          <w:kern w:val="0"/>
          <w:sz w:val="28"/>
          <w:szCs w:val="28"/>
        </w:rPr>
        <w:t>WTI</w:t>
      </w:r>
      <w:proofErr w:type="gramStart"/>
      <w:r w:rsidR="00916C50">
        <w:rPr>
          <w:rFonts w:eastAsia="標楷體" w:hint="eastAsia"/>
          <w:color w:val="000000" w:themeColor="text1"/>
          <w:kern w:val="0"/>
          <w:sz w:val="28"/>
          <w:szCs w:val="28"/>
        </w:rPr>
        <w:t>季均價每</w:t>
      </w:r>
      <w:proofErr w:type="gramEnd"/>
      <w:r w:rsidR="00916C50">
        <w:rPr>
          <w:rFonts w:eastAsia="標楷體" w:hint="eastAsia"/>
          <w:color w:val="000000" w:themeColor="text1"/>
          <w:kern w:val="0"/>
          <w:sz w:val="28"/>
          <w:szCs w:val="28"/>
        </w:rPr>
        <w:t>桶約</w:t>
      </w:r>
      <w:r w:rsidR="00916C50">
        <w:rPr>
          <w:rFonts w:eastAsia="標楷體" w:hint="eastAsia"/>
          <w:color w:val="000000" w:themeColor="text1"/>
          <w:kern w:val="0"/>
          <w:sz w:val="28"/>
          <w:szCs w:val="28"/>
        </w:rPr>
        <w:t>52.19</w:t>
      </w:r>
      <w:r w:rsidR="00916C50">
        <w:rPr>
          <w:rFonts w:eastAsia="標楷體" w:hint="eastAsia"/>
          <w:color w:val="000000" w:themeColor="text1"/>
          <w:kern w:val="0"/>
          <w:sz w:val="28"/>
          <w:szCs w:val="28"/>
        </w:rPr>
        <w:t>至</w:t>
      </w:r>
      <w:r w:rsidR="00916C50">
        <w:rPr>
          <w:rFonts w:eastAsia="標楷體" w:hint="eastAsia"/>
          <w:color w:val="000000" w:themeColor="text1"/>
          <w:kern w:val="0"/>
          <w:sz w:val="28"/>
          <w:szCs w:val="28"/>
        </w:rPr>
        <w:t>52.89</w:t>
      </w:r>
      <w:r w:rsidR="00916C50">
        <w:rPr>
          <w:rFonts w:eastAsia="標楷體" w:hint="eastAsia"/>
          <w:color w:val="000000" w:themeColor="text1"/>
          <w:kern w:val="0"/>
          <w:sz w:val="28"/>
          <w:szCs w:val="28"/>
        </w:rPr>
        <w:t>美元，</w:t>
      </w:r>
      <w:r w:rsidR="00F252C4">
        <w:rPr>
          <w:rFonts w:eastAsia="標楷體" w:hint="eastAsia"/>
          <w:color w:val="000000" w:themeColor="text1"/>
          <w:kern w:val="0"/>
          <w:sz w:val="28"/>
          <w:szCs w:val="28"/>
        </w:rPr>
        <w:t>Brent</w:t>
      </w:r>
      <w:proofErr w:type="gramStart"/>
      <w:r w:rsidR="000F33DC">
        <w:rPr>
          <w:rFonts w:eastAsia="標楷體" w:hint="eastAsia"/>
          <w:color w:val="000000" w:themeColor="text1"/>
          <w:kern w:val="0"/>
          <w:sz w:val="28"/>
          <w:szCs w:val="28"/>
        </w:rPr>
        <w:t>季均價</w:t>
      </w:r>
      <w:r w:rsidR="00916C50">
        <w:rPr>
          <w:rFonts w:eastAsia="標楷體" w:hint="eastAsia"/>
          <w:color w:val="000000" w:themeColor="text1"/>
          <w:kern w:val="0"/>
          <w:sz w:val="28"/>
          <w:szCs w:val="28"/>
        </w:rPr>
        <w:t>則</w:t>
      </w:r>
      <w:proofErr w:type="gramEnd"/>
      <w:r w:rsidR="00603D06">
        <w:rPr>
          <w:rFonts w:eastAsia="標楷體" w:hint="eastAsia"/>
          <w:color w:val="000000" w:themeColor="text1"/>
          <w:kern w:val="0"/>
          <w:sz w:val="28"/>
          <w:szCs w:val="28"/>
        </w:rPr>
        <w:t>在</w:t>
      </w:r>
      <w:r w:rsidRPr="001F00CE">
        <w:rPr>
          <w:rFonts w:eastAsia="標楷體"/>
          <w:color w:val="000000" w:themeColor="text1"/>
          <w:kern w:val="0"/>
          <w:sz w:val="28"/>
          <w:szCs w:val="28"/>
        </w:rPr>
        <w:t>每桶約</w:t>
      </w:r>
      <w:r w:rsidR="000F33DC">
        <w:rPr>
          <w:rFonts w:eastAsia="標楷體" w:hint="eastAsia"/>
          <w:color w:val="000000" w:themeColor="text1"/>
          <w:kern w:val="0"/>
          <w:sz w:val="28"/>
          <w:szCs w:val="28"/>
        </w:rPr>
        <w:t>57.69</w:t>
      </w:r>
      <w:r w:rsidR="000F33DC">
        <w:rPr>
          <w:rFonts w:eastAsia="標楷體" w:hint="eastAsia"/>
          <w:color w:val="000000" w:themeColor="text1"/>
          <w:kern w:val="0"/>
          <w:sz w:val="28"/>
          <w:szCs w:val="28"/>
        </w:rPr>
        <w:t>至</w:t>
      </w:r>
      <w:r w:rsidR="000F33DC">
        <w:rPr>
          <w:rFonts w:eastAsia="標楷體" w:hint="eastAsia"/>
          <w:color w:val="000000" w:themeColor="text1"/>
          <w:kern w:val="0"/>
          <w:sz w:val="28"/>
          <w:szCs w:val="28"/>
        </w:rPr>
        <w:t>58.59</w:t>
      </w:r>
      <w:r w:rsidRPr="001F00CE">
        <w:rPr>
          <w:rFonts w:eastAsia="標楷體"/>
          <w:color w:val="000000" w:themeColor="text1"/>
          <w:kern w:val="0"/>
          <w:sz w:val="28"/>
          <w:szCs w:val="28"/>
        </w:rPr>
        <w:t>美元</w:t>
      </w:r>
      <w:r w:rsidR="00603D06">
        <w:rPr>
          <w:rFonts w:eastAsia="標楷體" w:hint="eastAsia"/>
          <w:color w:val="000000" w:themeColor="text1"/>
          <w:kern w:val="0"/>
          <w:sz w:val="28"/>
          <w:szCs w:val="28"/>
        </w:rPr>
        <w:t>的水準</w:t>
      </w:r>
      <w:r w:rsidRPr="001F00CE">
        <w:rPr>
          <w:rFonts w:eastAsia="標楷體"/>
          <w:color w:val="000000" w:themeColor="text1"/>
          <w:kern w:val="0"/>
          <w:sz w:val="28"/>
          <w:szCs w:val="28"/>
        </w:rPr>
        <w:t>。</w:t>
      </w:r>
    </w:p>
    <w:p w:rsidR="003B5E31"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F252C4" w:rsidRPr="00F252C4" w:rsidRDefault="00F252C4"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2-7-3   </w:t>
      </w:r>
      <w:r w:rsidRPr="006053B8">
        <w:rPr>
          <w:rFonts w:eastAsia="標楷體"/>
          <w:b/>
          <w:snapToGrid w:val="0"/>
          <w:color w:val="000000" w:themeColor="text1"/>
          <w:sz w:val="28"/>
        </w:rPr>
        <w:t>近年國際主要原油價格變動</w:t>
      </w:r>
    </w:p>
    <w:p w:rsidR="003B5E31" w:rsidRPr="006053B8" w:rsidRDefault="003B5E31" w:rsidP="003B5E31">
      <w:pPr>
        <w:snapToGrid w:val="0"/>
        <w:spacing w:line="240" w:lineRule="atLeast"/>
        <w:jc w:val="center"/>
        <w:rPr>
          <w:rFonts w:eastAsia="標楷體"/>
          <w:color w:val="000000" w:themeColor="text1"/>
          <w:sz w:val="18"/>
        </w:rPr>
      </w:pPr>
    </w:p>
    <w:p w:rsidR="003B5E31" w:rsidRPr="006053B8" w:rsidRDefault="00973EFE"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110784" behindDoc="0" locked="0" layoutInCell="1" allowOverlap="1" wp14:anchorId="39D974C8" wp14:editId="6661E722">
                <wp:simplePos x="0" y="0"/>
                <wp:positionH relativeFrom="column">
                  <wp:posOffset>3696970</wp:posOffset>
                </wp:positionH>
                <wp:positionV relativeFrom="page">
                  <wp:posOffset>6491622</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527E4" w:rsidRPr="003A42E7" w:rsidRDefault="002527E4" w:rsidP="003B5E31">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2527E4" w:rsidRDefault="002527E4"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57.69</w:t>
                            </w:r>
                          </w:p>
                          <w:p w:rsidR="002527E4" w:rsidRDefault="002527E4"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63.88</w:t>
                            </w:r>
                          </w:p>
                          <w:p w:rsidR="002527E4" w:rsidRPr="003A42E7" w:rsidRDefault="002527E4"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63.29</w:t>
                            </w:r>
                          </w:p>
                          <w:p w:rsidR="002527E4" w:rsidRPr="003A42E7" w:rsidRDefault="002527E4" w:rsidP="003B5E31">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91.1pt;margin-top:511.15pt;width:132.3pt;height:85.65pt;z-index:25311078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" filled="f" fillcolor="#ff9" stroked="f">
                <v:textbox>
                  <w:txbxContent>
                    <w:p w:rsidR="002527E4" w:rsidRPr="003A42E7" w:rsidRDefault="002527E4" w:rsidP="003B5E31">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2527E4" w:rsidRDefault="002527E4"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57.69</w:t>
                      </w:r>
                    </w:p>
                    <w:p w:rsidR="002527E4" w:rsidRDefault="002527E4"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63.88</w:t>
                      </w:r>
                    </w:p>
                    <w:p w:rsidR="002527E4" w:rsidRPr="003A42E7" w:rsidRDefault="002527E4"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63.29</w:t>
                      </w:r>
                    </w:p>
                    <w:p w:rsidR="002527E4" w:rsidRPr="003A42E7" w:rsidRDefault="002527E4" w:rsidP="003B5E31">
                      <w:pPr>
                        <w:rPr>
                          <w:rFonts w:eastAsia="標楷體"/>
                          <w:b/>
                        </w:rPr>
                      </w:pPr>
                    </w:p>
                  </w:txbxContent>
                </v:textbox>
                <w10:wrap anchory="page"/>
              </v:shape>
            </w:pict>
          </mc:Fallback>
        </mc:AlternateContent>
      </w:r>
      <w:r w:rsidR="003B5E31" w:rsidRPr="006053B8">
        <w:rPr>
          <w:rFonts w:eastAsia="標楷體"/>
          <w:noProof/>
          <w:color w:val="000000" w:themeColor="text1"/>
        </w:rPr>
        <w:drawing>
          <wp:inline distT="0" distB="0" distL="0" distR="0" wp14:anchorId="47119981" wp14:editId="093AB924">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color w:val="000000" w:themeColor="text1"/>
          <w:kern w:val="0"/>
          <w:sz w:val="22"/>
          <w:szCs w:val="22"/>
        </w:rPr>
        <w:t>資料來源：經濟部能源局。</w:t>
      </w: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0065CD" w:rsidRPr="006053B8" w:rsidRDefault="000065CD">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854510" w:rsidRPr="006053B8" w:rsidRDefault="00854510" w:rsidP="00854510">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４、</w:t>
      </w:r>
      <w:r w:rsidRPr="006053B8">
        <w:rPr>
          <w:rFonts w:eastAsia="標楷體"/>
          <w:b/>
          <w:bCs/>
          <w:color w:val="000000" w:themeColor="text1"/>
          <w:kern w:val="0"/>
          <w:sz w:val="28"/>
          <w:szCs w:val="20"/>
        </w:rPr>
        <w:t>10</w:t>
      </w:r>
      <w:r w:rsidR="00B366B4">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83126B">
        <w:rPr>
          <w:rFonts w:eastAsia="標楷體" w:hint="eastAsia"/>
          <w:b/>
          <w:bCs/>
          <w:color w:val="000000" w:themeColor="text1"/>
          <w:kern w:val="0"/>
          <w:sz w:val="28"/>
          <w:szCs w:val="20"/>
        </w:rPr>
        <w:t>1</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黃豆</w:t>
      </w:r>
      <w:r w:rsidR="0083126B">
        <w:rPr>
          <w:rFonts w:eastAsia="標楷體" w:hint="eastAsia"/>
          <w:b/>
          <w:bCs/>
          <w:color w:val="000000" w:themeColor="text1"/>
          <w:kern w:val="0"/>
          <w:sz w:val="28"/>
          <w:szCs w:val="20"/>
        </w:rPr>
        <w:t>、小麥</w:t>
      </w:r>
      <w:r w:rsidRPr="006053B8">
        <w:rPr>
          <w:rFonts w:eastAsia="標楷體"/>
          <w:b/>
          <w:bCs/>
          <w:color w:val="000000" w:themeColor="text1"/>
          <w:kern w:val="0"/>
          <w:sz w:val="28"/>
          <w:szCs w:val="20"/>
        </w:rPr>
        <w:t>及玉米期貨</w:t>
      </w:r>
      <w:proofErr w:type="gramStart"/>
      <w:r w:rsidRPr="006053B8">
        <w:rPr>
          <w:rFonts w:eastAsia="標楷體"/>
          <w:b/>
          <w:bCs/>
          <w:color w:val="000000" w:themeColor="text1"/>
          <w:kern w:val="0"/>
          <w:sz w:val="28"/>
          <w:szCs w:val="20"/>
        </w:rPr>
        <w:t>價格</w:t>
      </w:r>
      <w:r w:rsidR="0083126B">
        <w:rPr>
          <w:rFonts w:eastAsia="標楷體" w:hint="eastAsia"/>
          <w:b/>
          <w:bCs/>
          <w:color w:val="000000" w:themeColor="text1"/>
          <w:kern w:val="0"/>
          <w:sz w:val="28"/>
          <w:szCs w:val="20"/>
        </w:rPr>
        <w:t>均</w:t>
      </w:r>
      <w:r w:rsidRPr="006053B8">
        <w:rPr>
          <w:rFonts w:eastAsia="標楷體"/>
          <w:b/>
          <w:bCs/>
          <w:color w:val="000000" w:themeColor="text1"/>
          <w:kern w:val="0"/>
          <w:sz w:val="28"/>
          <w:szCs w:val="20"/>
        </w:rPr>
        <w:t>較上月</w:t>
      </w:r>
      <w:proofErr w:type="gramEnd"/>
      <w:r w:rsidR="00B366B4">
        <w:rPr>
          <w:rFonts w:eastAsia="標楷體" w:hint="eastAsia"/>
          <w:b/>
          <w:bCs/>
          <w:color w:val="000000" w:themeColor="text1"/>
          <w:kern w:val="0"/>
          <w:sz w:val="28"/>
          <w:szCs w:val="20"/>
        </w:rPr>
        <w:t>下跌</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根據行政院主計總處公布之國際大宗物資期貨價格</w:t>
      </w:r>
      <w:r w:rsidRPr="006053B8">
        <w:rPr>
          <w:rFonts w:eastAsia="標楷體"/>
          <w:color w:val="000000" w:themeColor="text1"/>
          <w:kern w:val="0"/>
          <w:sz w:val="28"/>
          <w:szCs w:val="28"/>
        </w:rPr>
        <w:t>(</w:t>
      </w:r>
      <w:r w:rsidRPr="006053B8">
        <w:rPr>
          <w:rFonts w:eastAsia="標楷體"/>
          <w:color w:val="000000" w:themeColor="text1"/>
          <w:kern w:val="0"/>
          <w:sz w:val="28"/>
          <w:szCs w:val="28"/>
        </w:rPr>
        <w:t>芝加哥穀物價格</w:t>
      </w:r>
      <w:r w:rsidRPr="006053B8">
        <w:rPr>
          <w:rFonts w:eastAsia="標楷體"/>
          <w:color w:val="000000" w:themeColor="text1"/>
          <w:kern w:val="0"/>
          <w:sz w:val="28"/>
          <w:szCs w:val="28"/>
        </w:rPr>
        <w:t>)</w:t>
      </w:r>
      <w:r w:rsidRPr="006053B8">
        <w:rPr>
          <w:rFonts w:eastAsia="標楷體"/>
          <w:color w:val="000000" w:themeColor="text1"/>
          <w:kern w:val="0"/>
          <w:sz w:val="28"/>
          <w:szCs w:val="28"/>
        </w:rPr>
        <w:t>顯示：</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w:t>
      </w:r>
      <w:r w:rsidR="00B366B4">
        <w:rPr>
          <w:rFonts w:eastAsia="標楷體" w:hint="eastAsia"/>
          <w:color w:val="000000" w:themeColor="text1"/>
          <w:sz w:val="28"/>
        </w:rPr>
        <w:t>9</w:t>
      </w:r>
      <w:r w:rsidRPr="006053B8">
        <w:rPr>
          <w:rFonts w:eastAsia="標楷體"/>
          <w:color w:val="000000" w:themeColor="text1"/>
          <w:sz w:val="28"/>
        </w:rPr>
        <w:t>年</w:t>
      </w:r>
      <w:r w:rsidR="00BE3C5A">
        <w:rPr>
          <w:rFonts w:eastAsia="標楷體"/>
          <w:color w:val="000000" w:themeColor="text1"/>
          <w:sz w:val="28"/>
        </w:rPr>
        <w:t>1</w:t>
      </w:r>
      <w:r w:rsidR="00BE3C5A">
        <w:rPr>
          <w:rFonts w:eastAsia="標楷體"/>
          <w:color w:val="000000" w:themeColor="text1"/>
          <w:sz w:val="28"/>
        </w:rPr>
        <w:t>月</w:t>
      </w:r>
      <w:r w:rsidRPr="006053B8">
        <w:rPr>
          <w:rFonts w:eastAsia="標楷體"/>
          <w:color w:val="000000" w:themeColor="text1"/>
          <w:sz w:val="28"/>
        </w:rPr>
        <w:t>為</w:t>
      </w:r>
      <w:r w:rsidR="00B366B4">
        <w:rPr>
          <w:rFonts w:eastAsia="標楷體" w:hint="eastAsia"/>
          <w:color w:val="000000" w:themeColor="text1"/>
          <w:sz w:val="28"/>
        </w:rPr>
        <w:t>8.73</w:t>
      </w:r>
      <w:r w:rsidRPr="006053B8">
        <w:rPr>
          <w:rFonts w:eastAsia="標楷體"/>
          <w:color w:val="000000" w:themeColor="text1"/>
          <w:sz w:val="28"/>
        </w:rPr>
        <w:t>美元，較上月</w:t>
      </w:r>
      <w:r w:rsidR="00B366B4">
        <w:rPr>
          <w:rFonts w:eastAsia="標楷體" w:hint="eastAsia"/>
          <w:color w:val="000000" w:themeColor="text1"/>
          <w:sz w:val="28"/>
        </w:rPr>
        <w:t>下跌</w:t>
      </w:r>
      <w:r w:rsidR="00B366B4">
        <w:rPr>
          <w:rFonts w:eastAsia="標楷體" w:hint="eastAsia"/>
          <w:color w:val="000000" w:themeColor="text1"/>
          <w:sz w:val="28"/>
        </w:rPr>
        <w:t>7.4%</w:t>
      </w:r>
      <w:r w:rsidRPr="006053B8">
        <w:rPr>
          <w:rFonts w:eastAsia="標楷體"/>
          <w:color w:val="000000" w:themeColor="text1"/>
          <w:sz w:val="28"/>
        </w:rPr>
        <w:t>，較上年同月</w:t>
      </w:r>
      <w:r w:rsidR="00B366B4">
        <w:rPr>
          <w:rFonts w:eastAsia="標楷體" w:hint="eastAsia"/>
          <w:color w:val="000000" w:themeColor="text1"/>
          <w:sz w:val="28"/>
        </w:rPr>
        <w:t>下跌</w:t>
      </w:r>
      <w:r w:rsidR="00B366B4">
        <w:rPr>
          <w:rFonts w:eastAsia="標楷體" w:hint="eastAsia"/>
          <w:color w:val="000000" w:themeColor="text1"/>
          <w:sz w:val="28"/>
        </w:rPr>
        <w:t>4.6</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w:t>
      </w:r>
      <w:r w:rsidR="00B366B4">
        <w:rPr>
          <w:rFonts w:eastAsia="標楷體" w:hint="eastAsia"/>
          <w:color w:val="000000" w:themeColor="text1"/>
          <w:sz w:val="28"/>
        </w:rPr>
        <w:t>09</w:t>
      </w:r>
      <w:r w:rsidRPr="006053B8">
        <w:rPr>
          <w:rFonts w:eastAsia="標楷體"/>
          <w:color w:val="000000" w:themeColor="text1"/>
          <w:sz w:val="28"/>
        </w:rPr>
        <w:t>年</w:t>
      </w:r>
      <w:r w:rsidR="00BE3C5A">
        <w:rPr>
          <w:rFonts w:eastAsia="標楷體"/>
          <w:color w:val="000000" w:themeColor="text1"/>
          <w:sz w:val="28"/>
        </w:rPr>
        <w:t>1</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5.</w:t>
      </w:r>
      <w:r w:rsidR="00806E27">
        <w:rPr>
          <w:rFonts w:eastAsia="標楷體" w:hint="eastAsia"/>
          <w:color w:val="000000" w:themeColor="text1"/>
          <w:sz w:val="28"/>
        </w:rPr>
        <w:t>5</w:t>
      </w:r>
      <w:r w:rsidR="00B366B4">
        <w:rPr>
          <w:rFonts w:eastAsia="標楷體" w:hint="eastAsia"/>
          <w:color w:val="000000" w:themeColor="text1"/>
          <w:sz w:val="28"/>
        </w:rPr>
        <w:t>4</w:t>
      </w:r>
      <w:r w:rsidRPr="006053B8">
        <w:rPr>
          <w:rFonts w:eastAsia="標楷體"/>
          <w:color w:val="000000" w:themeColor="text1"/>
          <w:sz w:val="28"/>
        </w:rPr>
        <w:t>美元，較上月</w:t>
      </w:r>
      <w:r w:rsidR="00B366B4">
        <w:rPr>
          <w:rFonts w:eastAsia="標楷體" w:hint="eastAsia"/>
          <w:color w:val="000000" w:themeColor="text1"/>
          <w:sz w:val="28"/>
        </w:rPr>
        <w:t>下跌</w:t>
      </w:r>
      <w:r w:rsidR="00B366B4">
        <w:rPr>
          <w:rFonts w:eastAsia="標楷體" w:hint="eastAsia"/>
          <w:color w:val="000000" w:themeColor="text1"/>
          <w:sz w:val="28"/>
        </w:rPr>
        <w:t>0.9</w:t>
      </w:r>
      <w:r w:rsidRPr="006053B8">
        <w:rPr>
          <w:rFonts w:eastAsia="標楷體"/>
          <w:color w:val="000000" w:themeColor="text1"/>
          <w:sz w:val="28"/>
        </w:rPr>
        <w:t>%</w:t>
      </w:r>
      <w:r w:rsidRPr="006053B8">
        <w:rPr>
          <w:rFonts w:eastAsia="標楷體"/>
          <w:color w:val="000000" w:themeColor="text1"/>
          <w:sz w:val="28"/>
        </w:rPr>
        <w:t>，較上年同月上漲</w:t>
      </w:r>
      <w:r w:rsidR="00B366B4">
        <w:rPr>
          <w:rFonts w:eastAsia="標楷體" w:hint="eastAsia"/>
          <w:color w:val="000000" w:themeColor="text1"/>
          <w:sz w:val="28"/>
        </w:rPr>
        <w:t>7.2</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w:t>
      </w:r>
      <w:r w:rsidR="00B366B4">
        <w:rPr>
          <w:rFonts w:eastAsia="標楷體" w:hint="eastAsia"/>
          <w:color w:val="000000" w:themeColor="text1"/>
          <w:sz w:val="28"/>
        </w:rPr>
        <w:t>9</w:t>
      </w:r>
      <w:r w:rsidRPr="006053B8">
        <w:rPr>
          <w:rFonts w:eastAsia="標楷體"/>
          <w:color w:val="000000" w:themeColor="text1"/>
          <w:sz w:val="28"/>
        </w:rPr>
        <w:t>年</w:t>
      </w:r>
      <w:r w:rsidR="00806E27">
        <w:rPr>
          <w:rFonts w:eastAsia="標楷體" w:hint="eastAsia"/>
          <w:color w:val="000000" w:themeColor="text1"/>
          <w:sz w:val="28"/>
        </w:rPr>
        <w:t>1</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3.</w:t>
      </w:r>
      <w:r w:rsidR="00806E27">
        <w:rPr>
          <w:rFonts w:eastAsia="標楷體" w:hint="eastAsia"/>
          <w:color w:val="000000" w:themeColor="text1"/>
          <w:sz w:val="28"/>
        </w:rPr>
        <w:t>81</w:t>
      </w:r>
      <w:r w:rsidRPr="006053B8">
        <w:rPr>
          <w:rFonts w:eastAsia="標楷體"/>
          <w:color w:val="000000" w:themeColor="text1"/>
          <w:sz w:val="28"/>
        </w:rPr>
        <w:t>美元，較上月</w:t>
      </w:r>
      <w:r w:rsidR="00B366B4">
        <w:rPr>
          <w:rFonts w:eastAsia="標楷體" w:hint="eastAsia"/>
          <w:color w:val="000000" w:themeColor="text1"/>
          <w:sz w:val="28"/>
        </w:rPr>
        <w:t>下跌</w:t>
      </w:r>
      <w:r w:rsidR="00B366B4">
        <w:rPr>
          <w:rFonts w:eastAsia="標楷體" w:hint="eastAsia"/>
          <w:color w:val="000000" w:themeColor="text1"/>
          <w:sz w:val="28"/>
        </w:rPr>
        <w:t>1.8</w:t>
      </w:r>
      <w:r w:rsidRPr="006053B8">
        <w:rPr>
          <w:rFonts w:eastAsia="標楷體"/>
          <w:color w:val="000000" w:themeColor="text1"/>
          <w:sz w:val="28"/>
        </w:rPr>
        <w:t>%</w:t>
      </w:r>
      <w:r w:rsidRPr="006053B8">
        <w:rPr>
          <w:rFonts w:eastAsia="標楷體"/>
          <w:color w:val="000000" w:themeColor="text1"/>
          <w:sz w:val="28"/>
        </w:rPr>
        <w:t>，較上年同月上漲</w:t>
      </w:r>
      <w:r w:rsidR="00B366B4">
        <w:rPr>
          <w:rFonts w:eastAsia="標楷體" w:hint="eastAsia"/>
          <w:color w:val="000000" w:themeColor="text1"/>
          <w:sz w:val="28"/>
        </w:rPr>
        <w:t>1.1</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854510" w:rsidRPr="006053B8" w:rsidRDefault="00854510" w:rsidP="00854510">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w:drawing>
          <wp:anchor distT="0" distB="0" distL="114300" distR="114300" simplePos="0" relativeHeight="253113856" behindDoc="0" locked="0" layoutInCell="1" allowOverlap="1" wp14:anchorId="2CDD544D" wp14:editId="41F7C69E">
            <wp:simplePos x="0" y="0"/>
            <wp:positionH relativeFrom="column">
              <wp:posOffset>84455</wp:posOffset>
            </wp:positionH>
            <wp:positionV relativeFrom="paragraph">
              <wp:posOffset>277495</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053B8">
        <w:rPr>
          <w:rFonts w:eastAsia="標楷體"/>
          <w:noProof/>
          <w:color w:val="000000" w:themeColor="text1"/>
        </w:rPr>
        <mc:AlternateContent>
          <mc:Choice Requires="wps">
            <w:drawing>
              <wp:anchor distT="0" distB="0" distL="114300" distR="114300" simplePos="0" relativeHeight="253112832" behindDoc="0" locked="0" layoutInCell="1" allowOverlap="1" wp14:anchorId="598B8186" wp14:editId="57F4E19F">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2527E4" w:rsidRDefault="002527E4" w:rsidP="00854510">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31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2527E4" w:rsidRDefault="002527E4" w:rsidP="00854510">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6053B8" w:rsidRDefault="005E3164" w:rsidP="005E3164">
      <w:pPr>
        <w:snapToGrid w:val="0"/>
        <w:spacing w:before="120" w:line="300" w:lineRule="auto"/>
        <w:ind w:rightChars="-59" w:right="-142"/>
        <w:rPr>
          <w:rFonts w:eastAsia="標楷體"/>
          <w:color w:val="000000" w:themeColor="text1"/>
          <w:sz w:val="22"/>
          <w:szCs w:val="22"/>
        </w:rPr>
      </w:pPr>
    </w:p>
    <w:p w:rsidR="00814E4E" w:rsidRPr="006053B8" w:rsidRDefault="00814E4E" w:rsidP="00814E4E">
      <w:pPr>
        <w:snapToGrid w:val="0"/>
        <w:spacing w:before="120" w:line="300" w:lineRule="auto"/>
        <w:ind w:rightChars="-59" w:right="-142"/>
        <w:rPr>
          <w:rFonts w:eastAsia="標楷體"/>
          <w:color w:val="000000" w:themeColor="text1"/>
          <w:sz w:val="22"/>
          <w:szCs w:val="22"/>
        </w:rPr>
      </w:pPr>
    </w:p>
    <w:p w:rsidR="00814E4E" w:rsidRPr="006053B8" w:rsidRDefault="00814E4E" w:rsidP="00814E4E">
      <w:pPr>
        <w:widowControl/>
        <w:rPr>
          <w:rFonts w:eastAsia="標楷體"/>
          <w:b/>
          <w:bCs/>
          <w:color w:val="000000" w:themeColor="text1"/>
          <w:kern w:val="0"/>
          <w:sz w:val="28"/>
          <w:szCs w:val="20"/>
        </w:rPr>
      </w:pPr>
      <w:r w:rsidRPr="006053B8">
        <w:rPr>
          <w:rFonts w:eastAsia="標楷體"/>
          <w:b/>
          <w:bCs/>
          <w:color w:val="000000" w:themeColor="text1"/>
        </w:rPr>
        <w:br w:type="page"/>
      </w:r>
    </w:p>
    <w:p w:rsidR="005E3164" w:rsidRPr="001C106D" w:rsidRDefault="005E3164"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7" w:name="_Toc525744855"/>
      <w:bookmarkStart w:id="138" w:name="_Toc28599200"/>
      <w:bookmarkStart w:id="139" w:name="_Toc401923802"/>
      <w:bookmarkStart w:id="140" w:name="_Toc402171719"/>
      <w:bookmarkEnd w:id="121"/>
      <w:bookmarkEnd w:id="122"/>
      <w:r w:rsidRPr="001C106D">
        <w:rPr>
          <w:rFonts w:eastAsia="標楷體"/>
          <w:b/>
          <w:bCs/>
          <w:color w:val="000000" w:themeColor="text1"/>
          <w:sz w:val="32"/>
          <w:szCs w:val="32"/>
        </w:rPr>
        <w:t>（八）金融</w:t>
      </w:r>
      <w:bookmarkEnd w:id="137"/>
      <w:bookmarkEnd w:id="138"/>
    </w:p>
    <w:p w:rsidR="001B2A85" w:rsidRPr="00B915D5"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u w:val="single"/>
        </w:rPr>
      </w:pPr>
      <w:bookmarkStart w:id="141" w:name="_（九）就業"/>
      <w:bookmarkEnd w:id="141"/>
      <w:r w:rsidRPr="006053B8">
        <w:rPr>
          <w:rFonts w:eastAsia="標楷體"/>
          <w:b/>
          <w:bCs/>
          <w:color w:val="000000" w:themeColor="text1"/>
          <w:spacing w:val="-8"/>
          <w:sz w:val="28"/>
          <w:szCs w:val="28"/>
        </w:rPr>
        <w:t>１、</w:t>
      </w:r>
      <w:r w:rsidRPr="006053B8">
        <w:rPr>
          <w:rFonts w:eastAsia="標楷體"/>
          <w:b/>
          <w:bCs/>
          <w:color w:val="000000" w:themeColor="text1"/>
          <w:spacing w:val="-8"/>
          <w:sz w:val="28"/>
          <w:szCs w:val="28"/>
        </w:rPr>
        <w:t>1</w:t>
      </w:r>
      <w:r w:rsidR="005543CA">
        <w:rPr>
          <w:rFonts w:eastAsia="標楷體" w:hint="eastAsia"/>
          <w:b/>
          <w:bCs/>
          <w:color w:val="000000" w:themeColor="text1"/>
          <w:spacing w:val="-8"/>
          <w:sz w:val="28"/>
          <w:szCs w:val="28"/>
        </w:rPr>
        <w:t>09</w:t>
      </w:r>
      <w:r w:rsidRPr="006053B8">
        <w:rPr>
          <w:rFonts w:eastAsia="標楷體"/>
          <w:b/>
          <w:bCs/>
          <w:color w:val="000000" w:themeColor="text1"/>
          <w:spacing w:val="-8"/>
          <w:sz w:val="28"/>
          <w:szCs w:val="28"/>
        </w:rPr>
        <w:t>年</w:t>
      </w:r>
      <w:r w:rsidR="00BE3C5A">
        <w:rPr>
          <w:rFonts w:eastAsia="標楷體"/>
          <w:b/>
          <w:bCs/>
          <w:color w:val="000000" w:themeColor="text1"/>
          <w:spacing w:val="-8"/>
          <w:sz w:val="28"/>
          <w:szCs w:val="28"/>
        </w:rPr>
        <w:t>1</w:t>
      </w:r>
      <w:r w:rsidR="00BE3C5A">
        <w:rPr>
          <w:rFonts w:eastAsia="標楷體"/>
          <w:b/>
          <w:bCs/>
          <w:color w:val="000000" w:themeColor="text1"/>
          <w:spacing w:val="-8"/>
          <w:sz w:val="28"/>
          <w:szCs w:val="28"/>
        </w:rPr>
        <w:t>月</w:t>
      </w:r>
      <w:r w:rsidR="00016876" w:rsidRPr="00CD02C4">
        <w:rPr>
          <w:rFonts w:eastAsia="標楷體"/>
          <w:b/>
          <w:bCs/>
          <w:color w:val="000000" w:themeColor="text1"/>
          <w:spacing w:val="-8"/>
          <w:sz w:val="28"/>
          <w:szCs w:val="28"/>
        </w:rPr>
        <w:t>M2</w:t>
      </w:r>
      <w:r w:rsidR="00CD02C4">
        <w:rPr>
          <w:rFonts w:eastAsia="標楷體" w:hint="eastAsia"/>
          <w:b/>
          <w:bCs/>
          <w:color w:val="000000" w:themeColor="text1"/>
          <w:spacing w:val="-8"/>
          <w:sz w:val="28"/>
          <w:szCs w:val="28"/>
        </w:rPr>
        <w:t>及</w:t>
      </w:r>
      <w:r w:rsidR="00CD02C4" w:rsidRPr="006053B8">
        <w:rPr>
          <w:rFonts w:eastAsia="標楷體"/>
          <w:b/>
          <w:bCs/>
          <w:color w:val="000000" w:themeColor="text1"/>
          <w:spacing w:val="-8"/>
          <w:sz w:val="28"/>
          <w:szCs w:val="28"/>
        </w:rPr>
        <w:t>M1B</w:t>
      </w:r>
      <w:r w:rsidRPr="006053B8">
        <w:rPr>
          <w:rFonts w:eastAsia="標楷體"/>
          <w:b/>
          <w:bCs/>
          <w:color w:val="000000" w:themeColor="text1"/>
          <w:spacing w:val="-8"/>
          <w:sz w:val="28"/>
          <w:szCs w:val="28"/>
        </w:rPr>
        <w:t>年增率</w:t>
      </w:r>
      <w:r w:rsidR="00CD02C4" w:rsidRPr="00CD02C4">
        <w:rPr>
          <w:rFonts w:eastAsia="標楷體" w:hint="eastAsia"/>
          <w:b/>
          <w:bCs/>
          <w:color w:val="000000" w:themeColor="text1"/>
          <w:spacing w:val="-8"/>
          <w:sz w:val="28"/>
          <w:szCs w:val="28"/>
        </w:rPr>
        <w:t>均</w:t>
      </w:r>
      <w:r w:rsidRPr="006053B8">
        <w:rPr>
          <w:rFonts w:eastAsia="標楷體"/>
          <w:b/>
          <w:bCs/>
          <w:noProof/>
          <w:color w:val="000000" w:themeColor="text1"/>
          <w:sz w:val="28"/>
          <w:szCs w:val="28"/>
          <w:u w:val="single"/>
        </w:rPr>
        <w:drawing>
          <wp:anchor distT="0" distB="0" distL="114300" distR="114300" simplePos="0" relativeHeight="253070848" behindDoc="0" locked="0" layoutInCell="1" allowOverlap="1" wp14:anchorId="688078D6" wp14:editId="23A88F0C">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5543CA">
        <w:rPr>
          <w:rFonts w:eastAsia="標楷體" w:hint="eastAsia"/>
          <w:b/>
          <w:bCs/>
          <w:color w:val="000000" w:themeColor="text1"/>
          <w:spacing w:val="-8"/>
          <w:sz w:val="28"/>
          <w:szCs w:val="28"/>
          <w:lang w:val="es-ES"/>
        </w:rPr>
        <w:t>上升</w:t>
      </w:r>
    </w:p>
    <w:p w:rsidR="00A30578" w:rsidRPr="006053B8" w:rsidRDefault="001B2A85"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5543CA">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M1A</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Pr="006053B8">
        <w:rPr>
          <w:rFonts w:eastAsia="標楷體"/>
          <w:color w:val="000000" w:themeColor="text1"/>
          <w:kern w:val="0"/>
          <w:sz w:val="28"/>
          <w:szCs w:val="28"/>
        </w:rPr>
        <w:t>及</w:t>
      </w:r>
      <w:r w:rsidRPr="006053B8">
        <w:rPr>
          <w:rFonts w:eastAsia="標楷體"/>
          <w:color w:val="000000" w:themeColor="text1"/>
          <w:kern w:val="0"/>
          <w:sz w:val="28"/>
          <w:szCs w:val="28"/>
        </w:rPr>
        <w:t>M2</w:t>
      </w:r>
      <w:r w:rsidRPr="006053B8">
        <w:rPr>
          <w:rFonts w:eastAsia="標楷體"/>
          <w:color w:val="000000" w:themeColor="text1"/>
          <w:kern w:val="0"/>
          <w:sz w:val="28"/>
          <w:szCs w:val="28"/>
        </w:rPr>
        <w:t>年增率分別為</w:t>
      </w:r>
      <w:r w:rsidR="000976EC">
        <w:rPr>
          <w:rFonts w:eastAsia="標楷體" w:hint="eastAsia"/>
          <w:color w:val="000000" w:themeColor="text1"/>
          <w:kern w:val="0"/>
          <w:sz w:val="28"/>
          <w:szCs w:val="28"/>
        </w:rPr>
        <w:t>6.64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5543CA">
        <w:rPr>
          <w:rFonts w:eastAsia="標楷體" w:hint="eastAsia"/>
          <w:color w:val="000000" w:themeColor="text1"/>
          <w:kern w:val="0"/>
          <w:sz w:val="28"/>
          <w:szCs w:val="28"/>
        </w:rPr>
        <w:t>7.61</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CD02C4">
        <w:rPr>
          <w:rFonts w:eastAsia="標楷體" w:hint="eastAsia"/>
          <w:color w:val="000000" w:themeColor="text1"/>
          <w:kern w:val="0"/>
          <w:sz w:val="28"/>
          <w:szCs w:val="28"/>
        </w:rPr>
        <w:t>4</w:t>
      </w:r>
      <w:r w:rsidRPr="006053B8">
        <w:rPr>
          <w:rFonts w:eastAsia="標楷體"/>
          <w:color w:val="000000" w:themeColor="text1"/>
          <w:kern w:val="0"/>
          <w:sz w:val="28"/>
          <w:szCs w:val="28"/>
        </w:rPr>
        <w:t>.</w:t>
      </w:r>
      <w:r w:rsidR="005543CA">
        <w:rPr>
          <w:rFonts w:eastAsia="標楷體" w:hint="eastAsia"/>
          <w:color w:val="000000" w:themeColor="text1"/>
          <w:kern w:val="0"/>
          <w:sz w:val="28"/>
          <w:szCs w:val="28"/>
        </w:rPr>
        <w:t>60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00CD02C4">
        <w:rPr>
          <w:rFonts w:eastAsia="標楷體" w:hint="eastAsia"/>
          <w:color w:val="000000" w:themeColor="text1"/>
          <w:kern w:val="0"/>
          <w:sz w:val="28"/>
          <w:szCs w:val="28"/>
        </w:rPr>
        <w:t>及</w:t>
      </w:r>
      <w:r w:rsidR="00CD02C4" w:rsidRPr="006053B8">
        <w:rPr>
          <w:rFonts w:eastAsia="標楷體"/>
          <w:color w:val="000000" w:themeColor="text1"/>
          <w:kern w:val="0"/>
          <w:sz w:val="28"/>
          <w:szCs w:val="28"/>
        </w:rPr>
        <w:t>M2</w:t>
      </w:r>
      <w:r w:rsidRPr="006053B8">
        <w:rPr>
          <w:rFonts w:eastAsia="標楷體"/>
          <w:color w:val="000000" w:themeColor="text1"/>
          <w:kern w:val="0"/>
          <w:sz w:val="28"/>
          <w:szCs w:val="28"/>
        </w:rPr>
        <w:t>年增率</w:t>
      </w:r>
      <w:r w:rsidR="00CD02C4">
        <w:rPr>
          <w:rFonts w:eastAsia="標楷體" w:hint="eastAsia"/>
          <w:color w:val="000000" w:themeColor="text1"/>
          <w:kern w:val="0"/>
          <w:sz w:val="28"/>
          <w:szCs w:val="28"/>
        </w:rPr>
        <w:t>均</w:t>
      </w:r>
      <w:r w:rsidR="005543CA">
        <w:rPr>
          <w:rFonts w:eastAsia="標楷體" w:hint="eastAsia"/>
          <w:color w:val="000000" w:themeColor="text1"/>
          <w:kern w:val="0"/>
          <w:sz w:val="28"/>
          <w:szCs w:val="28"/>
        </w:rPr>
        <w:t>上升</w:t>
      </w:r>
      <w:r w:rsidRPr="006053B8">
        <w:rPr>
          <w:rFonts w:eastAsia="標楷體"/>
          <w:color w:val="000000" w:themeColor="text1"/>
          <w:kern w:val="0"/>
          <w:sz w:val="28"/>
          <w:szCs w:val="28"/>
        </w:rPr>
        <w:t>，</w:t>
      </w:r>
      <w:r w:rsidR="00CD02C4" w:rsidRPr="00CD02C4">
        <w:rPr>
          <w:rFonts w:eastAsia="標楷體" w:hint="eastAsia"/>
          <w:color w:val="000000" w:themeColor="text1"/>
          <w:kern w:val="0"/>
          <w:sz w:val="28"/>
          <w:szCs w:val="28"/>
        </w:rPr>
        <w:t>主要</w:t>
      </w:r>
      <w:r w:rsidR="001217DD" w:rsidRPr="001217DD">
        <w:rPr>
          <w:rFonts w:eastAsia="標楷體" w:hint="eastAsia"/>
          <w:color w:val="000000" w:themeColor="text1"/>
          <w:kern w:val="0"/>
          <w:sz w:val="28"/>
          <w:szCs w:val="28"/>
        </w:rPr>
        <w:t>受</w:t>
      </w:r>
      <w:r w:rsidR="005543CA">
        <w:rPr>
          <w:rFonts w:eastAsia="標楷體" w:hint="eastAsia"/>
          <w:color w:val="000000" w:themeColor="text1"/>
          <w:kern w:val="0"/>
          <w:sz w:val="28"/>
          <w:szCs w:val="28"/>
        </w:rPr>
        <w:t>資金匯入</w:t>
      </w:r>
      <w:r w:rsidR="001217DD" w:rsidRPr="001217DD">
        <w:rPr>
          <w:rFonts w:eastAsia="標楷體" w:hint="eastAsia"/>
          <w:color w:val="000000" w:themeColor="text1"/>
          <w:kern w:val="0"/>
          <w:sz w:val="28"/>
          <w:szCs w:val="28"/>
        </w:rPr>
        <w:t>之影響</w:t>
      </w:r>
      <w:r w:rsidR="00B14BE7" w:rsidRPr="006053B8">
        <w:rPr>
          <w:rFonts w:eastAsia="標楷體"/>
          <w:color w:val="000000" w:themeColor="text1"/>
          <w:kern w:val="0"/>
          <w:sz w:val="28"/>
          <w:szCs w:val="28"/>
        </w:rPr>
        <w:t>。</w:t>
      </w:r>
    </w:p>
    <w:p w:rsidR="00854510" w:rsidRPr="006053B8" w:rsidRDefault="00854510" w:rsidP="00854510">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2-8-1  </w:t>
      </w:r>
      <w:r w:rsidRPr="006053B8">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54510" w:rsidRPr="006053B8" w:rsidTr="0064388B">
        <w:trPr>
          <w:trHeight w:val="621"/>
          <w:jc w:val="center"/>
        </w:trPr>
        <w:tc>
          <w:tcPr>
            <w:tcW w:w="1638" w:type="dxa"/>
            <w:tcBorders>
              <w:left w:val="nil"/>
              <w:bottom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854510" w:rsidRPr="006053B8" w:rsidRDefault="00854510" w:rsidP="0064388B">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854510" w:rsidRPr="006053B8" w:rsidTr="0009059A">
        <w:trPr>
          <w:trHeight w:val="307"/>
          <w:jc w:val="center"/>
        </w:trPr>
        <w:tc>
          <w:tcPr>
            <w:tcW w:w="1638" w:type="dxa"/>
            <w:tcBorders>
              <w:top w:val="nil"/>
              <w:left w:val="nil"/>
              <w:bottom w:val="nil"/>
              <w:right w:val="single" w:sz="4" w:space="0" w:color="auto"/>
            </w:tcBorders>
          </w:tcPr>
          <w:p w:rsidR="00854510" w:rsidRPr="006053B8" w:rsidRDefault="00854510" w:rsidP="001B70C7">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360" w:type="dxa"/>
            <w:tcBorders>
              <w:top w:val="nil"/>
              <w:left w:val="single" w:sz="4" w:space="0" w:color="auto"/>
              <w:bottom w:val="nil"/>
              <w:right w:val="nil"/>
            </w:tcBorders>
          </w:tcPr>
          <w:p w:rsidR="00854510" w:rsidRPr="00273FCE" w:rsidRDefault="001B70C7" w:rsidP="00273FCE">
            <w:pPr>
              <w:jc w:val="center"/>
              <w:rPr>
                <w:b/>
                <w:color w:val="000000" w:themeColor="text1"/>
              </w:rPr>
            </w:pPr>
            <w:r>
              <w:rPr>
                <w:rFonts w:hint="eastAsia"/>
                <w:b/>
                <w:color w:val="000000" w:themeColor="text1"/>
              </w:rPr>
              <w:t>3.46</w:t>
            </w:r>
          </w:p>
        </w:tc>
        <w:tc>
          <w:tcPr>
            <w:tcW w:w="1513" w:type="dxa"/>
            <w:tcBorders>
              <w:top w:val="nil"/>
              <w:left w:val="nil"/>
              <w:bottom w:val="nil"/>
              <w:right w:val="nil"/>
            </w:tcBorders>
          </w:tcPr>
          <w:p w:rsidR="00854510" w:rsidRPr="00273FCE" w:rsidRDefault="001B70C7" w:rsidP="0064388B">
            <w:pPr>
              <w:jc w:val="center"/>
              <w:rPr>
                <w:b/>
                <w:color w:val="000000" w:themeColor="text1"/>
              </w:rPr>
            </w:pPr>
            <w:r>
              <w:rPr>
                <w:rFonts w:hint="eastAsia"/>
                <w:b/>
                <w:color w:val="000000" w:themeColor="text1"/>
              </w:rPr>
              <w:t>6.61</w:t>
            </w:r>
          </w:p>
        </w:tc>
        <w:tc>
          <w:tcPr>
            <w:tcW w:w="1500" w:type="dxa"/>
            <w:tcBorders>
              <w:top w:val="nil"/>
              <w:left w:val="nil"/>
              <w:bottom w:val="nil"/>
              <w:right w:val="nil"/>
            </w:tcBorders>
            <w:shd w:val="clear" w:color="auto" w:fill="auto"/>
            <w:vAlign w:val="center"/>
          </w:tcPr>
          <w:p w:rsidR="00854510" w:rsidRPr="00273FCE" w:rsidRDefault="001B70C7" w:rsidP="00273FCE">
            <w:pPr>
              <w:snapToGrid w:val="0"/>
              <w:spacing w:line="340" w:lineRule="atLeast"/>
              <w:ind w:rightChars="189" w:right="454"/>
              <w:jc w:val="right"/>
              <w:rPr>
                <w:rFonts w:eastAsia="標楷體"/>
                <w:b/>
                <w:color w:val="000000" w:themeColor="text1"/>
              </w:rPr>
            </w:pPr>
            <w:r>
              <w:rPr>
                <w:rFonts w:eastAsia="標楷體" w:hint="eastAsia"/>
                <w:b/>
                <w:color w:val="000000" w:themeColor="text1"/>
              </w:rPr>
              <w:t>7.15</w:t>
            </w:r>
          </w:p>
        </w:tc>
        <w:tc>
          <w:tcPr>
            <w:tcW w:w="1416" w:type="dxa"/>
            <w:tcBorders>
              <w:top w:val="nil"/>
              <w:left w:val="nil"/>
              <w:bottom w:val="nil"/>
              <w:right w:val="nil"/>
            </w:tcBorders>
            <w:vAlign w:val="center"/>
          </w:tcPr>
          <w:p w:rsidR="00854510" w:rsidRPr="00273FCE" w:rsidRDefault="008C2A4B" w:rsidP="00E92A7A">
            <w:pPr>
              <w:snapToGrid w:val="0"/>
              <w:spacing w:line="340" w:lineRule="atLeast"/>
              <w:ind w:rightChars="188" w:right="451"/>
              <w:jc w:val="right"/>
              <w:rPr>
                <w:rFonts w:eastAsia="標楷體"/>
                <w:b/>
                <w:color w:val="000000" w:themeColor="text1"/>
              </w:rPr>
            </w:pPr>
            <w:r>
              <w:rPr>
                <w:rFonts w:eastAsia="標楷體" w:hint="eastAsia"/>
                <w:b/>
                <w:color w:val="000000" w:themeColor="text1"/>
              </w:rPr>
              <w:t>30.927</w:t>
            </w:r>
          </w:p>
        </w:tc>
        <w:tc>
          <w:tcPr>
            <w:tcW w:w="1336" w:type="dxa"/>
            <w:tcBorders>
              <w:top w:val="nil"/>
              <w:left w:val="nil"/>
              <w:bottom w:val="nil"/>
              <w:right w:val="nil"/>
            </w:tcBorders>
            <w:vAlign w:val="center"/>
          </w:tcPr>
          <w:p w:rsidR="00854510" w:rsidRPr="006053B8" w:rsidRDefault="008C2A4B" w:rsidP="0064388B">
            <w:pPr>
              <w:snapToGrid w:val="0"/>
              <w:spacing w:line="340" w:lineRule="atLeast"/>
              <w:ind w:rightChars="154" w:right="370"/>
              <w:jc w:val="right"/>
              <w:rPr>
                <w:rFonts w:eastAsia="標楷體"/>
                <w:b/>
                <w:color w:val="000000" w:themeColor="text1"/>
                <w:spacing w:val="4"/>
                <w:kern w:val="0"/>
                <w:szCs w:val="27"/>
              </w:rPr>
            </w:pPr>
            <w:r>
              <w:rPr>
                <w:rFonts w:eastAsia="標楷體" w:hint="eastAsia"/>
                <w:b/>
                <w:color w:val="000000" w:themeColor="text1"/>
                <w:spacing w:val="4"/>
                <w:kern w:val="0"/>
                <w:szCs w:val="27"/>
              </w:rPr>
              <w:t>0.182</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7.60</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rPr>
            </w:pPr>
            <w:r w:rsidRPr="006053B8">
              <w:rPr>
                <w:rFonts w:eastAsia="標楷體"/>
                <w:color w:val="000000" w:themeColor="text1"/>
              </w:rPr>
              <w:t>6.55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30.830</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2.92</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4.39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rPr>
            </w:pPr>
            <w:r w:rsidRPr="006053B8">
              <w:rPr>
                <w:rFonts w:eastAsia="標楷體"/>
                <w:color w:val="000000" w:themeColor="text1"/>
                <w:spacing w:val="4"/>
                <w:kern w:val="0"/>
                <w:szCs w:val="27"/>
              </w:rPr>
              <w:t>5.97</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30.816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6.60</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6.87</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30.857</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30.861</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5.93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7.23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31.246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6.28</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31.335</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0.202</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CD02C4" w:rsidRPr="006053B8" w:rsidTr="0064388B">
        <w:trPr>
          <w:trHeight w:val="307"/>
          <w:jc w:val="center"/>
        </w:trPr>
        <w:tc>
          <w:tcPr>
            <w:tcW w:w="1638" w:type="dxa"/>
            <w:tcBorders>
              <w:top w:val="nil"/>
              <w:left w:val="nil"/>
              <w:bottom w:val="nil"/>
              <w:right w:val="single" w:sz="4" w:space="0" w:color="auto"/>
            </w:tcBorders>
          </w:tcPr>
          <w:p w:rsidR="00CD02C4" w:rsidRPr="006053B8" w:rsidRDefault="00CD02C4" w:rsidP="00842503">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CD02C4" w:rsidRPr="006053B8" w:rsidRDefault="00CD02C4" w:rsidP="008425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nil"/>
              <w:right w:val="nil"/>
            </w:tcBorders>
            <w:vAlign w:val="center"/>
          </w:tcPr>
          <w:p w:rsidR="00CD02C4" w:rsidRPr="00CD02C4" w:rsidRDefault="00CD02C4" w:rsidP="00CD02C4">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CD02C4" w:rsidRPr="006053B8" w:rsidRDefault="00CD02C4" w:rsidP="0084250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nil"/>
              <w:right w:val="nil"/>
            </w:tcBorders>
            <w:vAlign w:val="center"/>
          </w:tcPr>
          <w:p w:rsidR="00CD02C4" w:rsidRPr="006053B8" w:rsidRDefault="00CD02C4" w:rsidP="00842503">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nil"/>
              <w:right w:val="nil"/>
            </w:tcBorders>
            <w:vAlign w:val="center"/>
          </w:tcPr>
          <w:p w:rsidR="00CD02C4" w:rsidRPr="006053B8" w:rsidRDefault="00CD02C4" w:rsidP="0084250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CD02C4" w:rsidRPr="006053B8" w:rsidTr="001B70C7">
        <w:trPr>
          <w:trHeight w:val="307"/>
          <w:jc w:val="center"/>
        </w:trPr>
        <w:tc>
          <w:tcPr>
            <w:tcW w:w="1638" w:type="dxa"/>
            <w:tcBorders>
              <w:top w:val="nil"/>
              <w:left w:val="nil"/>
              <w:bottom w:val="nil"/>
              <w:right w:val="single" w:sz="4" w:space="0" w:color="auto"/>
            </w:tcBorders>
          </w:tcPr>
          <w:p w:rsidR="00CD02C4" w:rsidRPr="006053B8" w:rsidRDefault="00CD02C4" w:rsidP="00D773C9">
            <w:pPr>
              <w:snapToGrid w:val="0"/>
              <w:spacing w:line="340" w:lineRule="atLeast"/>
              <w:ind w:right="284"/>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CD02C4" w:rsidRPr="00CD02C4" w:rsidRDefault="00CD02C4" w:rsidP="00CD02C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4</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CD02C4" w:rsidRPr="00CD02C4" w:rsidRDefault="00CD02C4" w:rsidP="00CD02C4">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CD02C4" w:rsidRPr="00CD02C4" w:rsidRDefault="00CD02C4" w:rsidP="00CD02C4">
            <w:pPr>
              <w:snapToGrid w:val="0"/>
              <w:spacing w:line="340" w:lineRule="atLeast"/>
              <w:ind w:rightChars="189" w:right="454"/>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7</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CD02C4" w:rsidRPr="006053B8" w:rsidRDefault="00CD02C4" w:rsidP="00E92A7A">
            <w:pPr>
              <w:snapToGrid w:val="0"/>
              <w:spacing w:line="340" w:lineRule="atLeast"/>
              <w:ind w:rightChars="188" w:right="451"/>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4</w:t>
            </w:r>
            <w:r w:rsidRPr="006053B8">
              <w:rPr>
                <w:rFonts w:eastAsia="標楷體"/>
                <w:color w:val="000000" w:themeColor="text1"/>
              </w:rPr>
              <w:t>7</w:t>
            </w:r>
            <w:r>
              <w:rPr>
                <w:rFonts w:eastAsia="標楷體" w:hint="eastAsia"/>
                <w:color w:val="000000" w:themeColor="text1"/>
              </w:rPr>
              <w:t>9</w:t>
            </w:r>
          </w:p>
        </w:tc>
        <w:tc>
          <w:tcPr>
            <w:tcW w:w="1336" w:type="dxa"/>
            <w:tcBorders>
              <w:top w:val="nil"/>
              <w:left w:val="nil"/>
              <w:bottom w:val="nil"/>
              <w:right w:val="nil"/>
            </w:tcBorders>
            <w:vAlign w:val="center"/>
          </w:tcPr>
          <w:p w:rsidR="00CD02C4" w:rsidRPr="006053B8" w:rsidRDefault="00CD02C4"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w:t>
            </w:r>
            <w:r>
              <w:rPr>
                <w:rFonts w:eastAsia="標楷體" w:hint="eastAsia"/>
                <w:color w:val="000000" w:themeColor="text1"/>
                <w:spacing w:val="4"/>
                <w:kern w:val="0"/>
                <w:szCs w:val="27"/>
              </w:rPr>
              <w:t>6</w:t>
            </w:r>
          </w:p>
        </w:tc>
      </w:tr>
      <w:tr w:rsidR="001B70C7" w:rsidRPr="006053B8" w:rsidTr="00610453">
        <w:trPr>
          <w:trHeight w:val="307"/>
          <w:jc w:val="center"/>
        </w:trPr>
        <w:tc>
          <w:tcPr>
            <w:tcW w:w="1638" w:type="dxa"/>
            <w:tcBorders>
              <w:top w:val="nil"/>
              <w:left w:val="nil"/>
              <w:bottom w:val="nil"/>
              <w:right w:val="single" w:sz="4" w:space="0" w:color="auto"/>
            </w:tcBorders>
          </w:tcPr>
          <w:p w:rsidR="001B70C7" w:rsidRPr="006053B8" w:rsidRDefault="001B70C7" w:rsidP="00D773C9">
            <w:pPr>
              <w:snapToGrid w:val="0"/>
              <w:spacing w:line="340" w:lineRule="atLeas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1B70C7" w:rsidRPr="00CD02C4" w:rsidRDefault="001B70C7" w:rsidP="00CD02C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1B70C7" w:rsidRPr="00CD02C4" w:rsidRDefault="001B70C7" w:rsidP="00CD02C4">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1B70C7" w:rsidRPr="00CD02C4" w:rsidRDefault="001B70C7" w:rsidP="00CD02C4">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1B70C7" w:rsidRPr="006053B8" w:rsidRDefault="008C2A4B" w:rsidP="00E92A7A">
            <w:pPr>
              <w:snapToGrid w:val="0"/>
              <w:spacing w:line="340" w:lineRule="atLeast"/>
              <w:ind w:rightChars="188" w:right="451"/>
              <w:jc w:val="right"/>
              <w:rPr>
                <w:rFonts w:eastAsia="標楷體"/>
                <w:color w:val="000000" w:themeColor="text1"/>
              </w:rPr>
            </w:pPr>
            <w:r>
              <w:rPr>
                <w:rFonts w:eastAsia="標楷體" w:hint="eastAsia"/>
                <w:color w:val="000000" w:themeColor="text1"/>
              </w:rPr>
              <w:t>30.927</w:t>
            </w:r>
          </w:p>
        </w:tc>
        <w:tc>
          <w:tcPr>
            <w:tcW w:w="1336" w:type="dxa"/>
            <w:tcBorders>
              <w:top w:val="nil"/>
              <w:left w:val="nil"/>
              <w:bottom w:val="nil"/>
              <w:right w:val="nil"/>
            </w:tcBorders>
            <w:vAlign w:val="center"/>
          </w:tcPr>
          <w:p w:rsidR="001B70C7" w:rsidRPr="006053B8" w:rsidRDefault="008C2A4B" w:rsidP="0064388B">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0.177</w:t>
            </w:r>
          </w:p>
        </w:tc>
      </w:tr>
      <w:tr w:rsidR="00610453" w:rsidRPr="006053B8" w:rsidTr="00610453">
        <w:trPr>
          <w:trHeight w:val="307"/>
          <w:jc w:val="center"/>
        </w:trPr>
        <w:tc>
          <w:tcPr>
            <w:tcW w:w="1638" w:type="dxa"/>
            <w:tcBorders>
              <w:top w:val="nil"/>
              <w:left w:val="nil"/>
              <w:bottom w:val="nil"/>
              <w:right w:val="single" w:sz="4" w:space="0" w:color="auto"/>
            </w:tcBorders>
          </w:tcPr>
          <w:p w:rsidR="00610453" w:rsidRPr="006053B8" w:rsidRDefault="00610453" w:rsidP="00610453">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610453" w:rsidRDefault="00610453" w:rsidP="00CD02C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p>
        </w:tc>
        <w:tc>
          <w:tcPr>
            <w:tcW w:w="1513" w:type="dxa"/>
            <w:tcBorders>
              <w:top w:val="nil"/>
              <w:left w:val="nil"/>
              <w:bottom w:val="nil"/>
              <w:right w:val="nil"/>
            </w:tcBorders>
            <w:vAlign w:val="center"/>
          </w:tcPr>
          <w:p w:rsidR="00610453" w:rsidRDefault="00610453" w:rsidP="00CD02C4">
            <w:pPr>
              <w:snapToGrid w:val="0"/>
              <w:spacing w:line="340" w:lineRule="atLeast"/>
              <w:ind w:rightChars="213" w:right="511"/>
              <w:jc w:val="right"/>
              <w:rPr>
                <w:rFonts w:eastAsia="標楷體"/>
                <w:color w:val="000000" w:themeColor="text1"/>
                <w:spacing w:val="4"/>
                <w:kern w:val="0"/>
                <w:szCs w:val="27"/>
              </w:rPr>
            </w:pPr>
          </w:p>
        </w:tc>
        <w:tc>
          <w:tcPr>
            <w:tcW w:w="1500" w:type="dxa"/>
            <w:tcBorders>
              <w:top w:val="nil"/>
              <w:left w:val="nil"/>
              <w:bottom w:val="nil"/>
              <w:right w:val="nil"/>
            </w:tcBorders>
            <w:vAlign w:val="center"/>
          </w:tcPr>
          <w:p w:rsidR="00610453" w:rsidRDefault="00610453" w:rsidP="00CD02C4">
            <w:pPr>
              <w:snapToGrid w:val="0"/>
              <w:spacing w:line="340" w:lineRule="atLeast"/>
              <w:ind w:rightChars="189" w:right="454"/>
              <w:jc w:val="right"/>
              <w:rPr>
                <w:rFonts w:eastAsia="標楷體"/>
                <w:color w:val="000000" w:themeColor="text1"/>
                <w:spacing w:val="4"/>
                <w:kern w:val="0"/>
                <w:szCs w:val="27"/>
              </w:rPr>
            </w:pPr>
          </w:p>
        </w:tc>
        <w:tc>
          <w:tcPr>
            <w:tcW w:w="1416" w:type="dxa"/>
            <w:tcBorders>
              <w:top w:val="nil"/>
              <w:left w:val="nil"/>
              <w:bottom w:val="nil"/>
              <w:right w:val="nil"/>
            </w:tcBorders>
            <w:vAlign w:val="center"/>
          </w:tcPr>
          <w:p w:rsidR="00610453" w:rsidRDefault="00610453" w:rsidP="00E92A7A">
            <w:pPr>
              <w:snapToGrid w:val="0"/>
              <w:spacing w:line="340" w:lineRule="atLeast"/>
              <w:ind w:rightChars="188" w:right="451"/>
              <w:jc w:val="right"/>
              <w:rPr>
                <w:rFonts w:eastAsia="標楷體"/>
                <w:color w:val="000000" w:themeColor="text1"/>
              </w:rPr>
            </w:pPr>
          </w:p>
        </w:tc>
        <w:tc>
          <w:tcPr>
            <w:tcW w:w="1336" w:type="dxa"/>
            <w:tcBorders>
              <w:top w:val="nil"/>
              <w:left w:val="nil"/>
              <w:bottom w:val="nil"/>
              <w:right w:val="nil"/>
            </w:tcBorders>
            <w:vAlign w:val="center"/>
          </w:tcPr>
          <w:p w:rsidR="00610453" w:rsidRDefault="00610453" w:rsidP="0064388B">
            <w:pPr>
              <w:snapToGrid w:val="0"/>
              <w:spacing w:line="340" w:lineRule="atLeast"/>
              <w:ind w:rightChars="154" w:right="370"/>
              <w:jc w:val="right"/>
              <w:rPr>
                <w:rFonts w:eastAsia="標楷體"/>
                <w:color w:val="000000" w:themeColor="text1"/>
                <w:spacing w:val="4"/>
                <w:kern w:val="0"/>
                <w:szCs w:val="27"/>
              </w:rPr>
            </w:pPr>
          </w:p>
        </w:tc>
      </w:tr>
      <w:tr w:rsidR="00610453" w:rsidRPr="006053B8" w:rsidTr="0064388B">
        <w:trPr>
          <w:trHeight w:val="307"/>
          <w:jc w:val="center"/>
        </w:trPr>
        <w:tc>
          <w:tcPr>
            <w:tcW w:w="1638" w:type="dxa"/>
            <w:tcBorders>
              <w:top w:val="nil"/>
              <w:left w:val="nil"/>
              <w:bottom w:val="single" w:sz="4" w:space="0" w:color="auto"/>
              <w:right w:val="single" w:sz="4" w:space="0" w:color="auto"/>
            </w:tcBorders>
          </w:tcPr>
          <w:p w:rsidR="00610453" w:rsidRPr="006053B8" w:rsidRDefault="00610453" w:rsidP="00720C48">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610453" w:rsidRDefault="00E62BBB" w:rsidP="00CD02C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4.60</w:t>
            </w:r>
          </w:p>
        </w:tc>
        <w:tc>
          <w:tcPr>
            <w:tcW w:w="1513" w:type="dxa"/>
            <w:tcBorders>
              <w:top w:val="nil"/>
              <w:left w:val="nil"/>
              <w:bottom w:val="single" w:sz="4" w:space="0" w:color="auto"/>
              <w:right w:val="nil"/>
            </w:tcBorders>
            <w:vAlign w:val="center"/>
          </w:tcPr>
          <w:p w:rsidR="00610453" w:rsidRDefault="00E62BBB" w:rsidP="00CD02C4">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6.64</w:t>
            </w:r>
          </w:p>
        </w:tc>
        <w:tc>
          <w:tcPr>
            <w:tcW w:w="1500" w:type="dxa"/>
            <w:tcBorders>
              <w:top w:val="nil"/>
              <w:left w:val="nil"/>
              <w:bottom w:val="single" w:sz="4" w:space="0" w:color="auto"/>
              <w:right w:val="nil"/>
            </w:tcBorders>
            <w:vAlign w:val="center"/>
          </w:tcPr>
          <w:p w:rsidR="00610453" w:rsidRDefault="00E62BBB" w:rsidP="00CD02C4">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7.61</w:t>
            </w:r>
          </w:p>
        </w:tc>
        <w:tc>
          <w:tcPr>
            <w:tcW w:w="1416" w:type="dxa"/>
            <w:tcBorders>
              <w:top w:val="nil"/>
              <w:left w:val="nil"/>
              <w:bottom w:val="single" w:sz="4" w:space="0" w:color="auto"/>
              <w:right w:val="nil"/>
            </w:tcBorders>
            <w:vAlign w:val="center"/>
          </w:tcPr>
          <w:p w:rsidR="00610453" w:rsidRDefault="00D77E90" w:rsidP="00E92A7A">
            <w:pPr>
              <w:snapToGrid w:val="0"/>
              <w:spacing w:line="340" w:lineRule="atLeast"/>
              <w:ind w:rightChars="188" w:right="451"/>
              <w:jc w:val="right"/>
              <w:rPr>
                <w:rFonts w:eastAsia="標楷體"/>
                <w:color w:val="000000" w:themeColor="text1"/>
              </w:rPr>
            </w:pPr>
            <w:r>
              <w:rPr>
                <w:rFonts w:eastAsia="標楷體" w:hint="eastAsia"/>
                <w:color w:val="000000" w:themeColor="text1"/>
              </w:rPr>
              <w:t>30.045</w:t>
            </w:r>
          </w:p>
        </w:tc>
        <w:tc>
          <w:tcPr>
            <w:tcW w:w="1336" w:type="dxa"/>
            <w:tcBorders>
              <w:top w:val="nil"/>
              <w:left w:val="nil"/>
              <w:bottom w:val="single" w:sz="4" w:space="0" w:color="auto"/>
              <w:right w:val="nil"/>
            </w:tcBorders>
            <w:vAlign w:val="center"/>
          </w:tcPr>
          <w:p w:rsidR="00610453" w:rsidRDefault="00AB051D" w:rsidP="0064388B">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0.180</w:t>
            </w:r>
          </w:p>
        </w:tc>
      </w:tr>
    </w:tbl>
    <w:p w:rsidR="00854510" w:rsidRPr="006053B8" w:rsidRDefault="00854510" w:rsidP="00854510">
      <w:pPr>
        <w:spacing w:line="0" w:lineRule="atLeast"/>
        <w:ind w:left="425" w:hangingChars="193" w:hanging="425"/>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M1A</w:t>
      </w:r>
      <w:r w:rsidRPr="006053B8">
        <w:rPr>
          <w:rFonts w:eastAsia="標楷體"/>
          <w:color w:val="000000" w:themeColor="text1"/>
          <w:kern w:val="0"/>
          <w:sz w:val="22"/>
          <w:szCs w:val="22"/>
        </w:rPr>
        <w:t>為通貨淨額加上企業及個人在貨幣機構的支票存款及活期存款；</w:t>
      </w:r>
      <w:r w:rsidRPr="006053B8">
        <w:rPr>
          <w:rFonts w:eastAsia="標楷體"/>
          <w:color w:val="000000" w:themeColor="text1"/>
          <w:kern w:val="0"/>
          <w:sz w:val="22"/>
          <w:szCs w:val="22"/>
        </w:rPr>
        <w:t>M1B</w:t>
      </w:r>
      <w:r w:rsidRPr="006053B8">
        <w:rPr>
          <w:rFonts w:eastAsia="標楷體"/>
          <w:color w:val="000000" w:themeColor="text1"/>
          <w:kern w:val="0"/>
          <w:sz w:val="22"/>
          <w:szCs w:val="22"/>
        </w:rPr>
        <w:t>為</w:t>
      </w:r>
      <w:r w:rsidRPr="006053B8">
        <w:rPr>
          <w:rFonts w:eastAsia="標楷體"/>
          <w:color w:val="000000" w:themeColor="text1"/>
          <w:kern w:val="0"/>
          <w:sz w:val="22"/>
          <w:szCs w:val="22"/>
        </w:rPr>
        <w:t>M1A</w:t>
      </w:r>
      <w:r w:rsidRPr="006053B8">
        <w:rPr>
          <w:rFonts w:eastAsia="標楷體"/>
          <w:color w:val="000000" w:themeColor="text1"/>
          <w:kern w:val="0"/>
          <w:sz w:val="22"/>
          <w:szCs w:val="22"/>
        </w:rPr>
        <w:t>加上個人活期儲蓄存款；</w:t>
      </w:r>
      <w:r w:rsidRPr="006053B8">
        <w:rPr>
          <w:rFonts w:eastAsia="標楷體"/>
          <w:color w:val="000000" w:themeColor="text1"/>
          <w:kern w:val="0"/>
          <w:sz w:val="22"/>
          <w:szCs w:val="22"/>
        </w:rPr>
        <w:t>M2</w:t>
      </w:r>
      <w:r w:rsidRPr="006053B8">
        <w:rPr>
          <w:rFonts w:eastAsia="標楷體"/>
          <w:color w:val="000000" w:themeColor="text1"/>
          <w:kern w:val="0"/>
          <w:sz w:val="22"/>
          <w:szCs w:val="22"/>
        </w:rPr>
        <w:t>為</w:t>
      </w:r>
      <w:r w:rsidRPr="006053B8">
        <w:rPr>
          <w:rFonts w:eastAsia="標楷體"/>
          <w:color w:val="000000" w:themeColor="text1"/>
          <w:kern w:val="0"/>
          <w:sz w:val="22"/>
          <w:szCs w:val="22"/>
        </w:rPr>
        <w:t>M1B</w:t>
      </w:r>
      <w:r w:rsidRPr="006053B8">
        <w:rPr>
          <w:rFonts w:eastAsia="標楷體"/>
          <w:color w:val="000000" w:themeColor="text1"/>
          <w:kern w:val="0"/>
          <w:sz w:val="22"/>
          <w:szCs w:val="22"/>
        </w:rPr>
        <w:t>加上</w:t>
      </w:r>
      <w:proofErr w:type="gramStart"/>
      <w:r w:rsidRPr="006053B8">
        <w:rPr>
          <w:rFonts w:eastAsia="標楷體"/>
          <w:color w:val="000000" w:themeColor="text1"/>
          <w:kern w:val="0"/>
          <w:sz w:val="22"/>
          <w:szCs w:val="22"/>
        </w:rPr>
        <w:t>準</w:t>
      </w:r>
      <w:proofErr w:type="gramEnd"/>
      <w:r w:rsidRPr="006053B8">
        <w:rPr>
          <w:rFonts w:eastAsia="標楷體"/>
          <w:color w:val="000000" w:themeColor="text1"/>
          <w:kern w:val="0"/>
          <w:sz w:val="22"/>
          <w:szCs w:val="22"/>
        </w:rPr>
        <w:t>貨幣。</w:t>
      </w:r>
    </w:p>
    <w:p w:rsidR="00854510" w:rsidRPr="006053B8" w:rsidRDefault="00854510" w:rsidP="00854510">
      <w:pPr>
        <w:widowControl/>
        <w:snapToGrid w:val="0"/>
        <w:spacing w:line="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資料來源：中央銀行。</w:t>
      </w:r>
      <w:r w:rsidRPr="006053B8">
        <w:rPr>
          <w:rFonts w:eastAsia="標楷體"/>
          <w:color w:val="000000" w:themeColor="text1"/>
          <w:kern w:val="0"/>
          <w:sz w:val="22"/>
        </w:rPr>
        <w:br w:type="page"/>
      </w:r>
    </w:p>
    <w:p w:rsidR="00854510" w:rsidRPr="002E6F1C" w:rsidRDefault="00245DFE" w:rsidP="00854510">
      <w:pPr>
        <w:tabs>
          <w:tab w:val="left" w:pos="574"/>
        </w:tabs>
        <w:snapToGrid w:val="0"/>
        <w:spacing w:before="120" w:line="300" w:lineRule="auto"/>
        <w:ind w:left="426" w:hangingChars="152" w:hanging="426"/>
        <w:rPr>
          <w:rFonts w:eastAsia="標楷體"/>
          <w:b/>
          <w:bCs/>
          <w:color w:val="000000" w:themeColor="text1"/>
          <w:sz w:val="28"/>
          <w:szCs w:val="28"/>
        </w:rPr>
      </w:pPr>
      <w:r w:rsidRPr="002E6F1C">
        <w:rPr>
          <w:rFonts w:eastAsia="標楷體"/>
          <w:b/>
          <w:bCs/>
          <w:noProof/>
          <w:color w:val="000000" w:themeColor="text1"/>
          <w:sz w:val="28"/>
          <w:szCs w:val="28"/>
        </w:rPr>
        <w:drawing>
          <wp:anchor distT="0" distB="0" distL="114300" distR="114300" simplePos="0" relativeHeight="253115904" behindDoc="0" locked="0" layoutInCell="1" allowOverlap="1" wp14:anchorId="3EBCB0CE" wp14:editId="67D79ABC">
            <wp:simplePos x="0" y="0"/>
            <wp:positionH relativeFrom="column">
              <wp:posOffset>2260600</wp:posOffset>
            </wp:positionH>
            <wp:positionV relativeFrom="paragraph">
              <wp:posOffset>167640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854510" w:rsidRPr="002E6F1C">
        <w:rPr>
          <w:rFonts w:eastAsia="標楷體"/>
          <w:b/>
          <w:bCs/>
          <w:color w:val="000000" w:themeColor="text1"/>
          <w:sz w:val="28"/>
          <w:szCs w:val="28"/>
        </w:rPr>
        <w:t>２、</w:t>
      </w:r>
      <w:r w:rsidR="00854510" w:rsidRPr="002E6F1C">
        <w:rPr>
          <w:rFonts w:eastAsia="標楷體"/>
          <w:b/>
          <w:bCs/>
          <w:color w:val="000000" w:themeColor="text1"/>
          <w:sz w:val="28"/>
          <w:szCs w:val="28"/>
        </w:rPr>
        <w:t>10</w:t>
      </w:r>
      <w:r w:rsidR="00AB051D">
        <w:rPr>
          <w:rFonts w:eastAsia="標楷體" w:hint="eastAsia"/>
          <w:b/>
          <w:bCs/>
          <w:color w:val="000000" w:themeColor="text1"/>
          <w:sz w:val="28"/>
          <w:szCs w:val="28"/>
        </w:rPr>
        <w:t>9</w:t>
      </w:r>
      <w:r w:rsidR="00854510" w:rsidRPr="002E6F1C">
        <w:rPr>
          <w:rFonts w:eastAsia="標楷體"/>
          <w:b/>
          <w:bCs/>
          <w:color w:val="000000" w:themeColor="text1"/>
          <w:sz w:val="28"/>
          <w:szCs w:val="28"/>
        </w:rPr>
        <w:t>年</w:t>
      </w:r>
      <w:r w:rsidR="00106531">
        <w:rPr>
          <w:rFonts w:eastAsia="標楷體" w:hint="eastAsia"/>
          <w:b/>
          <w:bCs/>
          <w:color w:val="000000" w:themeColor="text1"/>
          <w:sz w:val="28"/>
          <w:szCs w:val="28"/>
        </w:rPr>
        <w:t>1</w:t>
      </w:r>
      <w:r w:rsidR="00BE3C5A" w:rsidRPr="002E6F1C">
        <w:rPr>
          <w:rFonts w:eastAsia="標楷體"/>
          <w:b/>
          <w:bCs/>
          <w:color w:val="000000" w:themeColor="text1"/>
          <w:sz w:val="28"/>
          <w:szCs w:val="28"/>
        </w:rPr>
        <w:t>月</w:t>
      </w:r>
      <w:r w:rsidR="00854510" w:rsidRPr="002E6F1C">
        <w:rPr>
          <w:rFonts w:eastAsia="標楷體"/>
          <w:b/>
          <w:bCs/>
          <w:color w:val="000000" w:themeColor="text1"/>
          <w:sz w:val="28"/>
          <w:szCs w:val="28"/>
        </w:rPr>
        <w:t>市場利率</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w:t>
      </w:r>
      <w:r w:rsidR="00AB051D">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106531">
        <w:rPr>
          <w:rFonts w:eastAsia="標楷體" w:hint="eastAsia"/>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金融業隔夜拆款利率</w:t>
      </w:r>
      <w:r w:rsidRPr="006053B8">
        <w:rPr>
          <w:rFonts w:eastAsia="標楷體"/>
          <w:color w:val="000000" w:themeColor="text1"/>
          <w:kern w:val="0"/>
          <w:sz w:val="28"/>
          <w:szCs w:val="28"/>
        </w:rPr>
        <w:t>0.1</w:t>
      </w:r>
      <w:r w:rsidR="00AB051D">
        <w:rPr>
          <w:rFonts w:eastAsia="標楷體" w:hint="eastAsia"/>
          <w:color w:val="000000" w:themeColor="text1"/>
          <w:kern w:val="0"/>
          <w:sz w:val="28"/>
          <w:szCs w:val="28"/>
        </w:rPr>
        <w:t>80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106531">
        <w:rPr>
          <w:rFonts w:eastAsia="標楷體" w:hint="eastAsia"/>
          <w:color w:val="000000" w:themeColor="text1"/>
          <w:kern w:val="0"/>
          <w:sz w:val="28"/>
          <w:szCs w:val="28"/>
        </w:rPr>
        <w:t>高</w:t>
      </w:r>
      <w:r w:rsidR="00700C1C">
        <w:rPr>
          <w:rFonts w:eastAsia="標楷體" w:hint="eastAsia"/>
          <w:color w:val="000000" w:themeColor="text1"/>
          <w:kern w:val="0"/>
          <w:sz w:val="28"/>
          <w:szCs w:val="28"/>
        </w:rPr>
        <w:t>於</w:t>
      </w:r>
      <w:r w:rsidRPr="006053B8">
        <w:rPr>
          <w:rFonts w:eastAsia="標楷體"/>
          <w:color w:val="000000" w:themeColor="text1"/>
          <w:kern w:val="0"/>
          <w:sz w:val="28"/>
          <w:szCs w:val="28"/>
        </w:rPr>
        <w:t>上月</w:t>
      </w:r>
      <w:r w:rsidR="00700C1C" w:rsidRPr="006053B8">
        <w:rPr>
          <w:rFonts w:eastAsia="標楷體"/>
          <w:color w:val="000000" w:themeColor="text1"/>
          <w:kern w:val="0"/>
          <w:sz w:val="28"/>
          <w:szCs w:val="28"/>
        </w:rPr>
        <w:t>0.17</w:t>
      </w:r>
      <w:r w:rsidR="00AB051D">
        <w:rPr>
          <w:rFonts w:eastAsia="標楷體" w:hint="eastAsia"/>
          <w:color w:val="000000" w:themeColor="text1"/>
          <w:kern w:val="0"/>
          <w:sz w:val="28"/>
          <w:szCs w:val="28"/>
        </w:rPr>
        <w:t>7</w:t>
      </w:r>
      <w:r w:rsidR="00700C1C" w:rsidRPr="006053B8">
        <w:rPr>
          <w:rFonts w:eastAsia="標楷體"/>
          <w:color w:val="000000" w:themeColor="text1"/>
          <w:kern w:val="0"/>
          <w:sz w:val="28"/>
          <w:szCs w:val="28"/>
        </w:rPr>
        <w:t>%</w:t>
      </w:r>
      <w:r w:rsidRPr="006053B8">
        <w:rPr>
          <w:rFonts w:eastAsia="標楷體"/>
          <w:color w:val="000000" w:themeColor="text1"/>
          <w:kern w:val="0"/>
          <w:sz w:val="28"/>
          <w:szCs w:val="28"/>
        </w:rPr>
        <w:t>；初級市場商業本票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w:t>
      </w:r>
      <w:r w:rsidR="00AB051D">
        <w:rPr>
          <w:rFonts w:eastAsia="標楷體" w:hint="eastAsia"/>
          <w:color w:val="000000" w:themeColor="text1"/>
          <w:kern w:val="0"/>
          <w:sz w:val="28"/>
          <w:szCs w:val="28"/>
        </w:rPr>
        <w:t>69</w:t>
      </w:r>
      <w:r w:rsidRPr="006053B8">
        <w:rPr>
          <w:rFonts w:eastAsia="標楷體"/>
          <w:color w:val="000000" w:themeColor="text1"/>
          <w:kern w:val="0"/>
          <w:sz w:val="28"/>
          <w:szCs w:val="28"/>
        </w:rPr>
        <w:t>%</w:t>
      </w:r>
      <w:r w:rsidRPr="006053B8">
        <w:rPr>
          <w:rFonts w:eastAsia="標楷體"/>
          <w:color w:val="000000" w:themeColor="text1"/>
          <w:kern w:val="0"/>
          <w:sz w:val="28"/>
          <w:szCs w:val="28"/>
        </w:rPr>
        <w:t>，高於上月</w:t>
      </w:r>
      <w:r w:rsidRPr="006053B8">
        <w:rPr>
          <w:rFonts w:eastAsia="標楷體"/>
          <w:color w:val="000000" w:themeColor="text1"/>
          <w:kern w:val="0"/>
          <w:sz w:val="28"/>
          <w:szCs w:val="28"/>
        </w:rPr>
        <w:t>0.</w:t>
      </w:r>
      <w:r w:rsidR="00106531">
        <w:rPr>
          <w:rFonts w:eastAsia="標楷體" w:hint="eastAsia"/>
          <w:color w:val="000000" w:themeColor="text1"/>
          <w:kern w:val="0"/>
          <w:sz w:val="28"/>
          <w:szCs w:val="28"/>
        </w:rPr>
        <w:t>6</w:t>
      </w:r>
      <w:r w:rsidR="004F12E9">
        <w:rPr>
          <w:rFonts w:eastAsia="標楷體" w:hint="eastAsia"/>
          <w:color w:val="000000" w:themeColor="text1"/>
          <w:kern w:val="0"/>
          <w:sz w:val="28"/>
          <w:szCs w:val="28"/>
        </w:rPr>
        <w:t>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854510" w:rsidRPr="006053B8" w:rsidRDefault="00854510" w:rsidP="00854510">
      <w:pPr>
        <w:snapToGrid w:val="0"/>
        <w:spacing w:before="360" w:line="300" w:lineRule="auto"/>
        <w:rPr>
          <w:rFonts w:eastAsia="標楷體"/>
          <w:color w:val="000000" w:themeColor="text1"/>
          <w:kern w:val="0"/>
          <w:sz w:val="28"/>
          <w:szCs w:val="28"/>
        </w:rPr>
      </w:pPr>
    </w:p>
    <w:p w:rsidR="00854510" w:rsidRPr="006053B8" w:rsidRDefault="00854510" w:rsidP="00854510">
      <w:pPr>
        <w:snapToGrid w:val="0"/>
        <w:spacing w:before="120" w:line="300" w:lineRule="auto"/>
        <w:ind w:rightChars="-59" w:right="-142"/>
        <w:jc w:val="both"/>
        <w:rPr>
          <w:rFonts w:eastAsia="標楷體"/>
          <w:color w:val="000000" w:themeColor="text1"/>
          <w:sz w:val="28"/>
          <w:szCs w:val="16"/>
        </w:rPr>
      </w:pPr>
    </w:p>
    <w:p w:rsidR="0043265F" w:rsidRPr="00F80D3D" w:rsidRDefault="0043265F" w:rsidP="0043265F">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F80D3D">
        <w:rPr>
          <w:rFonts w:eastAsia="標楷體"/>
          <w:b/>
          <w:bCs/>
          <w:color w:val="000000" w:themeColor="text1"/>
          <w:sz w:val="28"/>
          <w:szCs w:val="28"/>
        </w:rPr>
        <w:t>３、</w:t>
      </w:r>
      <w:r w:rsidRPr="00F80D3D">
        <w:rPr>
          <w:rFonts w:eastAsia="標楷體"/>
          <w:b/>
          <w:bCs/>
          <w:color w:val="000000" w:themeColor="text1"/>
          <w:sz w:val="28"/>
          <w:szCs w:val="28"/>
        </w:rPr>
        <w:t>10</w:t>
      </w:r>
      <w:r w:rsidR="000971B1">
        <w:rPr>
          <w:rFonts w:eastAsia="標楷體" w:hint="eastAsia"/>
          <w:b/>
          <w:bCs/>
          <w:color w:val="000000" w:themeColor="text1"/>
          <w:sz w:val="28"/>
          <w:szCs w:val="28"/>
        </w:rPr>
        <w:t>9</w:t>
      </w:r>
      <w:r w:rsidRPr="00F80D3D">
        <w:rPr>
          <w:rFonts w:eastAsia="標楷體"/>
          <w:b/>
          <w:bCs/>
          <w:color w:val="000000" w:themeColor="text1"/>
          <w:sz w:val="28"/>
          <w:szCs w:val="28"/>
        </w:rPr>
        <w:t>年</w:t>
      </w:r>
      <w:r w:rsidR="00BE3C5A" w:rsidRPr="00F80D3D">
        <w:rPr>
          <w:rFonts w:eastAsia="標楷體"/>
          <w:b/>
          <w:bCs/>
          <w:color w:val="000000" w:themeColor="text1"/>
          <w:sz w:val="28"/>
          <w:szCs w:val="28"/>
        </w:rPr>
        <w:t>1</w:t>
      </w:r>
      <w:r w:rsidR="00BE3C5A" w:rsidRPr="00F80D3D">
        <w:rPr>
          <w:rFonts w:eastAsia="標楷體"/>
          <w:b/>
          <w:bCs/>
          <w:color w:val="000000" w:themeColor="text1"/>
          <w:sz w:val="28"/>
          <w:szCs w:val="28"/>
        </w:rPr>
        <w:t>月</w:t>
      </w:r>
      <w:r w:rsidRPr="00F80D3D">
        <w:rPr>
          <w:rFonts w:eastAsia="標楷體"/>
          <w:b/>
          <w:bCs/>
          <w:color w:val="000000" w:themeColor="text1"/>
          <w:sz w:val="28"/>
          <w:szCs w:val="28"/>
        </w:rPr>
        <w:t>主要金融機構放款</w:t>
      </w:r>
      <w:r w:rsidRPr="00F80D3D">
        <w:rPr>
          <w:rFonts w:eastAsia="標楷體"/>
          <w:b/>
          <w:bCs/>
          <w:color w:val="000000" w:themeColor="text1"/>
          <w:sz w:val="28"/>
          <w:szCs w:val="28"/>
        </w:rPr>
        <w:br/>
      </w:r>
      <w:r w:rsidRPr="00F80D3D">
        <w:rPr>
          <w:rFonts w:eastAsia="標楷體"/>
          <w:b/>
          <w:bCs/>
          <w:color w:val="000000" w:themeColor="text1"/>
          <w:sz w:val="28"/>
          <w:szCs w:val="28"/>
        </w:rPr>
        <w:t>及投資</w:t>
      </w:r>
    </w:p>
    <w:p w:rsidR="001B2A85" w:rsidRPr="006053B8" w:rsidRDefault="001B2A85" w:rsidP="001B2A85">
      <w:pPr>
        <w:widowControl/>
        <w:topLinePunct/>
        <w:snapToGrid w:val="0"/>
        <w:spacing w:beforeLines="100" w:before="360" w:line="300" w:lineRule="auto"/>
        <w:ind w:leftChars="118" w:left="283" w:rightChars="-59" w:right="-142" w:firstLineChars="202" w:firstLine="566"/>
        <w:jc w:val="both"/>
        <w:rPr>
          <w:rFonts w:eastAsia="標楷體"/>
          <w:b/>
          <w:bCs/>
          <w:color w:val="000000" w:themeColor="text1"/>
          <w:kern w:val="0"/>
          <w:sz w:val="28"/>
          <w:szCs w:val="20"/>
        </w:rPr>
      </w:pPr>
      <w:r w:rsidRPr="006053B8">
        <w:rPr>
          <w:rFonts w:eastAsia="標楷體"/>
          <w:noProof/>
          <w:color w:val="000000" w:themeColor="text1"/>
          <w:kern w:val="0"/>
          <w:sz w:val="28"/>
          <w:szCs w:val="20"/>
        </w:rPr>
        <w:drawing>
          <wp:anchor distT="0" distB="0" distL="114300" distR="114300" simplePos="0" relativeHeight="253074944" behindDoc="0" locked="0" layoutInCell="1" allowOverlap="1" wp14:anchorId="17AF2489" wp14:editId="351965CD">
            <wp:simplePos x="0" y="0"/>
            <wp:positionH relativeFrom="column">
              <wp:posOffset>2134235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0"/>
        </w:rPr>
        <w:t>10</w:t>
      </w:r>
      <w:r w:rsidR="000971B1">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BE3C5A">
        <w:rPr>
          <w:rFonts w:eastAsia="標楷體"/>
          <w:color w:val="000000" w:themeColor="text1"/>
          <w:kern w:val="0"/>
          <w:sz w:val="28"/>
          <w:szCs w:val="20"/>
        </w:rPr>
        <w:t>1</w:t>
      </w:r>
      <w:r w:rsidR="00BE3C5A">
        <w:rPr>
          <w:rFonts w:eastAsia="標楷體"/>
          <w:color w:val="000000" w:themeColor="text1"/>
          <w:kern w:val="0"/>
          <w:sz w:val="28"/>
          <w:szCs w:val="20"/>
        </w:rPr>
        <w:t>月</w:t>
      </w:r>
      <w:r w:rsidRPr="006053B8">
        <w:rPr>
          <w:rFonts w:eastAsia="標楷體"/>
          <w:color w:val="000000" w:themeColor="text1"/>
          <w:kern w:val="0"/>
          <w:sz w:val="28"/>
          <w:szCs w:val="20"/>
        </w:rPr>
        <w:t>主要金融機構放款與投資餘額為</w:t>
      </w:r>
      <w:r w:rsidRPr="006053B8">
        <w:rPr>
          <w:rFonts w:eastAsia="標楷體"/>
          <w:color w:val="000000" w:themeColor="text1"/>
          <w:kern w:val="0"/>
          <w:sz w:val="28"/>
          <w:szCs w:val="20"/>
        </w:rPr>
        <w:t>3</w:t>
      </w:r>
      <w:r w:rsidR="0074682F" w:rsidRPr="006053B8">
        <w:rPr>
          <w:rFonts w:eastAsia="標楷體"/>
          <w:color w:val="000000" w:themeColor="text1"/>
          <w:kern w:val="0"/>
          <w:sz w:val="28"/>
          <w:szCs w:val="20"/>
        </w:rPr>
        <w:t>5</w:t>
      </w:r>
      <w:r w:rsidRPr="006053B8">
        <w:rPr>
          <w:rFonts w:eastAsia="標楷體"/>
          <w:color w:val="000000" w:themeColor="text1"/>
          <w:kern w:val="0"/>
          <w:sz w:val="28"/>
          <w:szCs w:val="20"/>
        </w:rPr>
        <w:t>.</w:t>
      </w:r>
      <w:r w:rsidR="000971B1">
        <w:rPr>
          <w:rFonts w:eastAsia="標楷體" w:hint="eastAsia"/>
          <w:color w:val="000000" w:themeColor="text1"/>
          <w:kern w:val="0"/>
          <w:sz w:val="28"/>
          <w:szCs w:val="20"/>
        </w:rPr>
        <w:t>76</w:t>
      </w:r>
      <w:r w:rsidRPr="006053B8">
        <w:rPr>
          <w:rFonts w:eastAsia="標楷體"/>
          <w:color w:val="000000" w:themeColor="text1"/>
          <w:kern w:val="0"/>
          <w:sz w:val="28"/>
          <w:szCs w:val="20"/>
        </w:rPr>
        <w:t>兆元，較上月增加</w:t>
      </w:r>
      <w:r w:rsidR="001C106D">
        <w:rPr>
          <w:rFonts w:eastAsia="標楷體" w:hint="eastAsia"/>
          <w:color w:val="000000" w:themeColor="text1"/>
          <w:kern w:val="0"/>
          <w:sz w:val="28"/>
          <w:szCs w:val="20"/>
        </w:rPr>
        <w:t>0</w:t>
      </w:r>
      <w:r w:rsidR="003B15BD" w:rsidRPr="006053B8">
        <w:rPr>
          <w:rFonts w:eastAsia="標楷體"/>
          <w:color w:val="000000" w:themeColor="text1"/>
          <w:kern w:val="0"/>
          <w:sz w:val="28"/>
          <w:szCs w:val="20"/>
        </w:rPr>
        <w:t>.</w:t>
      </w:r>
      <w:r w:rsidR="000971B1">
        <w:rPr>
          <w:rFonts w:eastAsia="標楷體" w:hint="eastAsia"/>
          <w:color w:val="000000" w:themeColor="text1"/>
          <w:kern w:val="0"/>
          <w:sz w:val="28"/>
          <w:szCs w:val="20"/>
        </w:rPr>
        <w:t>34</w:t>
      </w:r>
      <w:r w:rsidRPr="006053B8">
        <w:rPr>
          <w:rFonts w:eastAsia="標楷體"/>
          <w:color w:val="000000" w:themeColor="text1"/>
          <w:kern w:val="0"/>
          <w:sz w:val="28"/>
          <w:szCs w:val="20"/>
        </w:rPr>
        <w:t>兆元，年增率</w:t>
      </w:r>
      <w:r w:rsidR="003B15BD" w:rsidRPr="006053B8">
        <w:rPr>
          <w:rFonts w:eastAsia="標楷體"/>
          <w:color w:val="000000" w:themeColor="text1"/>
          <w:kern w:val="0"/>
          <w:sz w:val="28"/>
          <w:szCs w:val="20"/>
        </w:rPr>
        <w:t>4.</w:t>
      </w:r>
      <w:r w:rsidR="000971B1">
        <w:rPr>
          <w:rFonts w:eastAsia="標楷體" w:hint="eastAsia"/>
          <w:color w:val="000000" w:themeColor="text1"/>
          <w:kern w:val="0"/>
          <w:sz w:val="28"/>
          <w:szCs w:val="20"/>
        </w:rPr>
        <w:t>88</w:t>
      </w:r>
      <w:r w:rsidRPr="006053B8">
        <w:rPr>
          <w:rFonts w:eastAsia="標楷體"/>
          <w:color w:val="000000" w:themeColor="text1"/>
          <w:kern w:val="0"/>
          <w:sz w:val="28"/>
          <w:szCs w:val="20"/>
        </w:rPr>
        <w:t>%</w:t>
      </w:r>
      <w:r w:rsidRPr="006053B8">
        <w:rPr>
          <w:rFonts w:eastAsia="標楷體"/>
          <w:color w:val="000000" w:themeColor="text1"/>
          <w:kern w:val="0"/>
          <w:sz w:val="28"/>
          <w:szCs w:val="20"/>
        </w:rPr>
        <w:t>；</w:t>
      </w:r>
      <w:r w:rsidR="00663F19">
        <w:rPr>
          <w:rFonts w:eastAsia="標楷體" w:hint="eastAsia"/>
          <w:color w:val="000000" w:themeColor="text1"/>
          <w:kern w:val="0"/>
          <w:sz w:val="28"/>
          <w:szCs w:val="20"/>
        </w:rPr>
        <w:t>其中，</w:t>
      </w:r>
      <w:r w:rsidRPr="006053B8">
        <w:rPr>
          <w:rFonts w:eastAsia="標楷體"/>
          <w:color w:val="000000" w:themeColor="text1"/>
          <w:kern w:val="0"/>
          <w:sz w:val="28"/>
          <w:szCs w:val="20"/>
        </w:rPr>
        <w:t>放款餘額</w:t>
      </w:r>
      <w:r w:rsidR="00663F19">
        <w:rPr>
          <w:rFonts w:eastAsia="標楷體" w:hint="eastAsia"/>
          <w:color w:val="000000" w:themeColor="text1"/>
          <w:kern w:val="0"/>
          <w:sz w:val="28"/>
          <w:szCs w:val="20"/>
        </w:rPr>
        <w:t>29.18</w:t>
      </w:r>
      <w:r w:rsidR="00663F19">
        <w:rPr>
          <w:rFonts w:eastAsia="標楷體" w:hint="eastAsia"/>
          <w:color w:val="000000" w:themeColor="text1"/>
          <w:kern w:val="0"/>
          <w:sz w:val="28"/>
          <w:szCs w:val="20"/>
        </w:rPr>
        <w:t>兆元，</w:t>
      </w:r>
      <w:r w:rsidRPr="006053B8">
        <w:rPr>
          <w:rFonts w:eastAsia="標楷體"/>
          <w:color w:val="000000" w:themeColor="text1"/>
          <w:kern w:val="0"/>
          <w:sz w:val="28"/>
          <w:szCs w:val="20"/>
        </w:rPr>
        <w:t>較上月增加</w:t>
      </w:r>
      <w:r w:rsidRPr="006053B8">
        <w:rPr>
          <w:rFonts w:eastAsia="標楷體"/>
          <w:color w:val="000000" w:themeColor="text1"/>
          <w:kern w:val="0"/>
          <w:sz w:val="28"/>
          <w:szCs w:val="20"/>
        </w:rPr>
        <w:t>0.</w:t>
      </w:r>
      <w:r w:rsidR="00663F19">
        <w:rPr>
          <w:rFonts w:eastAsia="標楷體" w:hint="eastAsia"/>
          <w:color w:val="000000" w:themeColor="text1"/>
          <w:kern w:val="0"/>
          <w:sz w:val="28"/>
          <w:szCs w:val="20"/>
        </w:rPr>
        <w:t>17</w:t>
      </w:r>
      <w:r w:rsidRPr="006053B8">
        <w:rPr>
          <w:rFonts w:eastAsia="標楷體"/>
          <w:color w:val="000000" w:themeColor="text1"/>
          <w:kern w:val="0"/>
          <w:sz w:val="28"/>
          <w:szCs w:val="20"/>
        </w:rPr>
        <w:t>兆元，年增率</w:t>
      </w:r>
      <w:r w:rsidRPr="006053B8">
        <w:rPr>
          <w:rFonts w:eastAsia="標楷體"/>
          <w:color w:val="000000" w:themeColor="text1"/>
          <w:kern w:val="0"/>
          <w:sz w:val="28"/>
          <w:szCs w:val="20"/>
        </w:rPr>
        <w:t>4.</w:t>
      </w:r>
      <w:r w:rsidR="00663F19">
        <w:rPr>
          <w:rFonts w:eastAsia="標楷體" w:hint="eastAsia"/>
          <w:color w:val="000000" w:themeColor="text1"/>
          <w:kern w:val="0"/>
          <w:sz w:val="28"/>
          <w:szCs w:val="20"/>
        </w:rPr>
        <w:t>49</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43265F" w:rsidRPr="006053B8" w:rsidRDefault="0043265F" w:rsidP="0043265F">
      <w:pPr>
        <w:tabs>
          <w:tab w:val="left" w:pos="540"/>
        </w:tabs>
        <w:spacing w:before="180" w:afterLines="50" w:after="180" w:line="400" w:lineRule="exact"/>
        <w:rPr>
          <w:rFonts w:eastAsia="標楷體"/>
          <w:b/>
          <w:bCs/>
          <w:color w:val="000000" w:themeColor="text1"/>
          <w:sz w:val="28"/>
          <w:szCs w:val="28"/>
        </w:rPr>
      </w:pPr>
    </w:p>
    <w:p w:rsidR="0043265F" w:rsidRPr="006053B8" w:rsidRDefault="0043265F" w:rsidP="0043265F">
      <w:pPr>
        <w:rPr>
          <w:color w:val="000000" w:themeColor="text1"/>
        </w:rPr>
      </w:pPr>
    </w:p>
    <w:p w:rsidR="0043265F" w:rsidRPr="006053B8" w:rsidRDefault="0043265F" w:rsidP="0043265F">
      <w:pPr>
        <w:rPr>
          <w:rFonts w:eastAsia="標楷體"/>
          <w:color w:val="000000" w:themeColor="text1"/>
        </w:rPr>
      </w:pPr>
    </w:p>
    <w:p w:rsidR="00854510" w:rsidRPr="00516327" w:rsidRDefault="00854510" w:rsidP="00854510">
      <w:pPr>
        <w:tabs>
          <w:tab w:val="left" w:pos="540"/>
        </w:tabs>
        <w:snapToGrid w:val="0"/>
        <w:spacing w:before="120" w:line="300" w:lineRule="auto"/>
        <w:ind w:left="423" w:hangingChars="151" w:hanging="423"/>
        <w:rPr>
          <w:rFonts w:eastAsia="標楷體"/>
          <w:b/>
          <w:bCs/>
          <w:color w:val="000000" w:themeColor="text1"/>
          <w:sz w:val="28"/>
          <w:szCs w:val="28"/>
        </w:rPr>
      </w:pPr>
      <w:bookmarkStart w:id="142" w:name="_Toc525744856"/>
      <w:bookmarkStart w:id="143" w:name="_Toc9926973"/>
      <w:bookmarkEnd w:id="123"/>
      <w:bookmarkEnd w:id="124"/>
      <w:bookmarkEnd w:id="125"/>
      <w:bookmarkEnd w:id="126"/>
      <w:bookmarkEnd w:id="127"/>
      <w:bookmarkEnd w:id="128"/>
      <w:bookmarkEnd w:id="129"/>
      <w:bookmarkEnd w:id="139"/>
      <w:bookmarkEnd w:id="140"/>
      <w:r w:rsidRPr="00516327">
        <w:rPr>
          <w:rFonts w:eastAsia="標楷體"/>
          <w:b/>
          <w:bCs/>
          <w:color w:val="000000" w:themeColor="text1"/>
          <w:sz w:val="28"/>
          <w:szCs w:val="28"/>
        </w:rPr>
        <w:t>４、</w:t>
      </w:r>
      <w:r w:rsidRPr="00516327">
        <w:rPr>
          <w:rFonts w:eastAsia="標楷體"/>
          <w:b/>
          <w:bCs/>
          <w:color w:val="000000" w:themeColor="text1"/>
          <w:sz w:val="28"/>
          <w:szCs w:val="28"/>
        </w:rPr>
        <w:t>10</w:t>
      </w:r>
      <w:r w:rsidR="0024396A">
        <w:rPr>
          <w:rFonts w:eastAsia="標楷體" w:hint="eastAsia"/>
          <w:b/>
          <w:bCs/>
          <w:color w:val="000000" w:themeColor="text1"/>
          <w:sz w:val="28"/>
          <w:szCs w:val="28"/>
        </w:rPr>
        <w:t>9</w:t>
      </w:r>
      <w:r w:rsidRPr="00516327">
        <w:rPr>
          <w:rFonts w:eastAsia="標楷體"/>
          <w:b/>
          <w:bCs/>
          <w:color w:val="000000" w:themeColor="text1"/>
          <w:sz w:val="28"/>
          <w:szCs w:val="28"/>
        </w:rPr>
        <w:t>年</w:t>
      </w:r>
      <w:r w:rsidR="00BE3C5A" w:rsidRPr="00516327">
        <w:rPr>
          <w:rFonts w:eastAsia="標楷體"/>
          <w:b/>
          <w:bCs/>
          <w:color w:val="000000" w:themeColor="text1"/>
          <w:sz w:val="28"/>
          <w:szCs w:val="28"/>
        </w:rPr>
        <w:t>1</w:t>
      </w:r>
      <w:r w:rsidR="00BE3C5A" w:rsidRPr="00516327">
        <w:rPr>
          <w:rFonts w:eastAsia="標楷體"/>
          <w:b/>
          <w:bCs/>
          <w:color w:val="000000" w:themeColor="text1"/>
          <w:sz w:val="28"/>
          <w:szCs w:val="28"/>
        </w:rPr>
        <w:t>月</w:t>
      </w:r>
      <w:r w:rsidRPr="00516327">
        <w:rPr>
          <w:rFonts w:eastAsia="標楷體"/>
          <w:b/>
          <w:bCs/>
          <w:color w:val="000000" w:themeColor="text1"/>
          <w:sz w:val="28"/>
          <w:szCs w:val="28"/>
        </w:rPr>
        <w:t>平均新臺幣對美元匯率為</w:t>
      </w:r>
      <w:r w:rsidRPr="00516327">
        <w:rPr>
          <w:rFonts w:eastAsia="標楷體"/>
          <w:b/>
          <w:bCs/>
          <w:color w:val="000000" w:themeColor="text1"/>
          <w:sz w:val="28"/>
          <w:szCs w:val="28"/>
        </w:rPr>
        <w:t>30.</w:t>
      </w:r>
      <w:r w:rsidR="0024396A">
        <w:rPr>
          <w:rFonts w:eastAsia="標楷體" w:hint="eastAsia"/>
          <w:b/>
          <w:bCs/>
          <w:color w:val="000000" w:themeColor="text1"/>
          <w:sz w:val="28"/>
          <w:szCs w:val="28"/>
        </w:rPr>
        <w:t>04</w:t>
      </w:r>
      <w:r w:rsidR="00B915D5">
        <w:rPr>
          <w:rFonts w:eastAsia="標楷體" w:hint="eastAsia"/>
          <w:b/>
          <w:bCs/>
          <w:color w:val="000000" w:themeColor="text1"/>
          <w:sz w:val="28"/>
          <w:szCs w:val="28"/>
        </w:rPr>
        <w:t>5</w:t>
      </w:r>
    </w:p>
    <w:p w:rsidR="00854510" w:rsidRPr="006053B8" w:rsidRDefault="00854510" w:rsidP="00854510">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w:t>
      </w:r>
      <w:r w:rsidR="0024396A">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B915D5">
        <w:rPr>
          <w:rFonts w:eastAsia="標楷體" w:hint="eastAsia"/>
          <w:color w:val="000000" w:themeColor="text1"/>
          <w:kern w:val="0"/>
          <w:sz w:val="28"/>
          <w:szCs w:val="20"/>
        </w:rPr>
        <w:t>1</w:t>
      </w:r>
      <w:r w:rsidR="00BE3C5A">
        <w:rPr>
          <w:rFonts w:eastAsia="標楷體"/>
          <w:color w:val="000000" w:themeColor="text1"/>
          <w:kern w:val="0"/>
          <w:sz w:val="28"/>
          <w:szCs w:val="20"/>
        </w:rPr>
        <w:t>月</w:t>
      </w:r>
      <w:r w:rsidRPr="006053B8">
        <w:rPr>
          <w:rFonts w:eastAsia="標楷體"/>
          <w:color w:val="000000" w:themeColor="text1"/>
          <w:kern w:val="0"/>
          <w:sz w:val="28"/>
          <w:szCs w:val="20"/>
        </w:rPr>
        <w:t>新臺幣對美元平均匯率為</w:t>
      </w:r>
      <w:r w:rsidR="00516327">
        <w:rPr>
          <w:rFonts w:eastAsia="標楷體" w:hint="eastAsia"/>
          <w:color w:val="000000" w:themeColor="text1"/>
          <w:kern w:val="0"/>
          <w:sz w:val="28"/>
          <w:szCs w:val="20"/>
        </w:rPr>
        <w:t>30.</w:t>
      </w:r>
      <w:r w:rsidR="0024396A">
        <w:rPr>
          <w:rFonts w:eastAsia="標楷體" w:hint="eastAsia"/>
          <w:color w:val="000000" w:themeColor="text1"/>
          <w:kern w:val="0"/>
          <w:sz w:val="28"/>
          <w:szCs w:val="20"/>
        </w:rPr>
        <w:t>04</w:t>
      </w:r>
      <w:r w:rsidR="00B915D5">
        <w:rPr>
          <w:rFonts w:eastAsia="標楷體" w:hint="eastAsia"/>
          <w:color w:val="000000" w:themeColor="text1"/>
          <w:kern w:val="0"/>
          <w:sz w:val="28"/>
          <w:szCs w:val="20"/>
        </w:rPr>
        <w:t>5</w:t>
      </w:r>
      <w:r w:rsidRPr="006053B8">
        <w:rPr>
          <w:rFonts w:eastAsia="標楷體"/>
          <w:color w:val="000000" w:themeColor="text1"/>
          <w:kern w:val="0"/>
          <w:sz w:val="28"/>
          <w:szCs w:val="20"/>
        </w:rPr>
        <w:t>，較上月匯率</w:t>
      </w:r>
      <w:r w:rsidR="00516327" w:rsidRPr="006053B8">
        <w:rPr>
          <w:rFonts w:eastAsia="標楷體"/>
          <w:color w:val="000000" w:themeColor="text1"/>
          <w:kern w:val="0"/>
          <w:sz w:val="28"/>
          <w:szCs w:val="20"/>
        </w:rPr>
        <w:t>30.</w:t>
      </w:r>
      <w:r w:rsidR="0024396A">
        <w:rPr>
          <w:rFonts w:eastAsia="標楷體" w:hint="eastAsia"/>
          <w:color w:val="000000" w:themeColor="text1"/>
          <w:kern w:val="0"/>
          <w:sz w:val="28"/>
          <w:szCs w:val="20"/>
        </w:rPr>
        <w:t>325</w:t>
      </w:r>
      <w:r w:rsidRPr="006053B8">
        <w:rPr>
          <w:rFonts w:eastAsia="標楷體"/>
          <w:color w:val="000000" w:themeColor="text1"/>
          <w:kern w:val="0"/>
          <w:sz w:val="28"/>
          <w:szCs w:val="20"/>
        </w:rPr>
        <w:t>升值</w:t>
      </w:r>
      <w:r w:rsidR="00B915D5">
        <w:rPr>
          <w:rFonts w:eastAsia="標楷體" w:hint="eastAsia"/>
          <w:color w:val="000000" w:themeColor="text1"/>
          <w:kern w:val="0"/>
          <w:sz w:val="28"/>
          <w:szCs w:val="20"/>
        </w:rPr>
        <w:t>0.</w:t>
      </w:r>
      <w:r w:rsidR="0024396A">
        <w:rPr>
          <w:rFonts w:eastAsia="標楷體" w:hint="eastAsia"/>
          <w:color w:val="000000" w:themeColor="text1"/>
          <w:kern w:val="0"/>
          <w:sz w:val="28"/>
          <w:szCs w:val="20"/>
        </w:rPr>
        <w:t>93</w:t>
      </w:r>
      <w:r w:rsidRPr="006053B8">
        <w:rPr>
          <w:rFonts w:eastAsia="標楷體"/>
          <w:color w:val="000000" w:themeColor="text1"/>
          <w:kern w:val="0"/>
          <w:sz w:val="28"/>
          <w:szCs w:val="20"/>
        </w:rPr>
        <w:t>%</w:t>
      </w:r>
      <w:r w:rsidRPr="006053B8">
        <w:rPr>
          <w:rFonts w:eastAsia="標楷體"/>
          <w:color w:val="000000" w:themeColor="text1"/>
          <w:kern w:val="0"/>
          <w:sz w:val="28"/>
          <w:szCs w:val="20"/>
        </w:rPr>
        <w:t>，較上年同月匯率</w:t>
      </w:r>
      <w:r w:rsidRPr="006053B8">
        <w:rPr>
          <w:rFonts w:eastAsia="標楷體"/>
          <w:color w:val="000000" w:themeColor="text1"/>
          <w:kern w:val="0"/>
          <w:sz w:val="28"/>
          <w:szCs w:val="20"/>
        </w:rPr>
        <w:t>30.</w:t>
      </w:r>
      <w:r w:rsidR="0024396A">
        <w:rPr>
          <w:rFonts w:eastAsia="標楷體" w:hint="eastAsia"/>
          <w:color w:val="000000" w:themeColor="text1"/>
          <w:kern w:val="0"/>
          <w:sz w:val="28"/>
          <w:szCs w:val="20"/>
        </w:rPr>
        <w:t>830</w:t>
      </w:r>
      <w:r w:rsidR="00245DFE" w:rsidRPr="006053B8">
        <w:rPr>
          <w:rFonts w:eastAsia="標楷體"/>
          <w:color w:val="000000" w:themeColor="text1"/>
          <w:kern w:val="0"/>
          <w:sz w:val="28"/>
          <w:szCs w:val="20"/>
        </w:rPr>
        <w:t>升</w:t>
      </w:r>
      <w:r w:rsidRPr="006053B8">
        <w:rPr>
          <w:rFonts w:eastAsia="標楷體"/>
          <w:color w:val="000000" w:themeColor="text1"/>
          <w:kern w:val="0"/>
          <w:sz w:val="28"/>
          <w:szCs w:val="20"/>
        </w:rPr>
        <w:t>值</w:t>
      </w:r>
      <w:r w:rsidR="0024396A">
        <w:rPr>
          <w:rFonts w:eastAsia="標楷體" w:hint="eastAsia"/>
          <w:color w:val="000000" w:themeColor="text1"/>
          <w:kern w:val="0"/>
          <w:sz w:val="28"/>
          <w:szCs w:val="20"/>
        </w:rPr>
        <w:t>2.61</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854510" w:rsidRPr="006053B8" w:rsidRDefault="00854510"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245DFE" w:rsidRPr="006053B8" w:rsidRDefault="00245DFE"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854510" w:rsidRPr="00795750" w:rsidRDefault="00854510" w:rsidP="00854510">
      <w:pPr>
        <w:snapToGrid w:val="0"/>
        <w:spacing w:before="360" w:line="300" w:lineRule="auto"/>
        <w:ind w:left="566" w:hangingChars="202" w:hanging="566"/>
        <w:rPr>
          <w:rFonts w:eastAsia="標楷體"/>
          <w:b/>
          <w:bCs/>
          <w:color w:val="000000" w:themeColor="text1"/>
          <w:sz w:val="28"/>
          <w:szCs w:val="28"/>
        </w:rPr>
      </w:pPr>
      <w:r w:rsidRPr="00795750">
        <w:rPr>
          <w:rFonts w:eastAsia="標楷體"/>
          <w:b/>
          <w:bCs/>
          <w:color w:val="000000" w:themeColor="text1"/>
          <w:sz w:val="28"/>
          <w:szCs w:val="28"/>
        </w:rPr>
        <w:t>５、</w:t>
      </w:r>
      <w:r w:rsidRPr="00795750">
        <w:rPr>
          <w:rFonts w:eastAsia="標楷體"/>
          <w:b/>
          <w:bCs/>
          <w:color w:val="000000" w:themeColor="text1"/>
          <w:sz w:val="28"/>
          <w:szCs w:val="28"/>
        </w:rPr>
        <w:t>10</w:t>
      </w:r>
      <w:r w:rsidR="00C44F93">
        <w:rPr>
          <w:rFonts w:eastAsia="標楷體" w:hint="eastAsia"/>
          <w:b/>
          <w:bCs/>
          <w:color w:val="000000" w:themeColor="text1"/>
          <w:sz w:val="28"/>
          <w:szCs w:val="28"/>
        </w:rPr>
        <w:t>9</w:t>
      </w:r>
      <w:r w:rsidRPr="00795750">
        <w:rPr>
          <w:rFonts w:eastAsia="標楷體"/>
          <w:b/>
          <w:bCs/>
          <w:color w:val="000000" w:themeColor="text1"/>
          <w:sz w:val="28"/>
          <w:szCs w:val="28"/>
        </w:rPr>
        <w:t>年</w:t>
      </w:r>
      <w:r w:rsidR="00BE3C5A" w:rsidRPr="00795750">
        <w:rPr>
          <w:rFonts w:eastAsia="標楷體"/>
          <w:b/>
          <w:bCs/>
          <w:color w:val="000000" w:themeColor="text1"/>
          <w:sz w:val="28"/>
          <w:szCs w:val="28"/>
        </w:rPr>
        <w:t>1</w:t>
      </w:r>
      <w:r w:rsidR="00BE3C5A" w:rsidRPr="00795750">
        <w:rPr>
          <w:rFonts w:eastAsia="標楷體"/>
          <w:b/>
          <w:bCs/>
          <w:color w:val="000000" w:themeColor="text1"/>
          <w:sz w:val="28"/>
          <w:szCs w:val="28"/>
        </w:rPr>
        <w:t>月</w:t>
      </w:r>
      <w:r w:rsidRPr="00795750">
        <w:rPr>
          <w:rFonts w:eastAsia="標楷體"/>
          <w:b/>
          <w:bCs/>
          <w:color w:val="000000" w:themeColor="text1"/>
          <w:sz w:val="28"/>
          <w:szCs w:val="28"/>
        </w:rPr>
        <w:t>底外匯存底為</w:t>
      </w:r>
      <w:r w:rsidR="00C44F93">
        <w:rPr>
          <w:rFonts w:eastAsia="標楷體" w:hint="eastAsia"/>
          <w:b/>
          <w:bCs/>
          <w:color w:val="000000" w:themeColor="text1"/>
          <w:sz w:val="28"/>
          <w:szCs w:val="28"/>
        </w:rPr>
        <w:t>4,791.31</w:t>
      </w:r>
      <w:r w:rsidRPr="00795750">
        <w:rPr>
          <w:rFonts w:eastAsia="標楷體"/>
          <w:b/>
          <w:bCs/>
          <w:color w:val="000000" w:themeColor="text1"/>
          <w:sz w:val="28"/>
          <w:szCs w:val="28"/>
        </w:rPr>
        <w:t>億美元</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117952" behindDoc="1" locked="0" layoutInCell="1" allowOverlap="1" wp14:anchorId="2A632EA2" wp14:editId="3A00C96E">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w:t>
      </w:r>
      <w:r w:rsidR="00C44F93">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BE3C5A">
        <w:rPr>
          <w:rFonts w:eastAsia="標楷體"/>
          <w:color w:val="000000" w:themeColor="text1"/>
          <w:kern w:val="0"/>
          <w:sz w:val="28"/>
          <w:szCs w:val="28"/>
        </w:rPr>
        <w:t>月</w:t>
      </w:r>
      <w:r w:rsidRPr="006053B8">
        <w:rPr>
          <w:rFonts w:eastAsia="標楷體"/>
          <w:color w:val="000000" w:themeColor="text1"/>
          <w:kern w:val="0"/>
          <w:sz w:val="28"/>
          <w:szCs w:val="28"/>
        </w:rPr>
        <w:t>底，我國外匯存底金額為</w:t>
      </w:r>
      <w:r w:rsidR="00F06A24" w:rsidRPr="00F06A24">
        <w:rPr>
          <w:rFonts w:eastAsia="標楷體"/>
          <w:color w:val="000000" w:themeColor="text1"/>
          <w:kern w:val="0"/>
          <w:sz w:val="28"/>
          <w:szCs w:val="28"/>
        </w:rPr>
        <w:t>4,7</w:t>
      </w:r>
      <w:r w:rsidR="00C44F93">
        <w:rPr>
          <w:rFonts w:eastAsia="標楷體" w:hint="eastAsia"/>
          <w:color w:val="000000" w:themeColor="text1"/>
          <w:kern w:val="0"/>
          <w:sz w:val="28"/>
          <w:szCs w:val="28"/>
        </w:rPr>
        <w:t>9</w:t>
      </w:r>
      <w:r w:rsidR="00226112">
        <w:rPr>
          <w:rFonts w:eastAsia="標楷體" w:hint="eastAsia"/>
          <w:color w:val="000000" w:themeColor="text1"/>
          <w:kern w:val="0"/>
          <w:sz w:val="28"/>
          <w:szCs w:val="28"/>
        </w:rPr>
        <w:t>1.</w:t>
      </w:r>
      <w:r w:rsidR="00C44F93">
        <w:rPr>
          <w:rFonts w:eastAsia="標楷體" w:hint="eastAsia"/>
          <w:color w:val="000000" w:themeColor="text1"/>
          <w:kern w:val="0"/>
          <w:sz w:val="28"/>
          <w:szCs w:val="28"/>
        </w:rPr>
        <w:t>31</w:t>
      </w:r>
      <w:r w:rsidRPr="006053B8">
        <w:rPr>
          <w:rFonts w:eastAsia="標楷體"/>
          <w:color w:val="000000" w:themeColor="text1"/>
          <w:kern w:val="0"/>
          <w:sz w:val="28"/>
          <w:szCs w:val="28"/>
        </w:rPr>
        <w:t>億美元，較上月底增加</w:t>
      </w:r>
      <w:r w:rsidR="00C44F93">
        <w:rPr>
          <w:rFonts w:eastAsia="標楷體" w:hint="eastAsia"/>
          <w:color w:val="000000" w:themeColor="text1"/>
          <w:kern w:val="0"/>
          <w:sz w:val="28"/>
          <w:szCs w:val="28"/>
        </w:rPr>
        <w:t>10.05</w:t>
      </w:r>
      <w:r w:rsidRPr="006053B8">
        <w:rPr>
          <w:rFonts w:eastAsia="標楷體"/>
          <w:color w:val="000000" w:themeColor="text1"/>
          <w:kern w:val="0"/>
          <w:sz w:val="28"/>
          <w:szCs w:val="28"/>
        </w:rPr>
        <w:t>億美元，主要係</w:t>
      </w:r>
      <w:r w:rsidR="00226112" w:rsidRPr="00226112">
        <w:rPr>
          <w:rFonts w:eastAsia="標楷體" w:hint="eastAsia"/>
          <w:color w:val="000000" w:themeColor="text1"/>
          <w:kern w:val="0"/>
          <w:sz w:val="28"/>
          <w:szCs w:val="28"/>
        </w:rPr>
        <w:t>外匯存底投資運用收益</w:t>
      </w:r>
      <w:r w:rsidRPr="006053B8">
        <w:rPr>
          <w:rFonts w:eastAsia="標楷體"/>
          <w:color w:val="000000" w:themeColor="text1"/>
          <w:kern w:val="0"/>
          <w:sz w:val="28"/>
          <w:szCs w:val="28"/>
        </w:rPr>
        <w:t>。</w:t>
      </w:r>
    </w:p>
    <w:p w:rsidR="00854510" w:rsidRPr="00C44F93" w:rsidRDefault="00854510" w:rsidP="00854510">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F560EA" w:rsidRDefault="00F560EA"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C44F93" w:rsidRDefault="00C44F93"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C44F93" w:rsidRPr="006053B8" w:rsidRDefault="00C44F93"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CB0CDA" w:rsidRDefault="00854510" w:rsidP="00F560EA">
      <w:pPr>
        <w:snapToGrid w:val="0"/>
        <w:spacing w:before="360" w:line="300" w:lineRule="auto"/>
        <w:ind w:left="566" w:hangingChars="202" w:hanging="566"/>
        <w:rPr>
          <w:rFonts w:eastAsia="標楷體"/>
          <w:b/>
          <w:bCs/>
          <w:color w:val="000000" w:themeColor="text1"/>
          <w:kern w:val="0"/>
          <w:sz w:val="28"/>
          <w:szCs w:val="20"/>
        </w:rPr>
      </w:pPr>
      <w:r w:rsidRPr="00CB0CDA">
        <w:rPr>
          <w:rFonts w:eastAsia="標楷體"/>
          <w:b/>
          <w:bCs/>
          <w:color w:val="000000" w:themeColor="text1"/>
          <w:kern w:val="0"/>
          <w:sz w:val="28"/>
          <w:szCs w:val="20"/>
        </w:rPr>
        <w:t>６、</w:t>
      </w:r>
      <w:r w:rsidRPr="00CB0CDA">
        <w:rPr>
          <w:rFonts w:eastAsia="標楷體"/>
          <w:b/>
          <w:bCs/>
          <w:color w:val="000000" w:themeColor="text1"/>
          <w:kern w:val="0"/>
          <w:sz w:val="28"/>
          <w:szCs w:val="20"/>
        </w:rPr>
        <w:t>10</w:t>
      </w:r>
      <w:r w:rsidR="00040CE1">
        <w:rPr>
          <w:rFonts w:eastAsia="標楷體" w:hint="eastAsia"/>
          <w:b/>
          <w:bCs/>
          <w:color w:val="000000" w:themeColor="text1"/>
          <w:kern w:val="0"/>
          <w:sz w:val="28"/>
          <w:szCs w:val="20"/>
        </w:rPr>
        <w:t>9</w:t>
      </w:r>
      <w:r w:rsidRPr="00CB0CDA">
        <w:rPr>
          <w:rFonts w:eastAsia="標楷體"/>
          <w:b/>
          <w:bCs/>
          <w:color w:val="000000" w:themeColor="text1"/>
          <w:kern w:val="0"/>
          <w:sz w:val="28"/>
          <w:szCs w:val="20"/>
        </w:rPr>
        <w:t>年</w:t>
      </w:r>
      <w:r w:rsidR="00B55FC1">
        <w:rPr>
          <w:rFonts w:eastAsia="標楷體" w:hint="eastAsia"/>
          <w:b/>
          <w:bCs/>
          <w:color w:val="000000" w:themeColor="text1"/>
          <w:kern w:val="0"/>
          <w:sz w:val="28"/>
          <w:szCs w:val="20"/>
        </w:rPr>
        <w:t>1</w:t>
      </w:r>
      <w:r w:rsidR="00BE3C5A" w:rsidRPr="00CB0CDA">
        <w:rPr>
          <w:rFonts w:eastAsia="標楷體"/>
          <w:b/>
          <w:bCs/>
          <w:color w:val="000000" w:themeColor="text1"/>
          <w:kern w:val="0"/>
          <w:sz w:val="28"/>
          <w:szCs w:val="20"/>
        </w:rPr>
        <w:t>月</w:t>
      </w:r>
      <w:r w:rsidRPr="00CB0CDA">
        <w:rPr>
          <w:rFonts w:eastAsia="標楷體"/>
          <w:b/>
          <w:bCs/>
          <w:color w:val="000000" w:themeColor="text1"/>
          <w:kern w:val="0"/>
          <w:sz w:val="28"/>
          <w:szCs w:val="20"/>
        </w:rPr>
        <w:t>臺灣加權股價平均收盤指數為</w:t>
      </w:r>
      <w:r w:rsidR="00334411" w:rsidRPr="00CB0CDA">
        <w:rPr>
          <w:rFonts w:eastAsia="標楷體"/>
          <w:b/>
          <w:bCs/>
          <w:color w:val="000000" w:themeColor="text1"/>
          <w:kern w:val="0"/>
          <w:sz w:val="28"/>
          <w:szCs w:val="20"/>
        </w:rPr>
        <w:t>11,</w:t>
      </w:r>
      <w:r w:rsidR="00040CE1">
        <w:rPr>
          <w:rFonts w:eastAsia="標楷體" w:hint="eastAsia"/>
          <w:b/>
          <w:bCs/>
          <w:color w:val="000000" w:themeColor="text1"/>
          <w:kern w:val="0"/>
          <w:sz w:val="28"/>
          <w:szCs w:val="20"/>
        </w:rPr>
        <w:t>962.32</w:t>
      </w:r>
    </w:p>
    <w:p w:rsidR="00854510" w:rsidRPr="006053B8" w:rsidRDefault="00854510" w:rsidP="00854510">
      <w:pPr>
        <w:widowControl/>
        <w:topLinePunct/>
        <w:snapToGrid w:val="0"/>
        <w:spacing w:beforeLines="50" w:before="180" w:line="300" w:lineRule="auto"/>
        <w:ind w:leftChars="118" w:left="283" w:rightChars="-59" w:right="-142"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w:t>
      </w:r>
      <w:r w:rsidR="00040CE1">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B55FC1">
        <w:rPr>
          <w:rFonts w:eastAsia="標楷體" w:hint="eastAsia"/>
          <w:color w:val="000000" w:themeColor="text1"/>
          <w:kern w:val="0"/>
          <w:sz w:val="28"/>
          <w:szCs w:val="20"/>
        </w:rPr>
        <w:t>1</w:t>
      </w:r>
      <w:r w:rsidR="00BE3C5A">
        <w:rPr>
          <w:rFonts w:eastAsia="標楷體"/>
          <w:color w:val="000000" w:themeColor="text1"/>
          <w:kern w:val="0"/>
          <w:sz w:val="28"/>
          <w:szCs w:val="20"/>
        </w:rPr>
        <w:t>月</w:t>
      </w:r>
      <w:r w:rsidRPr="006053B8">
        <w:rPr>
          <w:rFonts w:eastAsia="標楷體"/>
          <w:color w:val="000000" w:themeColor="text1"/>
          <w:kern w:val="0"/>
          <w:sz w:val="28"/>
          <w:szCs w:val="20"/>
        </w:rPr>
        <w:t>平均股價收盤指數為</w:t>
      </w:r>
      <w:r w:rsidRPr="006053B8">
        <w:rPr>
          <w:rFonts w:eastAsia="標楷體"/>
          <w:color w:val="000000" w:themeColor="text1"/>
          <w:kern w:val="0"/>
          <w:sz w:val="28"/>
          <w:szCs w:val="20"/>
        </w:rPr>
        <w:t>11,</w:t>
      </w:r>
      <w:r w:rsidR="00040CE1">
        <w:rPr>
          <w:rFonts w:eastAsia="標楷體" w:hint="eastAsia"/>
          <w:color w:val="000000" w:themeColor="text1"/>
          <w:kern w:val="0"/>
          <w:sz w:val="28"/>
          <w:szCs w:val="20"/>
        </w:rPr>
        <w:t>962</w:t>
      </w:r>
      <w:r w:rsidR="00B55FC1">
        <w:rPr>
          <w:rFonts w:eastAsia="標楷體" w:hint="eastAsia"/>
          <w:color w:val="000000" w:themeColor="text1"/>
          <w:kern w:val="0"/>
          <w:sz w:val="28"/>
          <w:szCs w:val="20"/>
        </w:rPr>
        <w:t>.</w:t>
      </w:r>
      <w:r w:rsidR="00040CE1">
        <w:rPr>
          <w:rFonts w:eastAsia="標楷體" w:hint="eastAsia"/>
          <w:color w:val="000000" w:themeColor="text1"/>
          <w:kern w:val="0"/>
          <w:sz w:val="28"/>
          <w:szCs w:val="20"/>
        </w:rPr>
        <w:t>32</w:t>
      </w:r>
      <w:r w:rsidRPr="006053B8">
        <w:rPr>
          <w:rFonts w:eastAsia="標楷體"/>
          <w:color w:val="000000" w:themeColor="text1"/>
          <w:kern w:val="0"/>
          <w:sz w:val="28"/>
          <w:szCs w:val="20"/>
        </w:rPr>
        <w:t>，較上月</w:t>
      </w:r>
      <w:r w:rsidRPr="00334411">
        <w:rPr>
          <w:rFonts w:eastAsia="標楷體"/>
          <w:color w:val="000000" w:themeColor="text1"/>
          <w:kern w:val="0"/>
          <w:sz w:val="28"/>
          <w:szCs w:val="20"/>
        </w:rPr>
        <w:t>平均收盤指數</w:t>
      </w:r>
      <w:r w:rsidR="00516327" w:rsidRPr="00516327">
        <w:rPr>
          <w:rFonts w:eastAsia="標楷體"/>
          <w:color w:val="000000" w:themeColor="text1"/>
          <w:kern w:val="0"/>
          <w:sz w:val="28"/>
          <w:szCs w:val="20"/>
        </w:rPr>
        <w:t>11,</w:t>
      </w:r>
      <w:r w:rsidR="00040CE1">
        <w:rPr>
          <w:rFonts w:eastAsia="標楷體" w:hint="eastAsia"/>
          <w:color w:val="000000" w:themeColor="text1"/>
          <w:kern w:val="0"/>
          <w:sz w:val="28"/>
          <w:szCs w:val="20"/>
        </w:rPr>
        <w:t>854.08</w:t>
      </w:r>
      <w:r w:rsidRPr="006053B8">
        <w:rPr>
          <w:rFonts w:eastAsia="標楷體"/>
          <w:color w:val="000000" w:themeColor="text1"/>
          <w:kern w:val="0"/>
          <w:sz w:val="28"/>
          <w:szCs w:val="20"/>
        </w:rPr>
        <w:t>上漲</w:t>
      </w:r>
      <w:r w:rsidR="00777DEF">
        <w:rPr>
          <w:rFonts w:eastAsia="標楷體" w:hint="eastAsia"/>
          <w:color w:val="000000" w:themeColor="text1"/>
          <w:kern w:val="0"/>
          <w:sz w:val="28"/>
          <w:szCs w:val="20"/>
        </w:rPr>
        <w:t>0.91</w:t>
      </w:r>
      <w:r w:rsidRPr="00334411">
        <w:rPr>
          <w:rFonts w:eastAsia="標楷體"/>
          <w:color w:val="000000" w:themeColor="text1"/>
          <w:kern w:val="0"/>
          <w:sz w:val="28"/>
          <w:szCs w:val="20"/>
        </w:rPr>
        <w:t>%</w:t>
      </w:r>
      <w:r w:rsidRPr="00334411">
        <w:rPr>
          <w:rFonts w:eastAsia="標楷體"/>
          <w:color w:val="000000" w:themeColor="text1"/>
          <w:kern w:val="0"/>
          <w:sz w:val="28"/>
          <w:szCs w:val="20"/>
        </w:rPr>
        <w:t>，較上年同月</w:t>
      </w:r>
      <w:r w:rsidR="00B55FC1">
        <w:rPr>
          <w:rFonts w:eastAsia="標楷體" w:hint="eastAsia"/>
          <w:color w:val="000000" w:themeColor="text1"/>
          <w:kern w:val="0"/>
          <w:sz w:val="28"/>
          <w:szCs w:val="20"/>
        </w:rPr>
        <w:t>9,7</w:t>
      </w:r>
      <w:r w:rsidR="00040CE1">
        <w:rPr>
          <w:rFonts w:eastAsia="標楷體" w:hint="eastAsia"/>
          <w:color w:val="000000" w:themeColor="text1"/>
          <w:kern w:val="0"/>
          <w:sz w:val="28"/>
          <w:szCs w:val="20"/>
        </w:rPr>
        <w:t>64.72</w:t>
      </w:r>
      <w:r w:rsidRPr="006053B8">
        <w:rPr>
          <w:rFonts w:eastAsia="標楷體"/>
          <w:color w:val="000000" w:themeColor="text1"/>
          <w:kern w:val="0"/>
          <w:sz w:val="28"/>
          <w:szCs w:val="20"/>
        </w:rPr>
        <w:t>上漲</w:t>
      </w:r>
      <w:r w:rsidR="00777DEF">
        <w:rPr>
          <w:rFonts w:eastAsia="標楷體" w:hint="eastAsia"/>
          <w:color w:val="000000" w:themeColor="text1"/>
          <w:spacing w:val="-4"/>
          <w:kern w:val="0"/>
          <w:sz w:val="28"/>
          <w:szCs w:val="20"/>
        </w:rPr>
        <w:t>22.51</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w:t>
      </w:r>
    </w:p>
    <w:p w:rsidR="00854510" w:rsidRPr="006053B8" w:rsidRDefault="00854510" w:rsidP="00854510">
      <w:pPr>
        <w:widowControl/>
        <w:topLinePunct/>
        <w:snapToGrid w:val="0"/>
        <w:spacing w:beforeLines="50" w:before="180" w:line="300" w:lineRule="auto"/>
        <w:ind w:leftChars="118" w:left="283" w:rightChars="-59" w:right="-142" w:firstLineChars="202" w:firstLine="549"/>
        <w:jc w:val="both"/>
        <w:rPr>
          <w:rFonts w:eastAsia="標楷體"/>
          <w:color w:val="000000" w:themeColor="text1"/>
          <w:spacing w:val="-4"/>
          <w:kern w:val="0"/>
          <w:sz w:val="28"/>
          <w:szCs w:val="20"/>
        </w:rPr>
      </w:pPr>
    </w:p>
    <w:p w:rsidR="00854510" w:rsidRPr="006053B8" w:rsidRDefault="00854510" w:rsidP="00854510">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4B3C4CDD" wp14:editId="635D9433">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648D" w:rsidRPr="006053B8"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4" w:name="_Toc28599201"/>
      <w:r w:rsidRPr="006053B8">
        <w:rPr>
          <w:rFonts w:eastAsia="標楷體"/>
          <w:b/>
          <w:bCs/>
          <w:color w:val="000000" w:themeColor="text1"/>
          <w:sz w:val="32"/>
          <w:szCs w:val="32"/>
        </w:rPr>
        <w:t>（九）就業薪資</w:t>
      </w:r>
      <w:bookmarkEnd w:id="142"/>
      <w:bookmarkEnd w:id="143"/>
      <w:bookmarkEnd w:id="144"/>
    </w:p>
    <w:p w:rsidR="00854510" w:rsidRPr="00344D48" w:rsidRDefault="00854510" w:rsidP="00854510">
      <w:pPr>
        <w:tabs>
          <w:tab w:val="left" w:pos="540"/>
        </w:tabs>
        <w:snapToGrid w:val="0"/>
        <w:spacing w:line="300" w:lineRule="auto"/>
        <w:ind w:rightChars="-136" w:right="-326"/>
        <w:rPr>
          <w:rFonts w:eastAsia="標楷體"/>
          <w:b/>
          <w:bCs/>
          <w:color w:val="000000" w:themeColor="text1"/>
          <w:spacing w:val="-4"/>
          <w:sz w:val="28"/>
          <w:szCs w:val="28"/>
        </w:rPr>
      </w:pPr>
      <w:r w:rsidRPr="00344D48">
        <w:rPr>
          <w:rFonts w:eastAsia="標楷體"/>
          <w:b/>
          <w:bCs/>
          <w:color w:val="000000" w:themeColor="text1"/>
          <w:spacing w:val="-4"/>
          <w:sz w:val="28"/>
          <w:szCs w:val="28"/>
        </w:rPr>
        <w:t>１、</w:t>
      </w:r>
      <w:r w:rsidRPr="00344D48">
        <w:rPr>
          <w:rFonts w:eastAsia="標楷體"/>
          <w:b/>
          <w:bCs/>
          <w:color w:val="000000" w:themeColor="text1"/>
          <w:spacing w:val="-4"/>
          <w:sz w:val="28"/>
          <w:szCs w:val="28"/>
        </w:rPr>
        <w:t>10</w:t>
      </w:r>
      <w:r w:rsidR="0055489C">
        <w:rPr>
          <w:rFonts w:eastAsia="標楷體" w:hint="eastAsia"/>
          <w:b/>
          <w:bCs/>
          <w:color w:val="000000" w:themeColor="text1"/>
          <w:spacing w:val="-4"/>
          <w:sz w:val="28"/>
          <w:szCs w:val="28"/>
        </w:rPr>
        <w:t>9</w:t>
      </w:r>
      <w:r w:rsidRPr="00344D48">
        <w:rPr>
          <w:rFonts w:eastAsia="標楷體"/>
          <w:b/>
          <w:bCs/>
          <w:color w:val="000000" w:themeColor="text1"/>
          <w:spacing w:val="-4"/>
          <w:sz w:val="28"/>
          <w:szCs w:val="28"/>
        </w:rPr>
        <w:t>年</w:t>
      </w:r>
      <w:r w:rsidR="00B2485D">
        <w:rPr>
          <w:rFonts w:eastAsia="標楷體" w:hint="eastAsia"/>
          <w:b/>
          <w:bCs/>
          <w:color w:val="000000" w:themeColor="text1"/>
          <w:spacing w:val="-4"/>
          <w:sz w:val="28"/>
          <w:szCs w:val="28"/>
        </w:rPr>
        <w:t>1</w:t>
      </w:r>
      <w:r w:rsidR="00BE3C5A" w:rsidRPr="00344D48">
        <w:rPr>
          <w:rFonts w:eastAsia="標楷體"/>
          <w:b/>
          <w:bCs/>
          <w:color w:val="000000" w:themeColor="text1"/>
          <w:spacing w:val="-4"/>
          <w:sz w:val="28"/>
          <w:szCs w:val="28"/>
        </w:rPr>
        <w:t>月</w:t>
      </w:r>
      <w:r w:rsidRPr="00344D48">
        <w:rPr>
          <w:rFonts w:eastAsia="標楷體"/>
          <w:b/>
          <w:bCs/>
          <w:color w:val="000000" w:themeColor="text1"/>
          <w:spacing w:val="-4"/>
          <w:sz w:val="28"/>
          <w:szCs w:val="28"/>
        </w:rPr>
        <w:t>失業率為</w:t>
      </w:r>
      <w:r w:rsidR="00344D48" w:rsidRPr="00344D48">
        <w:rPr>
          <w:rFonts w:eastAsia="標楷體"/>
          <w:b/>
          <w:bCs/>
          <w:color w:val="000000" w:themeColor="text1"/>
          <w:spacing w:val="-4"/>
          <w:sz w:val="28"/>
          <w:szCs w:val="28"/>
        </w:rPr>
        <w:t>3.</w:t>
      </w:r>
      <w:r w:rsidR="00B2485D">
        <w:rPr>
          <w:rFonts w:eastAsia="標楷體" w:hint="eastAsia"/>
          <w:b/>
          <w:bCs/>
          <w:color w:val="000000" w:themeColor="text1"/>
          <w:spacing w:val="-4"/>
          <w:sz w:val="28"/>
          <w:szCs w:val="28"/>
        </w:rPr>
        <w:t>6</w:t>
      </w:r>
      <w:r w:rsidR="0055489C">
        <w:rPr>
          <w:rFonts w:eastAsia="標楷體" w:hint="eastAsia"/>
          <w:b/>
          <w:bCs/>
          <w:color w:val="000000" w:themeColor="text1"/>
          <w:spacing w:val="-4"/>
          <w:sz w:val="28"/>
          <w:szCs w:val="28"/>
        </w:rPr>
        <w:t>4</w:t>
      </w:r>
      <w:r w:rsidRPr="00344D48">
        <w:rPr>
          <w:rFonts w:eastAsia="標楷體"/>
          <w:b/>
          <w:bCs/>
          <w:color w:val="000000" w:themeColor="text1"/>
          <w:spacing w:val="-4"/>
          <w:sz w:val="28"/>
          <w:szCs w:val="28"/>
        </w:rPr>
        <w:t>%</w:t>
      </w:r>
      <w:r w:rsidRPr="00344D48">
        <w:rPr>
          <w:rFonts w:eastAsia="標楷體"/>
          <w:b/>
          <w:bCs/>
          <w:color w:val="000000" w:themeColor="text1"/>
          <w:spacing w:val="-4"/>
          <w:sz w:val="28"/>
          <w:szCs w:val="28"/>
        </w:rPr>
        <w:t>，</w:t>
      </w:r>
      <w:r w:rsidR="0055489C">
        <w:rPr>
          <w:rFonts w:eastAsia="標楷體" w:hint="eastAsia"/>
          <w:b/>
          <w:bCs/>
          <w:color w:val="000000" w:themeColor="text1"/>
          <w:spacing w:val="-4"/>
          <w:sz w:val="28"/>
          <w:szCs w:val="28"/>
        </w:rPr>
        <w:t>與</w:t>
      </w:r>
      <w:r w:rsidRPr="00344D48">
        <w:rPr>
          <w:rFonts w:eastAsia="標楷體"/>
          <w:b/>
          <w:bCs/>
          <w:color w:val="000000" w:themeColor="text1"/>
          <w:spacing w:val="-4"/>
          <w:sz w:val="28"/>
          <w:szCs w:val="28"/>
        </w:rPr>
        <w:t>上年同月</w:t>
      </w:r>
      <w:r w:rsidR="0055489C">
        <w:rPr>
          <w:rFonts w:eastAsia="標楷體" w:hint="eastAsia"/>
          <w:b/>
          <w:bCs/>
          <w:color w:val="000000" w:themeColor="text1"/>
          <w:spacing w:val="-4"/>
          <w:sz w:val="28"/>
          <w:szCs w:val="28"/>
        </w:rPr>
        <w:t>持平</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－勞動力為</w:t>
      </w:r>
      <w:r w:rsidRPr="006053B8">
        <w:rPr>
          <w:rFonts w:eastAsia="標楷體"/>
          <w:color w:val="000000" w:themeColor="text1"/>
          <w:sz w:val="28"/>
          <w:szCs w:val="28"/>
        </w:rPr>
        <w:t>1,19</w:t>
      </w:r>
      <w:r w:rsidR="00344D48">
        <w:rPr>
          <w:rFonts w:eastAsia="標楷體" w:hint="eastAsia"/>
          <w:color w:val="000000" w:themeColor="text1"/>
          <w:sz w:val="28"/>
          <w:szCs w:val="28"/>
        </w:rPr>
        <w:t>7</w:t>
      </w:r>
      <w:r w:rsidRPr="006053B8">
        <w:rPr>
          <w:rFonts w:eastAsia="標楷體"/>
          <w:color w:val="000000" w:themeColor="text1"/>
          <w:sz w:val="28"/>
          <w:szCs w:val="28"/>
        </w:rPr>
        <w:t>.</w:t>
      </w:r>
      <w:r w:rsidR="0055489C">
        <w:rPr>
          <w:rFonts w:eastAsia="標楷體" w:hint="eastAsia"/>
          <w:color w:val="000000" w:themeColor="text1"/>
          <w:sz w:val="28"/>
          <w:szCs w:val="28"/>
        </w:rPr>
        <w:t>2</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344D48">
        <w:rPr>
          <w:rFonts w:eastAsia="標楷體" w:hint="eastAsia"/>
          <w:color w:val="000000" w:themeColor="text1"/>
          <w:sz w:val="28"/>
          <w:szCs w:val="28"/>
        </w:rPr>
        <w:t>4</w:t>
      </w:r>
      <w:r w:rsidR="00B2485D">
        <w:rPr>
          <w:rFonts w:eastAsia="標楷體" w:hint="eastAsia"/>
          <w:color w:val="000000" w:themeColor="text1"/>
          <w:sz w:val="28"/>
          <w:szCs w:val="28"/>
        </w:rPr>
        <w:t>5</w:t>
      </w:r>
      <w:r w:rsidRPr="006053B8">
        <w:rPr>
          <w:rFonts w:eastAsia="標楷體"/>
          <w:color w:val="000000" w:themeColor="text1"/>
          <w:sz w:val="28"/>
          <w:szCs w:val="28"/>
        </w:rPr>
        <w:t>%</w:t>
      </w:r>
      <w:r w:rsidRPr="006053B8">
        <w:rPr>
          <w:rFonts w:eastAsia="標楷體"/>
          <w:color w:val="000000" w:themeColor="text1"/>
          <w:sz w:val="28"/>
          <w:szCs w:val="28"/>
        </w:rPr>
        <w:t>；勞動力參與率為</w:t>
      </w:r>
      <w:r w:rsidRPr="006053B8">
        <w:rPr>
          <w:rFonts w:eastAsia="標楷體"/>
          <w:color w:val="000000" w:themeColor="text1"/>
          <w:sz w:val="28"/>
          <w:szCs w:val="28"/>
        </w:rPr>
        <w:t>59.</w:t>
      </w:r>
      <w:r w:rsidR="0055489C">
        <w:rPr>
          <w:rFonts w:eastAsia="標楷體" w:hint="eastAsia"/>
          <w:color w:val="000000" w:themeColor="text1"/>
          <w:sz w:val="28"/>
          <w:szCs w:val="28"/>
        </w:rPr>
        <w:t>21</w:t>
      </w:r>
      <w:r w:rsidRPr="006053B8">
        <w:rPr>
          <w:rFonts w:eastAsia="標楷體"/>
          <w:color w:val="000000" w:themeColor="text1"/>
          <w:sz w:val="28"/>
          <w:szCs w:val="28"/>
        </w:rPr>
        <w:t>%</w:t>
      </w:r>
      <w:r w:rsidRPr="006053B8">
        <w:rPr>
          <w:rFonts w:eastAsia="標楷體"/>
          <w:color w:val="000000" w:themeColor="text1"/>
          <w:sz w:val="28"/>
          <w:szCs w:val="28"/>
        </w:rPr>
        <w:t>，較上年同月上升</w:t>
      </w:r>
      <w:r w:rsidRPr="006053B8">
        <w:rPr>
          <w:rFonts w:eastAsia="標楷體"/>
          <w:color w:val="000000" w:themeColor="text1"/>
          <w:sz w:val="28"/>
          <w:szCs w:val="28"/>
        </w:rPr>
        <w:t>0.</w:t>
      </w:r>
      <w:r w:rsidR="0055489C">
        <w:rPr>
          <w:rFonts w:eastAsia="標楷體" w:hint="eastAsia"/>
          <w:color w:val="000000" w:themeColor="text1"/>
          <w:sz w:val="28"/>
          <w:szCs w:val="28"/>
        </w:rPr>
        <w:t>12</w:t>
      </w:r>
      <w:r w:rsidRPr="006053B8">
        <w:rPr>
          <w:rFonts w:eastAsia="標楷體"/>
          <w:color w:val="000000" w:themeColor="text1"/>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－就業人數為</w:t>
      </w:r>
      <w:r w:rsidRPr="006053B8">
        <w:rPr>
          <w:rFonts w:eastAsia="標楷體"/>
          <w:color w:val="000000" w:themeColor="text1"/>
          <w:sz w:val="28"/>
          <w:szCs w:val="28"/>
        </w:rPr>
        <w:t>1,15</w:t>
      </w:r>
      <w:r w:rsidR="00B2485D">
        <w:rPr>
          <w:rFonts w:eastAsia="標楷體" w:hint="eastAsia"/>
          <w:color w:val="000000" w:themeColor="text1"/>
          <w:sz w:val="28"/>
          <w:szCs w:val="28"/>
        </w:rPr>
        <w:t>3.</w:t>
      </w:r>
      <w:r w:rsidR="007C7654">
        <w:rPr>
          <w:rFonts w:eastAsia="標楷體" w:hint="eastAsia"/>
          <w:color w:val="000000" w:themeColor="text1"/>
          <w:sz w:val="28"/>
          <w:szCs w:val="28"/>
        </w:rPr>
        <w:t>6</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344D48">
        <w:rPr>
          <w:rFonts w:eastAsia="標楷體" w:hint="eastAsia"/>
          <w:color w:val="000000" w:themeColor="text1"/>
          <w:sz w:val="28"/>
          <w:szCs w:val="28"/>
        </w:rPr>
        <w:t>4</w:t>
      </w:r>
      <w:r w:rsidR="007C7654">
        <w:rPr>
          <w:rFonts w:eastAsia="標楷體" w:hint="eastAsia"/>
          <w:color w:val="000000" w:themeColor="text1"/>
          <w:sz w:val="28"/>
          <w:szCs w:val="28"/>
        </w:rPr>
        <w:t>5</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－失業人數為</w:t>
      </w:r>
      <w:r w:rsidRPr="006053B8">
        <w:rPr>
          <w:rFonts w:eastAsia="標楷體"/>
          <w:color w:val="000000" w:themeColor="text1"/>
          <w:sz w:val="28"/>
          <w:szCs w:val="28"/>
        </w:rPr>
        <w:t>4</w:t>
      </w:r>
      <w:r w:rsidR="00B2485D">
        <w:rPr>
          <w:rFonts w:eastAsia="標楷體" w:hint="eastAsia"/>
          <w:color w:val="000000" w:themeColor="text1"/>
          <w:sz w:val="28"/>
          <w:szCs w:val="28"/>
        </w:rPr>
        <w:t>3.</w:t>
      </w:r>
      <w:r w:rsidR="007C7654">
        <w:rPr>
          <w:rFonts w:eastAsia="標楷體" w:hint="eastAsia"/>
          <w:color w:val="000000" w:themeColor="text1"/>
          <w:sz w:val="28"/>
          <w:szCs w:val="28"/>
        </w:rPr>
        <w:t>6</w:t>
      </w:r>
      <w:r w:rsidRPr="006053B8">
        <w:rPr>
          <w:rFonts w:eastAsia="標楷體"/>
          <w:color w:val="000000" w:themeColor="text1"/>
          <w:sz w:val="28"/>
          <w:szCs w:val="28"/>
        </w:rPr>
        <w:t>萬人，失業率為</w:t>
      </w:r>
      <w:r w:rsidRPr="006053B8">
        <w:rPr>
          <w:rFonts w:eastAsia="標楷體"/>
          <w:color w:val="000000" w:themeColor="text1"/>
          <w:sz w:val="28"/>
          <w:szCs w:val="28"/>
        </w:rPr>
        <w:t>3.</w:t>
      </w:r>
      <w:r w:rsidR="00B2485D">
        <w:rPr>
          <w:rFonts w:eastAsia="標楷體" w:hint="eastAsia"/>
          <w:color w:val="000000" w:themeColor="text1"/>
          <w:sz w:val="28"/>
          <w:szCs w:val="28"/>
        </w:rPr>
        <w:t>6</w:t>
      </w:r>
      <w:r w:rsidR="007C7654">
        <w:rPr>
          <w:rFonts w:eastAsia="標楷體" w:hint="eastAsia"/>
          <w:color w:val="000000" w:themeColor="text1"/>
          <w:sz w:val="28"/>
          <w:szCs w:val="28"/>
        </w:rPr>
        <w:t>4</w:t>
      </w:r>
      <w:r w:rsidRPr="006053B8">
        <w:rPr>
          <w:rFonts w:eastAsia="標楷體"/>
          <w:color w:val="000000" w:themeColor="text1"/>
          <w:sz w:val="28"/>
          <w:szCs w:val="28"/>
        </w:rPr>
        <w:t>%</w:t>
      </w:r>
      <w:r w:rsidRPr="006053B8">
        <w:rPr>
          <w:rFonts w:eastAsia="標楷體"/>
          <w:color w:val="000000" w:themeColor="text1"/>
          <w:sz w:val="28"/>
          <w:szCs w:val="28"/>
        </w:rPr>
        <w:t>，</w:t>
      </w:r>
      <w:r w:rsidR="007C7654">
        <w:rPr>
          <w:rFonts w:eastAsia="標楷體" w:hint="eastAsia"/>
          <w:color w:val="000000" w:themeColor="text1"/>
          <w:sz w:val="28"/>
          <w:szCs w:val="28"/>
        </w:rPr>
        <w:t>與</w:t>
      </w:r>
      <w:r w:rsidRPr="006053B8">
        <w:rPr>
          <w:rFonts w:eastAsia="標楷體"/>
          <w:color w:val="000000" w:themeColor="text1"/>
          <w:sz w:val="28"/>
          <w:szCs w:val="28"/>
        </w:rPr>
        <w:t>上年同月</w:t>
      </w:r>
      <w:r w:rsidR="007C7654">
        <w:rPr>
          <w:rFonts w:eastAsia="標楷體" w:hint="eastAsia"/>
          <w:color w:val="000000" w:themeColor="text1"/>
          <w:sz w:val="28"/>
          <w:szCs w:val="28"/>
        </w:rPr>
        <w:t>持平</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－就業結構：農業</w:t>
      </w:r>
      <w:r w:rsidRPr="006053B8">
        <w:rPr>
          <w:rFonts w:eastAsia="標楷體"/>
          <w:color w:val="000000" w:themeColor="text1"/>
          <w:sz w:val="28"/>
          <w:szCs w:val="28"/>
        </w:rPr>
        <w:t>55.</w:t>
      </w:r>
      <w:r w:rsidR="006F2C8F">
        <w:rPr>
          <w:rFonts w:eastAsia="標楷體" w:hint="eastAsia"/>
          <w:color w:val="000000" w:themeColor="text1"/>
          <w:sz w:val="28"/>
          <w:szCs w:val="28"/>
        </w:rPr>
        <w:t>2</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4.</w:t>
      </w:r>
      <w:r w:rsidR="006F2C8F">
        <w:rPr>
          <w:rFonts w:eastAsia="標楷體" w:hint="eastAsia"/>
          <w:color w:val="000000" w:themeColor="text1"/>
          <w:sz w:val="28"/>
          <w:szCs w:val="28"/>
        </w:rPr>
        <w:t>79</w:t>
      </w:r>
      <w:r w:rsidRPr="006053B8">
        <w:rPr>
          <w:rFonts w:eastAsia="標楷體"/>
          <w:color w:val="000000" w:themeColor="text1"/>
          <w:sz w:val="28"/>
          <w:szCs w:val="28"/>
        </w:rPr>
        <w:t>%)</w:t>
      </w:r>
      <w:r w:rsidRPr="006053B8">
        <w:rPr>
          <w:rFonts w:eastAsia="標楷體"/>
          <w:color w:val="000000" w:themeColor="text1"/>
          <w:sz w:val="28"/>
          <w:szCs w:val="28"/>
        </w:rPr>
        <w:t>，工業</w:t>
      </w:r>
      <w:r w:rsidRPr="006053B8">
        <w:rPr>
          <w:rFonts w:eastAsia="標楷體"/>
          <w:color w:val="000000" w:themeColor="text1"/>
          <w:sz w:val="28"/>
          <w:szCs w:val="28"/>
        </w:rPr>
        <w:t>409.</w:t>
      </w:r>
      <w:r w:rsidR="006F2C8F">
        <w:rPr>
          <w:rFonts w:eastAsia="標楷體" w:hint="eastAsia"/>
          <w:color w:val="000000" w:themeColor="text1"/>
          <w:sz w:val="28"/>
          <w:szCs w:val="28"/>
        </w:rPr>
        <w:t>3</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35.</w:t>
      </w:r>
      <w:r w:rsidR="006F2C8F">
        <w:rPr>
          <w:rFonts w:eastAsia="標楷體" w:hint="eastAsia"/>
          <w:color w:val="000000" w:themeColor="text1"/>
          <w:sz w:val="28"/>
          <w:szCs w:val="28"/>
        </w:rPr>
        <w:t>4</w:t>
      </w:r>
      <w:r w:rsidR="00B2485D">
        <w:rPr>
          <w:rFonts w:eastAsia="標楷體" w:hint="eastAsia"/>
          <w:color w:val="000000" w:themeColor="text1"/>
          <w:sz w:val="28"/>
          <w:szCs w:val="28"/>
        </w:rPr>
        <w:t>8</w:t>
      </w:r>
      <w:r w:rsidRPr="006053B8">
        <w:rPr>
          <w:rFonts w:eastAsia="標楷體"/>
          <w:color w:val="000000" w:themeColor="text1"/>
          <w:sz w:val="28"/>
          <w:szCs w:val="28"/>
        </w:rPr>
        <w:t>%)</w:t>
      </w:r>
      <w:r w:rsidRPr="006053B8">
        <w:rPr>
          <w:rFonts w:eastAsia="標楷體"/>
          <w:color w:val="000000" w:themeColor="text1"/>
          <w:sz w:val="28"/>
          <w:szCs w:val="28"/>
        </w:rPr>
        <w:t>，服務業</w:t>
      </w:r>
      <w:r w:rsidRPr="006053B8">
        <w:rPr>
          <w:rFonts w:eastAsia="標楷體"/>
          <w:color w:val="000000" w:themeColor="text1"/>
          <w:sz w:val="28"/>
          <w:szCs w:val="28"/>
        </w:rPr>
        <w:t>68</w:t>
      </w:r>
      <w:r w:rsidR="006F2C8F">
        <w:rPr>
          <w:rFonts w:eastAsia="標楷體" w:hint="eastAsia"/>
          <w:color w:val="000000" w:themeColor="text1"/>
          <w:sz w:val="28"/>
          <w:szCs w:val="28"/>
        </w:rPr>
        <w:t>9.1</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59.</w:t>
      </w:r>
      <w:r w:rsidR="006F2C8F">
        <w:rPr>
          <w:rFonts w:eastAsia="標楷體" w:hint="eastAsia"/>
          <w:color w:val="000000" w:themeColor="text1"/>
          <w:sz w:val="28"/>
          <w:szCs w:val="28"/>
        </w:rPr>
        <w:t>74</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rightChars="-511" w:right="-1226" w:firstLineChars="850" w:firstLine="2382"/>
        <w:rPr>
          <w:rFonts w:eastAsia="標楷體"/>
          <w:color w:val="000000" w:themeColor="text1"/>
          <w:szCs w:val="28"/>
        </w:rPr>
      </w:pPr>
      <w:r w:rsidRPr="006053B8">
        <w:rPr>
          <w:rFonts w:eastAsia="標楷體"/>
          <w:b/>
          <w:bCs/>
          <w:color w:val="000000" w:themeColor="text1"/>
          <w:sz w:val="28"/>
        </w:rPr>
        <w:t>表</w:t>
      </w:r>
      <w:r w:rsidRPr="006053B8">
        <w:rPr>
          <w:rFonts w:eastAsia="標楷體"/>
          <w:b/>
          <w:bCs/>
          <w:color w:val="000000" w:themeColor="text1"/>
          <w:sz w:val="28"/>
        </w:rPr>
        <w:t xml:space="preserve"> 2-9-1  </w:t>
      </w:r>
      <w:r w:rsidRPr="006053B8">
        <w:rPr>
          <w:rFonts w:eastAsia="標楷體"/>
          <w:b/>
          <w:bCs/>
          <w:color w:val="000000" w:themeColor="text1"/>
          <w:sz w:val="28"/>
        </w:rPr>
        <w:t>就業市場相關指標</w:t>
      </w:r>
      <w:r w:rsidRPr="006053B8">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54510" w:rsidRPr="006053B8" w:rsidTr="0064388B">
        <w:trPr>
          <w:cantSplit/>
          <w:jc w:val="center"/>
        </w:trPr>
        <w:tc>
          <w:tcPr>
            <w:tcW w:w="1635" w:type="dxa"/>
            <w:vMerge w:val="restart"/>
            <w:tcBorders>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854510" w:rsidRPr="006053B8" w:rsidTr="0064388B">
        <w:trPr>
          <w:cantSplit/>
          <w:trHeight w:val="134"/>
          <w:jc w:val="center"/>
        </w:trPr>
        <w:tc>
          <w:tcPr>
            <w:tcW w:w="1635" w:type="dxa"/>
            <w:vMerge/>
            <w:tcBorders>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854510" w:rsidRPr="006053B8" w:rsidRDefault="00854510" w:rsidP="0064388B">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854510" w:rsidRPr="006053B8" w:rsidTr="0064388B">
        <w:trPr>
          <w:cantSplit/>
          <w:jc w:val="center"/>
        </w:trPr>
        <w:tc>
          <w:tcPr>
            <w:tcW w:w="1635" w:type="dxa"/>
            <w:vMerge/>
            <w:tcBorders>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854510" w:rsidRPr="006053B8" w:rsidTr="0064388B">
        <w:trPr>
          <w:trHeight w:val="74"/>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4C65FC">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p>
        </w:tc>
        <w:tc>
          <w:tcPr>
            <w:tcW w:w="678" w:type="dxa"/>
            <w:tcBorders>
              <w:top w:val="nil"/>
              <w:left w:val="single" w:sz="4" w:space="0" w:color="auto"/>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w:t>
            </w:r>
            <w:r w:rsidR="00A91448">
              <w:rPr>
                <w:rFonts w:eastAsia="標楷體" w:hint="eastAsia"/>
                <w:b/>
                <w:color w:val="000000" w:themeColor="text1"/>
                <w:spacing w:val="-20"/>
              </w:rPr>
              <w:t>6</w:t>
            </w:r>
          </w:p>
        </w:tc>
        <w:tc>
          <w:tcPr>
            <w:tcW w:w="690"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w:t>
            </w:r>
            <w:r w:rsidR="00A91448">
              <w:rPr>
                <w:rFonts w:eastAsia="標楷體" w:hint="eastAsia"/>
                <w:b/>
                <w:color w:val="000000" w:themeColor="text1"/>
                <w:spacing w:val="-20"/>
              </w:rPr>
              <w:t>50.0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854510" w:rsidRPr="006053B8" w:rsidRDefault="00854510" w:rsidP="00D75980">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w:t>
            </w:r>
            <w:r w:rsidR="00D75980">
              <w:rPr>
                <w:rFonts w:eastAsia="標楷體" w:hint="eastAsia"/>
                <w:b/>
                <w:color w:val="000000" w:themeColor="text1"/>
                <w:spacing w:val="-20"/>
              </w:rPr>
              <w:t>7</w:t>
            </w:r>
          </w:p>
        </w:tc>
        <w:tc>
          <w:tcPr>
            <w:tcW w:w="537"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w:t>
            </w:r>
            <w:r w:rsidR="00A91448">
              <w:rPr>
                <w:rFonts w:eastAsia="標楷體" w:hint="eastAsia"/>
                <w:b/>
                <w:color w:val="000000" w:themeColor="text1"/>
                <w:spacing w:val="-20"/>
              </w:rPr>
              <w:t>5.9</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854510" w:rsidRPr="006053B8" w:rsidRDefault="00854510" w:rsidP="00F6021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w:t>
            </w:r>
            <w:r w:rsidR="00F60219">
              <w:rPr>
                <w:rFonts w:eastAsia="標楷體" w:hint="eastAsia"/>
                <w:b/>
                <w:color w:val="000000" w:themeColor="text1"/>
                <w:spacing w:val="-20"/>
              </w:rPr>
              <w:t>6</w:t>
            </w:r>
          </w:p>
        </w:tc>
        <w:tc>
          <w:tcPr>
            <w:tcW w:w="622"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w:t>
            </w:r>
            <w:r w:rsidR="00A91448">
              <w:rPr>
                <w:rFonts w:eastAsia="標楷體" w:hint="eastAsia"/>
                <w:b/>
                <w:color w:val="000000" w:themeColor="text1"/>
                <w:spacing w:val="-20"/>
              </w:rPr>
              <w:t>9</w:t>
            </w:r>
          </w:p>
        </w:tc>
        <w:tc>
          <w:tcPr>
            <w:tcW w:w="721" w:type="dxa"/>
            <w:tcBorders>
              <w:top w:val="nil"/>
              <w:left w:val="nil"/>
              <w:bottom w:val="nil"/>
              <w:right w:val="nil"/>
            </w:tcBorders>
            <w:vAlign w:val="bottom"/>
          </w:tcPr>
          <w:p w:rsidR="00854510" w:rsidRPr="006053B8" w:rsidRDefault="00854510" w:rsidP="00A91448">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w:t>
            </w:r>
            <w:r w:rsidR="00A91448">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w:t>
            </w:r>
            <w:r w:rsidR="00D75980">
              <w:rPr>
                <w:rFonts w:eastAsia="標楷體" w:hint="eastAsia"/>
                <w:b/>
                <w:color w:val="000000" w:themeColor="text1"/>
                <w:spacing w:val="-20"/>
              </w:rPr>
              <w:t>1</w:t>
            </w:r>
            <w:r w:rsidRPr="006053B8">
              <w:rPr>
                <w:rFonts w:eastAsia="標楷體"/>
                <w:b/>
                <w:color w:val="000000" w:themeColor="text1"/>
                <w:spacing w:val="-20"/>
              </w:rPr>
              <w:t>.</w:t>
            </w:r>
            <w:r w:rsidR="00A91448">
              <w:rPr>
                <w:rFonts w:eastAsia="標楷體" w:hint="eastAsia"/>
                <w:b/>
                <w:color w:val="000000" w:themeColor="text1"/>
                <w:spacing w:val="-20"/>
              </w:rPr>
              <w:t>88</w:t>
            </w:r>
          </w:p>
        </w:tc>
        <w:tc>
          <w:tcPr>
            <w:tcW w:w="714" w:type="dxa"/>
            <w:tcBorders>
              <w:top w:val="nil"/>
              <w:left w:val="nil"/>
              <w:bottom w:val="nil"/>
              <w:right w:val="nil"/>
            </w:tcBorders>
            <w:vAlign w:val="center"/>
          </w:tcPr>
          <w:p w:rsidR="00854510" w:rsidRPr="006053B8" w:rsidRDefault="007261EF" w:rsidP="007261EF">
            <w:pPr>
              <w:snapToGrid w:val="0"/>
              <w:spacing w:line="320" w:lineRule="exact"/>
              <w:jc w:val="center"/>
              <w:rPr>
                <w:rFonts w:eastAsia="標楷體"/>
                <w:b/>
                <w:color w:val="000000" w:themeColor="text1"/>
                <w:spacing w:val="-20"/>
              </w:rPr>
            </w:pPr>
            <w:r>
              <w:rPr>
                <w:rFonts w:eastAsia="標楷體" w:hint="eastAsia"/>
                <w:b/>
                <w:color w:val="000000" w:themeColor="text1"/>
                <w:spacing w:val="-20"/>
              </w:rPr>
              <w:t>3</w:t>
            </w:r>
            <w:r w:rsidR="00854510" w:rsidRPr="006053B8">
              <w:rPr>
                <w:rFonts w:eastAsia="標楷體"/>
                <w:b/>
                <w:color w:val="000000" w:themeColor="text1"/>
                <w:spacing w:val="-20"/>
              </w:rPr>
              <w:t>.</w:t>
            </w:r>
            <w:r>
              <w:rPr>
                <w:rFonts w:eastAsia="標楷體" w:hint="eastAsia"/>
                <w:b/>
                <w:color w:val="000000" w:themeColor="text1"/>
                <w:spacing w:val="-20"/>
              </w:rPr>
              <w:t>87</w:t>
            </w:r>
          </w:p>
        </w:tc>
        <w:tc>
          <w:tcPr>
            <w:tcW w:w="693" w:type="dxa"/>
            <w:tcBorders>
              <w:top w:val="nil"/>
              <w:left w:val="nil"/>
              <w:bottom w:val="nil"/>
            </w:tcBorders>
            <w:vAlign w:val="center"/>
          </w:tcPr>
          <w:p w:rsidR="00854510" w:rsidRPr="006053B8" w:rsidRDefault="007261EF" w:rsidP="00A91448">
            <w:pPr>
              <w:snapToGrid w:val="0"/>
              <w:spacing w:line="320" w:lineRule="exact"/>
              <w:jc w:val="center"/>
              <w:rPr>
                <w:rFonts w:eastAsia="標楷體"/>
                <w:b/>
                <w:color w:val="000000" w:themeColor="text1"/>
                <w:spacing w:val="-20"/>
              </w:rPr>
            </w:pPr>
            <w:r>
              <w:rPr>
                <w:rFonts w:eastAsia="標楷體" w:hint="eastAsia"/>
                <w:b/>
                <w:color w:val="000000" w:themeColor="text1"/>
                <w:spacing w:val="-20"/>
              </w:rPr>
              <w:t>1</w:t>
            </w:r>
            <w:r w:rsidR="00854510" w:rsidRPr="006053B8">
              <w:rPr>
                <w:rFonts w:eastAsia="標楷體"/>
                <w:b/>
                <w:color w:val="000000" w:themeColor="text1"/>
                <w:spacing w:val="-20"/>
              </w:rPr>
              <w:t>.</w:t>
            </w:r>
            <w:r>
              <w:rPr>
                <w:rFonts w:eastAsia="標楷體" w:hint="eastAsia"/>
                <w:b/>
                <w:color w:val="000000" w:themeColor="text1"/>
                <w:spacing w:val="-20"/>
              </w:rPr>
              <w:t>9</w:t>
            </w:r>
            <w:r w:rsidR="00A91448">
              <w:rPr>
                <w:rFonts w:eastAsia="標楷體" w:hint="eastAsia"/>
                <w:b/>
                <w:color w:val="000000" w:themeColor="text1"/>
                <w:spacing w:val="-20"/>
              </w:rPr>
              <w:t>4</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1,191.9</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1,148.5</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59.09</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307.1</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3.64</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11.32</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3.79</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1.93</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1,147.3</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56.2</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408.9</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306.9</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3.72</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11.53</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3.86</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2.01</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1,147.8</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43.8</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306.8</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3.68</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11.40</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1,191.8</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408.8</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11.26</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1,192.1</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1,148.4</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408.6</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683.5</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11.27</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3.83</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1,193.3</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1,148.8</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44.5</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59.12</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55.8</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306.2</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684.3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3.73</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11.88</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3.85</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1.96</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7261EF" w:rsidRPr="006053B8" w:rsidTr="004C65FC">
        <w:trPr>
          <w:jc w:val="center"/>
        </w:trPr>
        <w:tc>
          <w:tcPr>
            <w:tcW w:w="1635" w:type="dxa"/>
            <w:tcBorders>
              <w:top w:val="nil"/>
              <w:bottom w:val="nil"/>
              <w:right w:val="single" w:sz="4" w:space="0" w:color="auto"/>
            </w:tcBorders>
            <w:vAlign w:val="center"/>
          </w:tcPr>
          <w:p w:rsidR="007261EF" w:rsidRPr="006053B8" w:rsidRDefault="007261EF" w:rsidP="00842503">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nil"/>
              <w:right w:val="nil"/>
            </w:tcBorders>
            <w:vAlign w:val="bottom"/>
          </w:tcPr>
          <w:p w:rsidR="007261EF" w:rsidRPr="006053B8" w:rsidRDefault="007261EF" w:rsidP="00842503">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12.48</w:t>
            </w:r>
          </w:p>
        </w:tc>
        <w:tc>
          <w:tcPr>
            <w:tcW w:w="714"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3.89</w:t>
            </w:r>
          </w:p>
        </w:tc>
        <w:tc>
          <w:tcPr>
            <w:tcW w:w="693" w:type="dxa"/>
            <w:tcBorders>
              <w:top w:val="nil"/>
              <w:left w:val="nil"/>
              <w:bottom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7261EF" w:rsidRPr="006053B8" w:rsidTr="001724BC">
        <w:trPr>
          <w:jc w:val="center"/>
        </w:trPr>
        <w:tc>
          <w:tcPr>
            <w:tcW w:w="1635" w:type="dxa"/>
            <w:tcBorders>
              <w:top w:val="nil"/>
              <w:bottom w:val="nil"/>
              <w:right w:val="single" w:sz="4" w:space="0" w:color="auto"/>
            </w:tcBorders>
            <w:vAlign w:val="center"/>
          </w:tcPr>
          <w:p w:rsidR="007261EF" w:rsidRPr="006053B8" w:rsidRDefault="007261EF" w:rsidP="001A5330">
            <w:pPr>
              <w:snapToGrid w:val="0"/>
              <w:spacing w:line="320" w:lineRule="exact"/>
              <w:jc w:val="center"/>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261EF" w:rsidRPr="006053B8" w:rsidRDefault="007261EF" w:rsidP="00D75980">
            <w:pPr>
              <w:snapToGrid w:val="0"/>
              <w:spacing w:line="320" w:lineRule="exact"/>
              <w:jc w:val="center"/>
              <w:rPr>
                <w:rFonts w:eastAsia="標楷體"/>
                <w:color w:val="000000" w:themeColor="text1"/>
                <w:spacing w:val="-20"/>
              </w:rPr>
            </w:pPr>
            <w:r w:rsidRPr="006053B8">
              <w:rPr>
                <w:rFonts w:eastAsia="標楷體"/>
                <w:color w:val="000000" w:themeColor="text1"/>
                <w:spacing w:val="-20"/>
              </w:rPr>
              <w:t>1,19</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3</w:t>
            </w:r>
          </w:p>
        </w:tc>
        <w:tc>
          <w:tcPr>
            <w:tcW w:w="690" w:type="dxa"/>
            <w:tcBorders>
              <w:top w:val="nil"/>
              <w:left w:val="nil"/>
              <w:bottom w:val="nil"/>
              <w:right w:val="nil"/>
            </w:tcBorders>
            <w:vAlign w:val="center"/>
          </w:tcPr>
          <w:p w:rsidR="007261EF" w:rsidRPr="006053B8" w:rsidRDefault="007261EF" w:rsidP="00D75980">
            <w:pPr>
              <w:snapToGrid w:val="0"/>
              <w:spacing w:line="320" w:lineRule="exact"/>
              <w:jc w:val="center"/>
              <w:rPr>
                <w:rFonts w:eastAsia="標楷體"/>
                <w:color w:val="000000" w:themeColor="text1"/>
                <w:spacing w:val="-20"/>
              </w:rPr>
            </w:pPr>
            <w:r w:rsidRPr="006053B8">
              <w:rPr>
                <w:rFonts w:eastAsia="標楷體"/>
                <w:color w:val="000000" w:themeColor="text1"/>
                <w:spacing w:val="-20"/>
              </w:rPr>
              <w:t>1,15</w:t>
            </w:r>
            <w:r>
              <w:rPr>
                <w:rFonts w:eastAsia="標楷體" w:hint="eastAsia"/>
                <w:color w:val="000000" w:themeColor="text1"/>
                <w:spacing w:val="-20"/>
              </w:rPr>
              <w:t>2</w:t>
            </w:r>
            <w:r w:rsidRPr="006053B8">
              <w:rPr>
                <w:rFonts w:eastAsia="標楷體"/>
                <w:color w:val="000000" w:themeColor="text1"/>
                <w:spacing w:val="-20"/>
              </w:rPr>
              <w:t>.</w:t>
            </w:r>
            <w:r>
              <w:rPr>
                <w:rFonts w:eastAsia="標楷體" w:hint="eastAsia"/>
                <w:color w:val="000000" w:themeColor="text1"/>
                <w:spacing w:val="-20"/>
              </w:rPr>
              <w:t>6</w:t>
            </w:r>
          </w:p>
        </w:tc>
        <w:tc>
          <w:tcPr>
            <w:tcW w:w="619" w:type="dxa"/>
            <w:tcBorders>
              <w:top w:val="nil"/>
              <w:left w:val="nil"/>
              <w:bottom w:val="nil"/>
              <w:right w:val="nil"/>
            </w:tcBorders>
            <w:vAlign w:val="center"/>
          </w:tcPr>
          <w:p w:rsidR="007261EF" w:rsidRPr="006053B8" w:rsidRDefault="007261EF" w:rsidP="00D75980">
            <w:pPr>
              <w:snapToGrid w:val="0"/>
              <w:spacing w:line="320" w:lineRule="exact"/>
              <w:jc w:val="center"/>
              <w:rPr>
                <w:rFonts w:eastAsia="標楷體"/>
                <w:color w:val="000000" w:themeColor="text1"/>
                <w:spacing w:val="-20"/>
              </w:rPr>
            </w:pPr>
            <w:r w:rsidRPr="006053B8">
              <w:rPr>
                <w:rFonts w:eastAsia="標楷體"/>
                <w:color w:val="000000" w:themeColor="text1"/>
                <w:spacing w:val="-20"/>
              </w:rPr>
              <w:t>4</w:t>
            </w:r>
            <w:r>
              <w:rPr>
                <w:rFonts w:eastAsia="標楷體" w:hint="eastAsia"/>
                <w:color w:val="000000" w:themeColor="text1"/>
                <w:spacing w:val="-20"/>
              </w:rPr>
              <w:t>4</w:t>
            </w:r>
            <w:r w:rsidRPr="006053B8">
              <w:rPr>
                <w:rFonts w:eastAsia="標楷體"/>
                <w:color w:val="000000" w:themeColor="text1"/>
                <w:spacing w:val="-20"/>
              </w:rPr>
              <w:t>.</w:t>
            </w:r>
            <w:r>
              <w:rPr>
                <w:rFonts w:eastAsia="標楷體" w:hint="eastAsia"/>
                <w:color w:val="000000" w:themeColor="text1"/>
                <w:spacing w:val="-20"/>
              </w:rPr>
              <w:t>7</w:t>
            </w:r>
          </w:p>
        </w:tc>
        <w:tc>
          <w:tcPr>
            <w:tcW w:w="678" w:type="dxa"/>
            <w:tcBorders>
              <w:top w:val="nil"/>
              <w:left w:val="nil"/>
              <w:bottom w:val="nil"/>
              <w:right w:val="nil"/>
            </w:tcBorders>
            <w:vAlign w:val="center"/>
          </w:tcPr>
          <w:p w:rsidR="007261EF" w:rsidRPr="006053B8" w:rsidRDefault="007261EF"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w:t>
            </w:r>
            <w:r>
              <w:rPr>
                <w:rFonts w:eastAsia="標楷體" w:hint="eastAsia"/>
                <w:color w:val="000000" w:themeColor="text1"/>
                <w:spacing w:val="-20"/>
              </w:rPr>
              <w:t>5</w:t>
            </w:r>
          </w:p>
        </w:tc>
        <w:tc>
          <w:tcPr>
            <w:tcW w:w="537" w:type="dxa"/>
            <w:tcBorders>
              <w:top w:val="nil"/>
              <w:left w:val="nil"/>
              <w:bottom w:val="nil"/>
              <w:right w:val="nil"/>
            </w:tcBorders>
            <w:vAlign w:val="center"/>
          </w:tcPr>
          <w:p w:rsidR="007261EF" w:rsidRPr="006053B8" w:rsidRDefault="007261EF"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w:t>
            </w:r>
            <w:r>
              <w:rPr>
                <w:rFonts w:eastAsia="標楷體" w:hint="eastAsia"/>
                <w:color w:val="000000" w:themeColor="text1"/>
                <w:spacing w:val="-20"/>
              </w:rPr>
              <w:t>5</w:t>
            </w:r>
          </w:p>
        </w:tc>
        <w:tc>
          <w:tcPr>
            <w:tcW w:w="678" w:type="dxa"/>
            <w:tcBorders>
              <w:top w:val="nil"/>
              <w:left w:val="nil"/>
              <w:bottom w:val="nil"/>
              <w:right w:val="nil"/>
            </w:tcBorders>
            <w:vAlign w:val="center"/>
          </w:tcPr>
          <w:p w:rsidR="007261EF" w:rsidRPr="006053B8" w:rsidRDefault="007261EF" w:rsidP="00F60219">
            <w:pPr>
              <w:snapToGrid w:val="0"/>
              <w:spacing w:line="320" w:lineRule="exact"/>
              <w:jc w:val="center"/>
              <w:rPr>
                <w:rFonts w:eastAsia="標楷體"/>
                <w:color w:val="000000" w:themeColor="text1"/>
                <w:spacing w:val="-20"/>
              </w:rPr>
            </w:pPr>
            <w:r w:rsidRPr="006053B8">
              <w:rPr>
                <w:rFonts w:eastAsia="標楷體"/>
                <w:color w:val="000000" w:themeColor="text1"/>
                <w:spacing w:val="-20"/>
              </w:rPr>
              <w:t>409.</w:t>
            </w:r>
            <w:r>
              <w:rPr>
                <w:rFonts w:eastAsia="標楷體" w:hint="eastAsia"/>
                <w:color w:val="000000" w:themeColor="text1"/>
                <w:spacing w:val="-20"/>
              </w:rPr>
              <w:t>4</w:t>
            </w:r>
          </w:p>
        </w:tc>
        <w:tc>
          <w:tcPr>
            <w:tcW w:w="694" w:type="dxa"/>
            <w:tcBorders>
              <w:top w:val="nil"/>
              <w:left w:val="nil"/>
              <w:bottom w:val="nil"/>
              <w:right w:val="nil"/>
            </w:tcBorders>
            <w:vAlign w:val="center"/>
          </w:tcPr>
          <w:p w:rsidR="007261EF" w:rsidRPr="006053B8" w:rsidRDefault="007261EF" w:rsidP="00F60219">
            <w:pPr>
              <w:snapToGrid w:val="0"/>
              <w:spacing w:line="320" w:lineRule="exact"/>
              <w:jc w:val="center"/>
              <w:rPr>
                <w:rFonts w:eastAsia="標楷體"/>
                <w:color w:val="000000" w:themeColor="text1"/>
                <w:spacing w:val="-20"/>
              </w:rPr>
            </w:pPr>
            <w:r w:rsidRPr="006053B8">
              <w:rPr>
                <w:rFonts w:eastAsia="標楷體"/>
                <w:color w:val="000000" w:themeColor="text1"/>
                <w:spacing w:val="-20"/>
              </w:rPr>
              <w:t>306.</w:t>
            </w:r>
            <w:r>
              <w:rPr>
                <w:rFonts w:eastAsia="標楷體" w:hint="eastAsia"/>
                <w:color w:val="000000" w:themeColor="text1"/>
                <w:spacing w:val="-20"/>
              </w:rPr>
              <w:t>3</w:t>
            </w:r>
          </w:p>
        </w:tc>
        <w:tc>
          <w:tcPr>
            <w:tcW w:w="622" w:type="dxa"/>
            <w:tcBorders>
              <w:top w:val="nil"/>
              <w:left w:val="nil"/>
              <w:bottom w:val="nil"/>
              <w:right w:val="nil"/>
            </w:tcBorders>
            <w:vAlign w:val="center"/>
          </w:tcPr>
          <w:p w:rsidR="007261EF" w:rsidRPr="006053B8" w:rsidRDefault="007261EF" w:rsidP="00F60219">
            <w:pPr>
              <w:snapToGrid w:val="0"/>
              <w:spacing w:line="320" w:lineRule="exact"/>
              <w:jc w:val="center"/>
              <w:rPr>
                <w:rFonts w:eastAsia="標楷體"/>
                <w:color w:val="000000" w:themeColor="text1"/>
                <w:spacing w:val="-20"/>
              </w:rPr>
            </w:pPr>
            <w:r w:rsidRPr="006053B8">
              <w:rPr>
                <w:rFonts w:eastAsia="標楷體"/>
                <w:color w:val="000000" w:themeColor="text1"/>
                <w:spacing w:val="-20"/>
              </w:rPr>
              <w:t>68</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7</w:t>
            </w:r>
          </w:p>
        </w:tc>
        <w:tc>
          <w:tcPr>
            <w:tcW w:w="721" w:type="dxa"/>
            <w:tcBorders>
              <w:top w:val="nil"/>
              <w:left w:val="nil"/>
              <w:bottom w:val="nil"/>
              <w:right w:val="nil"/>
            </w:tcBorders>
            <w:vAlign w:val="bottom"/>
          </w:tcPr>
          <w:p w:rsidR="007261EF" w:rsidRPr="006053B8" w:rsidRDefault="007261EF"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w:t>
            </w:r>
            <w:r>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12.17</w:t>
            </w:r>
          </w:p>
        </w:tc>
        <w:tc>
          <w:tcPr>
            <w:tcW w:w="714"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3.88</w:t>
            </w:r>
          </w:p>
        </w:tc>
        <w:tc>
          <w:tcPr>
            <w:tcW w:w="693" w:type="dxa"/>
            <w:tcBorders>
              <w:top w:val="nil"/>
              <w:left w:val="nil"/>
              <w:bottom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4C65FC" w:rsidRPr="006053B8" w:rsidTr="001724BC">
        <w:trPr>
          <w:jc w:val="center"/>
        </w:trPr>
        <w:tc>
          <w:tcPr>
            <w:tcW w:w="1635" w:type="dxa"/>
            <w:tcBorders>
              <w:top w:val="nil"/>
              <w:bottom w:val="nil"/>
              <w:right w:val="single" w:sz="4" w:space="0" w:color="auto"/>
            </w:tcBorders>
            <w:vAlign w:val="center"/>
          </w:tcPr>
          <w:p w:rsidR="004C65FC" w:rsidRPr="006053B8" w:rsidRDefault="004C65FC" w:rsidP="001A5330">
            <w:pPr>
              <w:snapToGrid w:val="0"/>
              <w:spacing w:line="32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4C65FC" w:rsidRPr="006053B8" w:rsidRDefault="0029101C" w:rsidP="00D75980">
            <w:pPr>
              <w:snapToGrid w:val="0"/>
              <w:spacing w:line="320" w:lineRule="exact"/>
              <w:jc w:val="center"/>
              <w:rPr>
                <w:rFonts w:eastAsia="標楷體"/>
                <w:color w:val="000000" w:themeColor="text1"/>
                <w:spacing w:val="-20"/>
              </w:rPr>
            </w:pPr>
            <w:r>
              <w:rPr>
                <w:rFonts w:eastAsia="標楷體" w:hint="eastAsia"/>
                <w:color w:val="000000" w:themeColor="text1"/>
                <w:spacing w:val="-20"/>
              </w:rPr>
              <w:t>1,197.0</w:t>
            </w:r>
          </w:p>
        </w:tc>
        <w:tc>
          <w:tcPr>
            <w:tcW w:w="690" w:type="dxa"/>
            <w:tcBorders>
              <w:top w:val="nil"/>
              <w:left w:val="nil"/>
              <w:bottom w:val="nil"/>
              <w:right w:val="nil"/>
            </w:tcBorders>
            <w:vAlign w:val="center"/>
          </w:tcPr>
          <w:p w:rsidR="004C65FC" w:rsidRPr="006053B8" w:rsidRDefault="0029101C" w:rsidP="00D75980">
            <w:pPr>
              <w:snapToGrid w:val="0"/>
              <w:spacing w:line="320" w:lineRule="exact"/>
              <w:jc w:val="center"/>
              <w:rPr>
                <w:rFonts w:eastAsia="標楷體"/>
                <w:color w:val="000000" w:themeColor="text1"/>
                <w:spacing w:val="-20"/>
              </w:rPr>
            </w:pPr>
            <w:r>
              <w:rPr>
                <w:rFonts w:eastAsia="標楷體" w:hint="eastAsia"/>
                <w:color w:val="000000" w:themeColor="text1"/>
                <w:spacing w:val="-20"/>
              </w:rPr>
              <w:t>1,153.1</w:t>
            </w:r>
          </w:p>
        </w:tc>
        <w:tc>
          <w:tcPr>
            <w:tcW w:w="619" w:type="dxa"/>
            <w:tcBorders>
              <w:top w:val="nil"/>
              <w:left w:val="nil"/>
              <w:bottom w:val="nil"/>
              <w:right w:val="nil"/>
            </w:tcBorders>
            <w:vAlign w:val="center"/>
          </w:tcPr>
          <w:p w:rsidR="004C65FC" w:rsidRPr="006053B8" w:rsidRDefault="0029101C" w:rsidP="00D75980">
            <w:pPr>
              <w:snapToGrid w:val="0"/>
              <w:spacing w:line="320" w:lineRule="exact"/>
              <w:jc w:val="center"/>
              <w:rPr>
                <w:rFonts w:eastAsia="標楷體"/>
                <w:color w:val="000000" w:themeColor="text1"/>
                <w:spacing w:val="-20"/>
              </w:rPr>
            </w:pPr>
            <w:r>
              <w:rPr>
                <w:rFonts w:eastAsia="標楷體" w:hint="eastAsia"/>
                <w:color w:val="000000" w:themeColor="text1"/>
                <w:spacing w:val="-20"/>
              </w:rPr>
              <w:t>43.9</w:t>
            </w:r>
          </w:p>
        </w:tc>
        <w:tc>
          <w:tcPr>
            <w:tcW w:w="678" w:type="dxa"/>
            <w:tcBorders>
              <w:top w:val="nil"/>
              <w:left w:val="nil"/>
              <w:bottom w:val="nil"/>
              <w:right w:val="nil"/>
            </w:tcBorders>
            <w:vAlign w:val="center"/>
          </w:tcPr>
          <w:p w:rsidR="004C65FC" w:rsidRPr="006053B8" w:rsidRDefault="0029101C" w:rsidP="0064388B">
            <w:pPr>
              <w:snapToGrid w:val="0"/>
              <w:spacing w:line="320" w:lineRule="exact"/>
              <w:jc w:val="center"/>
              <w:rPr>
                <w:rFonts w:eastAsia="標楷體"/>
                <w:color w:val="000000" w:themeColor="text1"/>
                <w:spacing w:val="-20"/>
              </w:rPr>
            </w:pPr>
            <w:r>
              <w:rPr>
                <w:rFonts w:eastAsia="標楷體" w:hint="eastAsia"/>
                <w:color w:val="000000" w:themeColor="text1"/>
                <w:spacing w:val="-20"/>
              </w:rPr>
              <w:t>59.22</w:t>
            </w:r>
          </w:p>
        </w:tc>
        <w:tc>
          <w:tcPr>
            <w:tcW w:w="537" w:type="dxa"/>
            <w:tcBorders>
              <w:top w:val="nil"/>
              <w:left w:val="nil"/>
              <w:bottom w:val="nil"/>
              <w:right w:val="nil"/>
            </w:tcBorders>
            <w:vAlign w:val="center"/>
          </w:tcPr>
          <w:p w:rsidR="004C65FC" w:rsidRPr="006053B8" w:rsidRDefault="0029101C" w:rsidP="0064388B">
            <w:pPr>
              <w:snapToGrid w:val="0"/>
              <w:spacing w:line="320" w:lineRule="exact"/>
              <w:jc w:val="center"/>
              <w:rPr>
                <w:rFonts w:eastAsia="標楷體"/>
                <w:color w:val="000000" w:themeColor="text1"/>
                <w:spacing w:val="-20"/>
              </w:rPr>
            </w:pPr>
            <w:r>
              <w:rPr>
                <w:rFonts w:eastAsia="標楷體" w:hint="eastAsia"/>
                <w:color w:val="000000" w:themeColor="text1"/>
                <w:spacing w:val="-20"/>
              </w:rPr>
              <w:t>55.4</w:t>
            </w:r>
          </w:p>
        </w:tc>
        <w:tc>
          <w:tcPr>
            <w:tcW w:w="678" w:type="dxa"/>
            <w:tcBorders>
              <w:top w:val="nil"/>
              <w:left w:val="nil"/>
              <w:bottom w:val="nil"/>
              <w:right w:val="nil"/>
            </w:tcBorders>
            <w:vAlign w:val="center"/>
          </w:tcPr>
          <w:p w:rsidR="004C65FC" w:rsidRPr="006053B8" w:rsidRDefault="0029101C" w:rsidP="00F60219">
            <w:pPr>
              <w:snapToGrid w:val="0"/>
              <w:spacing w:line="320" w:lineRule="exact"/>
              <w:jc w:val="center"/>
              <w:rPr>
                <w:rFonts w:eastAsia="標楷體"/>
                <w:color w:val="000000" w:themeColor="text1"/>
                <w:spacing w:val="-20"/>
              </w:rPr>
            </w:pPr>
            <w:r>
              <w:rPr>
                <w:rFonts w:eastAsia="標楷體" w:hint="eastAsia"/>
                <w:color w:val="000000" w:themeColor="text1"/>
                <w:spacing w:val="-20"/>
              </w:rPr>
              <w:t>409.2</w:t>
            </w:r>
          </w:p>
        </w:tc>
        <w:tc>
          <w:tcPr>
            <w:tcW w:w="694" w:type="dxa"/>
            <w:tcBorders>
              <w:top w:val="nil"/>
              <w:left w:val="nil"/>
              <w:bottom w:val="nil"/>
              <w:right w:val="nil"/>
            </w:tcBorders>
            <w:vAlign w:val="center"/>
          </w:tcPr>
          <w:p w:rsidR="004C65FC" w:rsidRPr="006053B8" w:rsidRDefault="0029101C" w:rsidP="00F60219">
            <w:pPr>
              <w:snapToGrid w:val="0"/>
              <w:spacing w:line="320" w:lineRule="exact"/>
              <w:jc w:val="center"/>
              <w:rPr>
                <w:rFonts w:eastAsia="標楷體"/>
                <w:color w:val="000000" w:themeColor="text1"/>
                <w:spacing w:val="-20"/>
              </w:rPr>
            </w:pPr>
            <w:r>
              <w:rPr>
                <w:rFonts w:eastAsia="標楷體" w:hint="eastAsia"/>
                <w:color w:val="000000" w:themeColor="text1"/>
                <w:spacing w:val="-20"/>
              </w:rPr>
              <w:t>305.9</w:t>
            </w:r>
          </w:p>
        </w:tc>
        <w:tc>
          <w:tcPr>
            <w:tcW w:w="622" w:type="dxa"/>
            <w:tcBorders>
              <w:top w:val="nil"/>
              <w:left w:val="nil"/>
              <w:bottom w:val="nil"/>
              <w:right w:val="nil"/>
            </w:tcBorders>
            <w:vAlign w:val="center"/>
          </w:tcPr>
          <w:p w:rsidR="004C65FC" w:rsidRPr="006053B8" w:rsidRDefault="0029101C" w:rsidP="00F60219">
            <w:pPr>
              <w:snapToGrid w:val="0"/>
              <w:spacing w:line="320" w:lineRule="exact"/>
              <w:jc w:val="center"/>
              <w:rPr>
                <w:rFonts w:eastAsia="標楷體"/>
                <w:color w:val="000000" w:themeColor="text1"/>
                <w:spacing w:val="-20"/>
              </w:rPr>
            </w:pPr>
            <w:r>
              <w:rPr>
                <w:rFonts w:eastAsia="標楷體" w:hint="eastAsia"/>
                <w:color w:val="000000" w:themeColor="text1"/>
                <w:spacing w:val="-20"/>
              </w:rPr>
              <w:t>688.5</w:t>
            </w:r>
          </w:p>
        </w:tc>
        <w:tc>
          <w:tcPr>
            <w:tcW w:w="721" w:type="dxa"/>
            <w:tcBorders>
              <w:top w:val="nil"/>
              <w:left w:val="nil"/>
              <w:bottom w:val="nil"/>
              <w:right w:val="nil"/>
            </w:tcBorders>
            <w:vAlign w:val="bottom"/>
          </w:tcPr>
          <w:p w:rsidR="004C65FC" w:rsidRPr="006053B8" w:rsidRDefault="0029101C" w:rsidP="0064388B">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4C65FC" w:rsidRPr="007261EF" w:rsidRDefault="0029101C" w:rsidP="007261EF">
            <w:pPr>
              <w:snapToGrid w:val="0"/>
              <w:spacing w:line="320" w:lineRule="exact"/>
              <w:jc w:val="center"/>
              <w:rPr>
                <w:rFonts w:eastAsia="標楷體"/>
                <w:color w:val="000000" w:themeColor="text1"/>
                <w:spacing w:val="-20"/>
              </w:rPr>
            </w:pPr>
            <w:r>
              <w:rPr>
                <w:rFonts w:eastAsia="標楷體" w:hint="eastAsia"/>
                <w:color w:val="000000" w:themeColor="text1"/>
                <w:spacing w:val="-20"/>
              </w:rPr>
              <w:t>11.72</w:t>
            </w:r>
          </w:p>
        </w:tc>
        <w:tc>
          <w:tcPr>
            <w:tcW w:w="714" w:type="dxa"/>
            <w:tcBorders>
              <w:top w:val="nil"/>
              <w:left w:val="nil"/>
              <w:bottom w:val="nil"/>
              <w:right w:val="nil"/>
            </w:tcBorders>
            <w:vAlign w:val="bottom"/>
          </w:tcPr>
          <w:p w:rsidR="004C65FC" w:rsidRPr="007261EF" w:rsidRDefault="0029101C" w:rsidP="007261EF">
            <w:pPr>
              <w:snapToGrid w:val="0"/>
              <w:spacing w:line="320" w:lineRule="exact"/>
              <w:jc w:val="center"/>
              <w:rPr>
                <w:rFonts w:eastAsia="標楷體"/>
                <w:color w:val="000000" w:themeColor="text1"/>
                <w:spacing w:val="-20"/>
              </w:rPr>
            </w:pPr>
            <w:r>
              <w:rPr>
                <w:rFonts w:eastAsia="標楷體" w:hint="eastAsia"/>
                <w:color w:val="000000" w:themeColor="text1"/>
                <w:spacing w:val="-20"/>
              </w:rPr>
              <w:t>3.84</w:t>
            </w:r>
          </w:p>
        </w:tc>
        <w:tc>
          <w:tcPr>
            <w:tcW w:w="693" w:type="dxa"/>
            <w:tcBorders>
              <w:top w:val="nil"/>
              <w:left w:val="nil"/>
              <w:bottom w:val="nil"/>
            </w:tcBorders>
            <w:vAlign w:val="bottom"/>
          </w:tcPr>
          <w:p w:rsidR="004C65FC" w:rsidRPr="007261EF" w:rsidRDefault="0029101C" w:rsidP="007261EF">
            <w:pPr>
              <w:snapToGrid w:val="0"/>
              <w:spacing w:line="320" w:lineRule="exact"/>
              <w:jc w:val="center"/>
              <w:rPr>
                <w:rFonts w:eastAsia="標楷體"/>
                <w:color w:val="000000" w:themeColor="text1"/>
                <w:spacing w:val="-20"/>
              </w:rPr>
            </w:pPr>
            <w:r>
              <w:rPr>
                <w:rFonts w:eastAsia="標楷體" w:hint="eastAsia"/>
                <w:color w:val="000000" w:themeColor="text1"/>
                <w:spacing w:val="-20"/>
              </w:rPr>
              <w:t>1.87</w:t>
            </w:r>
          </w:p>
        </w:tc>
      </w:tr>
      <w:tr w:rsidR="001724BC" w:rsidRPr="006053B8" w:rsidTr="001724BC">
        <w:trPr>
          <w:jc w:val="center"/>
        </w:trPr>
        <w:tc>
          <w:tcPr>
            <w:tcW w:w="1635" w:type="dxa"/>
            <w:tcBorders>
              <w:top w:val="nil"/>
              <w:bottom w:val="nil"/>
              <w:right w:val="single" w:sz="4" w:space="0" w:color="auto"/>
            </w:tcBorders>
            <w:vAlign w:val="center"/>
          </w:tcPr>
          <w:p w:rsidR="001724BC" w:rsidRPr="006053B8" w:rsidRDefault="001724BC" w:rsidP="002527E4">
            <w:pPr>
              <w:snapToGrid w:val="0"/>
              <w:spacing w:line="320" w:lineRule="exact"/>
              <w:ind w:firstLineChars="50" w:firstLine="120"/>
              <w:rPr>
                <w:rFonts w:eastAsia="標楷體"/>
                <w:color w:val="000000" w:themeColor="text1"/>
              </w:rPr>
            </w:pPr>
            <w:r>
              <w:rPr>
                <w:rFonts w:eastAsia="標楷體"/>
                <w:b/>
                <w:color w:val="000000" w:themeColor="text1"/>
              </w:rPr>
              <w:t>10</w:t>
            </w:r>
            <w:r>
              <w:rPr>
                <w:rFonts w:eastAsia="標楷體" w:hint="eastAsia"/>
                <w:b/>
                <w:color w:val="000000" w:themeColor="text1"/>
              </w:rPr>
              <w:t>9</w:t>
            </w:r>
            <w:r w:rsidRPr="006053B8">
              <w:rPr>
                <w:rFonts w:eastAsia="標楷體"/>
                <w:b/>
                <w:bCs/>
                <w:color w:val="000000" w:themeColor="text1"/>
              </w:rPr>
              <w:t>年</w:t>
            </w:r>
          </w:p>
        </w:tc>
        <w:tc>
          <w:tcPr>
            <w:tcW w:w="678" w:type="dxa"/>
            <w:tcBorders>
              <w:top w:val="nil"/>
              <w:left w:val="single" w:sz="4" w:space="0" w:color="auto"/>
              <w:bottom w:val="nil"/>
              <w:right w:val="nil"/>
            </w:tcBorders>
            <w:vAlign w:val="center"/>
          </w:tcPr>
          <w:p w:rsidR="001724BC" w:rsidRPr="001724BC" w:rsidRDefault="001724BC" w:rsidP="00D75980">
            <w:pPr>
              <w:snapToGrid w:val="0"/>
              <w:spacing w:line="320" w:lineRule="exact"/>
              <w:jc w:val="center"/>
              <w:rPr>
                <w:rFonts w:eastAsia="標楷體"/>
                <w:b/>
                <w:color w:val="000000" w:themeColor="text1"/>
                <w:spacing w:val="-20"/>
              </w:rPr>
            </w:pPr>
          </w:p>
        </w:tc>
        <w:tc>
          <w:tcPr>
            <w:tcW w:w="690" w:type="dxa"/>
            <w:tcBorders>
              <w:top w:val="nil"/>
              <w:left w:val="nil"/>
              <w:bottom w:val="nil"/>
              <w:right w:val="nil"/>
            </w:tcBorders>
            <w:vAlign w:val="center"/>
          </w:tcPr>
          <w:p w:rsidR="001724BC" w:rsidRPr="001724BC" w:rsidRDefault="001724BC" w:rsidP="00D75980">
            <w:pPr>
              <w:snapToGrid w:val="0"/>
              <w:spacing w:line="320" w:lineRule="exact"/>
              <w:jc w:val="center"/>
              <w:rPr>
                <w:rFonts w:eastAsia="標楷體"/>
                <w:b/>
                <w:color w:val="000000" w:themeColor="text1"/>
                <w:spacing w:val="-20"/>
              </w:rPr>
            </w:pPr>
          </w:p>
        </w:tc>
        <w:tc>
          <w:tcPr>
            <w:tcW w:w="619" w:type="dxa"/>
            <w:tcBorders>
              <w:top w:val="nil"/>
              <w:left w:val="nil"/>
              <w:bottom w:val="nil"/>
              <w:right w:val="nil"/>
            </w:tcBorders>
            <w:vAlign w:val="center"/>
          </w:tcPr>
          <w:p w:rsidR="001724BC" w:rsidRPr="001724BC" w:rsidRDefault="001724BC" w:rsidP="00D75980">
            <w:pPr>
              <w:snapToGrid w:val="0"/>
              <w:spacing w:line="320" w:lineRule="exact"/>
              <w:jc w:val="center"/>
              <w:rPr>
                <w:rFonts w:eastAsia="標楷體"/>
                <w:b/>
                <w:color w:val="000000" w:themeColor="text1"/>
                <w:spacing w:val="-20"/>
              </w:rPr>
            </w:pPr>
          </w:p>
        </w:tc>
        <w:tc>
          <w:tcPr>
            <w:tcW w:w="678" w:type="dxa"/>
            <w:tcBorders>
              <w:top w:val="nil"/>
              <w:left w:val="nil"/>
              <w:bottom w:val="nil"/>
              <w:right w:val="nil"/>
            </w:tcBorders>
            <w:vAlign w:val="center"/>
          </w:tcPr>
          <w:p w:rsidR="001724BC" w:rsidRPr="001724BC" w:rsidRDefault="001724BC" w:rsidP="0064388B">
            <w:pPr>
              <w:snapToGrid w:val="0"/>
              <w:spacing w:line="320" w:lineRule="exact"/>
              <w:jc w:val="center"/>
              <w:rPr>
                <w:rFonts w:eastAsia="標楷體"/>
                <w:b/>
                <w:color w:val="000000" w:themeColor="text1"/>
                <w:spacing w:val="-20"/>
              </w:rPr>
            </w:pPr>
          </w:p>
        </w:tc>
        <w:tc>
          <w:tcPr>
            <w:tcW w:w="537" w:type="dxa"/>
            <w:tcBorders>
              <w:top w:val="nil"/>
              <w:left w:val="nil"/>
              <w:bottom w:val="nil"/>
              <w:right w:val="nil"/>
            </w:tcBorders>
            <w:vAlign w:val="center"/>
          </w:tcPr>
          <w:p w:rsidR="001724BC" w:rsidRPr="001724BC" w:rsidRDefault="001724BC" w:rsidP="0064388B">
            <w:pPr>
              <w:snapToGrid w:val="0"/>
              <w:spacing w:line="320" w:lineRule="exact"/>
              <w:jc w:val="center"/>
              <w:rPr>
                <w:rFonts w:eastAsia="標楷體"/>
                <w:b/>
                <w:color w:val="000000" w:themeColor="text1"/>
                <w:spacing w:val="-20"/>
              </w:rPr>
            </w:pPr>
          </w:p>
        </w:tc>
        <w:tc>
          <w:tcPr>
            <w:tcW w:w="678" w:type="dxa"/>
            <w:tcBorders>
              <w:top w:val="nil"/>
              <w:left w:val="nil"/>
              <w:bottom w:val="nil"/>
              <w:right w:val="nil"/>
            </w:tcBorders>
            <w:vAlign w:val="center"/>
          </w:tcPr>
          <w:p w:rsidR="001724BC" w:rsidRPr="001724BC" w:rsidRDefault="001724BC" w:rsidP="00F60219">
            <w:pPr>
              <w:snapToGrid w:val="0"/>
              <w:spacing w:line="320" w:lineRule="exact"/>
              <w:jc w:val="center"/>
              <w:rPr>
                <w:rFonts w:eastAsia="標楷體"/>
                <w:b/>
                <w:color w:val="000000" w:themeColor="text1"/>
                <w:spacing w:val="-20"/>
              </w:rPr>
            </w:pPr>
          </w:p>
        </w:tc>
        <w:tc>
          <w:tcPr>
            <w:tcW w:w="694" w:type="dxa"/>
            <w:tcBorders>
              <w:top w:val="nil"/>
              <w:left w:val="nil"/>
              <w:bottom w:val="nil"/>
              <w:right w:val="nil"/>
            </w:tcBorders>
            <w:vAlign w:val="center"/>
          </w:tcPr>
          <w:p w:rsidR="001724BC" w:rsidRPr="001724BC" w:rsidRDefault="001724BC" w:rsidP="00F60219">
            <w:pPr>
              <w:snapToGrid w:val="0"/>
              <w:spacing w:line="320" w:lineRule="exact"/>
              <w:jc w:val="center"/>
              <w:rPr>
                <w:rFonts w:eastAsia="標楷體"/>
                <w:b/>
                <w:color w:val="000000" w:themeColor="text1"/>
                <w:spacing w:val="-20"/>
              </w:rPr>
            </w:pPr>
          </w:p>
        </w:tc>
        <w:tc>
          <w:tcPr>
            <w:tcW w:w="622" w:type="dxa"/>
            <w:tcBorders>
              <w:top w:val="nil"/>
              <w:left w:val="nil"/>
              <w:bottom w:val="nil"/>
              <w:right w:val="nil"/>
            </w:tcBorders>
            <w:vAlign w:val="center"/>
          </w:tcPr>
          <w:p w:rsidR="001724BC" w:rsidRPr="001724BC" w:rsidRDefault="001724BC" w:rsidP="00F60219">
            <w:pPr>
              <w:snapToGrid w:val="0"/>
              <w:spacing w:line="320" w:lineRule="exact"/>
              <w:jc w:val="center"/>
              <w:rPr>
                <w:rFonts w:eastAsia="標楷體"/>
                <w:b/>
                <w:color w:val="000000" w:themeColor="text1"/>
                <w:spacing w:val="-20"/>
              </w:rPr>
            </w:pPr>
          </w:p>
        </w:tc>
        <w:tc>
          <w:tcPr>
            <w:tcW w:w="721" w:type="dxa"/>
            <w:tcBorders>
              <w:top w:val="nil"/>
              <w:left w:val="nil"/>
              <w:bottom w:val="nil"/>
              <w:right w:val="nil"/>
            </w:tcBorders>
            <w:vAlign w:val="bottom"/>
          </w:tcPr>
          <w:p w:rsidR="001724BC" w:rsidRPr="001724BC" w:rsidRDefault="001724BC" w:rsidP="0064388B">
            <w:pPr>
              <w:snapToGrid w:val="0"/>
              <w:spacing w:line="320" w:lineRule="exact"/>
              <w:jc w:val="center"/>
              <w:rPr>
                <w:rFonts w:eastAsia="標楷體"/>
                <w:b/>
                <w:snapToGrid w:val="0"/>
                <w:color w:val="000000" w:themeColor="text1"/>
                <w:spacing w:val="-20"/>
              </w:rPr>
            </w:pPr>
          </w:p>
        </w:tc>
        <w:tc>
          <w:tcPr>
            <w:tcW w:w="756" w:type="dxa"/>
            <w:tcBorders>
              <w:top w:val="nil"/>
              <w:left w:val="nil"/>
              <w:bottom w:val="nil"/>
              <w:right w:val="nil"/>
            </w:tcBorders>
            <w:vAlign w:val="bottom"/>
          </w:tcPr>
          <w:p w:rsidR="001724BC" w:rsidRPr="001724BC" w:rsidRDefault="001724BC" w:rsidP="007261EF">
            <w:pPr>
              <w:snapToGrid w:val="0"/>
              <w:spacing w:line="320" w:lineRule="exact"/>
              <w:jc w:val="center"/>
              <w:rPr>
                <w:rFonts w:eastAsia="標楷體"/>
                <w:b/>
                <w:color w:val="000000" w:themeColor="text1"/>
                <w:spacing w:val="-20"/>
              </w:rPr>
            </w:pPr>
          </w:p>
        </w:tc>
        <w:tc>
          <w:tcPr>
            <w:tcW w:w="714" w:type="dxa"/>
            <w:tcBorders>
              <w:top w:val="nil"/>
              <w:left w:val="nil"/>
              <w:bottom w:val="nil"/>
              <w:right w:val="nil"/>
            </w:tcBorders>
            <w:vAlign w:val="bottom"/>
          </w:tcPr>
          <w:p w:rsidR="001724BC" w:rsidRPr="001724BC" w:rsidRDefault="001724BC" w:rsidP="007261EF">
            <w:pPr>
              <w:snapToGrid w:val="0"/>
              <w:spacing w:line="320" w:lineRule="exact"/>
              <w:jc w:val="center"/>
              <w:rPr>
                <w:rFonts w:eastAsia="標楷體"/>
                <w:b/>
                <w:color w:val="000000" w:themeColor="text1"/>
                <w:spacing w:val="-20"/>
              </w:rPr>
            </w:pPr>
          </w:p>
        </w:tc>
        <w:tc>
          <w:tcPr>
            <w:tcW w:w="693" w:type="dxa"/>
            <w:tcBorders>
              <w:top w:val="nil"/>
              <w:left w:val="nil"/>
              <w:bottom w:val="nil"/>
            </w:tcBorders>
            <w:vAlign w:val="bottom"/>
          </w:tcPr>
          <w:p w:rsidR="001724BC" w:rsidRPr="001724BC" w:rsidRDefault="001724BC" w:rsidP="007261EF">
            <w:pPr>
              <w:snapToGrid w:val="0"/>
              <w:spacing w:line="320" w:lineRule="exact"/>
              <w:jc w:val="center"/>
              <w:rPr>
                <w:rFonts w:eastAsia="標楷體"/>
                <w:b/>
                <w:color w:val="000000" w:themeColor="text1"/>
                <w:spacing w:val="-20"/>
              </w:rPr>
            </w:pPr>
          </w:p>
        </w:tc>
      </w:tr>
      <w:tr w:rsidR="001724BC" w:rsidRPr="006053B8" w:rsidTr="00CD02C4">
        <w:trPr>
          <w:jc w:val="center"/>
        </w:trPr>
        <w:tc>
          <w:tcPr>
            <w:tcW w:w="1635" w:type="dxa"/>
            <w:tcBorders>
              <w:top w:val="nil"/>
              <w:bottom w:val="single" w:sz="4" w:space="0" w:color="auto"/>
              <w:right w:val="single" w:sz="4" w:space="0" w:color="auto"/>
            </w:tcBorders>
            <w:vAlign w:val="center"/>
          </w:tcPr>
          <w:p w:rsidR="001724BC" w:rsidRPr="006053B8" w:rsidRDefault="001724BC" w:rsidP="002527E4">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1724BC" w:rsidRDefault="00653284" w:rsidP="00D75980">
            <w:pPr>
              <w:snapToGrid w:val="0"/>
              <w:spacing w:line="320" w:lineRule="exact"/>
              <w:jc w:val="center"/>
              <w:rPr>
                <w:rFonts w:eastAsia="標楷體"/>
                <w:color w:val="000000" w:themeColor="text1"/>
                <w:spacing w:val="-20"/>
              </w:rPr>
            </w:pPr>
            <w:r>
              <w:rPr>
                <w:rFonts w:eastAsia="標楷體" w:hint="eastAsia"/>
                <w:color w:val="000000" w:themeColor="text1"/>
                <w:spacing w:val="-20"/>
              </w:rPr>
              <w:t>1,197.2</w:t>
            </w:r>
          </w:p>
        </w:tc>
        <w:tc>
          <w:tcPr>
            <w:tcW w:w="690" w:type="dxa"/>
            <w:tcBorders>
              <w:top w:val="nil"/>
              <w:left w:val="nil"/>
              <w:bottom w:val="single" w:sz="4" w:space="0" w:color="auto"/>
              <w:right w:val="nil"/>
            </w:tcBorders>
            <w:vAlign w:val="center"/>
          </w:tcPr>
          <w:p w:rsidR="001724BC" w:rsidRDefault="00653284" w:rsidP="00D75980">
            <w:pPr>
              <w:snapToGrid w:val="0"/>
              <w:spacing w:line="320" w:lineRule="exact"/>
              <w:jc w:val="center"/>
              <w:rPr>
                <w:rFonts w:eastAsia="標楷體"/>
                <w:color w:val="000000" w:themeColor="text1"/>
                <w:spacing w:val="-20"/>
              </w:rPr>
            </w:pPr>
            <w:r>
              <w:rPr>
                <w:rFonts w:eastAsia="標楷體" w:hint="eastAsia"/>
                <w:color w:val="000000" w:themeColor="text1"/>
                <w:spacing w:val="-20"/>
              </w:rPr>
              <w:t>1,153.6</w:t>
            </w:r>
          </w:p>
        </w:tc>
        <w:tc>
          <w:tcPr>
            <w:tcW w:w="619" w:type="dxa"/>
            <w:tcBorders>
              <w:top w:val="nil"/>
              <w:left w:val="nil"/>
              <w:bottom w:val="single" w:sz="4" w:space="0" w:color="auto"/>
              <w:right w:val="nil"/>
            </w:tcBorders>
            <w:vAlign w:val="center"/>
          </w:tcPr>
          <w:p w:rsidR="001724BC" w:rsidRDefault="00653284" w:rsidP="00D75980">
            <w:pPr>
              <w:snapToGrid w:val="0"/>
              <w:spacing w:line="320" w:lineRule="exact"/>
              <w:jc w:val="center"/>
              <w:rPr>
                <w:rFonts w:eastAsia="標楷體"/>
                <w:color w:val="000000" w:themeColor="text1"/>
                <w:spacing w:val="-20"/>
              </w:rPr>
            </w:pPr>
            <w:r>
              <w:rPr>
                <w:rFonts w:eastAsia="標楷體" w:hint="eastAsia"/>
                <w:color w:val="000000" w:themeColor="text1"/>
                <w:spacing w:val="-20"/>
              </w:rPr>
              <w:t>43.6</w:t>
            </w:r>
          </w:p>
        </w:tc>
        <w:tc>
          <w:tcPr>
            <w:tcW w:w="678" w:type="dxa"/>
            <w:tcBorders>
              <w:top w:val="nil"/>
              <w:left w:val="nil"/>
              <w:bottom w:val="single" w:sz="4" w:space="0" w:color="auto"/>
              <w:right w:val="nil"/>
            </w:tcBorders>
            <w:vAlign w:val="center"/>
          </w:tcPr>
          <w:p w:rsidR="001724BC" w:rsidRDefault="00653284" w:rsidP="0064388B">
            <w:pPr>
              <w:snapToGrid w:val="0"/>
              <w:spacing w:line="320" w:lineRule="exact"/>
              <w:jc w:val="center"/>
              <w:rPr>
                <w:rFonts w:eastAsia="標楷體"/>
                <w:color w:val="000000" w:themeColor="text1"/>
                <w:spacing w:val="-20"/>
              </w:rPr>
            </w:pPr>
            <w:r>
              <w:rPr>
                <w:rFonts w:eastAsia="標楷體" w:hint="eastAsia"/>
                <w:color w:val="000000" w:themeColor="text1"/>
                <w:spacing w:val="-20"/>
              </w:rPr>
              <w:t>59.21</w:t>
            </w:r>
          </w:p>
        </w:tc>
        <w:tc>
          <w:tcPr>
            <w:tcW w:w="537" w:type="dxa"/>
            <w:tcBorders>
              <w:top w:val="nil"/>
              <w:left w:val="nil"/>
              <w:bottom w:val="single" w:sz="4" w:space="0" w:color="auto"/>
              <w:right w:val="nil"/>
            </w:tcBorders>
            <w:vAlign w:val="center"/>
          </w:tcPr>
          <w:p w:rsidR="001724BC" w:rsidRDefault="00653284" w:rsidP="0064388B">
            <w:pPr>
              <w:snapToGrid w:val="0"/>
              <w:spacing w:line="320" w:lineRule="exact"/>
              <w:jc w:val="center"/>
              <w:rPr>
                <w:rFonts w:eastAsia="標楷體"/>
                <w:color w:val="000000" w:themeColor="text1"/>
                <w:spacing w:val="-20"/>
              </w:rPr>
            </w:pPr>
            <w:r>
              <w:rPr>
                <w:rFonts w:eastAsia="標楷體" w:hint="eastAsia"/>
                <w:color w:val="000000" w:themeColor="text1"/>
                <w:spacing w:val="-20"/>
              </w:rPr>
              <w:t>55.2</w:t>
            </w:r>
          </w:p>
        </w:tc>
        <w:tc>
          <w:tcPr>
            <w:tcW w:w="678" w:type="dxa"/>
            <w:tcBorders>
              <w:top w:val="nil"/>
              <w:left w:val="nil"/>
              <w:bottom w:val="single" w:sz="4" w:space="0" w:color="auto"/>
              <w:right w:val="nil"/>
            </w:tcBorders>
            <w:vAlign w:val="center"/>
          </w:tcPr>
          <w:p w:rsidR="001724BC" w:rsidRDefault="00653284" w:rsidP="00F60219">
            <w:pPr>
              <w:snapToGrid w:val="0"/>
              <w:spacing w:line="320" w:lineRule="exact"/>
              <w:jc w:val="center"/>
              <w:rPr>
                <w:rFonts w:eastAsia="標楷體"/>
                <w:color w:val="000000" w:themeColor="text1"/>
                <w:spacing w:val="-20"/>
              </w:rPr>
            </w:pPr>
            <w:r>
              <w:rPr>
                <w:rFonts w:eastAsia="標楷體" w:hint="eastAsia"/>
                <w:color w:val="000000" w:themeColor="text1"/>
                <w:spacing w:val="-20"/>
              </w:rPr>
              <w:t>409.3</w:t>
            </w:r>
          </w:p>
        </w:tc>
        <w:tc>
          <w:tcPr>
            <w:tcW w:w="694" w:type="dxa"/>
            <w:tcBorders>
              <w:top w:val="nil"/>
              <w:left w:val="nil"/>
              <w:bottom w:val="single" w:sz="4" w:space="0" w:color="auto"/>
              <w:right w:val="nil"/>
            </w:tcBorders>
            <w:vAlign w:val="center"/>
          </w:tcPr>
          <w:p w:rsidR="001724BC" w:rsidRDefault="00653284" w:rsidP="00F60219">
            <w:pPr>
              <w:snapToGrid w:val="0"/>
              <w:spacing w:line="320" w:lineRule="exact"/>
              <w:jc w:val="center"/>
              <w:rPr>
                <w:rFonts w:eastAsia="標楷體"/>
                <w:color w:val="000000" w:themeColor="text1"/>
                <w:spacing w:val="-20"/>
              </w:rPr>
            </w:pPr>
            <w:r>
              <w:rPr>
                <w:rFonts w:eastAsia="標楷體" w:hint="eastAsia"/>
                <w:color w:val="000000" w:themeColor="text1"/>
                <w:spacing w:val="-20"/>
              </w:rPr>
              <w:t>305.8</w:t>
            </w:r>
          </w:p>
        </w:tc>
        <w:tc>
          <w:tcPr>
            <w:tcW w:w="622" w:type="dxa"/>
            <w:tcBorders>
              <w:top w:val="nil"/>
              <w:left w:val="nil"/>
              <w:bottom w:val="single" w:sz="4" w:space="0" w:color="auto"/>
              <w:right w:val="nil"/>
            </w:tcBorders>
            <w:vAlign w:val="center"/>
          </w:tcPr>
          <w:p w:rsidR="001724BC" w:rsidRDefault="00653284" w:rsidP="00F60219">
            <w:pPr>
              <w:snapToGrid w:val="0"/>
              <w:spacing w:line="320" w:lineRule="exact"/>
              <w:jc w:val="center"/>
              <w:rPr>
                <w:rFonts w:eastAsia="標楷體"/>
                <w:color w:val="000000" w:themeColor="text1"/>
                <w:spacing w:val="-20"/>
              </w:rPr>
            </w:pPr>
            <w:r>
              <w:rPr>
                <w:rFonts w:eastAsia="標楷體" w:hint="eastAsia"/>
                <w:color w:val="000000" w:themeColor="text1"/>
                <w:spacing w:val="-20"/>
              </w:rPr>
              <w:t>689.1</w:t>
            </w:r>
          </w:p>
        </w:tc>
        <w:tc>
          <w:tcPr>
            <w:tcW w:w="721" w:type="dxa"/>
            <w:tcBorders>
              <w:top w:val="nil"/>
              <w:left w:val="nil"/>
              <w:bottom w:val="single" w:sz="4" w:space="0" w:color="auto"/>
              <w:right w:val="nil"/>
            </w:tcBorders>
            <w:vAlign w:val="bottom"/>
          </w:tcPr>
          <w:p w:rsidR="001724BC" w:rsidRDefault="00653284" w:rsidP="0064388B">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3.64</w:t>
            </w:r>
          </w:p>
        </w:tc>
        <w:tc>
          <w:tcPr>
            <w:tcW w:w="756" w:type="dxa"/>
            <w:tcBorders>
              <w:top w:val="nil"/>
              <w:left w:val="nil"/>
              <w:bottom w:val="single" w:sz="4" w:space="0" w:color="auto"/>
              <w:right w:val="nil"/>
            </w:tcBorders>
            <w:vAlign w:val="bottom"/>
          </w:tcPr>
          <w:p w:rsidR="001724BC" w:rsidRDefault="00653284" w:rsidP="007261EF">
            <w:pPr>
              <w:snapToGrid w:val="0"/>
              <w:spacing w:line="320" w:lineRule="exact"/>
              <w:jc w:val="center"/>
              <w:rPr>
                <w:rFonts w:eastAsia="標楷體"/>
                <w:color w:val="000000" w:themeColor="text1"/>
                <w:spacing w:val="-20"/>
              </w:rPr>
            </w:pPr>
            <w:r>
              <w:rPr>
                <w:rFonts w:eastAsia="標楷體" w:hint="eastAsia"/>
                <w:color w:val="000000" w:themeColor="text1"/>
                <w:spacing w:val="-20"/>
              </w:rPr>
              <w:t>11.61</w:t>
            </w:r>
          </w:p>
        </w:tc>
        <w:tc>
          <w:tcPr>
            <w:tcW w:w="714" w:type="dxa"/>
            <w:tcBorders>
              <w:top w:val="nil"/>
              <w:left w:val="nil"/>
              <w:bottom w:val="single" w:sz="4" w:space="0" w:color="auto"/>
              <w:right w:val="nil"/>
            </w:tcBorders>
            <w:vAlign w:val="bottom"/>
          </w:tcPr>
          <w:p w:rsidR="001724BC" w:rsidRDefault="00653284" w:rsidP="007261EF">
            <w:pPr>
              <w:snapToGrid w:val="0"/>
              <w:spacing w:line="320" w:lineRule="exact"/>
              <w:jc w:val="center"/>
              <w:rPr>
                <w:rFonts w:eastAsia="標楷體"/>
                <w:color w:val="000000" w:themeColor="text1"/>
                <w:spacing w:val="-20"/>
              </w:rPr>
            </w:pPr>
            <w:r>
              <w:rPr>
                <w:rFonts w:eastAsia="標楷體" w:hint="eastAsia"/>
                <w:color w:val="000000" w:themeColor="text1"/>
                <w:spacing w:val="-20"/>
              </w:rPr>
              <w:t>3.82</w:t>
            </w:r>
          </w:p>
        </w:tc>
        <w:tc>
          <w:tcPr>
            <w:tcW w:w="693" w:type="dxa"/>
            <w:tcBorders>
              <w:top w:val="nil"/>
              <w:left w:val="nil"/>
              <w:bottom w:val="single" w:sz="4" w:space="0" w:color="auto"/>
            </w:tcBorders>
            <w:vAlign w:val="bottom"/>
          </w:tcPr>
          <w:p w:rsidR="001724BC" w:rsidRDefault="00653284" w:rsidP="007261EF">
            <w:pPr>
              <w:snapToGrid w:val="0"/>
              <w:spacing w:line="320" w:lineRule="exact"/>
              <w:jc w:val="center"/>
              <w:rPr>
                <w:rFonts w:eastAsia="標楷體"/>
                <w:color w:val="000000" w:themeColor="text1"/>
                <w:spacing w:val="-20"/>
              </w:rPr>
            </w:pPr>
            <w:r>
              <w:rPr>
                <w:rFonts w:eastAsia="標楷體" w:hint="eastAsia"/>
                <w:color w:val="000000" w:themeColor="text1"/>
                <w:spacing w:val="-20"/>
              </w:rPr>
              <w:t>1.86</w:t>
            </w:r>
          </w:p>
        </w:tc>
      </w:tr>
      <w:tr w:rsidR="007261EF" w:rsidRPr="006053B8" w:rsidTr="007261EF">
        <w:trPr>
          <w:jc w:val="center"/>
        </w:trPr>
        <w:tc>
          <w:tcPr>
            <w:tcW w:w="1635" w:type="dxa"/>
            <w:tcBorders>
              <w:top w:val="single" w:sz="4" w:space="0" w:color="auto"/>
              <w:bottom w:val="single" w:sz="4" w:space="0" w:color="auto"/>
              <w:right w:val="single" w:sz="4" w:space="0" w:color="auto"/>
            </w:tcBorders>
            <w:vAlign w:val="center"/>
          </w:tcPr>
          <w:p w:rsidR="007261EF" w:rsidRPr="006053B8" w:rsidRDefault="007261EF" w:rsidP="006F2C8F">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sidR="006F2C8F">
              <w:rPr>
                <w:rFonts w:eastAsia="標楷體" w:hint="eastAsia"/>
                <w:color w:val="000000" w:themeColor="text1"/>
                <w:w w:val="95"/>
                <w:sz w:val="22"/>
                <w:szCs w:val="22"/>
              </w:rPr>
              <w:t>8</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0.45</w:t>
            </w:r>
          </w:p>
        </w:tc>
        <w:tc>
          <w:tcPr>
            <w:tcW w:w="690" w:type="dxa"/>
            <w:tcBorders>
              <w:top w:val="single" w:sz="4" w:space="0" w:color="auto"/>
              <w:left w:val="nil"/>
              <w:bottom w:val="single" w:sz="4" w:space="0" w:color="auto"/>
              <w:right w:val="nil"/>
            </w:tcBorders>
            <w:vAlign w:val="center"/>
          </w:tcPr>
          <w:p w:rsidR="007261EF" w:rsidRPr="006053B8" w:rsidRDefault="0029101C" w:rsidP="00AF2B75">
            <w:pPr>
              <w:jc w:val="center"/>
              <w:rPr>
                <w:rFonts w:eastAsia="標楷體"/>
                <w:color w:val="000000" w:themeColor="text1"/>
                <w:spacing w:val="-20"/>
              </w:rPr>
            </w:pPr>
            <w:r>
              <w:rPr>
                <w:rFonts w:eastAsia="標楷體" w:hint="eastAsia"/>
                <w:color w:val="000000" w:themeColor="text1"/>
                <w:spacing w:val="-20"/>
              </w:rPr>
              <w:t>0.4</w:t>
            </w:r>
            <w:r w:rsidR="00AF2B75">
              <w:rPr>
                <w:rFonts w:eastAsia="標楷體" w:hint="eastAsia"/>
                <w:color w:val="000000" w:themeColor="text1"/>
                <w:spacing w:val="-20"/>
              </w:rPr>
              <w:t>5</w:t>
            </w:r>
          </w:p>
        </w:tc>
        <w:tc>
          <w:tcPr>
            <w:tcW w:w="619" w:type="dxa"/>
            <w:tcBorders>
              <w:top w:val="single" w:sz="4" w:space="0" w:color="auto"/>
              <w:left w:val="nil"/>
              <w:bottom w:val="single" w:sz="4" w:space="0" w:color="auto"/>
              <w:right w:val="nil"/>
            </w:tcBorders>
            <w:vAlign w:val="center"/>
          </w:tcPr>
          <w:p w:rsidR="007261EF" w:rsidRPr="006053B8" w:rsidRDefault="0029101C" w:rsidP="00AF2B75">
            <w:pPr>
              <w:jc w:val="center"/>
              <w:rPr>
                <w:rFonts w:eastAsia="標楷體"/>
                <w:color w:val="000000" w:themeColor="text1"/>
                <w:spacing w:val="-20"/>
              </w:rPr>
            </w:pPr>
            <w:r>
              <w:rPr>
                <w:rFonts w:eastAsia="標楷體" w:hint="eastAsia"/>
                <w:color w:val="000000" w:themeColor="text1"/>
                <w:spacing w:val="-20"/>
              </w:rPr>
              <w:t>0.</w:t>
            </w:r>
            <w:r w:rsidR="00AF2B75">
              <w:rPr>
                <w:rFonts w:eastAsia="標楷體" w:hint="eastAsia"/>
                <w:color w:val="000000" w:themeColor="text1"/>
                <w:spacing w:val="-20"/>
              </w:rPr>
              <w:t>43</w:t>
            </w:r>
          </w:p>
        </w:tc>
        <w:tc>
          <w:tcPr>
            <w:tcW w:w="678" w:type="dxa"/>
            <w:tcBorders>
              <w:top w:val="single" w:sz="4" w:space="0" w:color="auto"/>
              <w:left w:val="nil"/>
              <w:bottom w:val="single" w:sz="4" w:space="0" w:color="auto"/>
              <w:right w:val="nil"/>
            </w:tcBorders>
            <w:vAlign w:val="center"/>
          </w:tcPr>
          <w:p w:rsidR="007261EF" w:rsidRPr="006053B8" w:rsidRDefault="0029101C" w:rsidP="00AF2B75">
            <w:pPr>
              <w:jc w:val="center"/>
              <w:rPr>
                <w:rFonts w:eastAsia="標楷體"/>
                <w:color w:val="000000" w:themeColor="text1"/>
                <w:spacing w:val="-20"/>
              </w:rPr>
            </w:pPr>
            <w:r>
              <w:rPr>
                <w:rFonts w:eastAsia="標楷體" w:hint="eastAsia"/>
                <w:color w:val="000000" w:themeColor="text1"/>
                <w:spacing w:val="-20"/>
              </w:rPr>
              <w:t>0.1</w:t>
            </w:r>
            <w:r w:rsidR="00AF2B75">
              <w:rPr>
                <w:rFonts w:eastAsia="標楷體" w:hint="eastAsia"/>
                <w:color w:val="000000" w:themeColor="text1"/>
                <w:spacing w:val="-20"/>
              </w:rPr>
              <w:t>2</w:t>
            </w:r>
            <w:r>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7261EF" w:rsidRPr="006053B8" w:rsidRDefault="0029101C" w:rsidP="00AF2B75">
            <w:pPr>
              <w:jc w:val="center"/>
              <w:rPr>
                <w:rFonts w:eastAsia="標楷體"/>
                <w:color w:val="000000" w:themeColor="text1"/>
                <w:spacing w:val="-20"/>
              </w:rPr>
            </w:pPr>
            <w:r>
              <w:rPr>
                <w:rFonts w:eastAsia="標楷體" w:hint="eastAsia"/>
                <w:color w:val="000000" w:themeColor="text1"/>
                <w:spacing w:val="-20"/>
              </w:rPr>
              <w:t>-1.</w:t>
            </w:r>
            <w:r w:rsidR="00AF2B75">
              <w:rPr>
                <w:rFonts w:eastAsia="標楷體" w:hint="eastAsia"/>
                <w:color w:val="000000" w:themeColor="text1"/>
                <w:spacing w:val="-20"/>
              </w:rPr>
              <w:t>97</w:t>
            </w:r>
          </w:p>
        </w:tc>
        <w:tc>
          <w:tcPr>
            <w:tcW w:w="678" w:type="dxa"/>
            <w:tcBorders>
              <w:top w:val="single" w:sz="4" w:space="0" w:color="auto"/>
              <w:left w:val="nil"/>
              <w:bottom w:val="single" w:sz="4" w:space="0" w:color="auto"/>
              <w:right w:val="nil"/>
            </w:tcBorders>
            <w:vAlign w:val="center"/>
          </w:tcPr>
          <w:p w:rsidR="007261EF" w:rsidRPr="006053B8" w:rsidRDefault="0029101C" w:rsidP="00AF2B75">
            <w:pPr>
              <w:jc w:val="center"/>
              <w:rPr>
                <w:rFonts w:eastAsia="標楷體"/>
                <w:color w:val="000000" w:themeColor="text1"/>
                <w:spacing w:val="-20"/>
              </w:rPr>
            </w:pPr>
            <w:r>
              <w:rPr>
                <w:rFonts w:eastAsia="標楷體" w:hint="eastAsia"/>
                <w:color w:val="000000" w:themeColor="text1"/>
                <w:spacing w:val="-20"/>
              </w:rPr>
              <w:t>-0.0</w:t>
            </w:r>
            <w:r w:rsidR="00AF2B75">
              <w:rPr>
                <w:rFonts w:eastAsia="標楷體" w:hint="eastAsia"/>
                <w:color w:val="000000" w:themeColor="text1"/>
                <w:spacing w:val="-20"/>
              </w:rPr>
              <w:t>1</w:t>
            </w:r>
          </w:p>
        </w:tc>
        <w:tc>
          <w:tcPr>
            <w:tcW w:w="694" w:type="dxa"/>
            <w:tcBorders>
              <w:top w:val="single" w:sz="4" w:space="0" w:color="auto"/>
              <w:left w:val="nil"/>
              <w:bottom w:val="single" w:sz="4" w:space="0" w:color="auto"/>
              <w:right w:val="nil"/>
            </w:tcBorders>
            <w:vAlign w:val="center"/>
          </w:tcPr>
          <w:p w:rsidR="007261EF" w:rsidRPr="006053B8" w:rsidRDefault="0029101C" w:rsidP="00AF2B75">
            <w:pPr>
              <w:jc w:val="center"/>
              <w:rPr>
                <w:rFonts w:eastAsia="標楷體"/>
                <w:color w:val="000000" w:themeColor="text1"/>
                <w:spacing w:val="-20"/>
              </w:rPr>
            </w:pPr>
            <w:r>
              <w:rPr>
                <w:rFonts w:eastAsia="標楷體" w:hint="eastAsia"/>
                <w:color w:val="000000" w:themeColor="text1"/>
                <w:spacing w:val="-20"/>
              </w:rPr>
              <w:t>-0.</w:t>
            </w:r>
            <w:r w:rsidR="00AF2B75">
              <w:rPr>
                <w:rFonts w:eastAsia="標楷體" w:hint="eastAsia"/>
                <w:color w:val="000000" w:themeColor="text1"/>
                <w:spacing w:val="-20"/>
              </w:rPr>
              <w:t>43</w:t>
            </w:r>
          </w:p>
        </w:tc>
        <w:tc>
          <w:tcPr>
            <w:tcW w:w="622"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0.92</w:t>
            </w:r>
          </w:p>
        </w:tc>
        <w:tc>
          <w:tcPr>
            <w:tcW w:w="721" w:type="dxa"/>
            <w:tcBorders>
              <w:top w:val="single" w:sz="4" w:space="0" w:color="auto"/>
              <w:left w:val="nil"/>
              <w:bottom w:val="single" w:sz="4" w:space="0" w:color="auto"/>
              <w:right w:val="nil"/>
            </w:tcBorders>
            <w:vAlign w:val="center"/>
          </w:tcPr>
          <w:p w:rsidR="007261EF" w:rsidRPr="006053B8" w:rsidRDefault="0029101C" w:rsidP="00AF2B75">
            <w:pPr>
              <w:jc w:val="center"/>
              <w:rPr>
                <w:rFonts w:eastAsia="標楷體"/>
                <w:color w:val="000000" w:themeColor="text1"/>
                <w:spacing w:val="-20"/>
              </w:rPr>
            </w:pPr>
            <w:r>
              <w:rPr>
                <w:rFonts w:eastAsia="標楷體" w:hint="eastAsia"/>
                <w:color w:val="000000" w:themeColor="text1"/>
                <w:spacing w:val="-20"/>
              </w:rPr>
              <w:t>0.0</w:t>
            </w:r>
            <w:r w:rsidR="00AF2B75">
              <w:rPr>
                <w:rFonts w:eastAsia="標楷體" w:hint="eastAsia"/>
                <w:color w:val="000000" w:themeColor="text1"/>
                <w:spacing w:val="-20"/>
              </w:rPr>
              <w:t>0</w:t>
            </w:r>
            <w:r>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7261EF" w:rsidRPr="007261EF" w:rsidRDefault="0029101C" w:rsidP="00AF2B75">
            <w:pPr>
              <w:jc w:val="center"/>
              <w:rPr>
                <w:rFonts w:eastAsia="標楷體"/>
                <w:color w:val="000000" w:themeColor="text1"/>
                <w:spacing w:val="-20"/>
              </w:rPr>
            </w:pPr>
            <w:r>
              <w:rPr>
                <w:rFonts w:eastAsia="標楷體" w:hint="eastAsia"/>
                <w:color w:val="000000" w:themeColor="text1"/>
                <w:spacing w:val="-20"/>
              </w:rPr>
              <w:t>0.</w:t>
            </w:r>
            <w:r w:rsidR="00AF2B75">
              <w:rPr>
                <w:rFonts w:eastAsia="標楷體" w:hint="eastAsia"/>
                <w:color w:val="000000" w:themeColor="text1"/>
                <w:spacing w:val="-20"/>
              </w:rPr>
              <w:t>29</w:t>
            </w:r>
            <w:r>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7261EF" w:rsidRPr="007261EF" w:rsidRDefault="0029101C" w:rsidP="007261EF">
            <w:pPr>
              <w:jc w:val="center"/>
              <w:rPr>
                <w:rFonts w:eastAsia="標楷體"/>
                <w:color w:val="000000" w:themeColor="text1"/>
                <w:spacing w:val="-20"/>
              </w:rPr>
            </w:pPr>
            <w:r>
              <w:rPr>
                <w:rFonts w:eastAsia="標楷體" w:hint="eastAsia"/>
                <w:color w:val="000000" w:themeColor="text1"/>
                <w:spacing w:val="-20"/>
              </w:rPr>
              <w:t>0.03*</w:t>
            </w:r>
          </w:p>
        </w:tc>
        <w:tc>
          <w:tcPr>
            <w:tcW w:w="693" w:type="dxa"/>
            <w:tcBorders>
              <w:top w:val="single" w:sz="4" w:space="0" w:color="auto"/>
              <w:left w:val="nil"/>
              <w:bottom w:val="single" w:sz="4" w:space="0" w:color="auto"/>
            </w:tcBorders>
            <w:vAlign w:val="center"/>
          </w:tcPr>
          <w:p w:rsidR="007261EF" w:rsidRPr="007261EF" w:rsidRDefault="0029101C" w:rsidP="00AF2B75">
            <w:pPr>
              <w:jc w:val="center"/>
              <w:rPr>
                <w:rFonts w:eastAsia="標楷體"/>
                <w:color w:val="000000" w:themeColor="text1"/>
                <w:spacing w:val="-20"/>
              </w:rPr>
            </w:pPr>
            <w:r>
              <w:rPr>
                <w:rFonts w:eastAsia="標楷體" w:hint="eastAsia"/>
                <w:color w:val="000000" w:themeColor="text1"/>
                <w:spacing w:val="-20"/>
              </w:rPr>
              <w:t>-0.0</w:t>
            </w:r>
            <w:r w:rsidR="00AF2B75">
              <w:rPr>
                <w:rFonts w:eastAsia="標楷體" w:hint="eastAsia"/>
                <w:color w:val="000000" w:themeColor="text1"/>
                <w:spacing w:val="-20"/>
              </w:rPr>
              <w:t>7</w:t>
            </w:r>
            <w:r>
              <w:rPr>
                <w:rFonts w:eastAsia="標楷體" w:hint="eastAsia"/>
                <w:color w:val="000000" w:themeColor="text1"/>
                <w:spacing w:val="-20"/>
              </w:rPr>
              <w:t>*</w:t>
            </w:r>
          </w:p>
        </w:tc>
      </w:tr>
    </w:tbl>
    <w:p w:rsidR="00854510" w:rsidRPr="006053B8" w:rsidRDefault="00854510" w:rsidP="00854510">
      <w:pPr>
        <w:snapToGrid w:val="0"/>
        <w:spacing w:line="240" w:lineRule="atLeast"/>
        <w:ind w:leftChars="-118" w:left="1" w:right="-465" w:hangingChars="129" w:hanging="284"/>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w:t>
      </w:r>
      <w:r w:rsidRPr="006053B8">
        <w:rPr>
          <w:rFonts w:eastAsia="標楷體"/>
          <w:color w:val="000000" w:themeColor="text1"/>
          <w:sz w:val="22"/>
          <w:szCs w:val="22"/>
        </w:rPr>
        <w:t>*</w:t>
      </w:r>
      <w:r w:rsidRPr="006053B8">
        <w:rPr>
          <w:rFonts w:eastAsia="標楷體"/>
          <w:color w:val="000000" w:themeColor="text1"/>
          <w:sz w:val="22"/>
          <w:szCs w:val="22"/>
        </w:rPr>
        <w:t>數字表示增減百分點</w:t>
      </w:r>
    </w:p>
    <w:p w:rsidR="00854510" w:rsidRPr="006053B8" w:rsidRDefault="00854510" w:rsidP="00854510">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6053B8">
        <w:rPr>
          <w:rFonts w:eastAsia="標楷體"/>
          <w:color w:val="000000" w:themeColor="text1"/>
          <w:sz w:val="22"/>
          <w:szCs w:val="22"/>
        </w:rPr>
        <w:t>資料來源：行政院主計總處「人力資源統計月報」。</w:t>
      </w:r>
      <w:r w:rsidRPr="006053B8">
        <w:rPr>
          <w:rFonts w:eastAsia="標楷體"/>
          <w:b/>
          <w:bCs/>
          <w:color w:val="000000" w:themeColor="text1"/>
          <w:sz w:val="28"/>
          <w:szCs w:val="28"/>
        </w:rPr>
        <w:br w:type="page"/>
      </w:r>
    </w:p>
    <w:p w:rsidR="00854510" w:rsidRPr="006053B8" w:rsidRDefault="00854510" w:rsidP="00854510">
      <w:pPr>
        <w:tabs>
          <w:tab w:val="left" w:pos="540"/>
        </w:tabs>
        <w:snapToGrid w:val="0"/>
        <w:spacing w:beforeLines="50" w:before="180" w:line="300" w:lineRule="auto"/>
        <w:rPr>
          <w:rFonts w:eastAsia="標楷體"/>
          <w:b/>
          <w:bCs/>
          <w:color w:val="000000" w:themeColor="text1"/>
          <w:sz w:val="28"/>
          <w:szCs w:val="28"/>
        </w:rPr>
      </w:pPr>
      <w:r w:rsidRPr="006053B8">
        <w:rPr>
          <w:rFonts w:eastAsia="標楷體"/>
          <w:b/>
          <w:bCs/>
          <w:color w:val="000000" w:themeColor="text1"/>
          <w:sz w:val="28"/>
          <w:szCs w:val="28"/>
        </w:rPr>
        <w:t>２、國際比較</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w:t>
      </w:r>
      <w:r w:rsidR="00653284">
        <w:rPr>
          <w:rFonts w:eastAsia="標楷體" w:hint="eastAsia"/>
          <w:color w:val="000000" w:themeColor="text1"/>
          <w:sz w:val="28"/>
          <w:szCs w:val="32"/>
        </w:rPr>
        <w:t>9</w:t>
      </w:r>
      <w:r w:rsidRPr="006053B8">
        <w:rPr>
          <w:rFonts w:eastAsia="標楷體"/>
          <w:color w:val="000000" w:themeColor="text1"/>
          <w:sz w:val="28"/>
          <w:szCs w:val="32"/>
        </w:rPr>
        <w:t>年</w:t>
      </w:r>
      <w:r w:rsidR="00BE3C5A">
        <w:rPr>
          <w:rFonts w:eastAsia="標楷體"/>
          <w:color w:val="000000" w:themeColor="text1"/>
          <w:sz w:val="28"/>
          <w:szCs w:val="32"/>
        </w:rPr>
        <w:t>1</w:t>
      </w:r>
      <w:r w:rsidR="00BE3C5A">
        <w:rPr>
          <w:rFonts w:eastAsia="標楷體"/>
          <w:color w:val="000000" w:themeColor="text1"/>
          <w:sz w:val="28"/>
          <w:szCs w:val="32"/>
        </w:rPr>
        <w:t>月</w:t>
      </w:r>
      <w:r w:rsidRPr="006053B8">
        <w:rPr>
          <w:rFonts w:eastAsia="標楷體"/>
          <w:color w:val="000000" w:themeColor="text1"/>
          <w:sz w:val="28"/>
          <w:szCs w:val="32"/>
        </w:rPr>
        <w:t>國內經季節調整後之失業率為</w:t>
      </w:r>
      <w:r w:rsidRPr="006053B8">
        <w:rPr>
          <w:rFonts w:eastAsia="標楷體"/>
          <w:color w:val="000000" w:themeColor="text1"/>
          <w:sz w:val="28"/>
          <w:szCs w:val="32"/>
        </w:rPr>
        <w:t>3.</w:t>
      </w:r>
      <w:r w:rsidR="00653284">
        <w:rPr>
          <w:rFonts w:eastAsia="標楷體" w:hint="eastAsia"/>
          <w:color w:val="000000" w:themeColor="text1"/>
          <w:sz w:val="28"/>
          <w:szCs w:val="32"/>
        </w:rPr>
        <w:t>71</w:t>
      </w:r>
      <w:r w:rsidRPr="006053B8">
        <w:rPr>
          <w:rFonts w:eastAsia="標楷體"/>
          <w:color w:val="000000" w:themeColor="text1"/>
          <w:sz w:val="28"/>
          <w:szCs w:val="32"/>
        </w:rPr>
        <w:t>%</w:t>
      </w:r>
      <w:r w:rsidRPr="006053B8">
        <w:rPr>
          <w:rFonts w:eastAsia="標楷體"/>
          <w:color w:val="000000" w:themeColor="text1"/>
          <w:sz w:val="28"/>
          <w:szCs w:val="32"/>
        </w:rPr>
        <w:t>，低於加拿大。</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854510" w:rsidRPr="006053B8" w:rsidRDefault="00854510" w:rsidP="00854510">
      <w:pPr>
        <w:snapToGrid w:val="0"/>
        <w:spacing w:before="12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2-9-2  </w:t>
      </w:r>
      <w:r w:rsidRPr="006053B8">
        <w:rPr>
          <w:rFonts w:eastAsia="標楷體"/>
          <w:b/>
          <w:bCs/>
          <w:color w:val="000000" w:themeColor="text1"/>
          <w:sz w:val="28"/>
        </w:rPr>
        <w:t>主要國家失業率比較</w:t>
      </w:r>
    </w:p>
    <w:p w:rsidR="00854510" w:rsidRPr="006053B8" w:rsidRDefault="00854510" w:rsidP="00854510">
      <w:pPr>
        <w:widowControl/>
        <w:snapToGrid w:val="0"/>
        <w:spacing w:line="300" w:lineRule="atLeast"/>
        <w:ind w:right="-816"/>
        <w:rPr>
          <w:rFonts w:eastAsia="標楷體"/>
          <w:color w:val="000000" w:themeColor="text1"/>
          <w:kern w:val="0"/>
          <w:sz w:val="22"/>
          <w:szCs w:val="22"/>
        </w:rPr>
      </w:pPr>
      <w:r w:rsidRPr="006053B8">
        <w:rPr>
          <w:rFonts w:eastAsia="標楷體"/>
          <w:color w:val="000000" w:themeColor="text1"/>
          <w:kern w:val="0"/>
          <w:sz w:val="22"/>
        </w:rPr>
        <w:t xml:space="preserve">                                                                      </w:t>
      </w:r>
      <w:r w:rsidRPr="006053B8">
        <w:rPr>
          <w:rFonts w:eastAsia="標楷體"/>
          <w:color w:val="000000" w:themeColor="text1"/>
          <w:kern w:val="0"/>
          <w:sz w:val="22"/>
          <w:szCs w:val="22"/>
        </w:rPr>
        <w:t>單位：</w:t>
      </w:r>
      <w:r w:rsidRPr="006053B8">
        <w:rPr>
          <w:rFonts w:eastAsia="標楷體"/>
          <w:color w:val="000000" w:themeColor="text1"/>
          <w:kern w:val="0"/>
          <w:sz w:val="22"/>
          <w:szCs w:val="22"/>
        </w:rPr>
        <w:t>%</w:t>
      </w:r>
    </w:p>
    <w:tbl>
      <w:tblPr>
        <w:tblW w:w="11090"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4"/>
        <w:gridCol w:w="627"/>
        <w:gridCol w:w="628"/>
        <w:gridCol w:w="627"/>
        <w:gridCol w:w="628"/>
        <w:gridCol w:w="628"/>
        <w:gridCol w:w="627"/>
        <w:gridCol w:w="628"/>
        <w:gridCol w:w="628"/>
        <w:gridCol w:w="627"/>
        <w:gridCol w:w="628"/>
        <w:gridCol w:w="628"/>
        <w:gridCol w:w="627"/>
        <w:gridCol w:w="628"/>
        <w:gridCol w:w="628"/>
        <w:gridCol w:w="1559"/>
      </w:tblGrid>
      <w:tr w:rsidR="003F046A" w:rsidRPr="006053B8" w:rsidTr="002527E4">
        <w:trPr>
          <w:cantSplit/>
          <w:trHeight w:val="347"/>
          <w:jc w:val="center"/>
        </w:trPr>
        <w:tc>
          <w:tcPr>
            <w:tcW w:w="744" w:type="dxa"/>
            <w:vMerge w:val="restart"/>
            <w:tcBorders>
              <w:top w:val="single" w:sz="4" w:space="0" w:color="auto"/>
              <w:left w:val="nil"/>
              <w:tl2br w:val="single" w:sz="4" w:space="0" w:color="auto"/>
            </w:tcBorders>
          </w:tcPr>
          <w:p w:rsidR="003F046A" w:rsidRPr="006053B8" w:rsidRDefault="003F046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8159" w:type="dxa"/>
            <w:gridSpan w:val="13"/>
            <w:tcBorders>
              <w:top w:val="single" w:sz="4" w:space="0" w:color="auto"/>
              <w:left w:val="single" w:sz="4" w:space="0" w:color="auto"/>
              <w:right w:val="single" w:sz="4" w:space="0" w:color="auto"/>
            </w:tcBorders>
            <w:vAlign w:val="center"/>
          </w:tcPr>
          <w:p w:rsidR="003F046A" w:rsidRPr="006053B8" w:rsidRDefault="003F046A"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628" w:type="dxa"/>
            <w:tcBorders>
              <w:top w:val="single" w:sz="4" w:space="0" w:color="auto"/>
              <w:left w:val="single" w:sz="4" w:space="0" w:color="auto"/>
              <w:right w:val="single" w:sz="4" w:space="0" w:color="auto"/>
            </w:tcBorders>
          </w:tcPr>
          <w:p w:rsidR="003F046A" w:rsidRPr="006053B8" w:rsidRDefault="003F046A"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Pr>
                <w:rFonts w:eastAsia="標楷體" w:hint="eastAsia"/>
                <w:color w:val="000000" w:themeColor="text1"/>
                <w:spacing w:val="-24"/>
                <w:sz w:val="20"/>
              </w:rPr>
              <w:t>109</w:t>
            </w:r>
            <w:r>
              <w:rPr>
                <w:rFonts w:eastAsia="標楷體" w:hint="eastAsia"/>
                <w:color w:val="000000" w:themeColor="text1"/>
                <w:spacing w:val="-24"/>
                <w:sz w:val="20"/>
              </w:rPr>
              <w:t>年</w:t>
            </w:r>
          </w:p>
        </w:tc>
        <w:tc>
          <w:tcPr>
            <w:tcW w:w="1559" w:type="dxa"/>
            <w:vMerge w:val="restart"/>
            <w:tcBorders>
              <w:top w:val="single" w:sz="4" w:space="0" w:color="auto"/>
              <w:left w:val="single" w:sz="4" w:space="0" w:color="auto"/>
              <w:right w:val="nil"/>
            </w:tcBorders>
            <w:vAlign w:val="center"/>
          </w:tcPr>
          <w:p w:rsidR="003F046A" w:rsidRPr="006053B8" w:rsidRDefault="003F046A"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3F046A" w:rsidRPr="006053B8" w:rsidRDefault="003F046A" w:rsidP="0064388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proofErr w:type="gramStart"/>
            <w:r w:rsidRPr="006053B8">
              <w:rPr>
                <w:rFonts w:eastAsia="標楷體"/>
                <w:color w:val="000000" w:themeColor="text1"/>
                <w:spacing w:val="-24"/>
                <w:sz w:val="20"/>
              </w:rPr>
              <w:t>）</w:t>
            </w:r>
            <w:proofErr w:type="gramEnd"/>
          </w:p>
        </w:tc>
      </w:tr>
      <w:tr w:rsidR="003F046A" w:rsidRPr="006053B8" w:rsidTr="003F046A">
        <w:trPr>
          <w:cantSplit/>
          <w:trHeight w:val="328"/>
          <w:jc w:val="center"/>
        </w:trPr>
        <w:tc>
          <w:tcPr>
            <w:tcW w:w="744" w:type="dxa"/>
            <w:vMerge/>
            <w:tcBorders>
              <w:left w:val="nil"/>
              <w:bottom w:val="single" w:sz="4" w:space="0" w:color="auto"/>
              <w:tl2br w:val="single" w:sz="4" w:space="0" w:color="auto"/>
            </w:tcBorders>
          </w:tcPr>
          <w:p w:rsidR="003F046A" w:rsidRPr="006053B8" w:rsidRDefault="003F046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27"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2</w:t>
            </w:r>
            <w:r w:rsidRPr="006053B8">
              <w:rPr>
                <w:rFonts w:eastAsia="標楷體"/>
                <w:color w:val="000000" w:themeColor="text1"/>
                <w:spacing w:val="-24"/>
                <w:sz w:val="20"/>
              </w:rPr>
              <w:t>月</w:t>
            </w:r>
          </w:p>
        </w:tc>
        <w:tc>
          <w:tcPr>
            <w:tcW w:w="627"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3</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4</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5</w:t>
            </w:r>
            <w:r w:rsidRPr="006053B8">
              <w:rPr>
                <w:rFonts w:eastAsia="標楷體"/>
                <w:color w:val="000000" w:themeColor="text1"/>
                <w:spacing w:val="-24"/>
                <w:sz w:val="20"/>
              </w:rPr>
              <w:t>月</w:t>
            </w:r>
          </w:p>
        </w:tc>
        <w:tc>
          <w:tcPr>
            <w:tcW w:w="627"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6</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27"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w:t>
            </w:r>
            <w:r>
              <w:rPr>
                <w:rFonts w:eastAsia="標楷體" w:hint="eastAsia"/>
                <w:color w:val="000000" w:themeColor="text1"/>
                <w:spacing w:val="-24"/>
                <w:sz w:val="20"/>
              </w:rPr>
              <w:t>1</w:t>
            </w:r>
            <w:r w:rsidRPr="006053B8">
              <w:rPr>
                <w:rFonts w:eastAsia="標楷體"/>
                <w:color w:val="000000" w:themeColor="text1"/>
                <w:spacing w:val="-24"/>
                <w:sz w:val="20"/>
              </w:rPr>
              <w:t>月</w:t>
            </w:r>
          </w:p>
        </w:tc>
        <w:tc>
          <w:tcPr>
            <w:tcW w:w="627" w:type="dxa"/>
            <w:tcBorders>
              <w:left w:val="single" w:sz="4" w:space="0" w:color="auto"/>
              <w:bottom w:val="single" w:sz="4" w:space="0" w:color="auto"/>
              <w:right w:val="single" w:sz="4" w:space="0" w:color="auto"/>
            </w:tcBorders>
            <w:vAlign w:val="center"/>
          </w:tcPr>
          <w:p w:rsidR="003F046A" w:rsidRPr="006053B8" w:rsidRDefault="003F046A"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12</w:t>
            </w:r>
            <w:r w:rsidRPr="006053B8">
              <w:rPr>
                <w:rFonts w:eastAsia="標楷體"/>
                <w:color w:val="000000" w:themeColor="text1"/>
                <w:spacing w:val="-24"/>
                <w:sz w:val="20"/>
              </w:rPr>
              <w:t>月</w:t>
            </w:r>
          </w:p>
        </w:tc>
        <w:tc>
          <w:tcPr>
            <w:tcW w:w="628" w:type="dxa"/>
            <w:tcBorders>
              <w:left w:val="single" w:sz="4" w:space="0" w:color="auto"/>
              <w:bottom w:val="single" w:sz="4" w:space="0" w:color="auto"/>
              <w:right w:val="single" w:sz="4" w:space="0" w:color="auto"/>
            </w:tcBorders>
          </w:tcPr>
          <w:p w:rsidR="003F046A" w:rsidRPr="006053B8" w:rsidRDefault="003F046A" w:rsidP="003F046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全年</w:t>
            </w:r>
          </w:p>
        </w:tc>
        <w:tc>
          <w:tcPr>
            <w:tcW w:w="628" w:type="dxa"/>
            <w:tcBorders>
              <w:left w:val="single" w:sz="4" w:space="0" w:color="auto"/>
              <w:bottom w:val="single" w:sz="4" w:space="0" w:color="auto"/>
              <w:right w:val="single" w:sz="4" w:space="0" w:color="auto"/>
            </w:tcBorders>
          </w:tcPr>
          <w:p w:rsidR="003F046A" w:rsidRPr="006053B8" w:rsidRDefault="003F046A" w:rsidP="003F046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w:t>
            </w:r>
            <w:r>
              <w:rPr>
                <w:rFonts w:eastAsia="標楷體" w:hint="eastAsia"/>
                <w:color w:val="000000" w:themeColor="text1"/>
                <w:spacing w:val="-24"/>
                <w:sz w:val="20"/>
              </w:rPr>
              <w:t>月</w:t>
            </w:r>
          </w:p>
        </w:tc>
        <w:tc>
          <w:tcPr>
            <w:tcW w:w="1559" w:type="dxa"/>
            <w:vMerge/>
            <w:tcBorders>
              <w:left w:val="single" w:sz="4" w:space="0" w:color="auto"/>
              <w:bottom w:val="single" w:sz="4" w:space="0" w:color="auto"/>
              <w:right w:val="nil"/>
            </w:tcBorders>
            <w:vAlign w:val="center"/>
          </w:tcPr>
          <w:p w:rsidR="003F046A" w:rsidRPr="006053B8" w:rsidRDefault="003F046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3F046A" w:rsidRPr="006053B8" w:rsidTr="003F046A">
        <w:trPr>
          <w:cantSplit/>
          <w:trHeight w:val="320"/>
          <w:jc w:val="center"/>
        </w:trPr>
        <w:tc>
          <w:tcPr>
            <w:tcW w:w="744" w:type="dxa"/>
            <w:tcBorders>
              <w:left w:val="nil"/>
              <w:bottom w:val="nil"/>
            </w:tcBorders>
          </w:tcPr>
          <w:p w:rsidR="003F046A" w:rsidRPr="006053B8" w:rsidRDefault="003F046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627"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28"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3.71</w:t>
            </w:r>
          </w:p>
        </w:tc>
        <w:tc>
          <w:tcPr>
            <w:tcW w:w="627"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28"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28"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3.75</w:t>
            </w:r>
          </w:p>
        </w:tc>
        <w:tc>
          <w:tcPr>
            <w:tcW w:w="627"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28"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28"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27"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28" w:type="dxa"/>
            <w:tcBorders>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28" w:type="dxa"/>
            <w:tcBorders>
              <w:left w:val="single" w:sz="4" w:space="0" w:color="auto"/>
              <w:bottom w:val="nil"/>
              <w:right w:val="single" w:sz="4" w:space="0" w:color="auto"/>
            </w:tcBorders>
          </w:tcPr>
          <w:p w:rsidR="003F046A" w:rsidRPr="006053B8" w:rsidRDefault="003F046A" w:rsidP="00225D1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27" w:type="dxa"/>
            <w:tcBorders>
              <w:left w:val="single" w:sz="4" w:space="0" w:color="auto"/>
              <w:bottom w:val="nil"/>
              <w:right w:val="single" w:sz="4" w:space="0" w:color="auto"/>
            </w:tcBorders>
          </w:tcPr>
          <w:p w:rsidR="003F046A" w:rsidRPr="006053B8" w:rsidRDefault="003F046A"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3.72</w:t>
            </w:r>
          </w:p>
        </w:tc>
        <w:tc>
          <w:tcPr>
            <w:tcW w:w="628" w:type="dxa"/>
            <w:tcBorders>
              <w:left w:val="single" w:sz="4" w:space="0" w:color="auto"/>
              <w:bottom w:val="nil"/>
              <w:right w:val="single" w:sz="4" w:space="0" w:color="auto"/>
            </w:tcBorders>
          </w:tcPr>
          <w:p w:rsidR="003F046A" w:rsidRPr="006053B8" w:rsidRDefault="00325A54" w:rsidP="008E3F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3.73</w:t>
            </w:r>
          </w:p>
        </w:tc>
        <w:tc>
          <w:tcPr>
            <w:tcW w:w="628" w:type="dxa"/>
            <w:tcBorders>
              <w:left w:val="single" w:sz="4" w:space="0" w:color="auto"/>
              <w:bottom w:val="nil"/>
              <w:right w:val="single" w:sz="4" w:space="0" w:color="auto"/>
            </w:tcBorders>
          </w:tcPr>
          <w:p w:rsidR="003F046A" w:rsidRPr="006053B8" w:rsidRDefault="00717C3C" w:rsidP="008E3F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3.71</w:t>
            </w:r>
          </w:p>
        </w:tc>
        <w:tc>
          <w:tcPr>
            <w:tcW w:w="1559" w:type="dxa"/>
            <w:tcBorders>
              <w:left w:val="single" w:sz="4" w:space="0" w:color="auto"/>
              <w:bottom w:val="nil"/>
              <w:right w:val="nil"/>
            </w:tcBorders>
          </w:tcPr>
          <w:p w:rsidR="003F046A" w:rsidRPr="006053B8" w:rsidRDefault="003F046A" w:rsidP="007A15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7</w:t>
            </w:r>
            <w:r w:rsidR="004E34A0">
              <w:rPr>
                <w:rFonts w:eastAsia="標楷體" w:hint="eastAsia"/>
                <w:color w:val="000000" w:themeColor="text1"/>
                <w:sz w:val="20"/>
              </w:rPr>
              <w:t>2</w:t>
            </w:r>
            <w:r w:rsidRPr="006053B8">
              <w:rPr>
                <w:rFonts w:eastAsia="標楷體"/>
                <w:color w:val="000000" w:themeColor="text1"/>
                <w:sz w:val="20"/>
              </w:rPr>
              <w:t>(</w:t>
            </w:r>
            <w:r w:rsidR="007A15C9" w:rsidRPr="006053B8">
              <w:rPr>
                <w:rFonts w:eastAsia="標楷體"/>
                <w:color w:val="000000" w:themeColor="text1"/>
                <w:sz w:val="20"/>
              </w:rPr>
              <w:t>↓</w:t>
            </w:r>
            <w:r w:rsidRPr="006053B8">
              <w:rPr>
                <w:rFonts w:eastAsia="標楷體"/>
                <w:color w:val="000000" w:themeColor="text1"/>
                <w:sz w:val="20"/>
              </w:rPr>
              <w:t>0.0</w:t>
            </w:r>
            <w:r w:rsidR="007A15C9">
              <w:rPr>
                <w:rFonts w:eastAsia="標楷體" w:hint="eastAsia"/>
                <w:color w:val="000000" w:themeColor="text1"/>
                <w:sz w:val="20"/>
              </w:rPr>
              <w:t>1</w:t>
            </w:r>
            <w:r w:rsidRPr="006053B8">
              <w:rPr>
                <w:rFonts w:eastAsia="標楷體"/>
                <w:color w:val="000000" w:themeColor="text1"/>
                <w:sz w:val="20"/>
              </w:rPr>
              <w:t>)</w:t>
            </w:r>
          </w:p>
        </w:tc>
      </w:tr>
      <w:tr w:rsidR="003F046A" w:rsidRPr="006053B8" w:rsidTr="003F046A">
        <w:trPr>
          <w:cantSplit/>
          <w:trHeight w:val="332"/>
          <w:jc w:val="center"/>
        </w:trPr>
        <w:tc>
          <w:tcPr>
            <w:tcW w:w="744" w:type="dxa"/>
            <w:tcBorders>
              <w:top w:val="nil"/>
              <w:left w:val="nil"/>
              <w:bottom w:val="nil"/>
            </w:tcBorders>
          </w:tcPr>
          <w:p w:rsidR="003F046A" w:rsidRPr="006053B8" w:rsidRDefault="003F046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8" w:type="dxa"/>
            <w:tcBorders>
              <w:top w:val="nil"/>
              <w:left w:val="single" w:sz="4" w:space="0" w:color="auto"/>
              <w:bottom w:val="nil"/>
              <w:right w:val="single" w:sz="4" w:space="0" w:color="auto"/>
            </w:tcBorders>
          </w:tcPr>
          <w:p w:rsidR="003F046A" w:rsidRPr="006053B8" w:rsidRDefault="003F046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2</w:t>
            </w:r>
          </w:p>
        </w:tc>
        <w:tc>
          <w:tcPr>
            <w:tcW w:w="627" w:type="dxa"/>
            <w:tcBorders>
              <w:top w:val="nil"/>
              <w:left w:val="single" w:sz="4" w:space="0" w:color="auto"/>
              <w:bottom w:val="nil"/>
              <w:right w:val="single" w:sz="4" w:space="0" w:color="auto"/>
            </w:tcBorders>
          </w:tcPr>
          <w:p w:rsidR="003F046A" w:rsidRPr="006053B8" w:rsidRDefault="00325A54"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628" w:type="dxa"/>
            <w:tcBorders>
              <w:top w:val="nil"/>
              <w:left w:val="single" w:sz="4" w:space="0" w:color="auto"/>
              <w:bottom w:val="nil"/>
              <w:right w:val="single" w:sz="4" w:space="0" w:color="auto"/>
            </w:tcBorders>
          </w:tcPr>
          <w:p w:rsidR="003F046A" w:rsidRPr="006053B8" w:rsidRDefault="003F046A"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3F046A" w:rsidRPr="006053B8" w:rsidRDefault="00717C3C"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3.4</w:t>
            </w:r>
          </w:p>
        </w:tc>
        <w:tc>
          <w:tcPr>
            <w:tcW w:w="1559" w:type="dxa"/>
            <w:tcBorders>
              <w:top w:val="nil"/>
              <w:left w:val="single" w:sz="4" w:space="0" w:color="auto"/>
              <w:bottom w:val="nil"/>
              <w:right w:val="nil"/>
            </w:tcBorders>
          </w:tcPr>
          <w:p w:rsidR="003F046A" w:rsidRPr="006053B8" w:rsidRDefault="003F046A" w:rsidP="007A15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2.8(↑0.</w:t>
            </w:r>
            <w:r w:rsidR="007A15C9">
              <w:rPr>
                <w:rFonts w:eastAsia="標楷體" w:hint="eastAsia"/>
                <w:color w:val="000000" w:themeColor="text1"/>
                <w:sz w:val="20"/>
              </w:rPr>
              <w:t>6</w:t>
            </w:r>
            <w:r w:rsidRPr="006053B8">
              <w:rPr>
                <w:rFonts w:eastAsia="標楷體"/>
                <w:color w:val="000000" w:themeColor="text1"/>
                <w:sz w:val="20"/>
              </w:rPr>
              <w:t>)</w:t>
            </w:r>
          </w:p>
        </w:tc>
      </w:tr>
      <w:tr w:rsidR="003F046A" w:rsidRPr="006053B8" w:rsidTr="003F046A">
        <w:trPr>
          <w:cantSplit/>
          <w:trHeight w:val="320"/>
          <w:jc w:val="center"/>
        </w:trPr>
        <w:tc>
          <w:tcPr>
            <w:tcW w:w="744" w:type="dxa"/>
            <w:tcBorders>
              <w:top w:val="nil"/>
              <w:left w:val="nil"/>
              <w:bottom w:val="nil"/>
            </w:tcBorders>
          </w:tcPr>
          <w:p w:rsidR="003F046A" w:rsidRPr="006053B8" w:rsidRDefault="003F046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28" w:type="dxa"/>
            <w:tcBorders>
              <w:top w:val="nil"/>
              <w:left w:val="single" w:sz="4" w:space="0" w:color="auto"/>
              <w:bottom w:val="nil"/>
              <w:right w:val="single" w:sz="4" w:space="0" w:color="auto"/>
            </w:tcBorders>
          </w:tcPr>
          <w:p w:rsidR="003F046A" w:rsidRPr="006053B8" w:rsidRDefault="003F046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27" w:type="dxa"/>
            <w:tcBorders>
              <w:top w:val="nil"/>
              <w:left w:val="single" w:sz="4" w:space="0" w:color="auto"/>
              <w:bottom w:val="nil"/>
              <w:right w:val="single" w:sz="4" w:space="0" w:color="auto"/>
            </w:tcBorders>
          </w:tcPr>
          <w:p w:rsidR="003F046A" w:rsidRDefault="00325A54" w:rsidP="0066367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28" w:type="dxa"/>
            <w:tcBorders>
              <w:top w:val="nil"/>
              <w:left w:val="single" w:sz="4" w:space="0" w:color="auto"/>
              <w:bottom w:val="nil"/>
              <w:right w:val="single" w:sz="4" w:space="0" w:color="auto"/>
            </w:tcBorders>
          </w:tcPr>
          <w:p w:rsidR="003F046A" w:rsidRDefault="00325A54"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28" w:type="dxa"/>
            <w:tcBorders>
              <w:top w:val="nil"/>
              <w:left w:val="single" w:sz="4" w:space="0" w:color="auto"/>
              <w:bottom w:val="nil"/>
              <w:right w:val="single" w:sz="4" w:space="0" w:color="auto"/>
            </w:tcBorders>
          </w:tcPr>
          <w:p w:rsidR="003F046A" w:rsidRDefault="003F046A"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59" w:type="dxa"/>
            <w:tcBorders>
              <w:top w:val="nil"/>
              <w:left w:val="single" w:sz="4" w:space="0" w:color="auto"/>
              <w:bottom w:val="nil"/>
              <w:right w:val="nil"/>
            </w:tcBorders>
          </w:tcPr>
          <w:p w:rsidR="003F046A" w:rsidRPr="006053B8" w:rsidRDefault="004E34A0" w:rsidP="001822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r w:rsidR="003F046A" w:rsidRPr="006053B8">
              <w:rPr>
                <w:rFonts w:eastAsia="標楷體"/>
                <w:color w:val="000000" w:themeColor="text1"/>
                <w:sz w:val="20"/>
              </w:rPr>
              <w:t>(↓0.</w:t>
            </w:r>
            <w:r w:rsidR="001822DB">
              <w:rPr>
                <w:rFonts w:eastAsia="標楷體" w:hint="eastAsia"/>
                <w:color w:val="000000" w:themeColor="text1"/>
                <w:sz w:val="20"/>
              </w:rPr>
              <w:t>2</w:t>
            </w:r>
            <w:r w:rsidR="003F046A" w:rsidRPr="006053B8">
              <w:rPr>
                <w:rFonts w:eastAsia="標楷體"/>
                <w:color w:val="000000" w:themeColor="text1"/>
                <w:sz w:val="20"/>
              </w:rPr>
              <w:t>)</w:t>
            </w:r>
          </w:p>
        </w:tc>
      </w:tr>
      <w:tr w:rsidR="003F046A" w:rsidRPr="006053B8" w:rsidTr="003F046A">
        <w:trPr>
          <w:cantSplit/>
          <w:trHeight w:val="320"/>
          <w:jc w:val="center"/>
        </w:trPr>
        <w:tc>
          <w:tcPr>
            <w:tcW w:w="744" w:type="dxa"/>
            <w:tcBorders>
              <w:top w:val="nil"/>
              <w:left w:val="nil"/>
              <w:bottom w:val="nil"/>
            </w:tcBorders>
          </w:tcPr>
          <w:p w:rsidR="003F046A" w:rsidRPr="006053B8" w:rsidRDefault="003F046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4.4</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4.1</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28" w:type="dxa"/>
            <w:tcBorders>
              <w:top w:val="nil"/>
              <w:left w:val="single" w:sz="4" w:space="0" w:color="auto"/>
              <w:bottom w:val="nil"/>
              <w:right w:val="single" w:sz="4" w:space="0" w:color="auto"/>
            </w:tcBorders>
          </w:tcPr>
          <w:p w:rsidR="003F046A" w:rsidRPr="006053B8" w:rsidRDefault="003F046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27" w:type="dxa"/>
            <w:tcBorders>
              <w:top w:val="nil"/>
              <w:left w:val="single" w:sz="4" w:space="0" w:color="auto"/>
              <w:bottom w:val="nil"/>
              <w:right w:val="single" w:sz="4" w:space="0" w:color="auto"/>
            </w:tcBorders>
          </w:tcPr>
          <w:p w:rsidR="003F046A" w:rsidRDefault="00325A54" w:rsidP="006736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628" w:type="dxa"/>
            <w:tcBorders>
              <w:top w:val="nil"/>
              <w:left w:val="single" w:sz="4" w:space="0" w:color="auto"/>
              <w:bottom w:val="nil"/>
              <w:right w:val="single" w:sz="4" w:space="0" w:color="auto"/>
            </w:tcBorders>
          </w:tcPr>
          <w:p w:rsidR="003F046A" w:rsidRDefault="00325A54"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628" w:type="dxa"/>
            <w:tcBorders>
              <w:top w:val="nil"/>
              <w:left w:val="single" w:sz="4" w:space="0" w:color="auto"/>
              <w:bottom w:val="nil"/>
              <w:right w:val="single" w:sz="4" w:space="0" w:color="auto"/>
            </w:tcBorders>
          </w:tcPr>
          <w:p w:rsidR="003F046A" w:rsidRDefault="003F046A"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59" w:type="dxa"/>
            <w:tcBorders>
              <w:top w:val="nil"/>
              <w:left w:val="single" w:sz="4" w:space="0" w:color="auto"/>
              <w:bottom w:val="nil"/>
              <w:right w:val="nil"/>
            </w:tcBorders>
          </w:tcPr>
          <w:p w:rsidR="003F046A" w:rsidRPr="006053B8" w:rsidRDefault="003F046A" w:rsidP="001822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Pr="006053B8">
              <w:rPr>
                <w:rFonts w:eastAsia="標楷體"/>
                <w:color w:val="000000" w:themeColor="text1"/>
                <w:sz w:val="20"/>
              </w:rPr>
              <w:t>.</w:t>
            </w:r>
            <w:r>
              <w:rPr>
                <w:rFonts w:eastAsia="標楷體" w:hint="eastAsia"/>
                <w:color w:val="000000" w:themeColor="text1"/>
                <w:sz w:val="20"/>
              </w:rPr>
              <w:t>8</w:t>
            </w:r>
            <w:r w:rsidRPr="006053B8">
              <w:rPr>
                <w:rFonts w:eastAsia="標楷體"/>
                <w:color w:val="000000" w:themeColor="text1"/>
                <w:sz w:val="20"/>
              </w:rPr>
              <w:t>(</w:t>
            </w:r>
            <w:r w:rsidR="001822DB">
              <w:rPr>
                <w:rFonts w:eastAsia="標楷體" w:hint="eastAsia"/>
                <w:color w:val="000000" w:themeColor="text1"/>
                <w:sz w:val="20"/>
              </w:rPr>
              <w:t>0.0</w:t>
            </w:r>
            <w:r w:rsidRPr="006053B8">
              <w:rPr>
                <w:rFonts w:eastAsia="標楷體"/>
                <w:color w:val="000000" w:themeColor="text1"/>
                <w:sz w:val="20"/>
              </w:rPr>
              <w:t>)</w:t>
            </w:r>
          </w:p>
        </w:tc>
      </w:tr>
      <w:tr w:rsidR="003F046A" w:rsidRPr="006053B8" w:rsidTr="003F046A">
        <w:trPr>
          <w:cantSplit/>
          <w:trHeight w:val="332"/>
          <w:jc w:val="center"/>
        </w:trPr>
        <w:tc>
          <w:tcPr>
            <w:tcW w:w="744" w:type="dxa"/>
            <w:tcBorders>
              <w:top w:val="nil"/>
              <w:left w:val="nil"/>
              <w:bottom w:val="nil"/>
            </w:tcBorders>
          </w:tcPr>
          <w:p w:rsidR="003F046A" w:rsidRPr="006053B8" w:rsidRDefault="003F046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新加坡</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8" w:type="dxa"/>
            <w:tcBorders>
              <w:top w:val="nil"/>
              <w:left w:val="single" w:sz="4" w:space="0" w:color="auto"/>
              <w:bottom w:val="nil"/>
              <w:right w:val="single" w:sz="4" w:space="0" w:color="auto"/>
            </w:tcBorders>
          </w:tcPr>
          <w:p w:rsidR="003F046A" w:rsidRPr="006053B8" w:rsidRDefault="003F046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27" w:type="dxa"/>
            <w:tcBorders>
              <w:top w:val="nil"/>
              <w:left w:val="single" w:sz="4" w:space="0" w:color="auto"/>
              <w:bottom w:val="nil"/>
              <w:right w:val="single" w:sz="4" w:space="0" w:color="auto"/>
            </w:tcBorders>
          </w:tcPr>
          <w:p w:rsidR="003F046A" w:rsidRDefault="00325A54"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2.3</w:t>
            </w:r>
          </w:p>
        </w:tc>
        <w:tc>
          <w:tcPr>
            <w:tcW w:w="628" w:type="dxa"/>
            <w:tcBorders>
              <w:top w:val="nil"/>
              <w:left w:val="single" w:sz="4" w:space="0" w:color="auto"/>
              <w:bottom w:val="nil"/>
              <w:right w:val="single" w:sz="4" w:space="0" w:color="auto"/>
            </w:tcBorders>
          </w:tcPr>
          <w:p w:rsidR="003F046A" w:rsidRDefault="00325A54"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2.3</w:t>
            </w:r>
          </w:p>
        </w:tc>
        <w:tc>
          <w:tcPr>
            <w:tcW w:w="628" w:type="dxa"/>
            <w:tcBorders>
              <w:top w:val="nil"/>
              <w:left w:val="single" w:sz="4" w:space="0" w:color="auto"/>
              <w:bottom w:val="nil"/>
              <w:right w:val="single" w:sz="4" w:space="0" w:color="auto"/>
            </w:tcBorders>
          </w:tcPr>
          <w:p w:rsidR="003F046A"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59" w:type="dxa"/>
            <w:tcBorders>
              <w:top w:val="nil"/>
              <w:left w:val="single" w:sz="4" w:space="0" w:color="auto"/>
              <w:bottom w:val="nil"/>
              <w:right w:val="nil"/>
            </w:tcBorders>
          </w:tcPr>
          <w:p w:rsidR="003F046A" w:rsidRPr="006053B8" w:rsidRDefault="003F046A" w:rsidP="001822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w:t>
            </w:r>
            <w:r w:rsidR="004E34A0">
              <w:rPr>
                <w:rFonts w:eastAsia="標楷體" w:hint="eastAsia"/>
                <w:color w:val="000000" w:themeColor="text1"/>
                <w:sz w:val="20"/>
              </w:rPr>
              <w:t>2</w:t>
            </w:r>
            <w:r>
              <w:rPr>
                <w:rFonts w:eastAsia="標楷體"/>
                <w:color w:val="000000" w:themeColor="text1"/>
                <w:sz w:val="20"/>
              </w:rPr>
              <w:t>(↑0.</w:t>
            </w:r>
            <w:r w:rsidR="001822DB">
              <w:rPr>
                <w:rFonts w:eastAsia="標楷體" w:hint="eastAsia"/>
                <w:color w:val="000000" w:themeColor="text1"/>
                <w:sz w:val="20"/>
              </w:rPr>
              <w:t>1</w:t>
            </w:r>
            <w:r w:rsidRPr="006053B8">
              <w:rPr>
                <w:rFonts w:eastAsia="標楷體"/>
                <w:color w:val="000000" w:themeColor="text1"/>
                <w:sz w:val="20"/>
              </w:rPr>
              <w:t>)</w:t>
            </w:r>
          </w:p>
        </w:tc>
      </w:tr>
      <w:tr w:rsidR="003F046A" w:rsidRPr="006053B8" w:rsidTr="003F046A">
        <w:trPr>
          <w:cantSplit/>
          <w:trHeight w:val="320"/>
          <w:jc w:val="center"/>
        </w:trPr>
        <w:tc>
          <w:tcPr>
            <w:tcW w:w="744" w:type="dxa"/>
            <w:tcBorders>
              <w:top w:val="nil"/>
              <w:left w:val="nil"/>
              <w:bottom w:val="nil"/>
            </w:tcBorders>
          </w:tcPr>
          <w:p w:rsidR="003F046A" w:rsidRPr="006053B8" w:rsidRDefault="003F046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28" w:type="dxa"/>
            <w:tcBorders>
              <w:top w:val="nil"/>
              <w:left w:val="single" w:sz="4" w:space="0" w:color="auto"/>
              <w:bottom w:val="nil"/>
              <w:right w:val="single" w:sz="4" w:space="0" w:color="auto"/>
            </w:tcBorders>
          </w:tcPr>
          <w:p w:rsidR="003F046A" w:rsidRPr="006053B8" w:rsidRDefault="003F046A" w:rsidP="00225D1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5</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28" w:type="dxa"/>
            <w:tcBorders>
              <w:top w:val="nil"/>
              <w:left w:val="single" w:sz="4" w:space="0" w:color="auto"/>
              <w:bottom w:val="nil"/>
              <w:right w:val="single" w:sz="4" w:space="0" w:color="auto"/>
            </w:tcBorders>
          </w:tcPr>
          <w:p w:rsidR="003F046A" w:rsidRPr="006053B8" w:rsidRDefault="00325A54"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28" w:type="dxa"/>
            <w:tcBorders>
              <w:top w:val="nil"/>
              <w:left w:val="single" w:sz="4" w:space="0" w:color="auto"/>
              <w:bottom w:val="nil"/>
              <w:right w:val="single" w:sz="4" w:space="0" w:color="auto"/>
            </w:tcBorders>
          </w:tcPr>
          <w:p w:rsidR="003F046A" w:rsidRPr="006053B8" w:rsidRDefault="00717C3C"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1559" w:type="dxa"/>
            <w:tcBorders>
              <w:top w:val="nil"/>
              <w:left w:val="single" w:sz="4" w:space="0" w:color="auto"/>
              <w:bottom w:val="nil"/>
              <w:right w:val="nil"/>
            </w:tcBorders>
          </w:tcPr>
          <w:p w:rsidR="003F046A" w:rsidRPr="006053B8" w:rsidRDefault="004E34A0"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r w:rsidR="003F046A" w:rsidRPr="006053B8">
              <w:rPr>
                <w:rFonts w:eastAsia="標楷體"/>
                <w:color w:val="000000" w:themeColor="text1"/>
                <w:sz w:val="20"/>
              </w:rPr>
              <w:t>(↓0.</w:t>
            </w:r>
            <w:r w:rsidR="003F046A">
              <w:rPr>
                <w:rFonts w:eastAsia="標楷體" w:hint="eastAsia"/>
                <w:color w:val="000000" w:themeColor="text1"/>
                <w:sz w:val="20"/>
              </w:rPr>
              <w:t>4</w:t>
            </w:r>
            <w:r w:rsidR="003F046A" w:rsidRPr="006053B8">
              <w:rPr>
                <w:rFonts w:eastAsia="標楷體"/>
                <w:color w:val="000000" w:themeColor="text1"/>
                <w:sz w:val="20"/>
              </w:rPr>
              <w:t>)</w:t>
            </w:r>
          </w:p>
        </w:tc>
      </w:tr>
      <w:tr w:rsidR="003F046A" w:rsidRPr="006053B8" w:rsidTr="003F046A">
        <w:trPr>
          <w:cantSplit/>
          <w:trHeight w:val="320"/>
          <w:jc w:val="center"/>
        </w:trPr>
        <w:tc>
          <w:tcPr>
            <w:tcW w:w="744" w:type="dxa"/>
            <w:tcBorders>
              <w:top w:val="nil"/>
              <w:left w:val="nil"/>
              <w:bottom w:val="nil"/>
            </w:tcBorders>
          </w:tcPr>
          <w:p w:rsidR="003F046A" w:rsidRPr="006053B8" w:rsidRDefault="003F046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加拿大</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5.4</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27"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28" w:type="dxa"/>
            <w:tcBorders>
              <w:top w:val="nil"/>
              <w:left w:val="single" w:sz="4" w:space="0" w:color="auto"/>
              <w:bottom w:val="nil"/>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28" w:type="dxa"/>
            <w:tcBorders>
              <w:top w:val="nil"/>
              <w:left w:val="single" w:sz="4" w:space="0" w:color="auto"/>
              <w:bottom w:val="nil"/>
              <w:right w:val="single" w:sz="4" w:space="0" w:color="auto"/>
            </w:tcBorders>
          </w:tcPr>
          <w:p w:rsidR="003F046A" w:rsidRPr="006053B8" w:rsidRDefault="003F046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9</w:t>
            </w:r>
          </w:p>
        </w:tc>
        <w:tc>
          <w:tcPr>
            <w:tcW w:w="627" w:type="dxa"/>
            <w:tcBorders>
              <w:top w:val="nil"/>
              <w:left w:val="single" w:sz="4" w:space="0" w:color="auto"/>
              <w:bottom w:val="nil"/>
              <w:right w:val="single" w:sz="4" w:space="0" w:color="auto"/>
            </w:tcBorders>
          </w:tcPr>
          <w:p w:rsidR="003F046A"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628" w:type="dxa"/>
            <w:tcBorders>
              <w:top w:val="nil"/>
              <w:left w:val="single" w:sz="4" w:space="0" w:color="auto"/>
              <w:bottom w:val="nil"/>
              <w:right w:val="single" w:sz="4" w:space="0" w:color="auto"/>
            </w:tcBorders>
          </w:tcPr>
          <w:p w:rsidR="003F046A" w:rsidRDefault="00325A54"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5.7</w:t>
            </w:r>
          </w:p>
        </w:tc>
        <w:tc>
          <w:tcPr>
            <w:tcW w:w="628" w:type="dxa"/>
            <w:tcBorders>
              <w:top w:val="nil"/>
              <w:left w:val="single" w:sz="4" w:space="0" w:color="auto"/>
              <w:bottom w:val="nil"/>
              <w:right w:val="single" w:sz="4" w:space="0" w:color="auto"/>
            </w:tcBorders>
          </w:tcPr>
          <w:p w:rsidR="003F046A" w:rsidRDefault="00717C3C"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5.5</w:t>
            </w:r>
          </w:p>
        </w:tc>
        <w:tc>
          <w:tcPr>
            <w:tcW w:w="1559" w:type="dxa"/>
            <w:tcBorders>
              <w:top w:val="nil"/>
              <w:left w:val="single" w:sz="4" w:space="0" w:color="auto"/>
              <w:bottom w:val="nil"/>
              <w:right w:val="nil"/>
            </w:tcBorders>
          </w:tcPr>
          <w:p w:rsidR="003F046A" w:rsidRPr="006053B8" w:rsidRDefault="003F046A" w:rsidP="001822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sidR="004E34A0">
              <w:rPr>
                <w:rFonts w:eastAsia="標楷體" w:hint="eastAsia"/>
                <w:color w:val="000000" w:themeColor="text1"/>
                <w:sz w:val="20"/>
              </w:rPr>
              <w:t>8</w:t>
            </w:r>
            <w:r w:rsidRPr="006053B8">
              <w:rPr>
                <w:rFonts w:eastAsia="標楷體"/>
                <w:color w:val="000000" w:themeColor="text1"/>
                <w:sz w:val="20"/>
              </w:rPr>
              <w:t>(</w:t>
            </w:r>
            <w:r w:rsidR="001822DB" w:rsidRPr="006053B8">
              <w:rPr>
                <w:rFonts w:eastAsia="標楷體"/>
                <w:color w:val="000000" w:themeColor="text1"/>
                <w:sz w:val="20"/>
              </w:rPr>
              <w:t>↓0.</w:t>
            </w:r>
            <w:r w:rsidR="001822DB">
              <w:rPr>
                <w:rFonts w:eastAsia="標楷體" w:hint="eastAsia"/>
                <w:color w:val="000000" w:themeColor="text1"/>
                <w:sz w:val="20"/>
              </w:rPr>
              <w:t>3</w:t>
            </w:r>
            <w:r w:rsidRPr="006053B8">
              <w:rPr>
                <w:rFonts w:eastAsia="標楷體"/>
                <w:color w:val="000000" w:themeColor="text1"/>
                <w:sz w:val="20"/>
              </w:rPr>
              <w:t>)</w:t>
            </w:r>
          </w:p>
        </w:tc>
      </w:tr>
      <w:tr w:rsidR="003F046A" w:rsidRPr="006053B8" w:rsidTr="003F046A">
        <w:trPr>
          <w:cantSplit/>
          <w:trHeight w:val="345"/>
          <w:jc w:val="center"/>
        </w:trPr>
        <w:tc>
          <w:tcPr>
            <w:tcW w:w="744" w:type="dxa"/>
            <w:tcBorders>
              <w:top w:val="nil"/>
              <w:left w:val="nil"/>
              <w:bottom w:val="single" w:sz="4" w:space="0" w:color="auto"/>
            </w:tcBorders>
          </w:tcPr>
          <w:p w:rsidR="003F046A" w:rsidRPr="006053B8" w:rsidRDefault="003F046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627"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28"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7"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28"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28"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7"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8"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3.0</w:t>
            </w:r>
          </w:p>
        </w:tc>
        <w:tc>
          <w:tcPr>
            <w:tcW w:w="628"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7"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28" w:type="dxa"/>
            <w:tcBorders>
              <w:top w:val="nil"/>
              <w:left w:val="single" w:sz="4" w:space="0" w:color="auto"/>
              <w:bottom w:val="single" w:sz="4" w:space="0" w:color="auto"/>
              <w:right w:val="single" w:sz="4" w:space="0" w:color="auto"/>
            </w:tcBorders>
          </w:tcPr>
          <w:p w:rsidR="003F046A" w:rsidRPr="006053B8"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28" w:type="dxa"/>
            <w:tcBorders>
              <w:top w:val="nil"/>
              <w:left w:val="single" w:sz="4" w:space="0" w:color="auto"/>
              <w:bottom w:val="single" w:sz="4" w:space="0" w:color="auto"/>
              <w:right w:val="single" w:sz="4" w:space="0" w:color="auto"/>
            </w:tcBorders>
          </w:tcPr>
          <w:p w:rsidR="003F046A" w:rsidRPr="006053B8" w:rsidRDefault="003F046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27" w:type="dxa"/>
            <w:tcBorders>
              <w:top w:val="nil"/>
              <w:left w:val="single" w:sz="4" w:space="0" w:color="auto"/>
              <w:bottom w:val="single" w:sz="4" w:space="0" w:color="auto"/>
              <w:right w:val="single" w:sz="4" w:space="0" w:color="auto"/>
            </w:tcBorders>
          </w:tcPr>
          <w:p w:rsidR="003F046A" w:rsidRDefault="00325A54"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28" w:type="dxa"/>
            <w:tcBorders>
              <w:top w:val="nil"/>
              <w:left w:val="single" w:sz="4" w:space="0" w:color="auto"/>
              <w:bottom w:val="single" w:sz="4" w:space="0" w:color="auto"/>
              <w:right w:val="single" w:sz="4" w:space="0" w:color="auto"/>
            </w:tcBorders>
          </w:tcPr>
          <w:p w:rsidR="003F046A" w:rsidRDefault="00325A54"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28" w:type="dxa"/>
            <w:tcBorders>
              <w:top w:val="nil"/>
              <w:left w:val="single" w:sz="4" w:space="0" w:color="auto"/>
              <w:bottom w:val="single" w:sz="4" w:space="0" w:color="auto"/>
              <w:right w:val="single" w:sz="4" w:space="0" w:color="auto"/>
            </w:tcBorders>
          </w:tcPr>
          <w:p w:rsidR="003F046A" w:rsidRDefault="003F046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59" w:type="dxa"/>
            <w:tcBorders>
              <w:top w:val="nil"/>
              <w:left w:val="single" w:sz="4" w:space="0" w:color="auto"/>
              <w:bottom w:val="single" w:sz="4" w:space="0" w:color="auto"/>
              <w:right w:val="nil"/>
            </w:tcBorders>
          </w:tcPr>
          <w:p w:rsidR="003F046A" w:rsidRPr="006053B8" w:rsidRDefault="003F046A" w:rsidP="0039601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3.</w:t>
            </w:r>
            <w:r>
              <w:rPr>
                <w:rFonts w:eastAsia="標楷體" w:hint="eastAsia"/>
                <w:color w:val="000000" w:themeColor="text1"/>
                <w:sz w:val="20"/>
              </w:rPr>
              <w:t>3</w:t>
            </w:r>
            <w:r>
              <w:rPr>
                <w:rFonts w:eastAsia="標楷體"/>
                <w:color w:val="000000" w:themeColor="text1"/>
                <w:sz w:val="20"/>
              </w:rPr>
              <w:t>(↓0.</w:t>
            </w:r>
            <w:r w:rsidR="00396011">
              <w:rPr>
                <w:rFonts w:eastAsia="標楷體" w:hint="eastAsia"/>
                <w:color w:val="000000" w:themeColor="text1"/>
                <w:sz w:val="20"/>
              </w:rPr>
              <w:t>1</w:t>
            </w:r>
            <w:r w:rsidRPr="006053B8">
              <w:rPr>
                <w:rFonts w:eastAsia="標楷體"/>
                <w:color w:val="000000" w:themeColor="text1"/>
                <w:sz w:val="20"/>
              </w:rPr>
              <w:t>)</w:t>
            </w:r>
          </w:p>
        </w:tc>
      </w:tr>
    </w:tbl>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各國失業率為季節調整後資料。</w:t>
      </w:r>
      <w:r w:rsidRPr="006053B8">
        <w:rPr>
          <w:rFonts w:eastAsia="標楷體"/>
          <w:color w:val="000000" w:themeColor="text1"/>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香港失業率係</w:t>
      </w:r>
      <w:r w:rsidRPr="006053B8">
        <w:rPr>
          <w:rFonts w:eastAsia="標楷體"/>
          <w:color w:val="000000" w:themeColor="text1"/>
          <w:kern w:val="0"/>
          <w:sz w:val="22"/>
          <w:szCs w:val="22"/>
        </w:rPr>
        <w:t>3</w:t>
      </w:r>
      <w:r w:rsidRPr="006053B8">
        <w:rPr>
          <w:rFonts w:eastAsia="標楷體"/>
          <w:color w:val="000000" w:themeColor="text1"/>
          <w:kern w:val="0"/>
          <w:sz w:val="22"/>
          <w:szCs w:val="22"/>
        </w:rPr>
        <w:t>個月（當月及前</w:t>
      </w:r>
      <w:r w:rsidRPr="006053B8">
        <w:rPr>
          <w:rFonts w:eastAsia="標楷體"/>
          <w:color w:val="000000" w:themeColor="text1"/>
          <w:kern w:val="0"/>
          <w:sz w:val="22"/>
          <w:szCs w:val="22"/>
        </w:rPr>
        <w:t>2</w:t>
      </w:r>
      <w:r w:rsidRPr="006053B8">
        <w:rPr>
          <w:rFonts w:eastAsia="標楷體"/>
          <w:color w:val="000000" w:themeColor="text1"/>
          <w:kern w:val="0"/>
          <w:sz w:val="22"/>
          <w:szCs w:val="22"/>
        </w:rPr>
        <w:t>個月）的平均值。</w:t>
      </w:r>
      <w:r w:rsidRPr="006053B8">
        <w:rPr>
          <w:rFonts w:eastAsia="標楷體"/>
          <w:color w:val="000000" w:themeColor="text1"/>
          <w:kern w:val="0"/>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灦.."/>
          <w:color w:val="000000" w:themeColor="text1"/>
          <w:sz w:val="16"/>
          <w:szCs w:val="16"/>
        </w:rPr>
      </w:pPr>
      <w:r w:rsidRPr="006053B8">
        <w:rPr>
          <w:rFonts w:eastAsia="標楷體"/>
          <w:color w:val="000000" w:themeColor="text1"/>
          <w:kern w:val="0"/>
          <w:sz w:val="22"/>
          <w:szCs w:val="22"/>
        </w:rPr>
        <w:t>3.</w:t>
      </w:r>
      <w:r w:rsidRPr="006053B8">
        <w:rPr>
          <w:rFonts w:eastAsia="標楷體"/>
          <w:color w:val="000000" w:themeColor="text1"/>
          <w:kern w:val="0"/>
          <w:sz w:val="22"/>
          <w:szCs w:val="22"/>
        </w:rPr>
        <w:t>新加坡</w:t>
      </w:r>
      <w:proofErr w:type="gramStart"/>
      <w:r w:rsidRPr="006053B8">
        <w:rPr>
          <w:rFonts w:eastAsia="標楷體"/>
          <w:color w:val="000000" w:themeColor="text1"/>
          <w:sz w:val="22"/>
          <w:szCs w:val="22"/>
        </w:rPr>
        <w:t>失業率係含外籍</w:t>
      </w:r>
      <w:proofErr w:type="gramEnd"/>
      <w:r w:rsidRPr="006053B8">
        <w:rPr>
          <w:rFonts w:eastAsia="標楷體"/>
          <w:color w:val="000000" w:themeColor="text1"/>
          <w:sz w:val="22"/>
          <w:szCs w:val="22"/>
        </w:rPr>
        <w:t>就業者在內之全體失業率。</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4.</w:t>
      </w:r>
      <w:proofErr w:type="gramStart"/>
      <w:r w:rsidRPr="006053B8">
        <w:rPr>
          <w:rFonts w:eastAsia="標楷體"/>
          <w:color w:val="000000" w:themeColor="text1"/>
          <w:kern w:val="0"/>
          <w:sz w:val="22"/>
          <w:szCs w:val="22"/>
        </w:rPr>
        <w:t>＊</w:t>
      </w:r>
      <w:proofErr w:type="gramEnd"/>
      <w:r w:rsidRPr="006053B8">
        <w:rPr>
          <w:rFonts w:eastAsia="標楷體"/>
          <w:color w:val="000000" w:themeColor="text1"/>
          <w:kern w:val="0"/>
          <w:sz w:val="22"/>
          <w:szCs w:val="22"/>
        </w:rPr>
        <w:t>為最新月份失業率與上年同月相較。</w:t>
      </w:r>
    </w:p>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6053B8">
        <w:rPr>
          <w:rFonts w:eastAsia="標楷體"/>
          <w:color w:val="000000" w:themeColor="text1"/>
          <w:kern w:val="0"/>
          <w:sz w:val="22"/>
          <w:szCs w:val="22"/>
        </w:rPr>
        <w:t>資料來源：行政院主計總處「人力資源統計月報」。</w:t>
      </w:r>
    </w:p>
    <w:p w:rsidR="00854510" w:rsidRPr="006053B8" w:rsidRDefault="00854510" w:rsidP="00854510">
      <w:pPr>
        <w:widowControl/>
        <w:snapToGrid w:val="0"/>
        <w:spacing w:line="320" w:lineRule="atLeast"/>
        <w:ind w:right="-334"/>
        <w:jc w:val="both"/>
        <w:rPr>
          <w:rFonts w:eastAsia="標楷體"/>
          <w:color w:val="000000" w:themeColor="text1"/>
          <w:kern w:val="0"/>
          <w:sz w:val="22"/>
        </w:rPr>
      </w:pPr>
      <w:r w:rsidRPr="006053B8">
        <w:rPr>
          <w:rFonts w:eastAsia="標楷體"/>
          <w:color w:val="000000" w:themeColor="text1"/>
          <w:kern w:val="0"/>
        </w:rPr>
        <w:t xml:space="preserve">　　　　　</w:t>
      </w:r>
    </w:p>
    <w:p w:rsidR="00854510" w:rsidRPr="006053B8" w:rsidRDefault="00854510" w:rsidP="00854510">
      <w:pPr>
        <w:widowControl/>
        <w:snapToGrid w:val="0"/>
        <w:spacing w:line="320" w:lineRule="atLeast"/>
        <w:ind w:right="250"/>
        <w:jc w:val="both"/>
        <w:rPr>
          <w:rFonts w:eastAsia="標楷體"/>
          <w:color w:val="000000" w:themeColor="text1"/>
          <w:kern w:val="0"/>
          <w:sz w:val="22"/>
        </w:rPr>
      </w:pPr>
      <w:r w:rsidRPr="006053B8">
        <w:rPr>
          <w:rFonts w:eastAsia="標楷體"/>
          <w:color w:val="000000" w:themeColor="text1"/>
          <w:kern w:val="0"/>
          <w:sz w:val="22"/>
          <w:szCs w:val="22"/>
        </w:rPr>
        <w:t xml:space="preserve"> </w:t>
      </w:r>
    </w:p>
    <w:p w:rsidR="00854510" w:rsidRPr="006053B8" w:rsidRDefault="00854510" w:rsidP="00854510">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w:t>
      </w:r>
      <w:r w:rsidR="003F49E2">
        <w:rPr>
          <w:rFonts w:eastAsia="標楷體" w:hint="eastAsia"/>
          <w:b/>
          <w:bCs/>
          <w:color w:val="000000" w:themeColor="text1"/>
          <w:kern w:val="0"/>
          <w:sz w:val="28"/>
          <w:szCs w:val="20"/>
        </w:rPr>
        <w:t>8</w:t>
      </w:r>
      <w:r w:rsidRPr="006053B8">
        <w:rPr>
          <w:rFonts w:eastAsia="標楷體"/>
          <w:b/>
          <w:bCs/>
          <w:color w:val="000000" w:themeColor="text1"/>
          <w:kern w:val="0"/>
          <w:sz w:val="28"/>
          <w:szCs w:val="20"/>
        </w:rPr>
        <w:t>年</w:t>
      </w:r>
      <w:r w:rsidR="00BE3C5A">
        <w:rPr>
          <w:rFonts w:eastAsia="標楷體" w:hint="eastAsia"/>
          <w:b/>
          <w:bCs/>
          <w:color w:val="000000" w:themeColor="text1"/>
          <w:kern w:val="0"/>
          <w:sz w:val="28"/>
          <w:szCs w:val="20"/>
        </w:rPr>
        <w:t>1</w:t>
      </w:r>
      <w:r w:rsidR="003F49E2">
        <w:rPr>
          <w:rFonts w:eastAsia="標楷體" w:hint="eastAsia"/>
          <w:b/>
          <w:bCs/>
          <w:color w:val="000000" w:themeColor="text1"/>
          <w:kern w:val="0"/>
          <w:sz w:val="28"/>
          <w:szCs w:val="20"/>
        </w:rPr>
        <w:t>2</w:t>
      </w:r>
      <w:r w:rsidRPr="006053B8">
        <w:rPr>
          <w:rFonts w:eastAsia="標楷體"/>
          <w:b/>
          <w:bCs/>
          <w:color w:val="000000" w:themeColor="text1"/>
          <w:kern w:val="0"/>
          <w:sz w:val="28"/>
          <w:szCs w:val="20"/>
        </w:rPr>
        <w:t>月工業及服務業總薪資較上年同月增加</w:t>
      </w:r>
      <w:r w:rsidR="003F49E2">
        <w:rPr>
          <w:rFonts w:eastAsia="標楷體" w:hint="eastAsia"/>
          <w:b/>
          <w:bCs/>
          <w:color w:val="000000" w:themeColor="text1"/>
          <w:kern w:val="0"/>
          <w:sz w:val="28"/>
          <w:szCs w:val="20"/>
        </w:rPr>
        <w:t>7.01</w:t>
      </w:r>
      <w:r w:rsidRPr="006053B8">
        <w:rPr>
          <w:rFonts w:eastAsia="標楷體"/>
          <w:b/>
          <w:bCs/>
          <w:color w:val="000000" w:themeColor="text1"/>
          <w:kern w:val="0"/>
          <w:sz w:val="28"/>
          <w:szCs w:val="20"/>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00BE3C5A">
        <w:rPr>
          <w:rFonts w:eastAsia="標楷體" w:hint="eastAsia"/>
          <w:color w:val="000000" w:themeColor="text1"/>
          <w:sz w:val="28"/>
          <w:szCs w:val="32"/>
        </w:rPr>
        <w:t>1</w:t>
      </w:r>
      <w:r w:rsidR="003F49E2">
        <w:rPr>
          <w:rFonts w:eastAsia="標楷體" w:hint="eastAsia"/>
          <w:color w:val="000000" w:themeColor="text1"/>
          <w:sz w:val="28"/>
          <w:szCs w:val="32"/>
        </w:rPr>
        <w:t>2</w:t>
      </w:r>
      <w:r w:rsidRPr="006053B8">
        <w:rPr>
          <w:rFonts w:eastAsia="標楷體"/>
          <w:color w:val="000000" w:themeColor="text1"/>
          <w:sz w:val="28"/>
          <w:szCs w:val="32"/>
        </w:rPr>
        <w:t>月工業及服務業每人每月總薪資平均為</w:t>
      </w:r>
      <w:r w:rsidR="003F49E2">
        <w:rPr>
          <w:rFonts w:eastAsia="標楷體" w:hint="eastAsia"/>
          <w:color w:val="000000" w:themeColor="text1"/>
          <w:sz w:val="28"/>
          <w:szCs w:val="32"/>
        </w:rPr>
        <w:t>54</w:t>
      </w:r>
      <w:r w:rsidR="00842503" w:rsidRPr="00842503">
        <w:rPr>
          <w:rFonts w:eastAsia="標楷體"/>
          <w:color w:val="000000" w:themeColor="text1"/>
          <w:sz w:val="28"/>
          <w:szCs w:val="32"/>
        </w:rPr>
        <w:t>,</w:t>
      </w:r>
      <w:r w:rsidR="003F49E2">
        <w:rPr>
          <w:rFonts w:eastAsia="標楷體" w:hint="eastAsia"/>
          <w:color w:val="000000" w:themeColor="text1"/>
          <w:sz w:val="28"/>
          <w:szCs w:val="32"/>
        </w:rPr>
        <w:t>433</w:t>
      </w:r>
      <w:r w:rsidRPr="006053B8">
        <w:rPr>
          <w:rFonts w:eastAsia="標楷體"/>
          <w:color w:val="000000" w:themeColor="text1"/>
          <w:sz w:val="28"/>
          <w:szCs w:val="32"/>
        </w:rPr>
        <w:t>元，較上年同月增加</w:t>
      </w:r>
      <w:r w:rsidR="003F49E2">
        <w:rPr>
          <w:rFonts w:eastAsia="標楷體" w:hint="eastAsia"/>
          <w:color w:val="000000" w:themeColor="text1"/>
          <w:sz w:val="28"/>
          <w:szCs w:val="32"/>
        </w:rPr>
        <w:t>7.01</w:t>
      </w:r>
      <w:r w:rsidRPr="006053B8">
        <w:rPr>
          <w:rFonts w:eastAsia="標楷體"/>
          <w:color w:val="000000" w:themeColor="text1"/>
          <w:sz w:val="28"/>
          <w:szCs w:val="32"/>
        </w:rPr>
        <w:t>%</w:t>
      </w:r>
      <w:r w:rsidRPr="006053B8">
        <w:rPr>
          <w:rFonts w:eastAsia="標楷體"/>
          <w:color w:val="000000" w:themeColor="text1"/>
          <w:sz w:val="28"/>
          <w:szCs w:val="32"/>
        </w:rPr>
        <w:t>；其中，經常性薪資為</w:t>
      </w:r>
      <w:r w:rsidR="00842503" w:rsidRPr="00842503">
        <w:rPr>
          <w:rFonts w:eastAsia="標楷體"/>
          <w:color w:val="000000" w:themeColor="text1"/>
          <w:sz w:val="28"/>
          <w:szCs w:val="32"/>
        </w:rPr>
        <w:t>42,</w:t>
      </w:r>
      <w:r w:rsidR="003F49E2">
        <w:rPr>
          <w:rFonts w:eastAsia="標楷體" w:hint="eastAsia"/>
          <w:color w:val="000000" w:themeColor="text1"/>
          <w:sz w:val="28"/>
          <w:szCs w:val="32"/>
        </w:rPr>
        <w:t>495</w:t>
      </w:r>
      <w:r w:rsidRPr="006053B8">
        <w:rPr>
          <w:rFonts w:eastAsia="標楷體"/>
          <w:color w:val="000000" w:themeColor="text1"/>
          <w:sz w:val="28"/>
          <w:szCs w:val="32"/>
        </w:rPr>
        <w:t>元，增加</w:t>
      </w:r>
      <w:r w:rsidR="00842503">
        <w:rPr>
          <w:rFonts w:eastAsia="標楷體" w:hint="eastAsia"/>
          <w:color w:val="000000" w:themeColor="text1"/>
          <w:sz w:val="28"/>
          <w:szCs w:val="32"/>
        </w:rPr>
        <w:t>2</w:t>
      </w:r>
      <w:r w:rsidR="00245DFE" w:rsidRPr="006053B8">
        <w:rPr>
          <w:rFonts w:eastAsia="標楷體"/>
          <w:color w:val="000000" w:themeColor="text1"/>
          <w:sz w:val="28"/>
          <w:szCs w:val="32"/>
        </w:rPr>
        <w:t>.</w:t>
      </w:r>
      <w:r w:rsidR="003F49E2">
        <w:rPr>
          <w:rFonts w:eastAsia="標楷體" w:hint="eastAsia"/>
          <w:color w:val="000000" w:themeColor="text1"/>
          <w:sz w:val="28"/>
          <w:szCs w:val="32"/>
        </w:rPr>
        <w:t>70</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00BE3C5A">
        <w:rPr>
          <w:rFonts w:eastAsia="標楷體" w:hint="eastAsia"/>
          <w:color w:val="000000" w:themeColor="text1"/>
          <w:sz w:val="28"/>
          <w:szCs w:val="32"/>
        </w:rPr>
        <w:t>1</w:t>
      </w:r>
      <w:r w:rsidR="003F49E2">
        <w:rPr>
          <w:rFonts w:eastAsia="標楷體" w:hint="eastAsia"/>
          <w:color w:val="000000" w:themeColor="text1"/>
          <w:sz w:val="28"/>
          <w:szCs w:val="32"/>
        </w:rPr>
        <w:t>2</w:t>
      </w:r>
      <w:r w:rsidRPr="006053B8">
        <w:rPr>
          <w:rFonts w:eastAsia="標楷體"/>
          <w:color w:val="000000" w:themeColor="text1"/>
          <w:sz w:val="28"/>
          <w:szCs w:val="32"/>
        </w:rPr>
        <w:t>月製造業、金融及保險業總薪資分別為</w:t>
      </w:r>
      <w:r w:rsidR="003F49E2">
        <w:rPr>
          <w:rFonts w:eastAsia="標楷體" w:hint="eastAsia"/>
          <w:color w:val="000000" w:themeColor="text1"/>
          <w:sz w:val="28"/>
          <w:szCs w:val="32"/>
        </w:rPr>
        <w:t>50,904</w:t>
      </w:r>
      <w:r w:rsidRPr="006053B8">
        <w:rPr>
          <w:rFonts w:eastAsia="標楷體"/>
          <w:color w:val="000000" w:themeColor="text1"/>
          <w:sz w:val="28"/>
          <w:szCs w:val="32"/>
        </w:rPr>
        <w:t>元及</w:t>
      </w:r>
      <w:r w:rsidR="003F49E2">
        <w:rPr>
          <w:rFonts w:eastAsia="標楷體" w:hint="eastAsia"/>
          <w:color w:val="000000" w:themeColor="text1"/>
          <w:sz w:val="28"/>
          <w:szCs w:val="32"/>
        </w:rPr>
        <w:t>84,572</w:t>
      </w:r>
      <w:r w:rsidRPr="006053B8">
        <w:rPr>
          <w:rFonts w:eastAsia="標楷體"/>
          <w:color w:val="000000" w:themeColor="text1"/>
          <w:sz w:val="28"/>
          <w:szCs w:val="32"/>
        </w:rPr>
        <w:t>元，較上年同月分別增加</w:t>
      </w:r>
      <w:r w:rsidR="003F49E2">
        <w:rPr>
          <w:rFonts w:eastAsia="標楷體" w:hint="eastAsia"/>
          <w:color w:val="000000" w:themeColor="text1"/>
          <w:sz w:val="28"/>
          <w:szCs w:val="32"/>
        </w:rPr>
        <w:t>1.47</w:t>
      </w:r>
      <w:r w:rsidRPr="006053B8">
        <w:rPr>
          <w:rFonts w:eastAsia="標楷體"/>
          <w:color w:val="000000" w:themeColor="text1"/>
          <w:sz w:val="28"/>
          <w:szCs w:val="32"/>
        </w:rPr>
        <w:t>%</w:t>
      </w:r>
      <w:r w:rsidR="0009059A" w:rsidRPr="006053B8">
        <w:rPr>
          <w:rFonts w:eastAsia="標楷體"/>
          <w:color w:val="000000" w:themeColor="text1"/>
          <w:sz w:val="28"/>
          <w:szCs w:val="32"/>
        </w:rPr>
        <w:t>及</w:t>
      </w:r>
      <w:r w:rsidR="003F49E2">
        <w:rPr>
          <w:rFonts w:eastAsia="標楷體" w:hint="eastAsia"/>
          <w:color w:val="000000" w:themeColor="text1"/>
          <w:sz w:val="28"/>
          <w:szCs w:val="32"/>
        </w:rPr>
        <w:t>8.93</w:t>
      </w:r>
      <w:r w:rsidRPr="006053B8">
        <w:rPr>
          <w:rFonts w:eastAsia="標楷體"/>
          <w:color w:val="000000" w:themeColor="text1"/>
          <w:sz w:val="28"/>
          <w:szCs w:val="32"/>
        </w:rPr>
        <w:t>%</w:t>
      </w:r>
      <w:r w:rsidR="00DC475D">
        <w:rPr>
          <w:rFonts w:eastAsia="標楷體" w:hint="eastAsia"/>
          <w:color w:val="000000" w:themeColor="text1"/>
          <w:sz w:val="28"/>
          <w:szCs w:val="32"/>
        </w:rPr>
        <w:t>；</w:t>
      </w:r>
      <w:r w:rsidR="00DC475D" w:rsidRPr="006053B8">
        <w:rPr>
          <w:rFonts w:eastAsia="標楷體"/>
          <w:color w:val="000000" w:themeColor="text1"/>
          <w:sz w:val="28"/>
          <w:szCs w:val="32"/>
        </w:rPr>
        <w:t>電力及燃氣供應業</w:t>
      </w:r>
      <w:r w:rsidR="00DC475D" w:rsidRPr="00DC475D">
        <w:rPr>
          <w:rFonts w:eastAsia="標楷體" w:hint="eastAsia"/>
          <w:color w:val="000000" w:themeColor="text1"/>
          <w:sz w:val="28"/>
          <w:szCs w:val="32"/>
        </w:rPr>
        <w:t>總薪資為</w:t>
      </w:r>
      <w:r w:rsidR="00DC475D">
        <w:rPr>
          <w:rFonts w:eastAsia="標楷體" w:hint="eastAsia"/>
          <w:color w:val="000000" w:themeColor="text1"/>
          <w:sz w:val="28"/>
          <w:szCs w:val="32"/>
        </w:rPr>
        <w:t>77,218</w:t>
      </w:r>
      <w:r w:rsidR="00DC475D" w:rsidRPr="006053B8">
        <w:rPr>
          <w:rFonts w:eastAsia="標楷體"/>
          <w:color w:val="000000" w:themeColor="text1"/>
          <w:sz w:val="28"/>
          <w:szCs w:val="32"/>
        </w:rPr>
        <w:t>元</w:t>
      </w:r>
      <w:r w:rsidR="00DC475D">
        <w:rPr>
          <w:rFonts w:eastAsia="標楷體" w:hint="eastAsia"/>
          <w:color w:val="000000" w:themeColor="text1"/>
          <w:sz w:val="28"/>
          <w:szCs w:val="32"/>
        </w:rPr>
        <w:t>，較上年同月</w:t>
      </w:r>
      <w:r w:rsidR="00DC475D" w:rsidRPr="006053B8">
        <w:rPr>
          <w:rFonts w:eastAsia="標楷體"/>
          <w:color w:val="000000" w:themeColor="text1"/>
          <w:sz w:val="28"/>
          <w:szCs w:val="32"/>
        </w:rPr>
        <w:t>減少</w:t>
      </w:r>
      <w:r w:rsidR="00DC475D">
        <w:rPr>
          <w:rFonts w:eastAsia="標楷體" w:hint="eastAsia"/>
          <w:color w:val="000000" w:themeColor="text1"/>
          <w:sz w:val="28"/>
          <w:szCs w:val="32"/>
        </w:rPr>
        <w:t>0</w:t>
      </w:r>
      <w:r w:rsidR="00DC475D" w:rsidRPr="006053B8">
        <w:rPr>
          <w:rFonts w:eastAsia="標楷體"/>
          <w:color w:val="000000" w:themeColor="text1"/>
          <w:sz w:val="28"/>
          <w:szCs w:val="32"/>
        </w:rPr>
        <w:t>.</w:t>
      </w:r>
      <w:r w:rsidR="00DC475D">
        <w:rPr>
          <w:rFonts w:eastAsia="標楷體" w:hint="eastAsia"/>
          <w:color w:val="000000" w:themeColor="text1"/>
          <w:sz w:val="28"/>
          <w:szCs w:val="32"/>
        </w:rPr>
        <w:t>05</w:t>
      </w:r>
      <w:r w:rsidR="00DC475D" w:rsidRPr="006053B8">
        <w:rPr>
          <w:rFonts w:eastAsia="標楷體"/>
          <w:color w:val="000000" w:themeColor="text1"/>
          <w:sz w:val="28"/>
          <w:szCs w:val="32"/>
        </w:rPr>
        <w:t>%</w:t>
      </w:r>
      <w:r w:rsidR="0091602D">
        <w:rPr>
          <w:rFonts w:eastAsia="標楷體" w:hint="eastAsia"/>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00400632">
        <w:rPr>
          <w:rFonts w:eastAsia="標楷體" w:hint="eastAsia"/>
          <w:color w:val="000000" w:themeColor="text1"/>
          <w:sz w:val="28"/>
          <w:szCs w:val="32"/>
        </w:rPr>
        <w:t>總</w:t>
      </w:r>
      <w:r w:rsidRPr="006053B8">
        <w:rPr>
          <w:rFonts w:eastAsia="標楷體"/>
          <w:color w:val="000000" w:themeColor="text1"/>
          <w:sz w:val="28"/>
          <w:szCs w:val="32"/>
        </w:rPr>
        <w:t>薪資</w:t>
      </w:r>
      <w:r w:rsidR="00400632">
        <w:rPr>
          <w:rFonts w:eastAsia="標楷體" w:hint="eastAsia"/>
          <w:color w:val="000000" w:themeColor="text1"/>
          <w:sz w:val="28"/>
          <w:szCs w:val="32"/>
        </w:rPr>
        <w:t>平均為</w:t>
      </w:r>
      <w:r w:rsidR="00400632">
        <w:rPr>
          <w:rFonts w:eastAsia="標楷體" w:hint="eastAsia"/>
          <w:color w:val="000000" w:themeColor="text1"/>
          <w:sz w:val="28"/>
          <w:szCs w:val="32"/>
        </w:rPr>
        <w:t>53,667</w:t>
      </w:r>
      <w:r w:rsidR="00400632">
        <w:rPr>
          <w:rFonts w:eastAsia="標楷體" w:hint="eastAsia"/>
          <w:color w:val="000000" w:themeColor="text1"/>
          <w:sz w:val="28"/>
          <w:szCs w:val="32"/>
        </w:rPr>
        <w:t>元，較上年增加</w:t>
      </w:r>
      <w:r w:rsidR="00400632">
        <w:rPr>
          <w:rFonts w:eastAsia="標楷體" w:hint="eastAsia"/>
          <w:color w:val="000000" w:themeColor="text1"/>
          <w:sz w:val="28"/>
          <w:szCs w:val="32"/>
        </w:rPr>
        <w:t>2.40%</w:t>
      </w:r>
      <w:r w:rsidR="00400632">
        <w:rPr>
          <w:rFonts w:eastAsia="標楷體" w:hint="eastAsia"/>
          <w:color w:val="000000" w:themeColor="text1"/>
          <w:sz w:val="28"/>
          <w:szCs w:val="32"/>
        </w:rPr>
        <w:t>；</w:t>
      </w:r>
      <w:r w:rsidRPr="006053B8">
        <w:rPr>
          <w:rFonts w:eastAsia="標楷體"/>
          <w:color w:val="000000" w:themeColor="text1"/>
          <w:sz w:val="28"/>
          <w:szCs w:val="32"/>
        </w:rPr>
        <w:t>扣除同期間消費者物價指數變動後，實質總薪資平均為</w:t>
      </w:r>
      <w:r w:rsidRPr="006053B8">
        <w:rPr>
          <w:rFonts w:eastAsia="標楷體"/>
          <w:color w:val="000000" w:themeColor="text1"/>
          <w:sz w:val="28"/>
          <w:szCs w:val="32"/>
        </w:rPr>
        <w:t>5</w:t>
      </w:r>
      <w:r w:rsidR="00842503">
        <w:rPr>
          <w:rFonts w:eastAsia="標楷體" w:hint="eastAsia"/>
          <w:color w:val="000000" w:themeColor="text1"/>
          <w:sz w:val="28"/>
          <w:szCs w:val="32"/>
        </w:rPr>
        <w:t>2</w:t>
      </w:r>
      <w:r w:rsidRPr="006053B8">
        <w:rPr>
          <w:rFonts w:eastAsia="標楷體"/>
          <w:color w:val="000000" w:themeColor="text1"/>
          <w:sz w:val="28"/>
          <w:szCs w:val="32"/>
        </w:rPr>
        <w:t>,</w:t>
      </w:r>
      <w:r w:rsidR="00D96CEA">
        <w:rPr>
          <w:rFonts w:eastAsia="標楷體" w:hint="eastAsia"/>
          <w:color w:val="000000" w:themeColor="text1"/>
          <w:sz w:val="28"/>
          <w:szCs w:val="32"/>
        </w:rPr>
        <w:t>333</w:t>
      </w:r>
      <w:r w:rsidRPr="006053B8">
        <w:rPr>
          <w:rFonts w:eastAsia="標楷體"/>
          <w:color w:val="000000" w:themeColor="text1"/>
          <w:sz w:val="28"/>
          <w:szCs w:val="32"/>
        </w:rPr>
        <w:t>元，實質經常性薪資為</w:t>
      </w:r>
      <w:r w:rsidRPr="006053B8">
        <w:rPr>
          <w:rFonts w:eastAsia="標楷體"/>
          <w:color w:val="000000" w:themeColor="text1"/>
          <w:sz w:val="28"/>
          <w:szCs w:val="32"/>
        </w:rPr>
        <w:t>40,</w:t>
      </w:r>
      <w:r w:rsidR="00D96CEA">
        <w:rPr>
          <w:rFonts w:eastAsia="標楷體" w:hint="eastAsia"/>
          <w:color w:val="000000" w:themeColor="text1"/>
          <w:sz w:val="28"/>
          <w:szCs w:val="32"/>
        </w:rPr>
        <w:t>842</w:t>
      </w:r>
      <w:r w:rsidRPr="006053B8">
        <w:rPr>
          <w:rFonts w:eastAsia="標楷體"/>
          <w:color w:val="000000" w:themeColor="text1"/>
          <w:sz w:val="28"/>
          <w:szCs w:val="32"/>
        </w:rPr>
        <w:t>元，分別增加</w:t>
      </w:r>
      <w:r w:rsidRPr="006053B8">
        <w:rPr>
          <w:rFonts w:eastAsia="標楷體"/>
          <w:color w:val="000000" w:themeColor="text1"/>
          <w:sz w:val="28"/>
          <w:szCs w:val="32"/>
        </w:rPr>
        <w:t>1.</w:t>
      </w:r>
      <w:r w:rsidR="00D96CEA">
        <w:rPr>
          <w:rFonts w:eastAsia="標楷體" w:hint="eastAsia"/>
          <w:color w:val="000000" w:themeColor="text1"/>
          <w:sz w:val="28"/>
          <w:szCs w:val="32"/>
        </w:rPr>
        <w:t>84</w:t>
      </w:r>
      <w:r w:rsidRPr="006053B8">
        <w:rPr>
          <w:rFonts w:eastAsia="標楷體"/>
          <w:color w:val="000000" w:themeColor="text1"/>
          <w:sz w:val="28"/>
          <w:szCs w:val="32"/>
        </w:rPr>
        <w:t>%</w:t>
      </w:r>
      <w:r w:rsidRPr="006053B8">
        <w:rPr>
          <w:rFonts w:eastAsia="標楷體"/>
          <w:color w:val="000000" w:themeColor="text1"/>
          <w:sz w:val="28"/>
          <w:szCs w:val="32"/>
        </w:rPr>
        <w:t>及</w:t>
      </w:r>
      <w:r w:rsidRPr="006053B8">
        <w:rPr>
          <w:rFonts w:eastAsia="標楷體"/>
          <w:color w:val="000000" w:themeColor="text1"/>
          <w:sz w:val="28"/>
          <w:szCs w:val="32"/>
        </w:rPr>
        <w:t>1.</w:t>
      </w:r>
      <w:r w:rsidR="00D96CEA">
        <w:rPr>
          <w:rFonts w:eastAsia="標楷體" w:hint="eastAsia"/>
          <w:color w:val="000000" w:themeColor="text1"/>
          <w:sz w:val="28"/>
          <w:szCs w:val="32"/>
        </w:rPr>
        <w:t>69</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center"/>
        <w:rPr>
          <w:rFonts w:eastAsia="標楷體"/>
          <w:color w:val="000000" w:themeColor="text1"/>
          <w:sz w:val="28"/>
          <w:szCs w:val="32"/>
        </w:rPr>
      </w:pPr>
      <w:r w:rsidRPr="006053B8">
        <w:rPr>
          <w:rFonts w:eastAsia="標楷體"/>
          <w:b/>
          <w:bCs/>
          <w:color w:val="000000" w:themeColor="text1"/>
          <w:sz w:val="28"/>
        </w:rPr>
        <w:br w:type="page"/>
      </w:r>
      <w:r w:rsidRPr="006053B8">
        <w:rPr>
          <w:rFonts w:eastAsia="標楷體"/>
          <w:b/>
          <w:bCs/>
          <w:color w:val="000000" w:themeColor="text1"/>
          <w:sz w:val="28"/>
        </w:rPr>
        <w:t>表</w:t>
      </w:r>
      <w:r w:rsidRPr="006053B8">
        <w:rPr>
          <w:rFonts w:eastAsia="標楷體"/>
          <w:b/>
          <w:bCs/>
          <w:color w:val="000000" w:themeColor="text1"/>
          <w:sz w:val="28"/>
        </w:rPr>
        <w:t xml:space="preserve"> 2-9-3  </w:t>
      </w:r>
      <w:r w:rsidRPr="006053B8">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54510" w:rsidRPr="006053B8" w:rsidTr="0064388B">
        <w:trPr>
          <w:cantSplit/>
          <w:trHeight w:val="533"/>
          <w:jc w:val="center"/>
        </w:trPr>
        <w:tc>
          <w:tcPr>
            <w:tcW w:w="1844"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proofErr w:type="gramStart"/>
            <w:r w:rsidRPr="006053B8">
              <w:rPr>
                <w:rFonts w:eastAsia="標楷體"/>
                <w:color w:val="000000" w:themeColor="text1"/>
                <w:spacing w:val="-20"/>
                <w:w w:val="98"/>
              </w:rPr>
              <w:t>務</w:t>
            </w:r>
            <w:proofErr w:type="gramEnd"/>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854510" w:rsidRPr="006053B8" w:rsidTr="0064388B">
        <w:trPr>
          <w:cantSplit/>
          <w:trHeight w:val="553"/>
          <w:jc w:val="center"/>
        </w:trPr>
        <w:tc>
          <w:tcPr>
            <w:tcW w:w="1844" w:type="dxa"/>
            <w:vMerge/>
          </w:tcPr>
          <w:p w:rsidR="00854510" w:rsidRPr="006053B8" w:rsidRDefault="00854510" w:rsidP="0064388B">
            <w:pPr>
              <w:snapToGrid w:val="0"/>
              <w:jc w:val="both"/>
              <w:rPr>
                <w:rFonts w:eastAsia="標楷體"/>
                <w:color w:val="000000" w:themeColor="text1"/>
                <w:spacing w:val="-20"/>
                <w:w w:val="98"/>
              </w:rPr>
            </w:pPr>
          </w:p>
        </w:tc>
        <w:tc>
          <w:tcPr>
            <w:tcW w:w="1213" w:type="dxa"/>
            <w:tcBorders>
              <w:top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86"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65" w:type="dxa"/>
            <w:vMerge/>
            <w:vAlign w:val="center"/>
          </w:tcPr>
          <w:p w:rsidR="00854510" w:rsidRPr="006053B8" w:rsidRDefault="00854510" w:rsidP="0064388B">
            <w:pPr>
              <w:snapToGrid w:val="0"/>
              <w:jc w:val="center"/>
              <w:rPr>
                <w:rFonts w:eastAsia="標楷體"/>
                <w:color w:val="000000" w:themeColor="text1"/>
                <w:spacing w:val="-20"/>
                <w:w w:val="98"/>
              </w:rPr>
            </w:pPr>
          </w:p>
        </w:tc>
      </w:tr>
      <w:tr w:rsidR="00854510" w:rsidRPr="006053B8" w:rsidTr="0064388B">
        <w:trPr>
          <w:trHeight w:val="360"/>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103</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47,832</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38,218</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47,018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94,111</w:t>
            </w:r>
          </w:p>
        </w:tc>
        <w:tc>
          <w:tcPr>
            <w:tcW w:w="1665" w:type="dxa"/>
            <w:tcBorders>
              <w:top w:val="nil"/>
              <w:left w:val="nil"/>
              <w:bottom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83,085</w:t>
            </w:r>
          </w:p>
        </w:tc>
      </w:tr>
      <w:tr w:rsidR="00854510" w:rsidRPr="006053B8" w:rsidTr="0064388B">
        <w:trPr>
          <w:trHeight w:val="339"/>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84,742</w:t>
            </w:r>
          </w:p>
        </w:tc>
      </w:tr>
      <w:tr w:rsidR="00854510" w:rsidRPr="006053B8" w:rsidTr="0064388B">
        <w:trPr>
          <w:trHeight w:val="339"/>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85,452</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86,425</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89,215</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50,869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41,378</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50,167</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77,257</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77,636</w:t>
            </w:r>
          </w:p>
        </w:tc>
      </w:tr>
      <w:tr w:rsidR="002A30AC" w:rsidRPr="006053B8" w:rsidTr="00842503">
        <w:trPr>
          <w:trHeight w:val="339"/>
          <w:jc w:val="center"/>
        </w:trPr>
        <w:tc>
          <w:tcPr>
            <w:tcW w:w="1844" w:type="dxa"/>
            <w:tcBorders>
              <w:top w:val="nil"/>
              <w:left w:val="nil"/>
              <w:bottom w:val="nil"/>
              <w:right w:val="single" w:sz="4" w:space="0" w:color="auto"/>
            </w:tcBorders>
            <w:vAlign w:val="center"/>
          </w:tcPr>
          <w:p w:rsidR="002A30AC" w:rsidRPr="006053B8" w:rsidRDefault="002A30AC" w:rsidP="003E523E">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r w:rsidRPr="006053B8">
              <w:rPr>
                <w:rFonts w:eastAsia="標楷體"/>
                <w:b/>
                <w:color w:val="000000" w:themeColor="text1"/>
                <w14:cntxtAlts/>
              </w:rPr>
              <w:t>1~</w:t>
            </w:r>
            <w:r>
              <w:rPr>
                <w:rFonts w:eastAsia="標楷體" w:hint="eastAsia"/>
                <w:b/>
                <w:color w:val="000000" w:themeColor="text1"/>
                <w14:cntxtAlts/>
              </w:rPr>
              <w:t>1</w:t>
            </w:r>
            <w:r w:rsidR="003E523E">
              <w:rPr>
                <w:rFonts w:eastAsia="標楷體" w:hint="eastAsia"/>
                <w:b/>
                <w:color w:val="000000" w:themeColor="text1"/>
                <w14:cntxtAlts/>
              </w:rPr>
              <w:t>2</w:t>
            </w:r>
            <w:r w:rsidRPr="006053B8">
              <w:rPr>
                <w:rFonts w:eastAsia="標楷體"/>
                <w:b/>
                <w:color w:val="000000" w:themeColor="text1"/>
                <w14:cntxtAlts/>
              </w:rPr>
              <w:t>月</w:t>
            </w:r>
          </w:p>
        </w:tc>
        <w:tc>
          <w:tcPr>
            <w:tcW w:w="1213" w:type="dxa"/>
            <w:tcBorders>
              <w:top w:val="nil"/>
              <w:left w:val="single" w:sz="4" w:space="0" w:color="auto"/>
              <w:bottom w:val="nil"/>
              <w:right w:val="nil"/>
            </w:tcBorders>
            <w:vAlign w:val="center"/>
          </w:tcPr>
          <w:p w:rsidR="002A30AC" w:rsidRPr="002A30AC" w:rsidRDefault="003E523E" w:rsidP="002A30AC">
            <w:pPr>
              <w:ind w:rightChars="112" w:right="269"/>
              <w:jc w:val="right"/>
              <w:rPr>
                <w:b/>
                <w:color w:val="000000" w:themeColor="text1"/>
                <w:szCs w:val="20"/>
              </w:rPr>
            </w:pPr>
            <w:r>
              <w:rPr>
                <w:rFonts w:hint="eastAsia"/>
                <w:b/>
                <w:color w:val="000000" w:themeColor="text1"/>
                <w:szCs w:val="20"/>
              </w:rPr>
              <w:t>53,667</w:t>
            </w:r>
          </w:p>
        </w:tc>
        <w:tc>
          <w:tcPr>
            <w:tcW w:w="1289" w:type="dxa"/>
            <w:tcBorders>
              <w:top w:val="nil"/>
              <w:left w:val="nil"/>
              <w:bottom w:val="nil"/>
              <w:right w:val="nil"/>
            </w:tcBorders>
            <w:vAlign w:val="center"/>
          </w:tcPr>
          <w:p w:rsidR="002A30AC" w:rsidRPr="002A30AC" w:rsidRDefault="003E523E" w:rsidP="002A30AC">
            <w:pPr>
              <w:ind w:rightChars="112" w:right="269"/>
              <w:jc w:val="right"/>
              <w:rPr>
                <w:b/>
                <w:color w:val="000000" w:themeColor="text1"/>
                <w:szCs w:val="20"/>
              </w:rPr>
            </w:pPr>
            <w:r>
              <w:rPr>
                <w:rFonts w:hint="eastAsia"/>
                <w:b/>
                <w:color w:val="000000" w:themeColor="text1"/>
                <w:szCs w:val="20"/>
              </w:rPr>
              <w:t>41,883</w:t>
            </w:r>
          </w:p>
        </w:tc>
        <w:tc>
          <w:tcPr>
            <w:tcW w:w="1561" w:type="dxa"/>
            <w:tcBorders>
              <w:top w:val="nil"/>
              <w:left w:val="nil"/>
              <w:bottom w:val="nil"/>
              <w:right w:val="nil"/>
            </w:tcBorders>
          </w:tcPr>
          <w:p w:rsidR="002A30AC" w:rsidRPr="005A4C3B" w:rsidRDefault="003E523E" w:rsidP="005A4C3B">
            <w:pPr>
              <w:ind w:rightChars="177" w:right="425"/>
              <w:jc w:val="right"/>
              <w:rPr>
                <w:b/>
                <w:color w:val="000000" w:themeColor="text1"/>
                <w:szCs w:val="20"/>
              </w:rPr>
            </w:pPr>
            <w:r>
              <w:rPr>
                <w:rFonts w:hint="eastAsia"/>
                <w:b/>
                <w:color w:val="000000" w:themeColor="text1"/>
                <w:szCs w:val="20"/>
              </w:rPr>
              <w:t>53,740</w:t>
            </w:r>
          </w:p>
        </w:tc>
        <w:tc>
          <w:tcPr>
            <w:tcW w:w="1686" w:type="dxa"/>
            <w:tcBorders>
              <w:top w:val="nil"/>
              <w:left w:val="nil"/>
              <w:bottom w:val="nil"/>
              <w:right w:val="nil"/>
            </w:tcBorders>
          </w:tcPr>
          <w:p w:rsidR="002A30AC" w:rsidRPr="005A4C3B" w:rsidRDefault="003E523E" w:rsidP="005A4C3B">
            <w:pPr>
              <w:ind w:rightChars="177" w:right="425"/>
              <w:jc w:val="right"/>
              <w:rPr>
                <w:b/>
                <w:color w:val="000000" w:themeColor="text1"/>
                <w:szCs w:val="20"/>
              </w:rPr>
            </w:pPr>
            <w:r>
              <w:rPr>
                <w:rFonts w:hint="eastAsia"/>
                <w:b/>
                <w:color w:val="000000" w:themeColor="text1"/>
                <w:szCs w:val="20"/>
              </w:rPr>
              <w:t>96,110</w:t>
            </w:r>
          </w:p>
        </w:tc>
        <w:tc>
          <w:tcPr>
            <w:tcW w:w="1665" w:type="dxa"/>
            <w:tcBorders>
              <w:top w:val="nil"/>
              <w:left w:val="nil"/>
              <w:bottom w:val="nil"/>
              <w:right w:val="nil"/>
            </w:tcBorders>
          </w:tcPr>
          <w:p w:rsidR="002A30AC" w:rsidRPr="005A4C3B" w:rsidRDefault="003E523E" w:rsidP="005A4C3B">
            <w:pPr>
              <w:ind w:rightChars="177" w:right="425"/>
              <w:jc w:val="right"/>
              <w:rPr>
                <w:b/>
                <w:color w:val="000000" w:themeColor="text1"/>
                <w:szCs w:val="20"/>
              </w:rPr>
            </w:pPr>
            <w:r>
              <w:rPr>
                <w:rFonts w:hint="eastAsia"/>
                <w:b/>
                <w:color w:val="000000" w:themeColor="text1"/>
                <w:szCs w:val="20"/>
              </w:rPr>
              <w:t>93,074</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94,136</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41,694</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92,683</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152,107</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238,717</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54,259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41,235</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57,167</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74,130</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82,537</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3</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46,432</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41,659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44,248</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72,893</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73,739</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4</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47,766</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41,751</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44,831</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74,995</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95,563</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5</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50,299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41,888</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49,298</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191,242</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97,288</w:t>
            </w:r>
          </w:p>
        </w:tc>
      </w:tr>
      <w:tr w:rsidR="00854510"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single" w:sz="4" w:space="0" w:color="FFFFFF" w:themeColor="background1"/>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single" w:sz="4" w:space="0" w:color="FFFFFF" w:themeColor="background1"/>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single" w:sz="4" w:space="0" w:color="FFFFFF" w:themeColor="background1"/>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76,465</w:t>
            </w:r>
          </w:p>
        </w:tc>
      </w:tr>
      <w:tr w:rsidR="002A30AC"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2A30AC" w:rsidRPr="006053B8" w:rsidRDefault="002A30AC"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sidRPr="002A30AC">
              <w:rPr>
                <w:color w:val="000000" w:themeColor="text1"/>
                <w:szCs w:val="20"/>
              </w:rPr>
              <w:t>53</w:t>
            </w:r>
            <w:r>
              <w:rPr>
                <w:rFonts w:hint="eastAsia"/>
                <w:color w:val="000000" w:themeColor="text1"/>
                <w:szCs w:val="20"/>
              </w:rPr>
              <w:t>,</w:t>
            </w:r>
            <w:r w:rsidRPr="002A30AC">
              <w:rPr>
                <w:color w:val="000000" w:themeColor="text1"/>
                <w:szCs w:val="20"/>
              </w:rPr>
              <w:t>133</w:t>
            </w:r>
          </w:p>
        </w:tc>
        <w:tc>
          <w:tcPr>
            <w:tcW w:w="1289" w:type="dxa"/>
            <w:tcBorders>
              <w:top w:val="nil"/>
              <w:left w:val="nil"/>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953</w:t>
            </w:r>
          </w:p>
        </w:tc>
        <w:tc>
          <w:tcPr>
            <w:tcW w:w="1561" w:type="dxa"/>
            <w:tcBorders>
              <w:top w:val="nil"/>
              <w:left w:val="nil"/>
              <w:bottom w:val="single" w:sz="4" w:space="0" w:color="FFFFFF" w:themeColor="background1"/>
              <w:right w:val="nil"/>
            </w:tcBorders>
            <w:vAlign w:val="center"/>
          </w:tcPr>
          <w:p w:rsidR="002A30AC" w:rsidRPr="006053B8" w:rsidRDefault="002A30AC" w:rsidP="002A30AC">
            <w:pPr>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single" w:sz="4" w:space="0" w:color="FFFFFF" w:themeColor="background1"/>
              <w:right w:val="nil"/>
            </w:tcBorders>
            <w:vAlign w:val="center"/>
          </w:tcPr>
          <w:p w:rsidR="002A30AC" w:rsidRPr="006053B8" w:rsidRDefault="002A30AC" w:rsidP="002A30AC">
            <w:pPr>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single" w:sz="4" w:space="0" w:color="FFFFFF" w:themeColor="background1"/>
              <w:right w:val="nil"/>
            </w:tcBorders>
            <w:vAlign w:val="center"/>
          </w:tcPr>
          <w:p w:rsidR="002A30AC" w:rsidRPr="006053B8" w:rsidRDefault="002A30AC" w:rsidP="002A30AC">
            <w:pPr>
              <w:ind w:rightChars="215" w:right="516"/>
              <w:jc w:val="right"/>
              <w:rPr>
                <w:color w:val="000000" w:themeColor="text1"/>
                <w:szCs w:val="20"/>
              </w:rPr>
            </w:pPr>
            <w:r w:rsidRPr="006053B8">
              <w:rPr>
                <w:color w:val="000000" w:themeColor="text1"/>
                <w:szCs w:val="20"/>
              </w:rPr>
              <w:t>74,906</w:t>
            </w:r>
          </w:p>
        </w:tc>
      </w:tr>
      <w:tr w:rsidR="002A30AC"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2A30AC" w:rsidRPr="006053B8" w:rsidRDefault="002A30AC"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956</w:t>
            </w:r>
          </w:p>
        </w:tc>
        <w:tc>
          <w:tcPr>
            <w:tcW w:w="1289" w:type="dxa"/>
            <w:tcBorders>
              <w:top w:val="nil"/>
              <w:left w:val="nil"/>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102</w:t>
            </w:r>
          </w:p>
        </w:tc>
        <w:tc>
          <w:tcPr>
            <w:tcW w:w="1561" w:type="dxa"/>
            <w:tcBorders>
              <w:top w:val="nil"/>
              <w:left w:val="nil"/>
              <w:bottom w:val="single" w:sz="4" w:space="0" w:color="FFFFFF" w:themeColor="background1"/>
              <w:right w:val="nil"/>
            </w:tcBorders>
            <w:vAlign w:val="center"/>
          </w:tcPr>
          <w:p w:rsidR="002A30AC" w:rsidRPr="002A30AC" w:rsidRDefault="002A30AC" w:rsidP="002A30AC">
            <w:pPr>
              <w:ind w:rightChars="177" w:right="425"/>
              <w:jc w:val="right"/>
              <w:rPr>
                <w:color w:val="000000" w:themeColor="text1"/>
                <w:szCs w:val="20"/>
              </w:rPr>
            </w:pPr>
            <w:r>
              <w:rPr>
                <w:color w:val="000000" w:themeColor="text1"/>
                <w:szCs w:val="20"/>
              </w:rPr>
              <w:t>51</w:t>
            </w:r>
            <w:r>
              <w:rPr>
                <w:rFonts w:hint="eastAsia"/>
                <w:color w:val="000000" w:themeColor="text1"/>
                <w:szCs w:val="20"/>
              </w:rPr>
              <w:t>,</w:t>
            </w:r>
            <w:r w:rsidRPr="002A30AC">
              <w:rPr>
                <w:color w:val="000000" w:themeColor="text1"/>
                <w:szCs w:val="20"/>
              </w:rPr>
              <w:t>930</w:t>
            </w:r>
          </w:p>
        </w:tc>
        <w:tc>
          <w:tcPr>
            <w:tcW w:w="1686" w:type="dxa"/>
            <w:tcBorders>
              <w:top w:val="nil"/>
              <w:left w:val="nil"/>
              <w:bottom w:val="single" w:sz="4" w:space="0" w:color="FFFFFF" w:themeColor="background1"/>
              <w:right w:val="nil"/>
            </w:tcBorders>
            <w:vAlign w:val="center"/>
          </w:tcPr>
          <w:p w:rsidR="002A30AC" w:rsidRPr="002A30AC" w:rsidRDefault="002A30AC" w:rsidP="002A30AC">
            <w:pPr>
              <w:ind w:rightChars="171" w:right="410"/>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497</w:t>
            </w:r>
          </w:p>
        </w:tc>
        <w:tc>
          <w:tcPr>
            <w:tcW w:w="1665" w:type="dxa"/>
            <w:tcBorders>
              <w:top w:val="nil"/>
              <w:left w:val="nil"/>
              <w:bottom w:val="single" w:sz="4" w:space="0" w:color="FFFFFF" w:themeColor="background1"/>
              <w:right w:val="nil"/>
            </w:tcBorders>
            <w:vAlign w:val="center"/>
          </w:tcPr>
          <w:p w:rsidR="002A30AC" w:rsidRPr="002A30AC" w:rsidRDefault="002A30AC" w:rsidP="002A30AC">
            <w:pPr>
              <w:ind w:rightChars="215" w:right="516"/>
              <w:jc w:val="right"/>
              <w:rPr>
                <w:color w:val="000000" w:themeColor="text1"/>
                <w:szCs w:val="20"/>
              </w:rPr>
            </w:pPr>
            <w:r>
              <w:rPr>
                <w:color w:val="000000" w:themeColor="text1"/>
                <w:szCs w:val="20"/>
              </w:rPr>
              <w:t>84</w:t>
            </w:r>
            <w:r>
              <w:rPr>
                <w:rFonts w:hint="eastAsia"/>
                <w:color w:val="000000" w:themeColor="text1"/>
                <w:szCs w:val="20"/>
              </w:rPr>
              <w:t>,</w:t>
            </w:r>
            <w:r w:rsidRPr="002A30AC">
              <w:rPr>
                <w:color w:val="000000" w:themeColor="text1"/>
                <w:szCs w:val="20"/>
              </w:rPr>
              <w:t>923</w:t>
            </w:r>
          </w:p>
        </w:tc>
      </w:tr>
      <w:tr w:rsidR="002A30AC" w:rsidRPr="006053B8" w:rsidTr="00252C00">
        <w:trPr>
          <w:trHeight w:val="339"/>
          <w:jc w:val="center"/>
        </w:trPr>
        <w:tc>
          <w:tcPr>
            <w:tcW w:w="1844" w:type="dxa"/>
            <w:tcBorders>
              <w:top w:val="nil"/>
              <w:left w:val="nil"/>
              <w:bottom w:val="single" w:sz="4" w:space="0" w:color="FFFFFF" w:themeColor="background1"/>
              <w:right w:val="single" w:sz="4" w:space="0" w:color="auto"/>
            </w:tcBorders>
            <w:vAlign w:val="center"/>
          </w:tcPr>
          <w:p w:rsidR="002A30AC" w:rsidRPr="006053B8" w:rsidRDefault="002A30AC" w:rsidP="0084250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49</w:t>
            </w:r>
            <w:r>
              <w:rPr>
                <w:rFonts w:hint="eastAsia"/>
                <w:color w:val="000000" w:themeColor="text1"/>
                <w:szCs w:val="20"/>
              </w:rPr>
              <w:t>,</w:t>
            </w:r>
            <w:r w:rsidRPr="002A30AC">
              <w:rPr>
                <w:color w:val="000000" w:themeColor="text1"/>
                <w:szCs w:val="20"/>
              </w:rPr>
              <w:t>325</w:t>
            </w:r>
          </w:p>
        </w:tc>
        <w:tc>
          <w:tcPr>
            <w:tcW w:w="1289" w:type="dxa"/>
            <w:tcBorders>
              <w:top w:val="nil"/>
              <w:left w:val="nil"/>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872</w:t>
            </w:r>
          </w:p>
        </w:tc>
        <w:tc>
          <w:tcPr>
            <w:tcW w:w="1561" w:type="dxa"/>
            <w:tcBorders>
              <w:top w:val="nil"/>
              <w:left w:val="nil"/>
              <w:bottom w:val="single" w:sz="4" w:space="0" w:color="FFFFFF" w:themeColor="background1"/>
              <w:right w:val="nil"/>
            </w:tcBorders>
            <w:vAlign w:val="center"/>
          </w:tcPr>
          <w:p w:rsidR="002A30AC" w:rsidRPr="002A30AC" w:rsidRDefault="002A30AC" w:rsidP="002A30AC">
            <w:pPr>
              <w:ind w:rightChars="177" w:right="425"/>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260</w:t>
            </w:r>
          </w:p>
        </w:tc>
        <w:tc>
          <w:tcPr>
            <w:tcW w:w="1686" w:type="dxa"/>
            <w:tcBorders>
              <w:top w:val="nil"/>
              <w:left w:val="nil"/>
              <w:bottom w:val="single" w:sz="4" w:space="0" w:color="FFFFFF" w:themeColor="background1"/>
              <w:right w:val="nil"/>
            </w:tcBorders>
            <w:vAlign w:val="center"/>
          </w:tcPr>
          <w:p w:rsidR="002A30AC" w:rsidRPr="002A30AC" w:rsidRDefault="002A30AC" w:rsidP="002A30AC">
            <w:pPr>
              <w:ind w:rightChars="171" w:right="410"/>
              <w:jc w:val="right"/>
              <w:rPr>
                <w:color w:val="000000" w:themeColor="text1"/>
                <w:szCs w:val="20"/>
              </w:rPr>
            </w:pPr>
            <w:r>
              <w:rPr>
                <w:color w:val="000000" w:themeColor="text1"/>
                <w:szCs w:val="20"/>
              </w:rPr>
              <w:t>73</w:t>
            </w:r>
            <w:r>
              <w:rPr>
                <w:rFonts w:hint="eastAsia"/>
                <w:color w:val="000000" w:themeColor="text1"/>
                <w:szCs w:val="20"/>
              </w:rPr>
              <w:t>,</w:t>
            </w:r>
            <w:r w:rsidRPr="002A30AC">
              <w:rPr>
                <w:color w:val="000000" w:themeColor="text1"/>
                <w:szCs w:val="20"/>
              </w:rPr>
              <w:t>709</w:t>
            </w:r>
          </w:p>
        </w:tc>
        <w:tc>
          <w:tcPr>
            <w:tcW w:w="1665" w:type="dxa"/>
            <w:tcBorders>
              <w:top w:val="nil"/>
              <w:left w:val="nil"/>
              <w:bottom w:val="single" w:sz="4" w:space="0" w:color="FFFFFF" w:themeColor="background1"/>
              <w:right w:val="nil"/>
            </w:tcBorders>
            <w:vAlign w:val="center"/>
          </w:tcPr>
          <w:p w:rsidR="002A30AC" w:rsidRPr="002A30AC" w:rsidRDefault="002A30AC" w:rsidP="002A30AC">
            <w:pPr>
              <w:ind w:rightChars="215" w:right="516"/>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150</w:t>
            </w:r>
          </w:p>
        </w:tc>
      </w:tr>
      <w:tr w:rsidR="002A30AC" w:rsidRPr="006053B8" w:rsidTr="003E523E">
        <w:trPr>
          <w:trHeight w:val="339"/>
          <w:jc w:val="center"/>
        </w:trPr>
        <w:tc>
          <w:tcPr>
            <w:tcW w:w="1844" w:type="dxa"/>
            <w:tcBorders>
              <w:top w:val="single" w:sz="4" w:space="0" w:color="FFFFFF" w:themeColor="background1"/>
              <w:left w:val="nil"/>
              <w:bottom w:val="nil"/>
              <w:right w:val="single" w:sz="4" w:space="0" w:color="auto"/>
            </w:tcBorders>
            <w:vAlign w:val="center"/>
          </w:tcPr>
          <w:p w:rsidR="002A30AC" w:rsidRPr="006053B8" w:rsidRDefault="002A30AC" w:rsidP="0064388B">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10</w:t>
            </w:r>
            <w:r w:rsidRPr="006053B8">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46</w:t>
            </w:r>
            <w:r>
              <w:rPr>
                <w:rFonts w:hint="eastAsia"/>
                <w:color w:val="000000" w:themeColor="text1"/>
                <w:szCs w:val="20"/>
              </w:rPr>
              <w:t>,</w:t>
            </w:r>
            <w:r w:rsidR="009D6C40">
              <w:rPr>
                <w:rFonts w:hint="eastAsia"/>
                <w:color w:val="000000" w:themeColor="text1"/>
                <w:szCs w:val="20"/>
              </w:rPr>
              <w:t>865</w:t>
            </w:r>
          </w:p>
        </w:tc>
        <w:tc>
          <w:tcPr>
            <w:tcW w:w="1289" w:type="dxa"/>
            <w:tcBorders>
              <w:top w:val="single" w:sz="4" w:space="0" w:color="FFFFFF" w:themeColor="background1"/>
              <w:left w:val="nil"/>
              <w:bottom w:val="nil"/>
              <w:right w:val="nil"/>
            </w:tcBorders>
            <w:vAlign w:val="center"/>
          </w:tcPr>
          <w:p w:rsidR="002A30AC" w:rsidRPr="002A30AC" w:rsidRDefault="002A30AC" w:rsidP="009D6C40">
            <w:pPr>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0</w:t>
            </w:r>
            <w:r w:rsidR="009D6C40">
              <w:rPr>
                <w:rFonts w:hint="eastAsia"/>
                <w:color w:val="000000" w:themeColor="text1"/>
                <w:szCs w:val="20"/>
              </w:rPr>
              <w:t>75</w:t>
            </w:r>
          </w:p>
        </w:tc>
        <w:tc>
          <w:tcPr>
            <w:tcW w:w="1561" w:type="dxa"/>
            <w:tcBorders>
              <w:top w:val="single" w:sz="4" w:space="0" w:color="FFFFFF" w:themeColor="background1"/>
              <w:left w:val="nil"/>
              <w:bottom w:val="nil"/>
              <w:right w:val="nil"/>
            </w:tcBorders>
            <w:vAlign w:val="center"/>
          </w:tcPr>
          <w:p w:rsidR="002A30AC" w:rsidRPr="002A30AC" w:rsidRDefault="002A30AC" w:rsidP="002A30AC">
            <w:pPr>
              <w:ind w:rightChars="177" w:right="425"/>
              <w:jc w:val="right"/>
              <w:rPr>
                <w:color w:val="000000" w:themeColor="text1"/>
                <w:szCs w:val="20"/>
              </w:rPr>
            </w:pPr>
            <w:r>
              <w:rPr>
                <w:color w:val="000000" w:themeColor="text1"/>
                <w:szCs w:val="20"/>
              </w:rPr>
              <w:t>46</w:t>
            </w:r>
            <w:r>
              <w:rPr>
                <w:rFonts w:hint="eastAsia"/>
                <w:color w:val="000000" w:themeColor="text1"/>
                <w:szCs w:val="20"/>
              </w:rPr>
              <w:t>,</w:t>
            </w:r>
            <w:r w:rsidR="009D6C40">
              <w:rPr>
                <w:rFonts w:hint="eastAsia"/>
                <w:color w:val="000000" w:themeColor="text1"/>
                <w:szCs w:val="20"/>
              </w:rPr>
              <w:t>679</w:t>
            </w:r>
          </w:p>
        </w:tc>
        <w:tc>
          <w:tcPr>
            <w:tcW w:w="1686" w:type="dxa"/>
            <w:tcBorders>
              <w:top w:val="single" w:sz="4" w:space="0" w:color="FFFFFF" w:themeColor="background1"/>
              <w:left w:val="nil"/>
              <w:bottom w:val="nil"/>
              <w:right w:val="nil"/>
            </w:tcBorders>
            <w:vAlign w:val="center"/>
          </w:tcPr>
          <w:p w:rsidR="002A30AC" w:rsidRPr="002A30AC" w:rsidRDefault="002A30AC" w:rsidP="002A30AC">
            <w:pPr>
              <w:ind w:rightChars="171" w:right="410"/>
              <w:jc w:val="right"/>
              <w:rPr>
                <w:color w:val="000000" w:themeColor="text1"/>
                <w:szCs w:val="20"/>
              </w:rPr>
            </w:pPr>
            <w:r>
              <w:rPr>
                <w:color w:val="000000" w:themeColor="text1"/>
                <w:szCs w:val="20"/>
              </w:rPr>
              <w:t>71</w:t>
            </w:r>
            <w:r>
              <w:rPr>
                <w:rFonts w:hint="eastAsia"/>
                <w:color w:val="000000" w:themeColor="text1"/>
                <w:szCs w:val="20"/>
              </w:rPr>
              <w:t>,</w:t>
            </w:r>
            <w:r w:rsidRPr="002A30AC">
              <w:rPr>
                <w:color w:val="000000" w:themeColor="text1"/>
                <w:szCs w:val="20"/>
              </w:rPr>
              <w:t>5</w:t>
            </w:r>
            <w:r w:rsidR="009D6C40">
              <w:rPr>
                <w:rFonts w:hint="eastAsia"/>
                <w:color w:val="000000" w:themeColor="text1"/>
                <w:szCs w:val="20"/>
              </w:rPr>
              <w:t>2</w:t>
            </w:r>
            <w:r w:rsidRPr="002A30AC">
              <w:rPr>
                <w:color w:val="000000" w:themeColor="text1"/>
                <w:szCs w:val="20"/>
              </w:rPr>
              <w:t>3</w:t>
            </w:r>
          </w:p>
        </w:tc>
        <w:tc>
          <w:tcPr>
            <w:tcW w:w="1665" w:type="dxa"/>
            <w:tcBorders>
              <w:top w:val="single" w:sz="4" w:space="0" w:color="FFFFFF" w:themeColor="background1"/>
              <w:left w:val="nil"/>
              <w:bottom w:val="nil"/>
              <w:right w:val="nil"/>
            </w:tcBorders>
            <w:vAlign w:val="center"/>
          </w:tcPr>
          <w:p w:rsidR="002A30AC" w:rsidRPr="002A30AC" w:rsidRDefault="009D6C40" w:rsidP="002A30AC">
            <w:pPr>
              <w:ind w:rightChars="215" w:right="516"/>
              <w:jc w:val="right"/>
              <w:rPr>
                <w:color w:val="000000" w:themeColor="text1"/>
                <w:szCs w:val="20"/>
              </w:rPr>
            </w:pPr>
            <w:r>
              <w:rPr>
                <w:rFonts w:hint="eastAsia"/>
                <w:color w:val="000000" w:themeColor="text1"/>
                <w:szCs w:val="20"/>
              </w:rPr>
              <w:t>67,081</w:t>
            </w:r>
          </w:p>
        </w:tc>
      </w:tr>
      <w:tr w:rsidR="00252C00" w:rsidRPr="006053B8" w:rsidTr="003E523E">
        <w:trPr>
          <w:trHeight w:val="339"/>
          <w:jc w:val="center"/>
        </w:trPr>
        <w:tc>
          <w:tcPr>
            <w:tcW w:w="1844" w:type="dxa"/>
            <w:tcBorders>
              <w:top w:val="nil"/>
              <w:left w:val="nil"/>
              <w:bottom w:val="nil"/>
              <w:right w:val="single" w:sz="4" w:space="0" w:color="auto"/>
            </w:tcBorders>
            <w:vAlign w:val="center"/>
          </w:tcPr>
          <w:p w:rsidR="00252C00" w:rsidRDefault="00252C00" w:rsidP="0064388B">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252C00" w:rsidRDefault="00252C00" w:rsidP="003E523E">
            <w:pPr>
              <w:ind w:rightChars="112" w:right="269"/>
              <w:jc w:val="right"/>
              <w:rPr>
                <w:color w:val="000000" w:themeColor="text1"/>
                <w:szCs w:val="20"/>
              </w:rPr>
            </w:pPr>
            <w:r>
              <w:rPr>
                <w:rFonts w:hint="eastAsia"/>
                <w:color w:val="000000" w:themeColor="text1"/>
                <w:szCs w:val="20"/>
              </w:rPr>
              <w:t>47,</w:t>
            </w:r>
            <w:r w:rsidR="003E523E">
              <w:rPr>
                <w:rFonts w:hint="eastAsia"/>
                <w:color w:val="000000" w:themeColor="text1"/>
                <w:szCs w:val="20"/>
              </w:rPr>
              <w:t>930</w:t>
            </w:r>
          </w:p>
        </w:tc>
        <w:tc>
          <w:tcPr>
            <w:tcW w:w="1289" w:type="dxa"/>
            <w:tcBorders>
              <w:top w:val="nil"/>
              <w:left w:val="nil"/>
              <w:bottom w:val="nil"/>
              <w:right w:val="nil"/>
            </w:tcBorders>
            <w:vAlign w:val="center"/>
          </w:tcPr>
          <w:p w:rsidR="00252C00" w:rsidRDefault="00252C00" w:rsidP="002A30AC">
            <w:pPr>
              <w:ind w:rightChars="112" w:right="269"/>
              <w:jc w:val="right"/>
              <w:rPr>
                <w:color w:val="000000" w:themeColor="text1"/>
                <w:szCs w:val="20"/>
              </w:rPr>
            </w:pPr>
            <w:r>
              <w:rPr>
                <w:rFonts w:hint="eastAsia"/>
                <w:color w:val="000000" w:themeColor="text1"/>
                <w:szCs w:val="20"/>
              </w:rPr>
              <w:t>42,</w:t>
            </w:r>
            <w:r w:rsidR="003E523E">
              <w:rPr>
                <w:rFonts w:hint="eastAsia"/>
                <w:color w:val="000000" w:themeColor="text1"/>
                <w:szCs w:val="20"/>
              </w:rPr>
              <w:t>098</w:t>
            </w:r>
          </w:p>
        </w:tc>
        <w:tc>
          <w:tcPr>
            <w:tcW w:w="1561" w:type="dxa"/>
            <w:tcBorders>
              <w:top w:val="nil"/>
              <w:left w:val="nil"/>
              <w:bottom w:val="nil"/>
              <w:right w:val="nil"/>
            </w:tcBorders>
            <w:vAlign w:val="center"/>
          </w:tcPr>
          <w:p w:rsidR="00252C00" w:rsidRDefault="00252C00" w:rsidP="003E523E">
            <w:pPr>
              <w:ind w:rightChars="177" w:right="425"/>
              <w:jc w:val="right"/>
              <w:rPr>
                <w:color w:val="000000" w:themeColor="text1"/>
                <w:szCs w:val="20"/>
              </w:rPr>
            </w:pPr>
            <w:r>
              <w:rPr>
                <w:rFonts w:hint="eastAsia"/>
                <w:color w:val="000000" w:themeColor="text1"/>
                <w:szCs w:val="20"/>
              </w:rPr>
              <w:t>4</w:t>
            </w:r>
            <w:r w:rsidR="003E523E">
              <w:rPr>
                <w:rFonts w:hint="eastAsia"/>
                <w:color w:val="000000" w:themeColor="text1"/>
                <w:szCs w:val="20"/>
              </w:rPr>
              <w:t>8,883</w:t>
            </w:r>
          </w:p>
        </w:tc>
        <w:tc>
          <w:tcPr>
            <w:tcW w:w="1686" w:type="dxa"/>
            <w:tcBorders>
              <w:top w:val="nil"/>
              <w:left w:val="nil"/>
              <w:bottom w:val="nil"/>
              <w:right w:val="nil"/>
            </w:tcBorders>
            <w:vAlign w:val="center"/>
          </w:tcPr>
          <w:p w:rsidR="00252C00" w:rsidRDefault="00252C00" w:rsidP="003E523E">
            <w:pPr>
              <w:ind w:rightChars="171" w:right="410"/>
              <w:jc w:val="right"/>
              <w:rPr>
                <w:color w:val="000000" w:themeColor="text1"/>
                <w:szCs w:val="20"/>
              </w:rPr>
            </w:pPr>
            <w:r>
              <w:rPr>
                <w:rFonts w:hint="eastAsia"/>
                <w:color w:val="000000" w:themeColor="text1"/>
                <w:szCs w:val="20"/>
              </w:rPr>
              <w:t>99,3</w:t>
            </w:r>
            <w:r w:rsidR="003E523E">
              <w:rPr>
                <w:rFonts w:hint="eastAsia"/>
                <w:color w:val="000000" w:themeColor="text1"/>
                <w:szCs w:val="20"/>
              </w:rPr>
              <w:t>0</w:t>
            </w:r>
            <w:r>
              <w:rPr>
                <w:rFonts w:hint="eastAsia"/>
                <w:color w:val="000000" w:themeColor="text1"/>
                <w:szCs w:val="20"/>
              </w:rPr>
              <w:t>6</w:t>
            </w:r>
          </w:p>
        </w:tc>
        <w:tc>
          <w:tcPr>
            <w:tcW w:w="1665" w:type="dxa"/>
            <w:tcBorders>
              <w:top w:val="nil"/>
              <w:left w:val="nil"/>
              <w:bottom w:val="nil"/>
              <w:right w:val="nil"/>
            </w:tcBorders>
            <w:vAlign w:val="center"/>
          </w:tcPr>
          <w:p w:rsidR="00252C00" w:rsidRDefault="00252C00" w:rsidP="003E523E">
            <w:pPr>
              <w:ind w:rightChars="215" w:right="516"/>
              <w:jc w:val="right"/>
              <w:rPr>
                <w:color w:val="000000" w:themeColor="text1"/>
                <w:szCs w:val="20"/>
              </w:rPr>
            </w:pPr>
            <w:r>
              <w:rPr>
                <w:rFonts w:hint="eastAsia"/>
                <w:color w:val="000000" w:themeColor="text1"/>
                <w:szCs w:val="20"/>
              </w:rPr>
              <w:t>67,</w:t>
            </w:r>
            <w:r w:rsidR="003E523E">
              <w:rPr>
                <w:rFonts w:hint="eastAsia"/>
                <w:color w:val="000000" w:themeColor="text1"/>
                <w:szCs w:val="20"/>
              </w:rPr>
              <w:t>545</w:t>
            </w:r>
          </w:p>
        </w:tc>
      </w:tr>
      <w:tr w:rsidR="003E523E" w:rsidRPr="006053B8" w:rsidTr="00252C00">
        <w:trPr>
          <w:trHeight w:val="339"/>
          <w:jc w:val="center"/>
        </w:trPr>
        <w:tc>
          <w:tcPr>
            <w:tcW w:w="1844" w:type="dxa"/>
            <w:tcBorders>
              <w:top w:val="nil"/>
              <w:left w:val="nil"/>
              <w:bottom w:val="single" w:sz="4" w:space="0" w:color="auto"/>
              <w:right w:val="single" w:sz="4" w:space="0" w:color="auto"/>
            </w:tcBorders>
            <w:vAlign w:val="center"/>
          </w:tcPr>
          <w:p w:rsidR="003E523E" w:rsidRDefault="003E523E" w:rsidP="0064388B">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3E523E" w:rsidRDefault="003E523E" w:rsidP="002A30AC">
            <w:pPr>
              <w:ind w:rightChars="112" w:right="269"/>
              <w:jc w:val="right"/>
              <w:rPr>
                <w:color w:val="000000" w:themeColor="text1"/>
                <w:szCs w:val="20"/>
              </w:rPr>
            </w:pPr>
            <w:r>
              <w:rPr>
                <w:rFonts w:hint="eastAsia"/>
                <w:color w:val="000000" w:themeColor="text1"/>
                <w:szCs w:val="20"/>
              </w:rPr>
              <w:t>54,433</w:t>
            </w:r>
          </w:p>
        </w:tc>
        <w:tc>
          <w:tcPr>
            <w:tcW w:w="1289" w:type="dxa"/>
            <w:tcBorders>
              <w:top w:val="nil"/>
              <w:left w:val="nil"/>
              <w:bottom w:val="single" w:sz="4" w:space="0" w:color="auto"/>
              <w:right w:val="nil"/>
            </w:tcBorders>
            <w:vAlign w:val="center"/>
          </w:tcPr>
          <w:p w:rsidR="003E523E" w:rsidRDefault="003E523E" w:rsidP="002A30AC">
            <w:pPr>
              <w:ind w:rightChars="112" w:right="269"/>
              <w:jc w:val="right"/>
              <w:rPr>
                <w:color w:val="000000" w:themeColor="text1"/>
                <w:szCs w:val="20"/>
              </w:rPr>
            </w:pPr>
            <w:r>
              <w:rPr>
                <w:rFonts w:hint="eastAsia"/>
                <w:color w:val="000000" w:themeColor="text1"/>
                <w:szCs w:val="20"/>
              </w:rPr>
              <w:t>42,495</w:t>
            </w:r>
          </w:p>
        </w:tc>
        <w:tc>
          <w:tcPr>
            <w:tcW w:w="1561" w:type="dxa"/>
            <w:tcBorders>
              <w:top w:val="nil"/>
              <w:left w:val="nil"/>
              <w:bottom w:val="single" w:sz="4" w:space="0" w:color="auto"/>
              <w:right w:val="nil"/>
            </w:tcBorders>
            <w:vAlign w:val="center"/>
          </w:tcPr>
          <w:p w:rsidR="003E523E" w:rsidRDefault="003E523E" w:rsidP="002A30AC">
            <w:pPr>
              <w:ind w:rightChars="177" w:right="425"/>
              <w:jc w:val="right"/>
              <w:rPr>
                <w:color w:val="000000" w:themeColor="text1"/>
                <w:szCs w:val="20"/>
              </w:rPr>
            </w:pPr>
            <w:r>
              <w:rPr>
                <w:rFonts w:hint="eastAsia"/>
                <w:color w:val="000000" w:themeColor="text1"/>
                <w:szCs w:val="20"/>
              </w:rPr>
              <w:t>50,904</w:t>
            </w:r>
          </w:p>
        </w:tc>
        <w:tc>
          <w:tcPr>
            <w:tcW w:w="1686" w:type="dxa"/>
            <w:tcBorders>
              <w:top w:val="nil"/>
              <w:left w:val="nil"/>
              <w:bottom w:val="single" w:sz="4" w:space="0" w:color="auto"/>
              <w:right w:val="nil"/>
            </w:tcBorders>
            <w:vAlign w:val="center"/>
          </w:tcPr>
          <w:p w:rsidR="003E523E" w:rsidRDefault="003E523E" w:rsidP="002A30AC">
            <w:pPr>
              <w:ind w:rightChars="171" w:right="410"/>
              <w:jc w:val="right"/>
              <w:rPr>
                <w:color w:val="000000" w:themeColor="text1"/>
                <w:szCs w:val="20"/>
              </w:rPr>
            </w:pPr>
            <w:r>
              <w:rPr>
                <w:rFonts w:hint="eastAsia"/>
                <w:color w:val="000000" w:themeColor="text1"/>
                <w:szCs w:val="20"/>
              </w:rPr>
              <w:t>77,218</w:t>
            </w:r>
          </w:p>
        </w:tc>
        <w:tc>
          <w:tcPr>
            <w:tcW w:w="1665" w:type="dxa"/>
            <w:tcBorders>
              <w:top w:val="nil"/>
              <w:left w:val="nil"/>
              <w:bottom w:val="single" w:sz="4" w:space="0" w:color="auto"/>
              <w:right w:val="nil"/>
            </w:tcBorders>
            <w:vAlign w:val="center"/>
          </w:tcPr>
          <w:p w:rsidR="003E523E" w:rsidRDefault="003E523E" w:rsidP="002A30AC">
            <w:pPr>
              <w:ind w:rightChars="215" w:right="516"/>
              <w:jc w:val="right"/>
              <w:rPr>
                <w:color w:val="000000" w:themeColor="text1"/>
                <w:szCs w:val="20"/>
              </w:rPr>
            </w:pPr>
            <w:r>
              <w:rPr>
                <w:rFonts w:hint="eastAsia"/>
                <w:color w:val="000000" w:themeColor="text1"/>
                <w:szCs w:val="20"/>
              </w:rPr>
              <w:t>84,572</w:t>
            </w:r>
          </w:p>
        </w:tc>
      </w:tr>
      <w:tr w:rsidR="002A30AC" w:rsidRPr="006053B8" w:rsidTr="0064388B">
        <w:trPr>
          <w:trHeight w:val="702"/>
          <w:jc w:val="center"/>
        </w:trPr>
        <w:tc>
          <w:tcPr>
            <w:tcW w:w="1844" w:type="dxa"/>
            <w:tcBorders>
              <w:top w:val="single" w:sz="4" w:space="0" w:color="auto"/>
              <w:bottom w:val="single" w:sz="4" w:space="0" w:color="auto"/>
            </w:tcBorders>
            <w:vAlign w:val="center"/>
          </w:tcPr>
          <w:p w:rsidR="002A30AC" w:rsidRPr="006053B8" w:rsidRDefault="002A30AC"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較</w:t>
            </w:r>
            <w:r w:rsidRPr="006053B8">
              <w:rPr>
                <w:rFonts w:eastAsia="標楷體"/>
                <w:color w:val="000000" w:themeColor="text1"/>
                <w:w w:val="98"/>
                <w14:cntxtAlts/>
              </w:rPr>
              <w:t>107</w:t>
            </w:r>
            <w:r w:rsidRPr="006053B8">
              <w:rPr>
                <w:rFonts w:eastAsia="標楷體"/>
                <w:color w:val="000000" w:themeColor="text1"/>
                <w:w w:val="98"/>
                <w14:cntxtAlts/>
              </w:rPr>
              <w:t>年同月</w:t>
            </w:r>
          </w:p>
          <w:p w:rsidR="002A30AC" w:rsidRPr="006053B8" w:rsidRDefault="002A30AC"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2A30AC" w:rsidRPr="002A30AC" w:rsidRDefault="003E523E" w:rsidP="002A30AC">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7.01</w:t>
            </w:r>
          </w:p>
        </w:tc>
        <w:tc>
          <w:tcPr>
            <w:tcW w:w="1289" w:type="dxa"/>
            <w:tcBorders>
              <w:top w:val="single" w:sz="4" w:space="0" w:color="auto"/>
              <w:left w:val="nil"/>
              <w:bottom w:val="single" w:sz="4" w:space="0" w:color="auto"/>
              <w:right w:val="nil"/>
            </w:tcBorders>
            <w:vAlign w:val="center"/>
          </w:tcPr>
          <w:p w:rsidR="002A30AC" w:rsidRPr="002A30AC" w:rsidRDefault="003E523E" w:rsidP="002A30AC">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2.70</w:t>
            </w:r>
          </w:p>
        </w:tc>
        <w:tc>
          <w:tcPr>
            <w:tcW w:w="1561" w:type="dxa"/>
            <w:tcBorders>
              <w:top w:val="single" w:sz="4" w:space="0" w:color="auto"/>
              <w:left w:val="nil"/>
              <w:bottom w:val="single" w:sz="4" w:space="0" w:color="auto"/>
              <w:right w:val="nil"/>
            </w:tcBorders>
            <w:vAlign w:val="center"/>
          </w:tcPr>
          <w:p w:rsidR="002A30AC" w:rsidRPr="005A4C3B" w:rsidRDefault="003E523E"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1.47</w:t>
            </w:r>
          </w:p>
        </w:tc>
        <w:tc>
          <w:tcPr>
            <w:tcW w:w="1686" w:type="dxa"/>
            <w:tcBorders>
              <w:top w:val="single" w:sz="4" w:space="0" w:color="auto"/>
              <w:left w:val="nil"/>
              <w:bottom w:val="single" w:sz="4" w:space="0" w:color="auto"/>
              <w:right w:val="nil"/>
            </w:tcBorders>
            <w:vAlign w:val="center"/>
          </w:tcPr>
          <w:p w:rsidR="002A30AC" w:rsidRPr="005A4C3B" w:rsidRDefault="003E523E"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-0.05</w:t>
            </w:r>
          </w:p>
        </w:tc>
        <w:tc>
          <w:tcPr>
            <w:tcW w:w="1665" w:type="dxa"/>
            <w:tcBorders>
              <w:top w:val="single" w:sz="4" w:space="0" w:color="auto"/>
              <w:left w:val="nil"/>
              <w:bottom w:val="single" w:sz="4" w:space="0" w:color="auto"/>
            </w:tcBorders>
            <w:vAlign w:val="center"/>
          </w:tcPr>
          <w:p w:rsidR="002A30AC" w:rsidRPr="005A4C3B" w:rsidRDefault="003E523E"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8.93</w:t>
            </w:r>
          </w:p>
        </w:tc>
      </w:tr>
      <w:tr w:rsidR="002A30AC" w:rsidRPr="006053B8" w:rsidTr="0064388B">
        <w:trPr>
          <w:trHeight w:val="702"/>
          <w:jc w:val="center"/>
        </w:trPr>
        <w:tc>
          <w:tcPr>
            <w:tcW w:w="1844" w:type="dxa"/>
            <w:tcBorders>
              <w:top w:val="single" w:sz="4" w:space="0" w:color="auto"/>
              <w:bottom w:val="single" w:sz="4" w:space="0" w:color="auto"/>
            </w:tcBorders>
            <w:vAlign w:val="center"/>
          </w:tcPr>
          <w:p w:rsidR="002A30AC" w:rsidRPr="006053B8" w:rsidRDefault="002A30AC"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累計較</w:t>
            </w:r>
            <w:r w:rsidRPr="006053B8">
              <w:rPr>
                <w:rFonts w:eastAsia="標楷體"/>
                <w:color w:val="000000" w:themeColor="text1"/>
                <w:w w:val="98"/>
                <w14:cntxtAlts/>
              </w:rPr>
              <w:t>107</w:t>
            </w:r>
            <w:r w:rsidRPr="006053B8">
              <w:rPr>
                <w:rFonts w:eastAsia="標楷體"/>
                <w:color w:val="000000" w:themeColor="text1"/>
                <w:w w:val="98"/>
                <w14:cntxtAlts/>
              </w:rPr>
              <w:t>年同期變動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2A30AC" w:rsidRPr="002A30AC" w:rsidRDefault="003E523E" w:rsidP="002A30AC">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2.40</w:t>
            </w:r>
          </w:p>
        </w:tc>
        <w:tc>
          <w:tcPr>
            <w:tcW w:w="1289" w:type="dxa"/>
            <w:tcBorders>
              <w:top w:val="single" w:sz="4" w:space="0" w:color="auto"/>
              <w:left w:val="nil"/>
              <w:bottom w:val="single" w:sz="4" w:space="0" w:color="auto"/>
              <w:right w:val="nil"/>
            </w:tcBorders>
            <w:vAlign w:val="center"/>
          </w:tcPr>
          <w:p w:rsidR="002A30AC" w:rsidRPr="002A30AC" w:rsidRDefault="003E523E" w:rsidP="002A30AC">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2.26</w:t>
            </w:r>
          </w:p>
        </w:tc>
        <w:tc>
          <w:tcPr>
            <w:tcW w:w="1561" w:type="dxa"/>
            <w:tcBorders>
              <w:top w:val="single" w:sz="4" w:space="0" w:color="auto"/>
              <w:left w:val="nil"/>
              <w:bottom w:val="single" w:sz="4" w:space="0" w:color="auto"/>
              <w:right w:val="nil"/>
            </w:tcBorders>
            <w:vAlign w:val="center"/>
          </w:tcPr>
          <w:p w:rsidR="002A30AC" w:rsidRPr="005A4C3B" w:rsidRDefault="003E523E"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1.50</w:t>
            </w:r>
          </w:p>
        </w:tc>
        <w:tc>
          <w:tcPr>
            <w:tcW w:w="1686" w:type="dxa"/>
            <w:tcBorders>
              <w:top w:val="single" w:sz="4" w:space="0" w:color="auto"/>
              <w:left w:val="nil"/>
              <w:bottom w:val="single" w:sz="4" w:space="0" w:color="auto"/>
              <w:right w:val="nil"/>
            </w:tcBorders>
            <w:vAlign w:val="center"/>
          </w:tcPr>
          <w:p w:rsidR="002A30AC" w:rsidRPr="005A4C3B" w:rsidRDefault="003E523E"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0.06</w:t>
            </w:r>
          </w:p>
        </w:tc>
        <w:tc>
          <w:tcPr>
            <w:tcW w:w="1665" w:type="dxa"/>
            <w:tcBorders>
              <w:top w:val="single" w:sz="4" w:space="0" w:color="auto"/>
              <w:left w:val="nil"/>
              <w:bottom w:val="single" w:sz="4" w:space="0" w:color="auto"/>
            </w:tcBorders>
            <w:vAlign w:val="center"/>
          </w:tcPr>
          <w:p w:rsidR="002A30AC" w:rsidRPr="005A4C3B" w:rsidRDefault="003E523E"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4.33</w:t>
            </w:r>
          </w:p>
        </w:tc>
      </w:tr>
    </w:tbl>
    <w:p w:rsidR="00854510" w:rsidRPr="006053B8" w:rsidRDefault="00854510" w:rsidP="00854510">
      <w:pPr>
        <w:spacing w:line="360" w:lineRule="exact"/>
        <w:ind w:left="425" w:hangingChars="193" w:hanging="425"/>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：表內薪資為名目數據。</w:t>
      </w:r>
    </w:p>
    <w:p w:rsidR="00854510" w:rsidRPr="006053B8" w:rsidRDefault="00854510" w:rsidP="00854510">
      <w:pPr>
        <w:snapToGrid w:val="0"/>
        <w:spacing w:before="50" w:line="300" w:lineRule="auto"/>
        <w:ind w:rightChars="18" w:right="43"/>
        <w:rPr>
          <w:rFonts w:eastAsia="標楷體"/>
          <w:color w:val="000000" w:themeColor="text1"/>
          <w:sz w:val="22"/>
          <w:szCs w:val="22"/>
        </w:rPr>
      </w:pPr>
      <w:r w:rsidRPr="006053B8">
        <w:rPr>
          <w:rFonts w:eastAsia="標楷體"/>
          <w:color w:val="000000" w:themeColor="text1"/>
          <w:sz w:val="22"/>
          <w:szCs w:val="22"/>
        </w:rPr>
        <w:t>資料來源：行政院主計總處。</w:t>
      </w:r>
    </w:p>
    <w:p w:rsidR="00854510" w:rsidRPr="006053B8" w:rsidRDefault="00854510" w:rsidP="00854510">
      <w:pPr>
        <w:widowControl/>
        <w:rPr>
          <w:rFonts w:eastAsia="標楷體"/>
          <w:b/>
          <w:bCs/>
          <w:color w:val="000000" w:themeColor="text1"/>
          <w:sz w:val="40"/>
          <w:szCs w:val="36"/>
        </w:rPr>
      </w:pPr>
    </w:p>
    <w:p w:rsidR="00BF3845" w:rsidRPr="006053B8"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6053B8">
        <w:rPr>
          <w:rFonts w:eastAsia="標楷體"/>
          <w:b/>
          <w:bCs/>
          <w:color w:val="000000" w:themeColor="text1"/>
          <w:sz w:val="40"/>
          <w:szCs w:val="36"/>
        </w:rPr>
        <w:br w:type="page"/>
      </w:r>
    </w:p>
    <w:p w:rsidR="00814E4E" w:rsidRPr="006053B8" w:rsidRDefault="00BF3845" w:rsidP="00BF3845">
      <w:pPr>
        <w:pStyle w:val="2"/>
        <w:spacing w:after="360"/>
        <w:rPr>
          <w:bCs w:val="0"/>
          <w:color w:val="000000" w:themeColor="text1"/>
          <w:sz w:val="40"/>
        </w:rPr>
      </w:pPr>
      <w:bookmarkStart w:id="145" w:name="_Toc28599202"/>
      <w:r w:rsidRPr="006053B8">
        <w:rPr>
          <w:bCs w:val="0"/>
          <w:color w:val="000000" w:themeColor="text1"/>
          <w:sz w:val="40"/>
        </w:rPr>
        <w:t>三、中國大陸經濟</w:t>
      </w:r>
      <w:bookmarkEnd w:id="145"/>
    </w:p>
    <w:p w:rsidR="0048105B" w:rsidRPr="006053B8"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6" w:name="_Toc368324033"/>
      <w:bookmarkStart w:id="147" w:name="_Toc402171721"/>
      <w:bookmarkStart w:id="148" w:name="_Toc415126223"/>
      <w:bookmarkStart w:id="149" w:name="_Toc476138386"/>
      <w:bookmarkStart w:id="150" w:name="_Toc28599203"/>
      <w:bookmarkStart w:id="151" w:name="_Toc279048481"/>
      <w:bookmarkStart w:id="152" w:name="_Toc349916586"/>
      <w:bookmarkStart w:id="153" w:name="_Toc391906421"/>
      <w:bookmarkStart w:id="154" w:name="_Toc401923808"/>
      <w:bookmarkStart w:id="155" w:name="_Toc402171729"/>
      <w:bookmarkStart w:id="156" w:name="_Toc486347645"/>
      <w:bookmarkEnd w:id="105"/>
      <w:bookmarkEnd w:id="106"/>
      <w:bookmarkEnd w:id="107"/>
      <w:bookmarkEnd w:id="108"/>
      <w:bookmarkEnd w:id="109"/>
      <w:r w:rsidRPr="006053B8">
        <w:rPr>
          <w:rFonts w:eastAsia="標楷體"/>
          <w:b/>
          <w:bCs/>
          <w:color w:val="000000" w:themeColor="text1"/>
          <w:sz w:val="32"/>
          <w:szCs w:val="32"/>
        </w:rPr>
        <w:t>（一）固定資產投資</w:t>
      </w:r>
      <w:bookmarkEnd w:id="146"/>
      <w:bookmarkEnd w:id="147"/>
      <w:bookmarkEnd w:id="148"/>
      <w:bookmarkEnd w:id="149"/>
      <w:bookmarkEnd w:id="150"/>
      <w:r w:rsidR="00E05835" w:rsidRPr="00CC10CE">
        <w:rPr>
          <w:rFonts w:eastAsia="標楷體" w:hint="eastAsia"/>
          <w:color w:val="000000" w:themeColor="text1"/>
          <w:kern w:val="0"/>
          <w:szCs w:val="20"/>
        </w:rPr>
        <w:t>(</w:t>
      </w:r>
      <w:r w:rsidR="00E05835" w:rsidRPr="00CC10CE">
        <w:rPr>
          <w:rFonts w:eastAsia="標楷體" w:hint="eastAsia"/>
          <w:color w:val="000000" w:themeColor="text1"/>
          <w:kern w:val="0"/>
          <w:szCs w:val="20"/>
        </w:rPr>
        <w:t>未發布更新資料</w:t>
      </w:r>
      <w:r w:rsidR="00E05835" w:rsidRPr="00CC10CE">
        <w:rPr>
          <w:rFonts w:eastAsia="標楷體" w:hint="eastAsia"/>
          <w:color w:val="000000" w:themeColor="text1"/>
          <w:kern w:val="0"/>
          <w:szCs w:val="20"/>
        </w:rPr>
        <w:t>)</w:t>
      </w:r>
    </w:p>
    <w:p w:rsidR="002C423D" w:rsidRPr="00F322CE" w:rsidRDefault="009B706F" w:rsidP="002C423D">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C02382">
        <w:rPr>
          <w:rFonts w:eastAsia="標楷體"/>
          <w:kern w:val="0"/>
          <w:sz w:val="28"/>
          <w:szCs w:val="20"/>
        </w:rPr>
        <w:t>－</w:t>
      </w:r>
      <w:r w:rsidRPr="00C02382">
        <w:rPr>
          <w:rFonts w:eastAsia="標楷體"/>
          <w:kern w:val="0"/>
          <w:sz w:val="28"/>
          <w:szCs w:val="20"/>
        </w:rPr>
        <w:t>201</w:t>
      </w:r>
      <w:r w:rsidRPr="00C02382">
        <w:rPr>
          <w:rFonts w:eastAsia="標楷體" w:hint="eastAsia"/>
          <w:kern w:val="0"/>
          <w:sz w:val="28"/>
          <w:szCs w:val="20"/>
        </w:rPr>
        <w:t>9</w:t>
      </w:r>
      <w:r w:rsidRPr="00C02382">
        <w:rPr>
          <w:rFonts w:eastAsia="標楷體" w:hint="eastAsia"/>
          <w:kern w:val="0"/>
          <w:sz w:val="28"/>
          <w:szCs w:val="20"/>
        </w:rPr>
        <w:t>年</w:t>
      </w:r>
      <w:r w:rsidRPr="00C02382">
        <w:rPr>
          <w:rFonts w:eastAsia="標楷體"/>
          <w:kern w:val="0"/>
          <w:sz w:val="28"/>
          <w:szCs w:val="20"/>
        </w:rPr>
        <w:t>固定</w:t>
      </w:r>
      <w:r w:rsidRPr="00F322CE">
        <w:rPr>
          <w:rFonts w:eastAsia="標楷體"/>
          <w:color w:val="000000" w:themeColor="text1"/>
          <w:kern w:val="0"/>
          <w:sz w:val="28"/>
          <w:szCs w:val="20"/>
        </w:rPr>
        <w:t>資產投資</w:t>
      </w:r>
      <w:r w:rsidRPr="00F322CE">
        <w:rPr>
          <w:rFonts w:eastAsia="標楷體" w:hint="eastAsia"/>
          <w:color w:val="000000" w:themeColor="text1"/>
          <w:kern w:val="0"/>
          <w:sz w:val="28"/>
          <w:szCs w:val="20"/>
        </w:rPr>
        <w:t>(</w:t>
      </w:r>
      <w:r w:rsidRPr="00F322CE">
        <w:rPr>
          <w:rFonts w:eastAsia="標楷體"/>
          <w:color w:val="000000" w:themeColor="text1"/>
          <w:kern w:val="0"/>
          <w:sz w:val="28"/>
          <w:szCs w:val="20"/>
        </w:rPr>
        <w:t>不含農戶</w:t>
      </w:r>
      <w:r w:rsidRPr="00F322CE">
        <w:rPr>
          <w:rFonts w:eastAsia="標楷體" w:hint="eastAsia"/>
          <w:color w:val="000000" w:themeColor="text1"/>
          <w:kern w:val="0"/>
          <w:sz w:val="28"/>
          <w:szCs w:val="20"/>
        </w:rPr>
        <w:t>)</w:t>
      </w:r>
      <w:r w:rsidRPr="00F322CE">
        <w:rPr>
          <w:rFonts w:eastAsia="標楷體"/>
          <w:color w:val="000000" w:themeColor="text1"/>
          <w:kern w:val="0"/>
          <w:sz w:val="28"/>
          <w:szCs w:val="20"/>
        </w:rPr>
        <w:t>金額為</w:t>
      </w:r>
      <w:r w:rsidRPr="00F322CE">
        <w:rPr>
          <w:rFonts w:eastAsia="標楷體" w:hint="eastAsia"/>
          <w:color w:val="000000" w:themeColor="text1"/>
          <w:sz w:val="28"/>
          <w:szCs w:val="28"/>
        </w:rPr>
        <w:t>55</w:t>
      </w:r>
      <w:r w:rsidRPr="00F322CE">
        <w:rPr>
          <w:rFonts w:eastAsia="標楷體" w:hint="eastAsia"/>
          <w:color w:val="000000" w:themeColor="text1"/>
          <w:sz w:val="28"/>
          <w:szCs w:val="28"/>
        </w:rPr>
        <w:t>兆</w:t>
      </w:r>
      <w:r w:rsidRPr="00F322CE">
        <w:rPr>
          <w:rFonts w:eastAsia="標楷體" w:hint="eastAsia"/>
          <w:color w:val="000000" w:themeColor="text1"/>
          <w:sz w:val="28"/>
          <w:szCs w:val="28"/>
        </w:rPr>
        <w:t>1,478</w:t>
      </w:r>
      <w:r w:rsidRPr="00F322CE">
        <w:rPr>
          <w:rFonts w:eastAsia="標楷體" w:hint="eastAsia"/>
          <w:color w:val="000000" w:themeColor="text1"/>
          <w:sz w:val="28"/>
          <w:szCs w:val="28"/>
        </w:rPr>
        <w:t>億</w:t>
      </w:r>
      <w:r w:rsidRPr="00F322CE">
        <w:rPr>
          <w:rFonts w:eastAsia="標楷體"/>
          <w:color w:val="000000" w:themeColor="text1"/>
          <w:kern w:val="0"/>
          <w:sz w:val="28"/>
          <w:szCs w:val="20"/>
        </w:rPr>
        <w:t>人民幣，較上年</w:t>
      </w:r>
      <w:r w:rsidRPr="00F322CE">
        <w:rPr>
          <w:rFonts w:eastAsia="標楷體" w:hint="eastAsia"/>
          <w:color w:val="000000" w:themeColor="text1"/>
          <w:kern w:val="0"/>
          <w:sz w:val="28"/>
          <w:szCs w:val="20"/>
        </w:rPr>
        <w:t>同期減少</w:t>
      </w:r>
      <w:r w:rsidRPr="00F322CE">
        <w:rPr>
          <w:rFonts w:eastAsia="標楷體" w:hint="eastAsia"/>
          <w:color w:val="000000" w:themeColor="text1"/>
          <w:kern w:val="0"/>
          <w:sz w:val="28"/>
          <w:szCs w:val="20"/>
        </w:rPr>
        <w:t>13.2</w:t>
      </w:r>
      <w:r w:rsidRPr="00F322CE">
        <w:rPr>
          <w:rFonts w:eastAsia="標楷體"/>
          <w:color w:val="000000" w:themeColor="text1"/>
          <w:kern w:val="0"/>
          <w:sz w:val="28"/>
          <w:szCs w:val="20"/>
        </w:rPr>
        <w:t>%</w:t>
      </w:r>
      <w:r w:rsidRPr="00F322CE">
        <w:rPr>
          <w:rFonts w:eastAsia="標楷體"/>
          <w:color w:val="000000" w:themeColor="text1"/>
          <w:kern w:val="0"/>
          <w:sz w:val="28"/>
          <w:szCs w:val="20"/>
        </w:rPr>
        <w:t>。</w:t>
      </w:r>
    </w:p>
    <w:p w:rsidR="002C423D" w:rsidRPr="00C02382" w:rsidRDefault="002C423D" w:rsidP="009B706F">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2C423D" w:rsidRPr="00C02382" w:rsidRDefault="00CC10CE" w:rsidP="002C423D">
      <w:pPr>
        <w:autoSpaceDE w:val="0"/>
        <w:autoSpaceDN w:val="0"/>
        <w:adjustRightInd w:val="0"/>
        <w:snapToGrid w:val="0"/>
        <w:spacing w:line="0" w:lineRule="atLeast"/>
        <w:jc w:val="center"/>
        <w:rPr>
          <w:rFonts w:eastAsia="標楷體"/>
        </w:rPr>
      </w:pPr>
      <w:r w:rsidRPr="00C02382">
        <w:rPr>
          <w:rFonts w:eastAsia="標楷體"/>
          <w:noProof/>
        </w:rPr>
        <w:drawing>
          <wp:anchor distT="0" distB="0" distL="114300" distR="114300" simplePos="0" relativeHeight="253197824" behindDoc="1" locked="0" layoutInCell="1" allowOverlap="1" wp14:anchorId="211BD2A1" wp14:editId="436C1EDD">
            <wp:simplePos x="0" y="0"/>
            <wp:positionH relativeFrom="column">
              <wp:posOffset>-635000</wp:posOffset>
            </wp:positionH>
            <wp:positionV relativeFrom="paragraph">
              <wp:posOffset>427355</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2C423D" w:rsidRPr="00C02382">
        <w:rPr>
          <w:rFonts w:eastAsia="標楷體"/>
          <w:b/>
          <w:bCs/>
          <w:sz w:val="28"/>
        </w:rPr>
        <w:t>圖</w:t>
      </w:r>
      <w:r w:rsidR="002C423D" w:rsidRPr="00C02382">
        <w:rPr>
          <w:rFonts w:eastAsia="標楷體"/>
          <w:b/>
          <w:bCs/>
          <w:sz w:val="28"/>
        </w:rPr>
        <w:t xml:space="preserve">3-1 </w:t>
      </w:r>
      <w:r w:rsidR="002C423D" w:rsidRPr="00C02382">
        <w:rPr>
          <w:rFonts w:eastAsia="標楷體"/>
          <w:b/>
          <w:bCs/>
          <w:sz w:val="28"/>
        </w:rPr>
        <w:t>中國大陸固定資產投資</w:t>
      </w:r>
    </w:p>
    <w:p w:rsidR="002C423D" w:rsidRPr="00C02382" w:rsidRDefault="002C423D" w:rsidP="002C423D">
      <w:pPr>
        <w:autoSpaceDE w:val="0"/>
        <w:autoSpaceDN w:val="0"/>
        <w:adjustRightInd w:val="0"/>
        <w:snapToGrid w:val="0"/>
        <w:spacing w:beforeLines="50" w:before="180" w:line="300" w:lineRule="auto"/>
        <w:jc w:val="center"/>
        <w:rPr>
          <w:rFonts w:eastAsia="標楷體"/>
        </w:rPr>
      </w:pPr>
      <w:r w:rsidRPr="00C02382">
        <w:rPr>
          <w:rFonts w:eastAsia="標楷體"/>
          <w:b/>
          <w:bCs/>
          <w:sz w:val="28"/>
        </w:rPr>
        <w:t>表</w:t>
      </w:r>
      <w:r w:rsidRPr="00C02382">
        <w:rPr>
          <w:rFonts w:eastAsia="標楷體"/>
          <w:b/>
          <w:bCs/>
          <w:sz w:val="28"/>
        </w:rPr>
        <w:t xml:space="preserve">3-1  </w:t>
      </w:r>
      <w:r w:rsidRPr="00C02382">
        <w:rPr>
          <w:rFonts w:eastAsia="標楷體"/>
          <w:b/>
          <w:bCs/>
          <w:sz w:val="28"/>
        </w:rPr>
        <w:t>中國大陸固定資產投資概況</w:t>
      </w:r>
    </w:p>
    <w:p w:rsidR="002C423D" w:rsidRPr="00C02382" w:rsidRDefault="002C423D" w:rsidP="002C423D">
      <w:pPr>
        <w:autoSpaceDE w:val="0"/>
        <w:autoSpaceDN w:val="0"/>
        <w:adjustRightInd w:val="0"/>
        <w:snapToGrid w:val="0"/>
        <w:ind w:right="730"/>
        <w:jc w:val="right"/>
        <w:rPr>
          <w:rFonts w:eastAsia="標楷體"/>
          <w:b/>
          <w:bCs/>
          <w:sz w:val="28"/>
        </w:rPr>
      </w:pPr>
      <w:r w:rsidRPr="00C02382">
        <w:rPr>
          <w:rFonts w:eastAsia="標楷體"/>
        </w:rPr>
        <w:t>單位：億人民幣；</w:t>
      </w:r>
      <w:r w:rsidRPr="00C02382">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C10CE" w:rsidRPr="00C02382" w:rsidTr="002527E4">
        <w:trPr>
          <w:cantSplit/>
          <w:jc w:val="center"/>
        </w:trPr>
        <w:tc>
          <w:tcPr>
            <w:tcW w:w="1612" w:type="dxa"/>
            <w:vMerge w:val="restart"/>
            <w:tcBorders>
              <w:left w:val="nil"/>
              <w:right w:val="single" w:sz="4" w:space="0" w:color="auto"/>
            </w:tcBorders>
            <w:vAlign w:val="center"/>
          </w:tcPr>
          <w:p w:rsidR="00CC10CE" w:rsidRPr="00C02382" w:rsidRDefault="00CC10CE" w:rsidP="002527E4">
            <w:pPr>
              <w:widowControl/>
              <w:autoSpaceDE w:val="0"/>
              <w:autoSpaceDN w:val="0"/>
              <w:adjustRightInd w:val="0"/>
              <w:snapToGrid w:val="0"/>
              <w:spacing w:line="440" w:lineRule="exact"/>
              <w:ind w:right="-142"/>
              <w:jc w:val="center"/>
              <w:rPr>
                <w:rFonts w:eastAsia="標楷體"/>
                <w:kern w:val="0"/>
                <w:sz w:val="22"/>
                <w:szCs w:val="20"/>
              </w:rPr>
            </w:pPr>
            <w:r w:rsidRPr="00C02382">
              <w:rPr>
                <w:rFonts w:eastAsia="標楷體"/>
                <w:kern w:val="0"/>
                <w:sz w:val="22"/>
                <w:szCs w:val="20"/>
              </w:rPr>
              <w:t>年</w:t>
            </w:r>
            <w:r w:rsidRPr="00C02382">
              <w:rPr>
                <w:rFonts w:eastAsia="標楷體"/>
                <w:kern w:val="0"/>
                <w:sz w:val="22"/>
                <w:szCs w:val="20"/>
              </w:rPr>
              <w:t>(</w:t>
            </w:r>
            <w:r w:rsidRPr="00C02382">
              <w:rPr>
                <w:rFonts w:eastAsia="標楷體"/>
                <w:kern w:val="0"/>
                <w:sz w:val="22"/>
                <w:szCs w:val="20"/>
              </w:rPr>
              <w:t>月</w:t>
            </w:r>
            <w:r w:rsidRPr="00C02382">
              <w:rPr>
                <w:rFonts w:eastAsia="標楷體"/>
                <w:kern w:val="0"/>
                <w:sz w:val="22"/>
                <w:szCs w:val="20"/>
              </w:rPr>
              <w:t>)</w:t>
            </w:r>
          </w:p>
        </w:tc>
        <w:tc>
          <w:tcPr>
            <w:tcW w:w="6346" w:type="dxa"/>
            <w:gridSpan w:val="6"/>
            <w:tcBorders>
              <w:left w:val="single" w:sz="4" w:space="0" w:color="auto"/>
              <w:right w:val="nil"/>
            </w:tcBorders>
            <w:vAlign w:val="center"/>
          </w:tcPr>
          <w:p w:rsidR="00CC10CE" w:rsidRPr="00C02382" w:rsidRDefault="00CC10CE" w:rsidP="002527E4">
            <w:pPr>
              <w:snapToGrid w:val="0"/>
              <w:ind w:right="-142"/>
              <w:jc w:val="center"/>
              <w:rPr>
                <w:rFonts w:eastAsia="標楷體"/>
                <w:sz w:val="22"/>
                <w:szCs w:val="20"/>
              </w:rPr>
            </w:pPr>
            <w:r w:rsidRPr="00C02382">
              <w:rPr>
                <w:rFonts w:eastAsia="標楷體"/>
                <w:sz w:val="22"/>
                <w:szCs w:val="20"/>
              </w:rPr>
              <w:t>固定資產投資</w:t>
            </w:r>
          </w:p>
        </w:tc>
      </w:tr>
      <w:tr w:rsidR="00CC10CE" w:rsidRPr="00C02382" w:rsidTr="002527E4">
        <w:trPr>
          <w:cantSplit/>
          <w:trHeight w:val="240"/>
          <w:jc w:val="center"/>
        </w:trPr>
        <w:tc>
          <w:tcPr>
            <w:tcW w:w="1612" w:type="dxa"/>
            <w:vMerge/>
            <w:tcBorders>
              <w:left w:val="nil"/>
              <w:right w:val="single" w:sz="4" w:space="0" w:color="auto"/>
            </w:tcBorders>
            <w:vAlign w:val="center"/>
          </w:tcPr>
          <w:p w:rsidR="00CC10CE" w:rsidRPr="00C02382" w:rsidRDefault="00CC10CE" w:rsidP="002527E4">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CC10CE" w:rsidRPr="00C02382" w:rsidRDefault="00CC10CE" w:rsidP="002527E4">
            <w:pPr>
              <w:snapToGrid w:val="0"/>
              <w:ind w:right="-142"/>
              <w:jc w:val="center"/>
              <w:rPr>
                <w:rFonts w:eastAsia="標楷體"/>
                <w:sz w:val="22"/>
                <w:szCs w:val="20"/>
              </w:rPr>
            </w:pPr>
            <w:r w:rsidRPr="00C02382">
              <w:rPr>
                <w:rFonts w:eastAsia="標楷體"/>
                <w:sz w:val="22"/>
                <w:szCs w:val="20"/>
              </w:rPr>
              <w:t>金額</w:t>
            </w:r>
          </w:p>
        </w:tc>
        <w:tc>
          <w:tcPr>
            <w:tcW w:w="1103" w:type="dxa"/>
            <w:vMerge w:val="restart"/>
            <w:tcBorders>
              <w:left w:val="single" w:sz="4" w:space="0" w:color="auto"/>
              <w:right w:val="double" w:sz="4" w:space="0" w:color="auto"/>
            </w:tcBorders>
            <w:vAlign w:val="center"/>
          </w:tcPr>
          <w:p w:rsidR="00CC10CE" w:rsidRPr="00C02382" w:rsidRDefault="00CC10CE" w:rsidP="002527E4">
            <w:pPr>
              <w:snapToGrid w:val="0"/>
              <w:jc w:val="center"/>
              <w:rPr>
                <w:rFonts w:eastAsia="標楷體"/>
                <w:sz w:val="22"/>
                <w:szCs w:val="20"/>
              </w:rPr>
            </w:pPr>
            <w:r w:rsidRPr="00C02382">
              <w:rPr>
                <w:rFonts w:eastAsia="標楷體"/>
                <w:sz w:val="22"/>
                <w:szCs w:val="20"/>
              </w:rPr>
              <w:t>年增率</w:t>
            </w:r>
          </w:p>
        </w:tc>
        <w:tc>
          <w:tcPr>
            <w:tcW w:w="1975" w:type="dxa"/>
            <w:gridSpan w:val="2"/>
            <w:tcBorders>
              <w:bottom w:val="single" w:sz="4" w:space="0" w:color="auto"/>
              <w:right w:val="single" w:sz="4" w:space="0" w:color="auto"/>
            </w:tcBorders>
            <w:vAlign w:val="center"/>
          </w:tcPr>
          <w:p w:rsidR="00CC10CE" w:rsidRPr="00C02382" w:rsidRDefault="00CC10CE" w:rsidP="002527E4">
            <w:pPr>
              <w:snapToGrid w:val="0"/>
              <w:ind w:right="-142"/>
              <w:jc w:val="center"/>
              <w:rPr>
                <w:rFonts w:eastAsia="標楷體"/>
                <w:sz w:val="22"/>
                <w:szCs w:val="20"/>
              </w:rPr>
            </w:pPr>
            <w:r w:rsidRPr="00C0238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CC10CE" w:rsidRPr="00C02382" w:rsidRDefault="00CC10CE" w:rsidP="002527E4">
            <w:pPr>
              <w:snapToGrid w:val="0"/>
              <w:ind w:right="-142"/>
              <w:jc w:val="center"/>
              <w:rPr>
                <w:rFonts w:eastAsia="標楷體"/>
                <w:sz w:val="22"/>
                <w:szCs w:val="20"/>
              </w:rPr>
            </w:pPr>
            <w:r w:rsidRPr="00C02382">
              <w:rPr>
                <w:rFonts w:eastAsia="標楷體"/>
                <w:sz w:val="22"/>
                <w:szCs w:val="20"/>
              </w:rPr>
              <w:t>地方</w:t>
            </w:r>
          </w:p>
        </w:tc>
      </w:tr>
      <w:tr w:rsidR="00CC10CE" w:rsidRPr="00C02382" w:rsidTr="002527E4">
        <w:trPr>
          <w:cantSplit/>
          <w:trHeight w:val="240"/>
          <w:jc w:val="center"/>
        </w:trPr>
        <w:tc>
          <w:tcPr>
            <w:tcW w:w="1612" w:type="dxa"/>
            <w:vMerge/>
            <w:tcBorders>
              <w:left w:val="nil"/>
              <w:bottom w:val="single" w:sz="4" w:space="0" w:color="auto"/>
              <w:right w:val="single" w:sz="4" w:space="0" w:color="auto"/>
            </w:tcBorders>
            <w:vAlign w:val="center"/>
          </w:tcPr>
          <w:p w:rsidR="00CC10CE" w:rsidRPr="00C02382" w:rsidRDefault="00CC10CE" w:rsidP="002527E4">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CC10CE" w:rsidRPr="00C02382" w:rsidRDefault="00CC10CE" w:rsidP="002527E4">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CC10CE" w:rsidRPr="00C02382" w:rsidRDefault="00CC10CE" w:rsidP="002527E4">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CC10CE" w:rsidRPr="00C02382" w:rsidRDefault="00CC10CE" w:rsidP="002527E4">
            <w:pPr>
              <w:snapToGrid w:val="0"/>
              <w:jc w:val="center"/>
              <w:rPr>
                <w:rFonts w:eastAsia="標楷體"/>
                <w:sz w:val="22"/>
                <w:szCs w:val="20"/>
              </w:rPr>
            </w:pPr>
            <w:r w:rsidRPr="00C02382">
              <w:rPr>
                <w:rFonts w:eastAsia="標楷體"/>
                <w:sz w:val="22"/>
                <w:szCs w:val="20"/>
              </w:rPr>
              <w:t>金額</w:t>
            </w:r>
          </w:p>
        </w:tc>
        <w:tc>
          <w:tcPr>
            <w:tcW w:w="922" w:type="dxa"/>
            <w:tcBorders>
              <w:bottom w:val="single" w:sz="4" w:space="0" w:color="auto"/>
              <w:right w:val="single" w:sz="4" w:space="0" w:color="auto"/>
            </w:tcBorders>
            <w:vAlign w:val="center"/>
          </w:tcPr>
          <w:p w:rsidR="00CC10CE" w:rsidRPr="00C02382" w:rsidRDefault="00CC10CE" w:rsidP="002527E4">
            <w:pPr>
              <w:snapToGrid w:val="0"/>
              <w:jc w:val="center"/>
              <w:rPr>
                <w:rFonts w:eastAsia="標楷體"/>
                <w:sz w:val="22"/>
                <w:szCs w:val="20"/>
              </w:rPr>
            </w:pPr>
            <w:r w:rsidRPr="00C0238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CC10CE" w:rsidRPr="00C02382" w:rsidRDefault="00CC10CE" w:rsidP="002527E4">
            <w:pPr>
              <w:snapToGrid w:val="0"/>
              <w:jc w:val="center"/>
              <w:rPr>
                <w:rFonts w:eastAsia="標楷體"/>
                <w:sz w:val="22"/>
                <w:szCs w:val="20"/>
              </w:rPr>
            </w:pPr>
            <w:r w:rsidRPr="00C02382">
              <w:rPr>
                <w:rFonts w:eastAsia="標楷體"/>
                <w:sz w:val="22"/>
                <w:szCs w:val="20"/>
              </w:rPr>
              <w:t>金額</w:t>
            </w:r>
          </w:p>
        </w:tc>
        <w:tc>
          <w:tcPr>
            <w:tcW w:w="840" w:type="dxa"/>
            <w:tcBorders>
              <w:left w:val="single" w:sz="4" w:space="0" w:color="auto"/>
              <w:bottom w:val="single" w:sz="4" w:space="0" w:color="auto"/>
              <w:right w:val="nil"/>
            </w:tcBorders>
            <w:vAlign w:val="center"/>
          </w:tcPr>
          <w:p w:rsidR="00CC10CE" w:rsidRPr="00C02382" w:rsidRDefault="00CC10CE" w:rsidP="002527E4">
            <w:pPr>
              <w:snapToGrid w:val="0"/>
              <w:jc w:val="center"/>
              <w:rPr>
                <w:rFonts w:eastAsia="標楷體"/>
                <w:b/>
                <w:w w:val="90"/>
                <w:kern w:val="0"/>
                <w:sz w:val="22"/>
                <w:szCs w:val="20"/>
              </w:rPr>
            </w:pPr>
            <w:r w:rsidRPr="00C02382">
              <w:rPr>
                <w:rFonts w:eastAsia="標楷體"/>
                <w:sz w:val="22"/>
                <w:szCs w:val="20"/>
              </w:rPr>
              <w:t>年增率</w:t>
            </w:r>
          </w:p>
        </w:tc>
      </w:tr>
      <w:tr w:rsidR="00CC10CE" w:rsidRPr="00C02382" w:rsidTr="002527E4">
        <w:trPr>
          <w:cantSplit/>
          <w:trHeight w:val="360"/>
          <w:jc w:val="center"/>
        </w:trPr>
        <w:tc>
          <w:tcPr>
            <w:tcW w:w="1612" w:type="dxa"/>
            <w:tcBorders>
              <w:top w:val="nil"/>
              <w:left w:val="nil"/>
              <w:bottom w:val="nil"/>
              <w:right w:val="single" w:sz="4" w:space="0" w:color="auto"/>
            </w:tcBorders>
            <w:vAlign w:val="center"/>
          </w:tcPr>
          <w:p w:rsidR="00CC10CE" w:rsidRPr="00C02382" w:rsidRDefault="00CC10CE" w:rsidP="002527E4">
            <w:pPr>
              <w:snapToGrid w:val="0"/>
              <w:ind w:right="-142"/>
              <w:jc w:val="center"/>
              <w:rPr>
                <w:rFonts w:eastAsia="標楷體"/>
                <w:kern w:val="0"/>
                <w:sz w:val="22"/>
                <w:szCs w:val="20"/>
              </w:rPr>
            </w:pPr>
            <w:r w:rsidRPr="00C02382">
              <w:rPr>
                <w:rFonts w:eastAsia="標楷體"/>
                <w:kern w:val="0"/>
                <w:sz w:val="22"/>
                <w:szCs w:val="20"/>
              </w:rPr>
              <w:t>2011</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C10CE" w:rsidRPr="00C02382" w:rsidRDefault="00CC10CE" w:rsidP="002527E4">
            <w:pPr>
              <w:widowControl/>
              <w:ind w:right="-142"/>
              <w:jc w:val="center"/>
              <w:rPr>
                <w:rFonts w:eastAsia="標楷體"/>
                <w:kern w:val="0"/>
              </w:rPr>
            </w:pPr>
            <w:r w:rsidRPr="00C02382">
              <w:rPr>
                <w:rFonts w:eastAsia="標楷體"/>
                <w:kern w:val="0"/>
              </w:rPr>
              <w:t>301,933</w:t>
            </w:r>
          </w:p>
        </w:tc>
        <w:tc>
          <w:tcPr>
            <w:tcW w:w="1103" w:type="dxa"/>
            <w:tcBorders>
              <w:top w:val="nil"/>
              <w:left w:val="single" w:sz="4" w:space="0" w:color="auto"/>
              <w:bottom w:val="nil"/>
              <w:right w:val="double" w:sz="4" w:space="0" w:color="auto"/>
            </w:tcBorders>
            <w:vAlign w:val="center"/>
          </w:tcPr>
          <w:p w:rsidR="00CC10CE" w:rsidRPr="00C02382" w:rsidRDefault="00CC10CE" w:rsidP="002527E4">
            <w:pPr>
              <w:widowControl/>
              <w:ind w:right="-142"/>
              <w:jc w:val="center"/>
              <w:rPr>
                <w:rFonts w:eastAsia="標楷體"/>
                <w:kern w:val="0"/>
              </w:rPr>
            </w:pPr>
            <w:r w:rsidRPr="00C02382">
              <w:rPr>
                <w:rFonts w:eastAsia="標楷體"/>
                <w:kern w:val="0"/>
              </w:rPr>
              <w:t>23.8</w:t>
            </w:r>
          </w:p>
        </w:tc>
        <w:tc>
          <w:tcPr>
            <w:tcW w:w="1053" w:type="dxa"/>
            <w:tcBorders>
              <w:top w:val="nil"/>
              <w:bottom w:val="nil"/>
              <w:right w:val="single" w:sz="4" w:space="0" w:color="auto"/>
            </w:tcBorders>
            <w:vAlign w:val="center"/>
          </w:tcPr>
          <w:p w:rsidR="00CC10CE" w:rsidRPr="00C02382" w:rsidRDefault="00CC10CE" w:rsidP="002527E4">
            <w:pPr>
              <w:ind w:leftChars="38" w:left="91" w:rightChars="25" w:right="60"/>
              <w:jc w:val="right"/>
              <w:rPr>
                <w:rFonts w:eastAsia="標楷體"/>
              </w:rPr>
            </w:pPr>
            <w:r w:rsidRPr="00C02382">
              <w:rPr>
                <w:rFonts w:eastAsia="標楷體"/>
              </w:rPr>
              <w:t>20,209</w:t>
            </w:r>
          </w:p>
        </w:tc>
        <w:tc>
          <w:tcPr>
            <w:tcW w:w="922" w:type="dxa"/>
            <w:tcBorders>
              <w:top w:val="nil"/>
              <w:bottom w:val="nil"/>
              <w:right w:val="single" w:sz="4" w:space="0" w:color="auto"/>
            </w:tcBorders>
            <w:vAlign w:val="center"/>
          </w:tcPr>
          <w:p w:rsidR="00CC10CE" w:rsidRPr="00C02382" w:rsidRDefault="00CC10CE" w:rsidP="002527E4">
            <w:pPr>
              <w:ind w:right="-142"/>
              <w:jc w:val="center"/>
              <w:rPr>
                <w:rFonts w:eastAsia="標楷體"/>
              </w:rPr>
            </w:pPr>
            <w:r w:rsidRPr="00C02382">
              <w:rPr>
                <w:rFonts w:eastAsia="標楷體"/>
              </w:rPr>
              <w:t>-9.7</w:t>
            </w:r>
          </w:p>
        </w:tc>
        <w:tc>
          <w:tcPr>
            <w:tcW w:w="1037" w:type="dxa"/>
            <w:tcBorders>
              <w:top w:val="nil"/>
              <w:left w:val="single" w:sz="4" w:space="0" w:color="auto"/>
              <w:bottom w:val="nil"/>
              <w:right w:val="single" w:sz="4" w:space="0" w:color="auto"/>
            </w:tcBorders>
            <w:vAlign w:val="center"/>
          </w:tcPr>
          <w:p w:rsidR="00CC10CE" w:rsidRPr="00C02382" w:rsidRDefault="00CC10CE" w:rsidP="002527E4">
            <w:pPr>
              <w:ind w:rightChars="25" w:right="60"/>
              <w:jc w:val="right"/>
              <w:rPr>
                <w:rFonts w:eastAsia="標楷體"/>
              </w:rPr>
            </w:pPr>
            <w:r w:rsidRPr="00C02382">
              <w:rPr>
                <w:rFonts w:eastAsia="標楷體"/>
              </w:rPr>
              <w:t>281,724</w:t>
            </w:r>
          </w:p>
        </w:tc>
        <w:tc>
          <w:tcPr>
            <w:tcW w:w="840" w:type="dxa"/>
            <w:tcBorders>
              <w:top w:val="nil"/>
              <w:left w:val="single" w:sz="4" w:space="0" w:color="auto"/>
              <w:bottom w:val="nil"/>
              <w:right w:val="nil"/>
            </w:tcBorders>
            <w:vAlign w:val="center"/>
          </w:tcPr>
          <w:p w:rsidR="00CC10CE" w:rsidRPr="00C02382" w:rsidRDefault="00CC10CE" w:rsidP="002527E4">
            <w:pPr>
              <w:ind w:right="-142"/>
              <w:jc w:val="center"/>
              <w:rPr>
                <w:rFonts w:eastAsia="標楷體"/>
              </w:rPr>
            </w:pPr>
            <w:r w:rsidRPr="00C02382">
              <w:rPr>
                <w:rFonts w:eastAsia="標楷體"/>
              </w:rPr>
              <w:t>27.2</w:t>
            </w:r>
          </w:p>
        </w:tc>
      </w:tr>
      <w:tr w:rsidR="00CC10CE" w:rsidRPr="00C02382" w:rsidTr="002527E4">
        <w:trPr>
          <w:cantSplit/>
          <w:trHeight w:val="360"/>
          <w:jc w:val="center"/>
        </w:trPr>
        <w:tc>
          <w:tcPr>
            <w:tcW w:w="1612" w:type="dxa"/>
            <w:tcBorders>
              <w:top w:val="nil"/>
              <w:left w:val="nil"/>
              <w:bottom w:val="nil"/>
              <w:right w:val="single" w:sz="4" w:space="0" w:color="auto"/>
            </w:tcBorders>
            <w:vAlign w:val="center"/>
          </w:tcPr>
          <w:p w:rsidR="00CC10CE" w:rsidRPr="00C02382" w:rsidRDefault="00CC10CE" w:rsidP="002527E4">
            <w:pPr>
              <w:snapToGrid w:val="0"/>
              <w:ind w:right="-142"/>
              <w:jc w:val="center"/>
              <w:rPr>
                <w:rFonts w:eastAsia="標楷體"/>
                <w:kern w:val="0"/>
                <w:sz w:val="22"/>
                <w:szCs w:val="20"/>
              </w:rPr>
            </w:pPr>
            <w:r w:rsidRPr="00C02382">
              <w:rPr>
                <w:rFonts w:eastAsia="標楷體"/>
                <w:kern w:val="0"/>
                <w:sz w:val="22"/>
                <w:szCs w:val="20"/>
              </w:rPr>
              <w:t>2012</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C10CE" w:rsidRPr="00C02382" w:rsidRDefault="00CC10CE" w:rsidP="002527E4">
            <w:pPr>
              <w:widowControl/>
              <w:ind w:right="-142"/>
              <w:jc w:val="center"/>
              <w:rPr>
                <w:rFonts w:eastAsia="標楷體"/>
                <w:kern w:val="0"/>
              </w:rPr>
            </w:pPr>
            <w:r w:rsidRPr="00C02382">
              <w:rPr>
                <w:rFonts w:eastAsia="標楷體"/>
                <w:kern w:val="0"/>
              </w:rPr>
              <w:t>364,835</w:t>
            </w:r>
          </w:p>
        </w:tc>
        <w:tc>
          <w:tcPr>
            <w:tcW w:w="1103" w:type="dxa"/>
            <w:tcBorders>
              <w:top w:val="nil"/>
              <w:left w:val="single" w:sz="4" w:space="0" w:color="auto"/>
              <w:bottom w:val="nil"/>
              <w:right w:val="double" w:sz="4" w:space="0" w:color="auto"/>
            </w:tcBorders>
            <w:vAlign w:val="center"/>
          </w:tcPr>
          <w:p w:rsidR="00CC10CE" w:rsidRPr="00C02382" w:rsidRDefault="00CC10CE" w:rsidP="002527E4">
            <w:pPr>
              <w:widowControl/>
              <w:ind w:right="-142"/>
              <w:jc w:val="center"/>
              <w:rPr>
                <w:rFonts w:eastAsia="標楷體"/>
                <w:kern w:val="0"/>
              </w:rPr>
            </w:pPr>
            <w:r w:rsidRPr="00C02382">
              <w:rPr>
                <w:rFonts w:eastAsia="標楷體"/>
                <w:kern w:val="0"/>
              </w:rPr>
              <w:t>20.6</w:t>
            </w:r>
          </w:p>
        </w:tc>
        <w:tc>
          <w:tcPr>
            <w:tcW w:w="1053" w:type="dxa"/>
            <w:tcBorders>
              <w:top w:val="nil"/>
              <w:bottom w:val="nil"/>
              <w:right w:val="single" w:sz="4" w:space="0" w:color="auto"/>
            </w:tcBorders>
            <w:vAlign w:val="center"/>
          </w:tcPr>
          <w:p w:rsidR="00CC10CE" w:rsidRPr="00C02382" w:rsidRDefault="00CC10CE" w:rsidP="002527E4">
            <w:pPr>
              <w:ind w:leftChars="38" w:left="91" w:rightChars="25" w:right="60"/>
              <w:jc w:val="right"/>
              <w:rPr>
                <w:rFonts w:eastAsia="標楷體"/>
              </w:rPr>
            </w:pPr>
            <w:r w:rsidRPr="00C02382">
              <w:rPr>
                <w:rFonts w:eastAsia="標楷體"/>
              </w:rPr>
              <w:t>21,663</w:t>
            </w:r>
          </w:p>
        </w:tc>
        <w:tc>
          <w:tcPr>
            <w:tcW w:w="922" w:type="dxa"/>
            <w:tcBorders>
              <w:top w:val="nil"/>
              <w:bottom w:val="nil"/>
              <w:right w:val="single" w:sz="4" w:space="0" w:color="auto"/>
            </w:tcBorders>
            <w:vAlign w:val="center"/>
          </w:tcPr>
          <w:p w:rsidR="00CC10CE" w:rsidRPr="00C02382" w:rsidRDefault="00CC10CE" w:rsidP="002527E4">
            <w:pPr>
              <w:ind w:right="-142"/>
              <w:jc w:val="center"/>
              <w:rPr>
                <w:rFonts w:eastAsia="標楷體"/>
              </w:rPr>
            </w:pPr>
            <w:r w:rsidRPr="00C02382">
              <w:rPr>
                <w:rFonts w:eastAsia="標楷體"/>
              </w:rPr>
              <w:t>5.9</w:t>
            </w:r>
          </w:p>
        </w:tc>
        <w:tc>
          <w:tcPr>
            <w:tcW w:w="1037" w:type="dxa"/>
            <w:tcBorders>
              <w:top w:val="nil"/>
              <w:left w:val="single" w:sz="4" w:space="0" w:color="auto"/>
              <w:bottom w:val="nil"/>
              <w:right w:val="single" w:sz="4" w:space="0" w:color="auto"/>
            </w:tcBorders>
            <w:vAlign w:val="center"/>
          </w:tcPr>
          <w:p w:rsidR="00CC10CE" w:rsidRPr="00C02382" w:rsidRDefault="00CC10CE" w:rsidP="002527E4">
            <w:pPr>
              <w:ind w:rightChars="25" w:right="60"/>
              <w:jc w:val="right"/>
              <w:rPr>
                <w:rFonts w:eastAsia="標楷體"/>
              </w:rPr>
            </w:pPr>
            <w:r w:rsidRPr="00C02382">
              <w:rPr>
                <w:rFonts w:eastAsia="標楷體"/>
              </w:rPr>
              <w:t>343,172</w:t>
            </w:r>
          </w:p>
        </w:tc>
        <w:tc>
          <w:tcPr>
            <w:tcW w:w="840" w:type="dxa"/>
            <w:tcBorders>
              <w:top w:val="nil"/>
              <w:left w:val="single" w:sz="4" w:space="0" w:color="auto"/>
              <w:bottom w:val="nil"/>
              <w:right w:val="nil"/>
            </w:tcBorders>
            <w:vAlign w:val="center"/>
          </w:tcPr>
          <w:p w:rsidR="00CC10CE" w:rsidRPr="00C02382" w:rsidRDefault="00CC10CE" w:rsidP="002527E4">
            <w:pPr>
              <w:ind w:right="-142"/>
              <w:jc w:val="center"/>
              <w:rPr>
                <w:rFonts w:eastAsia="標楷體"/>
              </w:rPr>
            </w:pPr>
            <w:r w:rsidRPr="00C02382">
              <w:rPr>
                <w:rFonts w:eastAsia="標楷體"/>
              </w:rPr>
              <w:t>21.7</w:t>
            </w:r>
          </w:p>
        </w:tc>
      </w:tr>
      <w:tr w:rsidR="00CC10CE" w:rsidRPr="00CC10CE" w:rsidTr="002527E4">
        <w:trPr>
          <w:cantSplit/>
          <w:trHeight w:val="360"/>
          <w:jc w:val="center"/>
        </w:trPr>
        <w:tc>
          <w:tcPr>
            <w:tcW w:w="1612" w:type="dxa"/>
            <w:tcBorders>
              <w:top w:val="nil"/>
              <w:left w:val="nil"/>
              <w:bottom w:val="nil"/>
              <w:right w:val="single" w:sz="4" w:space="0" w:color="auto"/>
            </w:tcBorders>
            <w:vAlign w:val="center"/>
          </w:tcPr>
          <w:p w:rsidR="00CC10CE" w:rsidRPr="00CC10CE" w:rsidRDefault="00CC10CE" w:rsidP="002527E4">
            <w:pPr>
              <w:snapToGrid w:val="0"/>
              <w:ind w:right="-142"/>
              <w:jc w:val="center"/>
              <w:rPr>
                <w:rFonts w:eastAsia="標楷體"/>
                <w:color w:val="000000" w:themeColor="text1"/>
                <w:kern w:val="0"/>
                <w:sz w:val="22"/>
                <w:szCs w:val="20"/>
              </w:rPr>
            </w:pPr>
            <w:r w:rsidRPr="00CC10CE">
              <w:rPr>
                <w:rFonts w:eastAsia="標楷體"/>
                <w:color w:val="000000" w:themeColor="text1"/>
                <w:kern w:val="0"/>
                <w:sz w:val="22"/>
                <w:szCs w:val="20"/>
              </w:rPr>
              <w:t>2013</w:t>
            </w:r>
            <w:r w:rsidRPr="00CC10C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CC10CE" w:rsidRPr="00CC10CE" w:rsidRDefault="00CC10CE" w:rsidP="002527E4">
            <w:pPr>
              <w:widowControl/>
              <w:ind w:right="-142"/>
              <w:jc w:val="center"/>
              <w:rPr>
                <w:rFonts w:eastAsia="標楷體"/>
                <w:color w:val="000000" w:themeColor="text1"/>
                <w:kern w:val="0"/>
              </w:rPr>
            </w:pPr>
            <w:r w:rsidRPr="00CC10CE">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CC10CE" w:rsidRPr="00CC10CE" w:rsidRDefault="00CC10CE" w:rsidP="002527E4">
            <w:pPr>
              <w:widowControl/>
              <w:ind w:right="-142"/>
              <w:jc w:val="center"/>
              <w:rPr>
                <w:rFonts w:eastAsia="標楷體"/>
                <w:color w:val="000000" w:themeColor="text1"/>
                <w:kern w:val="0"/>
              </w:rPr>
            </w:pPr>
            <w:r w:rsidRPr="00CC10CE">
              <w:rPr>
                <w:rFonts w:eastAsia="標楷體"/>
                <w:color w:val="000000" w:themeColor="text1"/>
                <w:kern w:val="0"/>
              </w:rPr>
              <w:t>19.6</w:t>
            </w:r>
          </w:p>
        </w:tc>
        <w:tc>
          <w:tcPr>
            <w:tcW w:w="1053" w:type="dxa"/>
            <w:tcBorders>
              <w:top w:val="nil"/>
              <w:bottom w:val="nil"/>
              <w:right w:val="single" w:sz="4" w:space="0" w:color="auto"/>
            </w:tcBorders>
            <w:vAlign w:val="center"/>
          </w:tcPr>
          <w:p w:rsidR="00CC10CE" w:rsidRPr="00CC10CE" w:rsidRDefault="00CC10CE" w:rsidP="002527E4">
            <w:pPr>
              <w:ind w:leftChars="38" w:left="91" w:rightChars="25" w:right="60"/>
              <w:jc w:val="right"/>
              <w:rPr>
                <w:rFonts w:eastAsia="標楷體"/>
                <w:color w:val="000000" w:themeColor="text1"/>
              </w:rPr>
            </w:pPr>
            <w:r w:rsidRPr="00CC10CE">
              <w:rPr>
                <w:rFonts w:eastAsia="標楷體"/>
                <w:color w:val="000000" w:themeColor="text1"/>
              </w:rPr>
              <w:t>24,785</w:t>
            </w:r>
          </w:p>
        </w:tc>
        <w:tc>
          <w:tcPr>
            <w:tcW w:w="922" w:type="dxa"/>
            <w:tcBorders>
              <w:top w:val="nil"/>
              <w:bottom w:val="nil"/>
              <w:right w:val="single" w:sz="4" w:space="0" w:color="auto"/>
            </w:tcBorders>
            <w:vAlign w:val="center"/>
          </w:tcPr>
          <w:p w:rsidR="00CC10CE" w:rsidRPr="00CC10CE" w:rsidRDefault="00CC10CE" w:rsidP="002527E4">
            <w:pPr>
              <w:ind w:right="-142"/>
              <w:jc w:val="center"/>
              <w:rPr>
                <w:rFonts w:eastAsia="標楷體"/>
                <w:color w:val="000000" w:themeColor="text1"/>
              </w:rPr>
            </w:pPr>
            <w:r w:rsidRPr="00CC10CE">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CC10CE" w:rsidRPr="00CC10CE" w:rsidRDefault="00CC10CE" w:rsidP="002527E4">
            <w:pPr>
              <w:ind w:rightChars="25" w:right="60"/>
              <w:jc w:val="right"/>
              <w:rPr>
                <w:rFonts w:eastAsia="標楷體"/>
                <w:color w:val="000000" w:themeColor="text1"/>
              </w:rPr>
            </w:pPr>
            <w:r w:rsidRPr="00CC10CE">
              <w:rPr>
                <w:rFonts w:eastAsia="標楷體"/>
                <w:color w:val="000000" w:themeColor="text1"/>
              </w:rPr>
              <w:t>411,742</w:t>
            </w:r>
          </w:p>
        </w:tc>
        <w:tc>
          <w:tcPr>
            <w:tcW w:w="840" w:type="dxa"/>
            <w:tcBorders>
              <w:top w:val="nil"/>
              <w:left w:val="single" w:sz="4" w:space="0" w:color="auto"/>
              <w:bottom w:val="nil"/>
              <w:right w:val="nil"/>
            </w:tcBorders>
            <w:vAlign w:val="center"/>
          </w:tcPr>
          <w:p w:rsidR="00CC10CE" w:rsidRPr="00CC10CE" w:rsidRDefault="00CC10CE" w:rsidP="002527E4">
            <w:pPr>
              <w:ind w:right="-142"/>
              <w:jc w:val="center"/>
              <w:rPr>
                <w:rFonts w:eastAsia="標楷體"/>
                <w:color w:val="000000" w:themeColor="text1"/>
              </w:rPr>
            </w:pPr>
            <w:r w:rsidRPr="00CC10CE">
              <w:rPr>
                <w:rFonts w:eastAsia="標楷體"/>
                <w:color w:val="000000" w:themeColor="text1"/>
              </w:rPr>
              <w:t>20.1</w:t>
            </w:r>
          </w:p>
        </w:tc>
      </w:tr>
      <w:tr w:rsidR="00CC10CE" w:rsidRPr="00CC10CE" w:rsidTr="002527E4">
        <w:trPr>
          <w:cantSplit/>
          <w:trHeight w:val="360"/>
          <w:jc w:val="center"/>
        </w:trPr>
        <w:tc>
          <w:tcPr>
            <w:tcW w:w="1612" w:type="dxa"/>
            <w:tcBorders>
              <w:top w:val="nil"/>
              <w:left w:val="nil"/>
              <w:bottom w:val="nil"/>
              <w:right w:val="single" w:sz="4" w:space="0" w:color="auto"/>
            </w:tcBorders>
            <w:vAlign w:val="center"/>
          </w:tcPr>
          <w:p w:rsidR="00CC10CE" w:rsidRPr="00CC10CE" w:rsidRDefault="00CC10CE" w:rsidP="002527E4">
            <w:pPr>
              <w:snapToGrid w:val="0"/>
              <w:ind w:right="-142"/>
              <w:jc w:val="center"/>
              <w:rPr>
                <w:rFonts w:eastAsia="標楷體"/>
                <w:color w:val="000000" w:themeColor="text1"/>
                <w:kern w:val="0"/>
                <w:sz w:val="22"/>
                <w:szCs w:val="20"/>
              </w:rPr>
            </w:pPr>
            <w:r w:rsidRPr="00CC10CE">
              <w:rPr>
                <w:rFonts w:eastAsia="標楷體"/>
                <w:color w:val="000000" w:themeColor="text1"/>
                <w:kern w:val="0"/>
                <w:sz w:val="22"/>
                <w:szCs w:val="20"/>
              </w:rPr>
              <w:t>2014</w:t>
            </w:r>
            <w:r w:rsidRPr="00CC10C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CC10CE" w:rsidRPr="00CC10CE" w:rsidRDefault="00CC10CE" w:rsidP="002527E4">
            <w:pPr>
              <w:widowControl/>
              <w:ind w:right="-142" w:firstLineChars="150" w:firstLine="360"/>
              <w:rPr>
                <w:rFonts w:eastAsia="標楷體"/>
                <w:color w:val="000000" w:themeColor="text1"/>
                <w:kern w:val="0"/>
              </w:rPr>
            </w:pPr>
            <w:r w:rsidRPr="00CC10CE">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CC10CE" w:rsidRPr="00CC10CE" w:rsidRDefault="00CC10CE" w:rsidP="002527E4">
            <w:pPr>
              <w:widowControl/>
              <w:ind w:right="-142"/>
              <w:jc w:val="center"/>
              <w:rPr>
                <w:rFonts w:eastAsia="標楷體"/>
                <w:color w:val="000000" w:themeColor="text1"/>
                <w:kern w:val="0"/>
              </w:rPr>
            </w:pPr>
            <w:r w:rsidRPr="00CC10CE">
              <w:rPr>
                <w:rFonts w:eastAsia="標楷體"/>
                <w:color w:val="000000" w:themeColor="text1"/>
                <w:kern w:val="0"/>
              </w:rPr>
              <w:t>15.7</w:t>
            </w:r>
          </w:p>
        </w:tc>
        <w:tc>
          <w:tcPr>
            <w:tcW w:w="1053" w:type="dxa"/>
            <w:tcBorders>
              <w:top w:val="nil"/>
              <w:bottom w:val="nil"/>
              <w:right w:val="single" w:sz="4" w:space="0" w:color="auto"/>
            </w:tcBorders>
            <w:vAlign w:val="center"/>
          </w:tcPr>
          <w:p w:rsidR="00CC10CE" w:rsidRPr="00CC10CE" w:rsidRDefault="00CC10CE" w:rsidP="002527E4">
            <w:pPr>
              <w:ind w:leftChars="38" w:left="91" w:rightChars="25" w:right="60"/>
              <w:jc w:val="right"/>
              <w:rPr>
                <w:rFonts w:eastAsia="標楷體"/>
                <w:color w:val="000000" w:themeColor="text1"/>
              </w:rPr>
            </w:pPr>
            <w:r w:rsidRPr="00CC10CE">
              <w:rPr>
                <w:rFonts w:eastAsia="標楷體"/>
                <w:color w:val="000000" w:themeColor="text1"/>
              </w:rPr>
              <w:t>25,371</w:t>
            </w:r>
          </w:p>
        </w:tc>
        <w:tc>
          <w:tcPr>
            <w:tcW w:w="922" w:type="dxa"/>
            <w:tcBorders>
              <w:top w:val="nil"/>
              <w:bottom w:val="nil"/>
              <w:right w:val="single" w:sz="4" w:space="0" w:color="auto"/>
            </w:tcBorders>
            <w:vAlign w:val="center"/>
          </w:tcPr>
          <w:p w:rsidR="00CC10CE" w:rsidRPr="00CC10CE" w:rsidRDefault="00CC10CE" w:rsidP="002527E4">
            <w:pPr>
              <w:ind w:right="-142"/>
              <w:jc w:val="center"/>
              <w:rPr>
                <w:rFonts w:eastAsia="標楷體"/>
                <w:color w:val="000000" w:themeColor="text1"/>
              </w:rPr>
            </w:pPr>
            <w:r w:rsidRPr="00CC10CE">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CC10CE" w:rsidRPr="00CC10CE" w:rsidRDefault="00CC10CE" w:rsidP="002527E4">
            <w:pPr>
              <w:ind w:leftChars="38" w:left="91" w:rightChars="25" w:right="60"/>
              <w:jc w:val="right"/>
              <w:rPr>
                <w:rFonts w:eastAsia="標楷體"/>
                <w:color w:val="000000" w:themeColor="text1"/>
              </w:rPr>
            </w:pPr>
            <w:r w:rsidRPr="00CC10CE">
              <w:rPr>
                <w:rFonts w:eastAsia="標楷體"/>
                <w:color w:val="000000" w:themeColor="text1"/>
              </w:rPr>
              <w:t>476,634</w:t>
            </w:r>
          </w:p>
        </w:tc>
        <w:tc>
          <w:tcPr>
            <w:tcW w:w="840" w:type="dxa"/>
            <w:tcBorders>
              <w:top w:val="nil"/>
              <w:left w:val="single" w:sz="4" w:space="0" w:color="auto"/>
              <w:bottom w:val="nil"/>
              <w:right w:val="nil"/>
            </w:tcBorders>
            <w:vAlign w:val="center"/>
          </w:tcPr>
          <w:p w:rsidR="00CC10CE" w:rsidRPr="00CC10CE" w:rsidRDefault="00CC10CE" w:rsidP="002527E4">
            <w:pPr>
              <w:ind w:right="-142"/>
              <w:jc w:val="center"/>
              <w:rPr>
                <w:rFonts w:eastAsia="標楷體"/>
                <w:color w:val="000000" w:themeColor="text1"/>
              </w:rPr>
            </w:pPr>
            <w:r w:rsidRPr="00CC10CE">
              <w:rPr>
                <w:rFonts w:eastAsia="標楷體"/>
                <w:color w:val="000000" w:themeColor="text1"/>
              </w:rPr>
              <w:t>15.9</w:t>
            </w:r>
          </w:p>
        </w:tc>
      </w:tr>
      <w:tr w:rsidR="00CC10CE" w:rsidRPr="00CC10CE" w:rsidTr="002527E4">
        <w:trPr>
          <w:cantSplit/>
          <w:trHeight w:val="360"/>
          <w:jc w:val="center"/>
        </w:trPr>
        <w:tc>
          <w:tcPr>
            <w:tcW w:w="1612" w:type="dxa"/>
            <w:tcBorders>
              <w:top w:val="nil"/>
              <w:left w:val="nil"/>
              <w:bottom w:val="nil"/>
              <w:right w:val="single" w:sz="4" w:space="0" w:color="auto"/>
            </w:tcBorders>
            <w:vAlign w:val="center"/>
          </w:tcPr>
          <w:p w:rsidR="00CC10CE" w:rsidRPr="00CC10CE" w:rsidRDefault="00CC10CE" w:rsidP="002527E4">
            <w:pPr>
              <w:snapToGrid w:val="0"/>
              <w:ind w:right="-142"/>
              <w:jc w:val="center"/>
              <w:rPr>
                <w:rFonts w:eastAsia="標楷體"/>
                <w:color w:val="000000" w:themeColor="text1"/>
                <w:kern w:val="0"/>
                <w:sz w:val="22"/>
                <w:szCs w:val="20"/>
              </w:rPr>
            </w:pPr>
            <w:r w:rsidRPr="00CC10CE">
              <w:rPr>
                <w:rFonts w:eastAsia="標楷體"/>
                <w:color w:val="000000" w:themeColor="text1"/>
                <w:kern w:val="0"/>
                <w:sz w:val="22"/>
                <w:szCs w:val="20"/>
              </w:rPr>
              <w:t>2015</w:t>
            </w:r>
            <w:r w:rsidRPr="00CC10C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CC10CE" w:rsidRPr="00CC10CE" w:rsidRDefault="00CC10CE" w:rsidP="002527E4">
            <w:pPr>
              <w:widowControl/>
              <w:ind w:right="-142" w:firstLineChars="150" w:firstLine="360"/>
              <w:rPr>
                <w:rFonts w:eastAsia="標楷體"/>
                <w:color w:val="000000" w:themeColor="text1"/>
                <w:kern w:val="0"/>
              </w:rPr>
            </w:pPr>
            <w:r w:rsidRPr="00CC10CE">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CC10CE" w:rsidRPr="00CC10CE" w:rsidRDefault="00CC10CE" w:rsidP="002527E4">
            <w:pPr>
              <w:widowControl/>
              <w:ind w:right="-142"/>
              <w:jc w:val="center"/>
              <w:rPr>
                <w:rFonts w:eastAsia="標楷體"/>
                <w:color w:val="000000" w:themeColor="text1"/>
                <w:kern w:val="0"/>
              </w:rPr>
            </w:pPr>
            <w:r w:rsidRPr="00CC10CE">
              <w:rPr>
                <w:rFonts w:eastAsia="標楷體"/>
                <w:color w:val="000000" w:themeColor="text1"/>
                <w:kern w:val="0"/>
              </w:rPr>
              <w:t>10.0</w:t>
            </w:r>
          </w:p>
        </w:tc>
        <w:tc>
          <w:tcPr>
            <w:tcW w:w="1053" w:type="dxa"/>
            <w:tcBorders>
              <w:top w:val="nil"/>
              <w:bottom w:val="nil"/>
              <w:right w:val="single" w:sz="4" w:space="0" w:color="auto"/>
            </w:tcBorders>
            <w:vAlign w:val="center"/>
          </w:tcPr>
          <w:p w:rsidR="00CC10CE" w:rsidRPr="00CC10CE" w:rsidRDefault="00CC10CE" w:rsidP="002527E4">
            <w:pPr>
              <w:ind w:leftChars="38" w:left="91" w:rightChars="25" w:right="60"/>
              <w:jc w:val="right"/>
              <w:rPr>
                <w:rFonts w:eastAsia="標楷體"/>
                <w:color w:val="000000" w:themeColor="text1"/>
              </w:rPr>
            </w:pPr>
            <w:r w:rsidRPr="00CC10CE">
              <w:rPr>
                <w:rFonts w:eastAsia="標楷體"/>
                <w:color w:val="000000" w:themeColor="text1"/>
              </w:rPr>
              <w:t>26,224</w:t>
            </w:r>
          </w:p>
        </w:tc>
        <w:tc>
          <w:tcPr>
            <w:tcW w:w="922" w:type="dxa"/>
            <w:tcBorders>
              <w:top w:val="nil"/>
              <w:bottom w:val="nil"/>
              <w:right w:val="single" w:sz="4" w:space="0" w:color="auto"/>
            </w:tcBorders>
            <w:vAlign w:val="center"/>
          </w:tcPr>
          <w:p w:rsidR="00CC10CE" w:rsidRPr="00CC10CE" w:rsidRDefault="00CC10CE" w:rsidP="002527E4">
            <w:pPr>
              <w:ind w:right="-142"/>
              <w:jc w:val="center"/>
              <w:rPr>
                <w:rFonts w:eastAsia="標楷體"/>
                <w:color w:val="000000" w:themeColor="text1"/>
              </w:rPr>
            </w:pPr>
            <w:r w:rsidRPr="00CC10CE">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CC10CE" w:rsidRPr="00CC10CE" w:rsidRDefault="00CC10CE" w:rsidP="002527E4">
            <w:pPr>
              <w:ind w:leftChars="38" w:left="91" w:rightChars="25" w:right="60"/>
              <w:jc w:val="right"/>
              <w:rPr>
                <w:rFonts w:eastAsia="標楷體"/>
                <w:color w:val="000000" w:themeColor="text1"/>
              </w:rPr>
            </w:pPr>
            <w:r w:rsidRPr="00CC10CE">
              <w:rPr>
                <w:rFonts w:eastAsia="標楷體"/>
                <w:color w:val="000000" w:themeColor="text1"/>
              </w:rPr>
              <w:t>525,366</w:t>
            </w:r>
          </w:p>
        </w:tc>
        <w:tc>
          <w:tcPr>
            <w:tcW w:w="840" w:type="dxa"/>
            <w:tcBorders>
              <w:top w:val="nil"/>
              <w:left w:val="single" w:sz="4" w:space="0" w:color="auto"/>
              <w:bottom w:val="nil"/>
              <w:right w:val="nil"/>
            </w:tcBorders>
            <w:vAlign w:val="center"/>
          </w:tcPr>
          <w:p w:rsidR="00CC10CE" w:rsidRPr="00CC10CE" w:rsidRDefault="00CC10CE" w:rsidP="002527E4">
            <w:pPr>
              <w:ind w:right="-142"/>
              <w:jc w:val="center"/>
              <w:rPr>
                <w:rFonts w:eastAsia="標楷體"/>
                <w:color w:val="000000" w:themeColor="text1"/>
              </w:rPr>
            </w:pPr>
            <w:r w:rsidRPr="00CC10CE">
              <w:rPr>
                <w:rFonts w:eastAsia="標楷體"/>
                <w:color w:val="000000" w:themeColor="text1"/>
              </w:rPr>
              <w:t>10.2</w:t>
            </w:r>
          </w:p>
        </w:tc>
      </w:tr>
      <w:tr w:rsidR="00CC10CE" w:rsidRPr="00CC10CE" w:rsidTr="002527E4">
        <w:trPr>
          <w:cantSplit/>
          <w:trHeight w:val="360"/>
          <w:jc w:val="center"/>
        </w:trPr>
        <w:tc>
          <w:tcPr>
            <w:tcW w:w="1612" w:type="dxa"/>
            <w:tcBorders>
              <w:top w:val="nil"/>
              <w:left w:val="nil"/>
              <w:bottom w:val="nil"/>
              <w:right w:val="single" w:sz="4" w:space="0" w:color="auto"/>
            </w:tcBorders>
            <w:vAlign w:val="center"/>
          </w:tcPr>
          <w:p w:rsidR="00CC10CE" w:rsidRPr="00CC10CE" w:rsidRDefault="00CC10CE" w:rsidP="002527E4">
            <w:pPr>
              <w:snapToGrid w:val="0"/>
              <w:ind w:right="-142"/>
              <w:jc w:val="center"/>
              <w:rPr>
                <w:rFonts w:eastAsia="標楷體"/>
                <w:color w:val="000000" w:themeColor="text1"/>
                <w:kern w:val="0"/>
                <w:sz w:val="22"/>
                <w:szCs w:val="20"/>
              </w:rPr>
            </w:pPr>
            <w:r w:rsidRPr="00CC10CE">
              <w:rPr>
                <w:rFonts w:eastAsia="標楷體"/>
                <w:color w:val="000000" w:themeColor="text1"/>
                <w:kern w:val="0"/>
                <w:sz w:val="22"/>
                <w:szCs w:val="20"/>
              </w:rPr>
              <w:t>2016</w:t>
            </w:r>
            <w:r w:rsidRPr="00CC10C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CC10CE" w:rsidRPr="00CC10CE" w:rsidRDefault="00CC10CE" w:rsidP="002527E4">
            <w:pPr>
              <w:widowControl/>
              <w:ind w:right="-142" w:firstLineChars="150" w:firstLine="360"/>
              <w:rPr>
                <w:rFonts w:eastAsia="標楷體"/>
                <w:color w:val="000000" w:themeColor="text1"/>
                <w:kern w:val="0"/>
              </w:rPr>
            </w:pPr>
            <w:r w:rsidRPr="00CC10CE">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CC10CE" w:rsidRPr="00CC10CE" w:rsidRDefault="00CC10CE" w:rsidP="002527E4">
            <w:pPr>
              <w:widowControl/>
              <w:ind w:right="-142"/>
              <w:jc w:val="center"/>
              <w:rPr>
                <w:rFonts w:eastAsia="標楷體"/>
                <w:color w:val="000000" w:themeColor="text1"/>
                <w:kern w:val="0"/>
              </w:rPr>
            </w:pPr>
            <w:r w:rsidRPr="00CC10CE">
              <w:rPr>
                <w:rFonts w:eastAsia="標楷體"/>
                <w:color w:val="000000" w:themeColor="text1"/>
                <w:kern w:val="0"/>
              </w:rPr>
              <w:t>8.1</w:t>
            </w:r>
          </w:p>
        </w:tc>
        <w:tc>
          <w:tcPr>
            <w:tcW w:w="1053" w:type="dxa"/>
            <w:tcBorders>
              <w:top w:val="nil"/>
              <w:bottom w:val="nil"/>
              <w:right w:val="single" w:sz="4" w:space="0" w:color="auto"/>
            </w:tcBorders>
            <w:vAlign w:val="center"/>
          </w:tcPr>
          <w:p w:rsidR="00CC10CE" w:rsidRPr="00CC10CE" w:rsidRDefault="00CC10CE" w:rsidP="002527E4">
            <w:pPr>
              <w:ind w:leftChars="38" w:left="91" w:rightChars="25" w:right="60"/>
              <w:jc w:val="right"/>
              <w:rPr>
                <w:rFonts w:eastAsia="標楷體"/>
                <w:color w:val="000000" w:themeColor="text1"/>
              </w:rPr>
            </w:pPr>
            <w:r w:rsidRPr="00CC10CE">
              <w:rPr>
                <w:rFonts w:eastAsia="標楷體"/>
                <w:color w:val="000000" w:themeColor="text1"/>
              </w:rPr>
              <w:t>25,164</w:t>
            </w:r>
          </w:p>
        </w:tc>
        <w:tc>
          <w:tcPr>
            <w:tcW w:w="922" w:type="dxa"/>
            <w:tcBorders>
              <w:top w:val="nil"/>
              <w:bottom w:val="nil"/>
              <w:right w:val="single" w:sz="4" w:space="0" w:color="auto"/>
            </w:tcBorders>
            <w:vAlign w:val="center"/>
          </w:tcPr>
          <w:p w:rsidR="00CC10CE" w:rsidRPr="00CC10CE" w:rsidRDefault="00CC10CE" w:rsidP="002527E4">
            <w:pPr>
              <w:ind w:right="-142"/>
              <w:jc w:val="center"/>
              <w:rPr>
                <w:rFonts w:eastAsia="標楷體"/>
                <w:color w:val="000000" w:themeColor="text1"/>
              </w:rPr>
            </w:pPr>
            <w:r w:rsidRPr="00CC10CE">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CC10CE" w:rsidRPr="00CC10CE" w:rsidRDefault="00CC10CE" w:rsidP="002527E4">
            <w:pPr>
              <w:ind w:leftChars="38" w:left="91" w:rightChars="25" w:right="60"/>
              <w:jc w:val="right"/>
              <w:rPr>
                <w:rFonts w:eastAsia="標楷體"/>
                <w:color w:val="000000" w:themeColor="text1"/>
              </w:rPr>
            </w:pPr>
            <w:r w:rsidRPr="00CC10CE">
              <w:rPr>
                <w:rFonts w:eastAsia="標楷體"/>
                <w:color w:val="000000" w:themeColor="text1"/>
              </w:rPr>
              <w:t>571,337</w:t>
            </w:r>
          </w:p>
        </w:tc>
        <w:tc>
          <w:tcPr>
            <w:tcW w:w="840" w:type="dxa"/>
            <w:tcBorders>
              <w:top w:val="nil"/>
              <w:left w:val="single" w:sz="4" w:space="0" w:color="auto"/>
              <w:bottom w:val="nil"/>
              <w:right w:val="nil"/>
            </w:tcBorders>
            <w:vAlign w:val="center"/>
          </w:tcPr>
          <w:p w:rsidR="00CC10CE" w:rsidRPr="00CC10CE" w:rsidRDefault="00CC10CE" w:rsidP="002527E4">
            <w:pPr>
              <w:ind w:right="-142"/>
              <w:jc w:val="center"/>
              <w:rPr>
                <w:rFonts w:eastAsia="標楷體"/>
                <w:color w:val="000000" w:themeColor="text1"/>
              </w:rPr>
            </w:pPr>
            <w:r w:rsidRPr="00CC10CE">
              <w:rPr>
                <w:rFonts w:eastAsia="標楷體"/>
                <w:color w:val="000000" w:themeColor="text1"/>
              </w:rPr>
              <w:t>8.3</w:t>
            </w:r>
          </w:p>
        </w:tc>
      </w:tr>
      <w:tr w:rsidR="00CC10CE" w:rsidRPr="00CC10CE" w:rsidTr="002527E4">
        <w:trPr>
          <w:cantSplit/>
          <w:trHeight w:val="360"/>
          <w:jc w:val="center"/>
        </w:trPr>
        <w:tc>
          <w:tcPr>
            <w:tcW w:w="1612" w:type="dxa"/>
            <w:tcBorders>
              <w:top w:val="nil"/>
              <w:left w:val="nil"/>
              <w:bottom w:val="nil"/>
              <w:right w:val="single" w:sz="4" w:space="0" w:color="auto"/>
            </w:tcBorders>
            <w:vAlign w:val="center"/>
          </w:tcPr>
          <w:p w:rsidR="00CC10CE" w:rsidRPr="00CC10CE" w:rsidRDefault="00CC10CE" w:rsidP="002527E4">
            <w:pPr>
              <w:snapToGrid w:val="0"/>
              <w:ind w:right="-142"/>
              <w:jc w:val="center"/>
              <w:rPr>
                <w:rFonts w:eastAsia="標楷體"/>
                <w:color w:val="000000" w:themeColor="text1"/>
                <w:kern w:val="0"/>
                <w:sz w:val="22"/>
                <w:szCs w:val="20"/>
              </w:rPr>
            </w:pPr>
            <w:r w:rsidRPr="00CC10CE">
              <w:rPr>
                <w:rFonts w:eastAsia="標楷體"/>
                <w:color w:val="000000" w:themeColor="text1"/>
                <w:kern w:val="0"/>
                <w:sz w:val="22"/>
                <w:szCs w:val="20"/>
              </w:rPr>
              <w:t>2017</w:t>
            </w:r>
            <w:r w:rsidRPr="00CC10C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CC10CE" w:rsidRPr="00CC10CE" w:rsidRDefault="00CC10CE" w:rsidP="002527E4">
            <w:pPr>
              <w:widowControl/>
              <w:ind w:right="-142" w:firstLineChars="150" w:firstLine="360"/>
              <w:rPr>
                <w:rFonts w:eastAsia="標楷體"/>
                <w:color w:val="000000" w:themeColor="text1"/>
                <w:kern w:val="0"/>
              </w:rPr>
            </w:pPr>
            <w:r w:rsidRPr="00CC10CE">
              <w:rPr>
                <w:rFonts w:eastAsia="標楷體" w:hint="eastAsia"/>
                <w:color w:val="000000" w:themeColor="text1"/>
                <w:kern w:val="0"/>
              </w:rPr>
              <w:t>631</w:t>
            </w:r>
            <w:r w:rsidRPr="00CC10CE">
              <w:rPr>
                <w:rFonts w:eastAsia="標楷體"/>
                <w:color w:val="000000" w:themeColor="text1"/>
                <w:kern w:val="0"/>
              </w:rPr>
              <w:t>,</w:t>
            </w:r>
            <w:r w:rsidRPr="00CC10CE">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CC10CE" w:rsidRPr="00CC10CE" w:rsidRDefault="00CC10CE" w:rsidP="002527E4">
            <w:pPr>
              <w:widowControl/>
              <w:ind w:right="-142"/>
              <w:jc w:val="center"/>
              <w:rPr>
                <w:rFonts w:eastAsia="標楷體"/>
                <w:color w:val="000000" w:themeColor="text1"/>
                <w:kern w:val="0"/>
              </w:rPr>
            </w:pPr>
            <w:r w:rsidRPr="00CC10CE">
              <w:rPr>
                <w:rFonts w:eastAsia="標楷體" w:hint="eastAsia"/>
                <w:color w:val="000000" w:themeColor="text1"/>
                <w:kern w:val="0"/>
              </w:rPr>
              <w:t>5.9</w:t>
            </w:r>
          </w:p>
        </w:tc>
        <w:tc>
          <w:tcPr>
            <w:tcW w:w="1053" w:type="dxa"/>
            <w:tcBorders>
              <w:top w:val="nil"/>
              <w:bottom w:val="nil"/>
              <w:right w:val="single" w:sz="4" w:space="0" w:color="auto"/>
            </w:tcBorders>
            <w:vAlign w:val="center"/>
          </w:tcPr>
          <w:p w:rsidR="00CC10CE" w:rsidRPr="00CC10CE" w:rsidRDefault="00CC10CE" w:rsidP="002527E4">
            <w:pPr>
              <w:ind w:leftChars="38" w:left="91" w:rightChars="25" w:right="60"/>
              <w:jc w:val="right"/>
              <w:rPr>
                <w:rFonts w:eastAsia="標楷體"/>
                <w:color w:val="000000" w:themeColor="text1"/>
              </w:rPr>
            </w:pPr>
            <w:r w:rsidRPr="00CC10CE">
              <w:rPr>
                <w:rFonts w:eastAsia="標楷體" w:hint="eastAsia"/>
                <w:color w:val="000000" w:themeColor="text1"/>
              </w:rPr>
              <w:t>23</w:t>
            </w:r>
            <w:r w:rsidRPr="00CC10CE">
              <w:rPr>
                <w:rFonts w:eastAsia="標楷體"/>
                <w:color w:val="000000" w:themeColor="text1"/>
              </w:rPr>
              <w:t>,</w:t>
            </w:r>
            <w:r w:rsidRPr="00CC10CE">
              <w:rPr>
                <w:rFonts w:eastAsia="標楷體" w:hint="eastAsia"/>
                <w:color w:val="000000" w:themeColor="text1"/>
              </w:rPr>
              <w:t>552</w:t>
            </w:r>
          </w:p>
        </w:tc>
        <w:tc>
          <w:tcPr>
            <w:tcW w:w="922" w:type="dxa"/>
            <w:tcBorders>
              <w:top w:val="nil"/>
              <w:bottom w:val="nil"/>
              <w:right w:val="single" w:sz="4" w:space="0" w:color="auto"/>
            </w:tcBorders>
            <w:vAlign w:val="center"/>
          </w:tcPr>
          <w:p w:rsidR="00CC10CE" w:rsidRPr="00CC10CE" w:rsidRDefault="00CC10CE" w:rsidP="002527E4">
            <w:pPr>
              <w:ind w:right="-142"/>
              <w:jc w:val="center"/>
              <w:rPr>
                <w:rFonts w:eastAsia="標楷體"/>
                <w:color w:val="000000" w:themeColor="text1"/>
              </w:rPr>
            </w:pPr>
            <w:r w:rsidRPr="00CC10CE">
              <w:rPr>
                <w:rFonts w:eastAsia="標楷體"/>
                <w:color w:val="000000" w:themeColor="text1"/>
              </w:rPr>
              <w:t>-</w:t>
            </w:r>
            <w:r w:rsidRPr="00CC10CE">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CC10CE" w:rsidRPr="00CC10CE" w:rsidRDefault="00CC10CE" w:rsidP="002527E4">
            <w:pPr>
              <w:ind w:leftChars="38" w:left="91" w:rightChars="25" w:right="60"/>
              <w:jc w:val="right"/>
              <w:rPr>
                <w:rFonts w:eastAsia="標楷體"/>
                <w:color w:val="000000" w:themeColor="text1"/>
              </w:rPr>
            </w:pPr>
            <w:r w:rsidRPr="00CC10CE">
              <w:rPr>
                <w:rFonts w:eastAsia="標楷體" w:hint="eastAsia"/>
                <w:color w:val="000000" w:themeColor="text1"/>
              </w:rPr>
              <w:t>608</w:t>
            </w:r>
            <w:r w:rsidRPr="00CC10CE">
              <w:rPr>
                <w:rFonts w:eastAsia="標楷體"/>
                <w:color w:val="000000" w:themeColor="text1"/>
              </w:rPr>
              <w:t>,</w:t>
            </w:r>
            <w:r w:rsidRPr="00CC10CE">
              <w:rPr>
                <w:rFonts w:eastAsia="標楷體" w:hint="eastAsia"/>
                <w:color w:val="000000" w:themeColor="text1"/>
              </w:rPr>
              <w:t>132</w:t>
            </w:r>
          </w:p>
        </w:tc>
        <w:tc>
          <w:tcPr>
            <w:tcW w:w="840" w:type="dxa"/>
            <w:tcBorders>
              <w:top w:val="nil"/>
              <w:left w:val="single" w:sz="4" w:space="0" w:color="auto"/>
              <w:bottom w:val="nil"/>
              <w:right w:val="nil"/>
            </w:tcBorders>
            <w:vAlign w:val="center"/>
          </w:tcPr>
          <w:p w:rsidR="00CC10CE" w:rsidRPr="00CC10CE" w:rsidRDefault="00CC10CE" w:rsidP="002527E4">
            <w:pPr>
              <w:ind w:right="-142"/>
              <w:jc w:val="center"/>
              <w:rPr>
                <w:rFonts w:eastAsia="標楷體"/>
                <w:color w:val="000000" w:themeColor="text1"/>
              </w:rPr>
            </w:pPr>
            <w:r w:rsidRPr="00CC10CE">
              <w:rPr>
                <w:rFonts w:eastAsia="標楷體" w:hint="eastAsia"/>
                <w:color w:val="000000" w:themeColor="text1"/>
              </w:rPr>
              <w:t>7.7</w:t>
            </w:r>
          </w:p>
        </w:tc>
      </w:tr>
      <w:tr w:rsidR="00CC10CE" w:rsidRPr="00CC10CE" w:rsidTr="002527E4">
        <w:trPr>
          <w:cantSplit/>
          <w:trHeight w:val="360"/>
          <w:jc w:val="center"/>
        </w:trPr>
        <w:tc>
          <w:tcPr>
            <w:tcW w:w="1612" w:type="dxa"/>
            <w:tcBorders>
              <w:top w:val="nil"/>
              <w:left w:val="nil"/>
              <w:bottom w:val="nil"/>
              <w:right w:val="single" w:sz="4" w:space="0" w:color="auto"/>
            </w:tcBorders>
            <w:vAlign w:val="center"/>
          </w:tcPr>
          <w:p w:rsidR="00CC10CE" w:rsidRPr="00CC10CE" w:rsidRDefault="00CC10CE" w:rsidP="002527E4">
            <w:pPr>
              <w:snapToGrid w:val="0"/>
              <w:ind w:right="-142"/>
              <w:jc w:val="center"/>
              <w:rPr>
                <w:rFonts w:eastAsia="標楷體"/>
                <w:color w:val="000000" w:themeColor="text1"/>
                <w:kern w:val="0"/>
                <w:sz w:val="22"/>
                <w:szCs w:val="20"/>
              </w:rPr>
            </w:pPr>
            <w:r w:rsidRPr="00CC10CE">
              <w:rPr>
                <w:rFonts w:eastAsia="標楷體" w:hint="eastAsia"/>
                <w:color w:val="000000" w:themeColor="text1"/>
                <w:kern w:val="0"/>
                <w:sz w:val="22"/>
                <w:szCs w:val="20"/>
              </w:rPr>
              <w:t>2018</w:t>
            </w:r>
            <w:r w:rsidRPr="00CC10CE">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CC10CE" w:rsidRPr="00CC10CE" w:rsidRDefault="00CC10CE" w:rsidP="002527E4">
            <w:pPr>
              <w:widowControl/>
              <w:ind w:right="-142" w:firstLineChars="150" w:firstLine="360"/>
              <w:rPr>
                <w:rFonts w:eastAsia="標楷體"/>
                <w:color w:val="000000" w:themeColor="text1"/>
                <w:kern w:val="0"/>
              </w:rPr>
            </w:pPr>
            <w:r w:rsidRPr="00CC10CE">
              <w:rPr>
                <w:rFonts w:eastAsia="標楷體" w:hint="eastAsia"/>
                <w:color w:val="000000" w:themeColor="text1"/>
                <w:kern w:val="0"/>
              </w:rPr>
              <w:t>635,636</w:t>
            </w:r>
          </w:p>
        </w:tc>
        <w:tc>
          <w:tcPr>
            <w:tcW w:w="1103" w:type="dxa"/>
            <w:tcBorders>
              <w:top w:val="nil"/>
              <w:left w:val="single" w:sz="4" w:space="0" w:color="auto"/>
              <w:bottom w:val="nil"/>
              <w:right w:val="double" w:sz="4" w:space="0" w:color="auto"/>
            </w:tcBorders>
            <w:vAlign w:val="center"/>
          </w:tcPr>
          <w:p w:rsidR="00CC10CE" w:rsidRPr="00CC10CE" w:rsidRDefault="00CC10CE" w:rsidP="002527E4">
            <w:pPr>
              <w:widowControl/>
              <w:ind w:right="-142"/>
              <w:jc w:val="center"/>
              <w:rPr>
                <w:rFonts w:eastAsia="標楷體"/>
                <w:color w:val="000000" w:themeColor="text1"/>
                <w:kern w:val="0"/>
              </w:rPr>
            </w:pPr>
            <w:r w:rsidRPr="00CC10CE">
              <w:rPr>
                <w:rFonts w:eastAsia="標楷體" w:hint="eastAsia"/>
                <w:color w:val="000000" w:themeColor="text1"/>
                <w:kern w:val="0"/>
              </w:rPr>
              <w:t>5.9</w:t>
            </w:r>
          </w:p>
        </w:tc>
        <w:tc>
          <w:tcPr>
            <w:tcW w:w="1053" w:type="dxa"/>
            <w:tcBorders>
              <w:top w:val="nil"/>
              <w:bottom w:val="nil"/>
              <w:right w:val="single" w:sz="4" w:space="0" w:color="auto"/>
            </w:tcBorders>
            <w:vAlign w:val="center"/>
          </w:tcPr>
          <w:p w:rsidR="00CC10CE" w:rsidRPr="00CC10CE" w:rsidRDefault="00CC10CE" w:rsidP="002527E4">
            <w:pPr>
              <w:ind w:leftChars="38" w:left="91" w:rightChars="25" w:right="60"/>
              <w:jc w:val="center"/>
              <w:rPr>
                <w:rFonts w:eastAsia="標楷體"/>
                <w:color w:val="000000" w:themeColor="text1"/>
              </w:rPr>
            </w:pPr>
            <w:proofErr w:type="gramStart"/>
            <w:r w:rsidRPr="00CC10CE">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CC10CE" w:rsidRPr="00CC10CE" w:rsidRDefault="00CC10CE" w:rsidP="002527E4">
            <w:pPr>
              <w:ind w:right="-142"/>
              <w:jc w:val="center"/>
              <w:rPr>
                <w:rFonts w:eastAsia="標楷體"/>
                <w:color w:val="000000" w:themeColor="text1"/>
              </w:rPr>
            </w:pPr>
            <w:proofErr w:type="gramStart"/>
            <w:r w:rsidRPr="00CC10CE">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CC10CE" w:rsidRPr="00CC10CE" w:rsidRDefault="00CC10CE" w:rsidP="002527E4">
            <w:pPr>
              <w:ind w:leftChars="38" w:left="91" w:rightChars="25" w:right="60"/>
              <w:jc w:val="center"/>
              <w:rPr>
                <w:rFonts w:eastAsia="標楷體"/>
                <w:color w:val="000000" w:themeColor="text1"/>
              </w:rPr>
            </w:pPr>
            <w:proofErr w:type="gramStart"/>
            <w:r w:rsidRPr="00CC10CE">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CC10CE" w:rsidRPr="00CC10CE" w:rsidRDefault="00CC10CE" w:rsidP="002527E4">
            <w:pPr>
              <w:ind w:right="-142"/>
              <w:jc w:val="center"/>
              <w:rPr>
                <w:rFonts w:eastAsia="標楷體"/>
                <w:color w:val="000000" w:themeColor="text1"/>
              </w:rPr>
            </w:pPr>
            <w:proofErr w:type="gramStart"/>
            <w:r w:rsidRPr="00CC10CE">
              <w:rPr>
                <w:rFonts w:eastAsia="標楷體" w:hint="eastAsia"/>
                <w:color w:val="000000" w:themeColor="text1"/>
              </w:rPr>
              <w:t>—</w:t>
            </w:r>
            <w:proofErr w:type="gramEnd"/>
          </w:p>
        </w:tc>
      </w:tr>
      <w:tr w:rsidR="00CC10CE" w:rsidRPr="00CC10CE" w:rsidTr="002527E4">
        <w:trPr>
          <w:cantSplit/>
          <w:trHeight w:val="360"/>
          <w:jc w:val="center"/>
        </w:trPr>
        <w:tc>
          <w:tcPr>
            <w:tcW w:w="1612" w:type="dxa"/>
            <w:tcBorders>
              <w:top w:val="nil"/>
              <w:left w:val="nil"/>
              <w:bottom w:val="nil"/>
              <w:right w:val="single" w:sz="4" w:space="0" w:color="auto"/>
            </w:tcBorders>
            <w:vAlign w:val="center"/>
          </w:tcPr>
          <w:p w:rsidR="00CC10CE" w:rsidRPr="00CC10CE" w:rsidRDefault="00CC10CE" w:rsidP="002527E4">
            <w:pPr>
              <w:snapToGrid w:val="0"/>
              <w:ind w:right="-142"/>
              <w:jc w:val="center"/>
              <w:rPr>
                <w:rFonts w:eastAsia="標楷體"/>
                <w:color w:val="000000" w:themeColor="text1"/>
                <w:kern w:val="0"/>
                <w:sz w:val="22"/>
                <w:szCs w:val="20"/>
              </w:rPr>
            </w:pPr>
            <w:r w:rsidRPr="00CC10CE">
              <w:rPr>
                <w:rFonts w:eastAsia="標楷體" w:hint="eastAsia"/>
                <w:color w:val="000000" w:themeColor="text1"/>
                <w:kern w:val="0"/>
                <w:sz w:val="22"/>
                <w:szCs w:val="20"/>
              </w:rPr>
              <w:t>2019</w:t>
            </w:r>
            <w:r w:rsidRPr="00CC10CE">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CC10CE" w:rsidRPr="00CC10CE" w:rsidRDefault="00CC10CE" w:rsidP="002527E4">
            <w:pPr>
              <w:widowControl/>
              <w:ind w:right="-142" w:firstLineChars="150" w:firstLine="360"/>
              <w:rPr>
                <w:rFonts w:eastAsia="標楷體"/>
                <w:color w:val="000000" w:themeColor="text1"/>
                <w:kern w:val="0"/>
              </w:rPr>
            </w:pPr>
            <w:r w:rsidRPr="00CC10CE">
              <w:rPr>
                <w:rFonts w:eastAsia="標楷體"/>
                <w:color w:val="000000" w:themeColor="text1"/>
                <w:kern w:val="0"/>
              </w:rPr>
              <w:t>5</w:t>
            </w:r>
            <w:r w:rsidRPr="00CC10CE">
              <w:rPr>
                <w:rFonts w:eastAsia="標楷體" w:hint="eastAsia"/>
                <w:color w:val="000000" w:themeColor="text1"/>
                <w:kern w:val="0"/>
              </w:rPr>
              <w:t>51,478</w:t>
            </w:r>
          </w:p>
        </w:tc>
        <w:tc>
          <w:tcPr>
            <w:tcW w:w="1103" w:type="dxa"/>
            <w:tcBorders>
              <w:top w:val="nil"/>
              <w:left w:val="single" w:sz="4" w:space="0" w:color="auto"/>
              <w:bottom w:val="nil"/>
              <w:right w:val="double" w:sz="4" w:space="0" w:color="auto"/>
            </w:tcBorders>
            <w:vAlign w:val="center"/>
          </w:tcPr>
          <w:p w:rsidR="00CC10CE" w:rsidRPr="00CC10CE" w:rsidRDefault="00CC10CE" w:rsidP="002527E4">
            <w:pPr>
              <w:widowControl/>
              <w:ind w:right="-142"/>
              <w:jc w:val="center"/>
              <w:rPr>
                <w:rFonts w:eastAsia="標楷體"/>
                <w:color w:val="000000" w:themeColor="text1"/>
                <w:kern w:val="0"/>
              </w:rPr>
            </w:pPr>
            <w:r w:rsidRPr="00CC10CE">
              <w:rPr>
                <w:rFonts w:eastAsia="標楷體" w:hint="eastAsia"/>
                <w:color w:val="000000" w:themeColor="text1"/>
                <w:kern w:val="0"/>
              </w:rPr>
              <w:t>-13.2</w:t>
            </w:r>
          </w:p>
        </w:tc>
        <w:tc>
          <w:tcPr>
            <w:tcW w:w="1053" w:type="dxa"/>
            <w:tcBorders>
              <w:top w:val="nil"/>
              <w:bottom w:val="nil"/>
              <w:right w:val="single" w:sz="4" w:space="0" w:color="auto"/>
            </w:tcBorders>
            <w:vAlign w:val="center"/>
          </w:tcPr>
          <w:p w:rsidR="00CC10CE" w:rsidRPr="00CC10CE" w:rsidRDefault="00CC10CE" w:rsidP="002527E4">
            <w:pPr>
              <w:ind w:leftChars="38" w:left="91" w:rightChars="25" w:right="60"/>
              <w:jc w:val="center"/>
              <w:rPr>
                <w:rFonts w:eastAsia="標楷體"/>
                <w:color w:val="000000" w:themeColor="text1"/>
              </w:rPr>
            </w:pPr>
            <w:proofErr w:type="gramStart"/>
            <w:r w:rsidRPr="00CC10CE">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CC10CE" w:rsidRPr="00CC10CE" w:rsidRDefault="00CC10CE" w:rsidP="002527E4">
            <w:pPr>
              <w:ind w:right="-142"/>
              <w:jc w:val="center"/>
              <w:rPr>
                <w:rFonts w:eastAsia="標楷體"/>
                <w:color w:val="000000" w:themeColor="text1"/>
              </w:rPr>
            </w:pPr>
            <w:proofErr w:type="gramStart"/>
            <w:r w:rsidRPr="00CC10CE">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CC10CE" w:rsidRPr="00CC10CE" w:rsidRDefault="00CC10CE" w:rsidP="002527E4">
            <w:pPr>
              <w:ind w:leftChars="38" w:left="91" w:rightChars="25" w:right="60"/>
              <w:jc w:val="center"/>
              <w:rPr>
                <w:rFonts w:eastAsia="標楷體"/>
                <w:color w:val="000000" w:themeColor="text1"/>
              </w:rPr>
            </w:pPr>
            <w:proofErr w:type="gramStart"/>
            <w:r w:rsidRPr="00CC10CE">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CC10CE" w:rsidRPr="00CC10CE" w:rsidRDefault="00CC10CE" w:rsidP="002527E4">
            <w:pPr>
              <w:ind w:right="-142"/>
              <w:jc w:val="center"/>
              <w:rPr>
                <w:rFonts w:eastAsia="標楷體"/>
                <w:color w:val="000000" w:themeColor="text1"/>
              </w:rPr>
            </w:pPr>
            <w:proofErr w:type="gramStart"/>
            <w:r w:rsidRPr="00CC10CE">
              <w:rPr>
                <w:rFonts w:eastAsia="標楷體" w:hint="eastAsia"/>
                <w:color w:val="000000" w:themeColor="text1"/>
              </w:rPr>
              <w:t>—</w:t>
            </w:r>
            <w:proofErr w:type="gramEnd"/>
          </w:p>
        </w:tc>
      </w:tr>
      <w:tr w:rsidR="00CC10CE" w:rsidRPr="00CC10CE" w:rsidTr="002527E4">
        <w:trPr>
          <w:cantSplit/>
          <w:trHeight w:val="360"/>
          <w:jc w:val="center"/>
        </w:trPr>
        <w:tc>
          <w:tcPr>
            <w:tcW w:w="1612" w:type="dxa"/>
            <w:tcBorders>
              <w:top w:val="nil"/>
              <w:left w:val="nil"/>
              <w:bottom w:val="single" w:sz="4" w:space="0" w:color="auto"/>
              <w:right w:val="single" w:sz="4" w:space="0" w:color="auto"/>
            </w:tcBorders>
            <w:vAlign w:val="center"/>
          </w:tcPr>
          <w:p w:rsidR="00CC10CE" w:rsidRPr="00CC10CE" w:rsidRDefault="00CC10CE" w:rsidP="002527E4">
            <w:pPr>
              <w:snapToGrid w:val="0"/>
              <w:ind w:right="-142"/>
              <w:jc w:val="center"/>
              <w:rPr>
                <w:rFonts w:eastAsia="標楷體"/>
                <w:color w:val="000000" w:themeColor="text1"/>
                <w:kern w:val="0"/>
                <w:sz w:val="22"/>
                <w:szCs w:val="20"/>
              </w:rPr>
            </w:pPr>
            <w:r w:rsidRPr="00CC10CE">
              <w:rPr>
                <w:rFonts w:eastAsia="標楷體" w:hint="eastAsia"/>
                <w:color w:val="000000" w:themeColor="text1"/>
                <w:kern w:val="0"/>
                <w:sz w:val="22"/>
                <w:szCs w:val="20"/>
              </w:rPr>
              <w:t>2020</w:t>
            </w:r>
            <w:r w:rsidRPr="00CC10CE">
              <w:rPr>
                <w:rFonts w:eastAsia="標楷體" w:hint="eastAsia"/>
                <w:color w:val="000000" w:themeColor="text1"/>
                <w:kern w:val="0"/>
                <w:sz w:val="22"/>
                <w:szCs w:val="20"/>
              </w:rPr>
              <w:t>年</w:t>
            </w:r>
            <w:r w:rsidRPr="00CC10CE">
              <w:rPr>
                <w:rFonts w:eastAsia="標楷體" w:hint="eastAsia"/>
                <w:color w:val="000000" w:themeColor="text1"/>
                <w:kern w:val="0"/>
                <w:sz w:val="22"/>
                <w:szCs w:val="20"/>
              </w:rPr>
              <w:t>1</w:t>
            </w:r>
            <w:r w:rsidRPr="00CC10CE">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CC10CE" w:rsidRPr="00CC10CE" w:rsidRDefault="00CC10CE" w:rsidP="002527E4">
            <w:pPr>
              <w:widowControl/>
              <w:ind w:right="-142"/>
              <w:jc w:val="center"/>
              <w:rPr>
                <w:rFonts w:eastAsia="標楷體"/>
                <w:color w:val="000000" w:themeColor="text1"/>
                <w:kern w:val="0"/>
              </w:rPr>
            </w:pPr>
            <w:proofErr w:type="gramStart"/>
            <w:r w:rsidRPr="00CC10CE">
              <w:rPr>
                <w:rFonts w:eastAsia="標楷體" w:hint="eastAsia"/>
                <w:color w:val="000000" w:themeColor="text1"/>
                <w:kern w:val="0"/>
              </w:rPr>
              <w:t>—</w:t>
            </w:r>
            <w:proofErr w:type="gramEnd"/>
          </w:p>
        </w:tc>
        <w:tc>
          <w:tcPr>
            <w:tcW w:w="1103" w:type="dxa"/>
            <w:tcBorders>
              <w:top w:val="nil"/>
              <w:left w:val="single" w:sz="4" w:space="0" w:color="auto"/>
              <w:bottom w:val="single" w:sz="4" w:space="0" w:color="auto"/>
              <w:right w:val="double" w:sz="4" w:space="0" w:color="auto"/>
            </w:tcBorders>
            <w:vAlign w:val="center"/>
          </w:tcPr>
          <w:p w:rsidR="00CC10CE" w:rsidRPr="00CC10CE" w:rsidRDefault="00CC10CE" w:rsidP="002527E4">
            <w:pPr>
              <w:widowControl/>
              <w:ind w:right="-142"/>
              <w:jc w:val="center"/>
              <w:rPr>
                <w:rFonts w:eastAsia="標楷體"/>
                <w:color w:val="000000" w:themeColor="text1"/>
                <w:kern w:val="0"/>
              </w:rPr>
            </w:pPr>
            <w:proofErr w:type="gramStart"/>
            <w:r w:rsidRPr="00CC10CE">
              <w:rPr>
                <w:rFonts w:eastAsia="標楷體" w:hint="eastAsia"/>
                <w:color w:val="000000" w:themeColor="text1"/>
                <w:kern w:val="0"/>
              </w:rPr>
              <w:t>—</w:t>
            </w:r>
            <w:proofErr w:type="gramEnd"/>
          </w:p>
        </w:tc>
        <w:tc>
          <w:tcPr>
            <w:tcW w:w="1053" w:type="dxa"/>
            <w:tcBorders>
              <w:top w:val="nil"/>
              <w:bottom w:val="single" w:sz="4" w:space="0" w:color="auto"/>
              <w:right w:val="single" w:sz="4" w:space="0" w:color="auto"/>
            </w:tcBorders>
            <w:vAlign w:val="center"/>
          </w:tcPr>
          <w:p w:rsidR="00CC10CE" w:rsidRPr="00CC10CE" w:rsidRDefault="00CC10CE" w:rsidP="002527E4">
            <w:pPr>
              <w:ind w:leftChars="38" w:left="91" w:rightChars="25" w:right="60"/>
              <w:jc w:val="center"/>
              <w:rPr>
                <w:rFonts w:eastAsia="標楷體"/>
                <w:color w:val="000000" w:themeColor="text1"/>
              </w:rPr>
            </w:pPr>
            <w:proofErr w:type="gramStart"/>
            <w:r w:rsidRPr="00CC10CE">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CC10CE" w:rsidRPr="00CC10CE" w:rsidRDefault="00CC10CE" w:rsidP="002527E4">
            <w:pPr>
              <w:ind w:right="-142"/>
              <w:jc w:val="center"/>
              <w:rPr>
                <w:rFonts w:eastAsia="標楷體"/>
                <w:color w:val="000000" w:themeColor="text1"/>
              </w:rPr>
            </w:pPr>
            <w:proofErr w:type="gramStart"/>
            <w:r w:rsidRPr="00CC10CE">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rsidR="00CC10CE" w:rsidRPr="00CC10CE" w:rsidRDefault="00CC10CE" w:rsidP="002527E4">
            <w:pPr>
              <w:ind w:leftChars="38" w:left="91" w:rightChars="25" w:right="60"/>
              <w:jc w:val="center"/>
              <w:rPr>
                <w:rFonts w:eastAsia="標楷體"/>
                <w:color w:val="000000" w:themeColor="text1"/>
              </w:rPr>
            </w:pPr>
            <w:proofErr w:type="gramStart"/>
            <w:r w:rsidRPr="00CC10CE">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rsidR="00CC10CE" w:rsidRPr="00CC10CE" w:rsidRDefault="00CC10CE" w:rsidP="002527E4">
            <w:pPr>
              <w:ind w:right="-142"/>
              <w:jc w:val="center"/>
              <w:rPr>
                <w:rFonts w:eastAsia="標楷體"/>
                <w:color w:val="000000" w:themeColor="text1"/>
              </w:rPr>
            </w:pPr>
            <w:proofErr w:type="gramStart"/>
            <w:r w:rsidRPr="00CC10CE">
              <w:rPr>
                <w:rFonts w:eastAsia="標楷體" w:hint="eastAsia"/>
                <w:color w:val="000000" w:themeColor="text1"/>
              </w:rPr>
              <w:t>—</w:t>
            </w:r>
            <w:proofErr w:type="gramEnd"/>
          </w:p>
        </w:tc>
      </w:tr>
    </w:tbl>
    <w:p w:rsidR="002C423D" w:rsidRPr="00CC10CE" w:rsidRDefault="002C423D" w:rsidP="002C423D">
      <w:pPr>
        <w:snapToGrid w:val="0"/>
        <w:spacing w:line="200" w:lineRule="atLeast"/>
        <w:ind w:leftChars="100" w:left="699" w:right="-1196" w:hanging="459"/>
        <w:jc w:val="both"/>
        <w:rPr>
          <w:rFonts w:eastAsia="標楷體"/>
          <w:color w:val="000000" w:themeColor="text1"/>
          <w:kern w:val="0"/>
          <w:sz w:val="22"/>
          <w:szCs w:val="20"/>
        </w:rPr>
      </w:pPr>
      <w:proofErr w:type="gramStart"/>
      <w:r w:rsidRPr="00CC10CE">
        <w:rPr>
          <w:rFonts w:eastAsia="標楷體"/>
          <w:color w:val="000000" w:themeColor="text1"/>
          <w:sz w:val="22"/>
        </w:rPr>
        <w:t>註</w:t>
      </w:r>
      <w:proofErr w:type="gramEnd"/>
      <w:r w:rsidRPr="00CC10CE">
        <w:rPr>
          <w:rFonts w:eastAsia="標楷體"/>
          <w:color w:val="000000" w:themeColor="text1"/>
          <w:sz w:val="22"/>
        </w:rPr>
        <w:t>：中國大陸國家統計局自</w:t>
      </w:r>
      <w:r w:rsidRPr="00CC10CE">
        <w:rPr>
          <w:rFonts w:eastAsia="標楷體"/>
          <w:color w:val="000000" w:themeColor="text1"/>
          <w:sz w:val="22"/>
        </w:rPr>
        <w:t>2011</w:t>
      </w:r>
      <w:r w:rsidRPr="00CC10CE">
        <w:rPr>
          <w:rFonts w:eastAsia="標楷體"/>
          <w:color w:val="000000" w:themeColor="text1"/>
          <w:sz w:val="22"/>
        </w:rPr>
        <w:t>年</w:t>
      </w:r>
      <w:r w:rsidRPr="00CC10CE">
        <w:rPr>
          <w:rFonts w:eastAsia="標楷體"/>
          <w:color w:val="000000" w:themeColor="text1"/>
          <w:sz w:val="22"/>
        </w:rPr>
        <w:t>4</w:t>
      </w:r>
      <w:r w:rsidRPr="00CC10CE">
        <w:rPr>
          <w:rFonts w:eastAsia="標楷體"/>
          <w:color w:val="000000" w:themeColor="text1"/>
          <w:sz w:val="22"/>
        </w:rPr>
        <w:t>月起，公布之固定資產投資數據不含農戶。</w:t>
      </w:r>
    </w:p>
    <w:p w:rsidR="002C423D" w:rsidRDefault="002C423D" w:rsidP="002C423D">
      <w:pPr>
        <w:snapToGrid w:val="0"/>
        <w:spacing w:line="200" w:lineRule="atLeast"/>
        <w:ind w:leftChars="100" w:left="699" w:right="-1196" w:hanging="459"/>
        <w:jc w:val="both"/>
        <w:rPr>
          <w:rFonts w:eastAsia="標楷體"/>
          <w:b/>
          <w:bCs/>
          <w:sz w:val="32"/>
          <w:szCs w:val="32"/>
        </w:rPr>
      </w:pPr>
      <w:r w:rsidRPr="00C02382">
        <w:rPr>
          <w:rFonts w:eastAsia="標楷體"/>
          <w:sz w:val="22"/>
        </w:rPr>
        <w:t>資料來源：中國大陸統計年鑑</w:t>
      </w:r>
      <w:r w:rsidRPr="00C02382">
        <w:rPr>
          <w:rFonts w:eastAsia="標楷體" w:hint="eastAsia"/>
          <w:sz w:val="22"/>
        </w:rPr>
        <w:t>、</w:t>
      </w:r>
      <w:r w:rsidRPr="00C02382">
        <w:rPr>
          <w:rFonts w:eastAsia="標楷體"/>
          <w:sz w:val="22"/>
        </w:rPr>
        <w:t>中國大陸國家統計局。</w:t>
      </w:r>
      <w:r w:rsidRPr="00C02382">
        <w:rPr>
          <w:rFonts w:eastAsia="標楷體"/>
          <w:b/>
          <w:bCs/>
          <w:sz w:val="32"/>
          <w:szCs w:val="32"/>
        </w:rPr>
        <w:br w:type="page"/>
      </w:r>
      <w:bookmarkStart w:id="157" w:name="_Toc476138387"/>
    </w:p>
    <w:p w:rsidR="002C423D" w:rsidRPr="009B706F" w:rsidRDefault="002C423D" w:rsidP="002C423D">
      <w:pPr>
        <w:keepNext/>
        <w:snapToGrid w:val="0"/>
        <w:spacing w:beforeLines="50" w:before="180" w:line="300" w:lineRule="auto"/>
        <w:ind w:rightChars="-25" w:right="-60"/>
        <w:outlineLvl w:val="2"/>
        <w:rPr>
          <w:rFonts w:eastAsia="標楷體"/>
          <w:sz w:val="32"/>
          <w:szCs w:val="32"/>
        </w:rPr>
      </w:pPr>
      <w:bookmarkStart w:id="158" w:name="_Toc28599204"/>
      <w:r w:rsidRPr="00C02382">
        <w:rPr>
          <w:rFonts w:eastAsia="標楷體"/>
          <w:b/>
          <w:bCs/>
          <w:sz w:val="32"/>
          <w:szCs w:val="32"/>
        </w:rPr>
        <w:t>（二）吸引外資</w:t>
      </w:r>
      <w:bookmarkEnd w:id="157"/>
      <w:bookmarkEnd w:id="158"/>
      <w:r w:rsidR="00945F3E" w:rsidRPr="00CC10CE">
        <w:rPr>
          <w:rFonts w:eastAsia="標楷體" w:hint="eastAsia"/>
          <w:color w:val="000000" w:themeColor="text1"/>
          <w:kern w:val="0"/>
          <w:szCs w:val="20"/>
        </w:rPr>
        <w:t>(</w:t>
      </w:r>
      <w:r w:rsidR="00945F3E" w:rsidRPr="00CC10CE">
        <w:rPr>
          <w:rFonts w:eastAsia="標楷體" w:hint="eastAsia"/>
          <w:color w:val="000000" w:themeColor="text1"/>
          <w:kern w:val="0"/>
          <w:szCs w:val="20"/>
        </w:rPr>
        <w:t>未發布更新資料</w:t>
      </w:r>
      <w:r w:rsidR="00945F3E" w:rsidRPr="00CC10CE">
        <w:rPr>
          <w:rFonts w:eastAsia="標楷體" w:hint="eastAsia"/>
          <w:color w:val="000000" w:themeColor="text1"/>
          <w:kern w:val="0"/>
          <w:szCs w:val="20"/>
        </w:rPr>
        <w:t>)</w:t>
      </w:r>
    </w:p>
    <w:p w:rsidR="002C423D" w:rsidRPr="00F322CE" w:rsidRDefault="009B706F" w:rsidP="002C423D">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C02382">
        <w:rPr>
          <w:rFonts w:eastAsia="標楷體"/>
          <w:kern w:val="0"/>
          <w:sz w:val="28"/>
          <w:szCs w:val="20"/>
        </w:rPr>
        <w:t>－</w:t>
      </w:r>
      <w:r w:rsidRPr="00644D7B">
        <w:rPr>
          <w:rFonts w:eastAsia="標楷體" w:hint="eastAsia"/>
          <w:kern w:val="0"/>
          <w:sz w:val="28"/>
          <w:szCs w:val="20"/>
        </w:rPr>
        <w:t>2019</w:t>
      </w:r>
      <w:r w:rsidRPr="00644D7B">
        <w:rPr>
          <w:rFonts w:eastAsia="標楷體"/>
          <w:kern w:val="0"/>
          <w:sz w:val="28"/>
          <w:szCs w:val="20"/>
        </w:rPr>
        <w:t>年</w:t>
      </w:r>
      <w:r>
        <w:rPr>
          <w:rFonts w:eastAsia="標楷體" w:hint="eastAsia"/>
          <w:kern w:val="0"/>
          <w:sz w:val="28"/>
          <w:szCs w:val="20"/>
        </w:rPr>
        <w:t>12</w:t>
      </w:r>
      <w:r w:rsidRPr="00644D7B">
        <w:rPr>
          <w:rFonts w:eastAsia="標楷體"/>
          <w:kern w:val="0"/>
          <w:sz w:val="28"/>
          <w:szCs w:val="20"/>
        </w:rPr>
        <w:t>月</w:t>
      </w:r>
      <w:r w:rsidRPr="00F322CE">
        <w:rPr>
          <w:rFonts w:eastAsia="標楷體"/>
          <w:color w:val="000000" w:themeColor="text1"/>
          <w:kern w:val="0"/>
          <w:sz w:val="28"/>
          <w:szCs w:val="20"/>
        </w:rPr>
        <w:t>中國大陸非金融領域新批設立外商投資企業</w:t>
      </w:r>
      <w:r w:rsidRPr="00F322CE">
        <w:rPr>
          <w:rFonts w:eastAsia="標楷體" w:hint="eastAsia"/>
          <w:color w:val="000000" w:themeColor="text1"/>
          <w:kern w:val="0"/>
          <w:sz w:val="28"/>
          <w:szCs w:val="20"/>
        </w:rPr>
        <w:t>4</w:t>
      </w:r>
      <w:r w:rsidRPr="00F322CE">
        <w:rPr>
          <w:rFonts w:eastAsia="標楷體"/>
          <w:color w:val="000000" w:themeColor="text1"/>
          <w:kern w:val="0"/>
          <w:sz w:val="28"/>
          <w:szCs w:val="20"/>
        </w:rPr>
        <w:t>,</w:t>
      </w:r>
      <w:r w:rsidRPr="00F322CE">
        <w:rPr>
          <w:rFonts w:eastAsia="標楷體" w:hint="eastAsia"/>
          <w:color w:val="000000" w:themeColor="text1"/>
          <w:kern w:val="0"/>
          <w:sz w:val="28"/>
          <w:szCs w:val="20"/>
        </w:rPr>
        <w:t>253</w:t>
      </w:r>
      <w:r w:rsidRPr="00F322CE">
        <w:rPr>
          <w:rFonts w:eastAsia="標楷體"/>
          <w:color w:val="000000" w:themeColor="text1"/>
          <w:kern w:val="0"/>
          <w:sz w:val="28"/>
          <w:szCs w:val="20"/>
        </w:rPr>
        <w:t>家，較上年同</w:t>
      </w:r>
      <w:r w:rsidRPr="00F322CE">
        <w:rPr>
          <w:rFonts w:eastAsia="標楷體" w:hint="eastAsia"/>
          <w:color w:val="000000" w:themeColor="text1"/>
          <w:kern w:val="0"/>
          <w:sz w:val="28"/>
          <w:szCs w:val="20"/>
        </w:rPr>
        <w:t>月減少</w:t>
      </w:r>
      <w:r w:rsidRPr="00F322CE">
        <w:rPr>
          <w:rFonts w:eastAsia="標楷體" w:hint="eastAsia"/>
          <w:color w:val="000000" w:themeColor="text1"/>
          <w:kern w:val="0"/>
          <w:sz w:val="28"/>
          <w:szCs w:val="20"/>
        </w:rPr>
        <w:t>27%</w:t>
      </w:r>
      <w:r w:rsidRPr="00F322CE">
        <w:rPr>
          <w:rFonts w:eastAsia="標楷體"/>
          <w:color w:val="000000" w:themeColor="text1"/>
          <w:kern w:val="0"/>
          <w:sz w:val="28"/>
          <w:szCs w:val="20"/>
        </w:rPr>
        <w:t>；實際利用外資金額為</w:t>
      </w:r>
      <w:r w:rsidRPr="00F322CE">
        <w:rPr>
          <w:rFonts w:eastAsia="標楷體" w:hint="eastAsia"/>
          <w:color w:val="000000" w:themeColor="text1"/>
          <w:kern w:val="0"/>
          <w:sz w:val="28"/>
          <w:szCs w:val="20"/>
        </w:rPr>
        <w:t>137.5</w:t>
      </w:r>
      <w:r w:rsidRPr="00F322CE">
        <w:rPr>
          <w:rFonts w:eastAsia="標楷體"/>
          <w:color w:val="000000" w:themeColor="text1"/>
          <w:kern w:val="0"/>
          <w:sz w:val="28"/>
          <w:szCs w:val="20"/>
        </w:rPr>
        <w:t>億美元，較上年同</w:t>
      </w:r>
      <w:r w:rsidRPr="00F322CE">
        <w:rPr>
          <w:rFonts w:eastAsia="標楷體" w:hint="eastAsia"/>
          <w:color w:val="000000" w:themeColor="text1"/>
          <w:kern w:val="0"/>
          <w:sz w:val="28"/>
          <w:szCs w:val="20"/>
        </w:rPr>
        <w:t>月增加</w:t>
      </w:r>
      <w:r w:rsidRPr="00F322CE">
        <w:rPr>
          <w:rFonts w:eastAsia="標楷體" w:hint="eastAsia"/>
          <w:color w:val="000000" w:themeColor="text1"/>
          <w:kern w:val="0"/>
          <w:sz w:val="28"/>
          <w:szCs w:val="20"/>
        </w:rPr>
        <w:t>0.3</w:t>
      </w:r>
      <w:r w:rsidRPr="00F322CE">
        <w:rPr>
          <w:rFonts w:eastAsia="標楷體"/>
          <w:color w:val="000000" w:themeColor="text1"/>
          <w:kern w:val="0"/>
          <w:sz w:val="28"/>
          <w:szCs w:val="20"/>
        </w:rPr>
        <w:t>%</w:t>
      </w:r>
      <w:r w:rsidRPr="00F322CE">
        <w:rPr>
          <w:rFonts w:eastAsia="標楷體"/>
          <w:color w:val="000000" w:themeColor="text1"/>
          <w:kern w:val="0"/>
          <w:sz w:val="28"/>
          <w:szCs w:val="20"/>
        </w:rPr>
        <w:t>。</w:t>
      </w:r>
    </w:p>
    <w:p w:rsidR="002C423D" w:rsidRPr="00A4029C" w:rsidRDefault="00CC10CE" w:rsidP="002C423D">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A4029C">
        <w:rPr>
          <w:rFonts w:eastAsia="標楷體"/>
          <w:kern w:val="0"/>
          <w:sz w:val="28"/>
          <w:szCs w:val="20"/>
        </w:rPr>
        <w:t>－</w:t>
      </w:r>
      <w:r w:rsidRPr="00AA2186">
        <w:rPr>
          <w:rFonts w:eastAsia="標楷體" w:hint="eastAsia"/>
          <w:kern w:val="0"/>
          <w:sz w:val="28"/>
          <w:szCs w:val="20"/>
        </w:rPr>
        <w:t>2019</w:t>
      </w:r>
      <w:r w:rsidRPr="00AA2186">
        <w:rPr>
          <w:rFonts w:eastAsia="標楷體"/>
          <w:kern w:val="0"/>
          <w:sz w:val="28"/>
          <w:szCs w:val="20"/>
        </w:rPr>
        <w:t>年</w:t>
      </w:r>
      <w:r>
        <w:rPr>
          <w:rFonts w:eastAsia="標楷體" w:hint="eastAsia"/>
          <w:kern w:val="0"/>
          <w:sz w:val="28"/>
          <w:szCs w:val="20"/>
        </w:rPr>
        <w:t>12</w:t>
      </w:r>
      <w:r w:rsidRPr="00AA2186">
        <w:rPr>
          <w:rFonts w:eastAsia="標楷體"/>
          <w:kern w:val="0"/>
          <w:sz w:val="28"/>
          <w:szCs w:val="20"/>
        </w:rPr>
        <w:t>月外資企業進出口總額</w:t>
      </w:r>
      <w:r w:rsidRPr="00AA2186">
        <w:rPr>
          <w:rFonts w:eastAsia="標楷體"/>
          <w:kern w:val="0"/>
          <w:sz w:val="28"/>
          <w:szCs w:val="20"/>
        </w:rPr>
        <w:t>1,</w:t>
      </w:r>
      <w:r>
        <w:rPr>
          <w:rFonts w:eastAsia="標楷體" w:hint="eastAsia"/>
          <w:kern w:val="0"/>
          <w:sz w:val="28"/>
          <w:szCs w:val="20"/>
        </w:rPr>
        <w:t>591.3</w:t>
      </w:r>
      <w:r w:rsidRPr="00AA2186">
        <w:rPr>
          <w:rFonts w:eastAsia="標楷體"/>
          <w:kern w:val="0"/>
          <w:sz w:val="28"/>
          <w:szCs w:val="20"/>
        </w:rPr>
        <w:t>億美元，較上年同</w:t>
      </w:r>
      <w:r w:rsidRPr="00AA2186">
        <w:rPr>
          <w:rFonts w:eastAsia="標楷體" w:hint="eastAsia"/>
          <w:kern w:val="0"/>
          <w:sz w:val="28"/>
          <w:szCs w:val="20"/>
        </w:rPr>
        <w:t>月</w:t>
      </w:r>
      <w:r>
        <w:rPr>
          <w:rFonts w:eastAsia="標楷體" w:hint="eastAsia"/>
          <w:kern w:val="0"/>
          <w:sz w:val="28"/>
          <w:szCs w:val="20"/>
        </w:rPr>
        <w:t>增加</w:t>
      </w:r>
      <w:r>
        <w:rPr>
          <w:rFonts w:eastAsia="標楷體" w:hint="eastAsia"/>
          <w:kern w:val="0"/>
          <w:sz w:val="28"/>
          <w:szCs w:val="20"/>
        </w:rPr>
        <w:t>1.0</w:t>
      </w:r>
      <w:r w:rsidRPr="00AA2186">
        <w:rPr>
          <w:rFonts w:eastAsia="標楷體" w:hint="eastAsia"/>
          <w:kern w:val="0"/>
          <w:sz w:val="28"/>
          <w:szCs w:val="20"/>
        </w:rPr>
        <w:t>%</w:t>
      </w:r>
      <w:r w:rsidRPr="00AA2186">
        <w:rPr>
          <w:rFonts w:eastAsia="標楷體"/>
          <w:kern w:val="0"/>
          <w:sz w:val="28"/>
          <w:szCs w:val="20"/>
        </w:rPr>
        <w:t>。其中，出口額</w:t>
      </w:r>
      <w:r w:rsidRPr="00AA2186">
        <w:rPr>
          <w:rFonts w:eastAsia="標楷體" w:hint="eastAsia"/>
          <w:kern w:val="0"/>
          <w:sz w:val="28"/>
          <w:szCs w:val="20"/>
        </w:rPr>
        <w:t>8</w:t>
      </w:r>
      <w:r>
        <w:rPr>
          <w:rFonts w:eastAsia="標楷體" w:hint="eastAsia"/>
          <w:kern w:val="0"/>
          <w:sz w:val="28"/>
          <w:szCs w:val="20"/>
        </w:rPr>
        <w:t>33</w:t>
      </w:r>
      <w:r w:rsidRPr="00AA2186">
        <w:rPr>
          <w:rFonts w:eastAsia="標楷體"/>
          <w:kern w:val="0"/>
          <w:sz w:val="28"/>
          <w:szCs w:val="20"/>
        </w:rPr>
        <w:t>億美元，</w:t>
      </w:r>
      <w:r w:rsidRPr="00AA2186">
        <w:rPr>
          <w:rFonts w:eastAsia="標楷體" w:hint="eastAsia"/>
          <w:kern w:val="0"/>
          <w:sz w:val="28"/>
          <w:szCs w:val="20"/>
        </w:rPr>
        <w:t>減少</w:t>
      </w:r>
      <w:r>
        <w:rPr>
          <w:rFonts w:eastAsia="標楷體" w:hint="eastAsia"/>
          <w:kern w:val="0"/>
          <w:sz w:val="28"/>
          <w:szCs w:val="20"/>
        </w:rPr>
        <w:t>6</w:t>
      </w:r>
      <w:r w:rsidRPr="00AA2186">
        <w:rPr>
          <w:rFonts w:eastAsia="標楷體" w:hint="eastAsia"/>
          <w:kern w:val="0"/>
          <w:sz w:val="28"/>
          <w:szCs w:val="20"/>
        </w:rPr>
        <w:t>.5</w:t>
      </w:r>
      <w:r w:rsidRPr="00AA2186">
        <w:rPr>
          <w:rFonts w:eastAsia="標楷體"/>
          <w:kern w:val="0"/>
          <w:sz w:val="28"/>
          <w:szCs w:val="20"/>
        </w:rPr>
        <w:t>%</w:t>
      </w:r>
      <w:r w:rsidRPr="00AA2186">
        <w:rPr>
          <w:rFonts w:eastAsia="標楷體"/>
          <w:kern w:val="0"/>
          <w:sz w:val="28"/>
          <w:szCs w:val="20"/>
        </w:rPr>
        <w:t>，占整體出口比重為</w:t>
      </w:r>
      <w:r w:rsidRPr="00AA2186">
        <w:rPr>
          <w:rFonts w:eastAsia="標楷體" w:hint="eastAsia"/>
          <w:kern w:val="0"/>
          <w:sz w:val="28"/>
          <w:szCs w:val="20"/>
        </w:rPr>
        <w:t>3</w:t>
      </w:r>
      <w:r>
        <w:rPr>
          <w:rFonts w:eastAsia="標楷體" w:hint="eastAsia"/>
          <w:kern w:val="0"/>
          <w:sz w:val="28"/>
          <w:szCs w:val="20"/>
        </w:rPr>
        <w:t>5.1</w:t>
      </w:r>
      <w:r w:rsidRPr="00AA2186">
        <w:rPr>
          <w:rFonts w:eastAsia="標楷體"/>
          <w:kern w:val="0"/>
          <w:sz w:val="28"/>
          <w:szCs w:val="20"/>
        </w:rPr>
        <w:t>%</w:t>
      </w:r>
      <w:r w:rsidRPr="00AA2186">
        <w:rPr>
          <w:rFonts w:eastAsia="標楷體"/>
          <w:kern w:val="0"/>
          <w:sz w:val="28"/>
          <w:szCs w:val="20"/>
        </w:rPr>
        <w:t>；進口額</w:t>
      </w:r>
      <w:r w:rsidRPr="00AA2186">
        <w:rPr>
          <w:rFonts w:eastAsia="標楷體" w:hint="eastAsia"/>
          <w:kern w:val="0"/>
          <w:sz w:val="28"/>
          <w:szCs w:val="20"/>
        </w:rPr>
        <w:t>7</w:t>
      </w:r>
      <w:r>
        <w:rPr>
          <w:rFonts w:eastAsia="標楷體" w:hint="eastAsia"/>
          <w:kern w:val="0"/>
          <w:sz w:val="28"/>
          <w:szCs w:val="20"/>
        </w:rPr>
        <w:t>57</w:t>
      </w:r>
      <w:r w:rsidRPr="00AA2186">
        <w:rPr>
          <w:rFonts w:eastAsia="標楷體"/>
          <w:kern w:val="0"/>
          <w:sz w:val="28"/>
          <w:szCs w:val="20"/>
        </w:rPr>
        <w:t>億美元，</w:t>
      </w:r>
      <w:r>
        <w:rPr>
          <w:rFonts w:eastAsia="標楷體" w:hint="eastAsia"/>
          <w:kern w:val="0"/>
          <w:sz w:val="28"/>
          <w:szCs w:val="20"/>
        </w:rPr>
        <w:t>增加</w:t>
      </w:r>
      <w:r>
        <w:rPr>
          <w:rFonts w:eastAsia="標楷體" w:hint="eastAsia"/>
          <w:kern w:val="0"/>
          <w:sz w:val="28"/>
          <w:szCs w:val="20"/>
        </w:rPr>
        <w:t>10.7</w:t>
      </w:r>
      <w:r w:rsidRPr="00AA2186">
        <w:rPr>
          <w:rFonts w:eastAsia="標楷體"/>
          <w:kern w:val="0"/>
          <w:sz w:val="28"/>
          <w:szCs w:val="20"/>
        </w:rPr>
        <w:t>%</w:t>
      </w:r>
      <w:r w:rsidRPr="00AA2186">
        <w:rPr>
          <w:rFonts w:eastAsia="標楷體"/>
          <w:kern w:val="0"/>
          <w:sz w:val="28"/>
          <w:szCs w:val="20"/>
        </w:rPr>
        <w:t>，比重為</w:t>
      </w:r>
      <w:r>
        <w:rPr>
          <w:rFonts w:eastAsia="標楷體" w:hint="eastAsia"/>
          <w:kern w:val="0"/>
          <w:sz w:val="28"/>
          <w:szCs w:val="20"/>
        </w:rPr>
        <w:t>39.7</w:t>
      </w:r>
      <w:r w:rsidRPr="00AA2186">
        <w:rPr>
          <w:rFonts w:eastAsia="標楷體"/>
          <w:kern w:val="0"/>
          <w:sz w:val="28"/>
          <w:szCs w:val="20"/>
        </w:rPr>
        <w:t>%</w:t>
      </w:r>
      <w:r w:rsidRPr="00AA2186">
        <w:rPr>
          <w:rFonts w:eastAsia="標楷體"/>
          <w:kern w:val="0"/>
          <w:sz w:val="28"/>
          <w:szCs w:val="20"/>
        </w:rPr>
        <w:t>。</w:t>
      </w:r>
    </w:p>
    <w:p w:rsidR="002C423D" w:rsidRPr="00C02382" w:rsidRDefault="002C423D" w:rsidP="00695A15">
      <w:pPr>
        <w:widowControl/>
        <w:autoSpaceDE w:val="0"/>
        <w:autoSpaceDN w:val="0"/>
        <w:adjustRightInd w:val="0"/>
        <w:snapToGrid w:val="0"/>
        <w:spacing w:line="300" w:lineRule="auto"/>
        <w:ind w:leftChars="19" w:left="142" w:right="-142" w:hangingChars="40" w:hanging="96"/>
        <w:jc w:val="both"/>
        <w:rPr>
          <w:rFonts w:eastAsia="標楷體"/>
          <w:kern w:val="0"/>
          <w:sz w:val="28"/>
          <w:szCs w:val="20"/>
        </w:rPr>
      </w:pPr>
      <w:r w:rsidRPr="00C02382">
        <w:rPr>
          <w:rFonts w:eastAsia="標楷體"/>
          <w:noProof/>
          <w:kern w:val="0"/>
          <w:szCs w:val="20"/>
        </w:rPr>
        <w:drawing>
          <wp:inline distT="0" distB="0" distL="0" distR="0" wp14:anchorId="7C66706D" wp14:editId="00F3F433">
            <wp:extent cx="5648325" cy="1600200"/>
            <wp:effectExtent l="0" t="0" r="0" b="0"/>
            <wp:docPr id="49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423D" w:rsidRDefault="002C423D" w:rsidP="002C423D">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C02382">
        <w:rPr>
          <w:rFonts w:eastAsia="標楷體"/>
          <w:kern w:val="0"/>
          <w:sz w:val="22"/>
          <w:szCs w:val="20"/>
        </w:rPr>
        <w:t>註</w:t>
      </w:r>
      <w:proofErr w:type="gramEnd"/>
      <w:r w:rsidRPr="00C02382">
        <w:rPr>
          <w:rFonts w:eastAsia="標楷體"/>
          <w:kern w:val="0"/>
          <w:sz w:val="22"/>
          <w:szCs w:val="20"/>
        </w:rPr>
        <w:t>：上述國家對中國大陸投資金額包括透過維京群島、開</w:t>
      </w:r>
      <w:proofErr w:type="gramStart"/>
      <w:r w:rsidRPr="00C02382">
        <w:rPr>
          <w:rFonts w:eastAsia="標楷體"/>
          <w:kern w:val="0"/>
          <w:sz w:val="22"/>
          <w:szCs w:val="20"/>
        </w:rPr>
        <w:t>曼</w:t>
      </w:r>
      <w:proofErr w:type="gramEnd"/>
      <w:r w:rsidRPr="00C02382">
        <w:rPr>
          <w:rFonts w:eastAsia="標楷體"/>
          <w:kern w:val="0"/>
          <w:sz w:val="22"/>
          <w:szCs w:val="20"/>
        </w:rPr>
        <w:t>群島、薩摩亞、模里西斯及巴貝多等地對中國大陸投資之金額。</w:t>
      </w:r>
    </w:p>
    <w:p w:rsidR="00695A15" w:rsidRPr="00C02382" w:rsidRDefault="00695A15" w:rsidP="002C423D">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2C423D" w:rsidRPr="00C02382" w:rsidRDefault="002C423D" w:rsidP="002C423D">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C02382">
        <w:rPr>
          <w:rFonts w:eastAsia="標楷體"/>
          <w:b/>
          <w:bCs/>
          <w:kern w:val="0"/>
          <w:sz w:val="28"/>
          <w:szCs w:val="20"/>
        </w:rPr>
        <w:t>表</w:t>
      </w:r>
      <w:r w:rsidRPr="00C02382">
        <w:rPr>
          <w:rFonts w:eastAsia="標楷體"/>
          <w:b/>
          <w:bCs/>
          <w:kern w:val="0"/>
          <w:sz w:val="28"/>
          <w:szCs w:val="20"/>
        </w:rPr>
        <w:t xml:space="preserve">3-2  </w:t>
      </w:r>
      <w:r w:rsidRPr="00C02382">
        <w:rPr>
          <w:rFonts w:eastAsia="標楷體"/>
          <w:b/>
          <w:bCs/>
          <w:kern w:val="0"/>
          <w:sz w:val="28"/>
          <w:szCs w:val="20"/>
        </w:rPr>
        <w:t>中國大陸外資統計表</w:t>
      </w:r>
      <w:r w:rsidRPr="00C02382">
        <w:rPr>
          <w:rFonts w:eastAsia="標楷體"/>
          <w:b/>
          <w:bCs/>
          <w:kern w:val="0"/>
          <w:sz w:val="28"/>
          <w:szCs w:val="20"/>
        </w:rPr>
        <w:t xml:space="preserve">         </w:t>
      </w:r>
      <w:r w:rsidRPr="00C02382">
        <w:rPr>
          <w:rFonts w:eastAsia="標楷體"/>
          <w:kern w:val="0"/>
          <w:szCs w:val="20"/>
        </w:rPr>
        <w:t xml:space="preserve"> </w:t>
      </w:r>
      <w:r w:rsidRPr="00C02382">
        <w:rPr>
          <w:rFonts w:eastAsia="標楷體"/>
          <w:kern w:val="0"/>
          <w:szCs w:val="20"/>
        </w:rPr>
        <w:t>單位：億美元；</w:t>
      </w:r>
      <w:r w:rsidRPr="00C02382">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CC10CE" w:rsidRPr="00C02382" w:rsidTr="002527E4">
        <w:trPr>
          <w:cantSplit/>
          <w:trHeight w:val="234"/>
        </w:trPr>
        <w:tc>
          <w:tcPr>
            <w:tcW w:w="1676" w:type="dxa"/>
            <w:vMerge w:val="restart"/>
            <w:tcBorders>
              <w:left w:val="nil"/>
            </w:tcBorders>
          </w:tcPr>
          <w:p w:rsidR="00CC10CE" w:rsidRPr="00C02382" w:rsidRDefault="00CC10CE" w:rsidP="00CC10CE">
            <w:pPr>
              <w:snapToGrid w:val="0"/>
              <w:spacing w:beforeLines="50" w:before="180" w:line="240" w:lineRule="atLeast"/>
              <w:ind w:left="-28"/>
              <w:jc w:val="center"/>
              <w:rPr>
                <w:rFonts w:eastAsia="標楷體"/>
                <w:sz w:val="22"/>
              </w:rPr>
            </w:pPr>
            <w:r w:rsidRPr="00C02382">
              <w:rPr>
                <w:rFonts w:eastAsia="標楷體"/>
                <w:sz w:val="22"/>
              </w:rPr>
              <w:t>年（月）</w:t>
            </w:r>
          </w:p>
        </w:tc>
        <w:tc>
          <w:tcPr>
            <w:tcW w:w="1009" w:type="dxa"/>
            <w:vMerge w:val="restart"/>
            <w:vAlign w:val="center"/>
          </w:tcPr>
          <w:p w:rsidR="00CC10CE" w:rsidRPr="00C02382" w:rsidRDefault="00CC10CE" w:rsidP="002527E4">
            <w:pPr>
              <w:snapToGrid w:val="0"/>
              <w:spacing w:line="240" w:lineRule="atLeast"/>
              <w:jc w:val="center"/>
              <w:rPr>
                <w:rFonts w:eastAsia="標楷體"/>
                <w:sz w:val="22"/>
              </w:rPr>
            </w:pPr>
            <w:r w:rsidRPr="00C02382">
              <w:rPr>
                <w:rFonts w:eastAsia="標楷體"/>
                <w:sz w:val="22"/>
              </w:rPr>
              <w:t>新批設</w:t>
            </w:r>
          </w:p>
          <w:p w:rsidR="00CC10CE" w:rsidRPr="00C02382" w:rsidRDefault="00CC10CE" w:rsidP="002527E4">
            <w:pPr>
              <w:snapToGrid w:val="0"/>
              <w:spacing w:line="240" w:lineRule="atLeast"/>
              <w:jc w:val="center"/>
              <w:rPr>
                <w:rFonts w:eastAsia="標楷體"/>
                <w:sz w:val="22"/>
              </w:rPr>
            </w:pPr>
            <w:r w:rsidRPr="00C02382">
              <w:rPr>
                <w:rFonts w:eastAsia="標楷體"/>
                <w:sz w:val="22"/>
              </w:rPr>
              <w:t>家數</w:t>
            </w:r>
          </w:p>
        </w:tc>
        <w:tc>
          <w:tcPr>
            <w:tcW w:w="2264" w:type="dxa"/>
            <w:gridSpan w:val="2"/>
          </w:tcPr>
          <w:p w:rsidR="00CC10CE" w:rsidRPr="00C02382" w:rsidRDefault="00CC10CE" w:rsidP="002527E4">
            <w:pPr>
              <w:snapToGrid w:val="0"/>
              <w:spacing w:line="240" w:lineRule="atLeast"/>
              <w:jc w:val="center"/>
              <w:rPr>
                <w:rFonts w:eastAsia="標楷體"/>
                <w:sz w:val="22"/>
              </w:rPr>
            </w:pPr>
            <w:r w:rsidRPr="00C02382">
              <w:rPr>
                <w:rFonts w:eastAsia="標楷體"/>
                <w:sz w:val="22"/>
              </w:rPr>
              <w:t>實際利用外資</w:t>
            </w:r>
          </w:p>
        </w:tc>
        <w:tc>
          <w:tcPr>
            <w:tcW w:w="4950" w:type="dxa"/>
            <w:gridSpan w:val="4"/>
            <w:tcBorders>
              <w:right w:val="nil"/>
            </w:tcBorders>
          </w:tcPr>
          <w:p w:rsidR="00CC10CE" w:rsidRPr="00C02382" w:rsidRDefault="00CC10CE" w:rsidP="002527E4">
            <w:pPr>
              <w:snapToGrid w:val="0"/>
              <w:spacing w:line="240" w:lineRule="atLeast"/>
              <w:jc w:val="center"/>
              <w:rPr>
                <w:rFonts w:eastAsia="標楷體"/>
                <w:sz w:val="22"/>
              </w:rPr>
            </w:pPr>
            <w:r w:rsidRPr="00C02382">
              <w:rPr>
                <w:rFonts w:eastAsia="標楷體"/>
                <w:sz w:val="22"/>
              </w:rPr>
              <w:t>外資企業</w:t>
            </w:r>
          </w:p>
        </w:tc>
      </w:tr>
      <w:tr w:rsidR="00CC10CE" w:rsidRPr="00C02382" w:rsidTr="002527E4">
        <w:trPr>
          <w:cantSplit/>
          <w:trHeight w:val="170"/>
        </w:trPr>
        <w:tc>
          <w:tcPr>
            <w:tcW w:w="1676" w:type="dxa"/>
            <w:vMerge/>
            <w:tcBorders>
              <w:left w:val="nil"/>
              <w:bottom w:val="single" w:sz="4" w:space="0" w:color="auto"/>
            </w:tcBorders>
          </w:tcPr>
          <w:p w:rsidR="00CC10CE" w:rsidRPr="00C02382" w:rsidRDefault="00CC10CE" w:rsidP="002527E4">
            <w:pPr>
              <w:snapToGrid w:val="0"/>
              <w:spacing w:line="240" w:lineRule="atLeast"/>
              <w:ind w:left="-28"/>
              <w:jc w:val="center"/>
              <w:rPr>
                <w:rFonts w:eastAsia="標楷體"/>
                <w:sz w:val="22"/>
              </w:rPr>
            </w:pPr>
          </w:p>
        </w:tc>
        <w:tc>
          <w:tcPr>
            <w:tcW w:w="1009" w:type="dxa"/>
            <w:vMerge/>
            <w:tcBorders>
              <w:bottom w:val="single" w:sz="4" w:space="0" w:color="auto"/>
            </w:tcBorders>
          </w:tcPr>
          <w:p w:rsidR="00CC10CE" w:rsidRPr="00C02382" w:rsidRDefault="00CC10CE" w:rsidP="002527E4">
            <w:pPr>
              <w:snapToGrid w:val="0"/>
              <w:spacing w:line="240" w:lineRule="atLeast"/>
              <w:jc w:val="center"/>
              <w:rPr>
                <w:rFonts w:eastAsia="標楷體"/>
                <w:sz w:val="22"/>
              </w:rPr>
            </w:pPr>
          </w:p>
        </w:tc>
        <w:tc>
          <w:tcPr>
            <w:tcW w:w="1132" w:type="dxa"/>
            <w:tcBorders>
              <w:bottom w:val="single" w:sz="4" w:space="0" w:color="auto"/>
            </w:tcBorders>
          </w:tcPr>
          <w:p w:rsidR="00CC10CE" w:rsidRPr="00C02382" w:rsidRDefault="00CC10CE" w:rsidP="002527E4">
            <w:pPr>
              <w:snapToGrid w:val="0"/>
              <w:spacing w:line="240" w:lineRule="atLeast"/>
              <w:jc w:val="center"/>
              <w:rPr>
                <w:rFonts w:eastAsia="標楷體"/>
                <w:sz w:val="22"/>
              </w:rPr>
            </w:pPr>
            <w:r w:rsidRPr="00C02382">
              <w:rPr>
                <w:rFonts w:eastAsia="標楷體"/>
                <w:sz w:val="22"/>
              </w:rPr>
              <w:t>金額</w:t>
            </w:r>
          </w:p>
        </w:tc>
        <w:tc>
          <w:tcPr>
            <w:tcW w:w="1132" w:type="dxa"/>
            <w:tcBorders>
              <w:bottom w:val="single" w:sz="4" w:space="0" w:color="auto"/>
            </w:tcBorders>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tc>
        <w:tc>
          <w:tcPr>
            <w:tcW w:w="1236" w:type="dxa"/>
            <w:tcBorders>
              <w:bottom w:val="single" w:sz="4" w:space="0" w:color="auto"/>
            </w:tcBorders>
          </w:tcPr>
          <w:p w:rsidR="00CC10CE" w:rsidRPr="00C02382" w:rsidRDefault="00CC10CE" w:rsidP="002527E4">
            <w:pPr>
              <w:snapToGrid w:val="0"/>
              <w:spacing w:line="240" w:lineRule="atLeast"/>
              <w:jc w:val="center"/>
              <w:rPr>
                <w:rFonts w:eastAsia="標楷體"/>
                <w:sz w:val="22"/>
              </w:rPr>
            </w:pPr>
            <w:r w:rsidRPr="00C02382">
              <w:rPr>
                <w:rFonts w:eastAsia="標楷體"/>
                <w:sz w:val="22"/>
              </w:rPr>
              <w:t>出口金額</w:t>
            </w:r>
          </w:p>
        </w:tc>
        <w:tc>
          <w:tcPr>
            <w:tcW w:w="1273" w:type="dxa"/>
            <w:tcBorders>
              <w:bottom w:val="single" w:sz="4" w:space="0" w:color="auto"/>
            </w:tcBorders>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tc>
        <w:tc>
          <w:tcPr>
            <w:tcW w:w="1333" w:type="dxa"/>
            <w:tcBorders>
              <w:bottom w:val="single" w:sz="4" w:space="0" w:color="auto"/>
            </w:tcBorders>
          </w:tcPr>
          <w:p w:rsidR="00CC10CE" w:rsidRPr="00C02382" w:rsidRDefault="00CC10CE" w:rsidP="002527E4">
            <w:pPr>
              <w:snapToGrid w:val="0"/>
              <w:spacing w:line="240" w:lineRule="atLeast"/>
              <w:jc w:val="center"/>
              <w:rPr>
                <w:rFonts w:eastAsia="標楷體"/>
                <w:sz w:val="22"/>
              </w:rPr>
            </w:pPr>
            <w:r w:rsidRPr="00C02382">
              <w:rPr>
                <w:rFonts w:eastAsia="標楷體"/>
                <w:sz w:val="22"/>
              </w:rPr>
              <w:t>進口金額</w:t>
            </w:r>
          </w:p>
        </w:tc>
        <w:tc>
          <w:tcPr>
            <w:tcW w:w="1108" w:type="dxa"/>
            <w:tcBorders>
              <w:bottom w:val="single" w:sz="4" w:space="0" w:color="auto"/>
              <w:right w:val="nil"/>
            </w:tcBorders>
          </w:tcPr>
          <w:p w:rsidR="00CC10CE" w:rsidRPr="00C02382" w:rsidRDefault="00CC10CE" w:rsidP="002527E4">
            <w:pPr>
              <w:snapToGrid w:val="0"/>
              <w:spacing w:line="240" w:lineRule="atLeast"/>
              <w:jc w:val="center"/>
              <w:rPr>
                <w:rFonts w:eastAsia="標楷體"/>
                <w:sz w:val="22"/>
              </w:rPr>
            </w:pPr>
            <w:r w:rsidRPr="00C02382">
              <w:rPr>
                <w:rFonts w:eastAsia="標楷體"/>
                <w:sz w:val="22"/>
              </w:rPr>
              <w:t>年增率</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sz w:val="22"/>
              </w:rPr>
              <w:t>2015</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sz w:val="22"/>
              </w:rPr>
              <w:t>26,575</w:t>
            </w:r>
          </w:p>
        </w:tc>
        <w:tc>
          <w:tcPr>
            <w:tcW w:w="1132" w:type="dxa"/>
            <w:tcBorders>
              <w:top w:val="nil"/>
              <w:left w:val="single" w:sz="4" w:space="0" w:color="auto"/>
              <w:bottom w:val="nil"/>
              <w:right w:val="nil"/>
            </w:tcBorders>
          </w:tcPr>
          <w:p w:rsidR="00CC10CE" w:rsidRPr="00C02382" w:rsidRDefault="00CC10CE" w:rsidP="002527E4">
            <w:pPr>
              <w:snapToGrid w:val="0"/>
              <w:spacing w:line="280" w:lineRule="exact"/>
              <w:ind w:left="-28" w:rightChars="67" w:right="161"/>
              <w:jc w:val="right"/>
              <w:rPr>
                <w:rFonts w:eastAsia="標楷體"/>
                <w:sz w:val="22"/>
              </w:rPr>
            </w:pPr>
            <w:r w:rsidRPr="00C02382">
              <w:rPr>
                <w:rFonts w:eastAsia="標楷體"/>
                <w:sz w:val="22"/>
              </w:rPr>
              <w:t>1,262.7</w:t>
            </w:r>
          </w:p>
        </w:tc>
        <w:tc>
          <w:tcPr>
            <w:tcW w:w="1132" w:type="dxa"/>
            <w:tcBorders>
              <w:top w:val="nil"/>
              <w:left w:val="nil"/>
              <w:bottom w:val="nil"/>
              <w:right w:val="single" w:sz="4" w:space="0" w:color="auto"/>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sz w:val="22"/>
              </w:rPr>
              <w:t>5.6</w:t>
            </w:r>
          </w:p>
        </w:tc>
        <w:tc>
          <w:tcPr>
            <w:tcW w:w="1236" w:type="dxa"/>
            <w:tcBorders>
              <w:top w:val="nil"/>
              <w:left w:val="single" w:sz="4" w:space="0" w:color="auto"/>
              <w:bottom w:val="nil"/>
              <w:right w:val="nil"/>
            </w:tcBorders>
          </w:tcPr>
          <w:p w:rsidR="00CC10CE" w:rsidRPr="00C02382" w:rsidRDefault="00CC10CE" w:rsidP="002527E4">
            <w:pPr>
              <w:snapToGrid w:val="0"/>
              <w:spacing w:line="280" w:lineRule="exact"/>
              <w:ind w:left="-28" w:rightChars="57" w:right="137"/>
              <w:jc w:val="right"/>
              <w:rPr>
                <w:rFonts w:eastAsia="標楷體"/>
                <w:sz w:val="22"/>
              </w:rPr>
            </w:pPr>
            <w:r w:rsidRPr="00C02382">
              <w:rPr>
                <w:rFonts w:eastAsia="標楷體"/>
                <w:sz w:val="22"/>
              </w:rPr>
              <w:t>10,047</w:t>
            </w:r>
          </w:p>
        </w:tc>
        <w:tc>
          <w:tcPr>
            <w:tcW w:w="1273" w:type="dxa"/>
            <w:tcBorders>
              <w:top w:val="nil"/>
              <w:left w:val="nil"/>
              <w:bottom w:val="nil"/>
              <w:right w:val="single" w:sz="4" w:space="0" w:color="auto"/>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sz w:val="22"/>
              </w:rPr>
              <w:t>-6.5</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sz w:val="22"/>
              </w:rPr>
              <w:t>8,299</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sz w:val="22"/>
              </w:rPr>
              <w:t>-8.7</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sz w:val="22"/>
              </w:rPr>
              <w:t>2016</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sz w:val="22"/>
              </w:rPr>
              <w:t>27,900</w:t>
            </w:r>
          </w:p>
        </w:tc>
        <w:tc>
          <w:tcPr>
            <w:tcW w:w="1132" w:type="dxa"/>
            <w:tcBorders>
              <w:top w:val="nil"/>
              <w:left w:val="single" w:sz="4" w:space="0" w:color="auto"/>
              <w:bottom w:val="nil"/>
              <w:right w:val="nil"/>
            </w:tcBorders>
          </w:tcPr>
          <w:p w:rsidR="00CC10CE" w:rsidRPr="00C02382" w:rsidRDefault="00CC10CE" w:rsidP="002527E4">
            <w:pPr>
              <w:snapToGrid w:val="0"/>
              <w:spacing w:line="280" w:lineRule="exact"/>
              <w:ind w:left="-28" w:rightChars="67" w:right="161"/>
              <w:jc w:val="right"/>
              <w:rPr>
                <w:rFonts w:eastAsia="標楷體"/>
                <w:sz w:val="22"/>
              </w:rPr>
            </w:pPr>
            <w:r w:rsidRPr="00C02382">
              <w:rPr>
                <w:rFonts w:eastAsia="標楷體"/>
                <w:sz w:val="22"/>
              </w:rPr>
              <w:t>1,260.1</w:t>
            </w:r>
          </w:p>
        </w:tc>
        <w:tc>
          <w:tcPr>
            <w:tcW w:w="1132" w:type="dxa"/>
            <w:tcBorders>
              <w:top w:val="nil"/>
              <w:left w:val="nil"/>
              <w:bottom w:val="nil"/>
              <w:right w:val="single" w:sz="4" w:space="0" w:color="auto"/>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sz w:val="22"/>
              </w:rPr>
              <w:t>-0.2</w:t>
            </w:r>
          </w:p>
        </w:tc>
        <w:tc>
          <w:tcPr>
            <w:tcW w:w="1236" w:type="dxa"/>
            <w:tcBorders>
              <w:top w:val="nil"/>
              <w:left w:val="single" w:sz="4" w:space="0" w:color="auto"/>
              <w:bottom w:val="nil"/>
              <w:right w:val="nil"/>
            </w:tcBorders>
          </w:tcPr>
          <w:p w:rsidR="00CC10CE" w:rsidRPr="00C02382" w:rsidRDefault="00CC10CE" w:rsidP="002527E4">
            <w:pPr>
              <w:snapToGrid w:val="0"/>
              <w:spacing w:line="280" w:lineRule="exact"/>
              <w:ind w:left="-28" w:rightChars="57" w:right="137"/>
              <w:jc w:val="right"/>
              <w:rPr>
                <w:rFonts w:eastAsia="標楷體"/>
                <w:sz w:val="22"/>
              </w:rPr>
            </w:pPr>
            <w:r w:rsidRPr="00C02382">
              <w:rPr>
                <w:rFonts w:eastAsia="標楷體"/>
                <w:sz w:val="22"/>
              </w:rPr>
              <w:t>9,168</w:t>
            </w:r>
          </w:p>
        </w:tc>
        <w:tc>
          <w:tcPr>
            <w:tcW w:w="1273" w:type="dxa"/>
            <w:tcBorders>
              <w:top w:val="nil"/>
              <w:left w:val="nil"/>
              <w:bottom w:val="nil"/>
              <w:right w:val="single" w:sz="4" w:space="0" w:color="auto"/>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sz w:val="22"/>
              </w:rPr>
              <w:t>-8.7</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sz w:val="22"/>
              </w:rPr>
              <w:t>7,703</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sz w:val="22"/>
              </w:rPr>
              <w:t>-7.1</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sz w:val="22"/>
              </w:rPr>
              <w:t>2017</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hint="eastAsia"/>
                <w:sz w:val="22"/>
              </w:rPr>
              <w:t>35</w:t>
            </w:r>
            <w:r w:rsidRPr="00C02382">
              <w:rPr>
                <w:rFonts w:eastAsia="標楷體"/>
                <w:sz w:val="22"/>
              </w:rPr>
              <w:t>,</w:t>
            </w:r>
            <w:r w:rsidRPr="00C02382">
              <w:rPr>
                <w:rFonts w:eastAsia="標楷體" w:hint="eastAsia"/>
                <w:sz w:val="22"/>
              </w:rPr>
              <w:t>652</w:t>
            </w:r>
          </w:p>
        </w:tc>
        <w:tc>
          <w:tcPr>
            <w:tcW w:w="1132" w:type="dxa"/>
            <w:tcBorders>
              <w:top w:val="nil"/>
              <w:left w:val="single" w:sz="4" w:space="0" w:color="auto"/>
              <w:bottom w:val="nil"/>
              <w:right w:val="nil"/>
            </w:tcBorders>
          </w:tcPr>
          <w:p w:rsidR="00CC10CE" w:rsidRPr="00C02382" w:rsidRDefault="00CC10CE" w:rsidP="002527E4">
            <w:pPr>
              <w:snapToGrid w:val="0"/>
              <w:spacing w:line="280" w:lineRule="exact"/>
              <w:ind w:left="-28" w:rightChars="67" w:right="161"/>
              <w:jc w:val="right"/>
              <w:rPr>
                <w:rFonts w:eastAsia="標楷體"/>
                <w:sz w:val="22"/>
              </w:rPr>
            </w:pPr>
            <w:r w:rsidRPr="00C02382">
              <w:rPr>
                <w:rFonts w:eastAsia="標楷體" w:hint="eastAsia"/>
                <w:sz w:val="22"/>
              </w:rPr>
              <w:t>1,310.4</w:t>
            </w:r>
          </w:p>
        </w:tc>
        <w:tc>
          <w:tcPr>
            <w:tcW w:w="1132" w:type="dxa"/>
            <w:tcBorders>
              <w:top w:val="nil"/>
              <w:left w:val="nil"/>
              <w:bottom w:val="nil"/>
              <w:right w:val="single" w:sz="4" w:space="0" w:color="auto"/>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hint="eastAsia"/>
                <w:sz w:val="22"/>
              </w:rPr>
              <w:t>4.0</w:t>
            </w:r>
          </w:p>
        </w:tc>
        <w:tc>
          <w:tcPr>
            <w:tcW w:w="1236" w:type="dxa"/>
            <w:tcBorders>
              <w:top w:val="nil"/>
              <w:left w:val="single" w:sz="4" w:space="0" w:color="auto"/>
              <w:bottom w:val="nil"/>
              <w:right w:val="nil"/>
            </w:tcBorders>
          </w:tcPr>
          <w:p w:rsidR="00CC10CE" w:rsidRPr="00C02382" w:rsidRDefault="00CC10CE" w:rsidP="002527E4">
            <w:pPr>
              <w:snapToGrid w:val="0"/>
              <w:spacing w:line="280" w:lineRule="exact"/>
              <w:ind w:left="-28" w:rightChars="57" w:right="137"/>
              <w:jc w:val="right"/>
              <w:rPr>
                <w:rFonts w:eastAsia="標楷體"/>
                <w:sz w:val="22"/>
              </w:rPr>
            </w:pPr>
            <w:r w:rsidRPr="00C02382">
              <w:rPr>
                <w:rFonts w:eastAsia="標楷體" w:hint="eastAsia"/>
                <w:sz w:val="22"/>
              </w:rPr>
              <w:t>9</w:t>
            </w:r>
            <w:r w:rsidRPr="00C02382">
              <w:rPr>
                <w:rFonts w:eastAsia="標楷體"/>
                <w:sz w:val="22"/>
              </w:rPr>
              <w:t>,</w:t>
            </w:r>
            <w:r w:rsidRPr="00C02382">
              <w:rPr>
                <w:rFonts w:eastAsia="標楷體" w:hint="eastAsia"/>
                <w:sz w:val="22"/>
              </w:rPr>
              <w:t>776</w:t>
            </w:r>
          </w:p>
        </w:tc>
        <w:tc>
          <w:tcPr>
            <w:tcW w:w="1273" w:type="dxa"/>
            <w:tcBorders>
              <w:top w:val="nil"/>
              <w:left w:val="nil"/>
              <w:bottom w:val="nil"/>
              <w:right w:val="single" w:sz="4" w:space="0" w:color="auto"/>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hint="eastAsia"/>
                <w:sz w:val="22"/>
              </w:rPr>
              <w:t>6.6</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hint="eastAsia"/>
                <w:sz w:val="22"/>
              </w:rPr>
              <w:t>8</w:t>
            </w:r>
            <w:r w:rsidRPr="00C02382">
              <w:rPr>
                <w:rFonts w:eastAsia="標楷體"/>
                <w:sz w:val="22"/>
              </w:rPr>
              <w:t>,</w:t>
            </w:r>
            <w:r w:rsidRPr="00C02382">
              <w:rPr>
                <w:rFonts w:eastAsia="標楷體" w:hint="eastAsia"/>
                <w:sz w:val="22"/>
              </w:rPr>
              <w:t>616</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hint="eastAsia"/>
                <w:sz w:val="22"/>
              </w:rPr>
              <w:t>11.8</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hint="eastAsia"/>
                <w:sz w:val="22"/>
              </w:rPr>
              <w:t>2018</w:t>
            </w:r>
            <w:r w:rsidRPr="00C0238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60,533</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1,349.7</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3.0</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10,360</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5.9</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hint="eastAsia"/>
                <w:sz w:val="22"/>
              </w:rPr>
              <w:t>9,321</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hint="eastAsia"/>
                <w:sz w:val="22"/>
              </w:rPr>
              <w:t>8.18</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hint="eastAsia"/>
                <w:sz w:val="22"/>
              </w:rPr>
              <w:t>2019</w:t>
            </w:r>
            <w:r w:rsidRPr="00C0238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41,000</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1,381.4</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2.4</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9,661</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-6.7</w:t>
            </w:r>
          </w:p>
        </w:tc>
        <w:tc>
          <w:tcPr>
            <w:tcW w:w="1333" w:type="dxa"/>
            <w:tcBorders>
              <w:top w:val="nil"/>
              <w:left w:val="single" w:sz="4" w:space="0" w:color="auto"/>
              <w:bottom w:val="nil"/>
              <w:right w:val="nil"/>
            </w:tcBorders>
          </w:tcPr>
          <w:p w:rsidR="00CC10CE" w:rsidRPr="00E666CA" w:rsidRDefault="00CC10CE" w:rsidP="002527E4">
            <w:pPr>
              <w:snapToGrid w:val="0"/>
              <w:spacing w:line="280" w:lineRule="exact"/>
              <w:ind w:left="-28" w:rightChars="110" w:right="264"/>
              <w:jc w:val="right"/>
              <w:rPr>
                <w:rFonts w:eastAsia="標楷體"/>
                <w:color w:val="FF0000"/>
                <w:sz w:val="22"/>
              </w:rPr>
            </w:pPr>
            <w:r w:rsidRPr="007768AA">
              <w:rPr>
                <w:rFonts w:eastAsia="標楷體" w:hint="eastAsia"/>
                <w:sz w:val="22"/>
              </w:rPr>
              <w:t>8,578</w:t>
            </w:r>
          </w:p>
        </w:tc>
        <w:tc>
          <w:tcPr>
            <w:tcW w:w="1108" w:type="dxa"/>
            <w:tcBorders>
              <w:top w:val="nil"/>
              <w:left w:val="nil"/>
              <w:bottom w:val="nil"/>
              <w:right w:val="nil"/>
            </w:tcBorders>
          </w:tcPr>
          <w:p w:rsidR="00CC10CE" w:rsidRPr="00E666CA" w:rsidRDefault="00CC10CE" w:rsidP="002527E4">
            <w:pPr>
              <w:snapToGrid w:val="0"/>
              <w:spacing w:line="280" w:lineRule="exact"/>
              <w:ind w:rightChars="110" w:right="264"/>
              <w:jc w:val="right"/>
              <w:rPr>
                <w:rFonts w:eastAsia="標楷體"/>
                <w:color w:val="FF0000"/>
                <w:sz w:val="22"/>
              </w:rPr>
            </w:pPr>
            <w:r w:rsidRPr="007768AA">
              <w:rPr>
                <w:rFonts w:eastAsia="標楷體" w:hint="eastAsia"/>
                <w:sz w:val="22"/>
              </w:rPr>
              <w:t>-7.9</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hint="eastAsia"/>
                <w:sz w:val="22"/>
              </w:rPr>
              <w:t>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4,646</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124.1</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2.8</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836</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1.3</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hint="eastAsia"/>
                <w:sz w:val="22"/>
              </w:rPr>
              <w:t>752</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hint="eastAsia"/>
                <w:sz w:val="22"/>
              </w:rPr>
              <w:t>-5.6</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hint="eastAsia"/>
                <w:sz w:val="22"/>
              </w:rPr>
              <w:t>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1,863</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92.8</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3.3</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582</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-16.9</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hint="eastAsia"/>
                <w:sz w:val="22"/>
              </w:rPr>
              <w:t>549</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hint="eastAsia"/>
                <w:sz w:val="22"/>
              </w:rPr>
              <w:t>-9.7</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hint="eastAsia"/>
                <w:sz w:val="22"/>
              </w:rPr>
              <w:t>3</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3,107</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141.1</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4.9</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color w:val="000000" w:themeColor="text1"/>
                <w:sz w:val="22"/>
              </w:rPr>
              <w:t>833</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color w:val="000000" w:themeColor="text1"/>
                <w:sz w:val="22"/>
              </w:rPr>
              <w:t>3.</w:t>
            </w:r>
            <w:r w:rsidRPr="00CC10CE">
              <w:rPr>
                <w:rFonts w:eastAsia="標楷體" w:hint="eastAsia"/>
                <w:color w:val="000000" w:themeColor="text1"/>
                <w:sz w:val="22"/>
              </w:rPr>
              <w:t>7</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sz w:val="22"/>
              </w:rPr>
              <w:t>694</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sz w:val="22"/>
              </w:rPr>
              <w:t>-9.</w:t>
            </w:r>
            <w:r w:rsidRPr="00C02382">
              <w:rPr>
                <w:rFonts w:eastAsia="標楷體" w:hint="eastAsia"/>
                <w:sz w:val="22"/>
              </w:rPr>
              <w:t>0</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hint="eastAsia"/>
                <w:sz w:val="22"/>
              </w:rPr>
              <w:t>4</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3,423</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93.4</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2.8</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734</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-10.6</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hint="eastAsia"/>
                <w:sz w:val="22"/>
              </w:rPr>
              <w:t>726</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hint="eastAsia"/>
                <w:sz w:val="22"/>
              </w:rPr>
              <w:t>-3.8</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hint="eastAsia"/>
                <w:sz w:val="22"/>
              </w:rPr>
              <w:t>5</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color w:val="000000" w:themeColor="text1"/>
                <w:sz w:val="22"/>
              </w:rPr>
              <w:t>3</w:t>
            </w:r>
            <w:r w:rsidRPr="00CC10CE">
              <w:rPr>
                <w:rFonts w:eastAsia="標楷體" w:hint="eastAsia"/>
                <w:color w:val="000000" w:themeColor="text1"/>
                <w:sz w:val="22"/>
              </w:rPr>
              <w:t>,</w:t>
            </w:r>
            <w:r w:rsidRPr="00CC10CE">
              <w:rPr>
                <w:rFonts w:eastAsia="標楷體"/>
                <w:color w:val="000000" w:themeColor="text1"/>
                <w:sz w:val="22"/>
              </w:rPr>
              <w:t>421</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color w:val="000000" w:themeColor="text1"/>
                <w:sz w:val="22"/>
              </w:rPr>
              <w:t>94.7</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color w:val="000000" w:themeColor="text1"/>
                <w:sz w:val="22"/>
              </w:rPr>
              <w:t>4.6</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817</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-3.4</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hint="eastAsia"/>
                <w:sz w:val="22"/>
              </w:rPr>
              <w:t>709</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hint="eastAsia"/>
                <w:sz w:val="22"/>
              </w:rPr>
              <w:t>-12.6</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sidRPr="00C02382">
              <w:rPr>
                <w:rFonts w:eastAsia="標楷體" w:hint="eastAsia"/>
                <w:sz w:val="22"/>
              </w:rPr>
              <w:t>6</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color w:val="000000" w:themeColor="text1"/>
                <w:sz w:val="22"/>
              </w:rPr>
              <w:t>3</w:t>
            </w:r>
            <w:r w:rsidRPr="00CC10CE">
              <w:rPr>
                <w:rFonts w:eastAsia="標楷體" w:hint="eastAsia"/>
                <w:color w:val="000000" w:themeColor="text1"/>
                <w:sz w:val="22"/>
              </w:rPr>
              <w:t>,</w:t>
            </w:r>
            <w:r w:rsidRPr="00CC10CE">
              <w:rPr>
                <w:rFonts w:eastAsia="標楷體"/>
                <w:color w:val="000000" w:themeColor="text1"/>
                <w:sz w:val="22"/>
              </w:rPr>
              <w:t>671</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color w:val="000000" w:themeColor="text1"/>
                <w:sz w:val="22"/>
              </w:rPr>
              <w:t>161.3</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color w:val="000000" w:themeColor="text1"/>
                <w:sz w:val="22"/>
              </w:rPr>
              <w:t>3</w:t>
            </w:r>
            <w:r w:rsidRPr="00CC10CE">
              <w:rPr>
                <w:rFonts w:eastAsia="標楷體" w:hint="eastAsia"/>
                <w:color w:val="000000" w:themeColor="text1"/>
                <w:sz w:val="22"/>
              </w:rPr>
              <w:t>.0</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color w:val="000000" w:themeColor="text1"/>
                <w:sz w:val="22"/>
              </w:rPr>
              <w:t>826</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-5.7</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sidRPr="00C02382">
              <w:rPr>
                <w:rFonts w:eastAsia="標楷體"/>
                <w:sz w:val="22"/>
              </w:rPr>
              <w:t>671</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sidRPr="00C02382">
              <w:rPr>
                <w:rFonts w:eastAsia="標楷體" w:hint="eastAsia"/>
                <w:sz w:val="22"/>
              </w:rPr>
              <w:t>-9.6</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Pr="00C02382" w:rsidRDefault="00CC10CE" w:rsidP="002527E4">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3,919</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80.7</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-94.1</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832</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-4.6</w:t>
            </w:r>
          </w:p>
        </w:tc>
        <w:tc>
          <w:tcPr>
            <w:tcW w:w="1333" w:type="dxa"/>
            <w:tcBorders>
              <w:top w:val="nil"/>
              <w:left w:val="single" w:sz="4" w:space="0" w:color="auto"/>
              <w:bottom w:val="nil"/>
              <w:right w:val="nil"/>
            </w:tcBorders>
          </w:tcPr>
          <w:p w:rsidR="00CC10CE" w:rsidRPr="00C02382" w:rsidRDefault="00CC10CE" w:rsidP="002527E4">
            <w:pPr>
              <w:snapToGrid w:val="0"/>
              <w:spacing w:line="280" w:lineRule="exact"/>
              <w:ind w:left="-28" w:rightChars="110" w:right="264"/>
              <w:jc w:val="right"/>
              <w:rPr>
                <w:rFonts w:eastAsia="標楷體"/>
                <w:sz w:val="22"/>
              </w:rPr>
            </w:pPr>
            <w:r>
              <w:rPr>
                <w:rFonts w:eastAsia="標楷體" w:hint="eastAsia"/>
                <w:sz w:val="22"/>
              </w:rPr>
              <w:t>742</w:t>
            </w:r>
          </w:p>
        </w:tc>
        <w:tc>
          <w:tcPr>
            <w:tcW w:w="1108" w:type="dxa"/>
            <w:tcBorders>
              <w:top w:val="nil"/>
              <w:left w:val="nil"/>
              <w:bottom w:val="nil"/>
              <w:right w:val="nil"/>
            </w:tcBorders>
          </w:tcPr>
          <w:p w:rsidR="00CC10CE" w:rsidRPr="00C02382" w:rsidRDefault="00CC10CE" w:rsidP="002527E4">
            <w:pPr>
              <w:snapToGrid w:val="0"/>
              <w:spacing w:line="280" w:lineRule="exact"/>
              <w:ind w:rightChars="110" w:right="264"/>
              <w:jc w:val="right"/>
              <w:rPr>
                <w:rFonts w:eastAsia="標楷體"/>
                <w:sz w:val="22"/>
              </w:rPr>
            </w:pPr>
            <w:r>
              <w:rPr>
                <w:rFonts w:eastAsia="標楷體" w:hint="eastAsia"/>
                <w:sz w:val="22"/>
              </w:rPr>
              <w:t>-12.4</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Default="00CC10CE" w:rsidP="002527E4">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3,654</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104.6</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0.3</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812</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-7.5</w:t>
            </w:r>
          </w:p>
        </w:tc>
        <w:tc>
          <w:tcPr>
            <w:tcW w:w="1333" w:type="dxa"/>
            <w:tcBorders>
              <w:top w:val="nil"/>
              <w:left w:val="single" w:sz="4" w:space="0" w:color="auto"/>
              <w:bottom w:val="nil"/>
              <w:right w:val="nil"/>
            </w:tcBorders>
          </w:tcPr>
          <w:p w:rsidR="00CC10CE" w:rsidRDefault="00CC10CE" w:rsidP="002527E4">
            <w:pPr>
              <w:snapToGrid w:val="0"/>
              <w:spacing w:line="280" w:lineRule="exact"/>
              <w:ind w:left="-28" w:rightChars="110" w:right="264"/>
              <w:jc w:val="right"/>
              <w:rPr>
                <w:rFonts w:eastAsia="標楷體"/>
                <w:sz w:val="22"/>
              </w:rPr>
            </w:pPr>
            <w:r>
              <w:rPr>
                <w:rFonts w:eastAsia="標楷體" w:hint="eastAsia"/>
                <w:sz w:val="22"/>
              </w:rPr>
              <w:t>765</w:t>
            </w:r>
          </w:p>
        </w:tc>
        <w:tc>
          <w:tcPr>
            <w:tcW w:w="1108" w:type="dxa"/>
            <w:tcBorders>
              <w:top w:val="nil"/>
              <w:left w:val="nil"/>
              <w:bottom w:val="nil"/>
              <w:right w:val="nil"/>
            </w:tcBorders>
          </w:tcPr>
          <w:p w:rsidR="00CC10CE" w:rsidRDefault="00CC10CE" w:rsidP="002527E4">
            <w:pPr>
              <w:snapToGrid w:val="0"/>
              <w:spacing w:line="280" w:lineRule="exact"/>
              <w:ind w:rightChars="110" w:right="264"/>
              <w:jc w:val="right"/>
              <w:rPr>
                <w:rFonts w:eastAsia="標楷體"/>
                <w:sz w:val="22"/>
              </w:rPr>
            </w:pPr>
            <w:r>
              <w:rPr>
                <w:rFonts w:eastAsia="標楷體" w:hint="eastAsia"/>
                <w:sz w:val="22"/>
              </w:rPr>
              <w:t>-9.0</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Default="00CC10CE" w:rsidP="002527E4">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3,167</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115.2</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0.5</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860</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-11.0</w:t>
            </w:r>
          </w:p>
        </w:tc>
        <w:tc>
          <w:tcPr>
            <w:tcW w:w="1333" w:type="dxa"/>
            <w:tcBorders>
              <w:top w:val="nil"/>
              <w:left w:val="single" w:sz="4" w:space="0" w:color="auto"/>
              <w:bottom w:val="nil"/>
              <w:right w:val="nil"/>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749</w:t>
            </w:r>
          </w:p>
        </w:tc>
        <w:tc>
          <w:tcPr>
            <w:tcW w:w="1108" w:type="dxa"/>
            <w:tcBorders>
              <w:top w:val="nil"/>
              <w:left w:val="nil"/>
              <w:bottom w:val="nil"/>
              <w:right w:val="nil"/>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-13.6</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Default="00CC10CE" w:rsidP="002527E4">
            <w:pPr>
              <w:snapToGrid w:val="0"/>
              <w:spacing w:line="280" w:lineRule="exact"/>
              <w:ind w:left="-28"/>
              <w:jc w:val="center"/>
              <w:rPr>
                <w:rFonts w:eastAsia="標楷體"/>
                <w:sz w:val="22"/>
              </w:rPr>
            </w:pPr>
            <w:r>
              <w:rPr>
                <w:rFonts w:eastAsia="標楷體" w:hint="eastAsia"/>
                <w:sz w:val="22"/>
              </w:rPr>
              <w:t>1</w:t>
            </w:r>
            <w:r>
              <w:rPr>
                <w:rFonts w:eastAsia="標楷體"/>
                <w:sz w:val="22"/>
              </w:rPr>
              <w:t>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2,536</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100.0</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3.1</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846</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-8.2</w:t>
            </w:r>
          </w:p>
        </w:tc>
        <w:tc>
          <w:tcPr>
            <w:tcW w:w="1333" w:type="dxa"/>
            <w:tcBorders>
              <w:top w:val="nil"/>
              <w:left w:val="single" w:sz="4" w:space="0" w:color="auto"/>
              <w:bottom w:val="nil"/>
              <w:right w:val="nil"/>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704</w:t>
            </w:r>
          </w:p>
        </w:tc>
        <w:tc>
          <w:tcPr>
            <w:tcW w:w="1108" w:type="dxa"/>
            <w:tcBorders>
              <w:top w:val="nil"/>
              <w:left w:val="nil"/>
              <w:bottom w:val="nil"/>
              <w:right w:val="nil"/>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-14.0</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Default="00CC10CE" w:rsidP="002527E4">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3,340</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136.2</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0.1</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850</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-11.5</w:t>
            </w:r>
          </w:p>
        </w:tc>
        <w:tc>
          <w:tcPr>
            <w:tcW w:w="1333" w:type="dxa"/>
            <w:tcBorders>
              <w:top w:val="nil"/>
              <w:left w:val="single" w:sz="4" w:space="0" w:color="auto"/>
              <w:bottom w:val="nil"/>
              <w:right w:val="nil"/>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761</w:t>
            </w:r>
          </w:p>
        </w:tc>
        <w:tc>
          <w:tcPr>
            <w:tcW w:w="1108" w:type="dxa"/>
            <w:tcBorders>
              <w:top w:val="nil"/>
              <w:left w:val="nil"/>
              <w:bottom w:val="nil"/>
              <w:right w:val="nil"/>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-3.3</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Default="00CC10CE" w:rsidP="002527E4">
            <w:pPr>
              <w:snapToGrid w:val="0"/>
              <w:spacing w:line="280" w:lineRule="exact"/>
              <w:ind w:left="-28"/>
              <w:jc w:val="center"/>
              <w:rPr>
                <w:rFonts w:eastAsia="標楷體"/>
                <w:sz w:val="22"/>
              </w:rPr>
            </w:pPr>
            <w:r>
              <w:rPr>
                <w:rFonts w:eastAsia="標楷體" w:hint="eastAsia"/>
                <w:sz w:val="22"/>
              </w:rPr>
              <w:t>12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r w:rsidRPr="00CC10CE">
              <w:rPr>
                <w:rFonts w:eastAsia="標楷體" w:hint="eastAsia"/>
                <w:color w:val="000000" w:themeColor="text1"/>
                <w:sz w:val="22"/>
              </w:rPr>
              <w:t>4,253</w:t>
            </w:r>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r w:rsidRPr="00CC10CE">
              <w:rPr>
                <w:rFonts w:eastAsia="標楷體" w:hint="eastAsia"/>
                <w:color w:val="000000" w:themeColor="text1"/>
                <w:sz w:val="22"/>
              </w:rPr>
              <w:t>137.5</w:t>
            </w:r>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0.3</w:t>
            </w:r>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r w:rsidRPr="00CC10CE">
              <w:rPr>
                <w:rFonts w:eastAsia="標楷體" w:hint="eastAsia"/>
                <w:color w:val="000000" w:themeColor="text1"/>
                <w:sz w:val="22"/>
              </w:rPr>
              <w:t>833</w:t>
            </w:r>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-6.5</w:t>
            </w:r>
          </w:p>
        </w:tc>
        <w:tc>
          <w:tcPr>
            <w:tcW w:w="1333" w:type="dxa"/>
            <w:tcBorders>
              <w:top w:val="nil"/>
              <w:left w:val="single" w:sz="4" w:space="0" w:color="auto"/>
              <w:bottom w:val="nil"/>
              <w:right w:val="nil"/>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r w:rsidRPr="00CC10CE">
              <w:rPr>
                <w:rFonts w:eastAsia="標楷體" w:hint="eastAsia"/>
                <w:color w:val="000000" w:themeColor="text1"/>
                <w:sz w:val="22"/>
              </w:rPr>
              <w:t>757</w:t>
            </w:r>
          </w:p>
        </w:tc>
        <w:tc>
          <w:tcPr>
            <w:tcW w:w="1108" w:type="dxa"/>
            <w:tcBorders>
              <w:top w:val="nil"/>
              <w:left w:val="nil"/>
              <w:bottom w:val="nil"/>
              <w:right w:val="nil"/>
            </w:tcBorders>
          </w:tcPr>
          <w:p w:rsidR="00CC10CE" w:rsidRPr="00CC10CE" w:rsidRDefault="00CC10CE" w:rsidP="002527E4">
            <w:pPr>
              <w:snapToGrid w:val="0"/>
              <w:spacing w:line="280" w:lineRule="exact"/>
              <w:ind w:rightChars="110" w:right="264"/>
              <w:jc w:val="right"/>
              <w:rPr>
                <w:rFonts w:eastAsia="標楷體"/>
                <w:color w:val="000000" w:themeColor="text1"/>
                <w:sz w:val="22"/>
              </w:rPr>
            </w:pPr>
            <w:r w:rsidRPr="00CC10CE">
              <w:rPr>
                <w:rFonts w:eastAsia="標楷體" w:hint="eastAsia"/>
                <w:color w:val="000000" w:themeColor="text1"/>
                <w:sz w:val="22"/>
              </w:rPr>
              <w:t>10.7</w:t>
            </w:r>
          </w:p>
        </w:tc>
      </w:tr>
      <w:tr w:rsidR="00CC10CE" w:rsidRPr="00C02382" w:rsidTr="002527E4">
        <w:trPr>
          <w:trHeight w:val="306"/>
        </w:trPr>
        <w:tc>
          <w:tcPr>
            <w:tcW w:w="1676" w:type="dxa"/>
            <w:tcBorders>
              <w:top w:val="nil"/>
              <w:left w:val="nil"/>
              <w:bottom w:val="nil"/>
              <w:right w:val="single" w:sz="4" w:space="0" w:color="auto"/>
            </w:tcBorders>
            <w:vAlign w:val="center"/>
          </w:tcPr>
          <w:p w:rsidR="00CC10CE" w:rsidRDefault="00CC10CE" w:rsidP="002527E4">
            <w:pPr>
              <w:snapToGrid w:val="0"/>
              <w:spacing w:line="280" w:lineRule="exact"/>
              <w:ind w:left="-28"/>
              <w:jc w:val="center"/>
              <w:rPr>
                <w:rFonts w:eastAsia="標楷體"/>
                <w:sz w:val="22"/>
              </w:rPr>
            </w:pPr>
            <w:r>
              <w:rPr>
                <w:rFonts w:eastAsia="標楷體" w:hint="eastAsia"/>
                <w:sz w:val="22"/>
              </w:rPr>
              <w:t>2020</w:t>
            </w:r>
            <w:r>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108" w:type="dxa"/>
            <w:tcBorders>
              <w:top w:val="nil"/>
              <w:left w:val="nil"/>
              <w:bottom w:val="nil"/>
              <w:right w:val="nil"/>
            </w:tcBorders>
          </w:tcPr>
          <w:p w:rsidR="00CC10CE" w:rsidRPr="00CC10CE" w:rsidRDefault="00CC10CE" w:rsidP="002527E4">
            <w:pPr>
              <w:snapToGrid w:val="0"/>
              <w:spacing w:line="280" w:lineRule="exact"/>
              <w:ind w:rightChars="110" w:right="264"/>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r>
      <w:tr w:rsidR="00CC10CE" w:rsidRPr="00C02382" w:rsidTr="002527E4">
        <w:trPr>
          <w:trHeight w:val="306"/>
        </w:trPr>
        <w:tc>
          <w:tcPr>
            <w:tcW w:w="1676" w:type="dxa"/>
            <w:tcBorders>
              <w:top w:val="nil"/>
              <w:left w:val="nil"/>
              <w:bottom w:val="single" w:sz="4" w:space="0" w:color="auto"/>
              <w:right w:val="single" w:sz="4" w:space="0" w:color="auto"/>
            </w:tcBorders>
            <w:vAlign w:val="center"/>
          </w:tcPr>
          <w:p w:rsidR="00CC10CE" w:rsidRDefault="00CC10CE" w:rsidP="002527E4">
            <w:pPr>
              <w:snapToGrid w:val="0"/>
              <w:spacing w:line="28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CC10CE" w:rsidRPr="00CC10CE" w:rsidRDefault="00CC10CE" w:rsidP="002527E4">
            <w:pPr>
              <w:snapToGrid w:val="0"/>
              <w:spacing w:line="280" w:lineRule="exact"/>
              <w:ind w:left="-28"/>
              <w:jc w:val="center"/>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132" w:type="dxa"/>
            <w:tcBorders>
              <w:top w:val="nil"/>
              <w:left w:val="single" w:sz="4" w:space="0" w:color="auto"/>
              <w:bottom w:val="single" w:sz="4" w:space="0" w:color="auto"/>
              <w:right w:val="nil"/>
            </w:tcBorders>
          </w:tcPr>
          <w:p w:rsidR="00CC10CE" w:rsidRPr="00CC10CE" w:rsidRDefault="00CC10CE" w:rsidP="002527E4">
            <w:pPr>
              <w:snapToGrid w:val="0"/>
              <w:spacing w:line="280" w:lineRule="exact"/>
              <w:ind w:left="-28" w:rightChars="67" w:right="161"/>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132" w:type="dxa"/>
            <w:tcBorders>
              <w:top w:val="nil"/>
              <w:left w:val="nil"/>
              <w:bottom w:val="single" w:sz="4" w:space="0" w:color="auto"/>
              <w:right w:val="single" w:sz="4" w:space="0" w:color="auto"/>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236" w:type="dxa"/>
            <w:tcBorders>
              <w:top w:val="nil"/>
              <w:left w:val="single" w:sz="4" w:space="0" w:color="auto"/>
              <w:bottom w:val="single" w:sz="4" w:space="0" w:color="auto"/>
              <w:right w:val="nil"/>
            </w:tcBorders>
          </w:tcPr>
          <w:p w:rsidR="00CC10CE" w:rsidRPr="00CC10CE" w:rsidRDefault="00CC10CE" w:rsidP="002527E4">
            <w:pPr>
              <w:snapToGrid w:val="0"/>
              <w:spacing w:line="280" w:lineRule="exact"/>
              <w:ind w:left="-28" w:rightChars="57" w:right="137"/>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273" w:type="dxa"/>
            <w:tcBorders>
              <w:top w:val="nil"/>
              <w:left w:val="nil"/>
              <w:bottom w:val="single" w:sz="4" w:space="0" w:color="auto"/>
              <w:right w:val="single" w:sz="4" w:space="0" w:color="auto"/>
            </w:tcBorders>
          </w:tcPr>
          <w:p w:rsidR="00CC10CE" w:rsidRPr="00CC10CE" w:rsidRDefault="00CC10CE" w:rsidP="002527E4">
            <w:pPr>
              <w:snapToGrid w:val="0"/>
              <w:spacing w:line="280" w:lineRule="exact"/>
              <w:ind w:rightChars="110" w:right="264"/>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333" w:type="dxa"/>
            <w:tcBorders>
              <w:top w:val="nil"/>
              <w:left w:val="single" w:sz="4" w:space="0" w:color="auto"/>
              <w:bottom w:val="single" w:sz="4" w:space="0" w:color="auto"/>
              <w:right w:val="nil"/>
            </w:tcBorders>
          </w:tcPr>
          <w:p w:rsidR="00CC10CE" w:rsidRPr="00CC10CE" w:rsidRDefault="00CC10CE" w:rsidP="002527E4">
            <w:pPr>
              <w:snapToGrid w:val="0"/>
              <w:spacing w:line="280" w:lineRule="exact"/>
              <w:ind w:left="-28" w:rightChars="110" w:right="264"/>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c>
          <w:tcPr>
            <w:tcW w:w="1108" w:type="dxa"/>
            <w:tcBorders>
              <w:top w:val="nil"/>
              <w:left w:val="nil"/>
              <w:bottom w:val="single" w:sz="4" w:space="0" w:color="auto"/>
              <w:right w:val="nil"/>
            </w:tcBorders>
          </w:tcPr>
          <w:p w:rsidR="00CC10CE" w:rsidRPr="00CC10CE" w:rsidRDefault="00CC10CE" w:rsidP="002527E4">
            <w:pPr>
              <w:snapToGrid w:val="0"/>
              <w:spacing w:line="280" w:lineRule="exact"/>
              <w:ind w:rightChars="110" w:right="264"/>
              <w:jc w:val="right"/>
              <w:rPr>
                <w:rFonts w:eastAsia="標楷體"/>
                <w:color w:val="000000" w:themeColor="text1"/>
                <w:sz w:val="22"/>
              </w:rPr>
            </w:pPr>
            <w:proofErr w:type="gramStart"/>
            <w:r w:rsidRPr="00CC10CE">
              <w:rPr>
                <w:rFonts w:eastAsia="標楷體" w:hint="eastAsia"/>
                <w:color w:val="000000" w:themeColor="text1"/>
                <w:sz w:val="22"/>
              </w:rPr>
              <w:t>—</w:t>
            </w:r>
            <w:proofErr w:type="gramEnd"/>
          </w:p>
        </w:tc>
      </w:tr>
    </w:tbl>
    <w:p w:rsidR="002C423D" w:rsidRPr="00C02382" w:rsidRDefault="002C423D" w:rsidP="002C423D">
      <w:pPr>
        <w:snapToGrid w:val="0"/>
        <w:spacing w:line="200" w:lineRule="atLeast"/>
        <w:ind w:left="280" w:right="-1197" w:hanging="461"/>
        <w:jc w:val="both"/>
        <w:rPr>
          <w:rFonts w:eastAsia="標楷體"/>
          <w:sz w:val="22"/>
        </w:rPr>
      </w:pPr>
      <w:proofErr w:type="gramStart"/>
      <w:r w:rsidRPr="00C02382">
        <w:rPr>
          <w:rFonts w:eastAsia="標楷體"/>
          <w:sz w:val="22"/>
        </w:rPr>
        <w:t>註</w:t>
      </w:r>
      <w:proofErr w:type="gramEnd"/>
      <w:r w:rsidRPr="00C02382">
        <w:rPr>
          <w:rFonts w:eastAsia="標楷體"/>
          <w:sz w:val="22"/>
        </w:rPr>
        <w:t>：</w:t>
      </w:r>
      <w:r w:rsidRPr="00C02382">
        <w:rPr>
          <w:rFonts w:eastAsia="標楷體"/>
          <w:sz w:val="22"/>
        </w:rPr>
        <w:t>2007</w:t>
      </w:r>
      <w:r w:rsidRPr="00C02382">
        <w:rPr>
          <w:rFonts w:eastAsia="標楷體"/>
          <w:sz w:val="22"/>
        </w:rPr>
        <w:t>年起實際利用外資為非金融領域金額。</w:t>
      </w:r>
    </w:p>
    <w:p w:rsidR="002C423D" w:rsidRPr="00C02382" w:rsidRDefault="002C423D" w:rsidP="002C423D">
      <w:pPr>
        <w:snapToGrid w:val="0"/>
        <w:spacing w:line="200" w:lineRule="atLeast"/>
        <w:ind w:left="280" w:right="-1197" w:hanging="461"/>
        <w:jc w:val="both"/>
        <w:rPr>
          <w:rFonts w:eastAsia="標楷體"/>
          <w:sz w:val="22"/>
        </w:rPr>
      </w:pPr>
      <w:r w:rsidRPr="00C02382">
        <w:rPr>
          <w:rFonts w:eastAsia="標楷體"/>
          <w:sz w:val="22"/>
        </w:rPr>
        <w:t>資料來源：中國大陸商務部及海關總署。</w:t>
      </w:r>
      <w:r w:rsidRPr="00C02382">
        <w:rPr>
          <w:rFonts w:eastAsia="標楷體"/>
        </w:rPr>
        <w:br w:type="page"/>
      </w:r>
    </w:p>
    <w:p w:rsidR="002C423D" w:rsidRPr="00C02382" w:rsidRDefault="00B3294D" w:rsidP="002C423D">
      <w:pPr>
        <w:keepNext/>
        <w:snapToGrid w:val="0"/>
        <w:spacing w:beforeLines="50" w:before="180" w:line="300" w:lineRule="auto"/>
        <w:ind w:rightChars="-25" w:right="-60"/>
        <w:outlineLvl w:val="2"/>
        <w:rPr>
          <w:rFonts w:eastAsia="標楷體"/>
          <w:b/>
          <w:bCs/>
          <w:kern w:val="0"/>
          <w:sz w:val="32"/>
          <w:szCs w:val="20"/>
        </w:rPr>
      </w:pPr>
      <w:bookmarkStart w:id="159" w:name="_Toc476138388"/>
      <w:bookmarkStart w:id="160" w:name="_Toc28599205"/>
      <w:bookmarkStart w:id="161" w:name="_Toc415126206"/>
      <w:r w:rsidRPr="00C02382">
        <w:rPr>
          <w:rFonts w:eastAsia="標楷體"/>
          <w:b/>
          <w:bCs/>
          <w:noProof/>
          <w:kern w:val="0"/>
          <w:sz w:val="20"/>
          <w:szCs w:val="20"/>
        </w:rPr>
        <w:drawing>
          <wp:anchor distT="0" distB="0" distL="114300" distR="114300" simplePos="0" relativeHeight="253199872" behindDoc="1" locked="0" layoutInCell="1" allowOverlap="1" wp14:anchorId="2B9E5919" wp14:editId="74CCD677">
            <wp:simplePos x="0" y="0"/>
            <wp:positionH relativeFrom="column">
              <wp:posOffset>2363470</wp:posOffset>
            </wp:positionH>
            <wp:positionV relativeFrom="paragraph">
              <wp:posOffset>-452755</wp:posOffset>
            </wp:positionV>
            <wp:extent cx="4116705" cy="2647950"/>
            <wp:effectExtent l="0" t="0" r="0" b="0"/>
            <wp:wrapSquare wrapText="bothSides"/>
            <wp:docPr id="1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2C423D" w:rsidRPr="00C02382">
        <w:rPr>
          <w:rFonts w:eastAsia="標楷體" w:hint="eastAsia"/>
          <w:b/>
          <w:bCs/>
          <w:kern w:val="0"/>
          <w:sz w:val="32"/>
          <w:szCs w:val="20"/>
        </w:rPr>
        <w:t>（三）</w:t>
      </w:r>
      <w:r w:rsidR="002C423D" w:rsidRPr="00AF728E">
        <w:rPr>
          <w:rFonts w:eastAsia="標楷體" w:hint="eastAsia"/>
          <w:b/>
          <w:bCs/>
          <w:sz w:val="32"/>
          <w:szCs w:val="32"/>
        </w:rPr>
        <w:t>對外貿易</w:t>
      </w:r>
      <w:bookmarkEnd w:id="159"/>
      <w:bookmarkEnd w:id="160"/>
      <w:r w:rsidR="00945F3E" w:rsidRPr="00CC10CE">
        <w:rPr>
          <w:rFonts w:eastAsia="標楷體" w:hint="eastAsia"/>
          <w:color w:val="000000" w:themeColor="text1"/>
          <w:kern w:val="0"/>
          <w:szCs w:val="20"/>
        </w:rPr>
        <w:t>(</w:t>
      </w:r>
      <w:r w:rsidR="00945F3E" w:rsidRPr="00CC10CE">
        <w:rPr>
          <w:rFonts w:eastAsia="標楷體" w:hint="eastAsia"/>
          <w:color w:val="000000" w:themeColor="text1"/>
          <w:kern w:val="0"/>
          <w:szCs w:val="20"/>
        </w:rPr>
        <w:t>未發布更新資料</w:t>
      </w:r>
      <w:r w:rsidR="00945F3E" w:rsidRPr="00CC10CE">
        <w:rPr>
          <w:rFonts w:eastAsia="標楷體" w:hint="eastAsia"/>
          <w:color w:val="000000" w:themeColor="text1"/>
          <w:kern w:val="0"/>
          <w:szCs w:val="20"/>
        </w:rPr>
        <w:t>)</w:t>
      </w:r>
    </w:p>
    <w:p w:rsidR="009B706F" w:rsidRPr="00C02382" w:rsidRDefault="009B706F" w:rsidP="009B706F">
      <w:pPr>
        <w:snapToGrid w:val="0"/>
        <w:spacing w:before="120"/>
        <w:ind w:leftChars="150" w:left="640" w:hangingChars="100" w:hanging="280"/>
        <w:jc w:val="both"/>
        <w:rPr>
          <w:rFonts w:eastAsia="標楷體"/>
          <w:sz w:val="28"/>
          <w:szCs w:val="28"/>
        </w:rPr>
      </w:pPr>
      <w:r w:rsidRPr="00C02382">
        <w:rPr>
          <w:rFonts w:eastAsia="標楷體" w:hint="eastAsia"/>
          <w:sz w:val="28"/>
          <w:szCs w:val="16"/>
        </w:rPr>
        <w:t>－</w:t>
      </w:r>
      <w:r w:rsidRPr="00C02382">
        <w:rPr>
          <w:rFonts w:eastAsia="標楷體" w:hint="eastAsia"/>
          <w:sz w:val="28"/>
          <w:szCs w:val="28"/>
        </w:rPr>
        <w:t>2019</w:t>
      </w:r>
      <w:r w:rsidRPr="00C02382">
        <w:rPr>
          <w:rFonts w:eastAsia="標楷體" w:hint="eastAsia"/>
          <w:sz w:val="28"/>
          <w:szCs w:val="28"/>
        </w:rPr>
        <w:t>年</w:t>
      </w:r>
      <w:r>
        <w:rPr>
          <w:rFonts w:eastAsia="標楷體" w:hint="eastAsia"/>
          <w:kern w:val="0"/>
          <w:sz w:val="28"/>
          <w:szCs w:val="28"/>
        </w:rPr>
        <w:t>12</w:t>
      </w:r>
      <w:r w:rsidRPr="00C02382">
        <w:rPr>
          <w:rFonts w:eastAsia="標楷體"/>
          <w:kern w:val="0"/>
          <w:sz w:val="28"/>
          <w:szCs w:val="28"/>
        </w:rPr>
        <w:t>月</w:t>
      </w:r>
      <w:r w:rsidRPr="00C02382">
        <w:rPr>
          <w:rFonts w:eastAsia="標楷體" w:hint="eastAsia"/>
          <w:sz w:val="28"/>
          <w:szCs w:val="28"/>
        </w:rPr>
        <w:t>中國大陸進出口總值為</w:t>
      </w:r>
      <w:r>
        <w:rPr>
          <w:rFonts w:eastAsia="標楷體" w:hint="eastAsia"/>
          <w:sz w:val="28"/>
          <w:szCs w:val="28"/>
        </w:rPr>
        <w:t>4</w:t>
      </w:r>
      <w:r w:rsidRPr="00C02382">
        <w:rPr>
          <w:rFonts w:eastAsia="標楷體"/>
          <w:sz w:val="28"/>
          <w:szCs w:val="28"/>
        </w:rPr>
        <w:t>,</w:t>
      </w:r>
      <w:r>
        <w:rPr>
          <w:rFonts w:eastAsia="標楷體" w:hint="eastAsia"/>
          <w:sz w:val="28"/>
          <w:szCs w:val="28"/>
        </w:rPr>
        <w:t>285</w:t>
      </w:r>
      <w:r w:rsidRPr="00C02382">
        <w:rPr>
          <w:rFonts w:eastAsia="標楷體" w:hint="eastAsia"/>
          <w:sz w:val="28"/>
          <w:szCs w:val="28"/>
        </w:rPr>
        <w:t>億美元，較上年同月</w:t>
      </w:r>
      <w:r>
        <w:rPr>
          <w:rFonts w:eastAsia="標楷體" w:hint="eastAsia"/>
          <w:sz w:val="28"/>
          <w:szCs w:val="28"/>
        </w:rPr>
        <w:t>增加</w:t>
      </w:r>
      <w:r>
        <w:rPr>
          <w:rFonts w:eastAsia="標楷體" w:hint="eastAsia"/>
          <w:sz w:val="28"/>
          <w:szCs w:val="28"/>
        </w:rPr>
        <w:t>11.3</w:t>
      </w:r>
      <w:r w:rsidRPr="00C02382">
        <w:rPr>
          <w:rFonts w:eastAsia="標楷體" w:hint="eastAsia"/>
          <w:sz w:val="28"/>
          <w:szCs w:val="28"/>
        </w:rPr>
        <w:t>%</w:t>
      </w:r>
      <w:r w:rsidRPr="00C02382">
        <w:rPr>
          <w:rFonts w:eastAsia="標楷體" w:hint="eastAsia"/>
          <w:sz w:val="28"/>
          <w:szCs w:val="28"/>
        </w:rPr>
        <w:t>。其中，出口額為</w:t>
      </w:r>
      <w:r w:rsidRPr="00C02382">
        <w:rPr>
          <w:rFonts w:eastAsia="標楷體"/>
          <w:sz w:val="28"/>
          <w:szCs w:val="28"/>
        </w:rPr>
        <w:t>2,</w:t>
      </w:r>
      <w:r>
        <w:rPr>
          <w:rFonts w:eastAsia="標楷體" w:hint="eastAsia"/>
          <w:sz w:val="28"/>
          <w:szCs w:val="28"/>
        </w:rPr>
        <w:t>376.5</w:t>
      </w:r>
      <w:r w:rsidRPr="00C02382">
        <w:rPr>
          <w:rFonts w:eastAsia="標楷體" w:hint="eastAsia"/>
          <w:sz w:val="28"/>
          <w:szCs w:val="28"/>
        </w:rPr>
        <w:t>億美元，</w:t>
      </w:r>
      <w:r>
        <w:rPr>
          <w:rFonts w:eastAsia="標楷體" w:hint="eastAsia"/>
          <w:sz w:val="28"/>
          <w:szCs w:val="28"/>
        </w:rPr>
        <w:t>增加</w:t>
      </w:r>
      <w:r>
        <w:rPr>
          <w:rFonts w:eastAsia="標楷體" w:hint="eastAsia"/>
          <w:sz w:val="28"/>
          <w:szCs w:val="28"/>
        </w:rPr>
        <w:t>7.6</w:t>
      </w:r>
      <w:r w:rsidRPr="00C02382">
        <w:rPr>
          <w:rFonts w:eastAsia="標楷體" w:hint="eastAsia"/>
          <w:sz w:val="28"/>
          <w:szCs w:val="28"/>
        </w:rPr>
        <w:t>%</w:t>
      </w:r>
      <w:r w:rsidRPr="00C02382">
        <w:rPr>
          <w:rFonts w:eastAsia="標楷體" w:hint="eastAsia"/>
          <w:sz w:val="28"/>
          <w:szCs w:val="28"/>
        </w:rPr>
        <w:t>；進口額為</w:t>
      </w:r>
      <w:r w:rsidRPr="00C02382">
        <w:rPr>
          <w:rFonts w:eastAsia="標楷體"/>
          <w:sz w:val="28"/>
          <w:szCs w:val="28"/>
        </w:rPr>
        <w:t>1,</w:t>
      </w:r>
      <w:r>
        <w:rPr>
          <w:rFonts w:eastAsia="標楷體" w:hint="eastAsia"/>
          <w:sz w:val="28"/>
          <w:szCs w:val="28"/>
        </w:rPr>
        <w:t>908.5</w:t>
      </w:r>
      <w:r w:rsidRPr="00C02382">
        <w:rPr>
          <w:rFonts w:eastAsia="標楷體" w:hint="eastAsia"/>
          <w:sz w:val="28"/>
          <w:szCs w:val="28"/>
        </w:rPr>
        <w:t>億美元，</w:t>
      </w:r>
      <w:r>
        <w:rPr>
          <w:rFonts w:eastAsia="標楷體" w:hint="eastAsia"/>
          <w:sz w:val="28"/>
          <w:szCs w:val="28"/>
        </w:rPr>
        <w:t>增加</w:t>
      </w:r>
      <w:r>
        <w:rPr>
          <w:rFonts w:eastAsia="標楷體" w:hint="eastAsia"/>
          <w:sz w:val="28"/>
          <w:szCs w:val="28"/>
        </w:rPr>
        <w:t>16.3</w:t>
      </w:r>
      <w:r w:rsidRPr="00C02382">
        <w:rPr>
          <w:rFonts w:eastAsia="標楷體" w:hint="eastAsia"/>
          <w:sz w:val="28"/>
          <w:szCs w:val="28"/>
        </w:rPr>
        <w:t>%</w:t>
      </w:r>
      <w:r w:rsidRPr="00C02382">
        <w:rPr>
          <w:rFonts w:eastAsia="標楷體" w:hint="eastAsia"/>
          <w:sz w:val="28"/>
          <w:szCs w:val="28"/>
        </w:rPr>
        <w:t>，出超</w:t>
      </w:r>
      <w:r>
        <w:rPr>
          <w:rFonts w:eastAsia="標楷體" w:hint="eastAsia"/>
          <w:sz w:val="28"/>
          <w:szCs w:val="28"/>
        </w:rPr>
        <w:t>467.9</w:t>
      </w:r>
      <w:r w:rsidRPr="00C02382">
        <w:rPr>
          <w:rFonts w:eastAsia="標楷體" w:hint="eastAsia"/>
          <w:sz w:val="28"/>
          <w:szCs w:val="28"/>
        </w:rPr>
        <w:t>億美元。</w:t>
      </w:r>
    </w:p>
    <w:p w:rsidR="002C423D" w:rsidRPr="00C02382" w:rsidRDefault="009B706F" w:rsidP="009B706F">
      <w:pPr>
        <w:snapToGrid w:val="0"/>
        <w:ind w:leftChars="150" w:left="640" w:rightChars="-295" w:right="-708" w:hangingChars="100" w:hanging="280"/>
        <w:jc w:val="both"/>
        <w:rPr>
          <w:rFonts w:eastAsia="標楷體"/>
          <w:sz w:val="28"/>
          <w:szCs w:val="16"/>
        </w:rPr>
      </w:pPr>
      <w:r w:rsidRPr="00C02382">
        <w:rPr>
          <w:rFonts w:eastAsia="標楷體"/>
          <w:sz w:val="28"/>
          <w:szCs w:val="16"/>
        </w:rPr>
        <w:t>－</w:t>
      </w:r>
      <w:r w:rsidRPr="00503CDC">
        <w:rPr>
          <w:rFonts w:eastAsia="標楷體" w:hint="eastAsia"/>
          <w:sz w:val="28"/>
          <w:szCs w:val="28"/>
        </w:rPr>
        <w:t>2019</w:t>
      </w:r>
      <w:r w:rsidRPr="00503CDC">
        <w:rPr>
          <w:rFonts w:eastAsia="標楷體" w:hint="eastAsia"/>
          <w:sz w:val="28"/>
          <w:szCs w:val="28"/>
        </w:rPr>
        <w:t>年</w:t>
      </w:r>
      <w:r>
        <w:rPr>
          <w:rFonts w:eastAsia="標楷體" w:hint="eastAsia"/>
          <w:kern w:val="0"/>
          <w:sz w:val="28"/>
          <w:szCs w:val="28"/>
        </w:rPr>
        <w:t>12</w:t>
      </w:r>
      <w:r w:rsidRPr="00503CDC">
        <w:rPr>
          <w:rFonts w:eastAsia="標楷體" w:hint="eastAsia"/>
          <w:kern w:val="0"/>
          <w:sz w:val="28"/>
          <w:szCs w:val="28"/>
        </w:rPr>
        <w:t>月</w:t>
      </w:r>
      <w:r w:rsidRPr="00503CDC">
        <w:rPr>
          <w:rFonts w:eastAsia="標楷體" w:hint="eastAsia"/>
          <w:sz w:val="28"/>
          <w:szCs w:val="16"/>
        </w:rPr>
        <w:t>與歐盟、美國、東協及日本之貿易總額，分別為</w:t>
      </w:r>
      <w:r>
        <w:rPr>
          <w:rFonts w:eastAsia="標楷體" w:hint="eastAsia"/>
          <w:sz w:val="28"/>
          <w:szCs w:val="16"/>
        </w:rPr>
        <w:t>455.8</w:t>
      </w:r>
      <w:r w:rsidRPr="00503CDC">
        <w:rPr>
          <w:rFonts w:eastAsia="標楷體" w:hint="eastAsia"/>
          <w:sz w:val="28"/>
          <w:szCs w:val="16"/>
        </w:rPr>
        <w:t>億美元、</w:t>
      </w:r>
      <w:r>
        <w:rPr>
          <w:rFonts w:eastAsia="標楷體" w:hint="eastAsia"/>
          <w:sz w:val="28"/>
          <w:szCs w:val="16"/>
        </w:rPr>
        <w:t>320.6</w:t>
      </w:r>
      <w:r w:rsidRPr="00503CDC">
        <w:rPr>
          <w:rFonts w:eastAsia="標楷體" w:hint="eastAsia"/>
          <w:sz w:val="28"/>
          <w:szCs w:val="16"/>
        </w:rPr>
        <w:t>億美元、</w:t>
      </w:r>
      <w:r>
        <w:rPr>
          <w:rFonts w:eastAsia="標楷體" w:hint="eastAsia"/>
          <w:sz w:val="28"/>
          <w:szCs w:val="16"/>
        </w:rPr>
        <w:t>450.4</w:t>
      </w:r>
      <w:r w:rsidRPr="00503CDC">
        <w:rPr>
          <w:rFonts w:eastAsia="標楷體" w:hint="eastAsia"/>
          <w:sz w:val="28"/>
          <w:szCs w:val="16"/>
        </w:rPr>
        <w:t>億美元及</w:t>
      </w:r>
      <w:r>
        <w:rPr>
          <w:rFonts w:eastAsia="標楷體" w:hint="eastAsia"/>
          <w:sz w:val="28"/>
          <w:szCs w:val="16"/>
        </w:rPr>
        <w:t>202</w:t>
      </w:r>
      <w:r w:rsidRPr="00503CDC">
        <w:rPr>
          <w:rFonts w:eastAsia="標楷體" w:hint="eastAsia"/>
          <w:sz w:val="28"/>
          <w:szCs w:val="16"/>
        </w:rPr>
        <w:t>億美元，較上月分別</w:t>
      </w:r>
      <w:r>
        <w:rPr>
          <w:rFonts w:eastAsia="標楷體" w:hint="eastAsia"/>
          <w:sz w:val="28"/>
          <w:szCs w:val="16"/>
        </w:rPr>
        <w:t>減少</w:t>
      </w:r>
      <w:r>
        <w:rPr>
          <w:rFonts w:eastAsia="標楷體" w:hint="eastAsia"/>
          <w:sz w:val="28"/>
          <w:szCs w:val="16"/>
        </w:rPr>
        <w:t>23.6</w:t>
      </w:r>
      <w:r w:rsidRPr="00503CDC">
        <w:rPr>
          <w:rFonts w:eastAsia="標楷體" w:hint="eastAsia"/>
          <w:sz w:val="28"/>
          <w:szCs w:val="16"/>
        </w:rPr>
        <w:t>%</w:t>
      </w:r>
      <w:r w:rsidRPr="00503CDC">
        <w:rPr>
          <w:rFonts w:eastAsia="標楷體" w:hint="eastAsia"/>
          <w:sz w:val="28"/>
          <w:szCs w:val="16"/>
        </w:rPr>
        <w:t>、</w:t>
      </w:r>
      <w:r>
        <w:rPr>
          <w:rFonts w:eastAsia="標楷體" w:hint="eastAsia"/>
          <w:sz w:val="28"/>
          <w:szCs w:val="16"/>
        </w:rPr>
        <w:t>31</w:t>
      </w:r>
      <w:r w:rsidRPr="00503CDC">
        <w:rPr>
          <w:rFonts w:eastAsia="標楷體" w:hint="eastAsia"/>
          <w:sz w:val="28"/>
          <w:szCs w:val="16"/>
        </w:rPr>
        <w:t>.1%</w:t>
      </w:r>
      <w:r w:rsidRPr="00503CDC">
        <w:rPr>
          <w:rFonts w:eastAsia="標楷體" w:hint="eastAsia"/>
          <w:sz w:val="28"/>
          <w:szCs w:val="16"/>
        </w:rPr>
        <w:t>、</w:t>
      </w:r>
      <w:r>
        <w:rPr>
          <w:rFonts w:eastAsia="標楷體" w:hint="eastAsia"/>
          <w:sz w:val="28"/>
          <w:szCs w:val="16"/>
        </w:rPr>
        <w:t>26.7</w:t>
      </w:r>
      <w:r w:rsidRPr="00503CDC">
        <w:rPr>
          <w:rFonts w:eastAsia="標楷體" w:hint="eastAsia"/>
          <w:sz w:val="28"/>
          <w:szCs w:val="16"/>
        </w:rPr>
        <w:t>%</w:t>
      </w:r>
      <w:r w:rsidRPr="00503CDC">
        <w:rPr>
          <w:rFonts w:eastAsia="標楷體" w:hint="eastAsia"/>
          <w:sz w:val="28"/>
          <w:szCs w:val="16"/>
        </w:rPr>
        <w:t>及</w:t>
      </w:r>
      <w:r>
        <w:rPr>
          <w:rFonts w:eastAsia="標楷體" w:hint="eastAsia"/>
          <w:sz w:val="28"/>
          <w:szCs w:val="16"/>
        </w:rPr>
        <w:t>28.3</w:t>
      </w:r>
      <w:r w:rsidRPr="00503CDC">
        <w:rPr>
          <w:rFonts w:eastAsia="標楷體"/>
          <w:sz w:val="28"/>
          <w:szCs w:val="16"/>
        </w:rPr>
        <w:t>%</w:t>
      </w:r>
      <w:r w:rsidRPr="00C02382">
        <w:rPr>
          <w:rFonts w:eastAsia="標楷體" w:hint="eastAsia"/>
          <w:sz w:val="28"/>
          <w:szCs w:val="16"/>
        </w:rPr>
        <w:t>。</w:t>
      </w:r>
    </w:p>
    <w:p w:rsidR="002C423D" w:rsidRPr="00C02382" w:rsidRDefault="002C423D" w:rsidP="002C423D">
      <w:pPr>
        <w:snapToGrid w:val="0"/>
        <w:ind w:leftChars="150" w:left="640" w:rightChars="-295" w:right="-708" w:hangingChars="100" w:hanging="280"/>
        <w:jc w:val="both"/>
        <w:rPr>
          <w:rFonts w:eastAsia="標楷體"/>
          <w:sz w:val="28"/>
          <w:szCs w:val="16"/>
        </w:rPr>
      </w:pPr>
    </w:p>
    <w:p w:rsidR="002C423D" w:rsidRDefault="002C423D" w:rsidP="002C423D">
      <w:pPr>
        <w:widowControl/>
        <w:autoSpaceDE w:val="0"/>
        <w:autoSpaceDN w:val="0"/>
        <w:adjustRightInd w:val="0"/>
        <w:snapToGrid w:val="0"/>
        <w:spacing w:line="230" w:lineRule="exact"/>
        <w:ind w:leftChars="140" w:left="616" w:right="-851" w:hangingChars="100" w:hanging="280"/>
        <w:jc w:val="center"/>
        <w:rPr>
          <w:rFonts w:eastAsia="標楷體" w:hAnsi="標楷體"/>
          <w:kern w:val="0"/>
          <w:szCs w:val="20"/>
        </w:rPr>
      </w:pPr>
      <w:r w:rsidRPr="00C02382">
        <w:rPr>
          <w:rFonts w:eastAsia="標楷體" w:hint="eastAsia"/>
          <w:b/>
          <w:bCs/>
          <w:kern w:val="0"/>
          <w:sz w:val="28"/>
          <w:szCs w:val="20"/>
        </w:rPr>
        <w:t xml:space="preserve">          </w:t>
      </w:r>
      <w:r w:rsidRPr="00C02382">
        <w:rPr>
          <w:rFonts w:eastAsia="標楷體" w:hint="eastAsia"/>
          <w:b/>
          <w:bCs/>
          <w:kern w:val="0"/>
          <w:sz w:val="28"/>
          <w:szCs w:val="20"/>
        </w:rPr>
        <w:t>表</w:t>
      </w:r>
      <w:r w:rsidRPr="00C02382">
        <w:rPr>
          <w:rFonts w:eastAsia="標楷體"/>
          <w:b/>
          <w:bCs/>
          <w:kern w:val="0"/>
          <w:sz w:val="28"/>
          <w:szCs w:val="20"/>
        </w:rPr>
        <w:t xml:space="preserve">3-3   </w:t>
      </w:r>
      <w:r w:rsidRPr="00C02382">
        <w:rPr>
          <w:rFonts w:eastAsia="標楷體" w:hint="eastAsia"/>
          <w:b/>
          <w:bCs/>
          <w:kern w:val="0"/>
          <w:sz w:val="28"/>
          <w:szCs w:val="20"/>
        </w:rPr>
        <w:t>中國大陸進出口貿易統計</w:t>
      </w:r>
      <w:r w:rsidRPr="00C02382">
        <w:rPr>
          <w:rFonts w:eastAsia="標楷體"/>
          <w:b/>
          <w:bCs/>
          <w:kern w:val="0"/>
          <w:sz w:val="28"/>
          <w:szCs w:val="20"/>
        </w:rPr>
        <w:t xml:space="preserve"> </w:t>
      </w:r>
      <w:r w:rsidRPr="00C02382">
        <w:rPr>
          <w:rFonts w:eastAsia="標楷體" w:hint="eastAsia"/>
          <w:b/>
          <w:bCs/>
          <w:kern w:val="0"/>
          <w:sz w:val="28"/>
          <w:szCs w:val="20"/>
        </w:rPr>
        <w:t xml:space="preserve"> </w:t>
      </w:r>
      <w:r w:rsidRPr="00C02382">
        <w:rPr>
          <w:rFonts w:eastAsia="標楷體"/>
          <w:b/>
          <w:bCs/>
          <w:kern w:val="0"/>
          <w:sz w:val="28"/>
          <w:szCs w:val="20"/>
        </w:rPr>
        <w:t xml:space="preserve">   </w:t>
      </w:r>
      <w:r w:rsidRPr="00C02382">
        <w:rPr>
          <w:rFonts w:eastAsia="標楷體" w:hAnsi="標楷體" w:hint="eastAsia"/>
          <w:kern w:val="0"/>
          <w:szCs w:val="20"/>
        </w:rPr>
        <w:t>單位：億美元；</w:t>
      </w:r>
      <w:r w:rsidRPr="00C02382">
        <w:rPr>
          <w:rFonts w:eastAsia="標楷體" w:hAnsi="標楷體" w:hint="eastAsia"/>
          <w:kern w:val="0"/>
          <w:szCs w:val="20"/>
        </w:rPr>
        <w:t>%</w:t>
      </w:r>
    </w:p>
    <w:p w:rsidR="00B3294D" w:rsidRPr="00C02382" w:rsidRDefault="00B3294D" w:rsidP="00B3294D">
      <w:pPr>
        <w:widowControl/>
        <w:autoSpaceDE w:val="0"/>
        <w:autoSpaceDN w:val="0"/>
        <w:adjustRightInd w:val="0"/>
        <w:snapToGrid w:val="0"/>
        <w:spacing w:line="230" w:lineRule="exact"/>
        <w:ind w:leftChars="140" w:left="576" w:right="-851" w:hangingChars="100" w:hanging="240"/>
        <w:jc w:val="center"/>
        <w:rPr>
          <w:rFonts w:eastAsia="標楷體"/>
          <w:kern w:val="0"/>
          <w:szCs w:val="20"/>
        </w:rPr>
      </w:pP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B3294D" w:rsidRPr="00C02382" w:rsidTr="002527E4">
        <w:trPr>
          <w:cantSplit/>
          <w:trHeight w:val="315"/>
        </w:trPr>
        <w:tc>
          <w:tcPr>
            <w:tcW w:w="1538" w:type="dxa"/>
            <w:gridSpan w:val="2"/>
            <w:vMerge w:val="restart"/>
            <w:tcBorders>
              <w:left w:val="nil"/>
            </w:tcBorders>
            <w:vAlign w:val="center"/>
          </w:tcPr>
          <w:p w:rsidR="00B3294D" w:rsidRPr="00C02382" w:rsidRDefault="00B3294D" w:rsidP="002527E4">
            <w:pPr>
              <w:snapToGrid w:val="0"/>
              <w:spacing w:line="230" w:lineRule="exact"/>
              <w:jc w:val="center"/>
              <w:rPr>
                <w:rFonts w:eastAsia="標楷體"/>
              </w:rPr>
            </w:pPr>
            <w:r w:rsidRPr="00C02382">
              <w:rPr>
                <w:rFonts w:eastAsia="標楷體" w:hAnsi="標楷體" w:hint="eastAsia"/>
              </w:rPr>
              <w:t>年（月）</w:t>
            </w:r>
          </w:p>
        </w:tc>
        <w:tc>
          <w:tcPr>
            <w:tcW w:w="2003" w:type="dxa"/>
            <w:gridSpan w:val="2"/>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貿易總額</w:t>
            </w:r>
          </w:p>
        </w:tc>
        <w:tc>
          <w:tcPr>
            <w:tcW w:w="1805" w:type="dxa"/>
            <w:gridSpan w:val="2"/>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出口總額</w:t>
            </w:r>
          </w:p>
        </w:tc>
        <w:tc>
          <w:tcPr>
            <w:tcW w:w="1862" w:type="dxa"/>
            <w:gridSpan w:val="2"/>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進口總額</w:t>
            </w:r>
          </w:p>
        </w:tc>
        <w:tc>
          <w:tcPr>
            <w:tcW w:w="1313" w:type="dxa"/>
            <w:tcBorders>
              <w:bottom w:val="single" w:sz="4" w:space="0" w:color="auto"/>
              <w:right w:val="nil"/>
            </w:tcBorders>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出入超</w:t>
            </w:r>
          </w:p>
        </w:tc>
      </w:tr>
      <w:tr w:rsidR="00B3294D" w:rsidRPr="00C02382" w:rsidTr="002527E4">
        <w:trPr>
          <w:cantSplit/>
          <w:trHeight w:val="146"/>
        </w:trPr>
        <w:tc>
          <w:tcPr>
            <w:tcW w:w="1538" w:type="dxa"/>
            <w:gridSpan w:val="2"/>
            <w:vMerge/>
            <w:tcBorders>
              <w:left w:val="nil"/>
              <w:bottom w:val="single" w:sz="4" w:space="0" w:color="auto"/>
            </w:tcBorders>
          </w:tcPr>
          <w:p w:rsidR="00B3294D" w:rsidRPr="00C02382" w:rsidRDefault="00B3294D" w:rsidP="002527E4">
            <w:pPr>
              <w:snapToGrid w:val="0"/>
              <w:spacing w:line="230" w:lineRule="exact"/>
              <w:jc w:val="center"/>
              <w:rPr>
                <w:rFonts w:eastAsia="標楷體"/>
              </w:rPr>
            </w:pPr>
          </w:p>
        </w:tc>
        <w:tc>
          <w:tcPr>
            <w:tcW w:w="1219" w:type="dxa"/>
            <w:tcBorders>
              <w:bottom w:val="single" w:sz="4" w:space="0" w:color="auto"/>
            </w:tcBorders>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金額</w:t>
            </w:r>
          </w:p>
        </w:tc>
        <w:tc>
          <w:tcPr>
            <w:tcW w:w="784" w:type="dxa"/>
            <w:tcBorders>
              <w:bottom w:val="single" w:sz="4" w:space="0" w:color="auto"/>
            </w:tcBorders>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金額</w:t>
            </w:r>
          </w:p>
        </w:tc>
        <w:tc>
          <w:tcPr>
            <w:tcW w:w="839" w:type="dxa"/>
            <w:tcBorders>
              <w:bottom w:val="single" w:sz="4" w:space="0" w:color="auto"/>
            </w:tcBorders>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金額</w:t>
            </w:r>
          </w:p>
        </w:tc>
        <w:tc>
          <w:tcPr>
            <w:tcW w:w="896" w:type="dxa"/>
            <w:tcBorders>
              <w:bottom w:val="single" w:sz="4" w:space="0" w:color="auto"/>
            </w:tcBorders>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年增率</w:t>
            </w:r>
          </w:p>
        </w:tc>
        <w:tc>
          <w:tcPr>
            <w:tcW w:w="1313" w:type="dxa"/>
            <w:tcBorders>
              <w:bottom w:val="single" w:sz="4" w:space="0" w:color="auto"/>
              <w:right w:val="nil"/>
            </w:tcBorders>
            <w:vAlign w:val="center"/>
          </w:tcPr>
          <w:p w:rsidR="00B3294D" w:rsidRPr="00C02382" w:rsidRDefault="00B3294D" w:rsidP="002527E4">
            <w:pPr>
              <w:snapToGrid w:val="0"/>
              <w:spacing w:line="230" w:lineRule="exact"/>
              <w:ind w:left="-113" w:right="-113"/>
              <w:jc w:val="center"/>
              <w:rPr>
                <w:rFonts w:eastAsia="標楷體"/>
              </w:rPr>
            </w:pPr>
            <w:r w:rsidRPr="00C02382">
              <w:rPr>
                <w:rFonts w:eastAsia="標楷體" w:hAnsi="標楷體" w:hint="eastAsia"/>
              </w:rPr>
              <w:t>金額</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2015</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39,586.4</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rFonts w:eastAsia="標楷體"/>
                <w:sz w:val="22"/>
              </w:rPr>
            </w:pPr>
            <w:r w:rsidRPr="00C02382">
              <w:rPr>
                <w:rFonts w:eastAsia="標楷體" w:hint="eastAsia"/>
                <w:sz w:val="22"/>
              </w:rPr>
              <w:t>-8.0</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22,765.7</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 xml:space="preserve">  -2.8</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16,820.7</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220"/>
              <w:jc w:val="right"/>
              <w:rPr>
                <w:rFonts w:eastAsia="標楷體"/>
                <w:sz w:val="22"/>
              </w:rPr>
            </w:pPr>
            <w:r w:rsidRPr="00C02382">
              <w:rPr>
                <w:rFonts w:eastAsia="標楷體" w:hint="eastAsia"/>
                <w:sz w:val="22"/>
              </w:rPr>
              <w:t>-14.1</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rFonts w:eastAsia="標楷體"/>
                <w:sz w:val="22"/>
              </w:rPr>
            </w:pPr>
            <w:r w:rsidRPr="00C02382">
              <w:rPr>
                <w:rFonts w:eastAsia="標楷體" w:hint="eastAsia"/>
                <w:sz w:val="22"/>
              </w:rPr>
              <w:t>5,945.0</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2016</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36,849.2</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rFonts w:eastAsia="標楷體"/>
                <w:sz w:val="22"/>
              </w:rPr>
            </w:pPr>
            <w:r w:rsidRPr="00C02382">
              <w:rPr>
                <w:rFonts w:eastAsia="標楷體" w:hint="eastAsia"/>
                <w:sz w:val="22"/>
              </w:rPr>
              <w:t>-6.8</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20,974.4</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rFonts w:eastAsia="標楷體"/>
                <w:sz w:val="22"/>
              </w:rPr>
            </w:pPr>
            <w:r w:rsidRPr="00C02382">
              <w:rPr>
                <w:rFonts w:eastAsia="標楷體" w:hint="eastAsia"/>
                <w:sz w:val="22"/>
              </w:rPr>
              <w:t>-7.7</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15,874.8</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220"/>
              <w:jc w:val="right"/>
              <w:rPr>
                <w:rFonts w:eastAsia="標楷體"/>
                <w:sz w:val="22"/>
              </w:rPr>
            </w:pPr>
            <w:r w:rsidRPr="00C02382">
              <w:rPr>
                <w:rFonts w:eastAsia="標楷體" w:hint="eastAsia"/>
                <w:sz w:val="22"/>
              </w:rPr>
              <w:t>-5.5</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rFonts w:eastAsia="標楷體"/>
                <w:sz w:val="22"/>
              </w:rPr>
            </w:pPr>
            <w:r w:rsidRPr="00C02382">
              <w:rPr>
                <w:rFonts w:eastAsia="標楷體" w:hint="eastAsia"/>
                <w:sz w:val="22"/>
              </w:rPr>
              <w:t>5,099.6</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sz w:val="22"/>
              </w:rPr>
              <w:t>2017</w:t>
            </w:r>
            <w:r w:rsidRPr="00C02382">
              <w:rPr>
                <w:rFonts w:eastAsia="標楷體"/>
                <w:sz w:val="22"/>
              </w:rPr>
              <w:t>年</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eastAsia="標楷體" w:hint="eastAsia"/>
                <w:sz w:val="22"/>
              </w:rPr>
              <w:t>41</w:t>
            </w:r>
            <w:r w:rsidRPr="00C02382">
              <w:rPr>
                <w:rFonts w:eastAsia="標楷體"/>
                <w:sz w:val="22"/>
              </w:rPr>
              <w:t>,</w:t>
            </w:r>
            <w:r w:rsidRPr="00C02382">
              <w:rPr>
                <w:rFonts w:eastAsia="標楷體" w:hint="eastAsia"/>
                <w:sz w:val="22"/>
              </w:rPr>
              <w:t>044.7</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sz w:val="22"/>
              </w:rPr>
            </w:pPr>
            <w:r w:rsidRPr="00C02382">
              <w:rPr>
                <w:sz w:val="22"/>
              </w:rPr>
              <w:t>1</w:t>
            </w:r>
            <w:r w:rsidRPr="00C02382">
              <w:rPr>
                <w:rFonts w:hint="eastAsia"/>
                <w:sz w:val="22"/>
              </w:rPr>
              <w:t>1.4</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rFonts w:eastAsia="SimSun"/>
                <w:sz w:val="22"/>
                <w:lang w:eastAsia="zh-CN"/>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sidRPr="00C02382">
              <w:rPr>
                <w:rFonts w:hint="eastAsia"/>
                <w:sz w:val="22"/>
              </w:rPr>
              <w:t>7.9</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rFonts w:eastAsia="SimSun"/>
                <w:sz w:val="22"/>
                <w:lang w:eastAsia="zh-CN"/>
              </w:rPr>
            </w:pPr>
            <w:r w:rsidRPr="00C02382">
              <w:rPr>
                <w:rFonts w:eastAsia="標楷體"/>
                <w:sz w:val="22"/>
              </w:rPr>
              <w:t>1</w:t>
            </w:r>
            <w:r w:rsidRPr="00C02382">
              <w:rPr>
                <w:rFonts w:eastAsia="標楷體" w:hint="eastAsia"/>
                <w:sz w:val="22"/>
              </w:rPr>
              <w:t>8</w:t>
            </w:r>
            <w:r w:rsidRPr="00C02382">
              <w:rPr>
                <w:rFonts w:eastAsia="標楷體"/>
                <w:sz w:val="22"/>
              </w:rPr>
              <w:t>,</w:t>
            </w:r>
            <w:r w:rsidRPr="00C02382">
              <w:rPr>
                <w:rFonts w:eastAsia="標楷體" w:hint="eastAsia"/>
                <w:sz w:val="22"/>
              </w:rPr>
              <w:t>409.8</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220"/>
              <w:jc w:val="right"/>
              <w:rPr>
                <w:sz w:val="22"/>
              </w:rPr>
            </w:pPr>
            <w:r w:rsidRPr="00C02382">
              <w:rPr>
                <w:rFonts w:hint="eastAsia"/>
                <w:sz w:val="22"/>
              </w:rPr>
              <w:t>15.9</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sidRPr="00C02382">
              <w:rPr>
                <w:rFonts w:hint="eastAsia"/>
                <w:sz w:val="22"/>
              </w:rPr>
              <w:t>4</w:t>
            </w:r>
            <w:r w:rsidRPr="00C02382">
              <w:rPr>
                <w:sz w:val="22"/>
              </w:rPr>
              <w:t>,</w:t>
            </w:r>
            <w:r w:rsidRPr="00C02382">
              <w:rPr>
                <w:rFonts w:hint="eastAsia"/>
                <w:sz w:val="22"/>
              </w:rPr>
              <w:t>225.1</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2018</w:t>
            </w:r>
            <w:r w:rsidRPr="00C02382">
              <w:rPr>
                <w:rFonts w:eastAsia="標楷體"/>
                <w:sz w:val="22"/>
              </w:rPr>
              <w:t>年</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46,230.4</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sz w:val="22"/>
              </w:rPr>
            </w:pPr>
            <w:r w:rsidRPr="00C02382">
              <w:rPr>
                <w:rFonts w:hint="eastAsia"/>
                <w:sz w:val="22"/>
              </w:rPr>
              <w:t>12.6</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24,874.0</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sidRPr="00C02382">
              <w:rPr>
                <w:rFonts w:hint="eastAsia"/>
                <w:sz w:val="22"/>
              </w:rPr>
              <w:t>9.9</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21,356.4</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15.8</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sidRPr="00C02382">
              <w:rPr>
                <w:rFonts w:hint="eastAsia"/>
                <w:sz w:val="22"/>
              </w:rPr>
              <w:t xml:space="preserve"> 3,517.6</w:t>
            </w:r>
            <w:r w:rsidRPr="00C02382">
              <w:rPr>
                <w:sz w:val="22"/>
              </w:rPr>
              <w:t xml:space="preserve"> </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2019</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B3294D" w:rsidRPr="0059383B" w:rsidRDefault="00B3294D" w:rsidP="002527E4">
            <w:pPr>
              <w:snapToGrid w:val="0"/>
              <w:spacing w:line="230" w:lineRule="exact"/>
              <w:ind w:left="-113" w:right="-113"/>
              <w:jc w:val="center"/>
              <w:rPr>
                <w:sz w:val="22"/>
              </w:rPr>
            </w:pPr>
            <w:r w:rsidRPr="00C5385F">
              <w:rPr>
                <w:sz w:val="22"/>
              </w:rPr>
              <w:t>4</w:t>
            </w:r>
            <w:r>
              <w:rPr>
                <w:rFonts w:hint="eastAsia"/>
                <w:sz w:val="22"/>
              </w:rPr>
              <w:t>5</w:t>
            </w:r>
            <w:r w:rsidRPr="00C5385F">
              <w:rPr>
                <w:sz w:val="22"/>
              </w:rPr>
              <w:t>,</w:t>
            </w:r>
            <w:r>
              <w:rPr>
                <w:rFonts w:hint="eastAsia"/>
                <w:sz w:val="22"/>
              </w:rPr>
              <w:t>753.0</w:t>
            </w:r>
          </w:p>
        </w:tc>
        <w:tc>
          <w:tcPr>
            <w:tcW w:w="784" w:type="dxa"/>
            <w:tcBorders>
              <w:top w:val="nil"/>
              <w:left w:val="nil"/>
              <w:bottom w:val="nil"/>
              <w:right w:val="nil"/>
            </w:tcBorders>
            <w:vAlign w:val="center"/>
          </w:tcPr>
          <w:p w:rsidR="00B3294D" w:rsidRPr="0059383B" w:rsidRDefault="00B3294D" w:rsidP="002527E4">
            <w:pPr>
              <w:snapToGrid w:val="0"/>
              <w:spacing w:line="230" w:lineRule="exact"/>
              <w:ind w:left="-113" w:rightChars="50" w:right="120"/>
              <w:jc w:val="center"/>
              <w:rPr>
                <w:sz w:val="22"/>
              </w:rPr>
            </w:pPr>
            <w:r w:rsidRPr="0059383B">
              <w:rPr>
                <w:sz w:val="22"/>
              </w:rPr>
              <w:t>-</w:t>
            </w:r>
            <w:r>
              <w:rPr>
                <w:rFonts w:hint="eastAsia"/>
                <w:sz w:val="22"/>
              </w:rPr>
              <w:t>1.0</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5385F">
              <w:rPr>
                <w:sz w:val="22"/>
              </w:rPr>
              <w:t>2</w:t>
            </w:r>
            <w:r>
              <w:rPr>
                <w:rFonts w:hint="eastAsia"/>
                <w:sz w:val="22"/>
              </w:rPr>
              <w:t>4</w:t>
            </w:r>
            <w:r w:rsidRPr="00C5385F">
              <w:rPr>
                <w:sz w:val="22"/>
              </w:rPr>
              <w:t>,</w:t>
            </w:r>
            <w:r>
              <w:rPr>
                <w:rFonts w:hint="eastAsia"/>
                <w:sz w:val="22"/>
              </w:rPr>
              <w:t>984.1</w:t>
            </w:r>
            <w:r w:rsidRPr="00C02382">
              <w:rPr>
                <w:sz w:val="22"/>
              </w:rPr>
              <w:t xml:space="preserve">   </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Pr>
                <w:rFonts w:hint="eastAsia"/>
                <w:sz w:val="22"/>
              </w:rPr>
              <w:t>0.5</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Pr>
                <w:rFonts w:hint="eastAsia"/>
                <w:sz w:val="22"/>
              </w:rPr>
              <w:t>20</w:t>
            </w:r>
            <w:r w:rsidRPr="00C5385F">
              <w:rPr>
                <w:sz w:val="22"/>
              </w:rPr>
              <w:t>,</w:t>
            </w:r>
            <w:r>
              <w:rPr>
                <w:rFonts w:hint="eastAsia"/>
                <w:sz w:val="22"/>
              </w:rPr>
              <w:t>768.9</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w:t>
            </w:r>
            <w:r>
              <w:rPr>
                <w:rFonts w:hint="eastAsia"/>
                <w:sz w:val="22"/>
              </w:rPr>
              <w:t>2.8</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Pr>
                <w:rFonts w:hint="eastAsia"/>
                <w:sz w:val="22"/>
              </w:rPr>
              <w:t>4</w:t>
            </w:r>
            <w:r w:rsidRPr="00C5385F">
              <w:rPr>
                <w:sz w:val="22"/>
              </w:rPr>
              <w:t>,</w:t>
            </w:r>
            <w:r>
              <w:rPr>
                <w:rFonts w:hint="eastAsia"/>
                <w:sz w:val="22"/>
              </w:rPr>
              <w:t>215.1</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3,9</w:t>
            </w:r>
            <w:r w:rsidRPr="00C02382">
              <w:rPr>
                <w:rFonts w:hint="eastAsia"/>
                <w:sz w:val="22"/>
              </w:rPr>
              <w:t>67.7</w:t>
            </w:r>
            <w:r w:rsidRPr="00C02382">
              <w:rPr>
                <w:sz w:val="22"/>
              </w:rPr>
              <w:t xml:space="preserve">  </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sz w:val="22"/>
              </w:rPr>
            </w:pPr>
            <w:r w:rsidRPr="00C02382">
              <w:rPr>
                <w:rFonts w:hint="eastAsia"/>
                <w:sz w:val="22"/>
              </w:rPr>
              <w:t>4.2</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2,17</w:t>
            </w:r>
            <w:r w:rsidRPr="00C02382">
              <w:rPr>
                <w:rFonts w:hint="eastAsia"/>
                <w:sz w:val="22"/>
              </w:rPr>
              <w:t>9.7</w:t>
            </w:r>
            <w:r w:rsidRPr="00C02382">
              <w:rPr>
                <w:sz w:val="22"/>
              </w:rPr>
              <w:t xml:space="preserve">  </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sidRPr="00C02382">
              <w:rPr>
                <w:rFonts w:hint="eastAsia"/>
                <w:sz w:val="22"/>
              </w:rPr>
              <w:t>9.3</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1,78</w:t>
            </w:r>
            <w:r w:rsidRPr="00C02382">
              <w:rPr>
                <w:rFonts w:hint="eastAsia"/>
                <w:sz w:val="22"/>
              </w:rPr>
              <w:t>8.0</w:t>
            </w:r>
            <w:r w:rsidRPr="00C02382">
              <w:rPr>
                <w:sz w:val="22"/>
              </w:rPr>
              <w:t xml:space="preserve">   </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-1.3</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sidRPr="00C02382">
              <w:rPr>
                <w:sz w:val="22"/>
              </w:rPr>
              <w:t>39</w:t>
            </w:r>
            <w:r w:rsidRPr="00C02382">
              <w:rPr>
                <w:rFonts w:hint="eastAsia"/>
                <w:sz w:val="22"/>
              </w:rPr>
              <w:t>1</w:t>
            </w:r>
            <w:r w:rsidRPr="00C02382">
              <w:rPr>
                <w:sz w:val="22"/>
              </w:rPr>
              <w:t>.</w:t>
            </w:r>
            <w:r w:rsidRPr="00C02382">
              <w:rPr>
                <w:rFonts w:hint="eastAsia"/>
                <w:sz w:val="22"/>
              </w:rPr>
              <w:t>6</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2</w:t>
            </w:r>
            <w:r w:rsidRPr="00C02382">
              <w:rPr>
                <w:rFonts w:eastAsia="標楷體" w:hint="eastAsia"/>
                <w:sz w:val="22"/>
              </w:rPr>
              <w:t>月</w:t>
            </w:r>
          </w:p>
          <w:p w:rsidR="00B3294D" w:rsidRPr="00C02382" w:rsidRDefault="00B3294D" w:rsidP="002527E4">
            <w:pPr>
              <w:snapToGrid w:val="0"/>
              <w:spacing w:line="23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2,66</w:t>
            </w:r>
            <w:r w:rsidRPr="00C02382">
              <w:rPr>
                <w:rFonts w:hint="eastAsia"/>
                <w:sz w:val="22"/>
              </w:rPr>
              <w:t>8.2</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sz w:val="22"/>
              </w:rPr>
            </w:pPr>
            <w:r w:rsidRPr="00C02382">
              <w:rPr>
                <w:sz w:val="22"/>
              </w:rPr>
              <w:t>-1</w:t>
            </w:r>
            <w:r w:rsidRPr="00C02382">
              <w:rPr>
                <w:rFonts w:hint="eastAsia"/>
                <w:sz w:val="22"/>
              </w:rPr>
              <w:t>3.6</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1,35</w:t>
            </w:r>
            <w:r w:rsidRPr="00C02382">
              <w:rPr>
                <w:rFonts w:hint="eastAsia"/>
                <w:sz w:val="22"/>
              </w:rPr>
              <w:t>1</w:t>
            </w:r>
            <w:r w:rsidRPr="00C02382">
              <w:rPr>
                <w:sz w:val="22"/>
              </w:rPr>
              <w:t>.</w:t>
            </w:r>
            <w:r w:rsidRPr="00C02382">
              <w:rPr>
                <w:rFonts w:hint="eastAsia"/>
                <w:sz w:val="22"/>
              </w:rPr>
              <w:t>2</w:t>
            </w:r>
            <w:r w:rsidRPr="00C02382">
              <w:rPr>
                <w:sz w:val="22"/>
              </w:rPr>
              <w:t xml:space="preserve">  </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sidRPr="00C02382">
              <w:rPr>
                <w:rFonts w:hint="eastAsia"/>
                <w:sz w:val="22"/>
              </w:rPr>
              <w:t>-20.8</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1,31</w:t>
            </w:r>
            <w:r w:rsidRPr="00C02382">
              <w:rPr>
                <w:rFonts w:hint="eastAsia"/>
                <w:sz w:val="22"/>
              </w:rPr>
              <w:t>7</w:t>
            </w:r>
            <w:r w:rsidRPr="00C02382">
              <w:rPr>
                <w:sz w:val="22"/>
              </w:rPr>
              <w:t>.</w:t>
            </w:r>
            <w:r w:rsidRPr="00C02382">
              <w:rPr>
                <w:rFonts w:hint="eastAsia"/>
                <w:sz w:val="22"/>
              </w:rPr>
              <w:t>0</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-4.8</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sidRPr="00C02382">
              <w:rPr>
                <w:rFonts w:hint="eastAsia"/>
                <w:sz w:val="22"/>
              </w:rPr>
              <w:t>34.2</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3</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3,6</w:t>
            </w:r>
            <w:r w:rsidRPr="00C02382">
              <w:rPr>
                <w:rFonts w:hint="eastAsia"/>
                <w:sz w:val="22"/>
              </w:rPr>
              <w:t>36</w:t>
            </w:r>
            <w:r w:rsidRPr="00C02382">
              <w:rPr>
                <w:sz w:val="22"/>
              </w:rPr>
              <w:t>.</w:t>
            </w:r>
            <w:r w:rsidRPr="00C02382">
              <w:rPr>
                <w:rFonts w:hint="eastAsia"/>
                <w:sz w:val="22"/>
              </w:rPr>
              <w:t>3</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sz w:val="22"/>
              </w:rPr>
            </w:pPr>
            <w:r w:rsidRPr="00C02382">
              <w:rPr>
                <w:rFonts w:hint="eastAsia"/>
                <w:sz w:val="22"/>
              </w:rPr>
              <w:t>2.8</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1,9</w:t>
            </w:r>
            <w:r w:rsidRPr="00C02382">
              <w:rPr>
                <w:rFonts w:hint="eastAsia"/>
                <w:sz w:val="22"/>
              </w:rPr>
              <w:t>79</w:t>
            </w:r>
            <w:r w:rsidRPr="00C02382">
              <w:rPr>
                <w:sz w:val="22"/>
              </w:rPr>
              <w:t>.</w:t>
            </w:r>
            <w:r w:rsidRPr="00C02382">
              <w:rPr>
                <w:rFonts w:hint="eastAsia"/>
                <w:sz w:val="22"/>
              </w:rPr>
              <w:t>0</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sidRPr="00C02382">
              <w:rPr>
                <w:rFonts w:hint="eastAsia"/>
                <w:sz w:val="22"/>
              </w:rPr>
              <w:t>13.8</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1,6</w:t>
            </w:r>
            <w:r w:rsidRPr="00C02382">
              <w:rPr>
                <w:rFonts w:hint="eastAsia"/>
                <w:sz w:val="22"/>
              </w:rPr>
              <w:t>57.3</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-7.</w:t>
            </w:r>
            <w:r w:rsidRPr="00C02382">
              <w:rPr>
                <w:rFonts w:hint="eastAsia"/>
                <w:sz w:val="22"/>
              </w:rPr>
              <w:t>8</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sidRPr="00C02382">
              <w:rPr>
                <w:sz w:val="22"/>
              </w:rPr>
              <w:t>32</w:t>
            </w:r>
            <w:r w:rsidRPr="00C02382">
              <w:rPr>
                <w:rFonts w:hint="eastAsia"/>
                <w:sz w:val="22"/>
              </w:rPr>
              <w:t>1.7</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4</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3,73</w:t>
            </w:r>
            <w:r w:rsidRPr="00C02382">
              <w:rPr>
                <w:rFonts w:hint="eastAsia"/>
                <w:sz w:val="22"/>
              </w:rPr>
              <w:t>2</w:t>
            </w:r>
            <w:r w:rsidRPr="00C02382">
              <w:rPr>
                <w:sz w:val="22"/>
              </w:rPr>
              <w:t>.</w:t>
            </w:r>
            <w:r w:rsidRPr="00C02382">
              <w:rPr>
                <w:rFonts w:hint="eastAsia"/>
                <w:sz w:val="22"/>
              </w:rPr>
              <w:t>6</w:t>
            </w:r>
            <w:r w:rsidRPr="00C02382">
              <w:rPr>
                <w:sz w:val="22"/>
              </w:rPr>
              <w:t xml:space="preserve">  </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sz w:val="22"/>
              </w:rPr>
            </w:pPr>
            <w:r w:rsidRPr="00C02382">
              <w:rPr>
                <w:rFonts w:hint="eastAsia"/>
                <w:sz w:val="22"/>
              </w:rPr>
              <w:t>0.4</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1,934.</w:t>
            </w:r>
            <w:r w:rsidRPr="00C02382">
              <w:rPr>
                <w:rFonts w:hint="eastAsia"/>
                <w:sz w:val="22"/>
              </w:rPr>
              <w:t>8</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sidRPr="00C02382">
              <w:rPr>
                <w:rFonts w:hint="eastAsia"/>
                <w:sz w:val="22"/>
              </w:rPr>
              <w:t>-2.7</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1,79</w:t>
            </w:r>
            <w:r w:rsidRPr="00C02382">
              <w:rPr>
                <w:rFonts w:hint="eastAsia"/>
                <w:sz w:val="22"/>
              </w:rPr>
              <w:t>7</w:t>
            </w:r>
            <w:r w:rsidRPr="00C02382">
              <w:rPr>
                <w:sz w:val="22"/>
              </w:rPr>
              <w:t>.</w:t>
            </w:r>
            <w:r w:rsidRPr="00C02382">
              <w:rPr>
                <w:rFonts w:hint="eastAsia"/>
                <w:sz w:val="22"/>
              </w:rPr>
              <w:t>8</w:t>
            </w:r>
            <w:r w:rsidRPr="00C02382">
              <w:rPr>
                <w:sz w:val="22"/>
              </w:rPr>
              <w:t xml:space="preserve">  </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4.1</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sidRPr="00C02382">
              <w:rPr>
                <w:sz w:val="22"/>
              </w:rPr>
              <w:t>13</w:t>
            </w:r>
            <w:r w:rsidRPr="00C02382">
              <w:rPr>
                <w:rFonts w:hint="eastAsia"/>
                <w:sz w:val="22"/>
              </w:rPr>
              <w:t>6</w:t>
            </w:r>
            <w:r w:rsidRPr="00C02382">
              <w:rPr>
                <w:sz w:val="22"/>
              </w:rPr>
              <w:t>.</w:t>
            </w:r>
            <w:r w:rsidRPr="00C02382">
              <w:rPr>
                <w:rFonts w:hint="eastAsia"/>
                <w:sz w:val="22"/>
              </w:rPr>
              <w:t>9</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5</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3,8</w:t>
            </w:r>
            <w:r w:rsidRPr="00C02382">
              <w:rPr>
                <w:rFonts w:hint="eastAsia"/>
                <w:sz w:val="22"/>
              </w:rPr>
              <w:t>59</w:t>
            </w:r>
            <w:r w:rsidRPr="00C02382">
              <w:rPr>
                <w:sz w:val="22"/>
              </w:rPr>
              <w:t>.</w:t>
            </w:r>
            <w:r w:rsidRPr="00C02382">
              <w:rPr>
                <w:rFonts w:hint="eastAsia"/>
                <w:sz w:val="22"/>
              </w:rPr>
              <w:t>7</w:t>
            </w:r>
            <w:r w:rsidRPr="00C02382">
              <w:rPr>
                <w:sz w:val="22"/>
              </w:rPr>
              <w:t xml:space="preserve">  </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sz w:val="22"/>
              </w:rPr>
            </w:pPr>
            <w:r w:rsidRPr="00C02382">
              <w:rPr>
                <w:sz w:val="22"/>
              </w:rPr>
              <w:t>-3.</w:t>
            </w:r>
            <w:r w:rsidRPr="00C02382">
              <w:rPr>
                <w:rFonts w:hint="eastAsia"/>
                <w:sz w:val="22"/>
              </w:rPr>
              <w:t>5</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2,138.</w:t>
            </w:r>
            <w:r w:rsidRPr="00C02382">
              <w:rPr>
                <w:rFonts w:hint="eastAsia"/>
                <w:sz w:val="22"/>
              </w:rPr>
              <w:t>5</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sidRPr="00C02382">
              <w:rPr>
                <w:sz w:val="22"/>
              </w:rPr>
              <w:t>1.1</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1,721.</w:t>
            </w:r>
            <w:r w:rsidRPr="00C02382">
              <w:rPr>
                <w:rFonts w:hint="eastAsia"/>
                <w:sz w:val="22"/>
              </w:rPr>
              <w:t>2</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sz w:val="22"/>
              </w:rPr>
              <w:t>-8.5</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sidRPr="00C02382">
              <w:rPr>
                <w:sz w:val="22"/>
              </w:rPr>
              <w:t>41</w:t>
            </w:r>
            <w:r w:rsidRPr="00C02382">
              <w:rPr>
                <w:rFonts w:hint="eastAsia"/>
                <w:sz w:val="22"/>
              </w:rPr>
              <w:t>7.3</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sidRPr="00C02382">
              <w:rPr>
                <w:rFonts w:eastAsia="標楷體" w:hint="eastAsia"/>
                <w:sz w:val="22"/>
              </w:rPr>
              <w:t>6</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3,747.0</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sz w:val="22"/>
              </w:rPr>
            </w:pPr>
            <w:r w:rsidRPr="00C02382">
              <w:rPr>
                <w:rFonts w:hint="eastAsia"/>
                <w:sz w:val="22"/>
              </w:rPr>
              <w:t>-4.0</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2,128.4</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sidRPr="00C02382">
              <w:rPr>
                <w:rFonts w:hint="eastAsia"/>
                <w:sz w:val="22"/>
              </w:rPr>
              <w:t>-1.3</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1,618.6</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sidRPr="00C02382">
              <w:rPr>
                <w:rFonts w:hint="eastAsia"/>
                <w:sz w:val="22"/>
              </w:rPr>
              <w:t>-7.3</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sidRPr="00C02382">
              <w:rPr>
                <w:rFonts w:hint="eastAsia"/>
                <w:sz w:val="22"/>
              </w:rPr>
              <w:t>509.8</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Pr="00C02382" w:rsidRDefault="00B3294D" w:rsidP="002527E4">
            <w:pPr>
              <w:snapToGrid w:val="0"/>
              <w:spacing w:line="23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1219" w:type="dxa"/>
            <w:tcBorders>
              <w:top w:val="nil"/>
              <w:left w:val="single" w:sz="4" w:space="0" w:color="auto"/>
              <w:bottom w:val="nil"/>
              <w:right w:val="nil"/>
            </w:tcBorders>
            <w:vAlign w:val="center"/>
          </w:tcPr>
          <w:p w:rsidR="00B3294D" w:rsidRPr="00C02382" w:rsidRDefault="00B3294D" w:rsidP="002527E4">
            <w:pPr>
              <w:snapToGrid w:val="0"/>
              <w:spacing w:line="230" w:lineRule="exact"/>
              <w:ind w:left="-113" w:right="-113"/>
              <w:jc w:val="center"/>
              <w:rPr>
                <w:sz w:val="22"/>
              </w:rPr>
            </w:pPr>
            <w:r>
              <w:rPr>
                <w:rFonts w:hint="eastAsia"/>
                <w:sz w:val="22"/>
              </w:rPr>
              <w:t>3,983.8</w:t>
            </w:r>
          </w:p>
        </w:tc>
        <w:tc>
          <w:tcPr>
            <w:tcW w:w="784"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center"/>
              <w:rPr>
                <w:sz w:val="22"/>
              </w:rPr>
            </w:pPr>
            <w:r>
              <w:rPr>
                <w:rFonts w:hint="eastAsia"/>
                <w:sz w:val="22"/>
              </w:rPr>
              <w:t>-0.8</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Pr>
                <w:rFonts w:hint="eastAsia"/>
                <w:sz w:val="22"/>
              </w:rPr>
              <w:t>2,214.6</w:t>
            </w:r>
          </w:p>
        </w:tc>
        <w:tc>
          <w:tcPr>
            <w:tcW w:w="839" w:type="dxa"/>
            <w:tcBorders>
              <w:top w:val="nil"/>
              <w:left w:val="nil"/>
              <w:bottom w:val="nil"/>
              <w:right w:val="nil"/>
            </w:tcBorders>
            <w:vAlign w:val="center"/>
          </w:tcPr>
          <w:p w:rsidR="00B3294D" w:rsidRPr="00C02382" w:rsidRDefault="00B3294D" w:rsidP="002527E4">
            <w:pPr>
              <w:snapToGrid w:val="0"/>
              <w:spacing w:line="230" w:lineRule="exact"/>
              <w:ind w:left="-113" w:rightChars="50" w:right="120"/>
              <w:jc w:val="right"/>
              <w:rPr>
                <w:sz w:val="22"/>
              </w:rPr>
            </w:pPr>
            <w:r>
              <w:rPr>
                <w:rFonts w:hint="eastAsia"/>
                <w:sz w:val="22"/>
              </w:rPr>
              <w:t>3.3</w:t>
            </w:r>
          </w:p>
        </w:tc>
        <w:tc>
          <w:tcPr>
            <w:tcW w:w="96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Pr>
                <w:rFonts w:hint="eastAsia"/>
                <w:sz w:val="22"/>
              </w:rPr>
              <w:t>1,769.3</w:t>
            </w:r>
          </w:p>
        </w:tc>
        <w:tc>
          <w:tcPr>
            <w:tcW w:w="896" w:type="dxa"/>
            <w:tcBorders>
              <w:top w:val="nil"/>
              <w:left w:val="nil"/>
              <w:bottom w:val="nil"/>
              <w:right w:val="nil"/>
            </w:tcBorders>
            <w:vAlign w:val="center"/>
          </w:tcPr>
          <w:p w:rsidR="00B3294D" w:rsidRPr="00C02382" w:rsidRDefault="00B3294D" w:rsidP="002527E4">
            <w:pPr>
              <w:snapToGrid w:val="0"/>
              <w:spacing w:line="230" w:lineRule="exact"/>
              <w:ind w:left="-113" w:right="-113"/>
              <w:jc w:val="center"/>
              <w:rPr>
                <w:sz w:val="22"/>
              </w:rPr>
            </w:pPr>
            <w:r>
              <w:rPr>
                <w:rFonts w:hint="eastAsia"/>
                <w:sz w:val="22"/>
              </w:rPr>
              <w:t>-5.4</w:t>
            </w:r>
          </w:p>
        </w:tc>
        <w:tc>
          <w:tcPr>
            <w:tcW w:w="1313" w:type="dxa"/>
            <w:tcBorders>
              <w:top w:val="nil"/>
              <w:left w:val="nil"/>
              <w:bottom w:val="nil"/>
              <w:right w:val="nil"/>
            </w:tcBorders>
            <w:vAlign w:val="center"/>
          </w:tcPr>
          <w:p w:rsidR="00B3294D" w:rsidRPr="00C02382" w:rsidRDefault="00B3294D" w:rsidP="002527E4">
            <w:pPr>
              <w:snapToGrid w:val="0"/>
              <w:spacing w:line="230" w:lineRule="exact"/>
              <w:ind w:left="-113" w:rightChars="150" w:right="360"/>
              <w:jc w:val="right"/>
              <w:rPr>
                <w:sz w:val="22"/>
              </w:rPr>
            </w:pPr>
            <w:r>
              <w:rPr>
                <w:rFonts w:hint="eastAsia"/>
                <w:sz w:val="22"/>
              </w:rPr>
              <w:t>445.3</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Default="00B3294D" w:rsidP="002527E4">
            <w:pPr>
              <w:snapToGrid w:val="0"/>
              <w:spacing w:line="23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1219" w:type="dxa"/>
            <w:tcBorders>
              <w:top w:val="nil"/>
              <w:left w:val="single" w:sz="4" w:space="0" w:color="auto"/>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3,947.6</w:t>
            </w:r>
          </w:p>
        </w:tc>
        <w:tc>
          <w:tcPr>
            <w:tcW w:w="784" w:type="dxa"/>
            <w:tcBorders>
              <w:top w:val="nil"/>
              <w:left w:val="nil"/>
              <w:bottom w:val="nil"/>
              <w:right w:val="nil"/>
            </w:tcBorders>
            <w:vAlign w:val="center"/>
          </w:tcPr>
          <w:p w:rsidR="00B3294D" w:rsidRDefault="00B3294D" w:rsidP="002527E4">
            <w:pPr>
              <w:snapToGrid w:val="0"/>
              <w:spacing w:line="230" w:lineRule="exact"/>
              <w:ind w:left="-113" w:rightChars="50" w:right="120"/>
              <w:jc w:val="center"/>
              <w:rPr>
                <w:sz w:val="22"/>
              </w:rPr>
            </w:pPr>
            <w:r>
              <w:rPr>
                <w:rFonts w:hint="eastAsia"/>
                <w:sz w:val="22"/>
              </w:rPr>
              <w:t>-3.2</w:t>
            </w:r>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2,148.0</w:t>
            </w:r>
          </w:p>
        </w:tc>
        <w:tc>
          <w:tcPr>
            <w:tcW w:w="839" w:type="dxa"/>
            <w:tcBorders>
              <w:top w:val="nil"/>
              <w:left w:val="nil"/>
              <w:bottom w:val="nil"/>
              <w:right w:val="nil"/>
            </w:tcBorders>
            <w:vAlign w:val="center"/>
          </w:tcPr>
          <w:p w:rsidR="00B3294D" w:rsidRDefault="00B3294D" w:rsidP="002527E4">
            <w:pPr>
              <w:snapToGrid w:val="0"/>
              <w:spacing w:line="230" w:lineRule="exact"/>
              <w:ind w:left="-113" w:rightChars="50" w:right="120"/>
              <w:jc w:val="right"/>
              <w:rPr>
                <w:sz w:val="22"/>
              </w:rPr>
            </w:pPr>
            <w:r>
              <w:rPr>
                <w:rFonts w:hint="eastAsia"/>
                <w:sz w:val="22"/>
              </w:rPr>
              <w:t>-1.0</w:t>
            </w:r>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1,799.7</w:t>
            </w:r>
          </w:p>
        </w:tc>
        <w:tc>
          <w:tcPr>
            <w:tcW w:w="89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-5.6</w:t>
            </w:r>
          </w:p>
        </w:tc>
        <w:tc>
          <w:tcPr>
            <w:tcW w:w="1313" w:type="dxa"/>
            <w:tcBorders>
              <w:top w:val="nil"/>
              <w:left w:val="nil"/>
              <w:bottom w:val="nil"/>
              <w:right w:val="nil"/>
            </w:tcBorders>
            <w:vAlign w:val="center"/>
          </w:tcPr>
          <w:p w:rsidR="00B3294D" w:rsidRDefault="00B3294D" w:rsidP="002527E4">
            <w:pPr>
              <w:snapToGrid w:val="0"/>
              <w:spacing w:line="230" w:lineRule="exact"/>
              <w:ind w:left="-113" w:rightChars="150" w:right="360"/>
              <w:jc w:val="right"/>
              <w:rPr>
                <w:sz w:val="22"/>
              </w:rPr>
            </w:pPr>
            <w:r>
              <w:rPr>
                <w:rFonts w:hint="eastAsia"/>
                <w:sz w:val="22"/>
              </w:rPr>
              <w:t>348.3</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Default="00B3294D" w:rsidP="002527E4">
            <w:pPr>
              <w:snapToGrid w:val="0"/>
              <w:spacing w:line="23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1219" w:type="dxa"/>
            <w:tcBorders>
              <w:top w:val="nil"/>
              <w:left w:val="single" w:sz="4" w:space="0" w:color="auto"/>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3,966.0</w:t>
            </w:r>
          </w:p>
        </w:tc>
        <w:tc>
          <w:tcPr>
            <w:tcW w:w="784" w:type="dxa"/>
            <w:tcBorders>
              <w:top w:val="nil"/>
              <w:left w:val="nil"/>
              <w:bottom w:val="nil"/>
              <w:right w:val="nil"/>
            </w:tcBorders>
            <w:vAlign w:val="center"/>
          </w:tcPr>
          <w:p w:rsidR="00B3294D" w:rsidRDefault="00B3294D" w:rsidP="002527E4">
            <w:pPr>
              <w:snapToGrid w:val="0"/>
              <w:spacing w:line="230" w:lineRule="exact"/>
              <w:ind w:left="-113" w:rightChars="50" w:right="120"/>
              <w:jc w:val="center"/>
              <w:rPr>
                <w:sz w:val="22"/>
              </w:rPr>
            </w:pPr>
            <w:r>
              <w:rPr>
                <w:rFonts w:hint="eastAsia"/>
                <w:sz w:val="22"/>
              </w:rPr>
              <w:t>-5.7</w:t>
            </w:r>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2,181.2</w:t>
            </w:r>
          </w:p>
        </w:tc>
        <w:tc>
          <w:tcPr>
            <w:tcW w:w="839" w:type="dxa"/>
            <w:tcBorders>
              <w:top w:val="nil"/>
              <w:left w:val="nil"/>
              <w:bottom w:val="nil"/>
              <w:right w:val="nil"/>
            </w:tcBorders>
            <w:vAlign w:val="center"/>
          </w:tcPr>
          <w:p w:rsidR="00B3294D" w:rsidRDefault="00B3294D" w:rsidP="002527E4">
            <w:pPr>
              <w:snapToGrid w:val="0"/>
              <w:spacing w:line="230" w:lineRule="exact"/>
              <w:ind w:left="-113" w:rightChars="50" w:right="120"/>
              <w:jc w:val="right"/>
              <w:rPr>
                <w:sz w:val="22"/>
              </w:rPr>
            </w:pPr>
            <w:r>
              <w:rPr>
                <w:rFonts w:hint="eastAsia"/>
                <w:sz w:val="22"/>
              </w:rPr>
              <w:t>-3.2</w:t>
            </w:r>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1,784.7</w:t>
            </w:r>
          </w:p>
        </w:tc>
        <w:tc>
          <w:tcPr>
            <w:tcW w:w="89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-8.5</w:t>
            </w:r>
          </w:p>
        </w:tc>
        <w:tc>
          <w:tcPr>
            <w:tcW w:w="1313" w:type="dxa"/>
            <w:tcBorders>
              <w:top w:val="nil"/>
              <w:left w:val="nil"/>
              <w:bottom w:val="nil"/>
              <w:right w:val="nil"/>
            </w:tcBorders>
            <w:vAlign w:val="center"/>
          </w:tcPr>
          <w:p w:rsidR="00B3294D" w:rsidRDefault="00B3294D" w:rsidP="002527E4">
            <w:pPr>
              <w:snapToGrid w:val="0"/>
              <w:spacing w:line="230" w:lineRule="exact"/>
              <w:ind w:left="-113" w:rightChars="150" w:right="360"/>
              <w:jc w:val="right"/>
              <w:rPr>
                <w:sz w:val="22"/>
              </w:rPr>
            </w:pPr>
            <w:r>
              <w:rPr>
                <w:rFonts w:hint="eastAsia"/>
                <w:sz w:val="22"/>
              </w:rPr>
              <w:t>396.5</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Default="00B3294D" w:rsidP="002527E4">
            <w:pPr>
              <w:snapToGrid w:val="0"/>
              <w:spacing w:line="230" w:lineRule="exact"/>
              <w:ind w:left="-113" w:right="-113"/>
              <w:jc w:val="center"/>
              <w:rPr>
                <w:rFonts w:eastAsia="標楷體"/>
                <w:sz w:val="22"/>
              </w:rPr>
            </w:pPr>
            <w:r>
              <w:rPr>
                <w:rFonts w:eastAsia="標楷體" w:hint="eastAsia"/>
                <w:sz w:val="22"/>
              </w:rPr>
              <w:t>1</w:t>
            </w:r>
            <w:r>
              <w:rPr>
                <w:rFonts w:eastAsia="標楷體"/>
                <w:sz w:val="22"/>
              </w:rPr>
              <w:t>0</w:t>
            </w:r>
            <w:r>
              <w:rPr>
                <w:rFonts w:eastAsia="標楷體" w:hint="eastAsia"/>
                <w:sz w:val="22"/>
              </w:rPr>
              <w:t>月</w:t>
            </w:r>
          </w:p>
        </w:tc>
        <w:tc>
          <w:tcPr>
            <w:tcW w:w="1219" w:type="dxa"/>
            <w:tcBorders>
              <w:top w:val="nil"/>
              <w:left w:val="single" w:sz="4" w:space="0" w:color="auto"/>
              <w:bottom w:val="nil"/>
              <w:right w:val="nil"/>
            </w:tcBorders>
            <w:vAlign w:val="center"/>
          </w:tcPr>
          <w:p w:rsidR="00B3294D" w:rsidRDefault="00B3294D" w:rsidP="002527E4">
            <w:pPr>
              <w:snapToGrid w:val="0"/>
              <w:spacing w:line="230" w:lineRule="exact"/>
              <w:ind w:left="-113" w:right="-113"/>
              <w:jc w:val="center"/>
              <w:rPr>
                <w:sz w:val="22"/>
              </w:rPr>
            </w:pPr>
            <w:r w:rsidRPr="00A6296E">
              <w:rPr>
                <w:sz w:val="22"/>
              </w:rPr>
              <w:t>3,830.5</w:t>
            </w:r>
          </w:p>
        </w:tc>
        <w:tc>
          <w:tcPr>
            <w:tcW w:w="784" w:type="dxa"/>
            <w:tcBorders>
              <w:top w:val="nil"/>
              <w:left w:val="nil"/>
              <w:bottom w:val="nil"/>
              <w:right w:val="nil"/>
            </w:tcBorders>
            <w:vAlign w:val="center"/>
          </w:tcPr>
          <w:p w:rsidR="00B3294D" w:rsidRDefault="00B3294D" w:rsidP="002527E4">
            <w:pPr>
              <w:snapToGrid w:val="0"/>
              <w:spacing w:line="230" w:lineRule="exact"/>
              <w:ind w:left="-113" w:rightChars="50" w:right="120"/>
              <w:jc w:val="center"/>
              <w:rPr>
                <w:sz w:val="22"/>
              </w:rPr>
            </w:pPr>
            <w:r>
              <w:rPr>
                <w:rFonts w:hint="eastAsia"/>
                <w:sz w:val="22"/>
              </w:rPr>
              <w:t>-</w:t>
            </w:r>
            <w:r>
              <w:rPr>
                <w:sz w:val="22"/>
              </w:rPr>
              <w:t>3.4</w:t>
            </w:r>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sidRPr="00A6296E">
              <w:rPr>
                <w:sz w:val="22"/>
              </w:rPr>
              <w:t>2,129.3</w:t>
            </w:r>
          </w:p>
        </w:tc>
        <w:tc>
          <w:tcPr>
            <w:tcW w:w="839" w:type="dxa"/>
            <w:tcBorders>
              <w:top w:val="nil"/>
              <w:left w:val="nil"/>
              <w:bottom w:val="nil"/>
              <w:right w:val="nil"/>
            </w:tcBorders>
            <w:vAlign w:val="center"/>
          </w:tcPr>
          <w:p w:rsidR="00B3294D" w:rsidRDefault="00B3294D" w:rsidP="002527E4">
            <w:pPr>
              <w:snapToGrid w:val="0"/>
              <w:spacing w:line="230" w:lineRule="exact"/>
              <w:ind w:left="-113" w:rightChars="50" w:right="120"/>
              <w:jc w:val="right"/>
              <w:rPr>
                <w:sz w:val="22"/>
              </w:rPr>
            </w:pPr>
            <w:r>
              <w:rPr>
                <w:rFonts w:hint="eastAsia"/>
                <w:sz w:val="22"/>
              </w:rPr>
              <w:t>-</w:t>
            </w:r>
            <w:r>
              <w:rPr>
                <w:sz w:val="22"/>
              </w:rPr>
              <w:t>0.9</w:t>
            </w:r>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sidRPr="00A6296E">
              <w:rPr>
                <w:sz w:val="22"/>
              </w:rPr>
              <w:t>1,701.2</w:t>
            </w:r>
          </w:p>
        </w:tc>
        <w:tc>
          <w:tcPr>
            <w:tcW w:w="89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w:t>
            </w:r>
            <w:r>
              <w:rPr>
                <w:sz w:val="22"/>
              </w:rPr>
              <w:t>6.4</w:t>
            </w:r>
          </w:p>
        </w:tc>
        <w:tc>
          <w:tcPr>
            <w:tcW w:w="1313" w:type="dxa"/>
            <w:tcBorders>
              <w:top w:val="nil"/>
              <w:left w:val="nil"/>
              <w:bottom w:val="nil"/>
              <w:right w:val="nil"/>
            </w:tcBorders>
            <w:vAlign w:val="center"/>
          </w:tcPr>
          <w:p w:rsidR="00B3294D" w:rsidRDefault="00B3294D" w:rsidP="002527E4">
            <w:pPr>
              <w:snapToGrid w:val="0"/>
              <w:spacing w:line="230" w:lineRule="exact"/>
              <w:ind w:left="-113" w:rightChars="150" w:right="360"/>
              <w:jc w:val="right"/>
              <w:rPr>
                <w:sz w:val="22"/>
              </w:rPr>
            </w:pPr>
            <w:r w:rsidRPr="00A6296E">
              <w:rPr>
                <w:sz w:val="22"/>
              </w:rPr>
              <w:t>428.1</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Default="00B3294D" w:rsidP="002527E4">
            <w:pPr>
              <w:snapToGrid w:val="0"/>
              <w:spacing w:line="23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1219" w:type="dxa"/>
            <w:tcBorders>
              <w:top w:val="nil"/>
              <w:left w:val="single" w:sz="4" w:space="0" w:color="auto"/>
              <w:bottom w:val="nil"/>
              <w:right w:val="nil"/>
            </w:tcBorders>
            <w:vAlign w:val="center"/>
          </w:tcPr>
          <w:p w:rsidR="00B3294D" w:rsidRPr="00A6296E" w:rsidRDefault="00B3294D" w:rsidP="002527E4">
            <w:pPr>
              <w:snapToGrid w:val="0"/>
              <w:spacing w:line="230" w:lineRule="exact"/>
              <w:ind w:left="-113" w:right="-113"/>
              <w:jc w:val="center"/>
              <w:rPr>
                <w:sz w:val="22"/>
              </w:rPr>
            </w:pPr>
            <w:r>
              <w:rPr>
                <w:rFonts w:hint="eastAsia"/>
                <w:sz w:val="22"/>
              </w:rPr>
              <w:t>4,047.5</w:t>
            </w:r>
          </w:p>
        </w:tc>
        <w:tc>
          <w:tcPr>
            <w:tcW w:w="784" w:type="dxa"/>
            <w:tcBorders>
              <w:top w:val="nil"/>
              <w:left w:val="nil"/>
              <w:bottom w:val="nil"/>
              <w:right w:val="nil"/>
            </w:tcBorders>
            <w:vAlign w:val="center"/>
          </w:tcPr>
          <w:p w:rsidR="00B3294D" w:rsidRDefault="00B3294D" w:rsidP="002527E4">
            <w:pPr>
              <w:snapToGrid w:val="0"/>
              <w:spacing w:line="230" w:lineRule="exact"/>
              <w:ind w:left="-113" w:rightChars="50" w:right="120"/>
              <w:jc w:val="center"/>
              <w:rPr>
                <w:sz w:val="22"/>
              </w:rPr>
            </w:pPr>
            <w:r>
              <w:rPr>
                <w:rFonts w:hint="eastAsia"/>
                <w:sz w:val="22"/>
              </w:rPr>
              <w:t>-0.5</w:t>
            </w:r>
          </w:p>
        </w:tc>
        <w:tc>
          <w:tcPr>
            <w:tcW w:w="966" w:type="dxa"/>
            <w:tcBorders>
              <w:top w:val="nil"/>
              <w:left w:val="nil"/>
              <w:bottom w:val="nil"/>
              <w:right w:val="nil"/>
            </w:tcBorders>
            <w:vAlign w:val="center"/>
          </w:tcPr>
          <w:p w:rsidR="00B3294D" w:rsidRPr="00A6296E" w:rsidRDefault="00B3294D" w:rsidP="002527E4">
            <w:pPr>
              <w:snapToGrid w:val="0"/>
              <w:spacing w:line="230" w:lineRule="exact"/>
              <w:ind w:left="-113" w:right="-113"/>
              <w:jc w:val="center"/>
              <w:rPr>
                <w:sz w:val="22"/>
              </w:rPr>
            </w:pPr>
            <w:r>
              <w:rPr>
                <w:rFonts w:hint="eastAsia"/>
                <w:sz w:val="22"/>
              </w:rPr>
              <w:t>2,217.4</w:t>
            </w:r>
          </w:p>
        </w:tc>
        <w:tc>
          <w:tcPr>
            <w:tcW w:w="839" w:type="dxa"/>
            <w:tcBorders>
              <w:top w:val="nil"/>
              <w:left w:val="nil"/>
              <w:bottom w:val="nil"/>
              <w:right w:val="nil"/>
            </w:tcBorders>
            <w:vAlign w:val="center"/>
          </w:tcPr>
          <w:p w:rsidR="00B3294D" w:rsidRDefault="00B3294D" w:rsidP="002527E4">
            <w:pPr>
              <w:snapToGrid w:val="0"/>
              <w:spacing w:line="230" w:lineRule="exact"/>
              <w:ind w:left="-113" w:rightChars="50" w:right="120"/>
              <w:jc w:val="right"/>
              <w:rPr>
                <w:sz w:val="22"/>
              </w:rPr>
            </w:pPr>
            <w:r>
              <w:rPr>
                <w:rFonts w:hint="eastAsia"/>
                <w:sz w:val="22"/>
              </w:rPr>
              <w:t>-1.1</w:t>
            </w:r>
          </w:p>
        </w:tc>
        <w:tc>
          <w:tcPr>
            <w:tcW w:w="966" w:type="dxa"/>
            <w:tcBorders>
              <w:top w:val="nil"/>
              <w:left w:val="nil"/>
              <w:bottom w:val="nil"/>
              <w:right w:val="nil"/>
            </w:tcBorders>
            <w:vAlign w:val="center"/>
          </w:tcPr>
          <w:p w:rsidR="00B3294D" w:rsidRPr="00A6296E" w:rsidRDefault="00B3294D" w:rsidP="002527E4">
            <w:pPr>
              <w:snapToGrid w:val="0"/>
              <w:spacing w:line="230" w:lineRule="exact"/>
              <w:ind w:left="-113" w:right="-113"/>
              <w:jc w:val="center"/>
              <w:rPr>
                <w:sz w:val="22"/>
              </w:rPr>
            </w:pPr>
            <w:r>
              <w:rPr>
                <w:rFonts w:hint="eastAsia"/>
                <w:sz w:val="22"/>
              </w:rPr>
              <w:t>1,830.1</w:t>
            </w:r>
          </w:p>
        </w:tc>
        <w:tc>
          <w:tcPr>
            <w:tcW w:w="89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0.3</w:t>
            </w:r>
          </w:p>
        </w:tc>
        <w:tc>
          <w:tcPr>
            <w:tcW w:w="1313" w:type="dxa"/>
            <w:tcBorders>
              <w:top w:val="nil"/>
              <w:left w:val="nil"/>
              <w:bottom w:val="nil"/>
              <w:right w:val="nil"/>
            </w:tcBorders>
            <w:vAlign w:val="center"/>
          </w:tcPr>
          <w:p w:rsidR="00B3294D" w:rsidRPr="00A6296E" w:rsidRDefault="00B3294D" w:rsidP="002527E4">
            <w:pPr>
              <w:snapToGrid w:val="0"/>
              <w:spacing w:line="230" w:lineRule="exact"/>
              <w:ind w:left="-113" w:rightChars="150" w:right="360"/>
              <w:jc w:val="right"/>
              <w:rPr>
                <w:sz w:val="22"/>
              </w:rPr>
            </w:pPr>
            <w:r>
              <w:rPr>
                <w:rFonts w:hint="eastAsia"/>
                <w:sz w:val="22"/>
              </w:rPr>
              <w:t>387.3</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Default="00B3294D" w:rsidP="002527E4">
            <w:pPr>
              <w:snapToGrid w:val="0"/>
              <w:spacing w:line="230" w:lineRule="exact"/>
              <w:ind w:left="-113" w:right="-113"/>
              <w:jc w:val="center"/>
              <w:rPr>
                <w:rFonts w:eastAsia="標楷體"/>
                <w:sz w:val="22"/>
              </w:rPr>
            </w:pPr>
            <w:r>
              <w:rPr>
                <w:rFonts w:eastAsia="標楷體" w:hint="eastAsia"/>
                <w:sz w:val="22"/>
              </w:rPr>
              <w:t>12</w:t>
            </w:r>
            <w:r>
              <w:rPr>
                <w:rFonts w:eastAsia="標楷體" w:hint="eastAsia"/>
                <w:sz w:val="22"/>
              </w:rPr>
              <w:t>月</w:t>
            </w:r>
          </w:p>
        </w:tc>
        <w:tc>
          <w:tcPr>
            <w:tcW w:w="1219" w:type="dxa"/>
            <w:tcBorders>
              <w:top w:val="nil"/>
              <w:left w:val="single" w:sz="4" w:space="0" w:color="auto"/>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4,285.0</w:t>
            </w:r>
          </w:p>
        </w:tc>
        <w:tc>
          <w:tcPr>
            <w:tcW w:w="784" w:type="dxa"/>
            <w:tcBorders>
              <w:top w:val="nil"/>
              <w:left w:val="nil"/>
              <w:bottom w:val="nil"/>
              <w:right w:val="nil"/>
            </w:tcBorders>
            <w:vAlign w:val="center"/>
          </w:tcPr>
          <w:p w:rsidR="00B3294D" w:rsidRDefault="00B3294D" w:rsidP="002527E4">
            <w:pPr>
              <w:snapToGrid w:val="0"/>
              <w:spacing w:line="230" w:lineRule="exact"/>
              <w:ind w:left="-113" w:rightChars="50" w:right="120"/>
              <w:jc w:val="center"/>
              <w:rPr>
                <w:sz w:val="22"/>
              </w:rPr>
            </w:pPr>
            <w:r>
              <w:rPr>
                <w:rFonts w:hint="eastAsia"/>
                <w:sz w:val="22"/>
              </w:rPr>
              <w:t>11.3</w:t>
            </w:r>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2,376.5</w:t>
            </w:r>
          </w:p>
        </w:tc>
        <w:tc>
          <w:tcPr>
            <w:tcW w:w="839" w:type="dxa"/>
            <w:tcBorders>
              <w:top w:val="nil"/>
              <w:left w:val="nil"/>
              <w:bottom w:val="nil"/>
              <w:right w:val="nil"/>
            </w:tcBorders>
            <w:vAlign w:val="center"/>
          </w:tcPr>
          <w:p w:rsidR="00B3294D" w:rsidRDefault="00B3294D" w:rsidP="002527E4">
            <w:pPr>
              <w:snapToGrid w:val="0"/>
              <w:spacing w:line="230" w:lineRule="exact"/>
              <w:ind w:left="-113" w:rightChars="50" w:right="120"/>
              <w:jc w:val="right"/>
              <w:rPr>
                <w:sz w:val="22"/>
              </w:rPr>
            </w:pPr>
            <w:r>
              <w:rPr>
                <w:rFonts w:hint="eastAsia"/>
                <w:sz w:val="22"/>
              </w:rPr>
              <w:t>7.6</w:t>
            </w:r>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1,908.5</w:t>
            </w:r>
          </w:p>
        </w:tc>
        <w:tc>
          <w:tcPr>
            <w:tcW w:w="89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r>
              <w:rPr>
                <w:rFonts w:hint="eastAsia"/>
                <w:sz w:val="22"/>
              </w:rPr>
              <w:t>16.3</w:t>
            </w:r>
          </w:p>
        </w:tc>
        <w:tc>
          <w:tcPr>
            <w:tcW w:w="1313" w:type="dxa"/>
            <w:tcBorders>
              <w:top w:val="nil"/>
              <w:left w:val="nil"/>
              <w:bottom w:val="nil"/>
              <w:right w:val="nil"/>
            </w:tcBorders>
            <w:vAlign w:val="center"/>
          </w:tcPr>
          <w:p w:rsidR="00B3294D" w:rsidRDefault="00B3294D" w:rsidP="002527E4">
            <w:pPr>
              <w:snapToGrid w:val="0"/>
              <w:spacing w:line="230" w:lineRule="exact"/>
              <w:ind w:left="-113" w:rightChars="150" w:right="360"/>
              <w:jc w:val="right"/>
              <w:rPr>
                <w:sz w:val="22"/>
              </w:rPr>
            </w:pPr>
            <w:r>
              <w:rPr>
                <w:rFonts w:hint="eastAsia"/>
                <w:sz w:val="22"/>
              </w:rPr>
              <w:t>467.9</w:t>
            </w:r>
          </w:p>
        </w:tc>
      </w:tr>
      <w:tr w:rsidR="00B3294D" w:rsidRPr="00C02382" w:rsidTr="002527E4">
        <w:trPr>
          <w:gridBefore w:val="1"/>
          <w:wBefore w:w="6" w:type="dxa"/>
          <w:cantSplit/>
          <w:trHeight w:hRule="exact" w:val="306"/>
        </w:trPr>
        <w:tc>
          <w:tcPr>
            <w:tcW w:w="1532" w:type="dxa"/>
            <w:tcBorders>
              <w:top w:val="nil"/>
              <w:left w:val="nil"/>
              <w:bottom w:val="nil"/>
              <w:right w:val="single" w:sz="4" w:space="0" w:color="auto"/>
            </w:tcBorders>
            <w:vAlign w:val="center"/>
          </w:tcPr>
          <w:p w:rsidR="00B3294D" w:rsidRDefault="00B3294D" w:rsidP="002527E4">
            <w:pPr>
              <w:snapToGrid w:val="0"/>
              <w:spacing w:line="230" w:lineRule="exact"/>
              <w:ind w:left="-113" w:right="-113"/>
              <w:jc w:val="center"/>
              <w:rPr>
                <w:rFonts w:eastAsia="標楷體"/>
                <w:sz w:val="22"/>
              </w:rPr>
            </w:pPr>
            <w:r>
              <w:rPr>
                <w:rFonts w:eastAsia="標楷體" w:hint="eastAsia"/>
                <w:sz w:val="22"/>
              </w:rPr>
              <w:t>2020</w:t>
            </w:r>
            <w:r>
              <w:rPr>
                <w:rFonts w:eastAsia="標楷體" w:hint="eastAsia"/>
                <w:sz w:val="22"/>
              </w:rPr>
              <w:t>年</w:t>
            </w:r>
          </w:p>
        </w:tc>
        <w:tc>
          <w:tcPr>
            <w:tcW w:w="1219" w:type="dxa"/>
            <w:tcBorders>
              <w:top w:val="nil"/>
              <w:left w:val="single" w:sz="4" w:space="0" w:color="auto"/>
              <w:bottom w:val="nil"/>
              <w:right w:val="nil"/>
            </w:tcBorders>
            <w:vAlign w:val="center"/>
          </w:tcPr>
          <w:p w:rsidR="00B3294D" w:rsidRDefault="00B3294D" w:rsidP="002527E4">
            <w:pPr>
              <w:snapToGrid w:val="0"/>
              <w:spacing w:line="230" w:lineRule="exact"/>
              <w:ind w:left="-113" w:right="-113"/>
              <w:jc w:val="center"/>
              <w:rPr>
                <w:sz w:val="22"/>
              </w:rPr>
            </w:pPr>
            <w:proofErr w:type="gramStart"/>
            <w:r>
              <w:rPr>
                <w:rFonts w:hint="eastAsia"/>
                <w:sz w:val="22"/>
              </w:rPr>
              <w:t>—</w:t>
            </w:r>
            <w:proofErr w:type="gramEnd"/>
          </w:p>
        </w:tc>
        <w:tc>
          <w:tcPr>
            <w:tcW w:w="784" w:type="dxa"/>
            <w:tcBorders>
              <w:top w:val="nil"/>
              <w:left w:val="nil"/>
              <w:bottom w:val="nil"/>
              <w:right w:val="nil"/>
            </w:tcBorders>
            <w:vAlign w:val="center"/>
          </w:tcPr>
          <w:p w:rsidR="00B3294D" w:rsidRDefault="00B3294D" w:rsidP="002527E4">
            <w:pPr>
              <w:snapToGrid w:val="0"/>
              <w:spacing w:line="230" w:lineRule="exact"/>
              <w:ind w:left="-113" w:rightChars="50" w:right="120"/>
              <w:jc w:val="center"/>
              <w:rPr>
                <w:sz w:val="22"/>
              </w:rPr>
            </w:pPr>
            <w:proofErr w:type="gramStart"/>
            <w:r>
              <w:rPr>
                <w:rFonts w:hint="eastAsia"/>
                <w:sz w:val="22"/>
              </w:rPr>
              <w:t>—</w:t>
            </w:r>
            <w:proofErr w:type="gramEnd"/>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proofErr w:type="gramStart"/>
            <w:r>
              <w:rPr>
                <w:rFonts w:hint="eastAsia"/>
                <w:sz w:val="22"/>
              </w:rPr>
              <w:t>—</w:t>
            </w:r>
            <w:proofErr w:type="gramEnd"/>
          </w:p>
        </w:tc>
        <w:tc>
          <w:tcPr>
            <w:tcW w:w="839" w:type="dxa"/>
            <w:tcBorders>
              <w:top w:val="nil"/>
              <w:left w:val="nil"/>
              <w:bottom w:val="nil"/>
              <w:right w:val="nil"/>
            </w:tcBorders>
            <w:vAlign w:val="center"/>
          </w:tcPr>
          <w:p w:rsidR="00B3294D" w:rsidRDefault="00B3294D" w:rsidP="002527E4">
            <w:pPr>
              <w:snapToGrid w:val="0"/>
              <w:spacing w:line="230" w:lineRule="exact"/>
              <w:ind w:left="-113" w:rightChars="50" w:right="120"/>
              <w:jc w:val="right"/>
              <w:rPr>
                <w:sz w:val="22"/>
              </w:rPr>
            </w:pPr>
            <w:proofErr w:type="gramStart"/>
            <w:r>
              <w:rPr>
                <w:rFonts w:hint="eastAsia"/>
                <w:sz w:val="22"/>
              </w:rPr>
              <w:t>—</w:t>
            </w:r>
            <w:proofErr w:type="gramEnd"/>
          </w:p>
        </w:tc>
        <w:tc>
          <w:tcPr>
            <w:tcW w:w="96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proofErr w:type="gramStart"/>
            <w:r>
              <w:rPr>
                <w:rFonts w:hint="eastAsia"/>
                <w:sz w:val="22"/>
              </w:rPr>
              <w:t>—</w:t>
            </w:r>
            <w:proofErr w:type="gramEnd"/>
          </w:p>
        </w:tc>
        <w:tc>
          <w:tcPr>
            <w:tcW w:w="896" w:type="dxa"/>
            <w:tcBorders>
              <w:top w:val="nil"/>
              <w:left w:val="nil"/>
              <w:bottom w:val="nil"/>
              <w:right w:val="nil"/>
            </w:tcBorders>
            <w:vAlign w:val="center"/>
          </w:tcPr>
          <w:p w:rsidR="00B3294D" w:rsidRDefault="00B3294D" w:rsidP="002527E4">
            <w:pPr>
              <w:snapToGrid w:val="0"/>
              <w:spacing w:line="230" w:lineRule="exact"/>
              <w:ind w:left="-113" w:right="-113"/>
              <w:jc w:val="center"/>
              <w:rPr>
                <w:sz w:val="22"/>
              </w:rPr>
            </w:pPr>
            <w:proofErr w:type="gramStart"/>
            <w:r>
              <w:rPr>
                <w:rFonts w:hint="eastAsia"/>
                <w:sz w:val="22"/>
              </w:rPr>
              <w:t>—</w:t>
            </w:r>
            <w:proofErr w:type="gramEnd"/>
          </w:p>
        </w:tc>
        <w:tc>
          <w:tcPr>
            <w:tcW w:w="1313" w:type="dxa"/>
            <w:tcBorders>
              <w:top w:val="nil"/>
              <w:left w:val="nil"/>
              <w:bottom w:val="nil"/>
              <w:right w:val="nil"/>
            </w:tcBorders>
            <w:vAlign w:val="center"/>
          </w:tcPr>
          <w:p w:rsidR="00B3294D" w:rsidRDefault="00B3294D" w:rsidP="002527E4">
            <w:pPr>
              <w:snapToGrid w:val="0"/>
              <w:spacing w:line="230" w:lineRule="exact"/>
              <w:ind w:left="-113" w:rightChars="150" w:right="360"/>
              <w:jc w:val="right"/>
              <w:rPr>
                <w:sz w:val="22"/>
              </w:rPr>
            </w:pPr>
            <w:proofErr w:type="gramStart"/>
            <w:r>
              <w:rPr>
                <w:rFonts w:hint="eastAsia"/>
                <w:sz w:val="22"/>
              </w:rPr>
              <w:t>—</w:t>
            </w:r>
            <w:proofErr w:type="gramEnd"/>
          </w:p>
        </w:tc>
      </w:tr>
      <w:tr w:rsidR="00B3294D" w:rsidRPr="00C02382" w:rsidTr="002527E4">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B3294D" w:rsidRDefault="00B3294D" w:rsidP="002527E4">
            <w:pPr>
              <w:snapToGrid w:val="0"/>
              <w:spacing w:line="230" w:lineRule="exact"/>
              <w:ind w:left="-113" w:right="-113"/>
              <w:jc w:val="center"/>
              <w:rPr>
                <w:rFonts w:eastAsia="標楷體"/>
                <w:sz w:val="22"/>
              </w:rPr>
            </w:pPr>
            <w:r>
              <w:rPr>
                <w:rFonts w:eastAsia="標楷體" w:hint="eastAsia"/>
                <w:sz w:val="22"/>
              </w:rPr>
              <w:t>1</w:t>
            </w:r>
            <w:r>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B3294D" w:rsidRDefault="00B3294D" w:rsidP="002527E4">
            <w:pPr>
              <w:snapToGrid w:val="0"/>
              <w:spacing w:line="230" w:lineRule="exact"/>
              <w:ind w:left="-113" w:right="-113"/>
              <w:jc w:val="center"/>
              <w:rPr>
                <w:sz w:val="22"/>
              </w:rPr>
            </w:pPr>
            <w:proofErr w:type="gramStart"/>
            <w:r>
              <w:rPr>
                <w:rFonts w:hint="eastAsia"/>
                <w:sz w:val="22"/>
              </w:rPr>
              <w:t>—</w:t>
            </w:r>
            <w:proofErr w:type="gramEnd"/>
          </w:p>
        </w:tc>
        <w:tc>
          <w:tcPr>
            <w:tcW w:w="784" w:type="dxa"/>
            <w:tcBorders>
              <w:top w:val="nil"/>
              <w:left w:val="nil"/>
              <w:bottom w:val="single" w:sz="4" w:space="0" w:color="auto"/>
              <w:right w:val="nil"/>
            </w:tcBorders>
            <w:vAlign w:val="center"/>
          </w:tcPr>
          <w:p w:rsidR="00B3294D" w:rsidRDefault="00B3294D" w:rsidP="002527E4">
            <w:pPr>
              <w:snapToGrid w:val="0"/>
              <w:spacing w:line="230" w:lineRule="exact"/>
              <w:ind w:left="-113" w:rightChars="50" w:right="120"/>
              <w:jc w:val="center"/>
              <w:rPr>
                <w:sz w:val="22"/>
              </w:rPr>
            </w:pPr>
            <w:proofErr w:type="gramStart"/>
            <w:r>
              <w:rPr>
                <w:rFonts w:hint="eastAsia"/>
                <w:sz w:val="22"/>
              </w:rPr>
              <w:t>—</w:t>
            </w:r>
            <w:proofErr w:type="gramEnd"/>
          </w:p>
        </w:tc>
        <w:tc>
          <w:tcPr>
            <w:tcW w:w="966" w:type="dxa"/>
            <w:tcBorders>
              <w:top w:val="nil"/>
              <w:left w:val="nil"/>
              <w:bottom w:val="single" w:sz="4" w:space="0" w:color="auto"/>
              <w:right w:val="nil"/>
            </w:tcBorders>
            <w:vAlign w:val="center"/>
          </w:tcPr>
          <w:p w:rsidR="00B3294D" w:rsidRDefault="00B3294D" w:rsidP="002527E4">
            <w:pPr>
              <w:snapToGrid w:val="0"/>
              <w:spacing w:line="230" w:lineRule="exact"/>
              <w:ind w:left="-113" w:right="-113"/>
              <w:jc w:val="center"/>
              <w:rPr>
                <w:sz w:val="22"/>
              </w:rPr>
            </w:pPr>
            <w:proofErr w:type="gramStart"/>
            <w:r>
              <w:rPr>
                <w:rFonts w:hint="eastAsia"/>
                <w:sz w:val="22"/>
              </w:rPr>
              <w:t>—</w:t>
            </w:r>
            <w:proofErr w:type="gramEnd"/>
          </w:p>
        </w:tc>
        <w:tc>
          <w:tcPr>
            <w:tcW w:w="839" w:type="dxa"/>
            <w:tcBorders>
              <w:top w:val="nil"/>
              <w:left w:val="nil"/>
              <w:bottom w:val="single" w:sz="4" w:space="0" w:color="auto"/>
              <w:right w:val="nil"/>
            </w:tcBorders>
            <w:vAlign w:val="center"/>
          </w:tcPr>
          <w:p w:rsidR="00B3294D" w:rsidRDefault="00B3294D" w:rsidP="002527E4">
            <w:pPr>
              <w:snapToGrid w:val="0"/>
              <w:spacing w:line="230" w:lineRule="exact"/>
              <w:ind w:left="-113" w:rightChars="50" w:right="120"/>
              <w:jc w:val="right"/>
              <w:rPr>
                <w:sz w:val="22"/>
              </w:rPr>
            </w:pPr>
            <w:proofErr w:type="gramStart"/>
            <w:r>
              <w:rPr>
                <w:rFonts w:hint="eastAsia"/>
                <w:sz w:val="22"/>
              </w:rPr>
              <w:t>—</w:t>
            </w:r>
            <w:proofErr w:type="gramEnd"/>
          </w:p>
        </w:tc>
        <w:tc>
          <w:tcPr>
            <w:tcW w:w="966" w:type="dxa"/>
            <w:tcBorders>
              <w:top w:val="nil"/>
              <w:left w:val="nil"/>
              <w:bottom w:val="single" w:sz="4" w:space="0" w:color="auto"/>
              <w:right w:val="nil"/>
            </w:tcBorders>
            <w:vAlign w:val="center"/>
          </w:tcPr>
          <w:p w:rsidR="00B3294D" w:rsidRDefault="00B3294D" w:rsidP="002527E4">
            <w:pPr>
              <w:snapToGrid w:val="0"/>
              <w:spacing w:line="230" w:lineRule="exact"/>
              <w:ind w:left="-113" w:right="-113"/>
              <w:jc w:val="center"/>
              <w:rPr>
                <w:sz w:val="22"/>
              </w:rPr>
            </w:pPr>
            <w:proofErr w:type="gramStart"/>
            <w:r>
              <w:rPr>
                <w:rFonts w:hint="eastAsia"/>
                <w:sz w:val="22"/>
              </w:rPr>
              <w:t>—</w:t>
            </w:r>
            <w:proofErr w:type="gramEnd"/>
          </w:p>
        </w:tc>
        <w:tc>
          <w:tcPr>
            <w:tcW w:w="896" w:type="dxa"/>
            <w:tcBorders>
              <w:top w:val="nil"/>
              <w:left w:val="nil"/>
              <w:bottom w:val="single" w:sz="4" w:space="0" w:color="auto"/>
              <w:right w:val="nil"/>
            </w:tcBorders>
            <w:vAlign w:val="center"/>
          </w:tcPr>
          <w:p w:rsidR="00B3294D" w:rsidRDefault="00B3294D" w:rsidP="002527E4">
            <w:pPr>
              <w:snapToGrid w:val="0"/>
              <w:spacing w:line="230" w:lineRule="exact"/>
              <w:ind w:left="-113" w:right="-113"/>
              <w:jc w:val="center"/>
              <w:rPr>
                <w:sz w:val="22"/>
              </w:rPr>
            </w:pPr>
            <w:proofErr w:type="gramStart"/>
            <w:r>
              <w:rPr>
                <w:rFonts w:hint="eastAsia"/>
                <w:sz w:val="22"/>
              </w:rPr>
              <w:t>—</w:t>
            </w:r>
            <w:proofErr w:type="gramEnd"/>
          </w:p>
        </w:tc>
        <w:tc>
          <w:tcPr>
            <w:tcW w:w="1313" w:type="dxa"/>
            <w:tcBorders>
              <w:top w:val="nil"/>
              <w:left w:val="nil"/>
              <w:bottom w:val="single" w:sz="4" w:space="0" w:color="auto"/>
              <w:right w:val="nil"/>
            </w:tcBorders>
            <w:vAlign w:val="center"/>
          </w:tcPr>
          <w:p w:rsidR="00B3294D" w:rsidRDefault="00B3294D" w:rsidP="002527E4">
            <w:pPr>
              <w:snapToGrid w:val="0"/>
              <w:spacing w:line="230" w:lineRule="exact"/>
              <w:ind w:left="-113" w:rightChars="150" w:right="360"/>
              <w:jc w:val="right"/>
              <w:rPr>
                <w:sz w:val="22"/>
              </w:rPr>
            </w:pPr>
            <w:proofErr w:type="gramStart"/>
            <w:r>
              <w:rPr>
                <w:rFonts w:hint="eastAsia"/>
                <w:sz w:val="22"/>
              </w:rPr>
              <w:t>—</w:t>
            </w:r>
            <w:proofErr w:type="gramEnd"/>
          </w:p>
        </w:tc>
      </w:tr>
    </w:tbl>
    <w:p w:rsidR="002C423D" w:rsidRPr="009E538D" w:rsidRDefault="002C423D" w:rsidP="002C423D">
      <w:pPr>
        <w:snapToGrid w:val="0"/>
        <w:spacing w:line="230" w:lineRule="exact"/>
        <w:ind w:left="1701" w:right="-539" w:hanging="1134"/>
        <w:jc w:val="both"/>
        <w:rPr>
          <w:rFonts w:eastAsia="標楷體" w:hAnsi="標楷體"/>
          <w:sz w:val="22"/>
        </w:rPr>
      </w:pPr>
      <w:r w:rsidRPr="00C02382">
        <w:rPr>
          <w:rFonts w:eastAsia="標楷體" w:hint="eastAsia"/>
          <w:sz w:val="22"/>
        </w:rPr>
        <w:t>資料來源：中國大陸海關</w:t>
      </w:r>
      <w:r>
        <w:rPr>
          <w:rFonts w:eastAsia="標楷體" w:hint="eastAsia"/>
          <w:sz w:val="22"/>
        </w:rPr>
        <w:t>總署</w:t>
      </w:r>
      <w:r w:rsidRPr="00C02382">
        <w:rPr>
          <w:rFonts w:eastAsia="標楷體" w:hAnsi="標楷體" w:hint="eastAsia"/>
          <w:sz w:val="22"/>
        </w:rPr>
        <w:t>。</w:t>
      </w:r>
      <w:bookmarkEnd w:id="161"/>
    </w:p>
    <w:p w:rsidR="00CD0DC8" w:rsidRPr="002C423D" w:rsidRDefault="00CD0DC8" w:rsidP="00CD0DC8">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AC4281">
      <w:pPr>
        <w:snapToGrid w:val="0"/>
        <w:spacing w:line="230" w:lineRule="exact"/>
        <w:ind w:right="-539"/>
        <w:jc w:val="both"/>
        <w:rPr>
          <w:rFonts w:eastAsia="標楷體"/>
          <w:color w:val="000000" w:themeColor="text1"/>
          <w:sz w:val="22"/>
        </w:rPr>
      </w:pPr>
    </w:p>
    <w:p w:rsidR="00AA0BF7" w:rsidRPr="00127454" w:rsidRDefault="00B3294D" w:rsidP="00AA0BF7">
      <w:pPr>
        <w:keepNext/>
        <w:adjustRightInd w:val="0"/>
        <w:snapToGrid w:val="0"/>
        <w:spacing w:line="300" w:lineRule="auto"/>
        <w:outlineLvl w:val="1"/>
        <w:rPr>
          <w:rFonts w:eastAsia="標楷體"/>
          <w:b/>
          <w:bCs/>
          <w:sz w:val="40"/>
          <w:szCs w:val="36"/>
        </w:rPr>
      </w:pPr>
      <w:bookmarkStart w:id="162" w:name="_Toc415126226"/>
      <w:bookmarkStart w:id="163" w:name="_Toc28599206"/>
      <w:bookmarkStart w:id="164" w:name="_Toc415126228"/>
      <w:bookmarkEnd w:id="151"/>
      <w:bookmarkEnd w:id="152"/>
      <w:bookmarkEnd w:id="153"/>
      <w:r w:rsidRPr="002313F5">
        <w:rPr>
          <w:noProof/>
        </w:rPr>
        <w:drawing>
          <wp:anchor distT="0" distB="0" distL="114300" distR="114300" simplePos="0" relativeHeight="253201920" behindDoc="0" locked="0" layoutInCell="1" allowOverlap="1" wp14:anchorId="157C5820" wp14:editId="5E4D88DB">
            <wp:simplePos x="0" y="0"/>
            <wp:positionH relativeFrom="column">
              <wp:posOffset>2682240</wp:posOffset>
            </wp:positionH>
            <wp:positionV relativeFrom="paragraph">
              <wp:posOffset>-110490</wp:posOffset>
            </wp:positionV>
            <wp:extent cx="3943350" cy="2980690"/>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350" cy="298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127454">
        <w:rPr>
          <w:rFonts w:eastAsia="標楷體"/>
          <w:b/>
          <w:bCs/>
          <w:sz w:val="40"/>
          <w:szCs w:val="36"/>
        </w:rPr>
        <w:t>四、兩岸經貿</w:t>
      </w:r>
      <w:bookmarkEnd w:id="162"/>
      <w:bookmarkEnd w:id="163"/>
    </w:p>
    <w:p w:rsidR="00AA0BF7" w:rsidRPr="00EE754A" w:rsidRDefault="00AA0BF7" w:rsidP="00AA0BF7">
      <w:pPr>
        <w:keepNext/>
        <w:adjustRightInd w:val="0"/>
        <w:snapToGrid w:val="0"/>
        <w:spacing w:line="300" w:lineRule="auto"/>
        <w:outlineLvl w:val="1"/>
        <w:rPr>
          <w:rFonts w:eastAsia="標楷體"/>
          <w:b/>
          <w:bCs/>
          <w:sz w:val="32"/>
          <w:szCs w:val="32"/>
        </w:rPr>
      </w:pPr>
      <w:bookmarkStart w:id="165" w:name="_Toc391906422"/>
      <w:bookmarkStart w:id="166" w:name="_Toc415126227"/>
      <w:bookmarkStart w:id="167" w:name="_Toc28599207"/>
      <w:r w:rsidRPr="00EE754A">
        <w:rPr>
          <w:rFonts w:eastAsia="標楷體"/>
          <w:b/>
          <w:bCs/>
          <w:sz w:val="32"/>
          <w:szCs w:val="32"/>
        </w:rPr>
        <w:t>（一）兩岸投資</w:t>
      </w:r>
      <w:bookmarkEnd w:id="165"/>
      <w:bookmarkEnd w:id="166"/>
      <w:bookmarkEnd w:id="167"/>
    </w:p>
    <w:p w:rsidR="00AA0BF7" w:rsidRPr="00127454" w:rsidRDefault="00AA0BF7" w:rsidP="00AA0BF7">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AA0BF7" w:rsidRDefault="00B3294D" w:rsidP="00AA0BF7">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2020</w:t>
      </w:r>
      <w:r w:rsidRPr="00D22BE1">
        <w:rPr>
          <w:rFonts w:eastAsia="標楷體" w:hint="eastAsia"/>
          <w:sz w:val="28"/>
          <w:szCs w:val="16"/>
        </w:rPr>
        <w:t>年</w:t>
      </w:r>
      <w:r>
        <w:rPr>
          <w:rFonts w:eastAsia="標楷體" w:hint="eastAsia"/>
          <w:sz w:val="28"/>
          <w:szCs w:val="16"/>
        </w:rPr>
        <w:t>1</w:t>
      </w:r>
      <w:r w:rsidRPr="002F2B20">
        <w:rPr>
          <w:rFonts w:eastAsia="標楷體" w:hint="eastAsia"/>
          <w:sz w:val="28"/>
          <w:szCs w:val="16"/>
        </w:rPr>
        <w:t>月我對中國大陸投資件數為</w:t>
      </w:r>
      <w:r>
        <w:rPr>
          <w:rFonts w:eastAsia="標楷體" w:hint="eastAsia"/>
          <w:sz w:val="28"/>
          <w:szCs w:val="16"/>
        </w:rPr>
        <w:t>42</w:t>
      </w:r>
      <w:r w:rsidRPr="002F2B20">
        <w:rPr>
          <w:rFonts w:eastAsia="標楷體" w:hint="eastAsia"/>
          <w:sz w:val="28"/>
          <w:szCs w:val="16"/>
        </w:rPr>
        <w:t>件，金額為</w:t>
      </w:r>
      <w:r>
        <w:rPr>
          <w:rFonts w:eastAsia="標楷體" w:hint="eastAsia"/>
          <w:sz w:val="28"/>
          <w:szCs w:val="16"/>
        </w:rPr>
        <w:t>5.4</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20</w:t>
      </w:r>
      <w:r w:rsidRPr="00D22BE1">
        <w:rPr>
          <w:rFonts w:eastAsia="標楷體" w:hint="eastAsia"/>
          <w:sz w:val="28"/>
          <w:szCs w:val="16"/>
        </w:rPr>
        <w:t>年</w:t>
      </w:r>
      <w:r>
        <w:rPr>
          <w:rFonts w:eastAsia="標楷體" w:hint="eastAsia"/>
          <w:sz w:val="28"/>
          <w:szCs w:val="16"/>
        </w:rPr>
        <w:t>1</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1,8</w:t>
      </w:r>
      <w:r>
        <w:rPr>
          <w:rFonts w:eastAsia="標楷體" w:hint="eastAsia"/>
          <w:sz w:val="28"/>
          <w:szCs w:val="16"/>
        </w:rPr>
        <w:t>70.5</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EE754A" w:rsidRPr="00127454" w:rsidRDefault="00EE754A" w:rsidP="00AA0BF7">
      <w:pPr>
        <w:snapToGrid w:val="0"/>
        <w:ind w:leftChars="100" w:left="520" w:hangingChars="100" w:hanging="280"/>
        <w:jc w:val="both"/>
        <w:rPr>
          <w:rFonts w:eastAsia="標楷體"/>
          <w:sz w:val="28"/>
          <w:szCs w:val="16"/>
        </w:rPr>
      </w:pPr>
    </w:p>
    <w:p w:rsidR="00AA0BF7" w:rsidRPr="00127454" w:rsidRDefault="00AA0BF7" w:rsidP="00AA0BF7">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B3294D" w:rsidRPr="006A60DF" w:rsidTr="002527E4">
        <w:trPr>
          <w:cantSplit/>
          <w:trHeight w:val="691"/>
        </w:trPr>
        <w:tc>
          <w:tcPr>
            <w:tcW w:w="1610" w:type="dxa"/>
            <w:tcBorders>
              <w:left w:val="nil"/>
            </w:tcBorders>
            <w:vAlign w:val="center"/>
          </w:tcPr>
          <w:p w:rsidR="00B3294D" w:rsidRPr="006A60DF" w:rsidRDefault="00B3294D" w:rsidP="002527E4">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B3294D" w:rsidRPr="00A90233" w:rsidRDefault="00B3294D" w:rsidP="002527E4">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B3294D" w:rsidRPr="00A90233" w:rsidRDefault="00B3294D" w:rsidP="002527E4">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B3294D" w:rsidRPr="00A90233" w:rsidRDefault="00B3294D" w:rsidP="002527E4">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B3294D" w:rsidRPr="006A60DF" w:rsidRDefault="00B3294D" w:rsidP="002527E4">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B3294D" w:rsidRPr="00127454" w:rsidTr="002527E4">
        <w:trPr>
          <w:trHeight w:val="356"/>
        </w:trPr>
        <w:tc>
          <w:tcPr>
            <w:tcW w:w="1610" w:type="dxa"/>
            <w:tcBorders>
              <w:top w:val="nil"/>
              <w:left w:val="nil"/>
              <w:bottom w:val="nil"/>
            </w:tcBorders>
            <w:vAlign w:val="center"/>
          </w:tcPr>
          <w:p w:rsidR="00B3294D" w:rsidRPr="00127454" w:rsidRDefault="00B3294D" w:rsidP="002527E4">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B3294D" w:rsidRPr="00127454" w:rsidRDefault="00B3294D" w:rsidP="002527E4">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B3294D" w:rsidRPr="00127454" w:rsidRDefault="00B3294D" w:rsidP="002527E4">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B3294D" w:rsidRPr="00127454"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B3294D" w:rsidRPr="00B9488F" w:rsidRDefault="00B3294D" w:rsidP="002527E4">
            <w:pPr>
              <w:adjustRightInd w:val="0"/>
              <w:snapToGrid w:val="0"/>
              <w:spacing w:line="240" w:lineRule="exact"/>
              <w:jc w:val="center"/>
              <w:rPr>
                <w:rFonts w:eastAsia="標楷體"/>
                <w:sz w:val="22"/>
                <w:szCs w:val="22"/>
              </w:rPr>
            </w:pPr>
            <w:r w:rsidRPr="00B9488F">
              <w:rPr>
                <w:rFonts w:eastAsia="標楷體"/>
                <w:sz w:val="22"/>
                <w:szCs w:val="22"/>
              </w:rPr>
              <w:t>2,568.0</w:t>
            </w:r>
          </w:p>
        </w:tc>
      </w:tr>
      <w:tr w:rsidR="00B3294D" w:rsidRPr="00127454" w:rsidTr="002527E4">
        <w:trPr>
          <w:trHeight w:val="356"/>
        </w:trPr>
        <w:tc>
          <w:tcPr>
            <w:tcW w:w="1610" w:type="dxa"/>
            <w:tcBorders>
              <w:top w:val="nil"/>
              <w:left w:val="nil"/>
              <w:bottom w:val="nil"/>
            </w:tcBorders>
            <w:vAlign w:val="center"/>
          </w:tcPr>
          <w:p w:rsidR="00B3294D" w:rsidRPr="00127454" w:rsidRDefault="00B3294D" w:rsidP="002527E4">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B3294D" w:rsidRPr="00127454" w:rsidRDefault="00B3294D" w:rsidP="002527E4">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B3294D" w:rsidRPr="00127454" w:rsidRDefault="00B3294D" w:rsidP="002527E4">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B3294D" w:rsidRPr="00127454"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B3294D" w:rsidRPr="00B9488F" w:rsidRDefault="00B3294D" w:rsidP="002527E4">
            <w:pPr>
              <w:adjustRightInd w:val="0"/>
              <w:snapToGrid w:val="0"/>
              <w:spacing w:line="240" w:lineRule="exact"/>
              <w:jc w:val="center"/>
              <w:rPr>
                <w:rFonts w:eastAsia="標楷體"/>
                <w:sz w:val="22"/>
                <w:szCs w:val="22"/>
              </w:rPr>
            </w:pPr>
            <w:r w:rsidRPr="00B9488F">
              <w:rPr>
                <w:rFonts w:eastAsia="標楷體"/>
                <w:sz w:val="22"/>
                <w:szCs w:val="22"/>
              </w:rPr>
              <w:t>2,994.0</w:t>
            </w:r>
          </w:p>
        </w:tc>
      </w:tr>
      <w:tr w:rsidR="00B3294D" w:rsidRPr="00127454" w:rsidTr="002527E4">
        <w:trPr>
          <w:trHeight w:val="356"/>
        </w:trPr>
        <w:tc>
          <w:tcPr>
            <w:tcW w:w="1610" w:type="dxa"/>
            <w:tcBorders>
              <w:top w:val="nil"/>
              <w:left w:val="nil"/>
              <w:bottom w:val="nil"/>
            </w:tcBorders>
            <w:vAlign w:val="center"/>
          </w:tcPr>
          <w:p w:rsidR="00B3294D" w:rsidRPr="00127454" w:rsidRDefault="00B3294D" w:rsidP="002527E4">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B3294D" w:rsidRPr="00B44A4F" w:rsidRDefault="00B3294D" w:rsidP="002527E4">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B3294D" w:rsidRPr="00B44A4F" w:rsidRDefault="00B3294D" w:rsidP="002527E4">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B3294D" w:rsidRPr="00B44A4F"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B3294D" w:rsidRPr="00B9488F" w:rsidRDefault="00B3294D" w:rsidP="002527E4">
            <w:pPr>
              <w:adjustRightInd w:val="0"/>
              <w:snapToGrid w:val="0"/>
              <w:spacing w:line="240" w:lineRule="exact"/>
              <w:jc w:val="center"/>
              <w:rPr>
                <w:rFonts w:eastAsia="標楷體"/>
                <w:sz w:val="22"/>
                <w:szCs w:val="22"/>
              </w:rPr>
            </w:pPr>
            <w:r w:rsidRPr="00B9488F">
              <w:rPr>
                <w:rFonts w:eastAsia="標楷體"/>
                <w:sz w:val="22"/>
                <w:szCs w:val="22"/>
              </w:rPr>
              <w:t>1,594.6</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B3294D"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B3294D" w:rsidRPr="000C47E7" w:rsidRDefault="00B3294D" w:rsidP="002527E4">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Pr>
                <w:rFonts w:eastAsia="標楷體" w:hint="eastAsia"/>
                <w:sz w:val="22"/>
                <w:szCs w:val="22"/>
              </w:rPr>
              <w:t>684.1</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53</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3.8</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sidRPr="00D56381">
              <w:rPr>
                <w:rFonts w:eastAsia="標楷體" w:hint="eastAsia"/>
                <w:sz w:val="22"/>
                <w:szCs w:val="22"/>
              </w:rPr>
              <w:t>721.9</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6.4</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127.5</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sidRPr="00D56381">
              <w:rPr>
                <w:rFonts w:eastAsia="標楷體" w:hint="eastAsia"/>
                <w:sz w:val="22"/>
                <w:szCs w:val="22"/>
              </w:rPr>
              <w:t>1,936.7</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41</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2.0</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-68.6</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sidRPr="00D56381">
              <w:rPr>
                <w:rFonts w:eastAsia="標楷體" w:hint="eastAsia"/>
                <w:sz w:val="22"/>
                <w:szCs w:val="22"/>
              </w:rPr>
              <w:t>498.6</w:t>
            </w:r>
          </w:p>
        </w:tc>
      </w:tr>
      <w:tr w:rsidR="00B3294D" w:rsidRPr="00127454" w:rsidTr="002527E4">
        <w:trPr>
          <w:trHeight w:val="356"/>
        </w:trPr>
        <w:tc>
          <w:tcPr>
            <w:tcW w:w="1610" w:type="dxa"/>
            <w:tcBorders>
              <w:top w:val="nil"/>
              <w:left w:val="nil"/>
              <w:bottom w:val="nil"/>
            </w:tcBorders>
            <w:vAlign w:val="center"/>
          </w:tcPr>
          <w:p w:rsidR="00B3294D" w:rsidRPr="00C14583" w:rsidRDefault="00B3294D" w:rsidP="002527E4">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66</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2.3</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-83.5</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sidRPr="00D56381">
              <w:rPr>
                <w:rFonts w:eastAsia="標楷體" w:hint="eastAsia"/>
                <w:sz w:val="22"/>
                <w:szCs w:val="22"/>
              </w:rPr>
              <w:t>350.9</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56</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4.5</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-47.5</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sidRPr="00D56381">
              <w:rPr>
                <w:rFonts w:eastAsia="標楷體" w:hint="eastAsia"/>
                <w:sz w:val="22"/>
                <w:szCs w:val="22"/>
              </w:rPr>
              <w:t>798.6</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1.7</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-75.7</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sidRPr="00D56381">
              <w:rPr>
                <w:rFonts w:eastAsia="標楷體" w:hint="eastAsia"/>
                <w:sz w:val="22"/>
                <w:szCs w:val="22"/>
              </w:rPr>
              <w:t>526.7</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B3294D" w:rsidRPr="00D56381" w:rsidRDefault="00B3294D" w:rsidP="002527E4">
            <w:pPr>
              <w:adjustRightInd w:val="0"/>
              <w:snapToGrid w:val="0"/>
              <w:spacing w:line="240" w:lineRule="exact"/>
              <w:jc w:val="center"/>
              <w:rPr>
                <w:rFonts w:eastAsia="標楷體"/>
                <w:sz w:val="22"/>
                <w:szCs w:val="22"/>
              </w:rPr>
            </w:pPr>
            <w:r>
              <w:rPr>
                <w:rFonts w:eastAsia="標楷體" w:hint="eastAsia"/>
                <w:sz w:val="22"/>
                <w:szCs w:val="22"/>
              </w:rPr>
              <w:t>495.3</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B3294D"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szCs w:val="22"/>
              </w:rPr>
            </w:pPr>
            <w:r>
              <w:rPr>
                <w:rFonts w:eastAsia="標楷體" w:hint="eastAsia"/>
                <w:sz w:val="22"/>
                <w:szCs w:val="22"/>
              </w:rPr>
              <w:t>744.5</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B3294D"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szCs w:val="22"/>
              </w:rPr>
            </w:pPr>
            <w:r>
              <w:rPr>
                <w:rFonts w:eastAsia="標楷體" w:hint="eastAsia"/>
                <w:sz w:val="22"/>
                <w:szCs w:val="22"/>
              </w:rPr>
              <w:t>844.3</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B3294D"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szCs w:val="22"/>
              </w:rPr>
            </w:pPr>
            <w:r>
              <w:rPr>
                <w:rFonts w:eastAsia="標楷體" w:hint="eastAsia"/>
                <w:sz w:val="22"/>
                <w:szCs w:val="22"/>
              </w:rPr>
              <w:t>862.4</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B3294D"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szCs w:val="22"/>
              </w:rPr>
            </w:pPr>
            <w:r>
              <w:rPr>
                <w:rFonts w:eastAsia="標楷體" w:hint="eastAsia"/>
                <w:sz w:val="22"/>
                <w:szCs w:val="22"/>
              </w:rPr>
              <w:t>1,280.3</w:t>
            </w:r>
          </w:p>
        </w:tc>
      </w:tr>
      <w:tr w:rsidR="00B3294D" w:rsidRPr="00127454" w:rsidTr="002527E4">
        <w:trPr>
          <w:trHeight w:val="356"/>
        </w:trPr>
        <w:tc>
          <w:tcPr>
            <w:tcW w:w="1610" w:type="dxa"/>
            <w:tcBorders>
              <w:top w:val="nil"/>
              <w:left w:val="nil"/>
              <w:bottom w:val="nil"/>
            </w:tcBorders>
            <w:vAlign w:val="center"/>
          </w:tcPr>
          <w:p w:rsidR="00B3294D" w:rsidRDefault="00B3294D" w:rsidP="002527E4">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B3294D" w:rsidRDefault="00B3294D" w:rsidP="002527E4">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B3294D" w:rsidRDefault="00B3294D" w:rsidP="002527E4">
            <w:pPr>
              <w:adjustRightInd w:val="0"/>
              <w:snapToGrid w:val="0"/>
              <w:spacing w:line="240" w:lineRule="exact"/>
              <w:jc w:val="center"/>
              <w:rPr>
                <w:rFonts w:eastAsia="標楷體"/>
                <w:sz w:val="22"/>
                <w:szCs w:val="22"/>
              </w:rPr>
            </w:pPr>
            <w:r>
              <w:rPr>
                <w:rFonts w:eastAsia="標楷體" w:hint="eastAsia"/>
                <w:sz w:val="22"/>
                <w:szCs w:val="22"/>
              </w:rPr>
              <w:t>1,280.3</w:t>
            </w:r>
          </w:p>
        </w:tc>
      </w:tr>
      <w:tr w:rsidR="00B3294D" w:rsidRPr="00127454" w:rsidTr="002527E4">
        <w:trPr>
          <w:trHeight w:val="356"/>
        </w:trPr>
        <w:tc>
          <w:tcPr>
            <w:tcW w:w="1610" w:type="dxa"/>
            <w:tcBorders>
              <w:top w:val="nil"/>
              <w:left w:val="nil"/>
            </w:tcBorders>
            <w:vAlign w:val="center"/>
          </w:tcPr>
          <w:p w:rsidR="00B3294D" w:rsidRPr="00127454" w:rsidRDefault="00B3294D" w:rsidP="002527E4">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43</w:t>
            </w:r>
            <w:r w:rsidRPr="00D56381">
              <w:rPr>
                <w:rFonts w:eastAsia="標楷體"/>
                <w:sz w:val="22"/>
              </w:rPr>
              <w:t>,</w:t>
            </w:r>
            <w:r>
              <w:rPr>
                <w:rFonts w:eastAsia="標楷體" w:hint="eastAsia"/>
                <w:sz w:val="22"/>
              </w:rPr>
              <w:t>967</w:t>
            </w:r>
          </w:p>
        </w:tc>
        <w:tc>
          <w:tcPr>
            <w:tcW w:w="1796" w:type="dxa"/>
            <w:tcBorders>
              <w:top w:val="nil"/>
              <w:left w:val="nil"/>
              <w:right w:val="nil"/>
            </w:tcBorders>
            <w:vAlign w:val="center"/>
          </w:tcPr>
          <w:p w:rsidR="00B3294D" w:rsidRPr="00D56381" w:rsidRDefault="00B3294D" w:rsidP="002527E4">
            <w:pPr>
              <w:adjustRightInd w:val="0"/>
              <w:snapToGrid w:val="0"/>
              <w:spacing w:line="240" w:lineRule="exact"/>
              <w:jc w:val="center"/>
              <w:rPr>
                <w:rFonts w:eastAsia="標楷體"/>
                <w:sz w:val="22"/>
              </w:rPr>
            </w:pPr>
            <w:r w:rsidRPr="00D56381">
              <w:rPr>
                <w:rFonts w:eastAsia="標楷體" w:hint="eastAsia"/>
                <w:sz w:val="22"/>
              </w:rPr>
              <w:t>1,8</w:t>
            </w:r>
            <w:r>
              <w:rPr>
                <w:rFonts w:eastAsia="標楷體" w:hint="eastAsia"/>
                <w:sz w:val="22"/>
              </w:rPr>
              <w:t>70.5</w:t>
            </w:r>
          </w:p>
        </w:tc>
        <w:tc>
          <w:tcPr>
            <w:tcW w:w="1649" w:type="dxa"/>
            <w:tcBorders>
              <w:top w:val="nil"/>
              <w:left w:val="nil"/>
              <w:right w:val="nil"/>
            </w:tcBorders>
            <w:vAlign w:val="center"/>
          </w:tcPr>
          <w:p w:rsidR="00B3294D" w:rsidRPr="00D56381" w:rsidRDefault="00B3294D" w:rsidP="002527E4">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B3294D" w:rsidRPr="00D56381" w:rsidRDefault="00B3294D" w:rsidP="002527E4">
            <w:pPr>
              <w:adjustRightInd w:val="0"/>
              <w:snapToGrid w:val="0"/>
              <w:spacing w:line="240" w:lineRule="exact"/>
              <w:jc w:val="center"/>
              <w:rPr>
                <w:rFonts w:eastAsia="標楷體"/>
                <w:sz w:val="22"/>
                <w:highlight w:val="yellow"/>
              </w:rPr>
            </w:pPr>
            <w:r w:rsidRPr="00D56381">
              <w:rPr>
                <w:rFonts w:eastAsia="標楷體" w:hint="eastAsia"/>
                <w:sz w:val="22"/>
                <w:szCs w:val="22"/>
              </w:rPr>
              <w:t>42</w:t>
            </w:r>
            <w:r>
              <w:rPr>
                <w:rFonts w:eastAsia="標楷體" w:hint="eastAsia"/>
                <w:sz w:val="22"/>
                <w:szCs w:val="22"/>
              </w:rPr>
              <w:t>5.4</w:t>
            </w:r>
          </w:p>
        </w:tc>
      </w:tr>
    </w:tbl>
    <w:p w:rsidR="00AA0BF7" w:rsidRPr="00127454" w:rsidRDefault="00AA0BF7" w:rsidP="00AA0BF7">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AA0BF7" w:rsidRPr="00127454" w:rsidRDefault="00AA0BF7" w:rsidP="00AA0BF7">
      <w:pPr>
        <w:snapToGrid w:val="0"/>
        <w:spacing w:line="260" w:lineRule="atLeast"/>
        <w:ind w:right="-777"/>
        <w:jc w:val="both"/>
        <w:rPr>
          <w:b/>
          <w:bCs/>
          <w:sz w:val="32"/>
        </w:rPr>
      </w:pPr>
      <w:r w:rsidRPr="00127454">
        <w:rPr>
          <w:rFonts w:eastAsia="標楷體"/>
          <w:sz w:val="22"/>
          <w:szCs w:val="22"/>
        </w:rPr>
        <w:t>資料來源：經濟部投審會。</w:t>
      </w:r>
      <w:r w:rsidRPr="00127454">
        <w:rPr>
          <w:b/>
          <w:bCs/>
          <w:sz w:val="32"/>
        </w:rPr>
        <w:br w:type="page"/>
      </w:r>
    </w:p>
    <w:p w:rsidR="00AA0BF7" w:rsidRPr="00127454" w:rsidRDefault="00B3294D" w:rsidP="00AA0BF7">
      <w:pPr>
        <w:pStyle w:val="k3a"/>
        <w:spacing w:beforeLines="0" w:before="0" w:line="276" w:lineRule="auto"/>
        <w:ind w:leftChars="0" w:left="0" w:firstLineChars="0" w:firstLine="0"/>
      </w:pPr>
      <w:bookmarkStart w:id="168" w:name="_Toc391906423"/>
      <w:bookmarkStart w:id="169" w:name="_Toc401923806"/>
      <w:bookmarkStart w:id="170" w:name="_Toc402171727"/>
      <w:r w:rsidRPr="002A428A">
        <w:rPr>
          <w:noProof/>
        </w:rPr>
        <w:drawing>
          <wp:anchor distT="0" distB="0" distL="114300" distR="114300" simplePos="0" relativeHeight="253203968" behindDoc="0" locked="0" layoutInCell="1" allowOverlap="1" wp14:anchorId="5F883377" wp14:editId="072B4A61">
            <wp:simplePos x="0" y="0"/>
            <wp:positionH relativeFrom="column">
              <wp:posOffset>3213100</wp:posOffset>
            </wp:positionH>
            <wp:positionV relativeFrom="paragraph">
              <wp:posOffset>90170</wp:posOffset>
            </wp:positionV>
            <wp:extent cx="3400425" cy="2745740"/>
            <wp:effectExtent l="0" t="0" r="9525"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0425"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127454">
        <w:rPr>
          <w:b/>
          <w:bCs/>
          <w:sz w:val="32"/>
        </w:rPr>
        <w:t>２、中國大陸對我投資</w:t>
      </w:r>
    </w:p>
    <w:p w:rsidR="00423C9C" w:rsidRPr="004D5534" w:rsidRDefault="00B3294D" w:rsidP="00423C9C">
      <w:pPr>
        <w:pStyle w:val="k3a"/>
        <w:spacing w:beforeLines="0" w:before="0"/>
        <w:ind w:leftChars="119" w:left="569" w:right="0" w:hangingChars="101" w:hanging="283"/>
        <w:rPr>
          <w:szCs w:val="16"/>
        </w:rPr>
      </w:pPr>
      <w:r w:rsidRPr="00127454">
        <w:rPr>
          <w:szCs w:val="16"/>
        </w:rPr>
        <w:t>－</w:t>
      </w:r>
      <w:r w:rsidRPr="00547E0E">
        <w:rPr>
          <w:rFonts w:hint="eastAsia"/>
          <w:szCs w:val="16"/>
        </w:rPr>
        <w:t>20</w:t>
      </w:r>
      <w:r>
        <w:rPr>
          <w:rFonts w:hint="eastAsia"/>
          <w:szCs w:val="16"/>
        </w:rPr>
        <w:t>20</w:t>
      </w:r>
      <w:r w:rsidRPr="004D5534">
        <w:rPr>
          <w:rFonts w:hint="eastAsia"/>
          <w:szCs w:val="16"/>
        </w:rPr>
        <w:t>年</w:t>
      </w:r>
      <w:r>
        <w:rPr>
          <w:rFonts w:hint="eastAsia"/>
          <w:szCs w:val="16"/>
        </w:rPr>
        <w:t>1</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6</w:t>
      </w:r>
      <w:r w:rsidRPr="004D5534">
        <w:rPr>
          <w:rFonts w:hint="eastAsia"/>
          <w:szCs w:val="16"/>
        </w:rPr>
        <w:t>件，金額為</w:t>
      </w:r>
      <w:r>
        <w:rPr>
          <w:rFonts w:hint="eastAsia"/>
          <w:szCs w:val="16"/>
        </w:rPr>
        <w:t>229.5</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020</w:t>
      </w:r>
      <w:r w:rsidRPr="004D5534">
        <w:rPr>
          <w:rFonts w:hint="eastAsia"/>
          <w:szCs w:val="16"/>
        </w:rPr>
        <w:t>年</w:t>
      </w:r>
      <w:r>
        <w:rPr>
          <w:rFonts w:hint="eastAsia"/>
          <w:szCs w:val="16"/>
        </w:rPr>
        <w:t>1</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1,3</w:t>
      </w:r>
      <w:r>
        <w:rPr>
          <w:rFonts w:hint="eastAsia"/>
          <w:kern w:val="2"/>
          <w:szCs w:val="16"/>
        </w:rPr>
        <w:t>77</w:t>
      </w:r>
      <w:r w:rsidRPr="004D5534">
        <w:rPr>
          <w:rFonts w:hint="eastAsia"/>
          <w:szCs w:val="16"/>
        </w:rPr>
        <w:t>件，金額為</w:t>
      </w:r>
      <w:r w:rsidRPr="004D5534">
        <w:rPr>
          <w:rFonts w:hint="eastAsia"/>
          <w:kern w:val="2"/>
          <w:szCs w:val="16"/>
        </w:rPr>
        <w:t>22.</w:t>
      </w:r>
      <w:r>
        <w:rPr>
          <w:rFonts w:hint="eastAsia"/>
          <w:kern w:val="2"/>
          <w:szCs w:val="16"/>
        </w:rPr>
        <w:t>87</w:t>
      </w:r>
      <w:r w:rsidRPr="004D5534">
        <w:rPr>
          <w:rFonts w:hint="eastAsia"/>
          <w:szCs w:val="16"/>
        </w:rPr>
        <w:t>億美元。</w:t>
      </w:r>
    </w:p>
    <w:p w:rsidR="00AA0BF7" w:rsidRPr="00127454" w:rsidRDefault="00B3294D" w:rsidP="00B3294D">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1</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61</w:t>
      </w:r>
      <w:r w:rsidRPr="004D5534">
        <w:rPr>
          <w:rFonts w:hint="eastAsia"/>
          <w:szCs w:val="16"/>
        </w:rPr>
        <w:t>億美元</w:t>
      </w:r>
      <w:r w:rsidRPr="004D5534">
        <w:rPr>
          <w:rFonts w:hint="eastAsia"/>
          <w:szCs w:val="16"/>
        </w:rPr>
        <w:t>(</w:t>
      </w:r>
      <w:r w:rsidRPr="004D5534">
        <w:rPr>
          <w:rFonts w:hint="eastAsia"/>
          <w:kern w:val="2"/>
          <w:szCs w:val="16"/>
        </w:rPr>
        <w:t>28.</w:t>
      </w:r>
      <w:r>
        <w:rPr>
          <w:rFonts w:hint="eastAsia"/>
          <w:kern w:val="2"/>
          <w:szCs w:val="16"/>
        </w:rPr>
        <w:t>9</w:t>
      </w:r>
      <w:r w:rsidRPr="004D5534">
        <w:rPr>
          <w:rFonts w:hint="eastAsia"/>
          <w:szCs w:val="16"/>
        </w:rPr>
        <w:t>%)</w:t>
      </w:r>
      <w:r w:rsidRPr="004D5534">
        <w:rPr>
          <w:rFonts w:hint="eastAsia"/>
          <w:szCs w:val="16"/>
        </w:rPr>
        <w:t>、電子零組件製造業</w:t>
      </w:r>
      <w:r w:rsidRPr="004D5534">
        <w:rPr>
          <w:rFonts w:hint="eastAsia"/>
          <w:kern w:val="2"/>
          <w:szCs w:val="16"/>
        </w:rPr>
        <w:t>2.8</w:t>
      </w:r>
      <w:r>
        <w:rPr>
          <w:rFonts w:hint="eastAsia"/>
          <w:kern w:val="2"/>
          <w:szCs w:val="16"/>
        </w:rPr>
        <w:t>4</w:t>
      </w:r>
      <w:r w:rsidRPr="004D5534">
        <w:rPr>
          <w:rFonts w:hint="eastAsia"/>
          <w:szCs w:val="16"/>
        </w:rPr>
        <w:t>億美元</w:t>
      </w:r>
      <w:r w:rsidRPr="004D5534">
        <w:rPr>
          <w:rFonts w:hint="eastAsia"/>
          <w:szCs w:val="16"/>
        </w:rPr>
        <w:t>(</w:t>
      </w:r>
      <w:r w:rsidRPr="004D5534">
        <w:rPr>
          <w:rFonts w:hint="eastAsia"/>
          <w:kern w:val="2"/>
          <w:szCs w:val="16"/>
        </w:rPr>
        <w:t>12.</w:t>
      </w:r>
      <w:r>
        <w:rPr>
          <w:rFonts w:hint="eastAsia"/>
          <w:kern w:val="2"/>
          <w:szCs w:val="16"/>
        </w:rPr>
        <w:t>4</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8</w:t>
      </w:r>
      <w:r w:rsidRPr="004D5534">
        <w:rPr>
          <w:rFonts w:hint="eastAsia"/>
          <w:szCs w:val="16"/>
        </w:rPr>
        <w:t>%)</w:t>
      </w:r>
      <w:r w:rsidRPr="004D5534">
        <w:rPr>
          <w:rFonts w:hint="eastAsia"/>
          <w:szCs w:val="16"/>
        </w:rPr>
        <w:t>。</w:t>
      </w:r>
    </w:p>
    <w:p w:rsidR="00AA0BF7" w:rsidRPr="00127454" w:rsidRDefault="00AA0BF7" w:rsidP="00AA0BF7">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B3294D" w:rsidRPr="00127454" w:rsidTr="002527E4">
        <w:trPr>
          <w:cantSplit/>
          <w:trHeight w:val="373"/>
          <w:jc w:val="center"/>
        </w:trPr>
        <w:tc>
          <w:tcPr>
            <w:tcW w:w="1694" w:type="dxa"/>
            <w:tcBorders>
              <w:left w:val="nil"/>
            </w:tcBorders>
          </w:tcPr>
          <w:p w:rsidR="00B3294D" w:rsidRPr="00127454" w:rsidRDefault="00B3294D" w:rsidP="00B3294D">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B3294D" w:rsidRPr="00A90233" w:rsidRDefault="00B3294D" w:rsidP="00B3294D">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B3294D" w:rsidRPr="00A90233" w:rsidRDefault="00B3294D" w:rsidP="00B3294D">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B3294D" w:rsidRPr="00A90233" w:rsidRDefault="00B3294D" w:rsidP="00B3294D">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B3294D" w:rsidRPr="00A90233" w:rsidRDefault="00B3294D" w:rsidP="00B3294D">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B3294D" w:rsidRPr="00127454" w:rsidTr="002527E4">
        <w:trPr>
          <w:trHeight w:val="387"/>
          <w:jc w:val="center"/>
        </w:trPr>
        <w:tc>
          <w:tcPr>
            <w:tcW w:w="1694" w:type="dxa"/>
            <w:tcBorders>
              <w:top w:val="nil"/>
              <w:left w:val="nil"/>
              <w:bottom w:val="nil"/>
            </w:tcBorders>
            <w:vAlign w:val="center"/>
          </w:tcPr>
          <w:p w:rsidR="00B3294D" w:rsidRPr="00127454" w:rsidRDefault="00B3294D" w:rsidP="002527E4">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B3294D" w:rsidRPr="00127454" w:rsidRDefault="00B3294D" w:rsidP="002527E4">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B3294D" w:rsidRPr="00127454" w:rsidRDefault="00B3294D" w:rsidP="002527E4">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B3294D" w:rsidRPr="00127454" w:rsidRDefault="00B3294D" w:rsidP="002527E4">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B3294D" w:rsidRPr="00127454" w:rsidRDefault="00B3294D" w:rsidP="002527E4">
            <w:pPr>
              <w:adjustRightInd w:val="0"/>
              <w:snapToGrid w:val="0"/>
              <w:spacing w:line="380" w:lineRule="exact"/>
              <w:ind w:rightChars="400" w:right="960"/>
              <w:jc w:val="right"/>
              <w:rPr>
                <w:rFonts w:eastAsia="標楷體"/>
                <w:sz w:val="22"/>
              </w:rPr>
            </w:pPr>
            <w:r w:rsidRPr="00127454">
              <w:rPr>
                <w:rFonts w:eastAsia="標楷體"/>
                <w:sz w:val="22"/>
              </w:rPr>
              <w:t>143.6</w:t>
            </w:r>
          </w:p>
        </w:tc>
      </w:tr>
      <w:tr w:rsidR="00B3294D" w:rsidRPr="00127454" w:rsidTr="002527E4">
        <w:trPr>
          <w:trHeight w:val="387"/>
          <w:jc w:val="center"/>
        </w:trPr>
        <w:tc>
          <w:tcPr>
            <w:tcW w:w="1694" w:type="dxa"/>
            <w:tcBorders>
              <w:top w:val="nil"/>
              <w:left w:val="nil"/>
              <w:bottom w:val="nil"/>
            </w:tcBorders>
            <w:vAlign w:val="center"/>
          </w:tcPr>
          <w:p w:rsidR="00B3294D" w:rsidRPr="00127454" w:rsidRDefault="00B3294D" w:rsidP="002527E4">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B3294D" w:rsidRPr="00127454" w:rsidRDefault="00B3294D" w:rsidP="002527E4">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B3294D" w:rsidRPr="00127454" w:rsidRDefault="00B3294D" w:rsidP="002527E4">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B3294D" w:rsidRPr="00127454" w:rsidRDefault="00B3294D" w:rsidP="002527E4">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B3294D" w:rsidRPr="00127454" w:rsidRDefault="00B3294D" w:rsidP="002527E4">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B3294D" w:rsidRPr="00127454" w:rsidTr="002527E4">
        <w:trPr>
          <w:trHeight w:val="387"/>
          <w:jc w:val="center"/>
        </w:trPr>
        <w:tc>
          <w:tcPr>
            <w:tcW w:w="1694" w:type="dxa"/>
            <w:tcBorders>
              <w:top w:val="nil"/>
              <w:left w:val="nil"/>
              <w:bottom w:val="nil"/>
            </w:tcBorders>
            <w:vAlign w:val="center"/>
          </w:tcPr>
          <w:p w:rsidR="00B3294D" w:rsidRPr="00127454" w:rsidRDefault="00B3294D" w:rsidP="002527E4">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B3294D" w:rsidRPr="00547E0E" w:rsidRDefault="00B3294D" w:rsidP="002527E4">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B3294D" w:rsidRPr="00547E0E" w:rsidRDefault="00B3294D" w:rsidP="002527E4">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B3294D" w:rsidRPr="00547E0E" w:rsidRDefault="00B3294D" w:rsidP="002527E4">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B3294D" w:rsidRPr="00547E0E" w:rsidRDefault="00B3294D" w:rsidP="002527E4">
            <w:pPr>
              <w:adjustRightInd w:val="0"/>
              <w:snapToGrid w:val="0"/>
              <w:spacing w:line="380" w:lineRule="exact"/>
              <w:ind w:rightChars="400" w:right="960"/>
              <w:jc w:val="right"/>
              <w:rPr>
                <w:rFonts w:eastAsia="標楷體"/>
                <w:sz w:val="22"/>
              </w:rPr>
            </w:pPr>
            <w:r>
              <w:rPr>
                <w:rFonts w:eastAsia="標楷體" w:hint="eastAsia"/>
                <w:sz w:val="22"/>
              </w:rPr>
              <w:t>189.8</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B3294D" w:rsidRDefault="00B3294D" w:rsidP="002527E4">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B3294D" w:rsidRDefault="00B3294D" w:rsidP="002527E4">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B3294D" w:rsidRDefault="00B3294D" w:rsidP="002527E4">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B3294D" w:rsidRDefault="00B3294D" w:rsidP="002527E4">
            <w:pPr>
              <w:adjustRightInd w:val="0"/>
              <w:snapToGrid w:val="0"/>
              <w:spacing w:line="380" w:lineRule="exact"/>
              <w:ind w:rightChars="400" w:right="960"/>
              <w:jc w:val="right"/>
              <w:rPr>
                <w:rFonts w:eastAsia="標楷體"/>
                <w:sz w:val="22"/>
              </w:rPr>
            </w:pPr>
            <w:r>
              <w:rPr>
                <w:rFonts w:eastAsia="標楷體" w:hint="eastAsia"/>
                <w:sz w:val="22"/>
              </w:rPr>
              <w:t>164.0</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Pr>
                <w:rFonts w:eastAsia="標楷體" w:hint="eastAsia"/>
                <w:sz w:val="22"/>
              </w:rPr>
              <w:t>68.0</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sidRPr="00102407">
              <w:rPr>
                <w:rFonts w:eastAsia="標楷體" w:hint="eastAsia"/>
                <w:sz w:val="22"/>
              </w:rPr>
              <w:t>10</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sidRPr="00102407">
              <w:rPr>
                <w:rFonts w:eastAsia="標楷體" w:hint="eastAsia"/>
                <w:sz w:val="22"/>
              </w:rPr>
              <w:t>315.2</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sidRPr="00102407">
              <w:rPr>
                <w:rFonts w:eastAsia="標楷體" w:hint="eastAsia"/>
                <w:sz w:val="22"/>
              </w:rPr>
              <w:t>-96.2</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sidRPr="00102407">
              <w:rPr>
                <w:rFonts w:eastAsia="標楷體" w:hint="eastAsia"/>
                <w:sz w:val="22"/>
              </w:rPr>
              <w:t>31.5</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sidRPr="00102407">
              <w:rPr>
                <w:rFonts w:eastAsia="標楷體" w:hint="eastAsia"/>
                <w:sz w:val="22"/>
              </w:rPr>
              <w:t>8</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sidRPr="00102407">
              <w:rPr>
                <w:rFonts w:eastAsia="標楷體" w:hint="eastAsia"/>
                <w:sz w:val="22"/>
              </w:rPr>
              <w:t>425.3</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sidRPr="00102407">
              <w:rPr>
                <w:rFonts w:eastAsia="標楷體" w:hint="eastAsia"/>
                <w:sz w:val="22"/>
              </w:rPr>
              <w:t>4,903.5</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sidRPr="00102407">
              <w:rPr>
                <w:rFonts w:eastAsia="標楷體" w:hint="eastAsia"/>
                <w:sz w:val="22"/>
              </w:rPr>
              <w:t>53.2</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sidRPr="00102407">
              <w:rPr>
                <w:rFonts w:eastAsia="標楷體" w:hint="eastAsia"/>
                <w:sz w:val="22"/>
              </w:rPr>
              <w:t>360.2</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sidRPr="00102407">
              <w:rPr>
                <w:rFonts w:eastAsia="標楷體" w:hint="eastAsia"/>
                <w:sz w:val="22"/>
              </w:rPr>
              <w:t>-42.2</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sidRPr="00102407">
              <w:rPr>
                <w:rFonts w:eastAsia="標楷體" w:hint="eastAsia"/>
                <w:sz w:val="22"/>
              </w:rPr>
              <w:t>27.7</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sidRPr="00102407">
              <w:rPr>
                <w:rFonts w:eastAsia="標楷體" w:hint="eastAsia"/>
                <w:sz w:val="22"/>
              </w:rPr>
              <w:t>12</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sidRPr="00102407">
              <w:rPr>
                <w:rFonts w:eastAsia="標楷體" w:hint="eastAsia"/>
                <w:sz w:val="22"/>
              </w:rPr>
              <w:t>1,487.5</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sidRPr="00102407">
              <w:rPr>
                <w:rFonts w:eastAsia="標楷體" w:hint="eastAsia"/>
                <w:sz w:val="22"/>
              </w:rPr>
              <w:t>27.6</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sidRPr="00102407">
              <w:rPr>
                <w:rFonts w:eastAsia="標楷體" w:hint="eastAsia"/>
                <w:sz w:val="22"/>
              </w:rPr>
              <w:t>124.0</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sidRPr="00102407">
              <w:rPr>
                <w:rFonts w:eastAsia="標楷體" w:hint="eastAsia"/>
                <w:sz w:val="22"/>
              </w:rPr>
              <w:t>232.0</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sidRPr="00102407">
              <w:rPr>
                <w:rFonts w:eastAsia="標楷體" w:hint="eastAsia"/>
                <w:sz w:val="22"/>
              </w:rPr>
              <w:t>-75.6</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sidRPr="00102407">
              <w:rPr>
                <w:rFonts w:eastAsia="標楷體" w:hint="eastAsia"/>
                <w:sz w:val="22"/>
              </w:rPr>
              <w:t>17.8</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sidRPr="00102407">
              <w:rPr>
                <w:rFonts w:eastAsia="標楷體" w:hint="eastAsia"/>
                <w:sz w:val="22"/>
              </w:rPr>
              <w:t>1,927.0</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sidRPr="00102407">
              <w:rPr>
                <w:rFonts w:eastAsia="標楷體" w:hint="eastAsia"/>
                <w:sz w:val="22"/>
              </w:rPr>
              <w:t>-31.3</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sidRPr="00102407">
              <w:rPr>
                <w:rFonts w:eastAsia="標楷體" w:hint="eastAsia"/>
                <w:sz w:val="22"/>
              </w:rPr>
              <w:t>321.2</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B3294D" w:rsidRPr="00102407" w:rsidRDefault="00B3294D" w:rsidP="002527E4">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Pr>
                <w:rFonts w:eastAsia="標楷體" w:hint="eastAsia"/>
                <w:sz w:val="22"/>
              </w:rPr>
              <w:t>66.1</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B3294D" w:rsidRDefault="00B3294D" w:rsidP="002527E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B3294D" w:rsidRDefault="00B3294D" w:rsidP="002527E4">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B3294D" w:rsidRDefault="00B3294D" w:rsidP="002527E4">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B3294D" w:rsidRDefault="00B3294D" w:rsidP="002527E4">
            <w:pPr>
              <w:adjustRightInd w:val="0"/>
              <w:snapToGrid w:val="0"/>
              <w:spacing w:line="380" w:lineRule="exact"/>
              <w:ind w:rightChars="400" w:right="960"/>
              <w:jc w:val="right"/>
              <w:rPr>
                <w:rFonts w:eastAsia="標楷體"/>
                <w:sz w:val="22"/>
              </w:rPr>
            </w:pPr>
            <w:r>
              <w:rPr>
                <w:rFonts w:eastAsia="標楷體" w:hint="eastAsia"/>
                <w:sz w:val="22"/>
              </w:rPr>
              <w:t>23.3</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B3294D" w:rsidRDefault="00B3294D" w:rsidP="002527E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B3294D" w:rsidRDefault="00B3294D" w:rsidP="002527E4">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B3294D" w:rsidRDefault="00B3294D" w:rsidP="002527E4">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B3294D" w:rsidRDefault="00B3294D" w:rsidP="002527E4">
            <w:pPr>
              <w:adjustRightInd w:val="0"/>
              <w:snapToGrid w:val="0"/>
              <w:spacing w:line="380" w:lineRule="exact"/>
              <w:ind w:rightChars="400" w:right="960"/>
              <w:jc w:val="right"/>
              <w:rPr>
                <w:rFonts w:eastAsia="標楷體"/>
                <w:sz w:val="22"/>
              </w:rPr>
            </w:pPr>
            <w:r>
              <w:rPr>
                <w:rFonts w:eastAsia="標楷體" w:hint="eastAsia"/>
                <w:sz w:val="22"/>
              </w:rPr>
              <w:t>26.6</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B3294D" w:rsidRDefault="00B3294D" w:rsidP="002527E4">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B3294D" w:rsidRDefault="00B3294D" w:rsidP="002527E4">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B3294D" w:rsidRDefault="00B3294D" w:rsidP="002527E4">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B3294D" w:rsidRDefault="00B3294D" w:rsidP="002527E4">
            <w:pPr>
              <w:adjustRightInd w:val="0"/>
              <w:snapToGrid w:val="0"/>
              <w:spacing w:line="380" w:lineRule="exact"/>
              <w:ind w:rightChars="400" w:right="960"/>
              <w:jc w:val="right"/>
              <w:rPr>
                <w:rFonts w:eastAsia="標楷體"/>
                <w:sz w:val="22"/>
              </w:rPr>
            </w:pPr>
            <w:r>
              <w:rPr>
                <w:rFonts w:eastAsia="標楷體" w:hint="eastAsia"/>
                <w:sz w:val="22"/>
              </w:rPr>
              <w:t>36.1</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B3294D" w:rsidRDefault="00B3294D" w:rsidP="002527E4">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B3294D" w:rsidRDefault="00B3294D" w:rsidP="002527E4">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B3294D" w:rsidRDefault="00B3294D" w:rsidP="002527E4">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B3294D" w:rsidRDefault="00B3294D" w:rsidP="002527E4">
            <w:pPr>
              <w:adjustRightInd w:val="0"/>
              <w:snapToGrid w:val="0"/>
              <w:spacing w:line="380" w:lineRule="exact"/>
              <w:ind w:rightChars="400" w:right="960"/>
              <w:jc w:val="right"/>
              <w:rPr>
                <w:rFonts w:eastAsia="標楷體"/>
                <w:sz w:val="22"/>
              </w:rPr>
            </w:pPr>
            <w:r>
              <w:rPr>
                <w:rFonts w:eastAsia="標楷體" w:hint="eastAsia"/>
                <w:sz w:val="22"/>
              </w:rPr>
              <w:t>38.3</w:t>
            </w:r>
          </w:p>
        </w:tc>
      </w:tr>
      <w:tr w:rsidR="00B3294D" w:rsidRPr="00127454" w:rsidTr="002527E4">
        <w:trPr>
          <w:trHeight w:val="387"/>
          <w:jc w:val="center"/>
        </w:trPr>
        <w:tc>
          <w:tcPr>
            <w:tcW w:w="1694" w:type="dxa"/>
            <w:tcBorders>
              <w:top w:val="nil"/>
              <w:left w:val="nil"/>
              <w:bottom w:val="nil"/>
            </w:tcBorders>
            <w:vAlign w:val="center"/>
          </w:tcPr>
          <w:p w:rsidR="00B3294D" w:rsidRDefault="00B3294D" w:rsidP="002527E4">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B3294D" w:rsidRDefault="00B3294D" w:rsidP="002527E4">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B3294D" w:rsidRDefault="00B3294D" w:rsidP="002527E4">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B3294D" w:rsidRDefault="00B3294D" w:rsidP="002527E4">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B3294D" w:rsidRDefault="00B3294D" w:rsidP="002527E4">
            <w:pPr>
              <w:adjustRightInd w:val="0"/>
              <w:snapToGrid w:val="0"/>
              <w:spacing w:line="380" w:lineRule="exact"/>
              <w:ind w:rightChars="400" w:right="960"/>
              <w:jc w:val="right"/>
              <w:rPr>
                <w:rFonts w:eastAsia="標楷體"/>
                <w:sz w:val="22"/>
              </w:rPr>
            </w:pPr>
            <w:r>
              <w:rPr>
                <w:rFonts w:eastAsia="標楷體" w:hint="eastAsia"/>
                <w:sz w:val="22"/>
              </w:rPr>
              <w:t>38.3</w:t>
            </w:r>
          </w:p>
        </w:tc>
      </w:tr>
      <w:tr w:rsidR="00B3294D" w:rsidRPr="00127454" w:rsidTr="002527E4">
        <w:trPr>
          <w:trHeight w:val="387"/>
          <w:jc w:val="center"/>
        </w:trPr>
        <w:tc>
          <w:tcPr>
            <w:tcW w:w="1694" w:type="dxa"/>
            <w:tcBorders>
              <w:top w:val="nil"/>
              <w:left w:val="nil"/>
            </w:tcBorders>
            <w:vAlign w:val="center"/>
          </w:tcPr>
          <w:p w:rsidR="00B3294D" w:rsidRPr="00127454" w:rsidRDefault="00B3294D" w:rsidP="002527E4">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B3294D" w:rsidRPr="00102407" w:rsidRDefault="00B3294D" w:rsidP="002527E4">
            <w:pPr>
              <w:adjustRightInd w:val="0"/>
              <w:snapToGrid w:val="0"/>
              <w:spacing w:line="380" w:lineRule="exact"/>
              <w:ind w:rightChars="300" w:right="720"/>
              <w:jc w:val="right"/>
              <w:rPr>
                <w:rFonts w:eastAsia="標楷體"/>
                <w:sz w:val="22"/>
              </w:rPr>
            </w:pPr>
            <w:r w:rsidRPr="00102407">
              <w:rPr>
                <w:rFonts w:eastAsia="標楷體" w:hint="eastAsia"/>
                <w:sz w:val="22"/>
              </w:rPr>
              <w:t>1,3</w:t>
            </w:r>
            <w:r>
              <w:rPr>
                <w:rFonts w:eastAsia="標楷體" w:hint="eastAsia"/>
                <w:sz w:val="22"/>
              </w:rPr>
              <w:t>77</w:t>
            </w:r>
          </w:p>
        </w:tc>
        <w:tc>
          <w:tcPr>
            <w:tcW w:w="1741" w:type="dxa"/>
            <w:tcBorders>
              <w:top w:val="nil"/>
              <w:left w:val="nil"/>
              <w:right w:val="nil"/>
            </w:tcBorders>
            <w:vAlign w:val="center"/>
          </w:tcPr>
          <w:p w:rsidR="00B3294D" w:rsidRPr="00102407" w:rsidRDefault="00B3294D" w:rsidP="002527E4">
            <w:pPr>
              <w:adjustRightInd w:val="0"/>
              <w:snapToGrid w:val="0"/>
              <w:spacing w:line="380" w:lineRule="exact"/>
              <w:ind w:rightChars="150" w:right="360"/>
              <w:jc w:val="right"/>
              <w:rPr>
                <w:rFonts w:eastAsia="標楷體"/>
                <w:sz w:val="22"/>
              </w:rPr>
            </w:pPr>
            <w:r w:rsidRPr="00102407">
              <w:rPr>
                <w:rFonts w:eastAsia="標楷體" w:hint="eastAsia"/>
                <w:sz w:val="22"/>
              </w:rPr>
              <w:t>22</w:t>
            </w:r>
            <w:r>
              <w:rPr>
                <w:rFonts w:eastAsia="標楷體" w:hint="eastAsia"/>
                <w:sz w:val="22"/>
              </w:rPr>
              <w:t>8</w:t>
            </w:r>
            <w:r w:rsidRPr="00102407">
              <w:rPr>
                <w:rFonts w:eastAsia="標楷體" w:hint="eastAsia"/>
                <w:sz w:val="22"/>
              </w:rPr>
              <w:t>,</w:t>
            </w:r>
            <w:r>
              <w:rPr>
                <w:rFonts w:eastAsia="標楷體" w:hint="eastAsia"/>
                <w:sz w:val="22"/>
              </w:rPr>
              <w:t>726.6</w:t>
            </w:r>
          </w:p>
        </w:tc>
        <w:tc>
          <w:tcPr>
            <w:tcW w:w="1742" w:type="dxa"/>
            <w:tcBorders>
              <w:top w:val="nil"/>
              <w:left w:val="nil"/>
              <w:right w:val="nil"/>
            </w:tcBorders>
          </w:tcPr>
          <w:p w:rsidR="00B3294D" w:rsidRPr="00102407" w:rsidRDefault="00B3294D" w:rsidP="002527E4">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B3294D" w:rsidRPr="00102407" w:rsidRDefault="00B3294D" w:rsidP="002527E4">
            <w:pPr>
              <w:adjustRightInd w:val="0"/>
              <w:snapToGrid w:val="0"/>
              <w:spacing w:line="380" w:lineRule="exact"/>
              <w:ind w:rightChars="400" w:right="960"/>
              <w:jc w:val="right"/>
              <w:rPr>
                <w:rFonts w:eastAsia="標楷體"/>
                <w:sz w:val="22"/>
              </w:rPr>
            </w:pPr>
            <w:r w:rsidRPr="00102407">
              <w:rPr>
                <w:rFonts w:eastAsia="標楷體" w:hint="eastAsia"/>
                <w:sz w:val="22"/>
              </w:rPr>
              <w:t>1</w:t>
            </w:r>
            <w:r>
              <w:rPr>
                <w:rFonts w:eastAsia="標楷體" w:hint="eastAsia"/>
                <w:sz w:val="22"/>
              </w:rPr>
              <w:t>66.1</w:t>
            </w:r>
          </w:p>
        </w:tc>
      </w:tr>
    </w:tbl>
    <w:p w:rsidR="00AA0BF7" w:rsidRPr="00127454" w:rsidRDefault="00AA0BF7" w:rsidP="00AA0BF7">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147E40" w:rsidRPr="006053B8" w:rsidRDefault="00B3294D" w:rsidP="00147E40">
      <w:pPr>
        <w:pStyle w:val="2"/>
        <w:spacing w:afterLines="50" w:after="180"/>
        <w:rPr>
          <w:color w:val="000000" w:themeColor="text1"/>
        </w:rPr>
      </w:pPr>
      <w:bookmarkStart w:id="171" w:name="_Toc28599208"/>
      <w:bookmarkEnd w:id="168"/>
      <w:bookmarkEnd w:id="169"/>
      <w:bookmarkEnd w:id="170"/>
      <w:r>
        <w:rPr>
          <w:noProof/>
          <w:sz w:val="32"/>
        </w:rPr>
        <w:drawing>
          <wp:anchor distT="0" distB="0" distL="180340" distR="114300" simplePos="0" relativeHeight="253206016" behindDoc="0" locked="1" layoutInCell="1" allowOverlap="1" wp14:anchorId="44F2FA61" wp14:editId="387C2FC2">
            <wp:simplePos x="0" y="0"/>
            <wp:positionH relativeFrom="column">
              <wp:posOffset>2513330</wp:posOffset>
            </wp:positionH>
            <wp:positionV relativeFrom="page">
              <wp:posOffset>742950</wp:posOffset>
            </wp:positionV>
            <wp:extent cx="3686175" cy="2314575"/>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147E40" w:rsidRPr="006053B8">
        <w:rPr>
          <w:color w:val="000000" w:themeColor="text1"/>
          <w:sz w:val="32"/>
        </w:rPr>
        <w:t>（二）兩岸貿易</w:t>
      </w:r>
      <w:bookmarkEnd w:id="164"/>
      <w:bookmarkEnd w:id="171"/>
    </w:p>
    <w:p w:rsidR="00147E40" w:rsidRPr="006053B8" w:rsidRDefault="00B3294D" w:rsidP="00147E40">
      <w:pPr>
        <w:pStyle w:val="af5"/>
        <w:widowControl w:val="0"/>
        <w:tabs>
          <w:tab w:val="left" w:pos="567"/>
          <w:tab w:val="left" w:pos="3514"/>
        </w:tabs>
        <w:overflowPunct w:val="0"/>
        <w:ind w:leftChars="50" w:left="400" w:rightChars="2079" w:right="4990" w:hangingChars="100" w:hanging="280"/>
        <w:jc w:val="both"/>
        <w:rPr>
          <w:color w:val="000000" w:themeColor="text1"/>
          <w:sz w:val="28"/>
          <w:szCs w:val="16"/>
          <w:u w:val="single"/>
        </w:rPr>
      </w:pPr>
      <w:r w:rsidRPr="00127454">
        <w:rPr>
          <w:sz w:val="28"/>
          <w:szCs w:val="16"/>
        </w:rPr>
        <w:t>－</w:t>
      </w:r>
      <w:r w:rsidRPr="00127454">
        <w:rPr>
          <w:rFonts w:hint="eastAsia"/>
          <w:noProof w:val="0"/>
          <w:kern w:val="2"/>
          <w:sz w:val="28"/>
          <w:szCs w:val="16"/>
          <w:lang w:bidi="ar-SA"/>
        </w:rPr>
        <w:t>20</w:t>
      </w:r>
      <w:r>
        <w:rPr>
          <w:rFonts w:hint="eastAsia"/>
          <w:noProof w:val="0"/>
          <w:kern w:val="2"/>
          <w:sz w:val="28"/>
          <w:szCs w:val="16"/>
          <w:lang w:bidi="ar-SA"/>
        </w:rPr>
        <w:t>20</w:t>
      </w:r>
      <w:r w:rsidRPr="00127454">
        <w:rPr>
          <w:rFonts w:hint="eastAsia"/>
          <w:noProof w:val="0"/>
          <w:kern w:val="2"/>
          <w:sz w:val="28"/>
          <w:szCs w:val="16"/>
          <w:lang w:bidi="ar-SA"/>
        </w:rPr>
        <w:t>年</w:t>
      </w:r>
      <w:r>
        <w:rPr>
          <w:noProof w:val="0"/>
          <w:kern w:val="2"/>
          <w:sz w:val="28"/>
          <w:szCs w:val="16"/>
          <w:lang w:bidi="ar-SA"/>
        </w:rPr>
        <w:t>1</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142</w:t>
      </w:r>
      <w:r>
        <w:rPr>
          <w:rFonts w:hint="eastAsia"/>
          <w:noProof w:val="0"/>
          <w:kern w:val="2"/>
          <w:sz w:val="28"/>
          <w:szCs w:val="16"/>
          <w:lang w:bidi="ar-SA"/>
        </w:rPr>
        <w:t>億美元</w:t>
      </w:r>
      <w:r w:rsidRPr="00127FF4">
        <w:rPr>
          <w:rFonts w:hint="eastAsia"/>
          <w:noProof w:val="0"/>
          <w:kern w:val="2"/>
          <w:sz w:val="28"/>
          <w:szCs w:val="16"/>
          <w:lang w:bidi="ar-SA"/>
        </w:rPr>
        <w:t>，較上年同月</w:t>
      </w:r>
      <w:r>
        <w:rPr>
          <w:rFonts w:hint="eastAsia"/>
          <w:noProof w:val="0"/>
          <w:kern w:val="2"/>
          <w:sz w:val="28"/>
          <w:szCs w:val="16"/>
          <w:lang w:bidi="ar-SA"/>
        </w:rPr>
        <w:t>減少</w:t>
      </w:r>
      <w:r>
        <w:rPr>
          <w:rFonts w:hint="eastAsia"/>
          <w:noProof w:val="0"/>
          <w:kern w:val="2"/>
          <w:sz w:val="28"/>
          <w:szCs w:val="16"/>
          <w:lang w:bidi="ar-SA"/>
        </w:rPr>
        <w:t>11.7</w:t>
      </w:r>
      <w:r w:rsidRPr="00127FF4">
        <w:rPr>
          <w:rFonts w:hint="eastAsia"/>
          <w:noProof w:val="0"/>
          <w:kern w:val="2"/>
          <w:sz w:val="28"/>
          <w:szCs w:val="16"/>
          <w:lang w:bidi="ar-SA"/>
        </w:rPr>
        <w:t>%</w:t>
      </w:r>
      <w:r w:rsidRPr="00127FF4">
        <w:rPr>
          <w:rFonts w:hint="eastAsia"/>
          <w:noProof w:val="0"/>
          <w:kern w:val="2"/>
          <w:sz w:val="28"/>
          <w:szCs w:val="16"/>
          <w:lang w:bidi="ar-SA"/>
        </w:rPr>
        <w:t>；其中出口額為</w:t>
      </w:r>
      <w:r>
        <w:rPr>
          <w:rFonts w:hint="eastAsia"/>
          <w:noProof w:val="0"/>
          <w:kern w:val="2"/>
          <w:sz w:val="28"/>
          <w:szCs w:val="16"/>
          <w:lang w:bidi="ar-SA"/>
        </w:rPr>
        <w:t>94.6</w:t>
      </w:r>
      <w:r w:rsidRPr="00127FF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7.8</w:t>
      </w:r>
      <w:r w:rsidRPr="00127FF4">
        <w:rPr>
          <w:rFonts w:hint="eastAsia"/>
          <w:noProof w:val="0"/>
          <w:kern w:val="2"/>
          <w:sz w:val="28"/>
          <w:szCs w:val="16"/>
          <w:lang w:bidi="ar-SA"/>
        </w:rPr>
        <w:t>%</w:t>
      </w:r>
      <w:r w:rsidRPr="00127FF4">
        <w:rPr>
          <w:rFonts w:hint="eastAsia"/>
          <w:noProof w:val="0"/>
          <w:kern w:val="2"/>
          <w:sz w:val="28"/>
          <w:szCs w:val="16"/>
          <w:lang w:bidi="ar-SA"/>
        </w:rPr>
        <w:t>；進口額為</w:t>
      </w:r>
      <w:r>
        <w:rPr>
          <w:rFonts w:hint="eastAsia"/>
          <w:noProof w:val="0"/>
          <w:kern w:val="2"/>
          <w:sz w:val="28"/>
          <w:szCs w:val="16"/>
          <w:lang w:bidi="ar-SA"/>
        </w:rPr>
        <w:t>47.4</w:t>
      </w:r>
      <w:r w:rsidRPr="00127FF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18.4</w:t>
      </w:r>
      <w:r w:rsidRPr="00127FF4">
        <w:rPr>
          <w:rFonts w:hint="eastAsia"/>
          <w:noProof w:val="0"/>
          <w:kern w:val="2"/>
          <w:sz w:val="28"/>
          <w:szCs w:val="16"/>
          <w:lang w:bidi="ar-SA"/>
        </w:rPr>
        <w:t>%</w:t>
      </w:r>
      <w:r w:rsidRPr="00127FF4">
        <w:rPr>
          <w:rFonts w:hint="eastAsia"/>
          <w:noProof w:val="0"/>
          <w:kern w:val="2"/>
          <w:sz w:val="28"/>
          <w:szCs w:val="16"/>
          <w:lang w:bidi="ar-SA"/>
        </w:rPr>
        <w:t>；貿易出超為</w:t>
      </w:r>
      <w:r>
        <w:rPr>
          <w:rFonts w:hint="eastAsia"/>
          <w:noProof w:val="0"/>
          <w:kern w:val="2"/>
          <w:sz w:val="28"/>
          <w:szCs w:val="16"/>
          <w:lang w:bidi="ar-SA"/>
        </w:rPr>
        <w:t>47.2</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5.9</w:t>
      </w:r>
      <w:r w:rsidRPr="00127FF4">
        <w:rPr>
          <w:rFonts w:hint="eastAsia"/>
          <w:noProof w:val="0"/>
          <w:kern w:val="2"/>
          <w:sz w:val="28"/>
          <w:szCs w:val="16"/>
          <w:lang w:bidi="ar-SA"/>
        </w:rPr>
        <w:t>%</w:t>
      </w:r>
      <w:r w:rsidRPr="00127FF4">
        <w:rPr>
          <w:rFonts w:hint="eastAsia"/>
          <w:noProof w:val="0"/>
          <w:kern w:val="2"/>
          <w:sz w:val="28"/>
          <w:szCs w:val="16"/>
          <w:lang w:bidi="ar-SA"/>
        </w:rPr>
        <w:t>。</w:t>
      </w:r>
    </w:p>
    <w:p w:rsidR="00147E40" w:rsidRPr="006053B8" w:rsidRDefault="00147E40" w:rsidP="00147E40">
      <w:pPr>
        <w:rPr>
          <w:rFonts w:eastAsia="標楷體"/>
          <w:vanish/>
          <w:color w:val="000000" w:themeColor="text1"/>
          <w:sz w:val="28"/>
        </w:rPr>
      </w:pPr>
    </w:p>
    <w:p w:rsidR="00147E40" w:rsidRPr="006053B8" w:rsidRDefault="00147E40" w:rsidP="00147E40">
      <w:pPr>
        <w:snapToGrid w:val="0"/>
        <w:spacing w:afterLines="50" w:after="180" w:line="400" w:lineRule="exact"/>
        <w:ind w:right="-573"/>
        <w:jc w:val="right"/>
        <w:rPr>
          <w:rFonts w:eastAsia="標楷體"/>
          <w:color w:val="000000" w:themeColor="text1"/>
        </w:rPr>
      </w:pPr>
      <w:r w:rsidRPr="006053B8">
        <w:rPr>
          <w:rFonts w:eastAsia="標楷體"/>
          <w:noProof/>
          <w:color w:val="000000" w:themeColor="text1"/>
          <w:spacing w:val="-4"/>
          <w:sz w:val="28"/>
        </w:rPr>
        <mc:AlternateContent>
          <mc:Choice Requires="wpg">
            <w:drawing>
              <wp:anchor distT="0" distB="0" distL="114300" distR="114300" simplePos="0" relativeHeight="253126144" behindDoc="0" locked="0" layoutInCell="1" allowOverlap="1" wp14:anchorId="5292AFBA" wp14:editId="606C6582">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7E4" w:rsidRDefault="002527E4" w:rsidP="00147E40">
                              <w:pPr>
                                <w:spacing w:line="200" w:lineRule="exact"/>
                                <w:rPr>
                                  <w:b/>
                                  <w:bCs/>
                                  <w:color w:val="000000"/>
                                  <w:sz w:val="16"/>
                                </w:rPr>
                              </w:pPr>
                              <w:r>
                                <w:rPr>
                                  <w:rFonts w:hint="eastAsia"/>
                                  <w:b/>
                                  <w:bCs/>
                                  <w:color w:val="000000"/>
                                  <w:sz w:val="16"/>
                                </w:rPr>
                                <w:t>進口成長率</w:t>
                              </w:r>
                            </w:p>
                            <w:p w:rsidR="002527E4" w:rsidRDefault="002527E4" w:rsidP="00147E40">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12614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2527E4" w:rsidRDefault="002527E4" w:rsidP="00147E40">
                        <w:pPr>
                          <w:spacing w:line="200" w:lineRule="exact"/>
                          <w:rPr>
                            <w:b/>
                            <w:bCs/>
                            <w:color w:val="000000"/>
                            <w:sz w:val="16"/>
                          </w:rPr>
                        </w:pPr>
                        <w:r>
                          <w:rPr>
                            <w:rFonts w:hint="eastAsia"/>
                            <w:b/>
                            <w:bCs/>
                            <w:color w:val="000000"/>
                            <w:sz w:val="16"/>
                          </w:rPr>
                          <w:t>進口成長率</w:t>
                        </w:r>
                      </w:p>
                      <w:p w:rsidR="002527E4" w:rsidRDefault="002527E4" w:rsidP="00147E40">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6053B8">
        <w:rPr>
          <w:rFonts w:eastAsia="標楷體"/>
          <w:b/>
          <w:bCs/>
          <w:color w:val="000000" w:themeColor="text1"/>
          <w:sz w:val="28"/>
        </w:rPr>
        <w:t xml:space="preserve">                  </w:t>
      </w:r>
      <w:r w:rsidRPr="006053B8">
        <w:rPr>
          <w:rFonts w:eastAsia="標楷體"/>
          <w:b/>
          <w:bCs/>
          <w:color w:val="000000" w:themeColor="text1"/>
          <w:sz w:val="28"/>
        </w:rPr>
        <w:t>表</w:t>
      </w:r>
      <w:r w:rsidRPr="006053B8">
        <w:rPr>
          <w:rFonts w:eastAsia="標楷體"/>
          <w:b/>
          <w:bCs/>
          <w:color w:val="000000" w:themeColor="text1"/>
          <w:sz w:val="28"/>
        </w:rPr>
        <w:t xml:space="preserve">4-3 </w:t>
      </w:r>
      <w:r w:rsidRPr="006053B8">
        <w:rPr>
          <w:rFonts w:eastAsia="標楷體"/>
          <w:b/>
          <w:bCs/>
          <w:color w:val="000000" w:themeColor="text1"/>
          <w:sz w:val="28"/>
        </w:rPr>
        <w:t>兩岸貿易概況</w:t>
      </w:r>
      <w:r w:rsidRPr="006053B8">
        <w:rPr>
          <w:rFonts w:eastAsia="標楷體"/>
          <w:b/>
          <w:bCs/>
          <w:color w:val="000000" w:themeColor="text1"/>
          <w:sz w:val="28"/>
        </w:rPr>
        <w:t xml:space="preserve">             </w:t>
      </w:r>
      <w:r w:rsidRPr="006053B8">
        <w:rPr>
          <w:rFonts w:eastAsia="標楷體"/>
          <w:color w:val="000000" w:themeColor="text1"/>
        </w:rPr>
        <w:t>單位：億美元；</w:t>
      </w:r>
      <w:r w:rsidRPr="006053B8">
        <w:rPr>
          <w:rFonts w:eastAsia="標楷體"/>
          <w:color w:val="000000" w:themeColor="text1"/>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B3294D" w:rsidRPr="00127454" w:rsidTr="002527E4">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B3294D" w:rsidRPr="00127454" w:rsidRDefault="00B3294D" w:rsidP="002527E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B3294D" w:rsidRPr="00127454" w:rsidRDefault="00B3294D" w:rsidP="002527E4">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B3294D" w:rsidRPr="00127454" w:rsidRDefault="00B3294D" w:rsidP="002527E4">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rPr>
            </w:pPr>
            <w:r w:rsidRPr="00127454">
              <w:rPr>
                <w:rFonts w:ascii="標楷體" w:eastAsia="標楷體" w:hAnsi="標楷體" w:hint="eastAsia"/>
              </w:rPr>
              <w:t>出入超</w:t>
            </w:r>
          </w:p>
        </w:tc>
      </w:tr>
      <w:tr w:rsidR="00B3294D" w:rsidRPr="00127454" w:rsidTr="002527E4">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B3294D" w:rsidRPr="00127454" w:rsidRDefault="00B3294D" w:rsidP="002527E4">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B3294D" w:rsidRPr="00127454" w:rsidRDefault="00B3294D" w:rsidP="002527E4">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Pr="00127454" w:rsidRDefault="00B3294D" w:rsidP="002527E4">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3294D" w:rsidRPr="00127454" w:rsidRDefault="00B3294D" w:rsidP="002527E4">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t>-11.3</w:t>
            </w:r>
          </w:p>
        </w:tc>
        <w:tc>
          <w:tcPr>
            <w:tcW w:w="631"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t>30.5</w:t>
            </w:r>
          </w:p>
        </w:tc>
        <w:tc>
          <w:tcPr>
            <w:tcW w:w="895"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t>-12.4</w:t>
            </w:r>
          </w:p>
        </w:tc>
        <w:tc>
          <w:tcPr>
            <w:tcW w:w="699"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t>39.4</w:t>
            </w:r>
          </w:p>
        </w:tc>
        <w:tc>
          <w:tcPr>
            <w:tcW w:w="782"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t>-8.3</w:t>
            </w:r>
          </w:p>
        </w:tc>
        <w:tc>
          <w:tcPr>
            <w:tcW w:w="720"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t>19.7</w:t>
            </w:r>
          </w:p>
        </w:tc>
        <w:tc>
          <w:tcPr>
            <w:tcW w:w="772" w:type="dxa"/>
            <w:tcBorders>
              <w:left w:val="nil"/>
              <w:right w:val="nil"/>
            </w:tcBorders>
            <w:tcMar>
              <w:top w:w="15" w:type="dxa"/>
              <w:left w:w="15" w:type="dxa"/>
              <w:bottom w:w="0" w:type="dxa"/>
              <w:right w:w="15" w:type="dxa"/>
            </w:tcMar>
            <w:vAlign w:val="bottom"/>
          </w:tcPr>
          <w:p w:rsidR="00B3294D" w:rsidRPr="00127454" w:rsidRDefault="00B3294D" w:rsidP="002527E4">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B3294D" w:rsidRPr="00127454" w:rsidRDefault="00B3294D" w:rsidP="002527E4">
            <w:pPr>
              <w:jc w:val="center"/>
            </w:pPr>
            <w:r w:rsidRPr="00127454">
              <w:rPr>
                <w:rFonts w:hint="eastAsia"/>
              </w:rPr>
              <w:t>-15.1</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Pr="00127454" w:rsidRDefault="00B3294D" w:rsidP="002527E4">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B3294D" w:rsidRPr="00127454" w:rsidRDefault="00B3294D" w:rsidP="002527E4">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B3294D" w:rsidRPr="00127454" w:rsidRDefault="00B3294D" w:rsidP="002527E4">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B3294D" w:rsidRPr="00127454" w:rsidRDefault="00B3294D" w:rsidP="002527E4">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sidRPr="00127454">
              <w:rPr>
                <w:rFonts w:hint="eastAsia"/>
              </w:rPr>
              <w:t>1.8</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Pr="00127454" w:rsidRDefault="00B3294D" w:rsidP="002527E4">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3294D" w:rsidRPr="00127454" w:rsidRDefault="00B3294D" w:rsidP="002527E4">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B3294D" w:rsidRPr="00127454" w:rsidRDefault="00B3294D" w:rsidP="002527E4">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B3294D" w:rsidRPr="00127454" w:rsidRDefault="00B3294D" w:rsidP="002527E4">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B3294D" w:rsidRPr="00127454" w:rsidRDefault="00B3294D" w:rsidP="002527E4">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B3294D" w:rsidRPr="00127454" w:rsidRDefault="00B3294D" w:rsidP="002527E4">
            <w:pPr>
              <w:jc w:val="center"/>
            </w:pPr>
            <w:r>
              <w:rPr>
                <w:rFonts w:hint="eastAsia"/>
              </w:rPr>
              <w:t>17.6</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5.8</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3294D" w:rsidRPr="00DC3E04" w:rsidRDefault="00B3294D" w:rsidP="002527E4">
            <w:pPr>
              <w:jc w:val="center"/>
            </w:pPr>
            <w:r w:rsidRPr="00DC3E04">
              <w:rPr>
                <w:rFonts w:hint="eastAsia"/>
              </w:rPr>
              <w:t>1,</w:t>
            </w:r>
            <w:r>
              <w:rPr>
                <w:rFonts w:hint="eastAsia"/>
              </w:rPr>
              <w:t>906.7</w:t>
            </w:r>
          </w:p>
        </w:tc>
        <w:tc>
          <w:tcPr>
            <w:tcW w:w="798" w:type="dxa"/>
            <w:tcBorders>
              <w:left w:val="nil"/>
              <w:right w:val="nil"/>
            </w:tcBorders>
            <w:tcMar>
              <w:top w:w="15" w:type="dxa"/>
              <w:left w:w="15" w:type="dxa"/>
              <w:bottom w:w="0" w:type="dxa"/>
              <w:right w:w="15" w:type="dxa"/>
            </w:tcMar>
            <w:vAlign w:val="center"/>
          </w:tcPr>
          <w:p w:rsidR="00B3294D" w:rsidRPr="00DC3E04" w:rsidRDefault="00B3294D" w:rsidP="002527E4">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B3294D" w:rsidRPr="00DC3E04" w:rsidRDefault="00B3294D" w:rsidP="002527E4">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B3294D" w:rsidRPr="00DC3E04" w:rsidRDefault="00B3294D" w:rsidP="002527E4">
            <w:pPr>
              <w:jc w:val="center"/>
            </w:pPr>
            <w:r>
              <w:t>1,</w:t>
            </w:r>
            <w:r>
              <w:rPr>
                <w:rFonts w:hint="eastAsia"/>
              </w:rPr>
              <w:t>322.3</w:t>
            </w:r>
          </w:p>
        </w:tc>
        <w:tc>
          <w:tcPr>
            <w:tcW w:w="840" w:type="dxa"/>
            <w:tcBorders>
              <w:left w:val="nil"/>
              <w:right w:val="nil"/>
            </w:tcBorders>
            <w:tcMar>
              <w:top w:w="15" w:type="dxa"/>
              <w:left w:w="15" w:type="dxa"/>
              <w:bottom w:w="0" w:type="dxa"/>
              <w:right w:w="15" w:type="dxa"/>
            </w:tcMar>
            <w:vAlign w:val="center"/>
          </w:tcPr>
          <w:p w:rsidR="00B3294D" w:rsidRPr="00DC3E04" w:rsidRDefault="00B3294D" w:rsidP="002527E4">
            <w:pPr>
              <w:jc w:val="center"/>
            </w:pPr>
            <w:r w:rsidRPr="00DC3E04">
              <w:rPr>
                <w:rFonts w:hint="eastAsia"/>
              </w:rPr>
              <w:t>-</w:t>
            </w:r>
            <w:r>
              <w:rPr>
                <w:rFonts w:hint="eastAsia"/>
              </w:rPr>
              <w:t>4.1</w:t>
            </w:r>
          </w:p>
        </w:tc>
        <w:tc>
          <w:tcPr>
            <w:tcW w:w="699" w:type="dxa"/>
            <w:tcBorders>
              <w:left w:val="nil"/>
              <w:right w:val="nil"/>
            </w:tcBorders>
            <w:tcMar>
              <w:top w:w="15" w:type="dxa"/>
              <w:left w:w="15" w:type="dxa"/>
              <w:bottom w:w="0" w:type="dxa"/>
              <w:right w:w="15" w:type="dxa"/>
            </w:tcMar>
            <w:vAlign w:val="center"/>
          </w:tcPr>
          <w:p w:rsidR="00B3294D" w:rsidRPr="00DC3E04" w:rsidRDefault="00B3294D" w:rsidP="002527E4">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B3294D" w:rsidRPr="00DC3E04" w:rsidRDefault="00B3294D" w:rsidP="002527E4">
            <w:pPr>
              <w:jc w:val="center"/>
            </w:pPr>
            <w:r>
              <w:rPr>
                <w:rFonts w:hint="eastAsia"/>
              </w:rPr>
              <w:t>584.4</w:t>
            </w:r>
          </w:p>
        </w:tc>
        <w:tc>
          <w:tcPr>
            <w:tcW w:w="859" w:type="dxa"/>
            <w:tcBorders>
              <w:left w:val="nil"/>
              <w:right w:val="nil"/>
            </w:tcBorders>
            <w:tcMar>
              <w:top w:w="15" w:type="dxa"/>
              <w:left w:w="15" w:type="dxa"/>
              <w:bottom w:w="0" w:type="dxa"/>
              <w:right w:w="15" w:type="dxa"/>
            </w:tcMar>
            <w:vAlign w:val="center"/>
          </w:tcPr>
          <w:p w:rsidR="00B3294D" w:rsidRPr="00DC3E04" w:rsidRDefault="00B3294D" w:rsidP="002527E4">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B3294D" w:rsidRPr="00DC3E04" w:rsidRDefault="00B3294D" w:rsidP="002527E4">
            <w:pPr>
              <w:jc w:val="center"/>
            </w:pPr>
            <w:r w:rsidRPr="00DC3E04">
              <w:rPr>
                <w:rFonts w:hint="eastAsia"/>
              </w:rPr>
              <w:t>20.</w:t>
            </w:r>
            <w:r>
              <w:rPr>
                <w:rFonts w:hint="eastAsia"/>
              </w:rPr>
              <w:t>4</w:t>
            </w:r>
          </w:p>
        </w:tc>
        <w:tc>
          <w:tcPr>
            <w:tcW w:w="772" w:type="dxa"/>
            <w:tcBorders>
              <w:left w:val="nil"/>
              <w:right w:val="nil"/>
            </w:tcBorders>
            <w:tcMar>
              <w:top w:w="15" w:type="dxa"/>
              <w:left w:w="15" w:type="dxa"/>
              <w:bottom w:w="0" w:type="dxa"/>
              <w:right w:w="15" w:type="dxa"/>
            </w:tcMar>
            <w:vAlign w:val="bottom"/>
          </w:tcPr>
          <w:p w:rsidR="00B3294D" w:rsidRPr="00DC3E04" w:rsidRDefault="00B3294D" w:rsidP="002527E4">
            <w:pPr>
              <w:jc w:val="center"/>
            </w:pPr>
            <w:r>
              <w:rPr>
                <w:rFonts w:hint="eastAsia"/>
              </w:rPr>
              <w:t>737.9</w:t>
            </w:r>
          </w:p>
        </w:tc>
        <w:tc>
          <w:tcPr>
            <w:tcW w:w="848" w:type="dxa"/>
            <w:tcBorders>
              <w:left w:val="nil"/>
              <w:right w:val="nil"/>
            </w:tcBorders>
            <w:tcMar>
              <w:top w:w="15" w:type="dxa"/>
              <w:left w:w="15" w:type="dxa"/>
              <w:bottom w:w="0" w:type="dxa"/>
              <w:right w:w="15" w:type="dxa"/>
            </w:tcMar>
          </w:tcPr>
          <w:p w:rsidR="00B3294D" w:rsidRPr="00710BAC" w:rsidRDefault="00B3294D" w:rsidP="002527E4">
            <w:pPr>
              <w:jc w:val="center"/>
            </w:pPr>
            <w:r w:rsidRPr="00710BAC">
              <w:t>-1</w:t>
            </w:r>
            <w:r>
              <w:rPr>
                <w:rFonts w:hint="eastAsia"/>
              </w:rPr>
              <w:t>0.8</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44.5</w:t>
            </w:r>
          </w:p>
        </w:tc>
        <w:tc>
          <w:tcPr>
            <w:tcW w:w="848" w:type="dxa"/>
            <w:tcBorders>
              <w:left w:val="nil"/>
              <w:right w:val="nil"/>
            </w:tcBorders>
            <w:tcMar>
              <w:top w:w="15" w:type="dxa"/>
              <w:left w:w="15" w:type="dxa"/>
              <w:bottom w:w="0" w:type="dxa"/>
              <w:right w:w="15" w:type="dxa"/>
            </w:tcMar>
          </w:tcPr>
          <w:p w:rsidR="00B3294D" w:rsidRPr="00D850E0" w:rsidRDefault="00B3294D" w:rsidP="002527E4">
            <w:pPr>
              <w:jc w:val="center"/>
            </w:pPr>
            <w:r w:rsidRPr="00D850E0">
              <w:t>-25.8</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49.0</w:t>
            </w:r>
          </w:p>
        </w:tc>
        <w:tc>
          <w:tcPr>
            <w:tcW w:w="848" w:type="dxa"/>
            <w:tcBorders>
              <w:left w:val="nil"/>
              <w:right w:val="nil"/>
            </w:tcBorders>
            <w:tcMar>
              <w:top w:w="15" w:type="dxa"/>
              <w:left w:w="15" w:type="dxa"/>
              <w:bottom w:w="0" w:type="dxa"/>
              <w:right w:w="15" w:type="dxa"/>
            </w:tcMar>
          </w:tcPr>
          <w:p w:rsidR="00B3294D" w:rsidRPr="00D850E0" w:rsidRDefault="00B3294D" w:rsidP="002527E4">
            <w:pPr>
              <w:jc w:val="center"/>
            </w:pPr>
            <w:r w:rsidRPr="00D850E0">
              <w:t xml:space="preserve"> 1.9</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62.9</w:t>
            </w:r>
          </w:p>
        </w:tc>
        <w:tc>
          <w:tcPr>
            <w:tcW w:w="848" w:type="dxa"/>
            <w:tcBorders>
              <w:left w:val="nil"/>
              <w:right w:val="nil"/>
            </w:tcBorders>
            <w:tcMar>
              <w:top w:w="15" w:type="dxa"/>
              <w:left w:w="15" w:type="dxa"/>
              <w:bottom w:w="0" w:type="dxa"/>
              <w:right w:w="15" w:type="dxa"/>
            </w:tcMar>
          </w:tcPr>
          <w:p w:rsidR="00B3294D" w:rsidRPr="00D850E0" w:rsidRDefault="00B3294D" w:rsidP="002527E4">
            <w:pPr>
              <w:jc w:val="center"/>
            </w:pPr>
            <w:r w:rsidRPr="00D850E0">
              <w:t>-30.0</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51.5</w:t>
            </w:r>
          </w:p>
        </w:tc>
        <w:tc>
          <w:tcPr>
            <w:tcW w:w="848" w:type="dxa"/>
            <w:tcBorders>
              <w:left w:val="nil"/>
              <w:right w:val="nil"/>
            </w:tcBorders>
            <w:tcMar>
              <w:top w:w="15" w:type="dxa"/>
              <w:left w:w="15" w:type="dxa"/>
              <w:bottom w:w="0" w:type="dxa"/>
              <w:right w:w="15" w:type="dxa"/>
            </w:tcMar>
          </w:tcPr>
          <w:p w:rsidR="00B3294D" w:rsidRPr="00D850E0" w:rsidRDefault="00B3294D" w:rsidP="002527E4">
            <w:pPr>
              <w:jc w:val="center"/>
            </w:pPr>
            <w:r w:rsidRPr="00D850E0">
              <w:t>-17.5</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62.5</w:t>
            </w:r>
          </w:p>
        </w:tc>
        <w:tc>
          <w:tcPr>
            <w:tcW w:w="848" w:type="dxa"/>
            <w:tcBorders>
              <w:left w:val="nil"/>
              <w:right w:val="nil"/>
            </w:tcBorders>
            <w:tcMar>
              <w:top w:w="15" w:type="dxa"/>
              <w:left w:w="15" w:type="dxa"/>
              <w:bottom w:w="0" w:type="dxa"/>
              <w:right w:w="15" w:type="dxa"/>
            </w:tcMar>
          </w:tcPr>
          <w:p w:rsidR="00B3294D" w:rsidRPr="00D850E0" w:rsidRDefault="00B3294D" w:rsidP="002527E4">
            <w:pPr>
              <w:jc w:val="center"/>
            </w:pPr>
            <w:r w:rsidRPr="00D850E0">
              <w:t>-9.1</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63.0</w:t>
            </w:r>
          </w:p>
        </w:tc>
        <w:tc>
          <w:tcPr>
            <w:tcW w:w="848" w:type="dxa"/>
            <w:tcBorders>
              <w:left w:val="nil"/>
              <w:right w:val="nil"/>
            </w:tcBorders>
            <w:tcMar>
              <w:top w:w="15" w:type="dxa"/>
              <w:left w:w="15" w:type="dxa"/>
              <w:bottom w:w="0" w:type="dxa"/>
              <w:right w:w="15" w:type="dxa"/>
            </w:tcMar>
          </w:tcPr>
          <w:p w:rsidR="00B3294D" w:rsidRPr="00D850E0" w:rsidRDefault="00B3294D" w:rsidP="002527E4">
            <w:pPr>
              <w:jc w:val="center"/>
            </w:pPr>
            <w:r w:rsidRPr="00D850E0">
              <w:t>-12.0</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60.1</w:t>
            </w:r>
          </w:p>
        </w:tc>
        <w:tc>
          <w:tcPr>
            <w:tcW w:w="848" w:type="dxa"/>
            <w:tcBorders>
              <w:left w:val="nil"/>
              <w:right w:val="nil"/>
            </w:tcBorders>
            <w:tcMar>
              <w:top w:w="15" w:type="dxa"/>
              <w:left w:w="15" w:type="dxa"/>
              <w:bottom w:w="0" w:type="dxa"/>
              <w:right w:w="15" w:type="dxa"/>
            </w:tcMar>
          </w:tcPr>
          <w:p w:rsidR="00B3294D" w:rsidRPr="00D850E0" w:rsidRDefault="00B3294D" w:rsidP="002527E4">
            <w:pPr>
              <w:jc w:val="center"/>
            </w:pPr>
            <w:r w:rsidRPr="00D850E0">
              <w:t>-10.7</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71.4</w:t>
            </w:r>
          </w:p>
        </w:tc>
        <w:tc>
          <w:tcPr>
            <w:tcW w:w="848" w:type="dxa"/>
            <w:tcBorders>
              <w:left w:val="nil"/>
              <w:right w:val="nil"/>
            </w:tcBorders>
            <w:tcMar>
              <w:top w:w="15" w:type="dxa"/>
              <w:left w:w="15" w:type="dxa"/>
              <w:bottom w:w="0" w:type="dxa"/>
              <w:right w:w="15" w:type="dxa"/>
            </w:tcMar>
          </w:tcPr>
          <w:p w:rsidR="00B3294D" w:rsidRDefault="00B3294D" w:rsidP="002527E4">
            <w:pPr>
              <w:jc w:val="center"/>
            </w:pPr>
            <w:r w:rsidRPr="00D850E0">
              <w:t>-4.3</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-15.4</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t>5.7</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w:t>
            </w:r>
            <w:r>
              <w:t>9.0</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10.3</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-0.3</w:t>
            </w:r>
          </w:p>
        </w:tc>
      </w:tr>
      <w:tr w:rsidR="00B3294D" w:rsidRPr="00127454" w:rsidTr="002527E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B3294D" w:rsidRDefault="00B3294D" w:rsidP="002527E4">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B3294D" w:rsidRDefault="00B3294D" w:rsidP="002527E4">
            <w:pPr>
              <w:jc w:val="center"/>
            </w:pPr>
            <w:r>
              <w:rPr>
                <w:rFonts w:hint="eastAsia"/>
              </w:rPr>
              <w:t>5.9</w:t>
            </w:r>
          </w:p>
        </w:tc>
      </w:tr>
      <w:tr w:rsidR="00B3294D" w:rsidRPr="00127454" w:rsidTr="002527E4">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3294D" w:rsidRDefault="00B3294D" w:rsidP="002527E4">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142.0</w:t>
            </w:r>
          </w:p>
        </w:tc>
        <w:tc>
          <w:tcPr>
            <w:tcW w:w="798" w:type="dxa"/>
            <w:tcBorders>
              <w:left w:val="nil"/>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-11.7</w:t>
            </w:r>
          </w:p>
        </w:tc>
        <w:tc>
          <w:tcPr>
            <w:tcW w:w="631" w:type="dxa"/>
            <w:tcBorders>
              <w:left w:val="nil"/>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30.4</w:t>
            </w:r>
          </w:p>
        </w:tc>
        <w:tc>
          <w:tcPr>
            <w:tcW w:w="895" w:type="dxa"/>
            <w:tcBorders>
              <w:left w:val="nil"/>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94.6</w:t>
            </w:r>
          </w:p>
        </w:tc>
        <w:tc>
          <w:tcPr>
            <w:tcW w:w="840" w:type="dxa"/>
            <w:tcBorders>
              <w:left w:val="nil"/>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-7.8</w:t>
            </w:r>
          </w:p>
        </w:tc>
        <w:tc>
          <w:tcPr>
            <w:tcW w:w="699" w:type="dxa"/>
            <w:tcBorders>
              <w:left w:val="nil"/>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37.7</w:t>
            </w:r>
          </w:p>
        </w:tc>
        <w:tc>
          <w:tcPr>
            <w:tcW w:w="782" w:type="dxa"/>
            <w:tcBorders>
              <w:left w:val="nil"/>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47.4</w:t>
            </w:r>
          </w:p>
        </w:tc>
        <w:tc>
          <w:tcPr>
            <w:tcW w:w="859" w:type="dxa"/>
            <w:tcBorders>
              <w:left w:val="nil"/>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-18.4</w:t>
            </w:r>
          </w:p>
        </w:tc>
        <w:tc>
          <w:tcPr>
            <w:tcW w:w="720" w:type="dxa"/>
            <w:tcBorders>
              <w:left w:val="nil"/>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21.9</w:t>
            </w:r>
          </w:p>
        </w:tc>
        <w:tc>
          <w:tcPr>
            <w:tcW w:w="772" w:type="dxa"/>
            <w:tcBorders>
              <w:left w:val="nil"/>
              <w:bottom w:val="single" w:sz="4" w:space="0" w:color="auto"/>
              <w:right w:val="nil"/>
            </w:tcBorders>
            <w:tcMar>
              <w:top w:w="15" w:type="dxa"/>
              <w:left w:w="15" w:type="dxa"/>
              <w:bottom w:w="0" w:type="dxa"/>
              <w:right w:w="15" w:type="dxa"/>
            </w:tcMar>
            <w:vAlign w:val="bottom"/>
          </w:tcPr>
          <w:p w:rsidR="00B3294D" w:rsidRDefault="00B3294D" w:rsidP="002527E4">
            <w:pPr>
              <w:jc w:val="center"/>
            </w:pPr>
            <w:r>
              <w:rPr>
                <w:rFonts w:hint="eastAsia"/>
              </w:rPr>
              <w:t>47.2</w:t>
            </w:r>
          </w:p>
        </w:tc>
        <w:tc>
          <w:tcPr>
            <w:tcW w:w="848" w:type="dxa"/>
            <w:tcBorders>
              <w:left w:val="nil"/>
              <w:bottom w:val="single" w:sz="4" w:space="0" w:color="auto"/>
              <w:right w:val="nil"/>
            </w:tcBorders>
            <w:tcMar>
              <w:top w:w="15" w:type="dxa"/>
              <w:left w:w="15" w:type="dxa"/>
              <w:bottom w:w="0" w:type="dxa"/>
              <w:right w:w="15" w:type="dxa"/>
            </w:tcMar>
            <w:vAlign w:val="center"/>
          </w:tcPr>
          <w:p w:rsidR="00B3294D" w:rsidRDefault="00B3294D" w:rsidP="002527E4">
            <w:pPr>
              <w:jc w:val="center"/>
            </w:pPr>
            <w:r>
              <w:rPr>
                <w:rFonts w:hint="eastAsia"/>
              </w:rPr>
              <w:t>5.9</w:t>
            </w:r>
          </w:p>
        </w:tc>
      </w:tr>
    </w:tbl>
    <w:p w:rsidR="005C53DE" w:rsidRPr="006053B8" w:rsidRDefault="00147E40" w:rsidP="00147E40">
      <w:pPr>
        <w:pStyle w:val="af5"/>
        <w:widowControl w:val="0"/>
        <w:tabs>
          <w:tab w:val="left" w:pos="567"/>
          <w:tab w:val="left" w:pos="3514"/>
        </w:tabs>
        <w:overflowPunct w:val="0"/>
        <w:ind w:leftChars="50" w:left="340" w:rightChars="2079" w:right="4990" w:hangingChars="100" w:hanging="220"/>
        <w:jc w:val="both"/>
        <w:rPr>
          <w:b/>
          <w:bCs/>
          <w:color w:val="000000" w:themeColor="text1"/>
        </w:rPr>
      </w:pPr>
      <w:r w:rsidRPr="006053B8">
        <w:rPr>
          <w:color w:val="000000" w:themeColor="text1"/>
          <w:kern w:val="2"/>
          <w:sz w:val="22"/>
          <w:szCs w:val="22"/>
        </w:rPr>
        <w:t>資料來源：財政部進出口海關統計。</w:t>
      </w:r>
    </w:p>
    <w:p w:rsidR="006974F5" w:rsidRPr="006053B8"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6053B8"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6053B8" w:rsidSect="00546002">
          <w:footerReference w:type="default" r:id="rId32"/>
          <w:footnotePr>
            <w:numRestart w:val="eachSect"/>
          </w:footnotePr>
          <w:pgSz w:w="11906" w:h="16838"/>
          <w:pgMar w:top="1418" w:right="1701" w:bottom="1134" w:left="1701" w:header="851" w:footer="992" w:gutter="0"/>
          <w:pgNumType w:start="1"/>
          <w:cols w:space="425"/>
          <w:docGrid w:type="lines" w:linePitch="360"/>
        </w:sectPr>
      </w:pPr>
    </w:p>
    <w:p w:rsidR="00BF3845" w:rsidRPr="006053B8" w:rsidRDefault="00A94B71" w:rsidP="00101A42">
      <w:pPr>
        <w:pStyle w:val="2"/>
        <w:spacing w:after="360"/>
        <w:rPr>
          <w:color w:val="000000" w:themeColor="text1"/>
        </w:rPr>
      </w:pPr>
      <w:bookmarkStart w:id="172" w:name="_Toc28599209"/>
      <w:bookmarkEnd w:id="154"/>
      <w:bookmarkEnd w:id="155"/>
      <w:bookmarkEnd w:id="156"/>
      <w:r w:rsidRPr="006053B8">
        <w:rPr>
          <w:color w:val="000000" w:themeColor="text1"/>
        </w:rPr>
        <w:t>肆、專論</w:t>
      </w:r>
      <w:bookmarkEnd w:id="172"/>
    </w:p>
    <w:p w:rsidR="00A94B71" w:rsidRDefault="00C1009E" w:rsidP="00101A42">
      <w:pPr>
        <w:adjustRightInd w:val="0"/>
        <w:snapToGrid w:val="0"/>
        <w:spacing w:beforeLines="50" w:before="180" w:line="300" w:lineRule="auto"/>
        <w:jc w:val="center"/>
        <w:rPr>
          <w:rFonts w:eastAsia="標楷體"/>
          <w:b/>
          <w:sz w:val="36"/>
          <w:szCs w:val="32"/>
        </w:rPr>
      </w:pPr>
      <w:r>
        <w:rPr>
          <w:rFonts w:eastAsia="標楷體" w:hint="eastAsia"/>
          <w:b/>
          <w:sz w:val="36"/>
          <w:szCs w:val="32"/>
        </w:rPr>
        <w:t>素食經濟崛起</w:t>
      </w:r>
      <w:r w:rsidR="00A94B71" w:rsidRPr="006053B8">
        <w:rPr>
          <w:rStyle w:val="affa"/>
          <w:rFonts w:eastAsia="標楷體"/>
          <w:b/>
          <w:color w:val="000000" w:themeColor="text1"/>
          <w:sz w:val="36"/>
          <w:szCs w:val="36"/>
        </w:rPr>
        <w:footnoteReference w:id="1"/>
      </w:r>
    </w:p>
    <w:p w:rsidR="00C1009E" w:rsidRPr="00927D85" w:rsidRDefault="00C1009E" w:rsidP="00C1009E">
      <w:pPr>
        <w:adjustRightInd w:val="0"/>
        <w:snapToGrid w:val="0"/>
        <w:spacing w:line="300" w:lineRule="auto"/>
        <w:rPr>
          <w:rFonts w:eastAsia="標楷體"/>
          <w:b/>
          <w:sz w:val="28"/>
          <w:szCs w:val="28"/>
        </w:rPr>
      </w:pPr>
      <w:r>
        <w:rPr>
          <w:rFonts w:eastAsia="標楷體" w:hint="eastAsia"/>
          <w:b/>
          <w:sz w:val="28"/>
          <w:szCs w:val="28"/>
        </w:rPr>
        <w:t>一、</w:t>
      </w:r>
      <w:r w:rsidRPr="00927D85">
        <w:rPr>
          <w:rFonts w:eastAsia="標楷體" w:hint="eastAsia"/>
          <w:b/>
          <w:sz w:val="28"/>
          <w:szCs w:val="28"/>
        </w:rPr>
        <w:t>前言</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w:t>
      </w:r>
      <w:r w:rsidRPr="009545A5">
        <w:rPr>
          <w:rFonts w:eastAsia="標楷體" w:hint="eastAsia"/>
          <w:sz w:val="28"/>
          <w:szCs w:val="28"/>
        </w:rPr>
        <w:t>在人們越來越注重飲食健康</w:t>
      </w:r>
      <w:r>
        <w:rPr>
          <w:rFonts w:eastAsia="標楷體" w:hint="eastAsia"/>
          <w:sz w:val="28"/>
          <w:szCs w:val="28"/>
        </w:rPr>
        <w:t>及關懷環境永續</w:t>
      </w:r>
      <w:r w:rsidRPr="009545A5">
        <w:rPr>
          <w:rFonts w:eastAsia="標楷體" w:hint="eastAsia"/>
          <w:sz w:val="28"/>
          <w:szCs w:val="28"/>
        </w:rPr>
        <w:t>的今</w:t>
      </w:r>
      <w:r>
        <w:rPr>
          <w:rFonts w:eastAsia="標楷體" w:hint="eastAsia"/>
          <w:sz w:val="28"/>
          <w:szCs w:val="28"/>
        </w:rPr>
        <w:t>日</w:t>
      </w:r>
      <w:r w:rsidRPr="009545A5">
        <w:rPr>
          <w:rFonts w:eastAsia="標楷體" w:hint="eastAsia"/>
          <w:sz w:val="28"/>
          <w:szCs w:val="28"/>
        </w:rPr>
        <w:t>，</w:t>
      </w:r>
      <w:proofErr w:type="gramStart"/>
      <w:r w:rsidRPr="006A73D2">
        <w:rPr>
          <w:rFonts w:eastAsia="標楷體" w:hint="eastAsia"/>
          <w:sz w:val="28"/>
          <w:szCs w:val="28"/>
        </w:rPr>
        <w:t>茹</w:t>
      </w:r>
      <w:proofErr w:type="gramEnd"/>
      <w:r w:rsidRPr="006A73D2">
        <w:rPr>
          <w:rFonts w:eastAsia="標楷體" w:hint="eastAsia"/>
          <w:sz w:val="28"/>
          <w:szCs w:val="28"/>
        </w:rPr>
        <w:t>素不再</w:t>
      </w:r>
      <w:r>
        <w:rPr>
          <w:rFonts w:eastAsia="標楷體" w:hint="eastAsia"/>
          <w:sz w:val="28"/>
          <w:szCs w:val="28"/>
        </w:rPr>
        <w:t>侷限</w:t>
      </w:r>
      <w:r w:rsidRPr="006A73D2">
        <w:rPr>
          <w:rFonts w:eastAsia="標楷體" w:hint="eastAsia"/>
          <w:sz w:val="28"/>
          <w:szCs w:val="28"/>
        </w:rPr>
        <w:t>於宗教因素</w:t>
      </w:r>
      <w:r>
        <w:rPr>
          <w:rFonts w:eastAsia="標楷體" w:hint="eastAsia"/>
          <w:sz w:val="28"/>
          <w:szCs w:val="28"/>
        </w:rPr>
        <w:t>；</w:t>
      </w:r>
      <w:r w:rsidRPr="006A73D2">
        <w:rPr>
          <w:rFonts w:eastAsia="標楷體" w:hint="eastAsia"/>
          <w:sz w:val="28"/>
          <w:szCs w:val="28"/>
        </w:rPr>
        <w:t>不僅</w:t>
      </w:r>
      <w:r w:rsidRPr="00AE2E2F">
        <w:rPr>
          <w:rFonts w:eastAsia="標楷體" w:hint="eastAsia"/>
          <w:sz w:val="28"/>
          <w:szCs w:val="28"/>
        </w:rPr>
        <w:t>微軟創始人比爾蓋茲</w:t>
      </w:r>
      <w:r>
        <w:rPr>
          <w:rFonts w:eastAsia="標楷體" w:hint="eastAsia"/>
          <w:sz w:val="28"/>
          <w:szCs w:val="28"/>
        </w:rPr>
        <w:t>(Bill Gates)</w:t>
      </w:r>
      <w:r>
        <w:rPr>
          <w:rFonts w:eastAsia="標楷體" w:hint="eastAsia"/>
          <w:sz w:val="28"/>
          <w:szCs w:val="28"/>
        </w:rPr>
        <w:t>大力推廣植物性飲食</w:t>
      </w:r>
      <w:r>
        <w:rPr>
          <w:rFonts w:eastAsia="標楷體" w:hint="eastAsia"/>
          <w:sz w:val="28"/>
          <w:szCs w:val="28"/>
        </w:rPr>
        <w:t>(plant-based diet)</w:t>
      </w:r>
      <w:r>
        <w:rPr>
          <w:rFonts w:eastAsia="標楷體" w:hint="eastAsia"/>
          <w:sz w:val="28"/>
          <w:szCs w:val="28"/>
        </w:rPr>
        <w:t>的好處，</w:t>
      </w:r>
      <w:r w:rsidRPr="006A73D2">
        <w:rPr>
          <w:rFonts w:eastAsia="標楷體" w:hint="eastAsia"/>
          <w:sz w:val="28"/>
          <w:szCs w:val="28"/>
        </w:rPr>
        <w:t>就連</w:t>
      </w:r>
      <w:r>
        <w:rPr>
          <w:rFonts w:eastAsia="標楷體" w:hint="eastAsia"/>
          <w:sz w:val="28"/>
          <w:szCs w:val="28"/>
        </w:rPr>
        <w:t>全球兩大速食業者</w:t>
      </w:r>
      <w:r w:rsidRPr="006A73D2">
        <w:rPr>
          <w:rFonts w:eastAsia="標楷體" w:hint="eastAsia"/>
          <w:sz w:val="28"/>
          <w:szCs w:val="28"/>
        </w:rPr>
        <w:t>麥當勞</w:t>
      </w:r>
      <w:r>
        <w:rPr>
          <w:rFonts w:eastAsia="標楷體" w:hint="eastAsia"/>
          <w:sz w:val="28"/>
          <w:szCs w:val="28"/>
        </w:rPr>
        <w:t>及漢堡王</w:t>
      </w:r>
      <w:r w:rsidRPr="006A73D2">
        <w:rPr>
          <w:rFonts w:eastAsia="標楷體" w:hint="eastAsia"/>
          <w:sz w:val="28"/>
          <w:szCs w:val="28"/>
        </w:rPr>
        <w:t>也推出</w:t>
      </w:r>
      <w:r>
        <w:rPr>
          <w:rFonts w:eastAsia="標楷體" w:hint="eastAsia"/>
          <w:sz w:val="28"/>
          <w:szCs w:val="28"/>
        </w:rPr>
        <w:t>「</w:t>
      </w:r>
      <w:proofErr w:type="gramStart"/>
      <w:r w:rsidRPr="006A73D2">
        <w:rPr>
          <w:rFonts w:eastAsia="標楷體" w:hint="eastAsia"/>
          <w:sz w:val="28"/>
          <w:szCs w:val="28"/>
        </w:rPr>
        <w:t>素</w:t>
      </w:r>
      <w:r>
        <w:rPr>
          <w:rFonts w:eastAsia="標楷體" w:hint="eastAsia"/>
          <w:sz w:val="28"/>
          <w:szCs w:val="28"/>
        </w:rPr>
        <w:t>肉</w:t>
      </w:r>
      <w:proofErr w:type="gramEnd"/>
      <w:r>
        <w:rPr>
          <w:rFonts w:eastAsia="標楷體" w:hint="eastAsia"/>
          <w:sz w:val="28"/>
          <w:szCs w:val="28"/>
        </w:rPr>
        <w:t>」</w:t>
      </w:r>
      <w:r w:rsidRPr="006A73D2">
        <w:rPr>
          <w:rFonts w:eastAsia="標楷體" w:hint="eastAsia"/>
          <w:sz w:val="28"/>
          <w:szCs w:val="28"/>
        </w:rPr>
        <w:t>漢堡</w:t>
      </w:r>
      <w:r>
        <w:rPr>
          <w:rStyle w:val="affa"/>
          <w:rFonts w:eastAsia="標楷體"/>
          <w:sz w:val="28"/>
          <w:szCs w:val="28"/>
        </w:rPr>
        <w:footnoteReference w:id="2"/>
      </w:r>
      <w:r w:rsidRPr="009545A5">
        <w:rPr>
          <w:rFonts w:eastAsia="標楷體" w:hint="eastAsia"/>
          <w:sz w:val="28"/>
          <w:szCs w:val="28"/>
        </w:rPr>
        <w:t>，</w:t>
      </w:r>
      <w:r>
        <w:rPr>
          <w:rFonts w:eastAsia="標楷體" w:hint="eastAsia"/>
          <w:sz w:val="28"/>
          <w:szCs w:val="28"/>
        </w:rPr>
        <w:t>經濟學人</w:t>
      </w:r>
      <w:r>
        <w:rPr>
          <w:rFonts w:eastAsia="標楷體" w:hint="eastAsia"/>
          <w:sz w:val="28"/>
          <w:szCs w:val="28"/>
        </w:rPr>
        <w:t>(The Economist)</w:t>
      </w:r>
      <w:r>
        <w:rPr>
          <w:rFonts w:eastAsia="標楷體" w:hint="eastAsia"/>
          <w:sz w:val="28"/>
          <w:szCs w:val="28"/>
        </w:rPr>
        <w:t>更將</w:t>
      </w:r>
      <w:r>
        <w:rPr>
          <w:rFonts w:eastAsia="標楷體" w:hint="eastAsia"/>
          <w:sz w:val="28"/>
          <w:szCs w:val="28"/>
        </w:rPr>
        <w:t>2019</w:t>
      </w:r>
      <w:r>
        <w:rPr>
          <w:rFonts w:eastAsia="標楷體" w:hint="eastAsia"/>
          <w:sz w:val="28"/>
          <w:szCs w:val="28"/>
        </w:rPr>
        <w:t>年評為「</w:t>
      </w:r>
      <w:r>
        <w:rPr>
          <w:rFonts w:eastAsia="標楷體" w:hint="eastAsia"/>
          <w:sz w:val="28"/>
          <w:szCs w:val="28"/>
        </w:rPr>
        <w:t>The Year of Vegan</w:t>
      </w:r>
      <w:r>
        <w:rPr>
          <w:rFonts w:eastAsia="標楷體" w:hint="eastAsia"/>
          <w:sz w:val="28"/>
          <w:szCs w:val="28"/>
        </w:rPr>
        <w:t>」</w:t>
      </w:r>
      <w:r w:rsidRPr="006A73D2">
        <w:rPr>
          <w:rFonts w:eastAsia="標楷體" w:hint="eastAsia"/>
          <w:sz w:val="28"/>
          <w:szCs w:val="28"/>
        </w:rPr>
        <w:t>，</w:t>
      </w:r>
      <w:r w:rsidRPr="009545A5">
        <w:rPr>
          <w:rFonts w:eastAsia="標楷體" w:hint="eastAsia"/>
          <w:sz w:val="28"/>
          <w:szCs w:val="28"/>
        </w:rPr>
        <w:t>素食</w:t>
      </w:r>
      <w:r>
        <w:rPr>
          <w:rFonts w:eastAsia="標楷體" w:hint="eastAsia"/>
          <w:sz w:val="28"/>
          <w:szCs w:val="28"/>
        </w:rPr>
        <w:t>不僅代表著新的飲食</w:t>
      </w:r>
      <w:r w:rsidRPr="009545A5">
        <w:rPr>
          <w:rFonts w:eastAsia="標楷體" w:hint="eastAsia"/>
          <w:sz w:val="28"/>
          <w:szCs w:val="28"/>
        </w:rPr>
        <w:t>潮流</w:t>
      </w:r>
      <w:r>
        <w:rPr>
          <w:rFonts w:eastAsia="標楷體" w:hint="eastAsia"/>
          <w:sz w:val="28"/>
          <w:szCs w:val="28"/>
        </w:rPr>
        <w:t>，似也成為次世代的市場商機中，相當值得琢磨的璞玉。</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對於素食市場的異軍突起，本文</w:t>
      </w:r>
      <w:r w:rsidRPr="002F357C">
        <w:rPr>
          <w:rFonts w:eastAsia="標楷體" w:hint="eastAsia"/>
          <w:sz w:val="28"/>
          <w:szCs w:val="28"/>
        </w:rPr>
        <w:t>將</w:t>
      </w:r>
      <w:r>
        <w:rPr>
          <w:rFonts w:eastAsia="標楷體" w:hint="eastAsia"/>
          <w:sz w:val="28"/>
          <w:szCs w:val="28"/>
        </w:rPr>
        <w:t>從素食如何</w:t>
      </w:r>
      <w:r w:rsidRPr="002F357C">
        <w:rPr>
          <w:rFonts w:eastAsia="標楷體" w:hint="eastAsia"/>
          <w:sz w:val="28"/>
          <w:szCs w:val="28"/>
        </w:rPr>
        <w:t>影響</w:t>
      </w:r>
      <w:r>
        <w:rPr>
          <w:rFonts w:eastAsia="標楷體" w:hint="eastAsia"/>
          <w:sz w:val="28"/>
          <w:szCs w:val="28"/>
        </w:rPr>
        <w:t>全球</w:t>
      </w:r>
      <w:r w:rsidRPr="002F357C">
        <w:rPr>
          <w:rFonts w:eastAsia="標楷體" w:hint="eastAsia"/>
          <w:sz w:val="28"/>
          <w:szCs w:val="28"/>
        </w:rPr>
        <w:t>的整體環境以及</w:t>
      </w:r>
      <w:r>
        <w:rPr>
          <w:rFonts w:eastAsia="標楷體" w:hint="eastAsia"/>
          <w:sz w:val="28"/>
          <w:szCs w:val="28"/>
        </w:rPr>
        <w:t>自身的</w:t>
      </w:r>
      <w:r w:rsidRPr="002F357C">
        <w:rPr>
          <w:rFonts w:eastAsia="標楷體" w:hint="eastAsia"/>
          <w:sz w:val="28"/>
          <w:szCs w:val="28"/>
        </w:rPr>
        <w:t>健康</w:t>
      </w:r>
      <w:r>
        <w:rPr>
          <w:rFonts w:eastAsia="標楷體" w:hint="eastAsia"/>
          <w:sz w:val="28"/>
          <w:szCs w:val="28"/>
        </w:rPr>
        <w:t>，探討未來素食商機的必然性；再從各方的資料來源，觀察主要國家素食人口的成長情形；最後探討素食對整體經濟效益的價值與影響，結語提出幾項政策建議。</w:t>
      </w:r>
    </w:p>
    <w:p w:rsidR="00C1009E" w:rsidRDefault="00C1009E" w:rsidP="00C1009E">
      <w:pPr>
        <w:adjustRightInd w:val="0"/>
        <w:snapToGrid w:val="0"/>
        <w:spacing w:line="300" w:lineRule="auto"/>
        <w:rPr>
          <w:rFonts w:eastAsia="標楷體"/>
          <w:sz w:val="28"/>
          <w:szCs w:val="28"/>
        </w:rPr>
      </w:pPr>
    </w:p>
    <w:p w:rsidR="00C1009E" w:rsidRPr="0028419D" w:rsidRDefault="00C1009E" w:rsidP="00C1009E">
      <w:pPr>
        <w:adjustRightInd w:val="0"/>
        <w:snapToGrid w:val="0"/>
        <w:spacing w:line="300" w:lineRule="auto"/>
        <w:rPr>
          <w:rFonts w:eastAsia="標楷體"/>
          <w:b/>
          <w:sz w:val="28"/>
          <w:szCs w:val="28"/>
        </w:rPr>
      </w:pPr>
      <w:r>
        <w:rPr>
          <w:rFonts w:eastAsia="標楷體" w:hint="eastAsia"/>
          <w:b/>
          <w:sz w:val="28"/>
          <w:szCs w:val="28"/>
        </w:rPr>
        <w:t>二、</w:t>
      </w:r>
      <w:r w:rsidRPr="0028419D">
        <w:rPr>
          <w:rFonts w:eastAsia="標楷體" w:hint="eastAsia"/>
          <w:b/>
          <w:sz w:val="28"/>
          <w:szCs w:val="28"/>
        </w:rPr>
        <w:t>素食</w:t>
      </w:r>
      <w:r>
        <w:rPr>
          <w:rFonts w:eastAsia="標楷體" w:hint="eastAsia"/>
          <w:b/>
          <w:sz w:val="28"/>
          <w:szCs w:val="28"/>
        </w:rPr>
        <w:t>的緣由</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綜觀歷史古今</w:t>
      </w:r>
      <w:r>
        <w:rPr>
          <w:rStyle w:val="affa"/>
          <w:rFonts w:eastAsia="標楷體"/>
          <w:sz w:val="28"/>
          <w:szCs w:val="28"/>
        </w:rPr>
        <w:footnoteReference w:id="3"/>
      </w:r>
      <w:r>
        <w:rPr>
          <w:rFonts w:eastAsia="標楷體" w:hint="eastAsia"/>
          <w:sz w:val="28"/>
          <w:szCs w:val="28"/>
        </w:rPr>
        <w:t>，人們開始提倡植物性飲食最主要還是受到宗教信仰或哲學思想的影響；不論在基督教、猶太教、伊斯蘭教、印度教、</w:t>
      </w:r>
      <w:proofErr w:type="gramStart"/>
      <w:r>
        <w:rPr>
          <w:rFonts w:eastAsia="標楷體" w:hint="eastAsia"/>
          <w:sz w:val="28"/>
          <w:szCs w:val="28"/>
        </w:rPr>
        <w:t>耆那教</w:t>
      </w:r>
      <w:proofErr w:type="gramEnd"/>
      <w:r>
        <w:rPr>
          <w:rFonts w:eastAsia="標楷體" w:hint="eastAsia"/>
          <w:sz w:val="28"/>
          <w:szCs w:val="28"/>
        </w:rPr>
        <w:t>或佛教等理念或典籍中，或多或少都可以發現素食的影子存在。</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在</w:t>
      </w:r>
      <w:r w:rsidRPr="00F34DBA">
        <w:rPr>
          <w:rFonts w:eastAsia="標楷體" w:hint="eastAsia"/>
          <w:sz w:val="28"/>
          <w:szCs w:val="28"/>
        </w:rPr>
        <w:t>西方</w:t>
      </w:r>
      <w:r>
        <w:rPr>
          <w:rFonts w:eastAsia="標楷體" w:hint="eastAsia"/>
          <w:sz w:val="28"/>
          <w:szCs w:val="28"/>
        </w:rPr>
        <w:t>國度</w:t>
      </w:r>
      <w:r>
        <w:rPr>
          <w:rStyle w:val="affa"/>
          <w:rFonts w:eastAsia="標楷體"/>
          <w:sz w:val="28"/>
          <w:szCs w:val="28"/>
        </w:rPr>
        <w:footnoteReference w:id="4"/>
      </w:r>
      <w:r w:rsidRPr="00F34DBA">
        <w:rPr>
          <w:rFonts w:eastAsia="標楷體" w:hint="eastAsia"/>
          <w:sz w:val="28"/>
          <w:szCs w:val="28"/>
        </w:rPr>
        <w:t>，素食</w:t>
      </w:r>
      <w:r>
        <w:rPr>
          <w:rFonts w:eastAsia="標楷體" w:hint="eastAsia"/>
          <w:sz w:val="28"/>
          <w:szCs w:val="28"/>
        </w:rPr>
        <w:t>的</w:t>
      </w:r>
      <w:r w:rsidRPr="00F34DBA">
        <w:rPr>
          <w:rFonts w:eastAsia="標楷體" w:hint="eastAsia"/>
          <w:sz w:val="28"/>
          <w:szCs w:val="28"/>
        </w:rPr>
        <w:t>淵源</w:t>
      </w:r>
      <w:r>
        <w:rPr>
          <w:rFonts w:eastAsia="標楷體" w:hint="eastAsia"/>
          <w:sz w:val="28"/>
          <w:szCs w:val="28"/>
        </w:rPr>
        <w:t>最早可</w:t>
      </w:r>
      <w:r w:rsidRPr="00F34DBA">
        <w:rPr>
          <w:rFonts w:eastAsia="標楷體" w:hint="eastAsia"/>
          <w:sz w:val="28"/>
          <w:szCs w:val="28"/>
        </w:rPr>
        <w:t>追溯到古希臘</w:t>
      </w:r>
      <w:r>
        <w:rPr>
          <w:rFonts w:eastAsia="標楷體" w:hint="eastAsia"/>
          <w:sz w:val="28"/>
          <w:szCs w:val="28"/>
        </w:rPr>
        <w:t>羅馬時期</w:t>
      </w:r>
      <w:r w:rsidRPr="00F34DBA">
        <w:rPr>
          <w:rFonts w:eastAsia="標楷體" w:hint="eastAsia"/>
          <w:sz w:val="28"/>
          <w:szCs w:val="28"/>
        </w:rPr>
        <w:t>，</w:t>
      </w:r>
      <w:r w:rsidRPr="00CA403E">
        <w:rPr>
          <w:rFonts w:eastAsia="標楷體" w:hint="eastAsia"/>
          <w:sz w:val="28"/>
          <w:szCs w:val="28"/>
        </w:rPr>
        <w:t>哲學家畢達哥拉斯</w:t>
      </w:r>
      <w:r w:rsidRPr="00CA403E">
        <w:rPr>
          <w:rFonts w:eastAsia="標楷體" w:hint="eastAsia"/>
          <w:sz w:val="28"/>
          <w:szCs w:val="28"/>
        </w:rPr>
        <w:t>(Pythagoras)</w:t>
      </w:r>
      <w:r w:rsidRPr="00CA403E">
        <w:rPr>
          <w:rFonts w:eastAsia="標楷體" w:hint="eastAsia"/>
          <w:sz w:val="28"/>
          <w:szCs w:val="28"/>
        </w:rPr>
        <w:t>就是最著名的素食提倡者</w:t>
      </w:r>
      <w:r>
        <w:rPr>
          <w:rFonts w:eastAsia="標楷體" w:hint="eastAsia"/>
          <w:sz w:val="28"/>
          <w:szCs w:val="28"/>
        </w:rPr>
        <w:t>之</w:t>
      </w:r>
      <w:proofErr w:type="gramStart"/>
      <w:r>
        <w:rPr>
          <w:rFonts w:eastAsia="標楷體" w:hint="eastAsia"/>
          <w:sz w:val="28"/>
          <w:szCs w:val="28"/>
        </w:rPr>
        <w:t>一</w:t>
      </w:r>
      <w:proofErr w:type="gramEnd"/>
      <w:r>
        <w:rPr>
          <w:rStyle w:val="affa"/>
          <w:rFonts w:eastAsia="標楷體"/>
          <w:sz w:val="28"/>
          <w:szCs w:val="28"/>
        </w:rPr>
        <w:footnoteReference w:id="5"/>
      </w:r>
      <w:r>
        <w:rPr>
          <w:rFonts w:eastAsia="標楷體" w:hint="eastAsia"/>
          <w:sz w:val="28"/>
          <w:szCs w:val="28"/>
        </w:rPr>
        <w:t>；直到</w:t>
      </w:r>
      <w:proofErr w:type="gramStart"/>
      <w:r>
        <w:rPr>
          <w:rFonts w:eastAsia="標楷體" w:hint="eastAsia"/>
          <w:sz w:val="28"/>
          <w:szCs w:val="28"/>
        </w:rPr>
        <w:t>1840</w:t>
      </w:r>
      <w:proofErr w:type="gramEnd"/>
      <w:r>
        <w:rPr>
          <w:rFonts w:eastAsia="標楷體" w:hint="eastAsia"/>
          <w:sz w:val="28"/>
          <w:szCs w:val="28"/>
        </w:rPr>
        <w:t>年代</w:t>
      </w:r>
      <w:r w:rsidRPr="00CB2EEA">
        <w:rPr>
          <w:rFonts w:eastAsia="標楷體"/>
          <w:sz w:val="28"/>
          <w:szCs w:val="28"/>
        </w:rPr>
        <w:t>vegetarian</w:t>
      </w:r>
      <w:r>
        <w:rPr>
          <w:rFonts w:eastAsia="標楷體" w:hint="eastAsia"/>
          <w:sz w:val="28"/>
          <w:szCs w:val="28"/>
        </w:rPr>
        <w:t>一詞被發明以</w:t>
      </w:r>
      <w:proofErr w:type="gramStart"/>
      <w:r>
        <w:rPr>
          <w:rFonts w:eastAsia="標楷體" w:hint="eastAsia"/>
          <w:sz w:val="28"/>
          <w:szCs w:val="28"/>
        </w:rPr>
        <w:t>前</w:t>
      </w:r>
      <w:proofErr w:type="gramEnd"/>
      <w:r>
        <w:rPr>
          <w:rStyle w:val="affa"/>
          <w:rFonts w:eastAsia="標楷體"/>
          <w:sz w:val="28"/>
          <w:szCs w:val="28"/>
        </w:rPr>
        <w:footnoteReference w:id="6"/>
      </w:r>
      <w:r>
        <w:rPr>
          <w:rFonts w:eastAsia="標楷體" w:hint="eastAsia"/>
          <w:sz w:val="28"/>
          <w:szCs w:val="28"/>
        </w:rPr>
        <w:t>，</w:t>
      </w:r>
      <w:r w:rsidRPr="009D6938">
        <w:rPr>
          <w:rFonts w:eastAsia="標楷體" w:hint="eastAsia"/>
          <w:sz w:val="28"/>
          <w:szCs w:val="28"/>
        </w:rPr>
        <w:t>人們提到日常飲食不吃肉者，</w:t>
      </w:r>
      <w:r>
        <w:rPr>
          <w:rFonts w:eastAsia="標楷體" w:hint="eastAsia"/>
          <w:sz w:val="28"/>
          <w:szCs w:val="28"/>
        </w:rPr>
        <w:t>都會</w:t>
      </w:r>
      <w:r w:rsidRPr="009D6938">
        <w:rPr>
          <w:rFonts w:eastAsia="標楷體" w:hint="eastAsia"/>
          <w:sz w:val="28"/>
          <w:szCs w:val="28"/>
        </w:rPr>
        <w:t>稱他們為畢氏信徒</w:t>
      </w:r>
      <w:r>
        <w:rPr>
          <w:rFonts w:eastAsia="標楷體" w:hint="eastAsia"/>
          <w:sz w:val="28"/>
          <w:szCs w:val="28"/>
        </w:rPr>
        <w:t>(Pythagorean way of life)</w:t>
      </w:r>
      <w:r>
        <w:rPr>
          <w:rFonts w:eastAsia="標楷體" w:hint="eastAsia"/>
          <w:sz w:val="28"/>
          <w:szCs w:val="28"/>
        </w:rPr>
        <w:t>。</w:t>
      </w:r>
      <w:r w:rsidRPr="00CA403E">
        <w:rPr>
          <w:rFonts w:eastAsia="標楷體" w:hint="eastAsia"/>
          <w:sz w:val="28"/>
          <w:szCs w:val="28"/>
        </w:rPr>
        <w:t>文藝復興時期，</w:t>
      </w:r>
      <w:r>
        <w:rPr>
          <w:rFonts w:eastAsia="標楷體" w:hint="eastAsia"/>
          <w:sz w:val="28"/>
          <w:szCs w:val="28"/>
        </w:rPr>
        <w:t>以復興古希臘羅馬精神為名，</w:t>
      </w:r>
      <w:r w:rsidRPr="00CA403E">
        <w:rPr>
          <w:rFonts w:eastAsia="標楷體" w:hint="eastAsia"/>
          <w:sz w:val="28"/>
          <w:szCs w:val="28"/>
        </w:rPr>
        <w:t>素食</w:t>
      </w:r>
      <w:r>
        <w:rPr>
          <w:rFonts w:eastAsia="標楷體" w:hint="eastAsia"/>
          <w:sz w:val="28"/>
          <w:szCs w:val="28"/>
        </w:rPr>
        <w:t>的思想</w:t>
      </w:r>
      <w:r w:rsidRPr="00CA403E">
        <w:rPr>
          <w:rFonts w:eastAsia="標楷體" w:hint="eastAsia"/>
          <w:sz w:val="28"/>
          <w:szCs w:val="28"/>
        </w:rPr>
        <w:t>再度</w:t>
      </w:r>
      <w:r>
        <w:rPr>
          <w:rFonts w:eastAsia="標楷體" w:hint="eastAsia"/>
          <w:sz w:val="28"/>
          <w:szCs w:val="28"/>
        </w:rPr>
        <w:t>重現</w:t>
      </w:r>
      <w:r w:rsidRPr="00CA403E">
        <w:rPr>
          <w:rFonts w:eastAsia="標楷體" w:hint="eastAsia"/>
          <w:sz w:val="28"/>
          <w:szCs w:val="28"/>
        </w:rPr>
        <w:t>歐洲</w:t>
      </w:r>
      <w:r>
        <w:rPr>
          <w:rFonts w:eastAsia="標楷體" w:hint="eastAsia"/>
          <w:sz w:val="28"/>
          <w:szCs w:val="28"/>
        </w:rPr>
        <w:t>，文藝復興三傑中的李奧納多</w:t>
      </w:r>
      <w:proofErr w:type="gramStart"/>
      <w:r w:rsidRPr="003D60A9">
        <w:rPr>
          <w:rFonts w:eastAsia="標楷體" w:hint="eastAsia"/>
          <w:sz w:val="28"/>
          <w:szCs w:val="28"/>
        </w:rPr>
        <w:t>·</w:t>
      </w:r>
      <w:proofErr w:type="gramEnd"/>
      <w:r w:rsidRPr="00CA403E">
        <w:rPr>
          <w:rFonts w:eastAsia="標楷體" w:hint="eastAsia"/>
          <w:sz w:val="28"/>
          <w:szCs w:val="28"/>
        </w:rPr>
        <w:t>達文西</w:t>
      </w:r>
      <w:r>
        <w:rPr>
          <w:rFonts w:eastAsia="標楷體" w:hint="eastAsia"/>
          <w:sz w:val="28"/>
          <w:szCs w:val="28"/>
        </w:rPr>
        <w:t>(Leonardo da Vinci)</w:t>
      </w:r>
      <w:r>
        <w:rPr>
          <w:rFonts w:eastAsia="標楷體" w:hint="eastAsia"/>
          <w:sz w:val="28"/>
          <w:szCs w:val="28"/>
        </w:rPr>
        <w:t>出於對動物的憐憫，而成為近代文明中，</w:t>
      </w:r>
      <w:r w:rsidRPr="00CA403E">
        <w:rPr>
          <w:rFonts w:eastAsia="標楷體" w:hint="eastAsia"/>
          <w:sz w:val="28"/>
          <w:szCs w:val="28"/>
        </w:rPr>
        <w:t>素食主義</w:t>
      </w:r>
      <w:r>
        <w:rPr>
          <w:rFonts w:eastAsia="標楷體" w:hint="eastAsia"/>
          <w:sz w:val="28"/>
          <w:szCs w:val="28"/>
        </w:rPr>
        <w:t>的代表人物之</w:t>
      </w:r>
      <w:proofErr w:type="gramStart"/>
      <w:r>
        <w:rPr>
          <w:rFonts w:eastAsia="標楷體" w:hint="eastAsia"/>
          <w:sz w:val="28"/>
          <w:szCs w:val="28"/>
        </w:rPr>
        <w:t>一</w:t>
      </w:r>
      <w:proofErr w:type="gramEnd"/>
      <w:r>
        <w:rPr>
          <w:rStyle w:val="affa"/>
          <w:rFonts w:eastAsia="標楷體"/>
          <w:sz w:val="28"/>
          <w:szCs w:val="28"/>
        </w:rPr>
        <w:footnoteReference w:id="7"/>
      </w:r>
      <w:r w:rsidRPr="00CA403E">
        <w:rPr>
          <w:rFonts w:eastAsia="標楷體" w:hint="eastAsia"/>
          <w:sz w:val="28"/>
          <w:szCs w:val="28"/>
        </w:rPr>
        <w:t>。</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w:t>
      </w:r>
      <w:r w:rsidRPr="00E450EA">
        <w:rPr>
          <w:rFonts w:eastAsia="標楷體" w:hint="eastAsia"/>
          <w:sz w:val="28"/>
          <w:szCs w:val="28"/>
        </w:rPr>
        <w:t>如果說人們過去</w:t>
      </w:r>
      <w:proofErr w:type="gramStart"/>
      <w:r>
        <w:rPr>
          <w:rFonts w:eastAsia="標楷體" w:hint="eastAsia"/>
          <w:sz w:val="28"/>
          <w:szCs w:val="28"/>
        </w:rPr>
        <w:t>茹素</w:t>
      </w:r>
      <w:r w:rsidRPr="00E450EA">
        <w:rPr>
          <w:rFonts w:eastAsia="標楷體" w:hint="eastAsia"/>
          <w:sz w:val="28"/>
          <w:szCs w:val="28"/>
        </w:rPr>
        <w:t>多</w:t>
      </w:r>
      <w:proofErr w:type="gramEnd"/>
      <w:r w:rsidRPr="00E450EA">
        <w:rPr>
          <w:rFonts w:eastAsia="標楷體" w:hint="eastAsia"/>
          <w:sz w:val="28"/>
          <w:szCs w:val="28"/>
        </w:rPr>
        <w:t>是出於宗教</w:t>
      </w:r>
      <w:r>
        <w:rPr>
          <w:rFonts w:eastAsia="標楷體" w:hint="eastAsia"/>
          <w:sz w:val="28"/>
          <w:szCs w:val="28"/>
        </w:rPr>
        <w:t>信仰或哲學思想</w:t>
      </w:r>
      <w:r w:rsidRPr="00E450EA">
        <w:rPr>
          <w:rFonts w:eastAsia="標楷體" w:hint="eastAsia"/>
          <w:sz w:val="28"/>
          <w:szCs w:val="28"/>
        </w:rPr>
        <w:t>，那麼現代則是</w:t>
      </w:r>
      <w:r>
        <w:rPr>
          <w:rFonts w:eastAsia="標楷體" w:hint="eastAsia"/>
          <w:sz w:val="28"/>
          <w:szCs w:val="28"/>
        </w:rPr>
        <w:t>在環境</w:t>
      </w:r>
      <w:proofErr w:type="gramStart"/>
      <w:r>
        <w:rPr>
          <w:rFonts w:eastAsia="標楷體" w:hint="eastAsia"/>
          <w:sz w:val="28"/>
          <w:szCs w:val="28"/>
        </w:rPr>
        <w:t>永續及健康</w:t>
      </w:r>
      <w:proofErr w:type="gramEnd"/>
      <w:r>
        <w:rPr>
          <w:rFonts w:eastAsia="標楷體" w:hint="eastAsia"/>
          <w:sz w:val="28"/>
          <w:szCs w:val="28"/>
        </w:rPr>
        <w:t>飲食的呼聲中，興起追求以植物為本的飲食新潮流。目前已經有許多的研究顯示，我們如何選擇飲食將影響著全球的環境以及自身的健康：</w:t>
      </w:r>
    </w:p>
    <w:p w:rsidR="00C1009E" w:rsidRPr="003F3051" w:rsidRDefault="00C1009E" w:rsidP="00C1009E">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（一）</w:t>
      </w:r>
      <w:r w:rsidRPr="003F3051">
        <w:rPr>
          <w:rFonts w:eastAsia="標楷體" w:hint="eastAsia"/>
          <w:b/>
          <w:sz w:val="28"/>
          <w:szCs w:val="28"/>
        </w:rPr>
        <w:t>環境永續</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世界經濟論壇</w:t>
      </w:r>
      <w:r>
        <w:rPr>
          <w:rFonts w:eastAsia="標楷體" w:hint="eastAsia"/>
          <w:sz w:val="28"/>
          <w:szCs w:val="28"/>
        </w:rPr>
        <w:t>(WEF)</w:t>
      </w:r>
      <w:r>
        <w:rPr>
          <w:rFonts w:eastAsia="標楷體" w:hint="eastAsia"/>
          <w:sz w:val="28"/>
          <w:szCs w:val="28"/>
        </w:rPr>
        <w:t>全球風險報告，「極端天氣事件</w:t>
      </w:r>
      <w:r>
        <w:rPr>
          <w:rFonts w:eastAsia="標楷體" w:hint="eastAsia"/>
          <w:sz w:val="28"/>
          <w:szCs w:val="28"/>
        </w:rPr>
        <w:t>(Extreme weather events)</w:t>
      </w:r>
      <w:r>
        <w:rPr>
          <w:rFonts w:eastAsia="標楷體" w:hint="eastAsia"/>
          <w:sz w:val="28"/>
          <w:szCs w:val="28"/>
        </w:rPr>
        <w:t>」已連續</w:t>
      </w:r>
      <w:r>
        <w:rPr>
          <w:rFonts w:eastAsia="標楷體" w:hint="eastAsia"/>
          <w:sz w:val="28"/>
          <w:szCs w:val="28"/>
        </w:rPr>
        <w:t>4</w:t>
      </w:r>
      <w:r>
        <w:rPr>
          <w:rFonts w:eastAsia="標楷體" w:hint="eastAsia"/>
          <w:sz w:val="28"/>
          <w:szCs w:val="28"/>
        </w:rPr>
        <w:t>年蟬聯榜首</w:t>
      </w:r>
      <w:r>
        <w:rPr>
          <w:rStyle w:val="affa"/>
          <w:rFonts w:eastAsia="標楷體"/>
          <w:sz w:val="28"/>
          <w:szCs w:val="28"/>
        </w:rPr>
        <w:footnoteReference w:id="8"/>
      </w:r>
      <w:r>
        <w:rPr>
          <w:rFonts w:eastAsia="標楷體" w:hint="eastAsia"/>
          <w:sz w:val="28"/>
          <w:szCs w:val="28"/>
        </w:rPr>
        <w:t>，氣候變遷很明顯是全球今後必須共同面對的挑戰。</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而從聯合國「</w:t>
      </w:r>
      <w:r w:rsidRPr="00010BAB">
        <w:rPr>
          <w:rFonts w:eastAsia="標楷體" w:hint="eastAsia"/>
          <w:sz w:val="28"/>
          <w:szCs w:val="28"/>
        </w:rPr>
        <w:t>政府間氣候變化專門委員會</w:t>
      </w:r>
      <w:r>
        <w:rPr>
          <w:rFonts w:eastAsia="標楷體" w:hint="eastAsia"/>
          <w:sz w:val="28"/>
          <w:szCs w:val="28"/>
        </w:rPr>
        <w:t>(IPCC)</w:t>
      </w:r>
      <w:r>
        <w:rPr>
          <w:rFonts w:eastAsia="標楷體" w:hint="eastAsia"/>
          <w:sz w:val="28"/>
          <w:szCs w:val="28"/>
        </w:rPr>
        <w:t>」以及「</w:t>
      </w:r>
      <w:r w:rsidRPr="000363D1">
        <w:rPr>
          <w:rFonts w:eastAsia="標楷體" w:hint="eastAsia"/>
          <w:sz w:val="28"/>
          <w:szCs w:val="28"/>
        </w:rPr>
        <w:t>糧食及農業組織</w:t>
      </w:r>
      <w:r>
        <w:rPr>
          <w:rFonts w:eastAsia="標楷體" w:hint="eastAsia"/>
          <w:sz w:val="28"/>
          <w:szCs w:val="28"/>
        </w:rPr>
        <w:t>(FAO)</w:t>
      </w:r>
      <w:r>
        <w:rPr>
          <w:rFonts w:eastAsia="標楷體" w:hint="eastAsia"/>
          <w:sz w:val="28"/>
          <w:szCs w:val="28"/>
        </w:rPr>
        <w:t>」的報告可以進一步發現</w:t>
      </w:r>
      <w:r>
        <w:rPr>
          <w:rStyle w:val="affa"/>
          <w:rFonts w:eastAsia="標楷體"/>
          <w:sz w:val="28"/>
          <w:szCs w:val="28"/>
        </w:rPr>
        <w:footnoteReference w:id="9"/>
      </w:r>
      <w:r>
        <w:rPr>
          <w:rFonts w:eastAsia="標楷體" w:hint="eastAsia"/>
          <w:sz w:val="28"/>
          <w:szCs w:val="28"/>
        </w:rPr>
        <w:t>，全球溫室氣體</w:t>
      </w:r>
      <w:r>
        <w:rPr>
          <w:rFonts w:eastAsia="標楷體" w:hint="eastAsia"/>
          <w:sz w:val="28"/>
          <w:szCs w:val="28"/>
        </w:rPr>
        <w:t>(greenhouse gas)</w:t>
      </w:r>
      <w:r>
        <w:rPr>
          <w:rFonts w:eastAsia="標楷體" w:hint="eastAsia"/>
          <w:sz w:val="28"/>
          <w:szCs w:val="28"/>
        </w:rPr>
        <w:t>排放有高達</w:t>
      </w:r>
      <w:r>
        <w:rPr>
          <w:rFonts w:eastAsia="標楷體" w:hint="eastAsia"/>
          <w:sz w:val="28"/>
          <w:szCs w:val="28"/>
        </w:rPr>
        <w:t>23%</w:t>
      </w:r>
      <w:r>
        <w:rPr>
          <w:rFonts w:eastAsia="標楷體" w:hint="eastAsia"/>
          <w:sz w:val="28"/>
          <w:szCs w:val="28"/>
        </w:rPr>
        <w:t>來自農業相關</w:t>
      </w:r>
      <w:r>
        <w:rPr>
          <w:rStyle w:val="affa"/>
          <w:rFonts w:eastAsia="標楷體"/>
          <w:sz w:val="28"/>
          <w:szCs w:val="28"/>
        </w:rPr>
        <w:footnoteReference w:id="10"/>
      </w:r>
      <w:r>
        <w:rPr>
          <w:rFonts w:eastAsia="標楷體" w:hint="eastAsia"/>
          <w:sz w:val="28"/>
          <w:szCs w:val="28"/>
        </w:rPr>
        <w:t>；其中，又以畜牧業</w:t>
      </w:r>
      <w:r>
        <w:rPr>
          <w:rFonts w:eastAsia="標楷體" w:hint="eastAsia"/>
          <w:sz w:val="28"/>
          <w:szCs w:val="28"/>
        </w:rPr>
        <w:t>(livestock)</w:t>
      </w:r>
      <w:r>
        <w:rPr>
          <w:rFonts w:eastAsia="標楷體" w:hint="eastAsia"/>
          <w:sz w:val="28"/>
          <w:szCs w:val="28"/>
        </w:rPr>
        <w:t>為最</w:t>
      </w:r>
      <w:proofErr w:type="gramStart"/>
      <w:r>
        <w:rPr>
          <w:rFonts w:eastAsia="標楷體" w:hint="eastAsia"/>
          <w:sz w:val="28"/>
          <w:szCs w:val="28"/>
        </w:rPr>
        <w:t>大宗，</w:t>
      </w:r>
      <w:proofErr w:type="gramEnd"/>
      <w:r>
        <w:rPr>
          <w:rFonts w:eastAsia="標楷體" w:hint="eastAsia"/>
          <w:sz w:val="28"/>
          <w:szCs w:val="28"/>
        </w:rPr>
        <w:t>占全球溫室氣體排放量約</w:t>
      </w:r>
      <w:r>
        <w:rPr>
          <w:rFonts w:eastAsia="標楷體" w:hint="eastAsia"/>
          <w:sz w:val="28"/>
          <w:szCs w:val="28"/>
        </w:rPr>
        <w:t>14.5%</w:t>
      </w:r>
      <w:r w:rsidRPr="004D409C">
        <w:rPr>
          <w:rFonts w:eastAsia="標楷體" w:hint="eastAsia"/>
          <w:sz w:val="28"/>
          <w:szCs w:val="28"/>
        </w:rPr>
        <w:t>，</w:t>
      </w:r>
      <w:r>
        <w:rPr>
          <w:rFonts w:eastAsia="標楷體" w:hint="eastAsia"/>
          <w:sz w:val="28"/>
          <w:szCs w:val="28"/>
        </w:rPr>
        <w:t>而肉牛</w:t>
      </w:r>
      <w:r>
        <w:rPr>
          <w:rFonts w:eastAsia="標楷體" w:hint="eastAsia"/>
          <w:sz w:val="28"/>
          <w:szCs w:val="28"/>
        </w:rPr>
        <w:t>(beef cattle)</w:t>
      </w:r>
      <w:r>
        <w:rPr>
          <w:rFonts w:eastAsia="標楷體" w:hint="eastAsia"/>
          <w:sz w:val="28"/>
          <w:szCs w:val="28"/>
        </w:rPr>
        <w:t>及乳牛</w:t>
      </w:r>
      <w:r>
        <w:rPr>
          <w:rFonts w:eastAsia="標楷體" w:hint="eastAsia"/>
          <w:sz w:val="28"/>
          <w:szCs w:val="28"/>
        </w:rPr>
        <w:t>(dairy cattle)</w:t>
      </w:r>
      <w:r>
        <w:rPr>
          <w:rFonts w:eastAsia="標楷體" w:hint="eastAsia"/>
          <w:sz w:val="28"/>
          <w:szCs w:val="28"/>
        </w:rPr>
        <w:t>合計又占了畜牧業超過</w:t>
      </w:r>
      <w:r>
        <w:rPr>
          <w:rFonts w:eastAsia="標楷體" w:hint="eastAsia"/>
          <w:sz w:val="28"/>
          <w:szCs w:val="28"/>
        </w:rPr>
        <w:t>2/3</w:t>
      </w:r>
      <w:r>
        <w:rPr>
          <w:rFonts w:eastAsia="標楷體" w:hint="eastAsia"/>
          <w:sz w:val="28"/>
          <w:szCs w:val="28"/>
        </w:rPr>
        <w:t>的排放量</w:t>
      </w:r>
      <w:r>
        <w:rPr>
          <w:rFonts w:eastAsia="標楷體" w:hint="eastAsia"/>
          <w:sz w:val="28"/>
          <w:szCs w:val="28"/>
        </w:rPr>
        <w:t>(</w:t>
      </w:r>
      <w:r>
        <w:rPr>
          <w:rFonts w:eastAsia="標楷體" w:hint="eastAsia"/>
          <w:sz w:val="28"/>
          <w:szCs w:val="28"/>
        </w:rPr>
        <w:t>如圖</w:t>
      </w:r>
      <w:r>
        <w:rPr>
          <w:rFonts w:eastAsia="標楷體" w:hint="eastAsia"/>
          <w:sz w:val="28"/>
          <w:szCs w:val="28"/>
        </w:rPr>
        <w:t>1</w:t>
      </w:r>
      <w:r>
        <w:rPr>
          <w:rFonts w:eastAsia="標楷體" w:hint="eastAsia"/>
          <w:sz w:val="28"/>
          <w:szCs w:val="28"/>
        </w:rPr>
        <w:t>所示</w:t>
      </w:r>
      <w:r>
        <w:rPr>
          <w:rFonts w:eastAsia="標楷體" w:hint="eastAsia"/>
          <w:sz w:val="28"/>
          <w:szCs w:val="28"/>
        </w:rPr>
        <w:t>)</w:t>
      </w:r>
      <w:r>
        <w:rPr>
          <w:rStyle w:val="affa"/>
          <w:rFonts w:eastAsia="標楷體"/>
          <w:sz w:val="28"/>
          <w:szCs w:val="28"/>
        </w:rPr>
        <w:footnoteReference w:id="11"/>
      </w:r>
      <w:r>
        <w:rPr>
          <w:rFonts w:eastAsia="標楷體" w:hint="eastAsia"/>
          <w:sz w:val="28"/>
          <w:szCs w:val="28"/>
        </w:rPr>
        <w:t>。</w:t>
      </w:r>
    </w:p>
    <w:p w:rsidR="00C1009E" w:rsidRPr="007E25E1" w:rsidRDefault="00C1009E" w:rsidP="00C1009E">
      <w:pPr>
        <w:adjustRightInd w:val="0"/>
        <w:snapToGrid w:val="0"/>
        <w:spacing w:line="300" w:lineRule="auto"/>
        <w:rPr>
          <w:rFonts w:eastAsia="標楷體"/>
          <w:sz w:val="28"/>
          <w:szCs w:val="28"/>
        </w:rPr>
      </w:pPr>
    </w:p>
    <w:p w:rsidR="00C1009E" w:rsidRDefault="00C1009E" w:rsidP="00C1009E">
      <w:pPr>
        <w:adjustRightInd w:val="0"/>
        <w:snapToGrid w:val="0"/>
        <w:spacing w:line="300" w:lineRule="auto"/>
        <w:rPr>
          <w:rFonts w:eastAsia="標楷體"/>
          <w:sz w:val="28"/>
          <w:szCs w:val="28"/>
        </w:rPr>
      </w:pPr>
      <w:r>
        <w:rPr>
          <w:noProof/>
        </w:rPr>
        <w:drawing>
          <wp:inline distT="0" distB="0" distL="0" distR="0" wp14:anchorId="7F59378C" wp14:editId="1CB4F2FE">
            <wp:extent cx="4886325" cy="27527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8257" t="25467" r="29574" b="32301"/>
                    <a:stretch/>
                  </pic:blipFill>
                  <pic:spPr bwMode="auto">
                    <a:xfrm>
                      <a:off x="0" y="0"/>
                      <a:ext cx="4887437" cy="2753351"/>
                    </a:xfrm>
                    <a:prstGeom prst="rect">
                      <a:avLst/>
                    </a:prstGeom>
                    <a:ln>
                      <a:noFill/>
                    </a:ln>
                    <a:extLst>
                      <a:ext uri="{53640926-AAD7-44D8-BBD7-CCE9431645EC}">
                        <a14:shadowObscured xmlns:a14="http://schemas.microsoft.com/office/drawing/2010/main"/>
                      </a:ext>
                    </a:extLst>
                  </pic:spPr>
                </pic:pic>
              </a:graphicData>
            </a:graphic>
          </wp:inline>
        </w:drawing>
      </w:r>
    </w:p>
    <w:p w:rsidR="00C1009E" w:rsidRDefault="00C1009E" w:rsidP="00C1009E">
      <w:pPr>
        <w:adjustRightInd w:val="0"/>
        <w:snapToGrid w:val="0"/>
        <w:spacing w:line="300" w:lineRule="auto"/>
        <w:rPr>
          <w:rFonts w:eastAsia="標楷體"/>
          <w:sz w:val="28"/>
          <w:szCs w:val="28"/>
        </w:rPr>
      </w:pPr>
      <w:r w:rsidRPr="007C0358">
        <w:rPr>
          <w:rFonts w:eastAsia="標楷體" w:hint="eastAsia"/>
          <w:sz w:val="20"/>
          <w:szCs w:val="28"/>
        </w:rPr>
        <w:t>資料來源：</w:t>
      </w:r>
      <w:r w:rsidRPr="007C0358">
        <w:rPr>
          <w:rFonts w:eastAsia="標楷體" w:hint="eastAsia"/>
          <w:sz w:val="20"/>
          <w:szCs w:val="28"/>
        </w:rPr>
        <w:t>FAO</w:t>
      </w:r>
      <w:r w:rsidRPr="007C0358">
        <w:rPr>
          <w:rFonts w:eastAsia="標楷體" w:hint="eastAsia"/>
          <w:sz w:val="20"/>
          <w:szCs w:val="28"/>
        </w:rPr>
        <w:t>，</w:t>
      </w:r>
      <w:r w:rsidRPr="007C0358">
        <w:rPr>
          <w:rFonts w:eastAsia="標楷體"/>
          <w:sz w:val="20"/>
          <w:szCs w:val="28"/>
        </w:rPr>
        <w:t>Tackling Climate Change through Livestock 2013</w:t>
      </w:r>
      <w:r w:rsidRPr="007C0358">
        <w:rPr>
          <w:rFonts w:eastAsia="標楷體" w:hint="eastAsia"/>
          <w:sz w:val="20"/>
          <w:szCs w:val="28"/>
        </w:rPr>
        <w:t>。</w:t>
      </w:r>
    </w:p>
    <w:p w:rsidR="00C1009E" w:rsidRPr="008836E6" w:rsidRDefault="00C1009E" w:rsidP="00C1009E">
      <w:pPr>
        <w:adjustRightInd w:val="0"/>
        <w:snapToGrid w:val="0"/>
        <w:spacing w:line="300" w:lineRule="auto"/>
        <w:jc w:val="center"/>
        <w:rPr>
          <w:rFonts w:eastAsia="標楷體"/>
          <w:b/>
          <w:sz w:val="28"/>
          <w:szCs w:val="28"/>
        </w:rPr>
      </w:pPr>
      <w:r w:rsidRPr="008836E6">
        <w:rPr>
          <w:rFonts w:eastAsia="標楷體" w:hint="eastAsia"/>
          <w:b/>
          <w:sz w:val="28"/>
          <w:szCs w:val="28"/>
        </w:rPr>
        <w:t>圖</w:t>
      </w:r>
      <w:r w:rsidRPr="008836E6">
        <w:rPr>
          <w:rFonts w:eastAsia="標楷體" w:hint="eastAsia"/>
          <w:b/>
          <w:sz w:val="28"/>
          <w:szCs w:val="28"/>
        </w:rPr>
        <w:t>1</w:t>
      </w:r>
      <w:r w:rsidRPr="008836E6">
        <w:rPr>
          <w:rFonts w:eastAsia="標楷體" w:hint="eastAsia"/>
          <w:b/>
          <w:sz w:val="28"/>
          <w:szCs w:val="28"/>
        </w:rPr>
        <w:t xml:space="preserve">　畜牧業碳排放量</w:t>
      </w:r>
    </w:p>
    <w:p w:rsidR="00C1009E" w:rsidRDefault="00C1009E" w:rsidP="00C1009E">
      <w:pPr>
        <w:adjustRightInd w:val="0"/>
        <w:snapToGrid w:val="0"/>
        <w:spacing w:line="300" w:lineRule="auto"/>
        <w:rPr>
          <w:rFonts w:eastAsia="標楷體"/>
          <w:sz w:val="28"/>
          <w:szCs w:val="28"/>
        </w:rPr>
      </w:pP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另一方面，經濟學人報導</w:t>
      </w:r>
      <w:r>
        <w:rPr>
          <w:rStyle w:val="affa"/>
          <w:rFonts w:eastAsia="標楷體"/>
          <w:sz w:val="28"/>
          <w:szCs w:val="28"/>
        </w:rPr>
        <w:footnoteReference w:id="12"/>
      </w:r>
      <w:r>
        <w:rPr>
          <w:rFonts w:eastAsia="標楷體" w:hint="eastAsia"/>
          <w:sz w:val="28"/>
          <w:szCs w:val="28"/>
        </w:rPr>
        <w:t>，</w:t>
      </w:r>
      <w:r>
        <w:rPr>
          <w:rFonts w:eastAsia="標楷體" w:hint="eastAsia"/>
          <w:sz w:val="28"/>
          <w:szCs w:val="28"/>
        </w:rPr>
        <w:t>2050</w:t>
      </w:r>
      <w:r>
        <w:rPr>
          <w:rFonts w:eastAsia="標楷體" w:hint="eastAsia"/>
          <w:sz w:val="28"/>
          <w:szCs w:val="28"/>
        </w:rPr>
        <w:t>年需要額外增加</w:t>
      </w:r>
      <w:r>
        <w:rPr>
          <w:rFonts w:eastAsia="標楷體" w:hint="eastAsia"/>
          <w:sz w:val="28"/>
          <w:szCs w:val="28"/>
        </w:rPr>
        <w:t>56%</w:t>
      </w:r>
      <w:r>
        <w:rPr>
          <w:rFonts w:eastAsia="標楷體" w:hint="eastAsia"/>
          <w:sz w:val="28"/>
          <w:szCs w:val="28"/>
        </w:rPr>
        <w:t>的糧食才能讓全球近</w:t>
      </w:r>
      <w:r>
        <w:rPr>
          <w:rFonts w:eastAsia="標楷體" w:hint="eastAsia"/>
          <w:sz w:val="28"/>
          <w:szCs w:val="28"/>
        </w:rPr>
        <w:t>100</w:t>
      </w:r>
      <w:r>
        <w:rPr>
          <w:rFonts w:eastAsia="標楷體" w:hint="eastAsia"/>
          <w:sz w:val="28"/>
          <w:szCs w:val="28"/>
        </w:rPr>
        <w:t>億的人口得以維生，然而糧食的溫室氣體排放還會再額外增加</w:t>
      </w:r>
      <w:r>
        <w:rPr>
          <w:rFonts w:eastAsia="標楷體" w:hint="eastAsia"/>
          <w:sz w:val="28"/>
          <w:szCs w:val="28"/>
        </w:rPr>
        <w:t>50%</w:t>
      </w:r>
      <w:r>
        <w:rPr>
          <w:rFonts w:eastAsia="標楷體" w:hint="eastAsia"/>
          <w:sz w:val="28"/>
          <w:szCs w:val="28"/>
        </w:rPr>
        <w:t>；隨著全球對糧食的需求與日俱增，對環境及氣候變遷的影響越趨嚴峻</w:t>
      </w:r>
      <w:r>
        <w:rPr>
          <w:rStyle w:val="affa"/>
          <w:rFonts w:eastAsia="標楷體"/>
          <w:sz w:val="28"/>
          <w:szCs w:val="28"/>
        </w:rPr>
        <w:footnoteReference w:id="13"/>
      </w:r>
      <w:r>
        <w:rPr>
          <w:rFonts w:eastAsia="標楷體" w:hint="eastAsia"/>
          <w:sz w:val="28"/>
          <w:szCs w:val="28"/>
        </w:rPr>
        <w:t>。</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對此，已經有不少科學家著手探究永續飲食</w:t>
      </w:r>
      <w:r>
        <w:rPr>
          <w:rFonts w:eastAsia="標楷體" w:hint="eastAsia"/>
          <w:sz w:val="28"/>
          <w:szCs w:val="28"/>
        </w:rPr>
        <w:t>(sustainable diet)</w:t>
      </w:r>
      <w:r>
        <w:rPr>
          <w:rFonts w:eastAsia="標楷體" w:hint="eastAsia"/>
          <w:sz w:val="28"/>
          <w:szCs w:val="28"/>
        </w:rPr>
        <w:t>的方法，而植物性飲食自然成了熱門的選項之</w:t>
      </w:r>
      <w:proofErr w:type="gramStart"/>
      <w:r>
        <w:rPr>
          <w:rFonts w:eastAsia="標楷體" w:hint="eastAsia"/>
          <w:sz w:val="28"/>
          <w:szCs w:val="28"/>
        </w:rPr>
        <w:t>一</w:t>
      </w:r>
      <w:proofErr w:type="gramEnd"/>
      <w:r>
        <w:rPr>
          <w:rFonts w:eastAsia="標楷體" w:hint="eastAsia"/>
          <w:sz w:val="28"/>
          <w:szCs w:val="28"/>
        </w:rPr>
        <w:t>；</w:t>
      </w:r>
      <w:r>
        <w:rPr>
          <w:rFonts w:eastAsia="標楷體" w:hint="eastAsia"/>
          <w:sz w:val="28"/>
          <w:szCs w:val="28"/>
        </w:rPr>
        <w:t>Sprinmann et al. (2015</w:t>
      </w:r>
      <w:proofErr w:type="gramStart"/>
      <w:r>
        <w:rPr>
          <w:rFonts w:eastAsia="標楷體" w:hint="eastAsia"/>
          <w:sz w:val="28"/>
          <w:szCs w:val="28"/>
        </w:rPr>
        <w:t>)</w:t>
      </w:r>
      <w:r>
        <w:rPr>
          <w:rFonts w:eastAsia="標楷體" w:hint="eastAsia"/>
          <w:sz w:val="28"/>
          <w:szCs w:val="28"/>
        </w:rPr>
        <w:t>估計</w:t>
      </w:r>
      <w:proofErr w:type="gramEnd"/>
      <w:r>
        <w:rPr>
          <w:rStyle w:val="affa"/>
          <w:rFonts w:eastAsia="標楷體"/>
          <w:sz w:val="28"/>
          <w:szCs w:val="28"/>
        </w:rPr>
        <w:footnoteReference w:id="14"/>
      </w:r>
      <w:r>
        <w:rPr>
          <w:rFonts w:eastAsia="標楷體" w:hint="eastAsia"/>
          <w:sz w:val="28"/>
          <w:szCs w:val="28"/>
        </w:rPr>
        <w:t>，假設全球人口全部吃素</w:t>
      </w:r>
      <w:r>
        <w:rPr>
          <w:rFonts w:eastAsia="標楷體" w:hint="eastAsia"/>
          <w:sz w:val="28"/>
          <w:szCs w:val="28"/>
        </w:rPr>
        <w:t>(vegan)</w:t>
      </w:r>
      <w:r>
        <w:rPr>
          <w:rFonts w:eastAsia="標楷體" w:hint="eastAsia"/>
          <w:sz w:val="28"/>
          <w:szCs w:val="28"/>
        </w:rPr>
        <w:t>，</w:t>
      </w:r>
      <w:r>
        <w:rPr>
          <w:rFonts w:eastAsia="標楷體" w:hint="eastAsia"/>
          <w:sz w:val="28"/>
          <w:szCs w:val="28"/>
        </w:rPr>
        <w:t>2050</w:t>
      </w:r>
      <w:r>
        <w:rPr>
          <w:rFonts w:eastAsia="標楷體" w:hint="eastAsia"/>
          <w:sz w:val="28"/>
          <w:szCs w:val="28"/>
        </w:rPr>
        <w:t>年與糧食相關的溫室氣體排放將會減少</w:t>
      </w:r>
      <w:r>
        <w:rPr>
          <w:rFonts w:eastAsia="標楷體" w:hint="eastAsia"/>
          <w:sz w:val="28"/>
          <w:szCs w:val="28"/>
        </w:rPr>
        <w:t>70%</w:t>
      </w:r>
      <w:r>
        <w:rPr>
          <w:rStyle w:val="affa"/>
          <w:rFonts w:eastAsia="標楷體"/>
          <w:sz w:val="28"/>
          <w:szCs w:val="28"/>
        </w:rPr>
        <w:footnoteReference w:id="15"/>
      </w:r>
      <w:r>
        <w:rPr>
          <w:rFonts w:eastAsia="標楷體" w:hint="eastAsia"/>
          <w:sz w:val="28"/>
          <w:szCs w:val="28"/>
        </w:rPr>
        <w:t>；</w:t>
      </w:r>
      <w:r>
        <w:rPr>
          <w:rFonts w:eastAsia="標楷體" w:hint="eastAsia"/>
          <w:sz w:val="28"/>
          <w:szCs w:val="28"/>
        </w:rPr>
        <w:t>Eshel et al. (2019)</w:t>
      </w:r>
      <w:r>
        <w:rPr>
          <w:rFonts w:eastAsia="標楷體" w:hint="eastAsia"/>
          <w:sz w:val="28"/>
          <w:szCs w:val="28"/>
        </w:rPr>
        <w:t>則假設，美國若選擇無肉</w:t>
      </w:r>
      <w:r>
        <w:rPr>
          <w:rFonts w:eastAsia="標楷體" w:hint="eastAsia"/>
          <w:sz w:val="28"/>
          <w:szCs w:val="28"/>
        </w:rPr>
        <w:t>(meat-less)</w:t>
      </w:r>
      <w:r>
        <w:rPr>
          <w:rFonts w:eastAsia="標楷體" w:hint="eastAsia"/>
          <w:sz w:val="28"/>
          <w:szCs w:val="28"/>
        </w:rPr>
        <w:t>飲食</w:t>
      </w:r>
      <w:r>
        <w:rPr>
          <w:rStyle w:val="affa"/>
          <w:rFonts w:eastAsia="標楷體"/>
          <w:sz w:val="28"/>
          <w:szCs w:val="28"/>
        </w:rPr>
        <w:footnoteReference w:id="16"/>
      </w:r>
      <w:r>
        <w:rPr>
          <w:rFonts w:eastAsia="標楷體" w:hint="eastAsia"/>
          <w:sz w:val="28"/>
          <w:szCs w:val="28"/>
        </w:rPr>
        <w:t>，估計每年可節省約</w:t>
      </w:r>
      <w:r>
        <w:rPr>
          <w:rFonts w:eastAsia="標楷體" w:hint="eastAsia"/>
          <w:sz w:val="28"/>
          <w:szCs w:val="28"/>
        </w:rPr>
        <w:t>3.3</w:t>
      </w:r>
      <w:r>
        <w:rPr>
          <w:rFonts w:eastAsia="標楷體" w:hint="eastAsia"/>
          <w:sz w:val="28"/>
          <w:szCs w:val="28"/>
        </w:rPr>
        <w:t>億公噸的</w:t>
      </w:r>
      <w:r>
        <w:rPr>
          <w:rFonts w:eastAsia="標楷體" w:hint="eastAsia"/>
          <w:sz w:val="28"/>
          <w:szCs w:val="28"/>
        </w:rPr>
        <w:t>CO</w:t>
      </w:r>
      <w:r w:rsidRPr="00380D79">
        <w:rPr>
          <w:rFonts w:eastAsia="標楷體" w:hint="eastAsia"/>
          <w:sz w:val="28"/>
          <w:szCs w:val="28"/>
          <w:vertAlign w:val="subscript"/>
        </w:rPr>
        <w:t>2</w:t>
      </w:r>
      <w:r>
        <w:rPr>
          <w:rFonts w:eastAsia="標楷體" w:hint="eastAsia"/>
          <w:sz w:val="28"/>
          <w:szCs w:val="28"/>
        </w:rPr>
        <w:t>排放量；若只選擇無牛肉飲食，亦可節省約</w:t>
      </w:r>
      <w:r>
        <w:rPr>
          <w:rFonts w:eastAsia="標楷體" w:hint="eastAsia"/>
          <w:sz w:val="28"/>
          <w:szCs w:val="28"/>
        </w:rPr>
        <w:t>2.8</w:t>
      </w:r>
      <w:r>
        <w:rPr>
          <w:rFonts w:eastAsia="標楷體" w:hint="eastAsia"/>
          <w:sz w:val="28"/>
          <w:szCs w:val="28"/>
        </w:rPr>
        <w:t>億公噸的</w:t>
      </w:r>
      <w:r>
        <w:rPr>
          <w:rFonts w:eastAsia="標楷體" w:hint="eastAsia"/>
          <w:sz w:val="28"/>
          <w:szCs w:val="28"/>
        </w:rPr>
        <w:t>CO</w:t>
      </w:r>
      <w:r w:rsidRPr="00380D79">
        <w:rPr>
          <w:rFonts w:eastAsia="標楷體" w:hint="eastAsia"/>
          <w:sz w:val="28"/>
          <w:szCs w:val="28"/>
          <w:vertAlign w:val="subscript"/>
        </w:rPr>
        <w:t>2</w:t>
      </w:r>
      <w:r>
        <w:rPr>
          <w:rFonts w:eastAsia="標楷體" w:hint="eastAsia"/>
          <w:sz w:val="28"/>
          <w:szCs w:val="28"/>
        </w:rPr>
        <w:t>排放量，相當於</w:t>
      </w:r>
      <w:r>
        <w:rPr>
          <w:rFonts w:eastAsia="標楷體" w:hint="eastAsia"/>
          <w:sz w:val="28"/>
          <w:szCs w:val="28"/>
        </w:rPr>
        <w:t>6,000</w:t>
      </w:r>
      <w:r>
        <w:rPr>
          <w:rFonts w:eastAsia="標楷體" w:hint="eastAsia"/>
          <w:sz w:val="28"/>
          <w:szCs w:val="28"/>
        </w:rPr>
        <w:t>萬輛汽車的排放量。顯然我們的飲食方式，大大地影響著氣候變遷。</w:t>
      </w:r>
    </w:p>
    <w:p w:rsidR="00C1009E" w:rsidRPr="003F3051" w:rsidRDefault="00C1009E" w:rsidP="00C1009E">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（二）</w:t>
      </w:r>
      <w:r w:rsidRPr="003F3051">
        <w:rPr>
          <w:rFonts w:eastAsia="標楷體" w:hint="eastAsia"/>
          <w:b/>
          <w:sz w:val="28"/>
          <w:szCs w:val="28"/>
        </w:rPr>
        <w:t>健康與營養價值</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人們普遍認為</w:t>
      </w:r>
      <w:r w:rsidRPr="00E450EA">
        <w:rPr>
          <w:rFonts w:eastAsia="標楷體" w:hint="eastAsia"/>
          <w:sz w:val="28"/>
          <w:szCs w:val="28"/>
        </w:rPr>
        <w:t>素食有助於健康</w:t>
      </w:r>
      <w:r>
        <w:rPr>
          <w:rFonts w:eastAsia="標楷體" w:hint="eastAsia"/>
          <w:sz w:val="28"/>
          <w:szCs w:val="28"/>
        </w:rPr>
        <w:t>與</w:t>
      </w:r>
      <w:r w:rsidRPr="00E450EA">
        <w:rPr>
          <w:rFonts w:eastAsia="標楷體" w:hint="eastAsia"/>
          <w:sz w:val="28"/>
          <w:szCs w:val="28"/>
        </w:rPr>
        <w:t>長壽，為了</w:t>
      </w:r>
      <w:r>
        <w:rPr>
          <w:rFonts w:eastAsia="標楷體" w:hint="eastAsia"/>
          <w:sz w:val="28"/>
          <w:szCs w:val="28"/>
        </w:rPr>
        <w:t>印證</w:t>
      </w:r>
      <w:r w:rsidRPr="00E450EA">
        <w:rPr>
          <w:rFonts w:eastAsia="標楷體" w:hint="eastAsia"/>
          <w:sz w:val="28"/>
          <w:szCs w:val="28"/>
        </w:rPr>
        <w:t>這種說法，</w:t>
      </w:r>
      <w:r>
        <w:rPr>
          <w:rFonts w:eastAsia="標楷體" w:hint="eastAsia"/>
          <w:sz w:val="28"/>
          <w:szCs w:val="28"/>
        </w:rPr>
        <w:t>目前已經有非常多的文獻及研究，針對素食者進行健康相關的追蹤調查，而英國</w:t>
      </w:r>
      <w:r>
        <w:rPr>
          <w:rFonts w:eastAsia="標楷體" w:hint="eastAsia"/>
          <w:sz w:val="28"/>
          <w:szCs w:val="28"/>
        </w:rPr>
        <w:t>EPIC-Oxford (European Prospective Investigation into Cancer and Nutrition)</w:t>
      </w:r>
      <w:r>
        <w:rPr>
          <w:rFonts w:eastAsia="標楷體" w:hint="eastAsia"/>
          <w:sz w:val="28"/>
          <w:szCs w:val="28"/>
        </w:rPr>
        <w:t>及美國</w:t>
      </w:r>
      <w:r>
        <w:rPr>
          <w:rFonts w:eastAsia="標楷體" w:hint="eastAsia"/>
          <w:sz w:val="28"/>
          <w:szCs w:val="28"/>
        </w:rPr>
        <w:t>AHS (</w:t>
      </w:r>
      <w:r w:rsidRPr="00D24884">
        <w:rPr>
          <w:rFonts w:eastAsia="標楷體"/>
          <w:sz w:val="28"/>
          <w:szCs w:val="28"/>
        </w:rPr>
        <w:t>Adventist Health Study</w:t>
      </w:r>
      <w:r>
        <w:rPr>
          <w:rFonts w:eastAsia="標楷體" w:hint="eastAsia"/>
          <w:sz w:val="28"/>
          <w:szCs w:val="28"/>
        </w:rPr>
        <w:t>)</w:t>
      </w:r>
      <w:r>
        <w:rPr>
          <w:rFonts w:eastAsia="標楷體" w:hint="eastAsia"/>
          <w:sz w:val="28"/>
          <w:szCs w:val="28"/>
        </w:rPr>
        <w:t>是兩項最具指標性的大規模研究</w:t>
      </w:r>
      <w:r>
        <w:rPr>
          <w:rStyle w:val="affa"/>
          <w:rFonts w:eastAsia="標楷體"/>
          <w:sz w:val="28"/>
          <w:szCs w:val="28"/>
        </w:rPr>
        <w:footnoteReference w:id="17"/>
      </w:r>
      <w:r>
        <w:rPr>
          <w:rFonts w:eastAsia="標楷體" w:hint="eastAsia"/>
          <w:sz w:val="28"/>
          <w:szCs w:val="28"/>
        </w:rPr>
        <w:t>。</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根據美國</w:t>
      </w:r>
      <w:r>
        <w:rPr>
          <w:rFonts w:eastAsia="標楷體" w:hint="eastAsia"/>
          <w:sz w:val="28"/>
          <w:szCs w:val="28"/>
        </w:rPr>
        <w:t>VeganHealth</w:t>
      </w:r>
      <w:proofErr w:type="gramStart"/>
      <w:r>
        <w:rPr>
          <w:rFonts w:eastAsia="標楷體" w:hint="eastAsia"/>
          <w:sz w:val="28"/>
          <w:szCs w:val="28"/>
        </w:rPr>
        <w:t>協會綜整上述</w:t>
      </w:r>
      <w:proofErr w:type="gramEnd"/>
      <w:r>
        <w:rPr>
          <w:rFonts w:eastAsia="標楷體" w:hint="eastAsia"/>
          <w:sz w:val="28"/>
          <w:szCs w:val="28"/>
        </w:rPr>
        <w:t>的</w:t>
      </w:r>
      <w:r w:rsidRPr="00750F81">
        <w:rPr>
          <w:rFonts w:eastAsia="標楷體" w:hint="eastAsia"/>
          <w:sz w:val="28"/>
          <w:szCs w:val="28"/>
        </w:rPr>
        <w:t>研究</w:t>
      </w:r>
      <w:r w:rsidRPr="00E450EA">
        <w:rPr>
          <w:rFonts w:eastAsia="標楷體" w:hint="eastAsia"/>
          <w:sz w:val="28"/>
          <w:szCs w:val="28"/>
        </w:rPr>
        <w:t>結果</w:t>
      </w:r>
      <w:r>
        <w:rPr>
          <w:rFonts w:eastAsia="標楷體" w:hint="eastAsia"/>
          <w:sz w:val="28"/>
          <w:szCs w:val="28"/>
        </w:rPr>
        <w:t>顯示</w:t>
      </w:r>
      <w:r>
        <w:rPr>
          <w:rFonts w:eastAsia="標楷體" w:hint="eastAsia"/>
          <w:sz w:val="28"/>
          <w:szCs w:val="28"/>
        </w:rPr>
        <w:t>(</w:t>
      </w:r>
      <w:r>
        <w:rPr>
          <w:rFonts w:eastAsia="標楷體" w:hint="eastAsia"/>
          <w:sz w:val="28"/>
          <w:szCs w:val="28"/>
        </w:rPr>
        <w:t>如圖</w:t>
      </w:r>
      <w:r>
        <w:rPr>
          <w:rFonts w:eastAsia="標楷體" w:hint="eastAsia"/>
          <w:sz w:val="28"/>
          <w:szCs w:val="28"/>
        </w:rPr>
        <w:t>2</w:t>
      </w:r>
      <w:r>
        <w:rPr>
          <w:rFonts w:eastAsia="標楷體" w:hint="eastAsia"/>
          <w:sz w:val="28"/>
          <w:szCs w:val="28"/>
        </w:rPr>
        <w:t>所示</w:t>
      </w:r>
      <w:r>
        <w:rPr>
          <w:rFonts w:eastAsia="標楷體" w:hint="eastAsia"/>
          <w:sz w:val="28"/>
          <w:szCs w:val="28"/>
        </w:rPr>
        <w:t>)</w:t>
      </w:r>
      <w:r>
        <w:rPr>
          <w:rFonts w:eastAsia="標楷體" w:hint="eastAsia"/>
          <w:sz w:val="28"/>
          <w:szCs w:val="28"/>
        </w:rPr>
        <w:t>，</w:t>
      </w:r>
      <w:r w:rsidRPr="00E450EA">
        <w:rPr>
          <w:rFonts w:eastAsia="標楷體" w:hint="eastAsia"/>
          <w:sz w:val="28"/>
          <w:szCs w:val="28"/>
        </w:rPr>
        <w:t>與</w:t>
      </w:r>
      <w:r>
        <w:rPr>
          <w:rFonts w:eastAsia="標楷體" w:hint="eastAsia"/>
          <w:sz w:val="28"/>
          <w:szCs w:val="28"/>
        </w:rPr>
        <w:t>社會平均水準</w:t>
      </w:r>
      <w:r w:rsidRPr="00E450EA">
        <w:rPr>
          <w:rFonts w:eastAsia="標楷體" w:hint="eastAsia"/>
          <w:sz w:val="28"/>
          <w:szCs w:val="28"/>
        </w:rPr>
        <w:t>相比，素食者</w:t>
      </w:r>
      <w:r>
        <w:rPr>
          <w:rFonts w:eastAsia="標楷體" w:hint="eastAsia"/>
          <w:sz w:val="28"/>
          <w:szCs w:val="28"/>
        </w:rPr>
        <w:t>在特定心血管疾病或</w:t>
      </w:r>
      <w:proofErr w:type="gramStart"/>
      <w:r>
        <w:rPr>
          <w:rFonts w:eastAsia="標楷體" w:hint="eastAsia"/>
          <w:sz w:val="28"/>
          <w:szCs w:val="28"/>
        </w:rPr>
        <w:t>罹</w:t>
      </w:r>
      <w:proofErr w:type="gramEnd"/>
      <w:r w:rsidRPr="00750F81">
        <w:rPr>
          <w:rFonts w:eastAsia="標楷體" w:hint="eastAsia"/>
          <w:sz w:val="28"/>
          <w:szCs w:val="28"/>
        </w:rPr>
        <w:t>癌</w:t>
      </w:r>
      <w:r>
        <w:rPr>
          <w:rFonts w:eastAsia="標楷體" w:hint="eastAsia"/>
          <w:sz w:val="28"/>
          <w:szCs w:val="28"/>
        </w:rPr>
        <w:t>的死亡率相對較</w:t>
      </w:r>
      <w:r w:rsidRPr="00750F81">
        <w:rPr>
          <w:rFonts w:eastAsia="標楷體" w:hint="eastAsia"/>
          <w:sz w:val="28"/>
          <w:szCs w:val="28"/>
        </w:rPr>
        <w:t>低，</w:t>
      </w:r>
      <w:r>
        <w:rPr>
          <w:rFonts w:eastAsia="標楷體" w:hint="eastAsia"/>
          <w:sz w:val="28"/>
          <w:szCs w:val="28"/>
        </w:rPr>
        <w:t>尤其是</w:t>
      </w:r>
      <w:proofErr w:type="gramStart"/>
      <w:r>
        <w:rPr>
          <w:rFonts w:eastAsia="標楷體" w:hint="eastAsia"/>
          <w:sz w:val="28"/>
          <w:szCs w:val="28"/>
        </w:rPr>
        <w:t>罹</w:t>
      </w:r>
      <w:proofErr w:type="gramEnd"/>
      <w:r>
        <w:rPr>
          <w:rFonts w:eastAsia="標楷體" w:hint="eastAsia"/>
          <w:sz w:val="28"/>
          <w:szCs w:val="28"/>
        </w:rPr>
        <w:t>患</w:t>
      </w:r>
      <w:r w:rsidRPr="00750F81">
        <w:rPr>
          <w:rFonts w:eastAsia="標楷體" w:hint="eastAsia"/>
          <w:sz w:val="28"/>
          <w:szCs w:val="28"/>
        </w:rPr>
        <w:t>糖尿病</w:t>
      </w:r>
      <w:r>
        <w:rPr>
          <w:rFonts w:eastAsia="標楷體" w:hint="eastAsia"/>
          <w:sz w:val="28"/>
          <w:szCs w:val="28"/>
        </w:rPr>
        <w:t>的</w:t>
      </w:r>
      <w:r w:rsidRPr="00750F81">
        <w:rPr>
          <w:rFonts w:eastAsia="標楷體" w:hint="eastAsia"/>
          <w:sz w:val="28"/>
          <w:szCs w:val="28"/>
        </w:rPr>
        <w:t>風險</w:t>
      </w:r>
      <w:r>
        <w:rPr>
          <w:rFonts w:eastAsia="標楷體" w:hint="eastAsia"/>
          <w:sz w:val="28"/>
          <w:szCs w:val="28"/>
        </w:rPr>
        <w:t>上</w:t>
      </w:r>
      <w:r>
        <w:rPr>
          <w:rStyle w:val="affa"/>
          <w:rFonts w:eastAsia="標楷體"/>
          <w:sz w:val="28"/>
          <w:szCs w:val="28"/>
        </w:rPr>
        <w:footnoteReference w:id="18"/>
      </w:r>
      <w:r>
        <w:rPr>
          <w:rFonts w:eastAsia="標楷體" w:hint="eastAsia"/>
          <w:sz w:val="28"/>
          <w:szCs w:val="28"/>
        </w:rPr>
        <w:t>；</w:t>
      </w:r>
      <w:r w:rsidRPr="00AC1917">
        <w:rPr>
          <w:rFonts w:eastAsia="標楷體" w:hint="eastAsia"/>
          <w:sz w:val="28"/>
          <w:szCs w:val="28"/>
        </w:rPr>
        <w:t>不可否認地，含有大量高纖蔬果的飲食能夠降低心血管疾病</w:t>
      </w:r>
      <w:r>
        <w:rPr>
          <w:rFonts w:eastAsia="標楷體" w:hint="eastAsia"/>
          <w:sz w:val="28"/>
          <w:szCs w:val="28"/>
        </w:rPr>
        <w:t>、</w:t>
      </w:r>
      <w:r w:rsidRPr="00AC1917">
        <w:rPr>
          <w:rFonts w:eastAsia="標楷體" w:hint="eastAsia"/>
          <w:sz w:val="28"/>
          <w:szCs w:val="28"/>
        </w:rPr>
        <w:t>甚至</w:t>
      </w:r>
      <w:r>
        <w:rPr>
          <w:rFonts w:eastAsia="標楷體" w:hint="eastAsia"/>
          <w:sz w:val="28"/>
          <w:szCs w:val="28"/>
        </w:rPr>
        <w:t>平均</w:t>
      </w:r>
      <w:r w:rsidRPr="00AC1917">
        <w:rPr>
          <w:rFonts w:eastAsia="標楷體" w:hint="eastAsia"/>
          <w:sz w:val="28"/>
          <w:szCs w:val="28"/>
        </w:rPr>
        <w:t>癌症的</w:t>
      </w:r>
      <w:r>
        <w:rPr>
          <w:rFonts w:eastAsia="標楷體" w:hint="eastAsia"/>
          <w:sz w:val="28"/>
          <w:szCs w:val="28"/>
        </w:rPr>
        <w:t>死亡</w:t>
      </w:r>
      <w:r w:rsidRPr="00AC1917">
        <w:rPr>
          <w:rFonts w:eastAsia="標楷體" w:hint="eastAsia"/>
          <w:sz w:val="28"/>
          <w:szCs w:val="28"/>
        </w:rPr>
        <w:t>率</w:t>
      </w:r>
      <w:r>
        <w:rPr>
          <w:rFonts w:eastAsia="標楷體" w:hint="eastAsia"/>
          <w:sz w:val="28"/>
          <w:szCs w:val="28"/>
        </w:rPr>
        <w:t>，</w:t>
      </w:r>
      <w:r w:rsidRPr="00AC1917">
        <w:rPr>
          <w:rFonts w:eastAsia="標楷體" w:hint="eastAsia"/>
          <w:sz w:val="28"/>
          <w:szCs w:val="28"/>
        </w:rPr>
        <w:t>素食</w:t>
      </w:r>
      <w:r>
        <w:rPr>
          <w:rFonts w:eastAsia="標楷體" w:hint="eastAsia"/>
          <w:sz w:val="28"/>
          <w:szCs w:val="28"/>
        </w:rPr>
        <w:t>似</w:t>
      </w:r>
      <w:r w:rsidRPr="00AC1917">
        <w:rPr>
          <w:rFonts w:eastAsia="標楷體" w:hint="eastAsia"/>
          <w:sz w:val="28"/>
          <w:szCs w:val="28"/>
        </w:rPr>
        <w:t>有它的</w:t>
      </w:r>
      <w:r>
        <w:rPr>
          <w:rFonts w:eastAsia="標楷體" w:hint="eastAsia"/>
          <w:sz w:val="28"/>
          <w:szCs w:val="28"/>
        </w:rPr>
        <w:t>健康價值存</w:t>
      </w:r>
      <w:r w:rsidRPr="00AC1917">
        <w:rPr>
          <w:rFonts w:eastAsia="標楷體" w:hint="eastAsia"/>
          <w:sz w:val="28"/>
          <w:szCs w:val="28"/>
        </w:rPr>
        <w:t>在。</w:t>
      </w:r>
    </w:p>
    <w:p w:rsidR="00C1009E" w:rsidRDefault="00C1009E" w:rsidP="00C1009E">
      <w:pPr>
        <w:widowControl/>
        <w:rPr>
          <w:rFonts w:eastAsia="標楷體"/>
          <w:sz w:val="28"/>
          <w:szCs w:val="28"/>
        </w:rPr>
      </w:pPr>
      <w:r>
        <w:rPr>
          <w:rFonts w:eastAsia="標楷體"/>
          <w:sz w:val="28"/>
          <w:szCs w:val="28"/>
        </w:rPr>
        <w:br w:type="page"/>
      </w:r>
    </w:p>
    <w:p w:rsidR="00C1009E" w:rsidRDefault="00C1009E" w:rsidP="00C1009E">
      <w:pPr>
        <w:adjustRightInd w:val="0"/>
        <w:snapToGrid w:val="0"/>
        <w:spacing w:line="300" w:lineRule="auto"/>
        <w:rPr>
          <w:rFonts w:eastAsia="標楷體"/>
          <w:sz w:val="28"/>
          <w:szCs w:val="28"/>
        </w:rPr>
      </w:pPr>
      <w:r>
        <w:rPr>
          <w:noProof/>
        </w:rPr>
        <w:drawing>
          <wp:inline distT="0" distB="0" distL="0" distR="0" wp14:anchorId="64DABAC9" wp14:editId="363C99EC">
            <wp:extent cx="5200650" cy="2036465"/>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639" t="29992" r="56375" b="43563"/>
                    <a:stretch/>
                  </pic:blipFill>
                  <pic:spPr bwMode="auto">
                    <a:xfrm>
                      <a:off x="0" y="0"/>
                      <a:ext cx="5204068" cy="2037803"/>
                    </a:xfrm>
                    <a:prstGeom prst="rect">
                      <a:avLst/>
                    </a:prstGeom>
                    <a:ln>
                      <a:noFill/>
                    </a:ln>
                    <a:extLst>
                      <a:ext uri="{53640926-AAD7-44D8-BBD7-CCE9431645EC}">
                        <a14:shadowObscured xmlns:a14="http://schemas.microsoft.com/office/drawing/2010/main"/>
                      </a:ext>
                    </a:extLst>
                  </pic:spPr>
                </pic:pic>
              </a:graphicData>
            </a:graphic>
          </wp:inline>
        </w:drawing>
      </w:r>
    </w:p>
    <w:p w:rsidR="00C1009E" w:rsidRPr="00D557E5" w:rsidRDefault="00C1009E" w:rsidP="00C1009E">
      <w:pPr>
        <w:adjustRightInd w:val="0"/>
        <w:snapToGrid w:val="0"/>
        <w:spacing w:line="300" w:lineRule="auto"/>
        <w:ind w:left="566" w:hangingChars="283" w:hanging="566"/>
        <w:rPr>
          <w:rFonts w:eastAsia="標楷體"/>
          <w:sz w:val="20"/>
          <w:szCs w:val="28"/>
        </w:rPr>
      </w:pPr>
      <w:proofErr w:type="gramStart"/>
      <w:r w:rsidRPr="00D557E5">
        <w:rPr>
          <w:rFonts w:eastAsia="標楷體" w:hint="eastAsia"/>
          <w:sz w:val="20"/>
          <w:szCs w:val="28"/>
        </w:rPr>
        <w:t>註</w:t>
      </w:r>
      <w:proofErr w:type="gramEnd"/>
      <w:r>
        <w:rPr>
          <w:rFonts w:eastAsia="標楷體" w:hint="eastAsia"/>
          <w:sz w:val="20"/>
          <w:szCs w:val="28"/>
        </w:rPr>
        <w:t>1</w:t>
      </w:r>
      <w:r w:rsidRPr="00D557E5">
        <w:rPr>
          <w:rFonts w:eastAsia="標楷體" w:hint="eastAsia"/>
          <w:sz w:val="20"/>
          <w:szCs w:val="28"/>
        </w:rPr>
        <w:t>：表內數字表示相對風險</w:t>
      </w:r>
      <w:r w:rsidRPr="00D557E5">
        <w:rPr>
          <w:rFonts w:eastAsia="標楷體" w:hint="eastAsia"/>
          <w:sz w:val="20"/>
          <w:szCs w:val="28"/>
        </w:rPr>
        <w:t>(relative risk)</w:t>
      </w:r>
      <w:r w:rsidRPr="00D557E5">
        <w:rPr>
          <w:rFonts w:eastAsia="標楷體" w:hint="eastAsia"/>
          <w:sz w:val="20"/>
          <w:szCs w:val="28"/>
        </w:rPr>
        <w:t>，</w:t>
      </w:r>
      <w:r>
        <w:rPr>
          <w:rFonts w:eastAsia="標楷體" w:hint="eastAsia"/>
          <w:sz w:val="20"/>
          <w:szCs w:val="28"/>
        </w:rPr>
        <w:t>係</w:t>
      </w:r>
      <w:r w:rsidRPr="00D557E5">
        <w:rPr>
          <w:rFonts w:eastAsia="標楷體" w:hint="eastAsia"/>
          <w:sz w:val="20"/>
          <w:szCs w:val="28"/>
        </w:rPr>
        <w:t>將</w:t>
      </w:r>
      <w:r>
        <w:rPr>
          <w:rFonts w:eastAsia="標楷體" w:hint="eastAsia"/>
          <w:sz w:val="20"/>
          <w:szCs w:val="28"/>
        </w:rPr>
        <w:t>一般大眾的</w:t>
      </w:r>
      <w:proofErr w:type="gramStart"/>
      <w:r>
        <w:rPr>
          <w:rFonts w:eastAsia="標楷體" w:hint="eastAsia"/>
          <w:sz w:val="20"/>
          <w:szCs w:val="28"/>
        </w:rPr>
        <w:t>罹</w:t>
      </w:r>
      <w:proofErr w:type="gramEnd"/>
      <w:r>
        <w:rPr>
          <w:rFonts w:eastAsia="標楷體" w:hint="eastAsia"/>
          <w:sz w:val="20"/>
          <w:szCs w:val="28"/>
        </w:rPr>
        <w:t>病死亡率</w:t>
      </w:r>
      <w:r>
        <w:rPr>
          <w:rFonts w:eastAsia="標楷體" w:hint="eastAsia"/>
          <w:sz w:val="20"/>
          <w:szCs w:val="28"/>
        </w:rPr>
        <w:t>(mortality rate)</w:t>
      </w:r>
      <w:r w:rsidRPr="00D557E5">
        <w:rPr>
          <w:rFonts w:eastAsia="標楷體" w:hint="eastAsia"/>
          <w:sz w:val="20"/>
          <w:szCs w:val="28"/>
        </w:rPr>
        <w:t>標準化</w:t>
      </w:r>
      <w:r>
        <w:rPr>
          <w:rFonts w:eastAsia="標楷體" w:hint="eastAsia"/>
          <w:sz w:val="20"/>
          <w:szCs w:val="28"/>
        </w:rPr>
        <w:t>為</w:t>
      </w:r>
      <w:r w:rsidRPr="00D557E5">
        <w:rPr>
          <w:rFonts w:eastAsia="標楷體" w:hint="eastAsia"/>
          <w:sz w:val="20"/>
          <w:szCs w:val="28"/>
        </w:rPr>
        <w:t>1.00</w:t>
      </w:r>
      <w:r>
        <w:rPr>
          <w:rFonts w:eastAsia="標楷體" w:hint="eastAsia"/>
          <w:sz w:val="20"/>
          <w:szCs w:val="28"/>
        </w:rPr>
        <w:t>，藉以觀察素食者的相對死亡率。</w:t>
      </w:r>
      <w:r w:rsidRPr="00D557E5">
        <w:rPr>
          <w:rFonts w:eastAsia="標楷體" w:hint="eastAsia"/>
          <w:sz w:val="20"/>
          <w:szCs w:val="28"/>
        </w:rPr>
        <w:t>例如</w:t>
      </w:r>
      <w:r>
        <w:rPr>
          <w:rFonts w:eastAsia="標楷體" w:hint="eastAsia"/>
          <w:sz w:val="20"/>
          <w:szCs w:val="28"/>
        </w:rPr>
        <w:t>：</w:t>
      </w:r>
      <w:r w:rsidRPr="00D557E5">
        <w:rPr>
          <w:rFonts w:eastAsia="標楷體" w:hint="eastAsia"/>
          <w:sz w:val="20"/>
          <w:szCs w:val="28"/>
        </w:rPr>
        <w:t>0.71</w:t>
      </w:r>
      <w:r w:rsidRPr="00D557E5">
        <w:rPr>
          <w:rFonts w:eastAsia="標楷體" w:hint="eastAsia"/>
          <w:sz w:val="20"/>
          <w:szCs w:val="28"/>
        </w:rPr>
        <w:t>即表示素食者因冠狀動脈致死</w:t>
      </w:r>
      <w:r w:rsidRPr="00D557E5">
        <w:rPr>
          <w:rFonts w:eastAsia="標楷體" w:hint="eastAsia"/>
          <w:sz w:val="20"/>
          <w:szCs w:val="28"/>
        </w:rPr>
        <w:t>(Ischemic heart disease mortality)</w:t>
      </w:r>
      <w:r w:rsidRPr="00D557E5">
        <w:rPr>
          <w:rFonts w:eastAsia="標楷體" w:hint="eastAsia"/>
          <w:sz w:val="20"/>
          <w:szCs w:val="28"/>
        </w:rPr>
        <w:t>的相對機率。</w:t>
      </w:r>
    </w:p>
    <w:p w:rsidR="00C1009E" w:rsidRPr="00D557E5" w:rsidRDefault="00C1009E" w:rsidP="00C1009E">
      <w:pPr>
        <w:adjustRightInd w:val="0"/>
        <w:snapToGrid w:val="0"/>
        <w:spacing w:line="300" w:lineRule="auto"/>
        <w:rPr>
          <w:rFonts w:eastAsia="標楷體"/>
          <w:sz w:val="20"/>
          <w:szCs w:val="28"/>
        </w:rPr>
      </w:pPr>
      <w:proofErr w:type="gramStart"/>
      <w:r w:rsidRPr="00D557E5">
        <w:rPr>
          <w:rFonts w:eastAsia="標楷體" w:hint="eastAsia"/>
          <w:sz w:val="20"/>
          <w:szCs w:val="28"/>
        </w:rPr>
        <w:t>註</w:t>
      </w:r>
      <w:proofErr w:type="gramEnd"/>
      <w:r>
        <w:rPr>
          <w:rFonts w:eastAsia="標楷體" w:hint="eastAsia"/>
          <w:sz w:val="20"/>
          <w:szCs w:val="28"/>
        </w:rPr>
        <w:t>2</w:t>
      </w:r>
      <w:r w:rsidRPr="00D557E5">
        <w:rPr>
          <w:rFonts w:eastAsia="標楷體" w:hint="eastAsia"/>
          <w:sz w:val="20"/>
          <w:szCs w:val="28"/>
        </w:rPr>
        <w:t>：括弧內數字表示</w:t>
      </w:r>
      <w:r w:rsidRPr="00D557E5">
        <w:rPr>
          <w:rFonts w:eastAsia="標楷體" w:hint="eastAsia"/>
          <w:sz w:val="20"/>
          <w:szCs w:val="28"/>
        </w:rPr>
        <w:t>95%</w:t>
      </w:r>
      <w:r w:rsidRPr="00D557E5">
        <w:rPr>
          <w:rFonts w:eastAsia="標楷體" w:hint="eastAsia"/>
          <w:sz w:val="20"/>
          <w:szCs w:val="28"/>
        </w:rPr>
        <w:t>信賴區間</w:t>
      </w:r>
      <w:r>
        <w:rPr>
          <w:rFonts w:eastAsia="標楷體" w:hint="eastAsia"/>
          <w:sz w:val="20"/>
          <w:szCs w:val="28"/>
        </w:rPr>
        <w:t>，區間若包含</w:t>
      </w:r>
      <w:r>
        <w:rPr>
          <w:rFonts w:eastAsia="標楷體" w:hint="eastAsia"/>
          <w:sz w:val="20"/>
          <w:szCs w:val="28"/>
        </w:rPr>
        <w:t>1</w:t>
      </w:r>
      <w:r>
        <w:rPr>
          <w:rFonts w:eastAsia="標楷體" w:hint="eastAsia"/>
          <w:sz w:val="20"/>
          <w:szCs w:val="28"/>
        </w:rPr>
        <w:t>，代表統計上不顯著</w:t>
      </w:r>
      <w:r w:rsidRPr="00D557E5">
        <w:rPr>
          <w:rFonts w:eastAsia="標楷體" w:hint="eastAsia"/>
          <w:sz w:val="20"/>
          <w:szCs w:val="28"/>
        </w:rPr>
        <w:t>。</w:t>
      </w:r>
    </w:p>
    <w:p w:rsidR="00C1009E" w:rsidRPr="00D557E5" w:rsidRDefault="00C1009E" w:rsidP="00C1009E">
      <w:pPr>
        <w:adjustRightInd w:val="0"/>
        <w:snapToGrid w:val="0"/>
        <w:spacing w:line="300" w:lineRule="auto"/>
        <w:rPr>
          <w:rFonts w:eastAsia="標楷體"/>
          <w:sz w:val="20"/>
          <w:szCs w:val="28"/>
        </w:rPr>
      </w:pPr>
      <w:r w:rsidRPr="00D557E5">
        <w:rPr>
          <w:rFonts w:eastAsia="標楷體" w:hint="eastAsia"/>
          <w:sz w:val="20"/>
          <w:szCs w:val="28"/>
        </w:rPr>
        <w:t>資料來源：</w:t>
      </w:r>
      <w:r w:rsidRPr="00D557E5">
        <w:rPr>
          <w:rFonts w:eastAsia="標楷體"/>
          <w:sz w:val="20"/>
          <w:szCs w:val="28"/>
        </w:rPr>
        <w:t>https://veganhealth.org/vegetarian-cohorts/</w:t>
      </w:r>
    </w:p>
    <w:p w:rsidR="00C1009E" w:rsidRPr="008836E6" w:rsidRDefault="00C1009E" w:rsidP="00C1009E">
      <w:pPr>
        <w:adjustRightInd w:val="0"/>
        <w:snapToGrid w:val="0"/>
        <w:spacing w:line="300" w:lineRule="auto"/>
        <w:jc w:val="center"/>
        <w:rPr>
          <w:rFonts w:eastAsia="標楷體"/>
          <w:b/>
          <w:sz w:val="28"/>
          <w:szCs w:val="28"/>
        </w:rPr>
      </w:pPr>
      <w:r w:rsidRPr="008836E6">
        <w:rPr>
          <w:rFonts w:eastAsia="標楷體" w:hint="eastAsia"/>
          <w:b/>
          <w:sz w:val="28"/>
          <w:szCs w:val="28"/>
        </w:rPr>
        <w:t>圖</w:t>
      </w:r>
      <w:r w:rsidRPr="008836E6">
        <w:rPr>
          <w:rFonts w:eastAsia="標楷體" w:hint="eastAsia"/>
          <w:b/>
          <w:sz w:val="28"/>
          <w:szCs w:val="28"/>
        </w:rPr>
        <w:t>2</w:t>
      </w:r>
      <w:r w:rsidRPr="008836E6">
        <w:rPr>
          <w:rFonts w:eastAsia="標楷體" w:hint="eastAsia"/>
          <w:b/>
          <w:sz w:val="28"/>
          <w:szCs w:val="28"/>
        </w:rPr>
        <w:t xml:space="preserve">　素食者</w:t>
      </w:r>
      <w:proofErr w:type="gramStart"/>
      <w:r w:rsidRPr="008836E6">
        <w:rPr>
          <w:rFonts w:eastAsia="標楷體" w:hint="eastAsia"/>
          <w:b/>
          <w:sz w:val="28"/>
          <w:szCs w:val="28"/>
        </w:rPr>
        <w:t>罹</w:t>
      </w:r>
      <w:proofErr w:type="gramEnd"/>
      <w:r w:rsidRPr="008836E6">
        <w:rPr>
          <w:rFonts w:eastAsia="標楷體" w:hint="eastAsia"/>
          <w:b/>
          <w:sz w:val="28"/>
          <w:szCs w:val="28"/>
        </w:rPr>
        <w:t>病死亡率綜合分析</w:t>
      </w:r>
      <w:r w:rsidRPr="008836E6">
        <w:rPr>
          <w:rFonts w:eastAsia="標楷體" w:hint="eastAsia"/>
          <w:b/>
          <w:sz w:val="28"/>
          <w:szCs w:val="28"/>
        </w:rPr>
        <w:t>(Meta-Analysis)</w:t>
      </w:r>
    </w:p>
    <w:p w:rsidR="00C1009E" w:rsidRDefault="00C1009E" w:rsidP="00C1009E">
      <w:pPr>
        <w:adjustRightInd w:val="0"/>
        <w:snapToGrid w:val="0"/>
        <w:spacing w:line="300" w:lineRule="auto"/>
        <w:rPr>
          <w:rFonts w:eastAsia="標楷體"/>
          <w:sz w:val="28"/>
          <w:szCs w:val="28"/>
        </w:rPr>
      </w:pP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不過，我們在觀察這些研究結果仍需要特別審慎；由於素食者通常更注重健康的生活方式，例如：</w:t>
      </w:r>
      <w:r w:rsidRPr="00E450EA">
        <w:rPr>
          <w:rFonts w:eastAsia="標楷體" w:hint="eastAsia"/>
          <w:sz w:val="28"/>
          <w:szCs w:val="28"/>
        </w:rPr>
        <w:t>素食者</w:t>
      </w:r>
      <w:r>
        <w:rPr>
          <w:rFonts w:eastAsia="標楷體" w:hint="eastAsia"/>
          <w:sz w:val="28"/>
          <w:szCs w:val="28"/>
        </w:rPr>
        <w:t>生活作息較規律、</w:t>
      </w:r>
      <w:r w:rsidRPr="00E450EA">
        <w:rPr>
          <w:rFonts w:eastAsia="標楷體" w:hint="eastAsia"/>
          <w:sz w:val="28"/>
          <w:szCs w:val="28"/>
        </w:rPr>
        <w:t>抽</w:t>
      </w:r>
      <w:r>
        <w:rPr>
          <w:rFonts w:eastAsia="標楷體" w:hint="eastAsia"/>
          <w:sz w:val="28"/>
          <w:szCs w:val="28"/>
        </w:rPr>
        <w:t>菸</w:t>
      </w:r>
      <w:r w:rsidRPr="00E450EA">
        <w:rPr>
          <w:rFonts w:eastAsia="標楷體" w:hint="eastAsia"/>
          <w:sz w:val="28"/>
          <w:szCs w:val="28"/>
        </w:rPr>
        <w:t>喝酒的</w:t>
      </w:r>
      <w:r>
        <w:rPr>
          <w:rFonts w:eastAsia="標楷體" w:hint="eastAsia"/>
          <w:sz w:val="28"/>
          <w:szCs w:val="28"/>
        </w:rPr>
        <w:t>比例較</w:t>
      </w:r>
      <w:r w:rsidRPr="00E450EA">
        <w:rPr>
          <w:rFonts w:eastAsia="標楷體" w:hint="eastAsia"/>
          <w:sz w:val="28"/>
          <w:szCs w:val="28"/>
        </w:rPr>
        <w:t>少，</w:t>
      </w:r>
      <w:r>
        <w:rPr>
          <w:rFonts w:eastAsia="標楷體" w:hint="eastAsia"/>
          <w:sz w:val="28"/>
          <w:szCs w:val="28"/>
        </w:rPr>
        <w:t>或是更注重鍛鍊身體、</w:t>
      </w:r>
      <w:r w:rsidRPr="00E450EA">
        <w:rPr>
          <w:rFonts w:eastAsia="標楷體" w:hint="eastAsia"/>
          <w:sz w:val="28"/>
          <w:szCs w:val="28"/>
        </w:rPr>
        <w:t>心態也更為健康</w:t>
      </w:r>
      <w:r>
        <w:rPr>
          <w:rFonts w:eastAsia="標楷體" w:hint="eastAsia"/>
          <w:sz w:val="28"/>
          <w:szCs w:val="28"/>
        </w:rPr>
        <w:t>等</w:t>
      </w:r>
      <w:r w:rsidRPr="00685412">
        <w:rPr>
          <w:rFonts w:eastAsia="標楷體" w:hint="eastAsia"/>
          <w:sz w:val="28"/>
          <w:szCs w:val="28"/>
        </w:rPr>
        <w:t>，</w:t>
      </w:r>
      <w:r>
        <w:rPr>
          <w:rFonts w:eastAsia="標楷體" w:hint="eastAsia"/>
          <w:sz w:val="28"/>
          <w:szCs w:val="28"/>
        </w:rPr>
        <w:t>可能因此容易</w:t>
      </w:r>
      <w:r w:rsidRPr="00685412">
        <w:rPr>
          <w:rFonts w:eastAsia="標楷體" w:hint="eastAsia"/>
          <w:sz w:val="28"/>
          <w:szCs w:val="28"/>
        </w:rPr>
        <w:t>得出</w:t>
      </w:r>
      <w:r>
        <w:rPr>
          <w:rFonts w:eastAsia="標楷體" w:hint="eastAsia"/>
          <w:sz w:val="28"/>
          <w:szCs w:val="28"/>
        </w:rPr>
        <w:t>「</w:t>
      </w:r>
      <w:r w:rsidRPr="00685412">
        <w:rPr>
          <w:rFonts w:eastAsia="標楷體" w:hint="eastAsia"/>
          <w:sz w:val="28"/>
          <w:szCs w:val="28"/>
        </w:rPr>
        <w:t>素食</w:t>
      </w:r>
      <w:r>
        <w:rPr>
          <w:rFonts w:eastAsia="標楷體" w:hint="eastAsia"/>
          <w:sz w:val="28"/>
          <w:szCs w:val="28"/>
        </w:rPr>
        <w:t>等於</w:t>
      </w:r>
      <w:r w:rsidRPr="00685412">
        <w:rPr>
          <w:rFonts w:eastAsia="標楷體" w:hint="eastAsia"/>
          <w:sz w:val="28"/>
          <w:szCs w:val="28"/>
        </w:rPr>
        <w:t>健康</w:t>
      </w:r>
      <w:r>
        <w:rPr>
          <w:rFonts w:eastAsia="標楷體" w:hint="eastAsia"/>
          <w:sz w:val="28"/>
          <w:szCs w:val="28"/>
        </w:rPr>
        <w:t>」</w:t>
      </w:r>
      <w:r w:rsidRPr="00685412">
        <w:rPr>
          <w:rFonts w:eastAsia="標楷體" w:hint="eastAsia"/>
          <w:sz w:val="28"/>
          <w:szCs w:val="28"/>
        </w:rPr>
        <w:t>的結論。</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w:t>
      </w:r>
      <w:proofErr w:type="gramStart"/>
      <w:r>
        <w:rPr>
          <w:rFonts w:eastAsia="標楷體" w:hint="eastAsia"/>
          <w:sz w:val="28"/>
          <w:szCs w:val="28"/>
        </w:rPr>
        <w:t>此外，</w:t>
      </w:r>
      <w:proofErr w:type="gramEnd"/>
      <w:r>
        <w:rPr>
          <w:rFonts w:eastAsia="標楷體" w:hint="eastAsia"/>
          <w:sz w:val="28"/>
          <w:szCs w:val="28"/>
        </w:rPr>
        <w:t>素食者在特定疾病或癌症的發生率，甚至有偏高的情形</w:t>
      </w:r>
      <w:r>
        <w:rPr>
          <w:rStyle w:val="affa"/>
          <w:rFonts w:eastAsia="標楷體"/>
          <w:sz w:val="28"/>
          <w:szCs w:val="28"/>
        </w:rPr>
        <w:footnoteReference w:id="19"/>
      </w:r>
      <w:r>
        <w:rPr>
          <w:rFonts w:eastAsia="標楷體" w:hint="eastAsia"/>
          <w:sz w:val="28"/>
          <w:szCs w:val="28"/>
        </w:rPr>
        <w:t>。也有不少的</w:t>
      </w:r>
      <w:r w:rsidRPr="00E21147">
        <w:rPr>
          <w:rFonts w:eastAsia="標楷體" w:hint="eastAsia"/>
          <w:sz w:val="28"/>
          <w:szCs w:val="28"/>
        </w:rPr>
        <w:t>營養學家建議</w:t>
      </w:r>
      <w:r>
        <w:rPr>
          <w:rFonts w:eastAsia="標楷體" w:hint="eastAsia"/>
          <w:sz w:val="28"/>
          <w:szCs w:val="28"/>
        </w:rPr>
        <w:t>，</w:t>
      </w:r>
      <w:r w:rsidRPr="00E21147">
        <w:rPr>
          <w:rFonts w:eastAsia="標楷體" w:hint="eastAsia"/>
          <w:sz w:val="28"/>
          <w:szCs w:val="28"/>
        </w:rPr>
        <w:t>素食者要</w:t>
      </w:r>
      <w:r>
        <w:rPr>
          <w:rFonts w:eastAsia="標楷體" w:hint="eastAsia"/>
          <w:sz w:val="28"/>
          <w:szCs w:val="28"/>
        </w:rPr>
        <w:t>留意</w:t>
      </w:r>
      <w:r w:rsidRPr="00E21147">
        <w:rPr>
          <w:rFonts w:eastAsia="標楷體" w:hint="eastAsia"/>
          <w:sz w:val="28"/>
          <w:szCs w:val="28"/>
        </w:rPr>
        <w:t>攝入</w:t>
      </w:r>
      <w:r>
        <w:rPr>
          <w:rFonts w:eastAsia="標楷體" w:hint="eastAsia"/>
          <w:sz w:val="28"/>
          <w:szCs w:val="28"/>
        </w:rPr>
        <w:t>均衡</w:t>
      </w:r>
      <w:r w:rsidRPr="00E21147">
        <w:rPr>
          <w:rFonts w:eastAsia="標楷體" w:hint="eastAsia"/>
          <w:sz w:val="28"/>
          <w:szCs w:val="28"/>
        </w:rPr>
        <w:t>的營養元素</w:t>
      </w:r>
      <w:r>
        <w:rPr>
          <w:rFonts w:eastAsia="標楷體" w:hint="eastAsia"/>
          <w:sz w:val="28"/>
          <w:szCs w:val="28"/>
        </w:rPr>
        <w:t>，如</w:t>
      </w:r>
      <w:r w:rsidRPr="00E21147">
        <w:rPr>
          <w:rFonts w:eastAsia="標楷體" w:hint="eastAsia"/>
          <w:sz w:val="28"/>
          <w:szCs w:val="28"/>
        </w:rPr>
        <w:t>維生素</w:t>
      </w:r>
      <w:r w:rsidRPr="00E21147">
        <w:rPr>
          <w:rFonts w:eastAsia="標楷體" w:hint="eastAsia"/>
          <w:sz w:val="28"/>
          <w:szCs w:val="28"/>
        </w:rPr>
        <w:t>B12</w:t>
      </w:r>
      <w:r>
        <w:rPr>
          <w:rFonts w:eastAsia="標楷體" w:hint="eastAsia"/>
          <w:sz w:val="28"/>
          <w:szCs w:val="28"/>
        </w:rPr>
        <w:t>、</w:t>
      </w:r>
      <w:r w:rsidRPr="00E21147">
        <w:rPr>
          <w:rFonts w:eastAsia="標楷體" w:hint="eastAsia"/>
          <w:sz w:val="28"/>
          <w:szCs w:val="28"/>
        </w:rPr>
        <w:t>維生素</w:t>
      </w:r>
      <w:r>
        <w:rPr>
          <w:rFonts w:eastAsia="標楷體" w:hint="eastAsia"/>
          <w:sz w:val="28"/>
          <w:szCs w:val="28"/>
        </w:rPr>
        <w:t>D</w:t>
      </w:r>
      <w:r>
        <w:rPr>
          <w:rFonts w:eastAsia="標楷體" w:hint="eastAsia"/>
          <w:sz w:val="28"/>
          <w:szCs w:val="28"/>
        </w:rPr>
        <w:t>、鈣質及鐵質等；</w:t>
      </w:r>
      <w:r w:rsidRPr="00466587">
        <w:rPr>
          <w:rFonts w:eastAsia="標楷體" w:hint="eastAsia"/>
          <w:sz w:val="28"/>
          <w:szCs w:val="28"/>
        </w:rPr>
        <w:t>由於</w:t>
      </w:r>
      <w:r>
        <w:rPr>
          <w:rFonts w:eastAsia="標楷體" w:hint="eastAsia"/>
          <w:sz w:val="28"/>
          <w:szCs w:val="28"/>
        </w:rPr>
        <w:t>這些營養素</w:t>
      </w:r>
      <w:r w:rsidRPr="00466587">
        <w:rPr>
          <w:rFonts w:eastAsia="標楷體" w:hint="eastAsia"/>
          <w:sz w:val="28"/>
          <w:szCs w:val="28"/>
        </w:rPr>
        <w:t>的主要來源為肉類</w:t>
      </w:r>
      <w:r>
        <w:rPr>
          <w:rFonts w:eastAsia="標楷體" w:hint="eastAsia"/>
          <w:sz w:val="28"/>
          <w:szCs w:val="28"/>
        </w:rPr>
        <w:t>或</w:t>
      </w:r>
      <w:r w:rsidRPr="00466587">
        <w:rPr>
          <w:rFonts w:eastAsia="標楷體" w:hint="eastAsia"/>
          <w:sz w:val="28"/>
          <w:szCs w:val="28"/>
        </w:rPr>
        <w:t>動物</w:t>
      </w:r>
      <w:r>
        <w:rPr>
          <w:rFonts w:eastAsia="標楷體" w:hint="eastAsia"/>
          <w:sz w:val="28"/>
          <w:szCs w:val="28"/>
        </w:rPr>
        <w:t>內</w:t>
      </w:r>
      <w:r w:rsidRPr="00466587">
        <w:rPr>
          <w:rFonts w:eastAsia="標楷體" w:hint="eastAsia"/>
          <w:sz w:val="28"/>
          <w:szCs w:val="28"/>
        </w:rPr>
        <w:t>臟等食</w:t>
      </w:r>
      <w:r>
        <w:rPr>
          <w:rFonts w:eastAsia="標楷體" w:hint="eastAsia"/>
          <w:sz w:val="28"/>
          <w:szCs w:val="28"/>
        </w:rPr>
        <w:t>材</w:t>
      </w:r>
      <w:r w:rsidRPr="00466587">
        <w:rPr>
          <w:rFonts w:eastAsia="標楷體" w:hint="eastAsia"/>
          <w:sz w:val="28"/>
          <w:szCs w:val="28"/>
        </w:rPr>
        <w:t>，</w:t>
      </w:r>
      <w:r>
        <w:rPr>
          <w:rFonts w:eastAsia="標楷體" w:hint="eastAsia"/>
          <w:sz w:val="28"/>
          <w:szCs w:val="28"/>
        </w:rPr>
        <w:t>在食物來源受限的情形下</w:t>
      </w:r>
      <w:r>
        <w:rPr>
          <w:rFonts w:eastAsia="標楷體" w:hint="eastAsia"/>
          <w:sz w:val="28"/>
          <w:szCs w:val="28"/>
        </w:rPr>
        <w:t>(</w:t>
      </w:r>
      <w:r>
        <w:rPr>
          <w:rFonts w:eastAsia="標楷體" w:hint="eastAsia"/>
          <w:sz w:val="28"/>
          <w:szCs w:val="28"/>
        </w:rPr>
        <w:t>尤其是</w:t>
      </w:r>
      <w:proofErr w:type="gramStart"/>
      <w:r>
        <w:rPr>
          <w:rFonts w:eastAsia="標楷體" w:hint="eastAsia"/>
          <w:sz w:val="28"/>
          <w:szCs w:val="28"/>
        </w:rPr>
        <w:t>全素者</w:t>
      </w:r>
      <w:proofErr w:type="gramEnd"/>
      <w:r>
        <w:rPr>
          <w:rFonts w:eastAsia="標楷體" w:hint="eastAsia"/>
          <w:sz w:val="28"/>
          <w:szCs w:val="28"/>
        </w:rPr>
        <w:t>)</w:t>
      </w:r>
      <w:r>
        <w:rPr>
          <w:rFonts w:eastAsia="標楷體" w:hint="eastAsia"/>
          <w:sz w:val="28"/>
          <w:szCs w:val="28"/>
        </w:rPr>
        <w:t>，必須特別注意這些營養素的攝取。</w:t>
      </w:r>
    </w:p>
    <w:p w:rsidR="00C1009E" w:rsidRPr="002F72B7" w:rsidRDefault="00C1009E" w:rsidP="00C1009E">
      <w:pPr>
        <w:adjustRightInd w:val="0"/>
        <w:snapToGrid w:val="0"/>
        <w:spacing w:line="300" w:lineRule="auto"/>
        <w:rPr>
          <w:rFonts w:eastAsia="標楷體"/>
          <w:sz w:val="28"/>
          <w:szCs w:val="28"/>
        </w:rPr>
      </w:pPr>
    </w:p>
    <w:p w:rsidR="00C1009E" w:rsidRPr="0028419D" w:rsidRDefault="00C1009E" w:rsidP="00C1009E">
      <w:pPr>
        <w:adjustRightInd w:val="0"/>
        <w:snapToGrid w:val="0"/>
        <w:spacing w:line="300" w:lineRule="auto"/>
        <w:rPr>
          <w:rFonts w:eastAsia="標楷體"/>
          <w:b/>
          <w:sz w:val="28"/>
          <w:szCs w:val="28"/>
        </w:rPr>
      </w:pPr>
      <w:r>
        <w:rPr>
          <w:rFonts w:eastAsia="標楷體" w:hint="eastAsia"/>
          <w:b/>
          <w:sz w:val="28"/>
          <w:szCs w:val="28"/>
        </w:rPr>
        <w:t>三、</w:t>
      </w:r>
      <w:r w:rsidRPr="0028419D">
        <w:rPr>
          <w:rFonts w:eastAsia="標楷體" w:hint="eastAsia"/>
          <w:b/>
          <w:sz w:val="28"/>
          <w:szCs w:val="28"/>
        </w:rPr>
        <w:t>全球素食</w:t>
      </w:r>
      <w:r>
        <w:rPr>
          <w:rFonts w:eastAsia="標楷體" w:hint="eastAsia"/>
          <w:b/>
          <w:sz w:val="28"/>
          <w:szCs w:val="28"/>
        </w:rPr>
        <w:t>人口成長趨勢</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對於不同的國家、甚至不同的個人來說，素食作為一種新的飲食潮流，無論其背後代表的意義為何，能夠挖掘未被滿足的消費需求，就是未來的市場商機；而目前究竟有多少人開始實踐新的飲食生活，是本文接下來想要關注的焦點。</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不過，由於大多數國家並未針對素食人口進行常態性的統計，不同的研究或訪查會產生不同的統計數據，實不易觀察素食人口的成長趨勢；</w:t>
      </w:r>
      <w:proofErr w:type="gramStart"/>
      <w:r>
        <w:rPr>
          <w:rFonts w:eastAsia="標楷體" w:hint="eastAsia"/>
          <w:sz w:val="28"/>
          <w:szCs w:val="28"/>
        </w:rPr>
        <w:t>此外，</w:t>
      </w:r>
      <w:proofErr w:type="gramEnd"/>
      <w:r>
        <w:rPr>
          <w:rFonts w:eastAsia="標楷體" w:hint="eastAsia"/>
          <w:sz w:val="28"/>
          <w:szCs w:val="28"/>
        </w:rPr>
        <w:t>人們對素食本身的「定義」不夠明</w:t>
      </w:r>
      <w:proofErr w:type="gramStart"/>
      <w:r>
        <w:rPr>
          <w:rFonts w:eastAsia="標楷體" w:hint="eastAsia"/>
          <w:sz w:val="28"/>
          <w:szCs w:val="28"/>
        </w:rPr>
        <w:t>確</w:t>
      </w:r>
      <w:proofErr w:type="gramEnd"/>
      <w:r>
        <w:rPr>
          <w:rStyle w:val="affa"/>
          <w:rFonts w:eastAsia="標楷體"/>
          <w:sz w:val="28"/>
          <w:szCs w:val="28"/>
        </w:rPr>
        <w:footnoteReference w:id="20"/>
      </w:r>
      <w:r>
        <w:rPr>
          <w:rFonts w:eastAsia="標楷體" w:hint="eastAsia"/>
          <w:sz w:val="28"/>
          <w:szCs w:val="28"/>
        </w:rPr>
        <w:t>，也可能導致有相當大的</w:t>
      </w:r>
      <w:proofErr w:type="gramStart"/>
      <w:r>
        <w:rPr>
          <w:rFonts w:eastAsia="標楷體" w:hint="eastAsia"/>
          <w:sz w:val="28"/>
          <w:szCs w:val="28"/>
        </w:rPr>
        <w:t>統計偏誤</w:t>
      </w:r>
      <w:proofErr w:type="gramEnd"/>
      <w:r>
        <w:rPr>
          <w:rFonts w:eastAsia="標楷體" w:hint="eastAsia"/>
          <w:sz w:val="28"/>
          <w:szCs w:val="28"/>
        </w:rPr>
        <w:t>。儘管如此，至少我們從網路關鍵字搜尋的趨勢可以發現</w:t>
      </w:r>
      <w:r>
        <w:rPr>
          <w:rFonts w:eastAsia="標楷體" w:hint="eastAsia"/>
          <w:sz w:val="28"/>
          <w:szCs w:val="28"/>
        </w:rPr>
        <w:t>(</w:t>
      </w:r>
      <w:r>
        <w:rPr>
          <w:rFonts w:eastAsia="標楷體" w:hint="eastAsia"/>
          <w:sz w:val="28"/>
          <w:szCs w:val="28"/>
        </w:rPr>
        <w:t>如圖</w:t>
      </w:r>
      <w:r>
        <w:rPr>
          <w:rFonts w:eastAsia="標楷體" w:hint="eastAsia"/>
          <w:sz w:val="28"/>
          <w:szCs w:val="28"/>
        </w:rPr>
        <w:t>3</w:t>
      </w:r>
      <w:r>
        <w:rPr>
          <w:rFonts w:eastAsia="標楷體" w:hint="eastAsia"/>
          <w:sz w:val="28"/>
          <w:szCs w:val="28"/>
        </w:rPr>
        <w:t>所示</w:t>
      </w:r>
      <w:r>
        <w:rPr>
          <w:rFonts w:eastAsia="標楷體" w:hint="eastAsia"/>
          <w:sz w:val="28"/>
          <w:szCs w:val="28"/>
        </w:rPr>
        <w:t>)</w:t>
      </w:r>
      <w:r>
        <w:rPr>
          <w:rFonts w:eastAsia="標楷體" w:hint="eastAsia"/>
          <w:sz w:val="28"/>
          <w:szCs w:val="28"/>
        </w:rPr>
        <w:t>，全球有越來越多人開始關注素食</w:t>
      </w:r>
      <w:r>
        <w:rPr>
          <w:rFonts w:eastAsia="標楷體" w:hint="eastAsia"/>
          <w:sz w:val="28"/>
          <w:szCs w:val="28"/>
        </w:rPr>
        <w:t>(vegan)</w:t>
      </w:r>
      <w:r>
        <w:rPr>
          <w:rFonts w:eastAsia="標楷體" w:hint="eastAsia"/>
          <w:sz w:val="28"/>
          <w:szCs w:val="28"/>
        </w:rPr>
        <w:t>這項議題。</w:t>
      </w:r>
    </w:p>
    <w:p w:rsidR="00C1009E" w:rsidRDefault="00C1009E" w:rsidP="00C1009E">
      <w:pPr>
        <w:adjustRightInd w:val="0"/>
        <w:snapToGrid w:val="0"/>
        <w:spacing w:line="300" w:lineRule="auto"/>
        <w:rPr>
          <w:rFonts w:eastAsia="標楷體"/>
          <w:sz w:val="28"/>
          <w:szCs w:val="28"/>
        </w:rPr>
      </w:pPr>
    </w:p>
    <w:p w:rsidR="00C1009E" w:rsidRDefault="00C1009E" w:rsidP="00C1009E">
      <w:pPr>
        <w:adjustRightInd w:val="0"/>
        <w:snapToGrid w:val="0"/>
        <w:spacing w:line="300" w:lineRule="auto"/>
        <w:jc w:val="center"/>
        <w:rPr>
          <w:rFonts w:eastAsia="標楷體"/>
          <w:sz w:val="28"/>
          <w:szCs w:val="28"/>
        </w:rPr>
      </w:pPr>
      <w:r>
        <w:rPr>
          <w:noProof/>
        </w:rPr>
        <w:drawing>
          <wp:inline distT="0" distB="0" distL="0" distR="0" wp14:anchorId="4DE9B199" wp14:editId="194F23A2">
            <wp:extent cx="4572000" cy="2886075"/>
            <wp:effectExtent l="0" t="0" r="0" b="0"/>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1009E" w:rsidRPr="00E81C54" w:rsidRDefault="00C1009E" w:rsidP="00C1009E">
      <w:pPr>
        <w:adjustRightInd w:val="0"/>
        <w:snapToGrid w:val="0"/>
        <w:spacing w:line="300" w:lineRule="auto"/>
        <w:ind w:left="400" w:hangingChars="200" w:hanging="400"/>
        <w:rPr>
          <w:rFonts w:eastAsia="標楷體"/>
          <w:sz w:val="20"/>
          <w:szCs w:val="28"/>
        </w:rPr>
      </w:pPr>
      <w:proofErr w:type="gramStart"/>
      <w:r w:rsidRPr="00E81C54">
        <w:rPr>
          <w:rFonts w:eastAsia="標楷體" w:hint="eastAsia"/>
          <w:sz w:val="20"/>
          <w:szCs w:val="28"/>
        </w:rPr>
        <w:t>註</w:t>
      </w:r>
      <w:proofErr w:type="gramEnd"/>
      <w:r w:rsidRPr="00E81C54">
        <w:rPr>
          <w:rFonts w:eastAsia="標楷體" w:hint="eastAsia"/>
          <w:sz w:val="20"/>
          <w:szCs w:val="28"/>
        </w:rPr>
        <w:t>：此圖顯示全球以</w:t>
      </w:r>
      <w:r w:rsidRPr="00E81C54">
        <w:rPr>
          <w:rFonts w:eastAsia="標楷體" w:hint="eastAsia"/>
          <w:sz w:val="20"/>
          <w:szCs w:val="28"/>
        </w:rPr>
        <w:t>google</w:t>
      </w:r>
      <w:r w:rsidRPr="00E81C54">
        <w:rPr>
          <w:rFonts w:eastAsia="標楷體" w:hint="eastAsia"/>
          <w:sz w:val="20"/>
          <w:szCs w:val="28"/>
        </w:rPr>
        <w:t>搜尋「</w:t>
      </w:r>
      <w:r w:rsidRPr="00E81C54">
        <w:rPr>
          <w:rFonts w:eastAsia="標楷體" w:hint="eastAsia"/>
          <w:sz w:val="20"/>
          <w:szCs w:val="28"/>
        </w:rPr>
        <w:t>vegan</w:t>
      </w:r>
      <w:r w:rsidRPr="00E81C54">
        <w:rPr>
          <w:rFonts w:eastAsia="標楷體" w:hint="eastAsia"/>
          <w:sz w:val="20"/>
          <w:szCs w:val="28"/>
        </w:rPr>
        <w:t>」的趨勢變化</w:t>
      </w:r>
      <w:r>
        <w:rPr>
          <w:rFonts w:eastAsia="標楷體" w:hint="eastAsia"/>
          <w:sz w:val="20"/>
          <w:szCs w:val="28"/>
        </w:rPr>
        <w:t>，縱軸數字</w:t>
      </w:r>
      <w:r w:rsidRPr="00975912">
        <w:rPr>
          <w:rFonts w:eastAsia="標楷體" w:hint="eastAsia"/>
          <w:sz w:val="20"/>
          <w:szCs w:val="28"/>
        </w:rPr>
        <w:t>代表搜尋字詞在</w:t>
      </w:r>
      <w:r>
        <w:rPr>
          <w:rFonts w:eastAsia="標楷體" w:hint="eastAsia"/>
          <w:sz w:val="20"/>
          <w:szCs w:val="28"/>
        </w:rPr>
        <w:t>該段</w:t>
      </w:r>
      <w:r w:rsidRPr="00975912">
        <w:rPr>
          <w:rFonts w:eastAsia="標楷體" w:hint="eastAsia"/>
          <w:sz w:val="20"/>
          <w:szCs w:val="28"/>
        </w:rPr>
        <w:t>時間範圍內的熱門程度，以圖表中的最高點</w:t>
      </w:r>
      <w:r>
        <w:rPr>
          <w:rFonts w:eastAsia="標楷體" w:hint="eastAsia"/>
          <w:sz w:val="20"/>
          <w:szCs w:val="28"/>
        </w:rPr>
        <w:t>(100</w:t>
      </w:r>
      <w:r>
        <w:rPr>
          <w:rFonts w:eastAsia="標楷體" w:hint="eastAsia"/>
          <w:sz w:val="20"/>
          <w:szCs w:val="28"/>
        </w:rPr>
        <w:t>分</w:t>
      </w:r>
      <w:r>
        <w:rPr>
          <w:rFonts w:eastAsia="標楷體" w:hint="eastAsia"/>
          <w:sz w:val="20"/>
          <w:szCs w:val="28"/>
        </w:rPr>
        <w:t>)</w:t>
      </w:r>
      <w:r w:rsidRPr="00975912">
        <w:rPr>
          <w:rFonts w:eastAsia="標楷體" w:hint="eastAsia"/>
          <w:sz w:val="20"/>
          <w:szCs w:val="28"/>
        </w:rPr>
        <w:t>做為比較基準。</w:t>
      </w:r>
    </w:p>
    <w:p w:rsidR="00C1009E" w:rsidRPr="00E81C54" w:rsidRDefault="00C1009E" w:rsidP="00C1009E">
      <w:pPr>
        <w:adjustRightInd w:val="0"/>
        <w:snapToGrid w:val="0"/>
        <w:spacing w:line="300" w:lineRule="auto"/>
        <w:rPr>
          <w:rFonts w:eastAsia="標楷體"/>
          <w:sz w:val="20"/>
          <w:szCs w:val="28"/>
        </w:rPr>
      </w:pPr>
      <w:r w:rsidRPr="00E81C54">
        <w:rPr>
          <w:rFonts w:eastAsia="標楷體" w:hint="eastAsia"/>
          <w:sz w:val="20"/>
          <w:szCs w:val="28"/>
        </w:rPr>
        <w:t>資料來源：</w:t>
      </w:r>
      <w:r w:rsidRPr="00E81C54">
        <w:rPr>
          <w:rFonts w:eastAsia="標楷體" w:hint="eastAsia"/>
          <w:sz w:val="20"/>
          <w:szCs w:val="28"/>
        </w:rPr>
        <w:t>Google trends</w:t>
      </w:r>
    </w:p>
    <w:p w:rsidR="00C1009E" w:rsidRPr="002735E0" w:rsidRDefault="00C1009E" w:rsidP="00C1009E">
      <w:pPr>
        <w:adjustRightInd w:val="0"/>
        <w:snapToGrid w:val="0"/>
        <w:spacing w:line="300" w:lineRule="auto"/>
        <w:jc w:val="center"/>
        <w:rPr>
          <w:rFonts w:eastAsia="標楷體"/>
          <w:b/>
          <w:sz w:val="28"/>
          <w:szCs w:val="28"/>
        </w:rPr>
      </w:pPr>
      <w:r w:rsidRPr="002735E0">
        <w:rPr>
          <w:rFonts w:eastAsia="標楷體" w:hint="eastAsia"/>
          <w:b/>
          <w:sz w:val="28"/>
          <w:szCs w:val="28"/>
        </w:rPr>
        <w:t>圖</w:t>
      </w:r>
      <w:r w:rsidRPr="002735E0">
        <w:rPr>
          <w:rFonts w:eastAsia="標楷體" w:hint="eastAsia"/>
          <w:b/>
          <w:sz w:val="28"/>
          <w:szCs w:val="28"/>
        </w:rPr>
        <w:t>3</w:t>
      </w:r>
      <w:r w:rsidRPr="002735E0">
        <w:rPr>
          <w:rFonts w:eastAsia="標楷體" w:hint="eastAsia"/>
          <w:b/>
          <w:sz w:val="28"/>
          <w:szCs w:val="28"/>
        </w:rPr>
        <w:t xml:space="preserve">　</w:t>
      </w:r>
      <w:r w:rsidRPr="002735E0">
        <w:rPr>
          <w:rFonts w:eastAsia="標楷體" w:hint="eastAsia"/>
          <w:b/>
          <w:sz w:val="28"/>
          <w:szCs w:val="28"/>
        </w:rPr>
        <w:t>vegan</w:t>
      </w:r>
      <w:r w:rsidRPr="002735E0">
        <w:rPr>
          <w:rFonts w:eastAsia="標楷體" w:hint="eastAsia"/>
          <w:b/>
          <w:sz w:val="28"/>
          <w:szCs w:val="28"/>
        </w:rPr>
        <w:t>的</w:t>
      </w:r>
      <w:r w:rsidRPr="002735E0">
        <w:rPr>
          <w:rFonts w:eastAsia="標楷體" w:hint="eastAsia"/>
          <w:b/>
          <w:sz w:val="28"/>
          <w:szCs w:val="28"/>
        </w:rPr>
        <w:t>google</w:t>
      </w:r>
      <w:r w:rsidRPr="002735E0">
        <w:rPr>
          <w:rFonts w:eastAsia="標楷體" w:hint="eastAsia"/>
          <w:b/>
          <w:sz w:val="28"/>
          <w:szCs w:val="28"/>
        </w:rPr>
        <w:t>搜尋趨勢</w:t>
      </w:r>
    </w:p>
    <w:p w:rsidR="00C1009E" w:rsidRDefault="00C1009E" w:rsidP="00C1009E">
      <w:pPr>
        <w:adjustRightInd w:val="0"/>
        <w:snapToGrid w:val="0"/>
        <w:spacing w:line="300" w:lineRule="auto"/>
        <w:rPr>
          <w:rFonts w:eastAsia="標楷體"/>
          <w:sz w:val="28"/>
          <w:szCs w:val="28"/>
        </w:rPr>
      </w:pP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以下，本文盡可能羅列資料來源，藉此觀察全球及主要國家的素食人口的情形或成長趨勢：</w:t>
      </w:r>
    </w:p>
    <w:p w:rsidR="00C1009E" w:rsidRPr="005D31DC" w:rsidRDefault="00C1009E" w:rsidP="00C1009E">
      <w:pPr>
        <w:adjustRightInd w:val="0"/>
        <w:snapToGrid w:val="0"/>
        <w:spacing w:line="300" w:lineRule="auto"/>
        <w:rPr>
          <w:rFonts w:eastAsia="標楷體"/>
          <w:sz w:val="28"/>
          <w:szCs w:val="28"/>
        </w:rPr>
      </w:pPr>
    </w:p>
    <w:p w:rsidR="00C1009E" w:rsidRPr="00256BB9" w:rsidRDefault="00C1009E" w:rsidP="00C1009E">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（一）</w:t>
      </w:r>
      <w:r w:rsidRPr="00256BB9">
        <w:rPr>
          <w:rFonts w:eastAsia="標楷體" w:hint="eastAsia"/>
          <w:b/>
          <w:sz w:val="28"/>
          <w:szCs w:val="28"/>
        </w:rPr>
        <w:t>全球</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根據</w:t>
      </w:r>
      <w:r w:rsidRPr="009A44CC">
        <w:rPr>
          <w:rFonts w:eastAsia="標楷體"/>
          <w:sz w:val="28"/>
          <w:szCs w:val="28"/>
        </w:rPr>
        <w:t>Eimear Leahya</w:t>
      </w:r>
      <w:r>
        <w:rPr>
          <w:rFonts w:eastAsia="標楷體" w:hint="eastAsia"/>
          <w:sz w:val="28"/>
          <w:szCs w:val="28"/>
        </w:rPr>
        <w:t xml:space="preserve"> et al. (2010)</w:t>
      </w:r>
      <w:r>
        <w:rPr>
          <w:rFonts w:eastAsia="標楷體" w:hint="eastAsia"/>
          <w:sz w:val="28"/>
          <w:szCs w:val="28"/>
        </w:rPr>
        <w:t>研究推估</w:t>
      </w:r>
      <w:r>
        <w:rPr>
          <w:rStyle w:val="affa"/>
          <w:rFonts w:eastAsia="標楷體"/>
          <w:sz w:val="28"/>
          <w:szCs w:val="28"/>
        </w:rPr>
        <w:footnoteReference w:id="21"/>
      </w:r>
      <w:r>
        <w:rPr>
          <w:rFonts w:eastAsia="標楷體" w:hint="eastAsia"/>
          <w:sz w:val="28"/>
          <w:szCs w:val="28"/>
        </w:rPr>
        <w:t>，全球約有</w:t>
      </w:r>
      <w:r>
        <w:rPr>
          <w:rFonts w:eastAsia="標楷體" w:hint="eastAsia"/>
          <w:sz w:val="28"/>
          <w:szCs w:val="28"/>
        </w:rPr>
        <w:t>1.53</w:t>
      </w:r>
      <w:r>
        <w:rPr>
          <w:rFonts w:eastAsia="標楷體" w:hint="eastAsia"/>
          <w:sz w:val="28"/>
          <w:szCs w:val="28"/>
        </w:rPr>
        <w:t>億的素食人口，約占當年全球</w:t>
      </w:r>
      <w:r>
        <w:rPr>
          <w:rFonts w:eastAsia="標楷體" w:hint="eastAsia"/>
          <w:sz w:val="28"/>
          <w:szCs w:val="28"/>
        </w:rPr>
        <w:t>69.2</w:t>
      </w:r>
      <w:r>
        <w:rPr>
          <w:rFonts w:eastAsia="標楷體" w:hint="eastAsia"/>
          <w:sz w:val="28"/>
          <w:szCs w:val="28"/>
        </w:rPr>
        <w:t>億人口的</w:t>
      </w:r>
      <w:r>
        <w:rPr>
          <w:rFonts w:eastAsia="標楷體" w:hint="eastAsia"/>
          <w:sz w:val="28"/>
          <w:szCs w:val="28"/>
        </w:rPr>
        <w:t>2.2%</w:t>
      </w:r>
      <w:r>
        <w:rPr>
          <w:rFonts w:eastAsia="標楷體" w:hint="eastAsia"/>
          <w:sz w:val="28"/>
          <w:szCs w:val="28"/>
        </w:rPr>
        <w:t>；另一方面，國際環保組織「地球之友歐洲</w:t>
      </w:r>
      <w:r>
        <w:rPr>
          <w:rFonts w:eastAsia="標楷體" w:hint="eastAsia"/>
          <w:sz w:val="28"/>
          <w:szCs w:val="28"/>
        </w:rPr>
        <w:t>(Friends of the Earth Europe)</w:t>
      </w:r>
      <w:r>
        <w:rPr>
          <w:rFonts w:eastAsia="標楷體" w:hint="eastAsia"/>
          <w:sz w:val="28"/>
          <w:szCs w:val="28"/>
        </w:rPr>
        <w:t>」</w:t>
      </w:r>
      <w:r>
        <w:rPr>
          <w:rFonts w:eastAsia="標楷體" w:hint="eastAsia"/>
          <w:sz w:val="28"/>
          <w:szCs w:val="28"/>
        </w:rPr>
        <w:t>2014</w:t>
      </w:r>
      <w:r>
        <w:rPr>
          <w:rFonts w:eastAsia="標楷體" w:hint="eastAsia"/>
          <w:sz w:val="28"/>
          <w:szCs w:val="28"/>
        </w:rPr>
        <w:t>年出版的「</w:t>
      </w:r>
      <w:r w:rsidRPr="000C12E8">
        <w:rPr>
          <w:rFonts w:eastAsia="標楷體"/>
          <w:sz w:val="28"/>
          <w:szCs w:val="28"/>
        </w:rPr>
        <w:t>Meat Atlas: facts and figures about the animals we eat</w:t>
      </w:r>
      <w:r>
        <w:rPr>
          <w:rFonts w:eastAsia="標楷體" w:hint="eastAsia"/>
          <w:sz w:val="28"/>
          <w:szCs w:val="28"/>
        </w:rPr>
        <w:t>」報告中則提到</w:t>
      </w:r>
      <w:r>
        <w:rPr>
          <w:rStyle w:val="affa"/>
          <w:rFonts w:eastAsia="標楷體"/>
          <w:sz w:val="28"/>
          <w:szCs w:val="28"/>
        </w:rPr>
        <w:footnoteReference w:id="22"/>
      </w:r>
      <w:r>
        <w:rPr>
          <w:rFonts w:eastAsia="標楷體" w:hint="eastAsia"/>
          <w:sz w:val="28"/>
          <w:szCs w:val="28"/>
        </w:rPr>
        <w:t>，全球約有</w:t>
      </w:r>
      <w:r>
        <w:rPr>
          <w:rFonts w:eastAsia="標楷體" w:hint="eastAsia"/>
          <w:sz w:val="28"/>
          <w:szCs w:val="28"/>
        </w:rPr>
        <w:t>3.75</w:t>
      </w:r>
      <w:r>
        <w:rPr>
          <w:rFonts w:eastAsia="標楷體" w:hint="eastAsia"/>
          <w:sz w:val="28"/>
          <w:szCs w:val="28"/>
        </w:rPr>
        <w:t>億、</w:t>
      </w:r>
      <w:r>
        <w:rPr>
          <w:rFonts w:eastAsia="標楷體" w:hint="eastAsia"/>
          <w:sz w:val="28"/>
          <w:szCs w:val="28"/>
        </w:rPr>
        <w:t>5%</w:t>
      </w:r>
      <w:r>
        <w:rPr>
          <w:rFonts w:eastAsia="標楷體" w:hint="eastAsia"/>
          <w:sz w:val="28"/>
          <w:szCs w:val="28"/>
        </w:rPr>
        <w:t>的素食</w:t>
      </w:r>
      <w:r>
        <w:rPr>
          <w:rFonts w:eastAsia="標楷體" w:hint="eastAsia"/>
          <w:sz w:val="28"/>
          <w:szCs w:val="28"/>
        </w:rPr>
        <w:t>(vegetarian)</w:t>
      </w:r>
      <w:r>
        <w:rPr>
          <w:rFonts w:eastAsia="標楷體" w:hint="eastAsia"/>
          <w:sz w:val="28"/>
          <w:szCs w:val="28"/>
        </w:rPr>
        <w:t>人口</w:t>
      </w:r>
      <w:r>
        <w:rPr>
          <w:rStyle w:val="affa"/>
          <w:rFonts w:eastAsia="標楷體"/>
          <w:sz w:val="28"/>
          <w:szCs w:val="28"/>
        </w:rPr>
        <w:footnoteReference w:id="23"/>
      </w:r>
      <w:r>
        <w:rPr>
          <w:rFonts w:eastAsia="標楷體" w:hint="eastAsia"/>
          <w:sz w:val="28"/>
          <w:szCs w:val="28"/>
        </w:rPr>
        <w:t>，而這也是目前</w:t>
      </w:r>
      <w:proofErr w:type="gramStart"/>
      <w:r>
        <w:rPr>
          <w:rFonts w:eastAsia="標楷體" w:hint="eastAsia"/>
          <w:sz w:val="28"/>
          <w:szCs w:val="28"/>
        </w:rPr>
        <w:t>最</w:t>
      </w:r>
      <w:proofErr w:type="gramEnd"/>
      <w:r>
        <w:rPr>
          <w:rFonts w:eastAsia="標楷體" w:hint="eastAsia"/>
          <w:sz w:val="28"/>
          <w:szCs w:val="28"/>
        </w:rPr>
        <w:t>被廣泛應用的統計數據。</w:t>
      </w:r>
    </w:p>
    <w:p w:rsidR="00C1009E" w:rsidRPr="00F155B4" w:rsidRDefault="00C1009E" w:rsidP="00C1009E">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（二）</w:t>
      </w:r>
      <w:r w:rsidRPr="00F155B4">
        <w:rPr>
          <w:rFonts w:eastAsia="標楷體" w:hint="eastAsia"/>
          <w:b/>
          <w:sz w:val="28"/>
          <w:szCs w:val="28"/>
        </w:rPr>
        <w:t>美國</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根據美國市調公司</w:t>
      </w:r>
      <w:r>
        <w:rPr>
          <w:rFonts w:eastAsia="標楷體" w:hint="eastAsia"/>
          <w:sz w:val="28"/>
          <w:szCs w:val="28"/>
        </w:rPr>
        <w:t>Gallup</w:t>
      </w:r>
      <w:r>
        <w:rPr>
          <w:rFonts w:eastAsia="標楷體" w:hint="eastAsia"/>
          <w:sz w:val="28"/>
          <w:szCs w:val="28"/>
        </w:rPr>
        <w:t>調查，</w:t>
      </w:r>
      <w:r>
        <w:rPr>
          <w:rFonts w:eastAsia="標楷體" w:hint="eastAsia"/>
          <w:sz w:val="28"/>
          <w:szCs w:val="28"/>
        </w:rPr>
        <w:t>2018</w:t>
      </w:r>
      <w:r>
        <w:rPr>
          <w:rFonts w:eastAsia="標楷體" w:hint="eastAsia"/>
          <w:sz w:val="28"/>
          <w:szCs w:val="28"/>
        </w:rPr>
        <w:t>年美國的素食人口比例約占</w:t>
      </w:r>
      <w:r>
        <w:rPr>
          <w:rFonts w:eastAsia="標楷體" w:hint="eastAsia"/>
          <w:sz w:val="28"/>
          <w:szCs w:val="28"/>
        </w:rPr>
        <w:t>8%(vegan</w:t>
      </w:r>
      <w:r>
        <w:rPr>
          <w:rFonts w:eastAsia="標楷體" w:hint="eastAsia"/>
          <w:sz w:val="28"/>
          <w:szCs w:val="28"/>
        </w:rPr>
        <w:t>約</w:t>
      </w:r>
      <w:r>
        <w:rPr>
          <w:rFonts w:eastAsia="標楷體" w:hint="eastAsia"/>
          <w:sz w:val="28"/>
          <w:szCs w:val="28"/>
        </w:rPr>
        <w:t>3%</w:t>
      </w:r>
      <w:r>
        <w:rPr>
          <w:rFonts w:eastAsia="標楷體" w:hint="eastAsia"/>
          <w:sz w:val="28"/>
          <w:szCs w:val="28"/>
        </w:rPr>
        <w:t>、</w:t>
      </w:r>
      <w:r>
        <w:rPr>
          <w:rFonts w:eastAsia="標楷體" w:hint="eastAsia"/>
          <w:sz w:val="28"/>
          <w:szCs w:val="28"/>
        </w:rPr>
        <w:t>vegetarian</w:t>
      </w:r>
      <w:r>
        <w:rPr>
          <w:rFonts w:eastAsia="標楷體" w:hint="eastAsia"/>
          <w:sz w:val="28"/>
          <w:szCs w:val="28"/>
        </w:rPr>
        <w:t>約</w:t>
      </w:r>
      <w:r>
        <w:rPr>
          <w:rFonts w:eastAsia="標楷體" w:hint="eastAsia"/>
          <w:sz w:val="28"/>
          <w:szCs w:val="28"/>
        </w:rPr>
        <w:t>5%)</w:t>
      </w:r>
      <w:r>
        <w:rPr>
          <w:rFonts w:eastAsia="標楷體" w:hint="eastAsia"/>
          <w:sz w:val="28"/>
          <w:szCs w:val="28"/>
        </w:rPr>
        <w:t>，相較前次</w:t>
      </w:r>
      <w:r>
        <w:rPr>
          <w:rFonts w:eastAsia="標楷體" w:hint="eastAsia"/>
          <w:sz w:val="28"/>
          <w:szCs w:val="28"/>
        </w:rPr>
        <w:t>(2012</w:t>
      </w:r>
      <w:r>
        <w:rPr>
          <w:rFonts w:eastAsia="標楷體" w:hint="eastAsia"/>
          <w:sz w:val="28"/>
          <w:szCs w:val="28"/>
        </w:rPr>
        <w:t>年</w:t>
      </w:r>
      <w:r>
        <w:rPr>
          <w:rFonts w:eastAsia="標楷體" w:hint="eastAsia"/>
          <w:sz w:val="28"/>
          <w:szCs w:val="28"/>
        </w:rPr>
        <w:t>)</w:t>
      </w:r>
      <w:r>
        <w:rPr>
          <w:rFonts w:eastAsia="標楷體" w:hint="eastAsia"/>
          <w:sz w:val="28"/>
          <w:szCs w:val="28"/>
        </w:rPr>
        <w:t>的調查，只微幅上升</w:t>
      </w:r>
      <w:r>
        <w:rPr>
          <w:rFonts w:eastAsia="標楷體" w:hint="eastAsia"/>
          <w:sz w:val="28"/>
          <w:szCs w:val="28"/>
        </w:rPr>
        <w:t>1</w:t>
      </w:r>
      <w:r>
        <w:rPr>
          <w:rFonts w:eastAsia="標楷體" w:hint="eastAsia"/>
          <w:sz w:val="28"/>
          <w:szCs w:val="28"/>
        </w:rPr>
        <w:t>個百分點</w:t>
      </w:r>
      <w:r>
        <w:rPr>
          <w:rStyle w:val="affa"/>
          <w:rFonts w:eastAsia="標楷體"/>
          <w:sz w:val="28"/>
          <w:szCs w:val="28"/>
        </w:rPr>
        <w:footnoteReference w:id="24"/>
      </w:r>
      <w:r>
        <w:rPr>
          <w:rFonts w:eastAsia="標楷體" w:hint="eastAsia"/>
          <w:sz w:val="28"/>
          <w:szCs w:val="28"/>
        </w:rPr>
        <w:t>；雖然看不出明顯地成長，但是，從美國素食推廣組織</w:t>
      </w:r>
      <w:r w:rsidRPr="009F0635">
        <w:rPr>
          <w:rFonts w:eastAsia="標楷體"/>
          <w:sz w:val="28"/>
          <w:szCs w:val="28"/>
        </w:rPr>
        <w:t>The Vegetarian Resource Group</w:t>
      </w:r>
      <w:r>
        <w:rPr>
          <w:rFonts w:eastAsia="標楷體" w:hint="eastAsia"/>
          <w:sz w:val="28"/>
          <w:szCs w:val="28"/>
        </w:rPr>
        <w:t xml:space="preserve"> (VRG)</w:t>
      </w:r>
      <w:r>
        <w:rPr>
          <w:rFonts w:eastAsia="標楷體" w:hint="eastAsia"/>
          <w:sz w:val="28"/>
          <w:szCs w:val="28"/>
        </w:rPr>
        <w:t>推出的「北美素食餐廳指引</w:t>
      </w:r>
      <w:r>
        <w:rPr>
          <w:rFonts w:eastAsia="標楷體" w:hint="eastAsia"/>
          <w:sz w:val="28"/>
          <w:szCs w:val="28"/>
        </w:rPr>
        <w:t>(Guide to Vegetarian and Vegan Restaurants in the U.S. and Canada</w:t>
      </w:r>
      <w:proofErr w:type="gramStart"/>
      <w:r>
        <w:rPr>
          <w:rFonts w:eastAsia="標楷體" w:hint="eastAsia"/>
          <w:sz w:val="28"/>
          <w:szCs w:val="28"/>
        </w:rPr>
        <w:t>)</w:t>
      </w:r>
      <w:r>
        <w:rPr>
          <w:rFonts w:eastAsia="標楷體" w:hint="eastAsia"/>
          <w:sz w:val="28"/>
          <w:szCs w:val="28"/>
        </w:rPr>
        <w:t>」</w:t>
      </w:r>
      <w:proofErr w:type="gramEnd"/>
      <w:r>
        <w:rPr>
          <w:rStyle w:val="affa"/>
          <w:rFonts w:eastAsia="標楷體"/>
          <w:sz w:val="28"/>
          <w:szCs w:val="28"/>
        </w:rPr>
        <w:footnoteReference w:id="25"/>
      </w:r>
      <w:r>
        <w:rPr>
          <w:rFonts w:eastAsia="標楷體" w:hint="eastAsia"/>
          <w:sz w:val="28"/>
          <w:szCs w:val="28"/>
        </w:rPr>
        <w:t>，餐飲業者確實慢慢地關注到素食者的需求。</w:t>
      </w:r>
    </w:p>
    <w:p w:rsidR="00C1009E" w:rsidRPr="00941A8E" w:rsidRDefault="00C1009E" w:rsidP="00C1009E">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（三）</w:t>
      </w:r>
      <w:r w:rsidRPr="00941A8E">
        <w:rPr>
          <w:rFonts w:eastAsia="標楷體" w:hint="eastAsia"/>
          <w:b/>
          <w:sz w:val="28"/>
          <w:szCs w:val="28"/>
        </w:rPr>
        <w:t>英國</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在英國，有一個相當著名的素食活動「</w:t>
      </w:r>
      <w:r>
        <w:rPr>
          <w:rFonts w:eastAsia="標楷體" w:hint="eastAsia"/>
          <w:sz w:val="28"/>
          <w:szCs w:val="28"/>
        </w:rPr>
        <w:t>Veganuary</w:t>
      </w:r>
      <w:r>
        <w:rPr>
          <w:rFonts w:eastAsia="標楷體" w:hint="eastAsia"/>
          <w:sz w:val="28"/>
          <w:szCs w:val="28"/>
        </w:rPr>
        <w:t>」，參與者要在每年</w:t>
      </w:r>
      <w:r>
        <w:rPr>
          <w:rFonts w:eastAsia="標楷體" w:hint="eastAsia"/>
          <w:sz w:val="28"/>
          <w:szCs w:val="28"/>
        </w:rPr>
        <w:t>1</w:t>
      </w:r>
      <w:r>
        <w:rPr>
          <w:rFonts w:eastAsia="標楷體" w:hint="eastAsia"/>
          <w:sz w:val="28"/>
          <w:szCs w:val="28"/>
        </w:rPr>
        <w:t>月份</w:t>
      </w:r>
      <w:proofErr w:type="gramStart"/>
      <w:r>
        <w:rPr>
          <w:rFonts w:eastAsia="標楷體" w:hint="eastAsia"/>
          <w:sz w:val="28"/>
          <w:szCs w:val="28"/>
        </w:rPr>
        <w:t>茹</w:t>
      </w:r>
      <w:proofErr w:type="gramEnd"/>
      <w:r>
        <w:rPr>
          <w:rFonts w:eastAsia="標楷體" w:hint="eastAsia"/>
          <w:sz w:val="28"/>
          <w:szCs w:val="28"/>
        </w:rPr>
        <w:t>素；活動自</w:t>
      </w:r>
      <w:r>
        <w:rPr>
          <w:rFonts w:eastAsia="標楷體" w:hint="eastAsia"/>
          <w:sz w:val="28"/>
          <w:szCs w:val="28"/>
        </w:rPr>
        <w:t>2014</w:t>
      </w:r>
      <w:r>
        <w:rPr>
          <w:rFonts w:eastAsia="標楷體" w:hint="eastAsia"/>
          <w:sz w:val="28"/>
          <w:szCs w:val="28"/>
        </w:rPr>
        <w:t>年發起，每年參加</w:t>
      </w:r>
      <w:proofErr w:type="gramStart"/>
      <w:r>
        <w:rPr>
          <w:rFonts w:eastAsia="標楷體" w:hint="eastAsia"/>
          <w:sz w:val="28"/>
          <w:szCs w:val="28"/>
        </w:rPr>
        <w:t>人數均以倍數</w:t>
      </w:r>
      <w:proofErr w:type="gramEnd"/>
      <w:r>
        <w:rPr>
          <w:rFonts w:eastAsia="標楷體" w:hint="eastAsia"/>
          <w:sz w:val="28"/>
          <w:szCs w:val="28"/>
        </w:rPr>
        <w:t>成長</w:t>
      </w:r>
      <w:r>
        <w:rPr>
          <w:rStyle w:val="affa"/>
          <w:rFonts w:eastAsia="標楷體"/>
          <w:sz w:val="28"/>
          <w:szCs w:val="28"/>
        </w:rPr>
        <w:footnoteReference w:id="26"/>
      </w:r>
      <w:r>
        <w:rPr>
          <w:rFonts w:eastAsia="標楷體" w:hint="eastAsia"/>
          <w:sz w:val="28"/>
          <w:szCs w:val="28"/>
        </w:rPr>
        <w:t>，也因此吸引英國媒體專文報導</w:t>
      </w:r>
      <w:r>
        <w:rPr>
          <w:rStyle w:val="affa"/>
          <w:rFonts w:eastAsia="標楷體"/>
          <w:sz w:val="28"/>
          <w:szCs w:val="28"/>
        </w:rPr>
        <w:footnoteReference w:id="27"/>
      </w:r>
      <w:r>
        <w:rPr>
          <w:rFonts w:eastAsia="標楷體" w:hint="eastAsia"/>
          <w:sz w:val="28"/>
          <w:szCs w:val="28"/>
        </w:rPr>
        <w:t>；或許是受到「</w:t>
      </w:r>
      <w:r>
        <w:rPr>
          <w:rFonts w:eastAsia="標楷體" w:hint="eastAsia"/>
          <w:sz w:val="28"/>
          <w:szCs w:val="28"/>
        </w:rPr>
        <w:t>Veganuary</w:t>
      </w:r>
      <w:r>
        <w:rPr>
          <w:rFonts w:eastAsia="標楷體" w:hint="eastAsia"/>
          <w:sz w:val="28"/>
          <w:szCs w:val="28"/>
        </w:rPr>
        <w:t>」的迴響，英國</w:t>
      </w:r>
      <w:r>
        <w:rPr>
          <w:rFonts w:eastAsia="標楷體" w:hint="eastAsia"/>
          <w:sz w:val="28"/>
          <w:szCs w:val="28"/>
        </w:rPr>
        <w:t>vegan</w:t>
      </w:r>
      <w:r>
        <w:rPr>
          <w:rFonts w:eastAsia="標楷體" w:hint="eastAsia"/>
          <w:sz w:val="28"/>
          <w:szCs w:val="28"/>
        </w:rPr>
        <w:t>人數從</w:t>
      </w:r>
      <w:r>
        <w:rPr>
          <w:rFonts w:eastAsia="標楷體" w:hint="eastAsia"/>
          <w:sz w:val="28"/>
          <w:szCs w:val="28"/>
        </w:rPr>
        <w:t>2014</w:t>
      </w:r>
      <w:r>
        <w:rPr>
          <w:rFonts w:eastAsia="標楷體" w:hint="eastAsia"/>
          <w:sz w:val="28"/>
          <w:szCs w:val="28"/>
        </w:rPr>
        <w:t>年的</w:t>
      </w:r>
      <w:r>
        <w:rPr>
          <w:rFonts w:eastAsia="標楷體" w:hint="eastAsia"/>
          <w:sz w:val="28"/>
          <w:szCs w:val="28"/>
        </w:rPr>
        <w:t>15</w:t>
      </w:r>
      <w:r>
        <w:rPr>
          <w:rFonts w:eastAsia="標楷體" w:hint="eastAsia"/>
          <w:sz w:val="28"/>
          <w:szCs w:val="28"/>
        </w:rPr>
        <w:t>萬人</w:t>
      </w:r>
      <w:r>
        <w:rPr>
          <w:rFonts w:eastAsia="標楷體" w:hint="eastAsia"/>
          <w:sz w:val="28"/>
          <w:szCs w:val="28"/>
        </w:rPr>
        <w:t>(0.25%)</w:t>
      </w:r>
      <w:r>
        <w:rPr>
          <w:rFonts w:eastAsia="標楷體" w:hint="eastAsia"/>
          <w:sz w:val="28"/>
          <w:szCs w:val="28"/>
        </w:rPr>
        <w:t>倍增至</w:t>
      </w:r>
      <w:r>
        <w:rPr>
          <w:rFonts w:eastAsia="標楷體" w:hint="eastAsia"/>
          <w:sz w:val="28"/>
          <w:szCs w:val="28"/>
        </w:rPr>
        <w:t>2019</w:t>
      </w:r>
      <w:r>
        <w:rPr>
          <w:rFonts w:eastAsia="標楷體" w:hint="eastAsia"/>
          <w:sz w:val="28"/>
          <w:szCs w:val="28"/>
        </w:rPr>
        <w:t>年</w:t>
      </w:r>
      <w:r>
        <w:rPr>
          <w:rFonts w:eastAsia="標楷體" w:hint="eastAsia"/>
          <w:sz w:val="28"/>
          <w:szCs w:val="28"/>
        </w:rPr>
        <w:t>60</w:t>
      </w:r>
      <w:r>
        <w:rPr>
          <w:rFonts w:eastAsia="標楷體" w:hint="eastAsia"/>
          <w:sz w:val="28"/>
          <w:szCs w:val="28"/>
        </w:rPr>
        <w:t>萬人</w:t>
      </w:r>
      <w:r>
        <w:rPr>
          <w:rFonts w:eastAsia="標楷體" w:hint="eastAsia"/>
          <w:sz w:val="28"/>
          <w:szCs w:val="28"/>
        </w:rPr>
        <w:t>(1.16%)</w:t>
      </w:r>
      <w:r>
        <w:rPr>
          <w:rFonts w:eastAsia="標楷體" w:hint="eastAsia"/>
          <w:sz w:val="28"/>
          <w:szCs w:val="28"/>
        </w:rPr>
        <w:t>。</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而根據素食推廣協會</w:t>
      </w:r>
      <w:r>
        <w:rPr>
          <w:rFonts w:eastAsia="標楷體" w:hint="eastAsia"/>
          <w:sz w:val="28"/>
          <w:szCs w:val="28"/>
        </w:rPr>
        <w:t>The Vegan Society</w:t>
      </w:r>
      <w:r>
        <w:rPr>
          <w:rFonts w:eastAsia="標楷體" w:hint="eastAsia"/>
          <w:sz w:val="28"/>
          <w:szCs w:val="28"/>
        </w:rPr>
        <w:t>調查</w:t>
      </w:r>
      <w:r>
        <w:rPr>
          <w:rStyle w:val="affa"/>
          <w:rFonts w:eastAsia="標楷體"/>
          <w:sz w:val="28"/>
          <w:szCs w:val="28"/>
        </w:rPr>
        <w:footnoteReference w:id="28"/>
      </w:r>
      <w:r>
        <w:rPr>
          <w:rFonts w:eastAsia="標楷體" w:hint="eastAsia"/>
          <w:sz w:val="28"/>
          <w:szCs w:val="28"/>
        </w:rPr>
        <w:t>，</w:t>
      </w:r>
      <w:r>
        <w:rPr>
          <w:rFonts w:eastAsia="標楷體" w:hint="eastAsia"/>
          <w:sz w:val="28"/>
          <w:szCs w:val="28"/>
        </w:rPr>
        <w:t>2019</w:t>
      </w:r>
      <w:r>
        <w:rPr>
          <w:rFonts w:eastAsia="標楷體" w:hint="eastAsia"/>
          <w:sz w:val="28"/>
          <w:szCs w:val="28"/>
        </w:rPr>
        <w:t>年英國</w:t>
      </w:r>
      <w:r>
        <w:rPr>
          <w:rFonts w:eastAsia="標楷體" w:hint="eastAsia"/>
          <w:sz w:val="28"/>
          <w:szCs w:val="28"/>
        </w:rPr>
        <w:t>vegetarian</w:t>
      </w:r>
      <w:r>
        <w:rPr>
          <w:rFonts w:eastAsia="標楷體" w:hint="eastAsia"/>
          <w:sz w:val="28"/>
          <w:szCs w:val="28"/>
        </w:rPr>
        <w:t>的比例約占</w:t>
      </w:r>
      <w:r>
        <w:rPr>
          <w:rFonts w:eastAsia="標楷體" w:hint="eastAsia"/>
          <w:sz w:val="28"/>
          <w:szCs w:val="28"/>
        </w:rPr>
        <w:t>6.9%</w:t>
      </w:r>
      <w:r>
        <w:rPr>
          <w:rFonts w:eastAsia="標楷體" w:hint="eastAsia"/>
          <w:sz w:val="28"/>
          <w:szCs w:val="28"/>
        </w:rPr>
        <w:t>，</w:t>
      </w:r>
      <w:r>
        <w:rPr>
          <w:rFonts w:eastAsia="標楷體" w:hint="eastAsia"/>
          <w:sz w:val="28"/>
          <w:szCs w:val="28"/>
        </w:rPr>
        <w:t>vegan</w:t>
      </w:r>
      <w:r>
        <w:rPr>
          <w:rFonts w:eastAsia="標楷體" w:hint="eastAsia"/>
          <w:sz w:val="28"/>
          <w:szCs w:val="28"/>
        </w:rPr>
        <w:t>則約</w:t>
      </w:r>
      <w:r>
        <w:rPr>
          <w:rFonts w:eastAsia="標楷體" w:hint="eastAsia"/>
          <w:sz w:val="28"/>
          <w:szCs w:val="28"/>
        </w:rPr>
        <w:t>1.3%</w:t>
      </w:r>
      <w:r>
        <w:rPr>
          <w:rFonts w:eastAsia="標楷體" w:hint="eastAsia"/>
          <w:sz w:val="28"/>
          <w:szCs w:val="28"/>
        </w:rPr>
        <w:t>，合計約在</w:t>
      </w:r>
      <w:r>
        <w:rPr>
          <w:rFonts w:eastAsia="標楷體" w:hint="eastAsia"/>
          <w:sz w:val="28"/>
          <w:szCs w:val="28"/>
        </w:rPr>
        <w:t>8.2%</w:t>
      </w:r>
      <w:r>
        <w:rPr>
          <w:rFonts w:eastAsia="標楷體" w:hint="eastAsia"/>
          <w:sz w:val="28"/>
          <w:szCs w:val="28"/>
        </w:rPr>
        <w:t>左右，與美國相近。</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值得一提的是，英國</w:t>
      </w:r>
      <w:r>
        <w:rPr>
          <w:rFonts w:eastAsia="標楷體" w:hint="eastAsia"/>
          <w:sz w:val="28"/>
          <w:szCs w:val="28"/>
        </w:rPr>
        <w:t>Compare the Market</w:t>
      </w:r>
      <w:r>
        <w:rPr>
          <w:rFonts w:eastAsia="標楷體" w:hint="eastAsia"/>
          <w:sz w:val="28"/>
          <w:szCs w:val="28"/>
        </w:rPr>
        <w:t>公司曾在一項統計調查中提到</w:t>
      </w:r>
      <w:r>
        <w:rPr>
          <w:rStyle w:val="affa"/>
          <w:rFonts w:eastAsia="標楷體"/>
          <w:sz w:val="28"/>
          <w:szCs w:val="28"/>
        </w:rPr>
        <w:footnoteReference w:id="29"/>
      </w:r>
      <w:r>
        <w:rPr>
          <w:rFonts w:eastAsia="標楷體" w:hint="eastAsia"/>
          <w:sz w:val="28"/>
          <w:szCs w:val="28"/>
        </w:rPr>
        <w:t>，</w:t>
      </w:r>
      <w:r>
        <w:rPr>
          <w:rFonts w:eastAsia="標楷體" w:hint="eastAsia"/>
          <w:sz w:val="28"/>
          <w:szCs w:val="28"/>
        </w:rPr>
        <w:t>2016</w:t>
      </w:r>
      <w:r>
        <w:rPr>
          <w:rFonts w:eastAsia="標楷體" w:hint="eastAsia"/>
          <w:sz w:val="28"/>
          <w:szCs w:val="28"/>
        </w:rPr>
        <w:t>年英國的素食人口約占</w:t>
      </w:r>
      <w:r>
        <w:rPr>
          <w:rFonts w:eastAsia="標楷體" w:hint="eastAsia"/>
          <w:sz w:val="28"/>
          <w:szCs w:val="28"/>
        </w:rPr>
        <w:t>21% (vegan</w:t>
      </w:r>
      <w:r>
        <w:rPr>
          <w:rFonts w:eastAsia="標楷體" w:hint="eastAsia"/>
          <w:sz w:val="28"/>
          <w:szCs w:val="28"/>
        </w:rPr>
        <w:t>約</w:t>
      </w:r>
      <w:r>
        <w:rPr>
          <w:rFonts w:eastAsia="標楷體" w:hint="eastAsia"/>
          <w:sz w:val="28"/>
          <w:szCs w:val="28"/>
        </w:rPr>
        <w:t>7%</w:t>
      </w:r>
      <w:r>
        <w:rPr>
          <w:rFonts w:eastAsia="標楷體" w:hint="eastAsia"/>
          <w:sz w:val="28"/>
          <w:szCs w:val="28"/>
        </w:rPr>
        <w:t>、</w:t>
      </w:r>
      <w:r>
        <w:rPr>
          <w:rFonts w:eastAsia="標楷體" w:hint="eastAsia"/>
          <w:sz w:val="28"/>
          <w:szCs w:val="28"/>
        </w:rPr>
        <w:t>vegetarian</w:t>
      </w:r>
      <w:r>
        <w:rPr>
          <w:rFonts w:eastAsia="標楷體" w:hint="eastAsia"/>
          <w:sz w:val="28"/>
          <w:szCs w:val="28"/>
        </w:rPr>
        <w:t>則約</w:t>
      </w:r>
      <w:r>
        <w:rPr>
          <w:rFonts w:eastAsia="標楷體" w:hint="eastAsia"/>
          <w:sz w:val="28"/>
          <w:szCs w:val="28"/>
        </w:rPr>
        <w:t>14%)</w:t>
      </w:r>
      <w:r>
        <w:rPr>
          <w:rFonts w:eastAsia="標楷體" w:hint="eastAsia"/>
          <w:sz w:val="28"/>
          <w:szCs w:val="28"/>
        </w:rPr>
        <w:t>，因為比例高到不可思議，旋即受到各界質疑</w:t>
      </w:r>
      <w:r>
        <w:rPr>
          <w:rStyle w:val="affa"/>
          <w:rFonts w:eastAsia="標楷體"/>
          <w:sz w:val="28"/>
          <w:szCs w:val="28"/>
        </w:rPr>
        <w:footnoteReference w:id="30"/>
      </w:r>
      <w:r>
        <w:rPr>
          <w:rFonts w:eastAsia="標楷體" w:hint="eastAsia"/>
          <w:sz w:val="28"/>
          <w:szCs w:val="28"/>
        </w:rPr>
        <w:t>。</w:t>
      </w:r>
    </w:p>
    <w:p w:rsidR="00C1009E" w:rsidRPr="005C3A38" w:rsidRDefault="00C1009E" w:rsidP="00C1009E">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（四）</w:t>
      </w:r>
      <w:r w:rsidRPr="005C3A38">
        <w:rPr>
          <w:rFonts w:eastAsia="標楷體" w:hint="eastAsia"/>
          <w:b/>
          <w:sz w:val="28"/>
          <w:szCs w:val="28"/>
        </w:rPr>
        <w:t>澳洲</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澳洲市調機構</w:t>
      </w:r>
      <w:r>
        <w:rPr>
          <w:rFonts w:eastAsia="標楷體" w:hint="eastAsia"/>
          <w:sz w:val="28"/>
          <w:szCs w:val="28"/>
        </w:rPr>
        <w:t>Roy Morgan</w:t>
      </w:r>
      <w:r>
        <w:rPr>
          <w:rFonts w:eastAsia="標楷體" w:hint="eastAsia"/>
          <w:sz w:val="28"/>
          <w:szCs w:val="28"/>
        </w:rPr>
        <w:t>每隔數年會追蹤素食者的健康狀況，藉以研究素食與肥胖之間的關係；而在最近一次調查結果中提到</w:t>
      </w:r>
      <w:r>
        <w:rPr>
          <w:rStyle w:val="affa"/>
          <w:rFonts w:eastAsia="標楷體"/>
          <w:sz w:val="28"/>
          <w:szCs w:val="28"/>
        </w:rPr>
        <w:footnoteReference w:id="31"/>
      </w:r>
      <w:r>
        <w:rPr>
          <w:rFonts w:eastAsia="標楷體" w:hint="eastAsia"/>
          <w:sz w:val="28"/>
          <w:szCs w:val="28"/>
        </w:rPr>
        <w:t>，澳洲的素食人口比例，從</w:t>
      </w:r>
      <w:r>
        <w:rPr>
          <w:rFonts w:eastAsia="標楷體" w:hint="eastAsia"/>
          <w:sz w:val="28"/>
          <w:szCs w:val="28"/>
        </w:rPr>
        <w:t>2014</w:t>
      </w:r>
      <w:r>
        <w:rPr>
          <w:rFonts w:eastAsia="標楷體" w:hint="eastAsia"/>
          <w:sz w:val="28"/>
          <w:szCs w:val="28"/>
        </w:rPr>
        <w:t>年的</w:t>
      </w:r>
      <w:r>
        <w:rPr>
          <w:rFonts w:eastAsia="標楷體" w:hint="eastAsia"/>
          <w:sz w:val="28"/>
          <w:szCs w:val="28"/>
        </w:rPr>
        <w:t>11.2%</w:t>
      </w:r>
      <w:r>
        <w:rPr>
          <w:rFonts w:eastAsia="標楷體" w:hint="eastAsia"/>
          <w:sz w:val="28"/>
          <w:szCs w:val="28"/>
        </w:rPr>
        <w:t>上升</w:t>
      </w:r>
      <w:r>
        <w:rPr>
          <w:rFonts w:eastAsia="標楷體" w:hint="eastAsia"/>
          <w:sz w:val="28"/>
          <w:szCs w:val="28"/>
        </w:rPr>
        <w:t>0.9</w:t>
      </w:r>
      <w:r>
        <w:rPr>
          <w:rFonts w:eastAsia="標楷體" w:hint="eastAsia"/>
          <w:sz w:val="28"/>
          <w:szCs w:val="28"/>
        </w:rPr>
        <w:t>百分點至</w:t>
      </w:r>
      <w:r>
        <w:rPr>
          <w:rFonts w:eastAsia="標楷體" w:hint="eastAsia"/>
          <w:sz w:val="28"/>
          <w:szCs w:val="28"/>
        </w:rPr>
        <w:t>2018</w:t>
      </w:r>
      <w:r>
        <w:rPr>
          <w:rFonts w:eastAsia="標楷體" w:hint="eastAsia"/>
          <w:sz w:val="28"/>
          <w:szCs w:val="28"/>
        </w:rPr>
        <w:t>年</w:t>
      </w:r>
      <w:r>
        <w:rPr>
          <w:rFonts w:eastAsia="標楷體" w:hint="eastAsia"/>
          <w:sz w:val="28"/>
          <w:szCs w:val="28"/>
        </w:rPr>
        <w:t>12.1%</w:t>
      </w:r>
      <w:r>
        <w:rPr>
          <w:rFonts w:eastAsia="標楷體" w:hint="eastAsia"/>
          <w:sz w:val="28"/>
          <w:szCs w:val="28"/>
        </w:rPr>
        <w:t>，呈現穩定的成長</w:t>
      </w:r>
      <w:r>
        <w:rPr>
          <w:rFonts w:eastAsia="標楷體" w:hint="eastAsia"/>
          <w:sz w:val="28"/>
          <w:szCs w:val="28"/>
        </w:rPr>
        <w:t>(</w:t>
      </w:r>
      <w:r>
        <w:rPr>
          <w:rFonts w:eastAsia="標楷體" w:hint="eastAsia"/>
          <w:sz w:val="28"/>
          <w:szCs w:val="28"/>
        </w:rPr>
        <w:t>如圖</w:t>
      </w:r>
      <w:r>
        <w:rPr>
          <w:rFonts w:eastAsia="標楷體" w:hint="eastAsia"/>
          <w:sz w:val="28"/>
          <w:szCs w:val="28"/>
        </w:rPr>
        <w:t>4</w:t>
      </w:r>
      <w:r>
        <w:rPr>
          <w:rFonts w:eastAsia="標楷體" w:hint="eastAsia"/>
          <w:sz w:val="28"/>
          <w:szCs w:val="28"/>
        </w:rPr>
        <w:t>所示</w:t>
      </w:r>
      <w:r>
        <w:rPr>
          <w:rFonts w:eastAsia="標楷體" w:hint="eastAsia"/>
          <w:sz w:val="28"/>
          <w:szCs w:val="28"/>
        </w:rPr>
        <w:t>)</w:t>
      </w:r>
      <w:r>
        <w:rPr>
          <w:rFonts w:eastAsia="標楷體" w:hint="eastAsia"/>
          <w:sz w:val="28"/>
          <w:szCs w:val="28"/>
        </w:rPr>
        <w:t>。</w:t>
      </w:r>
    </w:p>
    <w:p w:rsidR="00C1009E" w:rsidRDefault="00C1009E" w:rsidP="00C1009E">
      <w:pPr>
        <w:adjustRightInd w:val="0"/>
        <w:snapToGrid w:val="0"/>
        <w:spacing w:line="300" w:lineRule="auto"/>
        <w:jc w:val="center"/>
        <w:rPr>
          <w:rFonts w:eastAsia="標楷體"/>
          <w:sz w:val="28"/>
          <w:szCs w:val="28"/>
        </w:rPr>
      </w:pPr>
      <w:r>
        <w:rPr>
          <w:noProof/>
        </w:rPr>
        <w:drawing>
          <wp:inline distT="0" distB="0" distL="0" distR="0" wp14:anchorId="0C16CAA8" wp14:editId="61694979">
            <wp:extent cx="3476625" cy="2569071"/>
            <wp:effectExtent l="0" t="0" r="0" b="3175"/>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8564" t="31683" r="35211" b="7591"/>
                    <a:stretch/>
                  </pic:blipFill>
                  <pic:spPr bwMode="auto">
                    <a:xfrm>
                      <a:off x="0" y="0"/>
                      <a:ext cx="3482976" cy="2573764"/>
                    </a:xfrm>
                    <a:prstGeom prst="rect">
                      <a:avLst/>
                    </a:prstGeom>
                    <a:noFill/>
                    <a:ln>
                      <a:noFill/>
                    </a:ln>
                    <a:extLst>
                      <a:ext uri="{53640926-AAD7-44D8-BBD7-CCE9431645EC}">
                        <a14:shadowObscured xmlns:a14="http://schemas.microsoft.com/office/drawing/2010/main"/>
                      </a:ext>
                    </a:extLst>
                  </pic:spPr>
                </pic:pic>
              </a:graphicData>
            </a:graphic>
          </wp:inline>
        </w:drawing>
      </w:r>
    </w:p>
    <w:p w:rsidR="00C1009E" w:rsidRPr="00001F3D" w:rsidRDefault="00C1009E" w:rsidP="00C1009E">
      <w:pPr>
        <w:adjustRightInd w:val="0"/>
        <w:snapToGrid w:val="0"/>
        <w:spacing w:line="300" w:lineRule="auto"/>
        <w:rPr>
          <w:rFonts w:eastAsia="標楷體"/>
          <w:sz w:val="20"/>
          <w:szCs w:val="28"/>
        </w:rPr>
      </w:pPr>
      <w:r w:rsidRPr="00001F3D">
        <w:rPr>
          <w:rFonts w:eastAsia="標楷體" w:hint="eastAsia"/>
          <w:sz w:val="20"/>
          <w:szCs w:val="28"/>
        </w:rPr>
        <w:t>資料來源：</w:t>
      </w:r>
      <w:r w:rsidRPr="00001F3D">
        <w:rPr>
          <w:rFonts w:eastAsia="標楷體" w:hint="eastAsia"/>
          <w:sz w:val="20"/>
          <w:szCs w:val="28"/>
        </w:rPr>
        <w:t>Roy Morgan Single Source (Australia)</w:t>
      </w:r>
    </w:p>
    <w:p w:rsidR="00C1009E" w:rsidRPr="00D60349" w:rsidRDefault="00C1009E" w:rsidP="00C1009E">
      <w:pPr>
        <w:adjustRightInd w:val="0"/>
        <w:snapToGrid w:val="0"/>
        <w:spacing w:line="300" w:lineRule="auto"/>
        <w:jc w:val="center"/>
        <w:rPr>
          <w:rFonts w:eastAsia="標楷體"/>
          <w:b/>
          <w:sz w:val="28"/>
          <w:szCs w:val="28"/>
        </w:rPr>
      </w:pPr>
      <w:r w:rsidRPr="00D60349">
        <w:rPr>
          <w:rFonts w:eastAsia="標楷體" w:hint="eastAsia"/>
          <w:b/>
          <w:sz w:val="28"/>
          <w:szCs w:val="28"/>
        </w:rPr>
        <w:t>圖</w:t>
      </w:r>
      <w:r w:rsidRPr="00D60349">
        <w:rPr>
          <w:rFonts w:eastAsia="標楷體" w:hint="eastAsia"/>
          <w:b/>
          <w:sz w:val="28"/>
          <w:szCs w:val="28"/>
        </w:rPr>
        <w:t>4</w:t>
      </w:r>
      <w:r w:rsidRPr="00D60349">
        <w:rPr>
          <w:rFonts w:eastAsia="標楷體" w:hint="eastAsia"/>
          <w:b/>
          <w:sz w:val="28"/>
          <w:szCs w:val="28"/>
        </w:rPr>
        <w:t xml:space="preserve">　澳洲素食者及其</w:t>
      </w:r>
      <w:r w:rsidRPr="00D60349">
        <w:rPr>
          <w:rFonts w:eastAsia="標楷體" w:hint="eastAsia"/>
          <w:b/>
          <w:sz w:val="28"/>
          <w:szCs w:val="28"/>
        </w:rPr>
        <w:t>BMI</w:t>
      </w:r>
      <w:r w:rsidRPr="00D60349">
        <w:rPr>
          <w:rFonts w:eastAsia="標楷體" w:hint="eastAsia"/>
          <w:b/>
          <w:sz w:val="28"/>
          <w:szCs w:val="28"/>
        </w:rPr>
        <w:t>情形</w:t>
      </w:r>
    </w:p>
    <w:p w:rsidR="00C1009E" w:rsidRPr="0015179E" w:rsidRDefault="00C1009E" w:rsidP="00C1009E">
      <w:pPr>
        <w:adjustRightInd w:val="0"/>
        <w:snapToGrid w:val="0"/>
        <w:spacing w:line="300" w:lineRule="auto"/>
        <w:ind w:leftChars="200" w:left="480"/>
        <w:rPr>
          <w:rFonts w:eastAsia="標楷體"/>
          <w:b/>
          <w:sz w:val="28"/>
          <w:szCs w:val="28"/>
        </w:rPr>
      </w:pPr>
      <w:r>
        <w:rPr>
          <w:rFonts w:eastAsia="標楷體" w:hint="eastAsia"/>
          <w:b/>
          <w:sz w:val="28"/>
          <w:szCs w:val="28"/>
        </w:rPr>
        <w:t>（五）</w:t>
      </w:r>
      <w:r w:rsidRPr="0015179E">
        <w:rPr>
          <w:rFonts w:eastAsia="標楷體" w:hint="eastAsia"/>
          <w:b/>
          <w:sz w:val="28"/>
          <w:szCs w:val="28"/>
        </w:rPr>
        <w:t>印度</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基於宗教信仰的因素，印度或許是世界上素食人口比例最高的國家；根據印度官方在最近一次</w:t>
      </w:r>
      <w:r>
        <w:rPr>
          <w:rFonts w:eastAsia="標楷體" w:hint="eastAsia"/>
          <w:sz w:val="28"/>
          <w:szCs w:val="28"/>
        </w:rPr>
        <w:t>(2014</w:t>
      </w:r>
      <w:r>
        <w:rPr>
          <w:rFonts w:eastAsia="標楷體" w:hint="eastAsia"/>
          <w:sz w:val="28"/>
          <w:szCs w:val="28"/>
        </w:rPr>
        <w:t>年</w:t>
      </w:r>
      <w:r>
        <w:rPr>
          <w:rFonts w:eastAsia="標楷體" w:hint="eastAsia"/>
          <w:sz w:val="28"/>
          <w:szCs w:val="28"/>
        </w:rPr>
        <w:t>)</w:t>
      </w:r>
      <w:r>
        <w:rPr>
          <w:rFonts w:eastAsia="標楷體" w:hint="eastAsia"/>
          <w:sz w:val="28"/>
          <w:szCs w:val="28"/>
        </w:rPr>
        <w:t>的「</w:t>
      </w:r>
      <w:r w:rsidRPr="005A5E10">
        <w:rPr>
          <w:rFonts w:eastAsia="標楷體"/>
          <w:sz w:val="28"/>
          <w:szCs w:val="28"/>
        </w:rPr>
        <w:t>Sample Registration System</w:t>
      </w:r>
      <w:r>
        <w:rPr>
          <w:rFonts w:eastAsia="標楷體" w:hint="eastAsia"/>
          <w:sz w:val="28"/>
          <w:szCs w:val="28"/>
        </w:rPr>
        <w:t xml:space="preserve"> (SRS)</w:t>
      </w:r>
      <w:r>
        <w:rPr>
          <w:rFonts w:eastAsia="標楷體" w:hint="eastAsia"/>
          <w:sz w:val="28"/>
          <w:szCs w:val="28"/>
        </w:rPr>
        <w:t>」全國性人口普查</w:t>
      </w:r>
      <w:r>
        <w:rPr>
          <w:rFonts w:eastAsia="標楷體" w:hint="eastAsia"/>
          <w:sz w:val="28"/>
          <w:szCs w:val="28"/>
        </w:rPr>
        <w:t>(baseline survey)</w:t>
      </w:r>
      <w:r>
        <w:rPr>
          <w:rFonts w:eastAsia="標楷體" w:hint="eastAsia"/>
          <w:sz w:val="28"/>
          <w:szCs w:val="28"/>
        </w:rPr>
        <w:t>中</w:t>
      </w:r>
      <w:r>
        <w:rPr>
          <w:rStyle w:val="affa"/>
          <w:rFonts w:eastAsia="標楷體"/>
          <w:sz w:val="28"/>
          <w:szCs w:val="28"/>
        </w:rPr>
        <w:footnoteReference w:id="32"/>
      </w:r>
      <w:r>
        <w:rPr>
          <w:rFonts w:eastAsia="標楷體" w:hint="eastAsia"/>
          <w:sz w:val="28"/>
          <w:szCs w:val="28"/>
        </w:rPr>
        <w:t>，素食人口比例高達</w:t>
      </w:r>
      <w:r>
        <w:rPr>
          <w:rFonts w:eastAsia="標楷體" w:hint="eastAsia"/>
          <w:sz w:val="28"/>
          <w:szCs w:val="28"/>
        </w:rPr>
        <w:t>28%</w:t>
      </w:r>
      <w:r>
        <w:rPr>
          <w:rFonts w:eastAsia="標楷體" w:hint="eastAsia"/>
          <w:sz w:val="28"/>
          <w:szCs w:val="28"/>
        </w:rPr>
        <w:t>至</w:t>
      </w:r>
      <w:r>
        <w:rPr>
          <w:rFonts w:eastAsia="標楷體" w:hint="eastAsia"/>
          <w:sz w:val="28"/>
          <w:szCs w:val="28"/>
        </w:rPr>
        <w:t>29%</w:t>
      </w:r>
      <w:r>
        <w:rPr>
          <w:rFonts w:eastAsia="標楷體" w:hint="eastAsia"/>
          <w:sz w:val="28"/>
          <w:szCs w:val="28"/>
        </w:rPr>
        <w:t>左右，相較前次</w:t>
      </w:r>
      <w:r>
        <w:rPr>
          <w:rFonts w:eastAsia="標楷體" w:hint="eastAsia"/>
          <w:sz w:val="28"/>
          <w:szCs w:val="28"/>
        </w:rPr>
        <w:t>(2004</w:t>
      </w:r>
      <w:r>
        <w:rPr>
          <w:rFonts w:eastAsia="標楷體" w:hint="eastAsia"/>
          <w:sz w:val="28"/>
          <w:szCs w:val="28"/>
        </w:rPr>
        <w:t>年</w:t>
      </w:r>
      <w:r>
        <w:rPr>
          <w:rFonts w:eastAsia="標楷體" w:hint="eastAsia"/>
          <w:sz w:val="28"/>
          <w:szCs w:val="28"/>
        </w:rPr>
        <w:t>)</w:t>
      </w:r>
      <w:r>
        <w:rPr>
          <w:rFonts w:eastAsia="標楷體" w:hint="eastAsia"/>
          <w:sz w:val="28"/>
          <w:szCs w:val="28"/>
        </w:rPr>
        <w:t>調查，上升約</w:t>
      </w:r>
      <w:r>
        <w:rPr>
          <w:rFonts w:eastAsia="標楷體" w:hint="eastAsia"/>
          <w:sz w:val="28"/>
          <w:szCs w:val="28"/>
        </w:rPr>
        <w:t>3</w:t>
      </w:r>
      <w:r>
        <w:rPr>
          <w:rFonts w:eastAsia="標楷體" w:hint="eastAsia"/>
          <w:sz w:val="28"/>
          <w:szCs w:val="28"/>
        </w:rPr>
        <w:t>至</w:t>
      </w:r>
      <w:r>
        <w:rPr>
          <w:rFonts w:eastAsia="標楷體" w:hint="eastAsia"/>
          <w:sz w:val="28"/>
          <w:szCs w:val="28"/>
        </w:rPr>
        <w:t>4</w:t>
      </w:r>
      <w:r>
        <w:rPr>
          <w:rFonts w:eastAsia="標楷體" w:hint="eastAsia"/>
          <w:sz w:val="28"/>
          <w:szCs w:val="28"/>
        </w:rPr>
        <w:t>個百分點。</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不過，印度各</w:t>
      </w:r>
      <w:proofErr w:type="gramStart"/>
      <w:r>
        <w:rPr>
          <w:rFonts w:eastAsia="標楷體" w:hint="eastAsia"/>
          <w:sz w:val="28"/>
          <w:szCs w:val="28"/>
        </w:rPr>
        <w:t>邦</w:t>
      </w:r>
      <w:proofErr w:type="gramEnd"/>
      <w:r>
        <w:rPr>
          <w:rFonts w:eastAsia="標楷體" w:hint="eastAsia"/>
          <w:sz w:val="28"/>
          <w:szCs w:val="28"/>
        </w:rPr>
        <w:t>的素食人口比例分布非常不平均，從最高的</w:t>
      </w:r>
      <w:r>
        <w:rPr>
          <w:rFonts w:eastAsia="標楷體" w:hint="eastAsia"/>
          <w:sz w:val="28"/>
          <w:szCs w:val="28"/>
        </w:rPr>
        <w:t>74.9%(</w:t>
      </w:r>
      <w:r w:rsidRPr="00371AA9">
        <w:rPr>
          <w:rFonts w:eastAsia="標楷體"/>
          <w:sz w:val="28"/>
          <w:szCs w:val="28"/>
        </w:rPr>
        <w:t>Rajasthan</w:t>
      </w:r>
      <w:r>
        <w:rPr>
          <w:rFonts w:eastAsia="標楷體" w:hint="eastAsia"/>
          <w:sz w:val="28"/>
          <w:szCs w:val="28"/>
        </w:rPr>
        <w:t>，</w:t>
      </w:r>
      <w:r w:rsidRPr="00371AA9">
        <w:rPr>
          <w:rFonts w:eastAsia="標楷體" w:hint="eastAsia"/>
          <w:sz w:val="28"/>
          <w:szCs w:val="28"/>
        </w:rPr>
        <w:t>拉賈斯坦邦</w:t>
      </w:r>
      <w:r>
        <w:rPr>
          <w:rFonts w:eastAsia="標楷體" w:hint="eastAsia"/>
          <w:sz w:val="28"/>
          <w:szCs w:val="28"/>
        </w:rPr>
        <w:t>)</w:t>
      </w:r>
      <w:r>
        <w:rPr>
          <w:rFonts w:eastAsia="標楷體" w:hint="eastAsia"/>
          <w:sz w:val="28"/>
          <w:szCs w:val="28"/>
        </w:rPr>
        <w:t>到最低僅有</w:t>
      </w:r>
      <w:r>
        <w:rPr>
          <w:rFonts w:eastAsia="標楷體" w:hint="eastAsia"/>
          <w:sz w:val="28"/>
          <w:szCs w:val="28"/>
        </w:rPr>
        <w:t>1.3%(</w:t>
      </w:r>
      <w:r w:rsidRPr="00E571A7">
        <w:rPr>
          <w:rFonts w:eastAsia="標楷體"/>
          <w:sz w:val="28"/>
          <w:szCs w:val="28"/>
        </w:rPr>
        <w:t>Telangana</w:t>
      </w:r>
      <w:r>
        <w:rPr>
          <w:rFonts w:eastAsia="標楷體" w:hint="eastAsia"/>
          <w:sz w:val="28"/>
          <w:szCs w:val="28"/>
        </w:rPr>
        <w:t>，泰倫</w:t>
      </w:r>
      <w:proofErr w:type="gramStart"/>
      <w:r>
        <w:rPr>
          <w:rFonts w:eastAsia="標楷體" w:hint="eastAsia"/>
          <w:sz w:val="28"/>
          <w:szCs w:val="28"/>
        </w:rPr>
        <w:t>迦</w:t>
      </w:r>
      <w:proofErr w:type="gramEnd"/>
      <w:r>
        <w:rPr>
          <w:rFonts w:eastAsia="標楷體" w:hint="eastAsia"/>
          <w:sz w:val="28"/>
          <w:szCs w:val="28"/>
        </w:rPr>
        <w:t>納</w:t>
      </w:r>
      <w:proofErr w:type="gramStart"/>
      <w:r>
        <w:rPr>
          <w:rFonts w:eastAsia="標楷體" w:hint="eastAsia"/>
          <w:sz w:val="28"/>
          <w:szCs w:val="28"/>
        </w:rPr>
        <w:t>邦</w:t>
      </w:r>
      <w:proofErr w:type="gramEnd"/>
      <w:r>
        <w:rPr>
          <w:rFonts w:eastAsia="標楷體" w:hint="eastAsia"/>
          <w:sz w:val="28"/>
          <w:szCs w:val="28"/>
        </w:rPr>
        <w:t>)</w:t>
      </w:r>
      <w:r>
        <w:rPr>
          <w:rFonts w:eastAsia="標楷體" w:hint="eastAsia"/>
          <w:sz w:val="28"/>
          <w:szCs w:val="28"/>
        </w:rPr>
        <w:t>，或許值得再進一步研究與觀察</w:t>
      </w:r>
      <w:r>
        <w:rPr>
          <w:rStyle w:val="affa"/>
          <w:rFonts w:eastAsia="標楷體"/>
          <w:sz w:val="28"/>
          <w:szCs w:val="28"/>
        </w:rPr>
        <w:footnoteReference w:id="33"/>
      </w:r>
      <w:r>
        <w:rPr>
          <w:rFonts w:eastAsia="標楷體" w:hint="eastAsia"/>
          <w:sz w:val="28"/>
          <w:szCs w:val="28"/>
        </w:rPr>
        <w:t>。</w:t>
      </w:r>
    </w:p>
    <w:p w:rsidR="00C1009E" w:rsidRDefault="00C1009E" w:rsidP="00C1009E">
      <w:pPr>
        <w:adjustRightInd w:val="0"/>
        <w:snapToGrid w:val="0"/>
        <w:spacing w:beforeLines="50" w:before="180" w:line="300" w:lineRule="auto"/>
        <w:ind w:leftChars="200" w:left="480"/>
        <w:rPr>
          <w:rFonts w:eastAsia="標楷體"/>
          <w:sz w:val="28"/>
          <w:szCs w:val="28"/>
        </w:rPr>
      </w:pPr>
      <w:r>
        <w:rPr>
          <w:rFonts w:eastAsia="標楷體" w:hint="eastAsia"/>
          <w:b/>
          <w:sz w:val="28"/>
          <w:szCs w:val="28"/>
        </w:rPr>
        <w:t>（六）</w:t>
      </w:r>
      <w:r w:rsidRPr="0005638E">
        <w:rPr>
          <w:rFonts w:eastAsia="標楷體" w:hint="eastAsia"/>
          <w:b/>
          <w:sz w:val="28"/>
          <w:szCs w:val="28"/>
        </w:rPr>
        <w:t>日本</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日本一家蔬食推廣企業</w:t>
      </w:r>
      <w:r>
        <w:rPr>
          <w:rFonts w:eastAsia="標楷體" w:hint="eastAsia"/>
          <w:sz w:val="28"/>
          <w:szCs w:val="28"/>
        </w:rPr>
        <w:t>Frembassy</w:t>
      </w:r>
      <w:r>
        <w:rPr>
          <w:rFonts w:eastAsia="標楷體" w:hint="eastAsia"/>
          <w:sz w:val="28"/>
          <w:szCs w:val="28"/>
        </w:rPr>
        <w:t>調查日人的飲食習慣，</w:t>
      </w:r>
      <w:r>
        <w:rPr>
          <w:rFonts w:eastAsia="標楷體" w:hint="eastAsia"/>
          <w:sz w:val="28"/>
          <w:szCs w:val="28"/>
        </w:rPr>
        <w:t>2017</w:t>
      </w:r>
      <w:r>
        <w:rPr>
          <w:rFonts w:eastAsia="標楷體" w:hint="eastAsia"/>
          <w:sz w:val="28"/>
          <w:szCs w:val="28"/>
        </w:rPr>
        <w:t>年日本素食人口比例僅約在</w:t>
      </w:r>
      <w:r>
        <w:rPr>
          <w:rFonts w:eastAsia="標楷體" w:hint="eastAsia"/>
          <w:sz w:val="28"/>
          <w:szCs w:val="28"/>
        </w:rPr>
        <w:t>4.5%</w:t>
      </w:r>
      <w:r>
        <w:rPr>
          <w:rFonts w:eastAsia="標楷體" w:hint="eastAsia"/>
          <w:sz w:val="28"/>
          <w:szCs w:val="28"/>
        </w:rPr>
        <w:t>左右</w:t>
      </w:r>
      <w:r>
        <w:rPr>
          <w:rFonts w:eastAsia="標楷體" w:hint="eastAsia"/>
          <w:sz w:val="28"/>
          <w:szCs w:val="28"/>
        </w:rPr>
        <w:t>(</w:t>
      </w:r>
      <w:r>
        <w:rPr>
          <w:rFonts w:eastAsia="標楷體" w:hint="eastAsia"/>
          <w:sz w:val="28"/>
          <w:szCs w:val="28"/>
        </w:rPr>
        <w:t>如圖</w:t>
      </w:r>
      <w:r>
        <w:rPr>
          <w:rFonts w:eastAsia="標楷體" w:hint="eastAsia"/>
          <w:sz w:val="28"/>
          <w:szCs w:val="28"/>
        </w:rPr>
        <w:t>5</w:t>
      </w:r>
      <w:r>
        <w:rPr>
          <w:rFonts w:eastAsia="標楷體" w:hint="eastAsia"/>
          <w:sz w:val="28"/>
          <w:szCs w:val="28"/>
        </w:rPr>
        <w:t>所示</w:t>
      </w:r>
      <w:r>
        <w:rPr>
          <w:rFonts w:eastAsia="標楷體" w:hint="eastAsia"/>
          <w:sz w:val="28"/>
          <w:szCs w:val="28"/>
        </w:rPr>
        <w:t>)</w:t>
      </w:r>
      <w:r>
        <w:rPr>
          <w:rStyle w:val="affa"/>
          <w:rFonts w:eastAsia="標楷體"/>
          <w:sz w:val="28"/>
          <w:szCs w:val="28"/>
        </w:rPr>
        <w:footnoteReference w:id="34"/>
      </w:r>
      <w:r>
        <w:rPr>
          <w:rFonts w:eastAsia="標楷體" w:hint="eastAsia"/>
          <w:sz w:val="28"/>
          <w:szCs w:val="28"/>
        </w:rPr>
        <w:t>；由於相對美國、英國、澳洲等先進國家，日本素食人口的比例偏低，對於即將迎來奧運觀光人潮的主辦國而言，也在國內引起一些討論的話題</w:t>
      </w:r>
      <w:r>
        <w:rPr>
          <w:rStyle w:val="affa"/>
          <w:rFonts w:eastAsia="標楷體"/>
          <w:sz w:val="28"/>
          <w:szCs w:val="28"/>
        </w:rPr>
        <w:footnoteReference w:id="35"/>
      </w:r>
      <w:r>
        <w:rPr>
          <w:rFonts w:eastAsia="標楷體" w:hint="eastAsia"/>
          <w:sz w:val="28"/>
          <w:szCs w:val="28"/>
        </w:rPr>
        <w:t>。</w:t>
      </w:r>
    </w:p>
    <w:p w:rsidR="00C1009E" w:rsidRDefault="00C1009E" w:rsidP="00C1009E">
      <w:pPr>
        <w:adjustRightInd w:val="0"/>
        <w:snapToGrid w:val="0"/>
        <w:spacing w:line="300" w:lineRule="auto"/>
        <w:jc w:val="center"/>
        <w:rPr>
          <w:rFonts w:eastAsia="標楷體"/>
          <w:sz w:val="28"/>
          <w:szCs w:val="28"/>
        </w:rPr>
      </w:pPr>
      <w:r>
        <w:rPr>
          <w:rFonts w:eastAsia="標楷體" w:hint="eastAsia"/>
          <w:noProof/>
          <w:sz w:val="28"/>
          <w:szCs w:val="28"/>
        </w:rPr>
        <w:drawing>
          <wp:inline distT="0" distB="0" distL="0" distR="0" wp14:anchorId="1F349AE0" wp14:editId="402636C7">
            <wp:extent cx="3736507" cy="2609850"/>
            <wp:effectExtent l="0" t="0" r="0" b="0"/>
            <wp:docPr id="482" name="圖片 482" descr="C:\Users\cfchan\AppData\Local\Microsoft\Windows\INetCache\Content.Word\図3-e1514448539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chan\AppData\Local\Microsoft\Windows\INetCache\Content.Word\図3-e151444853985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9272" cy="2611781"/>
                    </a:xfrm>
                    <a:prstGeom prst="rect">
                      <a:avLst/>
                    </a:prstGeom>
                    <a:noFill/>
                    <a:ln>
                      <a:noFill/>
                    </a:ln>
                  </pic:spPr>
                </pic:pic>
              </a:graphicData>
            </a:graphic>
          </wp:inline>
        </w:drawing>
      </w:r>
    </w:p>
    <w:p w:rsidR="00C1009E" w:rsidRDefault="00C1009E" w:rsidP="00C1009E">
      <w:pPr>
        <w:adjustRightInd w:val="0"/>
        <w:snapToGrid w:val="0"/>
        <w:spacing w:line="300" w:lineRule="auto"/>
        <w:ind w:left="426" w:hangingChars="213" w:hanging="426"/>
        <w:rPr>
          <w:rFonts w:eastAsia="標楷體"/>
          <w:sz w:val="20"/>
          <w:szCs w:val="28"/>
        </w:rPr>
      </w:pPr>
      <w:proofErr w:type="gramStart"/>
      <w:r w:rsidRPr="000302A1">
        <w:rPr>
          <w:rFonts w:eastAsia="標楷體" w:hint="eastAsia"/>
          <w:sz w:val="20"/>
          <w:szCs w:val="28"/>
        </w:rPr>
        <w:t>註</w:t>
      </w:r>
      <w:proofErr w:type="gramEnd"/>
      <w:r w:rsidRPr="000302A1">
        <w:rPr>
          <w:rFonts w:eastAsia="標楷體" w:hint="eastAsia"/>
          <w:sz w:val="20"/>
          <w:szCs w:val="28"/>
        </w:rPr>
        <w:t>：ベジタリアン</w:t>
      </w:r>
      <w:r>
        <w:rPr>
          <w:rFonts w:eastAsia="標楷體" w:hint="eastAsia"/>
          <w:sz w:val="20"/>
          <w:szCs w:val="28"/>
        </w:rPr>
        <w:t>(Vegetarian)</w:t>
      </w:r>
      <w:r w:rsidRPr="000302A1">
        <w:rPr>
          <w:rFonts w:eastAsia="標楷體" w:hint="eastAsia"/>
          <w:sz w:val="20"/>
          <w:szCs w:val="28"/>
        </w:rPr>
        <w:t>、ビーガ</w:t>
      </w:r>
      <w:r>
        <w:rPr>
          <w:rFonts w:eastAsia="標楷體" w:hint="eastAsia"/>
          <w:sz w:val="20"/>
          <w:szCs w:val="28"/>
        </w:rPr>
        <w:t>(Vegan)</w:t>
      </w:r>
      <w:r w:rsidRPr="000302A1">
        <w:rPr>
          <w:rFonts w:eastAsia="標楷體" w:hint="eastAsia"/>
          <w:sz w:val="20"/>
          <w:szCs w:val="28"/>
        </w:rPr>
        <w:t>、グルテンフリー</w:t>
      </w:r>
      <w:r>
        <w:rPr>
          <w:rFonts w:eastAsia="標楷體" w:hint="eastAsia"/>
          <w:sz w:val="20"/>
          <w:szCs w:val="28"/>
        </w:rPr>
        <w:t>(</w:t>
      </w:r>
      <w:r w:rsidRPr="000302A1">
        <w:rPr>
          <w:rFonts w:eastAsia="標楷體" w:hint="eastAsia"/>
          <w:sz w:val="20"/>
          <w:szCs w:val="28"/>
        </w:rPr>
        <w:t>無麩質</w:t>
      </w:r>
      <w:r>
        <w:rPr>
          <w:rFonts w:eastAsia="標楷體" w:hint="eastAsia"/>
          <w:sz w:val="20"/>
          <w:szCs w:val="28"/>
        </w:rPr>
        <w:t>)</w:t>
      </w:r>
      <w:r w:rsidRPr="000302A1">
        <w:rPr>
          <w:rFonts w:eastAsia="標楷體" w:hint="eastAsia"/>
          <w:sz w:val="20"/>
          <w:szCs w:val="28"/>
        </w:rPr>
        <w:t>、無添加・オーガニック</w:t>
      </w:r>
      <w:r>
        <w:rPr>
          <w:rFonts w:eastAsia="標楷體" w:hint="eastAsia"/>
          <w:sz w:val="20"/>
          <w:szCs w:val="28"/>
        </w:rPr>
        <w:t>(</w:t>
      </w:r>
      <w:r>
        <w:rPr>
          <w:rFonts w:eastAsia="標楷體" w:hint="eastAsia"/>
          <w:sz w:val="20"/>
          <w:szCs w:val="28"/>
        </w:rPr>
        <w:t>天然</w:t>
      </w:r>
      <w:r w:rsidRPr="000302A1">
        <w:rPr>
          <w:rFonts w:eastAsia="標楷體" w:hint="eastAsia"/>
          <w:sz w:val="20"/>
          <w:szCs w:val="28"/>
        </w:rPr>
        <w:t>有機</w:t>
      </w:r>
      <w:r>
        <w:rPr>
          <w:rFonts w:eastAsia="標楷體" w:hint="eastAsia"/>
          <w:sz w:val="20"/>
          <w:szCs w:val="28"/>
        </w:rPr>
        <w:t>)</w:t>
      </w:r>
      <w:r w:rsidRPr="000302A1">
        <w:rPr>
          <w:rFonts w:eastAsia="標楷體" w:hint="eastAsia"/>
          <w:sz w:val="20"/>
          <w:szCs w:val="28"/>
        </w:rPr>
        <w:t>、マクロビオティック</w:t>
      </w:r>
      <w:r>
        <w:rPr>
          <w:rFonts w:eastAsia="標楷體" w:hint="eastAsia"/>
          <w:sz w:val="20"/>
          <w:szCs w:val="28"/>
        </w:rPr>
        <w:t>(</w:t>
      </w:r>
      <w:r>
        <w:rPr>
          <w:rFonts w:eastAsia="標楷體" w:hint="eastAsia"/>
          <w:sz w:val="20"/>
          <w:szCs w:val="28"/>
        </w:rPr>
        <w:t>養生</w:t>
      </w:r>
      <w:r>
        <w:rPr>
          <w:rFonts w:eastAsia="標楷體" w:hint="eastAsia"/>
          <w:sz w:val="20"/>
          <w:szCs w:val="28"/>
        </w:rPr>
        <w:t>)</w:t>
      </w:r>
      <w:r w:rsidRPr="000302A1">
        <w:rPr>
          <w:rFonts w:eastAsia="標楷體" w:hint="eastAsia"/>
          <w:sz w:val="20"/>
          <w:szCs w:val="28"/>
        </w:rPr>
        <w:t>、ローフード</w:t>
      </w:r>
      <w:r>
        <w:rPr>
          <w:rFonts w:eastAsia="標楷體" w:hint="eastAsia"/>
          <w:sz w:val="20"/>
          <w:szCs w:val="28"/>
        </w:rPr>
        <w:t>(</w:t>
      </w:r>
      <w:r>
        <w:rPr>
          <w:rFonts w:eastAsia="標楷體" w:hint="eastAsia"/>
          <w:sz w:val="20"/>
          <w:szCs w:val="28"/>
        </w:rPr>
        <w:t>原始或生食</w:t>
      </w:r>
      <w:r>
        <w:rPr>
          <w:rFonts w:eastAsia="標楷體" w:hint="eastAsia"/>
          <w:sz w:val="20"/>
          <w:szCs w:val="28"/>
        </w:rPr>
        <w:t>)</w:t>
      </w:r>
      <w:r w:rsidRPr="000302A1">
        <w:rPr>
          <w:rFonts w:eastAsia="標楷體" w:hint="eastAsia"/>
          <w:sz w:val="20"/>
          <w:szCs w:val="28"/>
        </w:rPr>
        <w:t>、ファスティング</w:t>
      </w:r>
      <w:r>
        <w:rPr>
          <w:rFonts w:eastAsia="標楷體" w:hint="eastAsia"/>
          <w:sz w:val="20"/>
          <w:szCs w:val="28"/>
        </w:rPr>
        <w:t>(</w:t>
      </w:r>
      <w:r>
        <w:rPr>
          <w:rFonts w:eastAsia="標楷體" w:hint="eastAsia"/>
          <w:sz w:val="20"/>
          <w:szCs w:val="28"/>
        </w:rPr>
        <w:t>斷食</w:t>
      </w:r>
      <w:r>
        <w:rPr>
          <w:rFonts w:eastAsia="標楷體" w:hint="eastAsia"/>
          <w:sz w:val="20"/>
          <w:szCs w:val="28"/>
        </w:rPr>
        <w:t>)</w:t>
      </w:r>
      <w:r w:rsidRPr="000302A1">
        <w:rPr>
          <w:rFonts w:eastAsia="標楷體" w:hint="eastAsia"/>
          <w:sz w:val="20"/>
          <w:szCs w:val="28"/>
        </w:rPr>
        <w:t>。</w:t>
      </w:r>
    </w:p>
    <w:p w:rsidR="00C1009E" w:rsidRPr="000302A1" w:rsidRDefault="00C1009E" w:rsidP="00C1009E">
      <w:pPr>
        <w:adjustRightInd w:val="0"/>
        <w:snapToGrid w:val="0"/>
        <w:spacing w:line="300" w:lineRule="auto"/>
        <w:rPr>
          <w:rFonts w:eastAsia="標楷體"/>
          <w:sz w:val="20"/>
          <w:szCs w:val="28"/>
        </w:rPr>
      </w:pPr>
      <w:r>
        <w:rPr>
          <w:rFonts w:eastAsia="標楷體" w:hint="eastAsia"/>
          <w:sz w:val="20"/>
          <w:szCs w:val="28"/>
        </w:rPr>
        <w:t>資料來源：</w:t>
      </w:r>
      <w:r>
        <w:rPr>
          <w:rFonts w:eastAsia="標楷體" w:hint="eastAsia"/>
          <w:sz w:val="20"/>
          <w:szCs w:val="28"/>
        </w:rPr>
        <w:t>Frembassy</w:t>
      </w:r>
      <w:r>
        <w:rPr>
          <w:rFonts w:eastAsia="標楷體" w:hint="eastAsia"/>
          <w:sz w:val="20"/>
          <w:szCs w:val="28"/>
        </w:rPr>
        <w:t>。</w:t>
      </w:r>
    </w:p>
    <w:p w:rsidR="00C1009E" w:rsidRPr="001514A4" w:rsidRDefault="00C1009E" w:rsidP="00C1009E">
      <w:pPr>
        <w:adjustRightInd w:val="0"/>
        <w:snapToGrid w:val="0"/>
        <w:spacing w:line="300" w:lineRule="auto"/>
        <w:jc w:val="center"/>
        <w:rPr>
          <w:rFonts w:eastAsia="標楷體"/>
          <w:b/>
          <w:sz w:val="28"/>
          <w:szCs w:val="28"/>
        </w:rPr>
      </w:pPr>
      <w:r w:rsidRPr="001514A4">
        <w:rPr>
          <w:rFonts w:eastAsia="標楷體" w:hint="eastAsia"/>
          <w:b/>
          <w:sz w:val="28"/>
          <w:szCs w:val="28"/>
        </w:rPr>
        <w:t>圖</w:t>
      </w:r>
      <w:r w:rsidRPr="001514A4">
        <w:rPr>
          <w:rFonts w:eastAsia="標楷體" w:hint="eastAsia"/>
          <w:b/>
          <w:sz w:val="28"/>
          <w:szCs w:val="28"/>
        </w:rPr>
        <w:t>5</w:t>
      </w:r>
      <w:r w:rsidRPr="001514A4">
        <w:rPr>
          <w:rFonts w:eastAsia="標楷體" w:hint="eastAsia"/>
          <w:b/>
          <w:sz w:val="28"/>
          <w:szCs w:val="28"/>
        </w:rPr>
        <w:t xml:space="preserve">　日本飲食習慣調查</w:t>
      </w:r>
    </w:p>
    <w:p w:rsidR="00C1009E" w:rsidRPr="006B6A82" w:rsidRDefault="00C1009E" w:rsidP="00C1009E">
      <w:pPr>
        <w:adjustRightInd w:val="0"/>
        <w:snapToGrid w:val="0"/>
        <w:spacing w:line="300" w:lineRule="auto"/>
        <w:rPr>
          <w:rFonts w:eastAsia="標楷體"/>
          <w:sz w:val="28"/>
          <w:szCs w:val="28"/>
        </w:rPr>
      </w:pPr>
    </w:p>
    <w:p w:rsidR="00C1009E" w:rsidRPr="0015179E" w:rsidRDefault="00C1009E" w:rsidP="00C1009E">
      <w:pPr>
        <w:adjustRightInd w:val="0"/>
        <w:snapToGrid w:val="0"/>
        <w:spacing w:line="300" w:lineRule="auto"/>
        <w:ind w:leftChars="200" w:left="480"/>
        <w:rPr>
          <w:rFonts w:eastAsia="標楷體"/>
          <w:b/>
          <w:sz w:val="28"/>
          <w:szCs w:val="28"/>
        </w:rPr>
      </w:pPr>
      <w:r>
        <w:rPr>
          <w:rFonts w:eastAsia="標楷體" w:hint="eastAsia"/>
          <w:b/>
          <w:sz w:val="28"/>
          <w:szCs w:val="28"/>
        </w:rPr>
        <w:t>（七）</w:t>
      </w:r>
      <w:r w:rsidRPr="0015179E">
        <w:rPr>
          <w:rFonts w:eastAsia="標楷體" w:hint="eastAsia"/>
          <w:b/>
          <w:sz w:val="28"/>
          <w:szCs w:val="28"/>
        </w:rPr>
        <w:t>臺灣</w:t>
      </w:r>
    </w:p>
    <w:p w:rsidR="00C1009E" w:rsidRDefault="00C1009E" w:rsidP="00C1009E">
      <w:pPr>
        <w:adjustRightInd w:val="0"/>
        <w:snapToGrid w:val="0"/>
        <w:spacing w:line="300" w:lineRule="auto"/>
        <w:ind w:leftChars="200" w:left="480"/>
        <w:rPr>
          <w:rFonts w:eastAsia="標楷體"/>
          <w:sz w:val="28"/>
          <w:szCs w:val="28"/>
        </w:rPr>
      </w:pPr>
      <w:r>
        <w:rPr>
          <w:rFonts w:eastAsia="標楷體" w:hint="eastAsia"/>
          <w:sz w:val="28"/>
          <w:szCs w:val="28"/>
        </w:rPr>
        <w:t xml:space="preserve">　　根據</w:t>
      </w:r>
      <w:r>
        <w:rPr>
          <w:rFonts w:eastAsia="標楷體"/>
          <w:sz w:val="28"/>
          <w:szCs w:val="28"/>
        </w:rPr>
        <w:t>W</w:t>
      </w:r>
      <w:r>
        <w:rPr>
          <w:rFonts w:eastAsia="標楷體" w:hint="eastAsia"/>
          <w:sz w:val="28"/>
          <w:szCs w:val="28"/>
        </w:rPr>
        <w:t>orldatlas</w:t>
      </w:r>
      <w:r>
        <w:rPr>
          <w:rFonts w:eastAsia="標楷體" w:hint="eastAsia"/>
          <w:sz w:val="28"/>
          <w:szCs w:val="28"/>
        </w:rPr>
        <w:t>報導，臺灣基於宗教、風俗及飲食等多元特性，素食人口比例約在</w:t>
      </w:r>
      <w:r>
        <w:rPr>
          <w:rFonts w:eastAsia="標楷體" w:hint="eastAsia"/>
          <w:sz w:val="28"/>
          <w:szCs w:val="28"/>
        </w:rPr>
        <w:t>12%</w:t>
      </w:r>
      <w:r>
        <w:rPr>
          <w:rFonts w:eastAsia="標楷體" w:hint="eastAsia"/>
          <w:sz w:val="28"/>
          <w:szCs w:val="28"/>
        </w:rPr>
        <w:t>左右，是目前各界普遍引用的數據來源；而根據我國的食品研究所統計</w:t>
      </w:r>
      <w:r>
        <w:rPr>
          <w:rStyle w:val="affa"/>
          <w:rFonts w:eastAsia="標楷體"/>
          <w:sz w:val="28"/>
          <w:szCs w:val="28"/>
        </w:rPr>
        <w:footnoteReference w:id="36"/>
      </w:r>
      <w:r>
        <w:rPr>
          <w:rFonts w:eastAsia="標楷體" w:hint="eastAsia"/>
          <w:sz w:val="28"/>
          <w:szCs w:val="28"/>
        </w:rPr>
        <w:t>，臺灣純素食人口的比例僅約</w:t>
      </w:r>
      <w:r>
        <w:rPr>
          <w:rFonts w:eastAsia="標楷體" w:hint="eastAsia"/>
          <w:sz w:val="28"/>
          <w:szCs w:val="28"/>
        </w:rPr>
        <w:t>1.2%</w:t>
      </w:r>
      <w:r>
        <w:rPr>
          <w:rFonts w:eastAsia="標楷體" w:hint="eastAsia"/>
          <w:sz w:val="28"/>
          <w:szCs w:val="28"/>
        </w:rPr>
        <w:t>，與英國、美國相較，不算特別突出，惟若再</w:t>
      </w:r>
      <w:proofErr w:type="gramStart"/>
      <w:r>
        <w:rPr>
          <w:rFonts w:eastAsia="標楷體" w:hint="eastAsia"/>
          <w:sz w:val="28"/>
          <w:szCs w:val="28"/>
        </w:rPr>
        <w:t>將蛋素</w:t>
      </w:r>
      <w:proofErr w:type="gramEnd"/>
      <w:r>
        <w:rPr>
          <w:rFonts w:eastAsia="標楷體" w:hint="eastAsia"/>
          <w:sz w:val="28"/>
          <w:szCs w:val="28"/>
        </w:rPr>
        <w:t>(4.2%)</w:t>
      </w:r>
      <w:r>
        <w:rPr>
          <w:rFonts w:eastAsia="標楷體" w:hint="eastAsia"/>
          <w:sz w:val="28"/>
          <w:szCs w:val="28"/>
        </w:rPr>
        <w:t>、</w:t>
      </w:r>
      <w:proofErr w:type="gramStart"/>
      <w:r>
        <w:rPr>
          <w:rFonts w:eastAsia="標楷體" w:hint="eastAsia"/>
          <w:sz w:val="28"/>
          <w:szCs w:val="28"/>
        </w:rPr>
        <w:t>肉邊素</w:t>
      </w:r>
      <w:proofErr w:type="gramEnd"/>
      <w:r>
        <w:rPr>
          <w:rFonts w:eastAsia="標楷體" w:hint="eastAsia"/>
          <w:sz w:val="28"/>
          <w:szCs w:val="28"/>
        </w:rPr>
        <w:t>(1.0%)</w:t>
      </w:r>
      <w:r>
        <w:rPr>
          <w:rFonts w:eastAsia="標楷體" w:hint="eastAsia"/>
          <w:sz w:val="28"/>
          <w:szCs w:val="28"/>
        </w:rPr>
        <w:t>及特定時間素食</w:t>
      </w:r>
      <w:r>
        <w:rPr>
          <w:rFonts w:eastAsia="標楷體" w:hint="eastAsia"/>
          <w:sz w:val="28"/>
          <w:szCs w:val="28"/>
        </w:rPr>
        <w:t>(7.4%)</w:t>
      </w:r>
      <w:r>
        <w:rPr>
          <w:rFonts w:eastAsia="標楷體" w:hint="eastAsia"/>
          <w:sz w:val="28"/>
          <w:szCs w:val="28"/>
        </w:rPr>
        <w:t>等素食者合計，則與</w:t>
      </w:r>
      <w:r>
        <w:rPr>
          <w:rFonts w:eastAsia="標楷體" w:hint="eastAsia"/>
          <w:sz w:val="28"/>
          <w:szCs w:val="28"/>
        </w:rPr>
        <w:t>worldatlas</w:t>
      </w:r>
      <w:r>
        <w:rPr>
          <w:rFonts w:eastAsia="標楷體" w:hint="eastAsia"/>
          <w:sz w:val="28"/>
          <w:szCs w:val="28"/>
        </w:rPr>
        <w:t>報導中的</w:t>
      </w:r>
      <w:r>
        <w:rPr>
          <w:rFonts w:eastAsia="標楷體" w:hint="eastAsia"/>
          <w:sz w:val="28"/>
          <w:szCs w:val="28"/>
        </w:rPr>
        <w:t>12%</w:t>
      </w:r>
      <w:r>
        <w:rPr>
          <w:rFonts w:eastAsia="標楷體" w:hint="eastAsia"/>
          <w:sz w:val="28"/>
          <w:szCs w:val="28"/>
        </w:rPr>
        <w:t>相去不遠，高於英、美、日、澳等國，突顯臺灣素食文化底蘊</w:t>
      </w:r>
      <w:r>
        <w:rPr>
          <w:rStyle w:val="affa"/>
          <w:rFonts w:eastAsia="標楷體"/>
          <w:sz w:val="28"/>
          <w:szCs w:val="28"/>
        </w:rPr>
        <w:footnoteReference w:id="37"/>
      </w:r>
      <w:r>
        <w:rPr>
          <w:rFonts w:eastAsia="標楷體" w:hint="eastAsia"/>
          <w:sz w:val="28"/>
          <w:szCs w:val="28"/>
        </w:rPr>
        <w:t>，</w:t>
      </w:r>
      <w:proofErr w:type="gramStart"/>
      <w:r>
        <w:rPr>
          <w:rFonts w:eastAsia="標楷體" w:hint="eastAsia"/>
          <w:sz w:val="28"/>
          <w:szCs w:val="28"/>
        </w:rPr>
        <w:t>臺北更</w:t>
      </w:r>
      <w:proofErr w:type="gramEnd"/>
      <w:r>
        <w:rPr>
          <w:rFonts w:eastAsia="標楷體" w:hint="eastAsia"/>
          <w:sz w:val="28"/>
          <w:szCs w:val="28"/>
        </w:rPr>
        <w:t>在</w:t>
      </w:r>
      <w:r>
        <w:rPr>
          <w:rFonts w:eastAsia="標楷體" w:hint="eastAsia"/>
          <w:sz w:val="28"/>
          <w:szCs w:val="28"/>
        </w:rPr>
        <w:t>2016</w:t>
      </w:r>
      <w:r>
        <w:rPr>
          <w:rFonts w:eastAsia="標楷體" w:hint="eastAsia"/>
          <w:sz w:val="28"/>
          <w:szCs w:val="28"/>
        </w:rPr>
        <w:t>年被「善待動物組織</w:t>
      </w:r>
      <w:r>
        <w:rPr>
          <w:rFonts w:eastAsia="標楷體" w:hint="eastAsia"/>
          <w:sz w:val="28"/>
          <w:szCs w:val="28"/>
        </w:rPr>
        <w:t>(</w:t>
      </w:r>
      <w:r w:rsidRPr="00BF0116">
        <w:rPr>
          <w:rFonts w:eastAsia="標楷體"/>
          <w:sz w:val="28"/>
          <w:szCs w:val="28"/>
        </w:rPr>
        <w:t>People for the Ethical Treatment of Animals</w:t>
      </w:r>
      <w:r>
        <w:rPr>
          <w:rFonts w:eastAsia="標楷體" w:hint="eastAsia"/>
          <w:sz w:val="28"/>
          <w:szCs w:val="28"/>
        </w:rPr>
        <w:t>，</w:t>
      </w:r>
      <w:r>
        <w:rPr>
          <w:rFonts w:eastAsia="標楷體" w:hint="eastAsia"/>
          <w:sz w:val="28"/>
          <w:szCs w:val="28"/>
        </w:rPr>
        <w:t>PETA)</w:t>
      </w:r>
      <w:r>
        <w:rPr>
          <w:rFonts w:eastAsia="標楷體" w:hint="eastAsia"/>
          <w:sz w:val="28"/>
          <w:szCs w:val="28"/>
        </w:rPr>
        <w:t>」評選為亞洲最友善的素食城市之</w:t>
      </w:r>
      <w:proofErr w:type="gramStart"/>
      <w:r>
        <w:rPr>
          <w:rFonts w:eastAsia="標楷體" w:hint="eastAsia"/>
          <w:sz w:val="28"/>
          <w:szCs w:val="28"/>
        </w:rPr>
        <w:t>一</w:t>
      </w:r>
      <w:proofErr w:type="gramEnd"/>
      <w:r>
        <w:rPr>
          <w:rStyle w:val="affa"/>
          <w:rFonts w:eastAsia="標楷體"/>
          <w:sz w:val="28"/>
          <w:szCs w:val="28"/>
        </w:rPr>
        <w:footnoteReference w:id="38"/>
      </w:r>
      <w:r>
        <w:rPr>
          <w:rFonts w:eastAsia="標楷體" w:hint="eastAsia"/>
          <w:sz w:val="28"/>
          <w:szCs w:val="28"/>
        </w:rPr>
        <w:t>；</w:t>
      </w:r>
      <w:r>
        <w:rPr>
          <w:rFonts w:eastAsia="標楷體" w:hint="eastAsia"/>
          <w:sz w:val="28"/>
          <w:szCs w:val="28"/>
        </w:rPr>
        <w:t>2017</w:t>
      </w:r>
      <w:r>
        <w:rPr>
          <w:rFonts w:eastAsia="標楷體" w:hint="eastAsia"/>
          <w:sz w:val="28"/>
          <w:szCs w:val="28"/>
        </w:rPr>
        <w:t>年，美國</w:t>
      </w:r>
      <w:r>
        <w:rPr>
          <w:rFonts w:eastAsia="標楷體" w:hint="eastAsia"/>
          <w:sz w:val="28"/>
          <w:szCs w:val="28"/>
        </w:rPr>
        <w:t>CNN</w:t>
      </w:r>
      <w:r>
        <w:rPr>
          <w:rFonts w:eastAsia="標楷體" w:hint="eastAsia"/>
          <w:sz w:val="28"/>
          <w:szCs w:val="28"/>
        </w:rPr>
        <w:t>報導全球十大受歡迎素食料理的城市，</w:t>
      </w:r>
      <w:proofErr w:type="gramStart"/>
      <w:r>
        <w:rPr>
          <w:rFonts w:eastAsia="標楷體" w:hint="eastAsia"/>
          <w:sz w:val="28"/>
          <w:szCs w:val="28"/>
        </w:rPr>
        <w:t>臺北亦</w:t>
      </w:r>
      <w:proofErr w:type="gramEnd"/>
      <w:r>
        <w:rPr>
          <w:rFonts w:eastAsia="標楷體" w:hint="eastAsia"/>
          <w:sz w:val="28"/>
          <w:szCs w:val="28"/>
        </w:rPr>
        <w:t>名列其中</w:t>
      </w:r>
      <w:r>
        <w:rPr>
          <w:rStyle w:val="affa"/>
          <w:rFonts w:eastAsia="標楷體"/>
          <w:sz w:val="28"/>
          <w:szCs w:val="28"/>
        </w:rPr>
        <w:footnoteReference w:id="39"/>
      </w:r>
      <w:r>
        <w:rPr>
          <w:rFonts w:eastAsia="標楷體" w:hint="eastAsia"/>
          <w:sz w:val="28"/>
          <w:szCs w:val="28"/>
        </w:rPr>
        <w:t>。</w:t>
      </w:r>
    </w:p>
    <w:p w:rsidR="00C1009E" w:rsidRDefault="00C1009E" w:rsidP="00C1009E">
      <w:pPr>
        <w:adjustRightInd w:val="0"/>
        <w:snapToGrid w:val="0"/>
        <w:spacing w:line="300" w:lineRule="auto"/>
        <w:rPr>
          <w:rFonts w:eastAsia="標楷體"/>
          <w:b/>
          <w:sz w:val="28"/>
          <w:szCs w:val="28"/>
        </w:rPr>
      </w:pPr>
    </w:p>
    <w:p w:rsidR="00C1009E" w:rsidRPr="005753A6" w:rsidRDefault="00C1009E" w:rsidP="00C1009E">
      <w:pPr>
        <w:adjustRightInd w:val="0"/>
        <w:snapToGrid w:val="0"/>
        <w:spacing w:line="300" w:lineRule="auto"/>
        <w:rPr>
          <w:rFonts w:eastAsia="標楷體"/>
          <w:b/>
          <w:sz w:val="28"/>
          <w:szCs w:val="28"/>
        </w:rPr>
      </w:pPr>
      <w:r>
        <w:rPr>
          <w:rFonts w:eastAsia="標楷體" w:hint="eastAsia"/>
          <w:b/>
          <w:sz w:val="28"/>
          <w:szCs w:val="28"/>
        </w:rPr>
        <w:t>四、</w:t>
      </w:r>
      <w:r w:rsidRPr="005753A6">
        <w:rPr>
          <w:rFonts w:eastAsia="標楷體" w:hint="eastAsia"/>
          <w:b/>
          <w:sz w:val="28"/>
          <w:szCs w:val="28"/>
        </w:rPr>
        <w:t>經濟</w:t>
      </w:r>
      <w:r>
        <w:rPr>
          <w:rFonts w:eastAsia="標楷體" w:hint="eastAsia"/>
          <w:b/>
          <w:sz w:val="28"/>
          <w:szCs w:val="28"/>
        </w:rPr>
        <w:t>層面影響</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儘管素食主義的提倡者通常有非常明確的推廣目標，如前文所提的宗教信仰、健康生活、環境永續或友善動物等，讓我們同時感興趣的是，假設有朝一日，素食真的成為主流的飲食方式，究竟會對整體的經濟產生何種影響；作為政策制定者，或許這是值得參考是否推動素食經濟的依據之</w:t>
      </w:r>
      <w:proofErr w:type="gramStart"/>
      <w:r>
        <w:rPr>
          <w:rFonts w:eastAsia="標楷體" w:hint="eastAsia"/>
          <w:sz w:val="28"/>
          <w:szCs w:val="28"/>
        </w:rPr>
        <w:t>一</w:t>
      </w:r>
      <w:proofErr w:type="gramEnd"/>
      <w:r>
        <w:rPr>
          <w:rFonts w:eastAsia="標楷體" w:hint="eastAsia"/>
          <w:sz w:val="28"/>
          <w:szCs w:val="28"/>
        </w:rPr>
        <w:t>。不過，相當可惜的是</w:t>
      </w:r>
      <w:r w:rsidRPr="00CA7F14">
        <w:rPr>
          <w:rFonts w:eastAsia="標楷體" w:hint="eastAsia"/>
          <w:sz w:val="28"/>
          <w:szCs w:val="28"/>
        </w:rPr>
        <w:t>，</w:t>
      </w:r>
      <w:r>
        <w:rPr>
          <w:rFonts w:eastAsia="標楷體" w:hint="eastAsia"/>
          <w:sz w:val="28"/>
          <w:szCs w:val="28"/>
        </w:rPr>
        <w:t>目前</w:t>
      </w:r>
      <w:r w:rsidRPr="00CA7F14">
        <w:rPr>
          <w:rFonts w:eastAsia="標楷體" w:hint="eastAsia"/>
          <w:sz w:val="28"/>
          <w:szCs w:val="28"/>
        </w:rPr>
        <w:t>只有非常少數的文獻</w:t>
      </w:r>
      <w:r>
        <w:rPr>
          <w:rFonts w:eastAsia="標楷體" w:hint="eastAsia"/>
          <w:sz w:val="28"/>
          <w:szCs w:val="28"/>
        </w:rPr>
        <w:t>關注</w:t>
      </w:r>
      <w:r w:rsidRPr="00CA7F14">
        <w:rPr>
          <w:rFonts w:eastAsia="標楷體" w:hint="eastAsia"/>
          <w:sz w:val="28"/>
          <w:szCs w:val="28"/>
        </w:rPr>
        <w:t>素食</w:t>
      </w:r>
      <w:r>
        <w:rPr>
          <w:rFonts w:eastAsia="標楷體" w:hint="eastAsia"/>
          <w:sz w:val="28"/>
          <w:szCs w:val="28"/>
        </w:rPr>
        <w:t>對</w:t>
      </w:r>
      <w:r w:rsidRPr="00CA7F14">
        <w:rPr>
          <w:rFonts w:eastAsia="標楷體" w:hint="eastAsia"/>
          <w:sz w:val="28"/>
          <w:szCs w:val="28"/>
        </w:rPr>
        <w:t>經濟及產業的影響</w:t>
      </w:r>
      <w:r>
        <w:rPr>
          <w:rFonts w:eastAsia="標楷體" w:hint="eastAsia"/>
          <w:sz w:val="28"/>
          <w:szCs w:val="28"/>
        </w:rPr>
        <w:t>。</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從個別產業</w:t>
      </w:r>
      <w:r>
        <w:rPr>
          <w:rFonts w:eastAsia="標楷體" w:hint="eastAsia"/>
          <w:sz w:val="28"/>
          <w:szCs w:val="28"/>
        </w:rPr>
        <w:t>(</w:t>
      </w:r>
      <w:r>
        <w:rPr>
          <w:rFonts w:eastAsia="標楷體" w:hint="eastAsia"/>
          <w:sz w:val="28"/>
          <w:szCs w:val="28"/>
        </w:rPr>
        <w:t>社會福利分析</w:t>
      </w:r>
      <w:r>
        <w:rPr>
          <w:rFonts w:eastAsia="標楷體" w:hint="eastAsia"/>
          <w:sz w:val="28"/>
          <w:szCs w:val="28"/>
        </w:rPr>
        <w:t>)</w:t>
      </w:r>
      <w:r>
        <w:rPr>
          <w:rFonts w:eastAsia="標楷體" w:hint="eastAsia"/>
          <w:sz w:val="28"/>
          <w:szCs w:val="28"/>
        </w:rPr>
        <w:t>的角度來看，根據</w:t>
      </w:r>
      <w:r>
        <w:rPr>
          <w:rFonts w:eastAsia="標楷體" w:hint="eastAsia"/>
          <w:sz w:val="28"/>
          <w:szCs w:val="28"/>
        </w:rPr>
        <w:t>Lusk &amp; Norwood (2009)</w:t>
      </w:r>
      <w:r>
        <w:rPr>
          <w:rFonts w:eastAsia="標楷體" w:hint="eastAsia"/>
          <w:sz w:val="28"/>
          <w:szCs w:val="28"/>
        </w:rPr>
        <w:t>研究</w:t>
      </w:r>
      <w:r>
        <w:rPr>
          <w:rStyle w:val="affa"/>
          <w:rFonts w:eastAsia="標楷體"/>
          <w:sz w:val="28"/>
          <w:szCs w:val="28"/>
        </w:rPr>
        <w:footnoteReference w:id="40"/>
      </w:r>
      <w:r>
        <w:rPr>
          <w:rFonts w:eastAsia="標楷體" w:hint="eastAsia"/>
          <w:sz w:val="28"/>
          <w:szCs w:val="28"/>
        </w:rPr>
        <w:t>，當越來越多人選擇植物性飲食，將造成畜牧業及農業部門萎縮</w:t>
      </w:r>
      <w:r>
        <w:rPr>
          <w:rStyle w:val="affa"/>
          <w:rFonts w:eastAsia="標楷體"/>
          <w:sz w:val="28"/>
          <w:szCs w:val="28"/>
        </w:rPr>
        <w:footnoteReference w:id="41"/>
      </w:r>
      <w:r>
        <w:rPr>
          <w:rFonts w:eastAsia="標楷體" w:hint="eastAsia"/>
          <w:sz w:val="28"/>
          <w:szCs w:val="28"/>
        </w:rPr>
        <w:t>，長期意味著會有失業發生。不過，無論對素食或非素食的消費者來說，皆會因肉品及農產品的價格下跌而受益；</w:t>
      </w:r>
      <w:proofErr w:type="gramStart"/>
      <w:r>
        <w:rPr>
          <w:rFonts w:eastAsia="標楷體" w:hint="eastAsia"/>
          <w:sz w:val="28"/>
          <w:szCs w:val="28"/>
        </w:rPr>
        <w:t>此外，</w:t>
      </w:r>
      <w:proofErr w:type="gramEnd"/>
      <w:r w:rsidRPr="00E35961">
        <w:rPr>
          <w:rFonts w:eastAsia="標楷體"/>
          <w:sz w:val="28"/>
          <w:szCs w:val="28"/>
        </w:rPr>
        <w:t>Lusk &amp; Norwood (2009)</w:t>
      </w:r>
      <w:r>
        <w:rPr>
          <w:rFonts w:eastAsia="標楷體" w:hint="eastAsia"/>
          <w:sz w:val="28"/>
          <w:szCs w:val="28"/>
        </w:rPr>
        <w:t>在結論中提到，也許在考量有更多人吃素之後，可以進一步消弭農業部門的福利損失。澳洲素食推廣組織</w:t>
      </w:r>
      <w:r>
        <w:rPr>
          <w:rFonts w:eastAsia="標楷體" w:hint="eastAsia"/>
          <w:sz w:val="28"/>
          <w:szCs w:val="28"/>
        </w:rPr>
        <w:t>Vegan Australia</w:t>
      </w:r>
      <w:r>
        <w:rPr>
          <w:rFonts w:eastAsia="標楷體" w:hint="eastAsia"/>
          <w:sz w:val="28"/>
          <w:szCs w:val="28"/>
        </w:rPr>
        <w:t>也在一篇分析報導中提出類似看法</w:t>
      </w:r>
      <w:r>
        <w:rPr>
          <w:rStyle w:val="affa"/>
          <w:rFonts w:eastAsia="標楷體"/>
          <w:sz w:val="28"/>
          <w:szCs w:val="28"/>
        </w:rPr>
        <w:footnoteReference w:id="42"/>
      </w:r>
      <w:r>
        <w:rPr>
          <w:rFonts w:eastAsia="標楷體" w:hint="eastAsia"/>
          <w:sz w:val="28"/>
          <w:szCs w:val="28"/>
        </w:rPr>
        <w:t>；據</w:t>
      </w:r>
      <w:r w:rsidRPr="001D7F2A">
        <w:rPr>
          <w:rFonts w:eastAsia="標楷體" w:hint="eastAsia"/>
          <w:sz w:val="28"/>
          <w:szCs w:val="28"/>
        </w:rPr>
        <w:t>估計，</w:t>
      </w:r>
      <w:r w:rsidRPr="001D7F2A">
        <w:rPr>
          <w:rFonts w:eastAsia="標楷體"/>
          <w:sz w:val="28"/>
          <w:szCs w:val="28"/>
        </w:rPr>
        <w:t>素食大約</w:t>
      </w:r>
      <w:r w:rsidRPr="001D7F2A">
        <w:rPr>
          <w:rFonts w:eastAsia="標楷體" w:hint="eastAsia"/>
          <w:sz w:val="28"/>
          <w:szCs w:val="28"/>
        </w:rPr>
        <w:t>會</w:t>
      </w:r>
      <w:r w:rsidRPr="001D7F2A">
        <w:rPr>
          <w:rFonts w:eastAsia="標楷體"/>
          <w:sz w:val="28"/>
          <w:szCs w:val="28"/>
        </w:rPr>
        <w:t>造成</w:t>
      </w:r>
      <w:r w:rsidRPr="001D7F2A">
        <w:rPr>
          <w:rFonts w:eastAsia="標楷體" w:hint="eastAsia"/>
          <w:sz w:val="28"/>
          <w:szCs w:val="28"/>
        </w:rPr>
        <w:t>澳洲</w:t>
      </w:r>
      <w:r w:rsidRPr="001D7F2A">
        <w:rPr>
          <w:rFonts w:eastAsia="標楷體"/>
          <w:sz w:val="28"/>
          <w:szCs w:val="28"/>
        </w:rPr>
        <w:t>1</w:t>
      </w:r>
      <w:r w:rsidRPr="001D7F2A">
        <w:rPr>
          <w:rFonts w:eastAsia="標楷體" w:hint="eastAsia"/>
          <w:sz w:val="28"/>
          <w:szCs w:val="28"/>
        </w:rPr>
        <w:t>%</w:t>
      </w:r>
      <w:r w:rsidRPr="001D7F2A">
        <w:rPr>
          <w:rFonts w:eastAsia="標楷體"/>
          <w:sz w:val="28"/>
          <w:szCs w:val="28"/>
        </w:rPr>
        <w:t>的</w:t>
      </w:r>
      <w:r w:rsidRPr="001D7F2A">
        <w:rPr>
          <w:rFonts w:eastAsia="標楷體"/>
          <w:sz w:val="28"/>
          <w:szCs w:val="28"/>
        </w:rPr>
        <w:t>GDP</w:t>
      </w:r>
      <w:r w:rsidRPr="001D7F2A">
        <w:rPr>
          <w:rFonts w:eastAsia="標楷體" w:hint="eastAsia"/>
          <w:sz w:val="28"/>
          <w:szCs w:val="28"/>
        </w:rPr>
        <w:t>損失，讓失業率提高</w:t>
      </w:r>
      <w:r w:rsidRPr="001D7F2A">
        <w:rPr>
          <w:rFonts w:eastAsia="標楷體" w:hint="eastAsia"/>
          <w:sz w:val="28"/>
          <w:szCs w:val="28"/>
        </w:rPr>
        <w:t>1.5</w:t>
      </w:r>
      <w:r w:rsidRPr="001D7F2A">
        <w:rPr>
          <w:rFonts w:eastAsia="標楷體" w:hint="eastAsia"/>
          <w:sz w:val="28"/>
          <w:szCs w:val="28"/>
        </w:rPr>
        <w:t>個百分點</w:t>
      </w:r>
      <w:r w:rsidRPr="001D7F2A">
        <w:rPr>
          <w:rFonts w:eastAsia="標楷體"/>
          <w:sz w:val="28"/>
          <w:szCs w:val="28"/>
        </w:rPr>
        <w:t>，但素食</w:t>
      </w:r>
      <w:r w:rsidRPr="001D7F2A">
        <w:rPr>
          <w:rFonts w:eastAsia="標楷體" w:hint="eastAsia"/>
          <w:sz w:val="28"/>
          <w:szCs w:val="28"/>
        </w:rPr>
        <w:t>同時</w:t>
      </w:r>
      <w:r w:rsidRPr="001D7F2A">
        <w:rPr>
          <w:rFonts w:eastAsia="標楷體"/>
          <w:sz w:val="28"/>
          <w:szCs w:val="28"/>
        </w:rPr>
        <w:t>也意味著新的商機浮現</w:t>
      </w:r>
      <w:r w:rsidRPr="001D7F2A">
        <w:rPr>
          <w:rFonts w:eastAsia="標楷體" w:hint="eastAsia"/>
          <w:sz w:val="28"/>
          <w:szCs w:val="28"/>
        </w:rPr>
        <w:t>，足以抵銷上述的損失。</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至於素食的總體經濟價值，</w:t>
      </w:r>
      <w:r>
        <w:rPr>
          <w:rFonts w:eastAsia="標楷體" w:hint="eastAsia"/>
          <w:sz w:val="28"/>
          <w:szCs w:val="28"/>
        </w:rPr>
        <w:t>Springmann et al. (2015)</w:t>
      </w:r>
      <w:r>
        <w:rPr>
          <w:rFonts w:eastAsia="標楷體" w:hint="eastAsia"/>
          <w:sz w:val="28"/>
          <w:szCs w:val="28"/>
        </w:rPr>
        <w:t>同樣從環境及健康的角度出發，衡量素食能節省</w:t>
      </w:r>
      <w:proofErr w:type="gramStart"/>
      <w:r>
        <w:rPr>
          <w:rFonts w:eastAsia="標楷體" w:hint="eastAsia"/>
          <w:sz w:val="28"/>
          <w:szCs w:val="28"/>
        </w:rPr>
        <w:t>多少的</w:t>
      </w:r>
      <w:proofErr w:type="gramEnd"/>
      <w:r>
        <w:rPr>
          <w:rFonts w:eastAsia="標楷體" w:hint="eastAsia"/>
          <w:sz w:val="28"/>
          <w:szCs w:val="28"/>
        </w:rPr>
        <w:t>外部成本，如碳排放的社會成本及醫療費用等，藉以估計其經濟效益；假設全世界皆採取純素食</w:t>
      </w:r>
      <w:r>
        <w:rPr>
          <w:rFonts w:eastAsia="標楷體" w:hint="eastAsia"/>
          <w:sz w:val="28"/>
          <w:szCs w:val="28"/>
        </w:rPr>
        <w:t>(vegan)</w:t>
      </w:r>
      <w:r>
        <w:rPr>
          <w:rFonts w:eastAsia="標楷體" w:hint="eastAsia"/>
          <w:sz w:val="28"/>
          <w:szCs w:val="28"/>
        </w:rPr>
        <w:t>，</w:t>
      </w:r>
      <w:r>
        <w:rPr>
          <w:rFonts w:eastAsia="標楷體" w:hint="eastAsia"/>
          <w:sz w:val="28"/>
          <w:szCs w:val="28"/>
        </w:rPr>
        <w:t>2050</w:t>
      </w:r>
      <w:r>
        <w:rPr>
          <w:rFonts w:eastAsia="標楷體" w:hint="eastAsia"/>
          <w:sz w:val="28"/>
          <w:szCs w:val="28"/>
        </w:rPr>
        <w:t>年最高約可節省</w:t>
      </w:r>
      <w:r>
        <w:rPr>
          <w:rFonts w:eastAsia="標楷體" w:hint="eastAsia"/>
          <w:sz w:val="28"/>
          <w:szCs w:val="28"/>
        </w:rPr>
        <w:t>310</w:t>
      </w:r>
      <w:r>
        <w:rPr>
          <w:rFonts w:eastAsia="標楷體" w:hint="eastAsia"/>
          <w:sz w:val="28"/>
          <w:szCs w:val="28"/>
        </w:rPr>
        <w:t>億美元的外部成本，相當於當年度全球</w:t>
      </w:r>
      <w:r>
        <w:rPr>
          <w:rFonts w:eastAsia="標楷體" w:hint="eastAsia"/>
          <w:sz w:val="28"/>
          <w:szCs w:val="28"/>
        </w:rPr>
        <w:t>GDP</w:t>
      </w:r>
      <w:r>
        <w:rPr>
          <w:rFonts w:eastAsia="標楷體" w:hint="eastAsia"/>
          <w:sz w:val="28"/>
          <w:szCs w:val="28"/>
        </w:rPr>
        <w:t>的</w:t>
      </w:r>
      <w:r>
        <w:rPr>
          <w:rFonts w:eastAsia="標楷體" w:hint="eastAsia"/>
          <w:sz w:val="28"/>
          <w:szCs w:val="28"/>
        </w:rPr>
        <w:t>13%</w:t>
      </w:r>
      <w:r>
        <w:rPr>
          <w:rFonts w:eastAsia="標楷體" w:hint="eastAsia"/>
          <w:sz w:val="28"/>
          <w:szCs w:val="28"/>
        </w:rPr>
        <w:t>。</w:t>
      </w:r>
    </w:p>
    <w:p w:rsidR="00C1009E" w:rsidRPr="003419D4" w:rsidRDefault="00C1009E" w:rsidP="00C1009E">
      <w:pPr>
        <w:adjustRightInd w:val="0"/>
        <w:snapToGrid w:val="0"/>
        <w:spacing w:line="300" w:lineRule="auto"/>
        <w:rPr>
          <w:rFonts w:eastAsia="標楷體"/>
          <w:sz w:val="28"/>
          <w:szCs w:val="28"/>
        </w:rPr>
      </w:pPr>
    </w:p>
    <w:p w:rsidR="00C1009E" w:rsidRPr="009E067F" w:rsidRDefault="00C1009E" w:rsidP="00C1009E">
      <w:pPr>
        <w:adjustRightInd w:val="0"/>
        <w:snapToGrid w:val="0"/>
        <w:spacing w:line="300" w:lineRule="auto"/>
        <w:rPr>
          <w:rFonts w:eastAsia="標楷體"/>
          <w:b/>
          <w:sz w:val="28"/>
          <w:szCs w:val="28"/>
        </w:rPr>
      </w:pPr>
      <w:r>
        <w:rPr>
          <w:rFonts w:eastAsia="標楷體" w:hint="eastAsia"/>
          <w:b/>
          <w:sz w:val="28"/>
          <w:szCs w:val="28"/>
        </w:rPr>
        <w:t>五、結語</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從各國有限、片段的統計數據來源，我們雖然難以斷定全球素食人口有攀升趨勢，但觀察</w:t>
      </w:r>
      <w:r>
        <w:rPr>
          <w:rFonts w:eastAsia="標楷體" w:hint="eastAsia"/>
          <w:sz w:val="28"/>
          <w:szCs w:val="28"/>
        </w:rPr>
        <w:t>google</w:t>
      </w:r>
      <w:r>
        <w:rPr>
          <w:rFonts w:eastAsia="標楷體" w:hint="eastAsia"/>
          <w:sz w:val="28"/>
          <w:szCs w:val="28"/>
        </w:rPr>
        <w:t>的搜尋趨勢，至少我們可以預期，人們在追求環境永續與健康飲食生活的同時，素食風潮將會持續推展下去；特別從</w:t>
      </w:r>
      <w:r w:rsidRPr="008464D7">
        <w:rPr>
          <w:rFonts w:eastAsia="標楷體" w:hint="eastAsia"/>
          <w:sz w:val="28"/>
          <w:szCs w:val="28"/>
        </w:rPr>
        <w:t>全球</w:t>
      </w:r>
      <w:r>
        <w:rPr>
          <w:rFonts w:eastAsia="標楷體" w:hint="eastAsia"/>
          <w:sz w:val="28"/>
          <w:szCs w:val="28"/>
        </w:rPr>
        <w:t>兩大</w:t>
      </w:r>
      <w:r w:rsidRPr="008464D7">
        <w:rPr>
          <w:rFonts w:eastAsia="標楷體" w:hint="eastAsia"/>
          <w:sz w:val="28"/>
          <w:szCs w:val="28"/>
        </w:rPr>
        <w:t>速食</w:t>
      </w:r>
      <w:r>
        <w:rPr>
          <w:rFonts w:eastAsia="標楷體" w:hint="eastAsia"/>
          <w:sz w:val="28"/>
          <w:szCs w:val="28"/>
        </w:rPr>
        <w:t>業者</w:t>
      </w:r>
      <w:r w:rsidRPr="008464D7">
        <w:rPr>
          <w:rFonts w:eastAsia="標楷體" w:hint="eastAsia"/>
          <w:sz w:val="28"/>
          <w:szCs w:val="28"/>
        </w:rPr>
        <w:t>的轉變</w:t>
      </w:r>
      <w:r>
        <w:rPr>
          <w:rFonts w:eastAsia="標楷體" w:hint="eastAsia"/>
          <w:sz w:val="28"/>
          <w:szCs w:val="28"/>
        </w:rPr>
        <w:t>中</w:t>
      </w:r>
      <w:r w:rsidRPr="008464D7">
        <w:rPr>
          <w:rFonts w:eastAsia="標楷體" w:hint="eastAsia"/>
          <w:sz w:val="28"/>
          <w:szCs w:val="28"/>
        </w:rPr>
        <w:t>，</w:t>
      </w:r>
      <w:r>
        <w:rPr>
          <w:rFonts w:eastAsia="標楷體" w:hint="eastAsia"/>
          <w:sz w:val="28"/>
          <w:szCs w:val="28"/>
        </w:rPr>
        <w:t>更可以</w:t>
      </w:r>
      <w:proofErr w:type="gramStart"/>
      <w:r>
        <w:rPr>
          <w:rFonts w:eastAsia="標楷體" w:hint="eastAsia"/>
          <w:sz w:val="28"/>
          <w:szCs w:val="28"/>
        </w:rPr>
        <w:t>嗅</w:t>
      </w:r>
      <w:proofErr w:type="gramEnd"/>
      <w:r>
        <w:rPr>
          <w:rFonts w:eastAsia="標楷體" w:hint="eastAsia"/>
          <w:sz w:val="28"/>
          <w:szCs w:val="28"/>
        </w:rPr>
        <w:t>出世人</w:t>
      </w:r>
      <w:r w:rsidRPr="008464D7">
        <w:rPr>
          <w:rFonts w:eastAsia="標楷體" w:hint="eastAsia"/>
          <w:sz w:val="28"/>
          <w:szCs w:val="28"/>
        </w:rPr>
        <w:t>飲食習慣以及價值的變化。</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但是，短期內該如何改變普羅大眾的飲食習慣，將是一項非常艱鉅的挑戰</w:t>
      </w:r>
      <w:r>
        <w:rPr>
          <w:rStyle w:val="affa"/>
          <w:rFonts w:eastAsia="標楷體"/>
          <w:sz w:val="28"/>
          <w:szCs w:val="28"/>
        </w:rPr>
        <w:footnoteReference w:id="43"/>
      </w:r>
      <w:r>
        <w:rPr>
          <w:rFonts w:eastAsia="標楷體" w:hint="eastAsia"/>
          <w:sz w:val="28"/>
          <w:szCs w:val="28"/>
        </w:rPr>
        <w:t>；畢竟，肉類的食品仍是消費者非常難以抗拒的美食之</w:t>
      </w:r>
      <w:proofErr w:type="gramStart"/>
      <w:r>
        <w:rPr>
          <w:rFonts w:eastAsia="標楷體" w:hint="eastAsia"/>
          <w:sz w:val="28"/>
          <w:szCs w:val="28"/>
        </w:rPr>
        <w:t>一</w:t>
      </w:r>
      <w:proofErr w:type="gramEnd"/>
      <w:r>
        <w:rPr>
          <w:rFonts w:eastAsia="標楷體" w:hint="eastAsia"/>
          <w:sz w:val="28"/>
          <w:szCs w:val="28"/>
        </w:rPr>
        <w:t>。因此，「</w:t>
      </w:r>
      <w:proofErr w:type="gramStart"/>
      <w:r>
        <w:rPr>
          <w:rFonts w:eastAsia="標楷體" w:hint="eastAsia"/>
          <w:sz w:val="28"/>
          <w:szCs w:val="28"/>
        </w:rPr>
        <w:t>素肉</w:t>
      </w:r>
      <w:proofErr w:type="gramEnd"/>
      <w:r>
        <w:rPr>
          <w:rFonts w:eastAsia="標楷體" w:hint="eastAsia"/>
          <w:sz w:val="28"/>
          <w:szCs w:val="28"/>
        </w:rPr>
        <w:t>(meat substitute)</w:t>
      </w:r>
      <w:r>
        <w:rPr>
          <w:rFonts w:eastAsia="標楷體" w:hint="eastAsia"/>
          <w:sz w:val="28"/>
          <w:szCs w:val="28"/>
        </w:rPr>
        <w:t>」的出現，自然將是下一個世代最值得關注的商機之</w:t>
      </w:r>
      <w:proofErr w:type="gramStart"/>
      <w:r>
        <w:rPr>
          <w:rFonts w:eastAsia="標楷體" w:hint="eastAsia"/>
          <w:sz w:val="28"/>
          <w:szCs w:val="28"/>
        </w:rPr>
        <w:t>一</w:t>
      </w:r>
      <w:proofErr w:type="gramEnd"/>
      <w:r>
        <w:rPr>
          <w:rStyle w:val="affa"/>
          <w:rFonts w:eastAsia="標楷體"/>
          <w:sz w:val="28"/>
          <w:szCs w:val="28"/>
        </w:rPr>
        <w:footnoteReference w:id="44"/>
      </w:r>
      <w:r>
        <w:rPr>
          <w:rFonts w:eastAsia="標楷體" w:hint="eastAsia"/>
          <w:sz w:val="28"/>
          <w:szCs w:val="28"/>
        </w:rPr>
        <w:t>；臺</w:t>
      </w:r>
      <w:r w:rsidRPr="00D468FB">
        <w:rPr>
          <w:rFonts w:eastAsia="標楷體" w:hint="eastAsia"/>
          <w:sz w:val="28"/>
          <w:szCs w:val="28"/>
        </w:rPr>
        <w:t>灣</w:t>
      </w:r>
      <w:r>
        <w:rPr>
          <w:rFonts w:eastAsia="標楷體" w:hint="eastAsia"/>
          <w:sz w:val="28"/>
          <w:szCs w:val="28"/>
        </w:rPr>
        <w:t>身為四大超級創新國之一，</w:t>
      </w:r>
      <w:r w:rsidRPr="00D468FB">
        <w:rPr>
          <w:rFonts w:eastAsia="標楷體" w:hint="eastAsia"/>
          <w:sz w:val="28"/>
          <w:szCs w:val="28"/>
        </w:rPr>
        <w:t>以農</w:t>
      </w:r>
      <w:r>
        <w:rPr>
          <w:rFonts w:eastAsia="標楷體" w:hint="eastAsia"/>
          <w:sz w:val="28"/>
          <w:szCs w:val="28"/>
        </w:rPr>
        <w:t>立國、又以</w:t>
      </w:r>
      <w:r w:rsidRPr="00D468FB">
        <w:rPr>
          <w:rFonts w:eastAsia="標楷體" w:hint="eastAsia"/>
          <w:sz w:val="28"/>
          <w:szCs w:val="28"/>
        </w:rPr>
        <w:t>美食聞名國際，</w:t>
      </w:r>
      <w:r>
        <w:rPr>
          <w:rFonts w:eastAsia="標楷體" w:hint="eastAsia"/>
          <w:sz w:val="28"/>
          <w:szCs w:val="28"/>
        </w:rPr>
        <w:t>具備非常良好的素食產業發展利基，各界應該多加關注素食市場的未來潛力，期望能向國際推展臺</w:t>
      </w:r>
      <w:r w:rsidRPr="00D468FB">
        <w:rPr>
          <w:rFonts w:eastAsia="標楷體" w:hint="eastAsia"/>
          <w:sz w:val="28"/>
          <w:szCs w:val="28"/>
        </w:rPr>
        <w:t>灣優質</w:t>
      </w:r>
      <w:r>
        <w:rPr>
          <w:rFonts w:eastAsia="標楷體" w:hint="eastAsia"/>
          <w:sz w:val="28"/>
          <w:szCs w:val="28"/>
        </w:rPr>
        <w:t>的</w:t>
      </w:r>
      <w:r w:rsidRPr="00D468FB">
        <w:rPr>
          <w:rFonts w:eastAsia="標楷體" w:hint="eastAsia"/>
          <w:sz w:val="28"/>
          <w:szCs w:val="28"/>
        </w:rPr>
        <w:t>食</w:t>
      </w:r>
      <w:r>
        <w:rPr>
          <w:rFonts w:eastAsia="標楷體" w:hint="eastAsia"/>
          <w:sz w:val="28"/>
          <w:szCs w:val="28"/>
        </w:rPr>
        <w:t>農產品。</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另一方面，為了更積極</w:t>
      </w:r>
      <w:proofErr w:type="gramStart"/>
      <w:r>
        <w:rPr>
          <w:rFonts w:eastAsia="標楷體" w:hint="eastAsia"/>
          <w:sz w:val="28"/>
          <w:szCs w:val="28"/>
        </w:rPr>
        <w:t>達成減碳及</w:t>
      </w:r>
      <w:proofErr w:type="gramEnd"/>
      <w:r>
        <w:rPr>
          <w:rFonts w:eastAsia="標楷體" w:hint="eastAsia"/>
          <w:sz w:val="28"/>
          <w:szCs w:val="28"/>
        </w:rPr>
        <w:t>推廣永續飲食的目標，許多學者提倡</w:t>
      </w:r>
      <w:r w:rsidRPr="005017D4">
        <w:rPr>
          <w:rFonts w:eastAsia="標楷體" w:hint="eastAsia"/>
          <w:sz w:val="28"/>
          <w:szCs w:val="28"/>
        </w:rPr>
        <w:t>降低</w:t>
      </w:r>
      <w:r>
        <w:rPr>
          <w:rFonts w:eastAsia="標楷體" w:hint="eastAsia"/>
          <w:sz w:val="28"/>
          <w:szCs w:val="28"/>
        </w:rPr>
        <w:t>肉類食品</w:t>
      </w:r>
      <w:r w:rsidRPr="005017D4">
        <w:rPr>
          <w:rFonts w:eastAsia="標楷體" w:hint="eastAsia"/>
          <w:sz w:val="28"/>
          <w:szCs w:val="28"/>
        </w:rPr>
        <w:t>需求最直接的方法，</w:t>
      </w:r>
      <w:r>
        <w:rPr>
          <w:rFonts w:eastAsia="標楷體" w:hint="eastAsia"/>
          <w:sz w:val="28"/>
          <w:szCs w:val="28"/>
        </w:rPr>
        <w:t>就是</w:t>
      </w:r>
      <w:r w:rsidRPr="005017D4">
        <w:rPr>
          <w:rFonts w:eastAsia="標楷體" w:hint="eastAsia"/>
          <w:sz w:val="28"/>
          <w:szCs w:val="28"/>
        </w:rPr>
        <w:t>反應</w:t>
      </w:r>
      <w:r>
        <w:rPr>
          <w:rFonts w:eastAsia="標楷體" w:hint="eastAsia"/>
          <w:sz w:val="28"/>
          <w:szCs w:val="28"/>
        </w:rPr>
        <w:t>食品</w:t>
      </w:r>
      <w:r w:rsidRPr="005017D4">
        <w:rPr>
          <w:rFonts w:eastAsia="標楷體" w:hint="eastAsia"/>
          <w:sz w:val="28"/>
          <w:szCs w:val="28"/>
        </w:rPr>
        <w:t>真實的外部成本</w:t>
      </w:r>
      <w:r>
        <w:rPr>
          <w:rFonts w:eastAsia="標楷體" w:hint="eastAsia"/>
          <w:sz w:val="28"/>
          <w:szCs w:val="28"/>
        </w:rPr>
        <w:t>，而作法之一，</w:t>
      </w:r>
      <w:r w:rsidRPr="005017D4">
        <w:rPr>
          <w:rFonts w:eastAsia="標楷體" w:hint="eastAsia"/>
          <w:sz w:val="28"/>
          <w:szCs w:val="28"/>
        </w:rPr>
        <w:t>就是課</w:t>
      </w:r>
      <w:proofErr w:type="gramStart"/>
      <w:r w:rsidRPr="005017D4">
        <w:rPr>
          <w:rFonts w:eastAsia="標楷體" w:hint="eastAsia"/>
          <w:sz w:val="28"/>
          <w:szCs w:val="28"/>
        </w:rPr>
        <w:t>徵</w:t>
      </w:r>
      <w:r>
        <w:rPr>
          <w:rFonts w:eastAsia="標楷體" w:hint="eastAsia"/>
          <w:sz w:val="28"/>
          <w:szCs w:val="28"/>
        </w:rPr>
        <w:t>肉</w:t>
      </w:r>
      <w:r w:rsidRPr="005017D4">
        <w:rPr>
          <w:rFonts w:eastAsia="標楷體" w:hint="eastAsia"/>
          <w:sz w:val="28"/>
          <w:szCs w:val="28"/>
        </w:rPr>
        <w:t>稅</w:t>
      </w:r>
      <w:proofErr w:type="gramEnd"/>
      <w:r>
        <w:rPr>
          <w:rFonts w:eastAsia="標楷體" w:hint="eastAsia"/>
          <w:sz w:val="28"/>
          <w:szCs w:val="28"/>
        </w:rPr>
        <w:t>(meat tax)</w:t>
      </w:r>
      <w:r>
        <w:rPr>
          <w:rFonts w:eastAsia="標楷體" w:hint="eastAsia"/>
          <w:sz w:val="28"/>
          <w:szCs w:val="28"/>
        </w:rPr>
        <w:t>或健康稅</w:t>
      </w:r>
      <w:r>
        <w:rPr>
          <w:rFonts w:eastAsia="標楷體" w:hint="eastAsia"/>
          <w:sz w:val="28"/>
          <w:szCs w:val="28"/>
        </w:rPr>
        <w:t>(health tax)</w:t>
      </w:r>
      <w:r w:rsidRPr="005017D4">
        <w:rPr>
          <w:rFonts w:eastAsia="標楷體" w:hint="eastAsia"/>
          <w:sz w:val="28"/>
          <w:szCs w:val="28"/>
        </w:rPr>
        <w:t>，</w:t>
      </w:r>
      <w:r>
        <w:rPr>
          <w:rFonts w:eastAsia="標楷體" w:hint="eastAsia"/>
          <w:sz w:val="28"/>
          <w:szCs w:val="28"/>
        </w:rPr>
        <w:t>依</w:t>
      </w:r>
      <w:r w:rsidRPr="005017D4">
        <w:rPr>
          <w:rFonts w:eastAsia="標楷體" w:hint="eastAsia"/>
          <w:sz w:val="28"/>
          <w:szCs w:val="28"/>
        </w:rPr>
        <w:t>據生產過程</w:t>
      </w:r>
      <w:r>
        <w:rPr>
          <w:rFonts w:eastAsia="標楷體" w:hint="eastAsia"/>
          <w:sz w:val="28"/>
          <w:szCs w:val="28"/>
        </w:rPr>
        <w:t>可能</w:t>
      </w:r>
      <w:r w:rsidRPr="005017D4">
        <w:rPr>
          <w:rFonts w:eastAsia="標楷體" w:hint="eastAsia"/>
          <w:sz w:val="28"/>
          <w:szCs w:val="28"/>
        </w:rPr>
        <w:t>造成的環境</w:t>
      </w:r>
      <w:r>
        <w:rPr>
          <w:rFonts w:eastAsia="標楷體" w:hint="eastAsia"/>
          <w:sz w:val="28"/>
          <w:szCs w:val="28"/>
        </w:rPr>
        <w:t>或</w:t>
      </w:r>
      <w:r w:rsidRPr="005017D4">
        <w:rPr>
          <w:rFonts w:eastAsia="標楷體" w:hint="eastAsia"/>
          <w:sz w:val="28"/>
          <w:szCs w:val="28"/>
        </w:rPr>
        <w:t>健康損害，</w:t>
      </w:r>
      <w:r>
        <w:rPr>
          <w:rFonts w:eastAsia="標楷體" w:hint="eastAsia"/>
          <w:sz w:val="28"/>
          <w:szCs w:val="28"/>
        </w:rPr>
        <w:t>藉以</w:t>
      </w:r>
      <w:r w:rsidRPr="005017D4">
        <w:rPr>
          <w:rFonts w:eastAsia="標楷體" w:hint="eastAsia"/>
          <w:sz w:val="28"/>
          <w:szCs w:val="28"/>
        </w:rPr>
        <w:t>計算</w:t>
      </w:r>
      <w:r>
        <w:rPr>
          <w:rFonts w:eastAsia="標楷體" w:hint="eastAsia"/>
          <w:sz w:val="28"/>
          <w:szCs w:val="28"/>
        </w:rPr>
        <w:t>肉類食</w:t>
      </w:r>
      <w:r w:rsidRPr="005017D4">
        <w:rPr>
          <w:rFonts w:eastAsia="標楷體" w:hint="eastAsia"/>
          <w:sz w:val="28"/>
          <w:szCs w:val="28"/>
        </w:rPr>
        <w:t>品的</w:t>
      </w:r>
      <w:r>
        <w:rPr>
          <w:rFonts w:eastAsia="標楷體" w:hint="eastAsia"/>
          <w:sz w:val="28"/>
          <w:szCs w:val="28"/>
        </w:rPr>
        <w:t>附加稅額</w:t>
      </w:r>
      <w:r>
        <w:rPr>
          <w:rStyle w:val="affa"/>
          <w:rFonts w:eastAsia="標楷體"/>
          <w:sz w:val="28"/>
          <w:szCs w:val="28"/>
        </w:rPr>
        <w:footnoteReference w:id="45"/>
      </w:r>
      <w:r w:rsidRPr="005017D4">
        <w:rPr>
          <w:rFonts w:eastAsia="標楷體" w:hint="eastAsia"/>
          <w:sz w:val="28"/>
          <w:szCs w:val="28"/>
        </w:rPr>
        <w:t>。</w:t>
      </w:r>
    </w:p>
    <w:p w:rsidR="00C1009E" w:rsidRDefault="00C1009E" w:rsidP="00C1009E">
      <w:pPr>
        <w:adjustRightInd w:val="0"/>
        <w:snapToGrid w:val="0"/>
        <w:spacing w:line="300" w:lineRule="auto"/>
        <w:rPr>
          <w:rFonts w:eastAsia="標楷體"/>
          <w:sz w:val="28"/>
          <w:szCs w:val="28"/>
        </w:rPr>
      </w:pPr>
      <w:r>
        <w:rPr>
          <w:rFonts w:eastAsia="標楷體" w:hint="eastAsia"/>
          <w:sz w:val="28"/>
          <w:szCs w:val="28"/>
        </w:rPr>
        <w:t xml:space="preserve">　　</w:t>
      </w:r>
      <w:r w:rsidRPr="00E250F9">
        <w:rPr>
          <w:rFonts w:eastAsia="標楷體" w:hint="eastAsia"/>
          <w:sz w:val="28"/>
          <w:szCs w:val="28"/>
        </w:rPr>
        <w:t>2020</w:t>
      </w:r>
      <w:r w:rsidRPr="00E250F9">
        <w:rPr>
          <w:rFonts w:eastAsia="標楷體" w:hint="eastAsia"/>
          <w:sz w:val="28"/>
          <w:szCs w:val="28"/>
        </w:rPr>
        <w:t>東京奧運，日本</w:t>
      </w:r>
      <w:r>
        <w:rPr>
          <w:rFonts w:eastAsia="標楷體" w:hint="eastAsia"/>
          <w:sz w:val="28"/>
          <w:szCs w:val="28"/>
        </w:rPr>
        <w:t>即</w:t>
      </w:r>
      <w:r w:rsidRPr="00E250F9">
        <w:rPr>
          <w:rFonts w:eastAsia="標楷體" w:hint="eastAsia"/>
          <w:sz w:val="28"/>
          <w:szCs w:val="28"/>
        </w:rPr>
        <w:t>將迎來大量</w:t>
      </w:r>
      <w:r>
        <w:rPr>
          <w:rFonts w:eastAsia="標楷體" w:hint="eastAsia"/>
          <w:sz w:val="28"/>
          <w:szCs w:val="28"/>
        </w:rPr>
        <w:t>的</w:t>
      </w:r>
      <w:r w:rsidRPr="00E250F9">
        <w:rPr>
          <w:rFonts w:eastAsia="標楷體" w:hint="eastAsia"/>
          <w:sz w:val="28"/>
          <w:szCs w:val="28"/>
        </w:rPr>
        <w:t>觀光人潮，其中</w:t>
      </w:r>
      <w:r>
        <w:rPr>
          <w:rFonts w:eastAsia="標楷體" w:hint="eastAsia"/>
          <w:sz w:val="28"/>
          <w:szCs w:val="28"/>
        </w:rPr>
        <w:t>自然不乏</w:t>
      </w:r>
      <w:r w:rsidRPr="00E250F9">
        <w:rPr>
          <w:rFonts w:eastAsia="標楷體" w:hint="eastAsia"/>
          <w:sz w:val="28"/>
          <w:szCs w:val="28"/>
        </w:rPr>
        <w:t>素食</w:t>
      </w:r>
      <w:r>
        <w:rPr>
          <w:rFonts w:eastAsia="標楷體" w:hint="eastAsia"/>
          <w:sz w:val="28"/>
          <w:szCs w:val="28"/>
        </w:rPr>
        <w:t>旅</w:t>
      </w:r>
      <w:r w:rsidRPr="00E250F9">
        <w:rPr>
          <w:rFonts w:eastAsia="標楷體" w:hint="eastAsia"/>
          <w:sz w:val="28"/>
          <w:szCs w:val="28"/>
        </w:rPr>
        <w:t>客</w:t>
      </w:r>
      <w:r>
        <w:rPr>
          <w:rFonts w:eastAsia="標楷體" w:hint="eastAsia"/>
          <w:sz w:val="28"/>
          <w:szCs w:val="28"/>
        </w:rPr>
        <w:t>，而正如前文所述，這些旅客不容易</w:t>
      </w:r>
      <w:r w:rsidRPr="00E250F9">
        <w:rPr>
          <w:rFonts w:eastAsia="標楷體" w:hint="eastAsia"/>
          <w:sz w:val="28"/>
          <w:szCs w:val="28"/>
        </w:rPr>
        <w:t>在</w:t>
      </w:r>
      <w:r>
        <w:rPr>
          <w:rFonts w:eastAsia="標楷體" w:hint="eastAsia"/>
          <w:sz w:val="28"/>
          <w:szCs w:val="28"/>
        </w:rPr>
        <w:t>當地</w:t>
      </w:r>
      <w:r w:rsidRPr="00E250F9">
        <w:rPr>
          <w:rFonts w:eastAsia="標楷體" w:hint="eastAsia"/>
          <w:sz w:val="28"/>
          <w:szCs w:val="28"/>
        </w:rPr>
        <w:t>找到</w:t>
      </w:r>
      <w:r>
        <w:rPr>
          <w:rFonts w:eastAsia="標楷體" w:hint="eastAsia"/>
          <w:sz w:val="28"/>
          <w:szCs w:val="28"/>
        </w:rPr>
        <w:t>合適</w:t>
      </w:r>
      <w:r w:rsidRPr="00E250F9">
        <w:rPr>
          <w:rFonts w:eastAsia="標楷體" w:hint="eastAsia"/>
          <w:sz w:val="28"/>
          <w:szCs w:val="28"/>
        </w:rPr>
        <w:t>的餐廳</w:t>
      </w:r>
      <w:r>
        <w:rPr>
          <w:rFonts w:eastAsia="標楷體" w:hint="eastAsia"/>
          <w:sz w:val="28"/>
          <w:szCs w:val="28"/>
        </w:rPr>
        <w:t>；對此，</w:t>
      </w:r>
      <w:r w:rsidRPr="00E250F9">
        <w:rPr>
          <w:rFonts w:eastAsia="標楷體" w:hint="eastAsia"/>
          <w:sz w:val="28"/>
          <w:szCs w:val="28"/>
        </w:rPr>
        <w:t>日本議會</w:t>
      </w:r>
      <w:r>
        <w:rPr>
          <w:rFonts w:eastAsia="標楷體" w:hint="eastAsia"/>
          <w:sz w:val="28"/>
          <w:szCs w:val="28"/>
        </w:rPr>
        <w:t>已經開始討論</w:t>
      </w:r>
      <w:r w:rsidRPr="00E250F9">
        <w:rPr>
          <w:rFonts w:eastAsia="標楷體" w:hint="eastAsia"/>
          <w:sz w:val="28"/>
          <w:szCs w:val="28"/>
        </w:rPr>
        <w:t>制定新的飲食指南，包括研究</w:t>
      </w:r>
      <w:r>
        <w:rPr>
          <w:rFonts w:eastAsia="標楷體" w:hint="eastAsia"/>
          <w:sz w:val="28"/>
          <w:szCs w:val="28"/>
        </w:rPr>
        <w:t>新的</w:t>
      </w:r>
      <w:r w:rsidRPr="00E250F9">
        <w:rPr>
          <w:rFonts w:eastAsia="標楷體" w:hint="eastAsia"/>
          <w:sz w:val="28"/>
          <w:szCs w:val="28"/>
        </w:rPr>
        <w:t>認證標誌，</w:t>
      </w:r>
      <w:r>
        <w:rPr>
          <w:rFonts w:eastAsia="標楷體" w:hint="eastAsia"/>
          <w:sz w:val="28"/>
          <w:szCs w:val="28"/>
        </w:rPr>
        <w:t>藉</w:t>
      </w:r>
      <w:r w:rsidRPr="00E250F9">
        <w:rPr>
          <w:rFonts w:eastAsia="標楷體" w:hint="eastAsia"/>
          <w:sz w:val="28"/>
          <w:szCs w:val="28"/>
        </w:rPr>
        <w:t>以識別哪些食品是</w:t>
      </w:r>
      <w:r>
        <w:rPr>
          <w:rFonts w:eastAsia="標楷體" w:hint="eastAsia"/>
          <w:sz w:val="28"/>
          <w:szCs w:val="28"/>
        </w:rPr>
        <w:t>純</w:t>
      </w:r>
      <w:r w:rsidRPr="00E250F9">
        <w:rPr>
          <w:rFonts w:eastAsia="標楷體" w:hint="eastAsia"/>
          <w:sz w:val="28"/>
          <w:szCs w:val="28"/>
        </w:rPr>
        <w:t>素食，</w:t>
      </w:r>
      <w:r>
        <w:rPr>
          <w:rFonts w:eastAsia="標楷體" w:hint="eastAsia"/>
          <w:sz w:val="28"/>
          <w:szCs w:val="28"/>
        </w:rPr>
        <w:t>同時</w:t>
      </w:r>
      <w:r w:rsidRPr="00E250F9">
        <w:rPr>
          <w:rFonts w:eastAsia="標楷體" w:hint="eastAsia"/>
          <w:sz w:val="28"/>
          <w:szCs w:val="28"/>
        </w:rPr>
        <w:t>幫助日本當地餐廳增加無肉菜單選擇，以滿足</w:t>
      </w:r>
      <w:r>
        <w:rPr>
          <w:rFonts w:eastAsia="標楷體" w:hint="eastAsia"/>
          <w:sz w:val="28"/>
          <w:szCs w:val="28"/>
        </w:rPr>
        <w:t>旅</w:t>
      </w:r>
      <w:r w:rsidRPr="00E250F9">
        <w:rPr>
          <w:rFonts w:eastAsia="標楷體" w:hint="eastAsia"/>
          <w:sz w:val="28"/>
          <w:szCs w:val="28"/>
        </w:rPr>
        <w:t>客</w:t>
      </w:r>
      <w:r>
        <w:rPr>
          <w:rFonts w:eastAsia="標楷體" w:hint="eastAsia"/>
          <w:sz w:val="28"/>
          <w:szCs w:val="28"/>
        </w:rPr>
        <w:t>對</w:t>
      </w:r>
      <w:r w:rsidRPr="00E250F9">
        <w:rPr>
          <w:rFonts w:eastAsia="標楷體" w:hint="eastAsia"/>
          <w:sz w:val="28"/>
          <w:szCs w:val="28"/>
        </w:rPr>
        <w:t>素食</w:t>
      </w:r>
      <w:r>
        <w:rPr>
          <w:rFonts w:eastAsia="標楷體" w:hint="eastAsia"/>
          <w:sz w:val="28"/>
          <w:szCs w:val="28"/>
        </w:rPr>
        <w:t>日益增長的</w:t>
      </w:r>
      <w:r w:rsidRPr="00E250F9">
        <w:rPr>
          <w:rFonts w:eastAsia="標楷體" w:hint="eastAsia"/>
          <w:sz w:val="28"/>
          <w:szCs w:val="28"/>
        </w:rPr>
        <w:t>飲食需求。</w:t>
      </w:r>
      <w:r>
        <w:rPr>
          <w:rFonts w:eastAsia="標楷體" w:hint="eastAsia"/>
          <w:sz w:val="28"/>
          <w:szCs w:val="28"/>
        </w:rPr>
        <w:t>相形之下，臺灣曾多次被國際讚譽為素食友善國家之一，我們或許可以善加利用臺灣素食便利性，吸引更多國外觀光客關注，再次打響臺灣美食王國的名號。</w:t>
      </w:r>
    </w:p>
    <w:p w:rsidR="00C1009E" w:rsidRDefault="00C1009E" w:rsidP="00C1009E">
      <w:pPr>
        <w:adjustRightInd w:val="0"/>
        <w:snapToGrid w:val="0"/>
        <w:spacing w:line="300" w:lineRule="auto"/>
        <w:rPr>
          <w:rFonts w:eastAsia="標楷體"/>
          <w:sz w:val="28"/>
          <w:szCs w:val="28"/>
        </w:rPr>
      </w:pPr>
    </w:p>
    <w:sectPr w:rsidR="00C1009E"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646" w:rsidRDefault="000D7646">
      <w:r>
        <w:separator/>
      </w:r>
    </w:p>
  </w:endnote>
  <w:endnote w:type="continuationSeparator" w:id="0">
    <w:p w:rsidR="000D7646" w:rsidRDefault="000D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altName w:val="Times New Roman"/>
    <w:panose1 w:val="00000000000000000000"/>
    <w:charset w:val="00"/>
    <w:family w:val="roman"/>
    <w:notTrueType/>
    <w:pitch w:val="default"/>
  </w:font>
  <w:font w:name="文鼎中楷">
    <w:charset w:val="88"/>
    <w:family w:val="modern"/>
    <w:pitch w:val="fixed"/>
    <w:sig w:usb0="800002A3"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7E4" w:rsidRDefault="002527E4" w:rsidP="00AE413E">
    <w:pPr>
      <w:pStyle w:val="a6"/>
      <w:spacing w:before="48"/>
      <w:ind w:left="1040" w:hanging="320"/>
      <w:jc w:val="center"/>
    </w:pPr>
  </w:p>
  <w:p w:rsidR="002527E4" w:rsidRDefault="002527E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7E4" w:rsidRDefault="002527E4">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7E4" w:rsidRDefault="002527E4" w:rsidP="00172180">
    <w:pPr>
      <w:pStyle w:val="a6"/>
      <w:spacing w:before="48"/>
      <w:ind w:left="1040" w:hanging="320"/>
      <w:jc w:val="center"/>
    </w:pPr>
  </w:p>
  <w:p w:rsidR="002527E4" w:rsidRDefault="002527E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2527E4" w:rsidRDefault="002527E4" w:rsidP="00172180">
        <w:pPr>
          <w:pStyle w:val="a6"/>
          <w:spacing w:before="48"/>
          <w:ind w:left="1040" w:hanging="320"/>
          <w:jc w:val="center"/>
        </w:pPr>
        <w:r>
          <w:fldChar w:fldCharType="begin"/>
        </w:r>
        <w:r>
          <w:instrText>PAGE   \* MERGEFORMAT</w:instrText>
        </w:r>
        <w:r>
          <w:fldChar w:fldCharType="separate"/>
        </w:r>
        <w:r w:rsidR="003574B7" w:rsidRPr="003574B7">
          <w:rPr>
            <w:noProof/>
            <w:lang w:val="zh-TW"/>
          </w:rPr>
          <w:t>21</w:t>
        </w:r>
        <w:r>
          <w:fldChar w:fldCharType="end"/>
        </w:r>
      </w:p>
    </w:sdtContent>
  </w:sdt>
  <w:p w:rsidR="002527E4" w:rsidRDefault="002527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646" w:rsidRDefault="000D7646">
      <w:r>
        <w:separator/>
      </w:r>
    </w:p>
  </w:footnote>
  <w:footnote w:type="continuationSeparator" w:id="0">
    <w:p w:rsidR="000D7646" w:rsidRDefault="000D7646">
      <w:r>
        <w:continuationSeparator/>
      </w:r>
    </w:p>
  </w:footnote>
  <w:footnote w:id="1">
    <w:p w:rsidR="002527E4" w:rsidRPr="00C1009E" w:rsidRDefault="002527E4" w:rsidP="00A94B71">
      <w:pPr>
        <w:pStyle w:val="af6"/>
        <w:rPr>
          <w:rFonts w:eastAsia="標楷體"/>
        </w:rPr>
      </w:pPr>
      <w:r w:rsidRPr="00C1009E">
        <w:rPr>
          <w:rStyle w:val="affa"/>
          <w:rFonts w:eastAsia="標楷體"/>
        </w:rPr>
        <w:footnoteRef/>
      </w:r>
      <w:r>
        <w:rPr>
          <w:rFonts w:eastAsia="標楷體" w:hint="eastAsia"/>
        </w:rPr>
        <w:t xml:space="preserve"> </w:t>
      </w:r>
      <w:r w:rsidRPr="00C1009E">
        <w:rPr>
          <w:rFonts w:eastAsia="標楷體"/>
        </w:rPr>
        <w:t>本文係屬個人研究心得，不代表經濟部立場。</w:t>
      </w:r>
    </w:p>
  </w:footnote>
  <w:footnote w:id="2">
    <w:p w:rsidR="002527E4" w:rsidRPr="00B24088" w:rsidRDefault="002527E4" w:rsidP="00C1009E">
      <w:pPr>
        <w:pStyle w:val="af6"/>
        <w:rPr>
          <w:rFonts w:eastAsia="標楷體"/>
          <w:vertAlign w:val="subscript"/>
        </w:rPr>
      </w:pPr>
      <w:r w:rsidRPr="00B24088">
        <w:rPr>
          <w:rStyle w:val="affa"/>
          <w:rFonts w:eastAsia="標楷體"/>
        </w:rPr>
        <w:footnoteRef/>
      </w:r>
      <w:r w:rsidRPr="00B24088">
        <w:rPr>
          <w:rFonts w:eastAsia="標楷體"/>
        </w:rPr>
        <w:t xml:space="preserve"> </w:t>
      </w:r>
      <w:r w:rsidRPr="00B24088">
        <w:rPr>
          <w:rFonts w:eastAsia="標楷體"/>
        </w:rPr>
        <w:t>麥當勞從</w:t>
      </w:r>
      <w:r w:rsidRPr="00B24088">
        <w:rPr>
          <w:rFonts w:eastAsia="標楷體"/>
        </w:rPr>
        <w:t>2017</w:t>
      </w:r>
      <w:r w:rsidRPr="00B24088">
        <w:rPr>
          <w:rFonts w:eastAsia="標楷體"/>
        </w:rPr>
        <w:t>年開始，陸續在芬蘭、瑞典、法國等地推出</w:t>
      </w:r>
      <w:r w:rsidRPr="00B24088">
        <w:rPr>
          <w:rFonts w:eastAsia="標楷體"/>
        </w:rPr>
        <w:t>McVegan</w:t>
      </w:r>
      <w:r w:rsidRPr="00B24088">
        <w:rPr>
          <w:rFonts w:eastAsia="標楷體"/>
        </w:rPr>
        <w:t>漢堡，而</w:t>
      </w:r>
      <w:r>
        <w:rPr>
          <w:rFonts w:eastAsia="標楷體" w:hint="eastAsia"/>
        </w:rPr>
        <w:t>競爭對手</w:t>
      </w:r>
      <w:r w:rsidRPr="00B24088">
        <w:rPr>
          <w:rFonts w:eastAsia="標楷體"/>
        </w:rPr>
        <w:t>漢堡王則是在</w:t>
      </w:r>
      <w:r w:rsidRPr="00B24088">
        <w:rPr>
          <w:rFonts w:eastAsia="標楷體"/>
        </w:rPr>
        <w:t>2019</w:t>
      </w:r>
      <w:r w:rsidRPr="00B24088">
        <w:rPr>
          <w:rFonts w:eastAsia="標楷體"/>
        </w:rPr>
        <w:t>年初，</w:t>
      </w:r>
      <w:r>
        <w:rPr>
          <w:rFonts w:eastAsia="標楷體" w:hint="eastAsia"/>
        </w:rPr>
        <w:t>在全美推出</w:t>
      </w:r>
      <w:r>
        <w:rPr>
          <w:rFonts w:eastAsia="標楷體" w:hint="eastAsia"/>
        </w:rPr>
        <w:t>Impossible Whopper</w:t>
      </w:r>
      <w:r>
        <w:rPr>
          <w:rFonts w:eastAsia="標楷體" w:hint="eastAsia"/>
        </w:rPr>
        <w:t>。</w:t>
      </w:r>
    </w:p>
  </w:footnote>
  <w:footnote w:id="3">
    <w:p w:rsidR="002527E4" w:rsidRPr="00B24088" w:rsidRDefault="002527E4" w:rsidP="00C1009E">
      <w:pPr>
        <w:pStyle w:val="af6"/>
        <w:rPr>
          <w:rFonts w:eastAsia="標楷體"/>
        </w:rPr>
      </w:pPr>
      <w:r w:rsidRPr="00B24088">
        <w:rPr>
          <w:rStyle w:val="affa"/>
          <w:rFonts w:eastAsia="標楷體"/>
        </w:rPr>
        <w:footnoteRef/>
      </w:r>
      <w:r>
        <w:rPr>
          <w:rFonts w:eastAsia="標楷體" w:hint="eastAsia"/>
        </w:rPr>
        <w:t xml:space="preserve"> </w:t>
      </w:r>
      <w:r>
        <w:rPr>
          <w:rFonts w:eastAsia="標楷體" w:hint="eastAsia"/>
        </w:rPr>
        <w:t>有關</w:t>
      </w:r>
      <w:r w:rsidRPr="00A124BE">
        <w:rPr>
          <w:rFonts w:eastAsia="標楷體" w:hint="eastAsia"/>
        </w:rPr>
        <w:t>史前人類</w:t>
      </w:r>
      <w:r>
        <w:rPr>
          <w:rFonts w:eastAsia="標楷體" w:hint="eastAsia"/>
        </w:rPr>
        <w:t>究竟是以肉食還是植物性飲食為主，一直</w:t>
      </w:r>
      <w:r w:rsidRPr="00A124BE">
        <w:rPr>
          <w:rFonts w:eastAsia="標楷體" w:hint="eastAsia"/>
        </w:rPr>
        <w:t>是考古學家相當感興趣的研究之</w:t>
      </w:r>
      <w:proofErr w:type="gramStart"/>
      <w:r w:rsidRPr="00A124BE">
        <w:rPr>
          <w:rFonts w:eastAsia="標楷體" w:hint="eastAsia"/>
        </w:rPr>
        <w:t>一</w:t>
      </w:r>
      <w:proofErr w:type="gramEnd"/>
      <w:r>
        <w:rPr>
          <w:rFonts w:eastAsia="標楷體" w:hint="eastAsia"/>
        </w:rPr>
        <w:t>；像是</w:t>
      </w:r>
      <w:r w:rsidRPr="00B24088">
        <w:rPr>
          <w:rFonts w:eastAsia="標楷體"/>
        </w:rPr>
        <w:t>以色列一群</w:t>
      </w:r>
      <w:r>
        <w:rPr>
          <w:rFonts w:eastAsia="標楷體" w:hint="eastAsia"/>
        </w:rPr>
        <w:t>考古</w:t>
      </w:r>
      <w:r w:rsidRPr="00B24088">
        <w:rPr>
          <w:rFonts w:eastAsia="標楷體"/>
        </w:rPr>
        <w:t>學家在當地</w:t>
      </w:r>
      <w:r w:rsidRPr="00B24088">
        <w:rPr>
          <w:rFonts w:eastAsia="標楷體"/>
        </w:rPr>
        <w:t>Gesher Benot Ya</w:t>
      </w:r>
      <w:proofErr w:type="gramStart"/>
      <w:r w:rsidRPr="00B24088">
        <w:rPr>
          <w:rFonts w:eastAsia="標楷體"/>
        </w:rPr>
        <w:t>’</w:t>
      </w:r>
      <w:proofErr w:type="gramEnd"/>
      <w:r w:rsidRPr="00B24088">
        <w:rPr>
          <w:rFonts w:eastAsia="標楷體"/>
        </w:rPr>
        <w:t>aqoc</w:t>
      </w:r>
      <w:r w:rsidRPr="00B24088">
        <w:rPr>
          <w:rFonts w:eastAsia="標楷體"/>
        </w:rPr>
        <w:t>的史前遺址中，發現超過</w:t>
      </w:r>
      <w:r w:rsidRPr="00B24088">
        <w:rPr>
          <w:rFonts w:eastAsia="標楷體"/>
        </w:rPr>
        <w:t>9,000</w:t>
      </w:r>
      <w:r w:rsidRPr="00B24088">
        <w:rPr>
          <w:rFonts w:eastAsia="標楷體"/>
        </w:rPr>
        <w:t>樣的植物殘骸，包含種子、核果、水果及蔬菜等</w:t>
      </w:r>
      <w:r>
        <w:rPr>
          <w:rFonts w:eastAsia="標楷體" w:hint="eastAsia"/>
        </w:rPr>
        <w:t>，並</w:t>
      </w:r>
      <w:r w:rsidRPr="00B24088">
        <w:rPr>
          <w:rFonts w:eastAsia="標楷體"/>
        </w:rPr>
        <w:t>從骨頭、牙齒</w:t>
      </w:r>
      <w:r>
        <w:rPr>
          <w:rFonts w:eastAsia="標楷體" w:hint="eastAsia"/>
        </w:rPr>
        <w:t>或</w:t>
      </w:r>
      <w:r w:rsidRPr="00B24088">
        <w:rPr>
          <w:rFonts w:eastAsia="標楷體"/>
        </w:rPr>
        <w:t>遺跡等特徵研判，</w:t>
      </w:r>
      <w:r>
        <w:rPr>
          <w:rFonts w:eastAsia="標楷體" w:hint="eastAsia"/>
        </w:rPr>
        <w:t>史前人類最早仍應以植物作為主要的飲食來源，與一般對原始人「茹毛飲血」的想像差距甚遠</w:t>
      </w:r>
      <w:r w:rsidRPr="00B24088">
        <w:rPr>
          <w:rFonts w:eastAsia="標楷體"/>
        </w:rPr>
        <w:t>。詳見</w:t>
      </w:r>
      <w:r w:rsidRPr="00B24088">
        <w:rPr>
          <w:rFonts w:eastAsia="標楷體"/>
        </w:rPr>
        <w:t>Vegetarianism and Veganism: reference book</w:t>
      </w:r>
      <w:r w:rsidRPr="00B24088">
        <w:rPr>
          <w:rFonts w:eastAsia="標楷體"/>
        </w:rPr>
        <w:t>，</w:t>
      </w:r>
      <w:r>
        <w:rPr>
          <w:rFonts w:eastAsia="標楷體" w:hint="eastAsia"/>
        </w:rPr>
        <w:t xml:space="preserve">David E. </w:t>
      </w:r>
      <w:proofErr w:type="gramStart"/>
      <w:r>
        <w:rPr>
          <w:rFonts w:eastAsia="標楷體" w:hint="eastAsia"/>
        </w:rPr>
        <w:t>Newton</w:t>
      </w:r>
      <w:r>
        <w:rPr>
          <w:rFonts w:eastAsia="標楷體" w:hint="eastAsia"/>
        </w:rPr>
        <w:t>著</w:t>
      </w:r>
      <w:proofErr w:type="gramEnd"/>
      <w:r>
        <w:rPr>
          <w:rFonts w:eastAsia="標楷體" w:hint="eastAsia"/>
        </w:rPr>
        <w:t>，</w:t>
      </w:r>
      <w:r w:rsidRPr="00B24088">
        <w:rPr>
          <w:rFonts w:eastAsia="標楷體"/>
        </w:rPr>
        <w:t>第</w:t>
      </w:r>
      <w:r w:rsidRPr="00B24088">
        <w:rPr>
          <w:rFonts w:eastAsia="標楷體"/>
        </w:rPr>
        <w:t>1</w:t>
      </w:r>
      <w:r w:rsidRPr="00B24088">
        <w:rPr>
          <w:rFonts w:eastAsia="標楷體"/>
        </w:rPr>
        <w:t>章「</w:t>
      </w:r>
      <w:r w:rsidRPr="00B24088">
        <w:rPr>
          <w:rFonts w:eastAsia="標楷體"/>
        </w:rPr>
        <w:t>History and Background</w:t>
      </w:r>
      <w:r w:rsidRPr="00B24088">
        <w:rPr>
          <w:rFonts w:eastAsia="標楷體"/>
        </w:rPr>
        <w:t>」，第</w:t>
      </w:r>
      <w:r w:rsidRPr="00B24088">
        <w:rPr>
          <w:rFonts w:eastAsia="標楷體"/>
        </w:rPr>
        <w:t>5</w:t>
      </w:r>
      <w:r w:rsidRPr="00B24088">
        <w:rPr>
          <w:rFonts w:eastAsia="標楷體"/>
        </w:rPr>
        <w:t>頁。</w:t>
      </w:r>
    </w:p>
  </w:footnote>
  <w:footnote w:id="4">
    <w:p w:rsidR="002527E4" w:rsidRPr="00B24088" w:rsidRDefault="002527E4" w:rsidP="00C1009E">
      <w:pPr>
        <w:pStyle w:val="af6"/>
        <w:rPr>
          <w:rFonts w:eastAsia="標楷體"/>
        </w:rPr>
      </w:pPr>
      <w:r w:rsidRPr="00B24088">
        <w:rPr>
          <w:rStyle w:val="affa"/>
          <w:rFonts w:eastAsia="標楷體"/>
        </w:rPr>
        <w:footnoteRef/>
      </w:r>
      <w:r w:rsidRPr="00B24088">
        <w:rPr>
          <w:rFonts w:eastAsia="標楷體"/>
        </w:rPr>
        <w:t xml:space="preserve"> </w:t>
      </w:r>
      <w:r w:rsidRPr="00B24088">
        <w:rPr>
          <w:rFonts w:eastAsia="標楷體"/>
        </w:rPr>
        <w:t>受到佛教、道家與儒家思想薰陶，素食自中國古代即是相對普遍的觀念。</w:t>
      </w:r>
    </w:p>
  </w:footnote>
  <w:footnote w:id="5">
    <w:p w:rsidR="002527E4" w:rsidRPr="000A19FC" w:rsidRDefault="002527E4" w:rsidP="00C1009E">
      <w:pPr>
        <w:pStyle w:val="af6"/>
      </w:pPr>
      <w:r w:rsidRPr="00B24088">
        <w:rPr>
          <w:rStyle w:val="affa"/>
          <w:rFonts w:eastAsia="標楷體"/>
        </w:rPr>
        <w:footnoteRef/>
      </w:r>
      <w:r w:rsidRPr="00B24088">
        <w:rPr>
          <w:rFonts w:eastAsia="標楷體"/>
        </w:rPr>
        <w:t xml:space="preserve"> </w:t>
      </w:r>
      <w:r w:rsidRPr="00B24088">
        <w:rPr>
          <w:rFonts w:eastAsia="標楷體"/>
        </w:rPr>
        <w:t>儘管沒有直接的證據證明畢達哥拉斯是素食者，但是</w:t>
      </w:r>
      <w:r>
        <w:rPr>
          <w:rFonts w:eastAsia="標楷體" w:hint="eastAsia"/>
        </w:rPr>
        <w:t>古羅馬詩人</w:t>
      </w:r>
      <w:r w:rsidRPr="00B24088">
        <w:rPr>
          <w:rFonts w:eastAsia="標楷體"/>
        </w:rPr>
        <w:t>奧維德</w:t>
      </w:r>
      <w:r w:rsidRPr="00B24088">
        <w:rPr>
          <w:rFonts w:eastAsia="標楷體"/>
        </w:rPr>
        <w:t>(Ovidius)</w:t>
      </w:r>
      <w:r w:rsidRPr="00B24088">
        <w:rPr>
          <w:rFonts w:eastAsia="標楷體"/>
        </w:rPr>
        <w:t>的《變形記</w:t>
      </w:r>
      <w:r>
        <w:rPr>
          <w:rFonts w:eastAsia="標楷體" w:hint="eastAsia"/>
        </w:rPr>
        <w:t>(Metamorphoses)</w:t>
      </w:r>
      <w:r>
        <w:rPr>
          <w:rFonts w:eastAsia="標楷體" w:hint="eastAsia"/>
        </w:rPr>
        <w:t>》卷</w:t>
      </w:r>
      <w:r w:rsidRPr="000B1F8A">
        <w:rPr>
          <w:rFonts w:eastAsia="標楷體"/>
        </w:rPr>
        <w:t>15</w:t>
      </w:r>
      <w:r>
        <w:rPr>
          <w:rFonts w:eastAsia="標楷體" w:hint="eastAsia"/>
        </w:rPr>
        <w:t>「</w:t>
      </w:r>
      <w:r>
        <w:rPr>
          <w:rFonts w:eastAsia="標楷體" w:hint="eastAsia"/>
        </w:rPr>
        <w:t>Pythagoras</w:t>
      </w:r>
      <w:proofErr w:type="gramStart"/>
      <w:r>
        <w:rPr>
          <w:rFonts w:eastAsia="標楷體"/>
        </w:rPr>
        <w:t>’</w:t>
      </w:r>
      <w:proofErr w:type="gramEnd"/>
      <w:r>
        <w:rPr>
          <w:rFonts w:eastAsia="標楷體" w:hint="eastAsia"/>
        </w:rPr>
        <w:t xml:space="preserve"> Teachings: Vegetarianism</w:t>
      </w:r>
      <w:r>
        <w:rPr>
          <w:rFonts w:eastAsia="標楷體" w:hint="eastAsia"/>
        </w:rPr>
        <w:t>」中，</w:t>
      </w:r>
      <w:r w:rsidRPr="000B1F8A">
        <w:rPr>
          <w:rFonts w:eastAsia="標楷體"/>
        </w:rPr>
        <w:t>提到</w:t>
      </w:r>
      <w:r>
        <w:rPr>
          <w:rFonts w:eastAsia="標楷體" w:hint="eastAsia"/>
        </w:rPr>
        <w:t>畢達哥拉斯反對殺生的概念：</w:t>
      </w:r>
      <w:r w:rsidRPr="000B1F8A">
        <w:rPr>
          <w:rFonts w:eastAsia="標楷體"/>
        </w:rPr>
        <w:t>“</w:t>
      </w:r>
      <w:r>
        <w:rPr>
          <w:rFonts w:eastAsia="標楷體" w:hint="eastAsia"/>
        </w:rPr>
        <w:t>A</w:t>
      </w:r>
      <w:r w:rsidRPr="000B1F8A">
        <w:rPr>
          <w:rFonts w:eastAsia="標楷體"/>
        </w:rPr>
        <w:t xml:space="preserve">s long as man continues to be the ruthless destroyer of lower living beings, he will never know health or peace. For as long as men massacre animals, they will kill each other. </w:t>
      </w:r>
      <w:r>
        <w:rPr>
          <w:rFonts w:eastAsia="標楷體" w:hint="eastAsia"/>
        </w:rPr>
        <w:t xml:space="preserve">(Attributed to </w:t>
      </w:r>
      <w:r w:rsidRPr="002106A3">
        <w:rPr>
          <w:rFonts w:eastAsia="標楷體"/>
          <w:i/>
        </w:rPr>
        <w:t>Pythagoras</w:t>
      </w:r>
      <w:r>
        <w:rPr>
          <w:rFonts w:eastAsia="標楷體" w:hint="eastAsia"/>
        </w:rPr>
        <w:t>)</w:t>
      </w:r>
      <w:proofErr w:type="gramStart"/>
      <w:r>
        <w:rPr>
          <w:rFonts w:eastAsia="標楷體"/>
        </w:rPr>
        <w:t>”</w:t>
      </w:r>
      <w:proofErr w:type="gramEnd"/>
      <w:r>
        <w:rPr>
          <w:rFonts w:eastAsia="標楷體" w:hint="eastAsia"/>
        </w:rPr>
        <w:t>。</w:t>
      </w:r>
    </w:p>
  </w:footnote>
  <w:footnote w:id="6">
    <w:p w:rsidR="002527E4" w:rsidRPr="00F66DBF" w:rsidRDefault="002527E4" w:rsidP="00C1009E">
      <w:pPr>
        <w:pStyle w:val="af6"/>
        <w:rPr>
          <w:rFonts w:eastAsia="標楷體"/>
        </w:rPr>
      </w:pPr>
      <w:r w:rsidRPr="00F66DBF">
        <w:rPr>
          <w:rStyle w:val="affa"/>
          <w:rFonts w:eastAsia="標楷體"/>
        </w:rPr>
        <w:footnoteRef/>
      </w:r>
      <w:r>
        <w:rPr>
          <w:rFonts w:eastAsia="標楷體" w:hint="eastAsia"/>
        </w:rPr>
        <w:t xml:space="preserve"> V</w:t>
      </w:r>
      <w:r w:rsidRPr="0023540D">
        <w:rPr>
          <w:rFonts w:eastAsia="標楷體"/>
        </w:rPr>
        <w:t>egetarian</w:t>
      </w:r>
      <w:r>
        <w:rPr>
          <w:rFonts w:eastAsia="標楷體" w:hint="eastAsia"/>
        </w:rPr>
        <w:t>一詞的發明者已不可考，</w:t>
      </w:r>
      <w:r w:rsidRPr="00F66DBF">
        <w:rPr>
          <w:rFonts w:eastAsia="標楷體"/>
        </w:rPr>
        <w:t>Vegan</w:t>
      </w:r>
      <w:r w:rsidRPr="00F66DBF">
        <w:rPr>
          <w:rFonts w:eastAsia="標楷體"/>
        </w:rPr>
        <w:t>則是</w:t>
      </w:r>
      <w:r>
        <w:rPr>
          <w:rFonts w:eastAsia="標楷體" w:hint="eastAsia"/>
        </w:rPr>
        <w:t>在</w:t>
      </w:r>
      <w:r w:rsidRPr="00F66DBF">
        <w:rPr>
          <w:rFonts w:eastAsia="標楷體"/>
        </w:rPr>
        <w:t>1944</w:t>
      </w:r>
      <w:r w:rsidRPr="00F66DBF">
        <w:rPr>
          <w:rFonts w:eastAsia="標楷體"/>
        </w:rPr>
        <w:t>年，</w:t>
      </w:r>
      <w:r>
        <w:rPr>
          <w:rFonts w:eastAsia="標楷體" w:hint="eastAsia"/>
        </w:rPr>
        <w:t>由</w:t>
      </w:r>
      <w:r w:rsidRPr="00F66DBF">
        <w:rPr>
          <w:rFonts w:eastAsia="標楷體"/>
        </w:rPr>
        <w:t>英國</w:t>
      </w:r>
      <w:r w:rsidRPr="00F66DBF">
        <w:rPr>
          <w:rFonts w:eastAsia="標楷體"/>
        </w:rPr>
        <w:t>Vegan Society</w:t>
      </w:r>
      <w:r>
        <w:rPr>
          <w:rFonts w:eastAsia="標楷體" w:hint="eastAsia"/>
        </w:rPr>
        <w:t>的</w:t>
      </w:r>
      <w:r w:rsidRPr="00F66DBF">
        <w:rPr>
          <w:rFonts w:eastAsia="標楷體"/>
        </w:rPr>
        <w:t>創辦人</w:t>
      </w:r>
      <w:r w:rsidRPr="00F66DBF">
        <w:rPr>
          <w:rFonts w:eastAsia="標楷體"/>
        </w:rPr>
        <w:t>Donald Watson</w:t>
      </w:r>
      <w:r>
        <w:rPr>
          <w:rFonts w:eastAsia="標楷體" w:hint="eastAsia"/>
        </w:rPr>
        <w:t>所</w:t>
      </w:r>
      <w:r w:rsidRPr="00F66DBF">
        <w:rPr>
          <w:rFonts w:eastAsia="標楷體"/>
        </w:rPr>
        <w:t>創造的單字，原意指不吃乳製品的素食者。</w:t>
      </w:r>
    </w:p>
  </w:footnote>
  <w:footnote w:id="7">
    <w:p w:rsidR="002527E4" w:rsidRPr="00A7767D" w:rsidRDefault="002527E4" w:rsidP="00C1009E">
      <w:pPr>
        <w:pStyle w:val="af6"/>
        <w:rPr>
          <w:rFonts w:eastAsia="標楷體"/>
        </w:rPr>
      </w:pPr>
      <w:r w:rsidRPr="00B618AA">
        <w:rPr>
          <w:rStyle w:val="affa"/>
          <w:rFonts w:eastAsia="標楷體"/>
        </w:rPr>
        <w:footnoteRef/>
      </w:r>
      <w:r w:rsidRPr="00B618AA">
        <w:rPr>
          <w:rFonts w:eastAsia="標楷體"/>
        </w:rPr>
        <w:t xml:space="preserve"> </w:t>
      </w:r>
      <w:r w:rsidRPr="00B618AA">
        <w:rPr>
          <w:rFonts w:eastAsia="標楷體"/>
        </w:rPr>
        <w:t>與畢</w:t>
      </w:r>
      <w:r w:rsidRPr="00A7767D">
        <w:rPr>
          <w:rFonts w:eastAsia="標楷體"/>
        </w:rPr>
        <w:t>達哥拉斯類似情形，從達文西本人留下的作品或傳記中，並未說明自己是一名素食者，但是在一封義大利探險家</w:t>
      </w:r>
      <w:r w:rsidRPr="00A7767D">
        <w:rPr>
          <w:rFonts w:eastAsia="標楷體"/>
        </w:rPr>
        <w:t>Andrea Corsali</w:t>
      </w:r>
      <w:r w:rsidRPr="00A7767D">
        <w:rPr>
          <w:rFonts w:eastAsia="標楷體"/>
        </w:rPr>
        <w:t>寫給</w:t>
      </w:r>
      <w:r w:rsidRPr="00A7767D">
        <w:rPr>
          <w:rFonts w:eastAsia="標楷體"/>
        </w:rPr>
        <w:t>Giuliano de</w:t>
      </w:r>
      <w:proofErr w:type="gramStart"/>
      <w:r w:rsidRPr="00A7767D">
        <w:rPr>
          <w:rFonts w:eastAsia="標楷體"/>
        </w:rPr>
        <w:t>’</w:t>
      </w:r>
      <w:proofErr w:type="gramEnd"/>
      <w:r w:rsidRPr="00A7767D">
        <w:rPr>
          <w:rFonts w:eastAsia="標楷體"/>
        </w:rPr>
        <w:t xml:space="preserve"> Medici</w:t>
      </w:r>
      <w:r w:rsidRPr="00A7767D">
        <w:rPr>
          <w:rFonts w:eastAsia="標楷體"/>
        </w:rPr>
        <w:t>的信中，提到在印度遇到素食者的情境時，寫道：「</w:t>
      </w:r>
      <w:r w:rsidRPr="00A7767D">
        <w:rPr>
          <w:rFonts w:eastAsia="標楷體"/>
        </w:rPr>
        <w:t xml:space="preserve">They do not feed upon anything that contains blood, or do they permit among them any injury be done to any living thing, like our </w:t>
      </w:r>
      <w:r w:rsidRPr="00A7767D">
        <w:rPr>
          <w:rFonts w:eastAsia="標楷體"/>
          <w:i/>
        </w:rPr>
        <w:t>Leonardo da Vinci</w:t>
      </w:r>
      <w:r w:rsidRPr="00A7767D">
        <w:rPr>
          <w:rFonts w:eastAsia="標楷體"/>
        </w:rPr>
        <w:t>.</w:t>
      </w:r>
      <w:r w:rsidRPr="00A7767D">
        <w:rPr>
          <w:rFonts w:eastAsia="標楷體"/>
        </w:rPr>
        <w:t>」。</w:t>
      </w:r>
    </w:p>
  </w:footnote>
  <w:footnote w:id="8">
    <w:p w:rsidR="002527E4" w:rsidRPr="000C2387" w:rsidRDefault="002527E4" w:rsidP="00C1009E">
      <w:pPr>
        <w:pStyle w:val="af6"/>
        <w:rPr>
          <w:rFonts w:eastAsia="標楷體"/>
        </w:rPr>
      </w:pPr>
      <w:r w:rsidRPr="000C2387">
        <w:rPr>
          <w:rStyle w:val="affa"/>
          <w:rFonts w:eastAsia="標楷體"/>
        </w:rPr>
        <w:footnoteRef/>
      </w:r>
      <w:r>
        <w:rPr>
          <w:rFonts w:eastAsia="標楷體" w:hint="eastAsia"/>
        </w:rPr>
        <w:t xml:space="preserve"> 2020</w:t>
      </w:r>
      <w:r>
        <w:rPr>
          <w:rFonts w:eastAsia="標楷體" w:hint="eastAsia"/>
        </w:rPr>
        <w:t>年前</w:t>
      </w:r>
      <w:r>
        <w:rPr>
          <w:rFonts w:eastAsia="標楷體" w:hint="eastAsia"/>
        </w:rPr>
        <w:t>5</w:t>
      </w:r>
      <w:r>
        <w:rPr>
          <w:rFonts w:eastAsia="標楷體" w:hint="eastAsia"/>
        </w:rPr>
        <w:t>大風險是自風險報告發布以來，首次皆為環境議題；</w:t>
      </w:r>
      <w:r w:rsidRPr="000C2387">
        <w:rPr>
          <w:rFonts w:eastAsia="標楷體"/>
        </w:rPr>
        <w:t>詳見</w:t>
      </w:r>
      <w:r w:rsidRPr="00F55018">
        <w:rPr>
          <w:rFonts w:eastAsia="標楷體"/>
        </w:rPr>
        <w:t>https://www.weforum.org/reports/the-global-risks-report-2020</w:t>
      </w:r>
      <w:r w:rsidRPr="00A7767D">
        <w:rPr>
          <w:rFonts w:eastAsia="標楷體"/>
        </w:rPr>
        <w:t>。</w:t>
      </w:r>
    </w:p>
  </w:footnote>
  <w:footnote w:id="9">
    <w:p w:rsidR="002527E4" w:rsidRDefault="002527E4" w:rsidP="00C1009E">
      <w:pPr>
        <w:pStyle w:val="af6"/>
        <w:rPr>
          <w:rFonts w:eastAsia="標楷體"/>
        </w:rPr>
      </w:pPr>
      <w:r w:rsidRPr="00A7767D">
        <w:rPr>
          <w:rStyle w:val="affa"/>
          <w:rFonts w:eastAsia="標楷體"/>
        </w:rPr>
        <w:footnoteRef/>
      </w:r>
      <w:r w:rsidRPr="00A7767D">
        <w:rPr>
          <w:rFonts w:eastAsia="標楷體"/>
        </w:rPr>
        <w:t xml:space="preserve"> </w:t>
      </w:r>
      <w:r>
        <w:rPr>
          <w:rFonts w:eastAsia="標楷體" w:hint="eastAsia"/>
        </w:rPr>
        <w:t>詳見</w:t>
      </w:r>
      <w:r>
        <w:rPr>
          <w:rFonts w:eastAsia="標楷體" w:hint="eastAsia"/>
        </w:rPr>
        <w:t>IPCC</w:t>
      </w:r>
      <w:r>
        <w:rPr>
          <w:rFonts w:eastAsia="標楷體" w:hint="eastAsia"/>
        </w:rPr>
        <w:t>，「</w:t>
      </w:r>
      <w:r>
        <w:rPr>
          <w:rFonts w:eastAsia="標楷體" w:hint="eastAsia"/>
        </w:rPr>
        <w:t>C</w:t>
      </w:r>
      <w:r w:rsidRPr="00A7767D">
        <w:rPr>
          <w:rFonts w:eastAsia="標楷體"/>
        </w:rPr>
        <w:t xml:space="preserve">limate </w:t>
      </w:r>
      <w:r>
        <w:rPr>
          <w:rFonts w:eastAsia="標楷體" w:hint="eastAsia"/>
        </w:rPr>
        <w:t>Ch</w:t>
      </w:r>
      <w:r w:rsidRPr="00A7767D">
        <w:rPr>
          <w:rFonts w:eastAsia="標楷體"/>
        </w:rPr>
        <w:t xml:space="preserve">ange and </w:t>
      </w:r>
      <w:r>
        <w:rPr>
          <w:rFonts w:eastAsia="標楷體" w:hint="eastAsia"/>
        </w:rPr>
        <w:t>L</w:t>
      </w:r>
      <w:r w:rsidRPr="00A7767D">
        <w:rPr>
          <w:rFonts w:eastAsia="標楷體"/>
        </w:rPr>
        <w:t>and</w:t>
      </w:r>
      <w:r>
        <w:rPr>
          <w:rFonts w:eastAsia="標楷體" w:hint="eastAsia"/>
        </w:rPr>
        <w:t xml:space="preserve"> Report 2019</w:t>
      </w:r>
      <w:r>
        <w:rPr>
          <w:rFonts w:eastAsia="標楷體" w:hint="eastAsia"/>
        </w:rPr>
        <w:t>」，以及</w:t>
      </w:r>
      <w:r>
        <w:rPr>
          <w:rFonts w:eastAsia="標楷體" w:hint="eastAsia"/>
        </w:rPr>
        <w:t>FAO</w:t>
      </w:r>
      <w:r>
        <w:rPr>
          <w:rFonts w:eastAsia="標楷體" w:hint="eastAsia"/>
        </w:rPr>
        <w:t>，「</w:t>
      </w:r>
      <w:r w:rsidRPr="00A7767D">
        <w:rPr>
          <w:rFonts w:eastAsia="標楷體"/>
        </w:rPr>
        <w:t>The State of Food and Agriculture</w:t>
      </w:r>
      <w:r>
        <w:rPr>
          <w:rFonts w:eastAsia="標楷體" w:hint="eastAsia"/>
        </w:rPr>
        <w:t xml:space="preserve"> (SOFA) 2016</w:t>
      </w:r>
      <w:r>
        <w:rPr>
          <w:rFonts w:eastAsia="標楷體" w:hint="eastAsia"/>
        </w:rPr>
        <w:t>」與「</w:t>
      </w:r>
      <w:r w:rsidRPr="00B618AA">
        <w:rPr>
          <w:rFonts w:eastAsia="標楷體"/>
        </w:rPr>
        <w:t>Tackling Climate Change through Livestock</w:t>
      </w:r>
      <w:r>
        <w:rPr>
          <w:rFonts w:eastAsia="標楷體" w:hint="eastAsia"/>
        </w:rPr>
        <w:t xml:space="preserve"> 2013</w:t>
      </w:r>
      <w:r>
        <w:rPr>
          <w:rFonts w:eastAsia="標楷體" w:hint="eastAsia"/>
        </w:rPr>
        <w:t>」</w:t>
      </w:r>
      <w:r w:rsidRPr="00B618AA">
        <w:rPr>
          <w:rFonts w:eastAsia="標楷體"/>
        </w:rPr>
        <w:t>。</w:t>
      </w:r>
      <w:r>
        <w:rPr>
          <w:rFonts w:eastAsia="標楷體" w:hint="eastAsia"/>
        </w:rPr>
        <w:t>參考</w:t>
      </w:r>
      <w:r w:rsidRPr="00B618AA">
        <w:rPr>
          <w:rFonts w:eastAsia="標楷體"/>
        </w:rPr>
        <w:t>網址：</w:t>
      </w:r>
      <w:r w:rsidRPr="00B618AA">
        <w:rPr>
          <w:rFonts w:eastAsia="標楷體"/>
        </w:rPr>
        <w:t xml:space="preserve">https://www.ipcc.ch/site/assets/uploads/2019/08/4.-SPM_Approved_Microsite_FINAL.pdf </w:t>
      </w:r>
      <w:r>
        <w:rPr>
          <w:rFonts w:eastAsia="標楷體" w:hint="eastAsia"/>
        </w:rPr>
        <w:t>；</w:t>
      </w:r>
      <w:r w:rsidRPr="00024472">
        <w:rPr>
          <w:rFonts w:eastAsia="標楷體"/>
        </w:rPr>
        <w:t>http://www.fao.org/3/a-i6030e.pdf</w:t>
      </w:r>
      <w:r>
        <w:rPr>
          <w:rFonts w:eastAsia="標楷體" w:hint="eastAsia"/>
        </w:rPr>
        <w:t>；</w:t>
      </w:r>
    </w:p>
    <w:p w:rsidR="002527E4" w:rsidRPr="00B618AA" w:rsidRDefault="002527E4" w:rsidP="00C1009E">
      <w:pPr>
        <w:pStyle w:val="af6"/>
        <w:rPr>
          <w:rFonts w:eastAsia="標楷體"/>
        </w:rPr>
      </w:pPr>
      <w:r w:rsidRPr="00024472">
        <w:rPr>
          <w:rFonts w:eastAsia="標楷體"/>
        </w:rPr>
        <w:t>http://www.fao.org/3/i3437e/i3437e.pdf</w:t>
      </w:r>
      <w:r>
        <w:rPr>
          <w:rFonts w:eastAsia="標楷體" w:hint="eastAsia"/>
        </w:rPr>
        <w:t>。</w:t>
      </w:r>
    </w:p>
  </w:footnote>
  <w:footnote w:id="10">
    <w:p w:rsidR="002527E4" w:rsidRPr="00250167" w:rsidRDefault="002527E4" w:rsidP="00C1009E">
      <w:pPr>
        <w:pStyle w:val="af6"/>
        <w:rPr>
          <w:rFonts w:eastAsia="標楷體"/>
        </w:rPr>
      </w:pPr>
      <w:r w:rsidRPr="00B618AA">
        <w:rPr>
          <w:rStyle w:val="affa"/>
          <w:rFonts w:eastAsia="標楷體"/>
        </w:rPr>
        <w:footnoteRef/>
      </w:r>
      <w:r w:rsidRPr="00B618AA">
        <w:rPr>
          <w:rFonts w:eastAsia="標楷體"/>
        </w:rPr>
        <w:t xml:space="preserve"> </w:t>
      </w:r>
      <w:r w:rsidRPr="00B618AA">
        <w:rPr>
          <w:rFonts w:eastAsia="標楷體"/>
        </w:rPr>
        <w:t>此處「農業相關」係指農業、林業和其他土地利用</w:t>
      </w:r>
      <w:r>
        <w:rPr>
          <w:rFonts w:eastAsia="標楷體" w:hint="eastAsia"/>
        </w:rPr>
        <w:t>(</w:t>
      </w:r>
      <w:r w:rsidRPr="00B618AA">
        <w:rPr>
          <w:rFonts w:eastAsia="標楷體"/>
        </w:rPr>
        <w:t xml:space="preserve">Agriculture, forestry and other land use, </w:t>
      </w:r>
      <w:r w:rsidRPr="00250167">
        <w:rPr>
          <w:rFonts w:eastAsia="標楷體"/>
        </w:rPr>
        <w:t>AFOLU</w:t>
      </w:r>
      <w:r>
        <w:rPr>
          <w:rFonts w:eastAsia="標楷體" w:hint="eastAsia"/>
        </w:rPr>
        <w:t>)</w:t>
      </w:r>
      <w:r>
        <w:rPr>
          <w:rFonts w:eastAsia="標楷體" w:hint="eastAsia"/>
        </w:rPr>
        <w:t>；</w:t>
      </w:r>
      <w:r w:rsidRPr="00250167">
        <w:rPr>
          <w:rFonts w:eastAsia="標楷體"/>
        </w:rPr>
        <w:t>若再考慮加工、運輸、包裝等過程，則占</w:t>
      </w:r>
      <w:r w:rsidRPr="00250167">
        <w:rPr>
          <w:rFonts w:eastAsia="標楷體"/>
        </w:rPr>
        <w:t>37%</w:t>
      </w:r>
      <w:r w:rsidRPr="00250167">
        <w:rPr>
          <w:rFonts w:eastAsia="標楷體"/>
        </w:rPr>
        <w:t>的</w:t>
      </w:r>
      <w:r w:rsidRPr="00250167">
        <w:rPr>
          <w:rFonts w:eastAsia="標楷體"/>
        </w:rPr>
        <w:t>GHG</w:t>
      </w:r>
      <w:r w:rsidRPr="00250167">
        <w:rPr>
          <w:rFonts w:eastAsia="標楷體"/>
        </w:rPr>
        <w:t>排放</w:t>
      </w:r>
      <w:r>
        <w:rPr>
          <w:rFonts w:eastAsia="標楷體" w:hint="eastAsia"/>
        </w:rPr>
        <w:t>；詳見</w:t>
      </w:r>
      <w:r>
        <w:rPr>
          <w:rFonts w:eastAsia="標楷體" w:hint="eastAsia"/>
        </w:rPr>
        <w:t>IPCC</w:t>
      </w:r>
      <w:r>
        <w:rPr>
          <w:rFonts w:eastAsia="標楷體" w:hint="eastAsia"/>
        </w:rPr>
        <w:t>，「</w:t>
      </w:r>
      <w:r w:rsidRPr="00D71607">
        <w:rPr>
          <w:rFonts w:eastAsia="標楷體"/>
        </w:rPr>
        <w:t>Climate Change and Land Report 2019</w:t>
      </w:r>
      <w:r>
        <w:rPr>
          <w:rFonts w:eastAsia="標楷體" w:hint="eastAsia"/>
        </w:rPr>
        <w:t>」。</w:t>
      </w:r>
    </w:p>
  </w:footnote>
  <w:footnote w:id="11">
    <w:p w:rsidR="002527E4" w:rsidRDefault="002527E4" w:rsidP="00C1009E">
      <w:pPr>
        <w:pStyle w:val="af6"/>
      </w:pPr>
      <w:r w:rsidRPr="00250167">
        <w:rPr>
          <w:rStyle w:val="affa"/>
          <w:rFonts w:eastAsia="標楷體"/>
        </w:rPr>
        <w:footnoteRef/>
      </w:r>
      <w:r w:rsidRPr="00250167">
        <w:rPr>
          <w:rFonts w:eastAsia="標楷體"/>
        </w:rPr>
        <w:t xml:space="preserve"> </w:t>
      </w:r>
      <w:r w:rsidRPr="00250167">
        <w:rPr>
          <w:rFonts w:eastAsia="標楷體"/>
        </w:rPr>
        <w:t>豬肉及雞肉</w:t>
      </w:r>
      <w:r>
        <w:rPr>
          <w:rFonts w:eastAsia="標楷體" w:hint="eastAsia"/>
        </w:rPr>
        <w:t>(</w:t>
      </w:r>
      <w:r>
        <w:rPr>
          <w:rFonts w:eastAsia="標楷體" w:hint="eastAsia"/>
        </w:rPr>
        <w:t>含</w:t>
      </w:r>
      <w:r w:rsidRPr="00250167">
        <w:rPr>
          <w:rFonts w:eastAsia="標楷體"/>
        </w:rPr>
        <w:t>雞蛋</w:t>
      </w:r>
      <w:r>
        <w:rPr>
          <w:rFonts w:eastAsia="標楷體" w:hint="eastAsia"/>
        </w:rPr>
        <w:t>)</w:t>
      </w:r>
      <w:r>
        <w:rPr>
          <w:rFonts w:eastAsia="標楷體" w:hint="eastAsia"/>
        </w:rPr>
        <w:t>則</w:t>
      </w:r>
      <w:r w:rsidRPr="00250167">
        <w:rPr>
          <w:rFonts w:eastAsia="標楷體"/>
        </w:rPr>
        <w:t>約占</w:t>
      </w:r>
      <w:r w:rsidRPr="00250167">
        <w:rPr>
          <w:rFonts w:eastAsia="標楷體"/>
        </w:rPr>
        <w:t>9%</w:t>
      </w:r>
      <w:r w:rsidRPr="00250167">
        <w:rPr>
          <w:rFonts w:eastAsia="標楷體"/>
        </w:rPr>
        <w:t>及</w:t>
      </w:r>
      <w:r w:rsidRPr="00250167">
        <w:rPr>
          <w:rFonts w:eastAsia="標楷體"/>
        </w:rPr>
        <w:t>8%</w:t>
      </w:r>
      <w:r w:rsidRPr="00250167">
        <w:rPr>
          <w:rFonts w:eastAsia="標楷體"/>
        </w:rPr>
        <w:t>。</w:t>
      </w:r>
    </w:p>
  </w:footnote>
  <w:footnote w:id="12">
    <w:p w:rsidR="002527E4" w:rsidRPr="00E70FAF" w:rsidRDefault="002527E4" w:rsidP="00C1009E">
      <w:pPr>
        <w:pStyle w:val="af6"/>
        <w:rPr>
          <w:rFonts w:eastAsia="標楷體"/>
        </w:rPr>
      </w:pPr>
      <w:r w:rsidRPr="008671C2">
        <w:rPr>
          <w:rStyle w:val="affa"/>
          <w:rFonts w:eastAsia="標楷體"/>
        </w:rPr>
        <w:footnoteRef/>
      </w:r>
      <w:r w:rsidRPr="008671C2">
        <w:rPr>
          <w:rFonts w:eastAsia="標楷體"/>
        </w:rPr>
        <w:t xml:space="preserve"> </w:t>
      </w:r>
      <w:r w:rsidRPr="008671C2">
        <w:rPr>
          <w:rFonts w:eastAsia="標楷體"/>
        </w:rPr>
        <w:t>經濟學人</w:t>
      </w:r>
      <w:r>
        <w:rPr>
          <w:rFonts w:eastAsia="標楷體" w:hint="eastAsia"/>
        </w:rPr>
        <w:t>的報導</w:t>
      </w:r>
      <w:r w:rsidRPr="008671C2">
        <w:rPr>
          <w:rFonts w:eastAsia="標楷體"/>
        </w:rPr>
        <w:t>主要引述世界資源研究所</w:t>
      </w:r>
      <w:r w:rsidRPr="008671C2">
        <w:rPr>
          <w:rFonts w:eastAsia="標楷體"/>
        </w:rPr>
        <w:t>(World Resource Institute)</w:t>
      </w:r>
      <w:r>
        <w:rPr>
          <w:rFonts w:eastAsia="標楷體" w:hint="eastAsia"/>
        </w:rPr>
        <w:t>的報告</w:t>
      </w:r>
      <w:r w:rsidRPr="008671C2">
        <w:rPr>
          <w:rFonts w:eastAsia="標楷體"/>
        </w:rPr>
        <w:t>。</w:t>
      </w:r>
      <w:r>
        <w:rPr>
          <w:rFonts w:eastAsia="標楷體" w:hint="eastAsia"/>
        </w:rPr>
        <w:t>詳見：</w:t>
      </w:r>
      <w:r w:rsidRPr="008671C2">
        <w:rPr>
          <w:rFonts w:eastAsia="標楷體"/>
        </w:rPr>
        <w:t>https://www.youtube.com/watch?v=hwoL6hWd4l0</w:t>
      </w:r>
      <w:r w:rsidRPr="008671C2">
        <w:rPr>
          <w:rFonts w:eastAsia="標楷體"/>
        </w:rPr>
        <w:t>、</w:t>
      </w:r>
      <w:r w:rsidRPr="00E70FAF">
        <w:rPr>
          <w:rFonts w:eastAsia="標楷體"/>
        </w:rPr>
        <w:t>https://www.wri.org/blog/2018/12/how-sustainably-feed-10-billion-people-2050-21-charts</w:t>
      </w:r>
    </w:p>
  </w:footnote>
  <w:footnote w:id="13">
    <w:p w:rsidR="002527E4" w:rsidRPr="00E70FAF" w:rsidRDefault="002527E4" w:rsidP="00C1009E">
      <w:pPr>
        <w:pStyle w:val="af6"/>
      </w:pPr>
      <w:r w:rsidRPr="00E70FAF">
        <w:rPr>
          <w:rStyle w:val="affa"/>
          <w:rFonts w:eastAsia="標楷體"/>
        </w:rPr>
        <w:footnoteRef/>
      </w:r>
      <w:r w:rsidRPr="00E70FAF">
        <w:rPr>
          <w:rFonts w:eastAsia="標楷體"/>
        </w:rPr>
        <w:t xml:space="preserve"> 2019</w:t>
      </w:r>
      <w:r w:rsidRPr="00E70FAF">
        <w:rPr>
          <w:rFonts w:eastAsia="標楷體"/>
        </w:rPr>
        <w:t>年</w:t>
      </w:r>
      <w:r w:rsidRPr="00E70FAF">
        <w:rPr>
          <w:rFonts w:eastAsia="標楷體"/>
        </w:rPr>
        <w:t>8</w:t>
      </w:r>
      <w:r w:rsidRPr="00E70FAF">
        <w:rPr>
          <w:rFonts w:eastAsia="標楷體"/>
        </w:rPr>
        <w:t>月，亞馬遜森林大火讓這個議題再次引起全球短暫的關注。在這些地區，森林火災與砍伐的作業密不可分，為開發土地種植大豆或飼養牛隻，農業企業焚燒清空樹林，遇上助長火勢的旱季，大火就一發不可收拾。</w:t>
      </w:r>
    </w:p>
  </w:footnote>
  <w:footnote w:id="14">
    <w:p w:rsidR="002527E4" w:rsidRPr="00286224" w:rsidRDefault="002527E4" w:rsidP="00C1009E">
      <w:pPr>
        <w:pStyle w:val="af6"/>
        <w:rPr>
          <w:rFonts w:eastAsia="標楷體"/>
        </w:rPr>
      </w:pPr>
      <w:r w:rsidRPr="00286224">
        <w:rPr>
          <w:rStyle w:val="affa"/>
          <w:rFonts w:eastAsia="標楷體"/>
        </w:rPr>
        <w:footnoteRef/>
      </w:r>
      <w:r w:rsidRPr="00286224">
        <w:rPr>
          <w:rFonts w:eastAsia="標楷體"/>
        </w:rPr>
        <w:t xml:space="preserve"> </w:t>
      </w:r>
      <w:r w:rsidRPr="00286224">
        <w:rPr>
          <w:rFonts w:eastAsia="標楷體"/>
        </w:rPr>
        <w:t>詳見</w:t>
      </w:r>
      <w:r w:rsidRPr="00286224">
        <w:rPr>
          <w:rFonts w:eastAsia="標楷體"/>
        </w:rPr>
        <w:t>Sprinmann et al. (2015) Analysis and valuation of the health and climate change cobenefits of dietary change</w:t>
      </w:r>
      <w:r w:rsidRPr="00286224">
        <w:rPr>
          <w:rFonts w:eastAsia="標楷體"/>
        </w:rPr>
        <w:t>。</w:t>
      </w:r>
    </w:p>
  </w:footnote>
  <w:footnote w:id="15">
    <w:p w:rsidR="002527E4" w:rsidRPr="00065C59" w:rsidRDefault="002527E4" w:rsidP="00C1009E">
      <w:pPr>
        <w:pStyle w:val="af6"/>
        <w:rPr>
          <w:rFonts w:eastAsia="標楷體"/>
        </w:rPr>
      </w:pPr>
      <w:r w:rsidRPr="00065C59">
        <w:rPr>
          <w:rStyle w:val="affa"/>
          <w:rFonts w:eastAsia="標楷體"/>
        </w:rPr>
        <w:footnoteRef/>
      </w:r>
      <w:r w:rsidRPr="00065C59">
        <w:rPr>
          <w:rFonts w:eastAsia="標楷體"/>
        </w:rPr>
        <w:t xml:space="preserve"> </w:t>
      </w:r>
      <w:r w:rsidRPr="00065C59">
        <w:rPr>
          <w:rFonts w:eastAsia="標楷體"/>
        </w:rPr>
        <w:t>根據</w:t>
      </w:r>
      <w:r w:rsidRPr="00286224">
        <w:rPr>
          <w:rFonts w:eastAsia="標楷體"/>
        </w:rPr>
        <w:t>Sprinmann et al. (2015)</w:t>
      </w:r>
      <w:r>
        <w:rPr>
          <w:rFonts w:eastAsia="標楷體" w:hint="eastAsia"/>
        </w:rPr>
        <w:t>研究中</w:t>
      </w:r>
      <w:r w:rsidRPr="00065C59">
        <w:rPr>
          <w:rFonts w:eastAsia="標楷體"/>
        </w:rPr>
        <w:t>不同的情境設定，</w:t>
      </w:r>
      <w:r>
        <w:rPr>
          <w:rFonts w:eastAsia="標楷體" w:hint="eastAsia"/>
        </w:rPr>
        <w:t>如果全世界改</w:t>
      </w:r>
      <w:proofErr w:type="gramStart"/>
      <w:r>
        <w:rPr>
          <w:rFonts w:eastAsia="標楷體" w:hint="eastAsia"/>
        </w:rPr>
        <w:t>為</w:t>
      </w:r>
      <w:r w:rsidRPr="00065C59">
        <w:rPr>
          <w:rFonts w:eastAsia="標楷體"/>
        </w:rPr>
        <w:t>奶蛋素</w:t>
      </w:r>
      <w:proofErr w:type="gramEnd"/>
      <w:r w:rsidRPr="00065C59">
        <w:rPr>
          <w:rFonts w:eastAsia="標楷體"/>
        </w:rPr>
        <w:t>(lacto-ovo)</w:t>
      </w:r>
      <w:r>
        <w:rPr>
          <w:rFonts w:eastAsia="標楷體" w:hint="eastAsia"/>
        </w:rPr>
        <w:t>，</w:t>
      </w:r>
      <w:r w:rsidRPr="00065C59">
        <w:rPr>
          <w:rFonts w:eastAsia="標楷體"/>
        </w:rPr>
        <w:t>則約減少</w:t>
      </w:r>
      <w:r w:rsidRPr="00065C59">
        <w:rPr>
          <w:rFonts w:eastAsia="標楷體"/>
        </w:rPr>
        <w:t>63%</w:t>
      </w:r>
      <w:r>
        <w:rPr>
          <w:rFonts w:eastAsia="標楷體" w:hint="eastAsia"/>
        </w:rPr>
        <w:t>的碳排放</w:t>
      </w:r>
      <w:r w:rsidRPr="00065C59">
        <w:rPr>
          <w:rFonts w:eastAsia="標楷體"/>
        </w:rPr>
        <w:t>，假設採取的</w:t>
      </w:r>
      <w:r>
        <w:rPr>
          <w:rFonts w:eastAsia="標楷體" w:hint="eastAsia"/>
        </w:rPr>
        <w:t>是</w:t>
      </w:r>
      <w:r w:rsidRPr="00065C59">
        <w:rPr>
          <w:rFonts w:eastAsia="標楷體"/>
        </w:rPr>
        <w:t>健康飲食</w:t>
      </w:r>
      <w:r>
        <w:rPr>
          <w:rFonts w:eastAsia="標楷體" w:hint="eastAsia"/>
        </w:rPr>
        <w:t>方式</w:t>
      </w:r>
      <w:r w:rsidRPr="00065C59">
        <w:rPr>
          <w:rFonts w:eastAsia="標楷體"/>
        </w:rPr>
        <w:t>(</w:t>
      </w:r>
      <w:r w:rsidRPr="00065C59">
        <w:rPr>
          <w:rFonts w:eastAsia="標楷體"/>
        </w:rPr>
        <w:t>只攝取必要的卡路里</w:t>
      </w:r>
      <w:r w:rsidRPr="00065C59">
        <w:rPr>
          <w:rFonts w:eastAsia="標楷體"/>
        </w:rPr>
        <w:t>)</w:t>
      </w:r>
      <w:r w:rsidRPr="00065C59">
        <w:rPr>
          <w:rFonts w:eastAsia="標楷體"/>
        </w:rPr>
        <w:t>，則約減少</w:t>
      </w:r>
      <w:r w:rsidRPr="00065C59">
        <w:rPr>
          <w:rFonts w:eastAsia="標楷體"/>
        </w:rPr>
        <w:t>29%</w:t>
      </w:r>
      <w:r w:rsidRPr="00065C59">
        <w:rPr>
          <w:rFonts w:eastAsia="標楷體"/>
        </w:rPr>
        <w:t>。</w:t>
      </w:r>
    </w:p>
  </w:footnote>
  <w:footnote w:id="16">
    <w:p w:rsidR="002527E4" w:rsidRPr="00D61708" w:rsidRDefault="002527E4" w:rsidP="00C1009E">
      <w:pPr>
        <w:pStyle w:val="af6"/>
      </w:pPr>
      <w:r w:rsidRPr="00065C59">
        <w:rPr>
          <w:rStyle w:val="affa"/>
          <w:rFonts w:eastAsia="標楷體"/>
        </w:rPr>
        <w:footnoteRef/>
      </w:r>
      <w:r w:rsidRPr="00065C59">
        <w:rPr>
          <w:rFonts w:eastAsia="標楷體"/>
        </w:rPr>
        <w:t xml:space="preserve"> </w:t>
      </w:r>
      <w:r>
        <w:rPr>
          <w:rFonts w:eastAsia="標楷體" w:hint="eastAsia"/>
        </w:rPr>
        <w:t>詳見</w:t>
      </w:r>
      <w:r w:rsidRPr="00052582">
        <w:rPr>
          <w:rFonts w:eastAsia="標楷體"/>
        </w:rPr>
        <w:t>Eshel et al. (2019)</w:t>
      </w:r>
      <w:r>
        <w:rPr>
          <w:rFonts w:eastAsia="標楷體" w:hint="eastAsia"/>
        </w:rPr>
        <w:t xml:space="preserve"> </w:t>
      </w:r>
      <w:r w:rsidRPr="00065C59">
        <w:rPr>
          <w:rFonts w:eastAsia="標楷體"/>
        </w:rPr>
        <w:t>Environmentally Optimal, Nutritionally Sound, Protein and Energy Conserving Plant Based Alternatives to U.S. Meat</w:t>
      </w:r>
      <w:r>
        <w:rPr>
          <w:rFonts w:eastAsia="標楷體" w:hint="eastAsia"/>
        </w:rPr>
        <w:t>，以</w:t>
      </w:r>
      <w:r w:rsidRPr="00065C59">
        <w:rPr>
          <w:rFonts w:eastAsia="標楷體"/>
        </w:rPr>
        <w:t>及</w:t>
      </w:r>
      <w:r w:rsidRPr="00065C59">
        <w:rPr>
          <w:rFonts w:eastAsia="標楷體"/>
        </w:rPr>
        <w:t>Business Insider</w:t>
      </w:r>
      <w:r>
        <w:rPr>
          <w:rFonts w:eastAsia="標楷體" w:hint="eastAsia"/>
        </w:rPr>
        <w:t>的專題</w:t>
      </w:r>
      <w:r w:rsidRPr="00065C59">
        <w:rPr>
          <w:rFonts w:eastAsia="標楷體"/>
        </w:rPr>
        <w:t>報導</w:t>
      </w:r>
      <w:r>
        <w:rPr>
          <w:rFonts w:eastAsia="標楷體" w:hint="eastAsia"/>
        </w:rPr>
        <w:t>。有關報導的參考</w:t>
      </w:r>
      <w:r w:rsidRPr="00065C59">
        <w:rPr>
          <w:rFonts w:eastAsia="標楷體"/>
        </w:rPr>
        <w:t>網址</w:t>
      </w:r>
      <w:r>
        <w:rPr>
          <w:rFonts w:eastAsia="標楷體" w:hint="eastAsia"/>
        </w:rPr>
        <w:t>：</w:t>
      </w:r>
      <w:r w:rsidRPr="00065C59">
        <w:rPr>
          <w:rFonts w:eastAsia="標楷體"/>
        </w:rPr>
        <w:t>https://www.businessinsider.com/switch-from-meat-to-meatless-diet-environmental-</w:t>
      </w:r>
      <w:r>
        <w:rPr>
          <w:rFonts w:eastAsia="標楷體" w:hint="eastAsia"/>
        </w:rPr>
        <w:br/>
      </w:r>
      <w:r w:rsidRPr="00065C59">
        <w:rPr>
          <w:rFonts w:eastAsia="標楷體"/>
        </w:rPr>
        <w:t>benefits-2019-8</w:t>
      </w:r>
      <w:r>
        <w:rPr>
          <w:rFonts w:eastAsia="標楷體" w:hint="eastAsia"/>
        </w:rPr>
        <w:t>。</w:t>
      </w:r>
    </w:p>
  </w:footnote>
  <w:footnote w:id="17">
    <w:p w:rsidR="002527E4" w:rsidRDefault="002527E4" w:rsidP="00C1009E">
      <w:pPr>
        <w:pStyle w:val="af6"/>
      </w:pPr>
      <w:r w:rsidRPr="005D2C9C">
        <w:rPr>
          <w:rStyle w:val="affa"/>
          <w:rFonts w:eastAsia="標楷體"/>
        </w:rPr>
        <w:footnoteRef/>
      </w:r>
      <w:r>
        <w:rPr>
          <w:rFonts w:eastAsia="標楷體" w:hint="eastAsia"/>
        </w:rPr>
        <w:t xml:space="preserve"> </w:t>
      </w:r>
      <w:r w:rsidRPr="005D2C9C">
        <w:rPr>
          <w:rFonts w:eastAsia="標楷體"/>
        </w:rPr>
        <w:t>Adventist Health Study</w:t>
      </w:r>
      <w:r>
        <w:rPr>
          <w:rFonts w:eastAsia="標楷體" w:hint="eastAsia"/>
        </w:rPr>
        <w:t>是美國</w:t>
      </w:r>
      <w:r w:rsidRPr="005D2C9C">
        <w:rPr>
          <w:rFonts w:eastAsia="標楷體"/>
        </w:rPr>
        <w:t>基督復臨安息日會</w:t>
      </w:r>
      <w:r>
        <w:rPr>
          <w:rFonts w:eastAsia="標楷體" w:hint="eastAsia"/>
        </w:rPr>
        <w:t>(</w:t>
      </w:r>
      <w:r w:rsidRPr="00215F57">
        <w:rPr>
          <w:rFonts w:eastAsia="標楷體"/>
        </w:rPr>
        <w:t>Seventh-day Adventist</w:t>
      </w:r>
      <w:r>
        <w:rPr>
          <w:rFonts w:eastAsia="標楷體" w:hint="eastAsia"/>
        </w:rPr>
        <w:t>)</w:t>
      </w:r>
      <w:r w:rsidRPr="005D2C9C">
        <w:rPr>
          <w:rFonts w:eastAsia="標楷體"/>
        </w:rPr>
        <w:t>的健康研究，</w:t>
      </w:r>
      <w:r>
        <w:rPr>
          <w:rFonts w:eastAsia="標楷體" w:hint="eastAsia"/>
        </w:rPr>
        <w:t>而該組織為</w:t>
      </w:r>
      <w:r w:rsidRPr="005D2C9C">
        <w:rPr>
          <w:rFonts w:eastAsia="標楷體"/>
        </w:rPr>
        <w:t>鼓勵吃素的基督教派，</w:t>
      </w:r>
      <w:r>
        <w:rPr>
          <w:rFonts w:eastAsia="標楷體" w:hint="eastAsia"/>
        </w:rPr>
        <w:t>從</w:t>
      </w:r>
      <w:r>
        <w:rPr>
          <w:rFonts w:eastAsia="標楷體" w:hint="eastAsia"/>
        </w:rPr>
        <w:t>1974</w:t>
      </w:r>
      <w:r>
        <w:rPr>
          <w:rFonts w:eastAsia="標楷體" w:hint="eastAsia"/>
        </w:rPr>
        <w:t>年起，</w:t>
      </w:r>
      <w:r w:rsidRPr="005D2C9C">
        <w:rPr>
          <w:rFonts w:eastAsia="標楷體"/>
        </w:rPr>
        <w:t>長期追蹤教友的健康情形。</w:t>
      </w:r>
      <w:r>
        <w:rPr>
          <w:rFonts w:eastAsia="標楷體" w:hint="eastAsia"/>
        </w:rPr>
        <w:t>而</w:t>
      </w:r>
      <w:r w:rsidRPr="005D2C9C">
        <w:rPr>
          <w:rFonts w:eastAsia="標楷體"/>
        </w:rPr>
        <w:t>英國</w:t>
      </w:r>
      <w:r>
        <w:rPr>
          <w:rFonts w:eastAsia="標楷體" w:hint="eastAsia"/>
        </w:rPr>
        <w:t>EPIC-Oxford</w:t>
      </w:r>
      <w:r>
        <w:rPr>
          <w:rFonts w:eastAsia="標楷體" w:hint="eastAsia"/>
        </w:rPr>
        <w:t>則是從</w:t>
      </w:r>
      <w:r>
        <w:rPr>
          <w:rFonts w:eastAsia="標楷體" w:hint="eastAsia"/>
        </w:rPr>
        <w:t>1980</w:t>
      </w:r>
      <w:r>
        <w:rPr>
          <w:rFonts w:eastAsia="標楷體" w:hint="eastAsia"/>
        </w:rPr>
        <w:t>年起，</w:t>
      </w:r>
      <w:r w:rsidRPr="005D2C9C">
        <w:rPr>
          <w:rFonts w:eastAsia="標楷體"/>
        </w:rPr>
        <w:t>在歐洲</w:t>
      </w:r>
      <w:r>
        <w:rPr>
          <w:rFonts w:eastAsia="標楷體" w:hint="eastAsia"/>
        </w:rPr>
        <w:t>10</w:t>
      </w:r>
      <w:r>
        <w:rPr>
          <w:rFonts w:eastAsia="標楷體" w:hint="eastAsia"/>
        </w:rPr>
        <w:t>國針對素食者進行的健康研究</w:t>
      </w:r>
      <w:r w:rsidRPr="005D2C9C">
        <w:rPr>
          <w:rFonts w:eastAsia="標楷體"/>
        </w:rPr>
        <w:t>。</w:t>
      </w:r>
      <w:r>
        <w:rPr>
          <w:rFonts w:eastAsia="標楷體" w:hint="eastAsia"/>
        </w:rPr>
        <w:t>詳見</w:t>
      </w:r>
      <w:r>
        <w:rPr>
          <w:rFonts w:eastAsia="標楷體" w:hint="eastAsia"/>
        </w:rPr>
        <w:t>Vegetarianism and Veganism: reference book</w:t>
      </w:r>
      <w:r>
        <w:rPr>
          <w:rFonts w:eastAsia="標楷體" w:hint="eastAsia"/>
        </w:rPr>
        <w:t>。</w:t>
      </w:r>
    </w:p>
  </w:footnote>
  <w:footnote w:id="18">
    <w:p w:rsidR="002527E4" w:rsidRPr="007431A7" w:rsidRDefault="002527E4" w:rsidP="00C1009E">
      <w:pPr>
        <w:pStyle w:val="af6"/>
        <w:rPr>
          <w:rFonts w:eastAsia="標楷體"/>
        </w:rPr>
      </w:pPr>
      <w:r w:rsidRPr="007431A7">
        <w:rPr>
          <w:rStyle w:val="affa"/>
          <w:rFonts w:eastAsia="標楷體"/>
        </w:rPr>
        <w:footnoteRef/>
      </w:r>
      <w:r w:rsidRPr="007431A7">
        <w:rPr>
          <w:rFonts w:eastAsia="標楷體"/>
        </w:rPr>
        <w:t xml:space="preserve"> </w:t>
      </w:r>
      <w:r w:rsidRPr="007431A7">
        <w:rPr>
          <w:rFonts w:eastAsia="標楷體"/>
        </w:rPr>
        <w:t>根據</w:t>
      </w:r>
      <w:r w:rsidRPr="007431A7">
        <w:rPr>
          <w:rFonts w:eastAsia="標楷體"/>
        </w:rPr>
        <w:t>AHS-2</w:t>
      </w:r>
      <w:r w:rsidRPr="007431A7">
        <w:rPr>
          <w:rFonts w:eastAsia="標楷體"/>
        </w:rPr>
        <w:t>調查結果，素食者的糖尿病死亡相對機率為</w:t>
      </w:r>
      <w:r w:rsidRPr="007431A7">
        <w:rPr>
          <w:rFonts w:eastAsia="標楷體"/>
        </w:rPr>
        <w:t>0.61(0.40-0.92)</w:t>
      </w:r>
      <w:r w:rsidRPr="007431A7">
        <w:rPr>
          <w:rFonts w:eastAsia="標楷體"/>
        </w:rPr>
        <w:t>。詳見</w:t>
      </w:r>
      <w:r w:rsidRPr="007431A7">
        <w:rPr>
          <w:rFonts w:eastAsia="標楷體"/>
        </w:rPr>
        <w:t>https://veganhealth.org/vegetarian-cohorts/</w:t>
      </w:r>
      <w:r w:rsidRPr="007431A7">
        <w:rPr>
          <w:rFonts w:eastAsia="標楷體"/>
        </w:rPr>
        <w:t>。</w:t>
      </w:r>
    </w:p>
  </w:footnote>
  <w:footnote w:id="19">
    <w:p w:rsidR="002527E4" w:rsidRPr="007431A7" w:rsidRDefault="002527E4" w:rsidP="00C1009E">
      <w:pPr>
        <w:pStyle w:val="af6"/>
      </w:pPr>
      <w:r w:rsidRPr="007431A7">
        <w:rPr>
          <w:rStyle w:val="affa"/>
          <w:rFonts w:eastAsia="標楷體"/>
        </w:rPr>
        <w:footnoteRef/>
      </w:r>
      <w:r w:rsidRPr="007431A7">
        <w:rPr>
          <w:rFonts w:eastAsia="標楷體"/>
        </w:rPr>
        <w:t xml:space="preserve"> </w:t>
      </w:r>
      <w:r w:rsidRPr="007431A7">
        <w:rPr>
          <w:rFonts w:eastAsia="標楷體"/>
        </w:rPr>
        <w:t>以膽結石</w:t>
      </w:r>
      <w:r w:rsidRPr="007431A7">
        <w:rPr>
          <w:rFonts w:eastAsia="標楷體"/>
        </w:rPr>
        <w:t>(gallstones)</w:t>
      </w:r>
      <w:r w:rsidRPr="007431A7">
        <w:rPr>
          <w:rFonts w:eastAsia="標楷體"/>
        </w:rPr>
        <w:t>為例，素食者的死亡相對機率為</w:t>
      </w:r>
      <w:r w:rsidRPr="007431A7">
        <w:rPr>
          <w:rFonts w:eastAsia="標楷體"/>
        </w:rPr>
        <w:t>1.22(1.06-1.41)</w:t>
      </w:r>
      <w:r w:rsidRPr="007431A7">
        <w:rPr>
          <w:rFonts w:eastAsia="標楷體"/>
        </w:rPr>
        <w:t>。詳見</w:t>
      </w:r>
      <w:r w:rsidRPr="007431A7">
        <w:rPr>
          <w:rFonts w:eastAsia="標楷體"/>
        </w:rPr>
        <w:t>https://veganhealth.org/vegetarian-cohorts/</w:t>
      </w:r>
      <w:r w:rsidRPr="007431A7">
        <w:rPr>
          <w:rFonts w:eastAsia="標楷體"/>
        </w:rPr>
        <w:t>。</w:t>
      </w:r>
    </w:p>
  </w:footnote>
  <w:footnote w:id="20">
    <w:p w:rsidR="002527E4" w:rsidRDefault="002527E4" w:rsidP="00C1009E">
      <w:pPr>
        <w:pStyle w:val="af6"/>
      </w:pPr>
      <w:r w:rsidRPr="00FE0439">
        <w:rPr>
          <w:rStyle w:val="affa"/>
          <w:rFonts w:eastAsia="標楷體"/>
        </w:rPr>
        <w:footnoteRef/>
      </w:r>
      <w:r w:rsidRPr="00FE0439">
        <w:rPr>
          <w:rFonts w:eastAsia="標楷體"/>
        </w:rPr>
        <w:t xml:space="preserve"> </w:t>
      </w:r>
      <w:r w:rsidRPr="00FE0439">
        <w:rPr>
          <w:rFonts w:eastAsia="標楷體"/>
        </w:rPr>
        <w:t>素食可能是指全素</w:t>
      </w:r>
      <w:r>
        <w:rPr>
          <w:rFonts w:eastAsia="標楷體" w:hint="eastAsia"/>
        </w:rPr>
        <w:t>(</w:t>
      </w:r>
      <w:r w:rsidRPr="00FE0439">
        <w:rPr>
          <w:rFonts w:eastAsia="標楷體"/>
        </w:rPr>
        <w:t>vegan</w:t>
      </w:r>
      <w:r>
        <w:rPr>
          <w:rFonts w:eastAsia="標楷體" w:hint="eastAsia"/>
        </w:rPr>
        <w:t>)</w:t>
      </w:r>
      <w:r w:rsidRPr="00FE0439">
        <w:rPr>
          <w:rFonts w:eastAsia="標楷體"/>
        </w:rPr>
        <w:t>、奶</w:t>
      </w:r>
      <w:proofErr w:type="gramStart"/>
      <w:r w:rsidRPr="00FE0439">
        <w:rPr>
          <w:rFonts w:eastAsia="標楷體"/>
        </w:rPr>
        <w:t>蛋素或蛋素</w:t>
      </w:r>
      <w:proofErr w:type="gramEnd"/>
      <w:r>
        <w:rPr>
          <w:rFonts w:eastAsia="標楷體" w:hint="eastAsia"/>
        </w:rPr>
        <w:t>(</w:t>
      </w:r>
      <w:r w:rsidRPr="00FE0439">
        <w:rPr>
          <w:rFonts w:eastAsia="標楷體"/>
        </w:rPr>
        <w:t>vegetarian</w:t>
      </w:r>
      <w:r>
        <w:rPr>
          <w:rFonts w:eastAsia="標楷體" w:hint="eastAsia"/>
        </w:rPr>
        <w:t>)</w:t>
      </w:r>
      <w:r w:rsidRPr="00FE0439">
        <w:rPr>
          <w:rFonts w:eastAsia="標楷體"/>
        </w:rPr>
        <w:t>、</w:t>
      </w:r>
      <w:proofErr w:type="gramStart"/>
      <w:r w:rsidRPr="00FE0439">
        <w:rPr>
          <w:rFonts w:eastAsia="標楷體"/>
        </w:rPr>
        <w:t>魚素</w:t>
      </w:r>
      <w:proofErr w:type="gramEnd"/>
      <w:r>
        <w:rPr>
          <w:rFonts w:eastAsia="標楷體" w:hint="eastAsia"/>
        </w:rPr>
        <w:t>(</w:t>
      </w:r>
      <w:r w:rsidRPr="00FE0439">
        <w:rPr>
          <w:rFonts w:eastAsia="標楷體"/>
        </w:rPr>
        <w:t>pescatarian</w:t>
      </w:r>
      <w:r>
        <w:rPr>
          <w:rFonts w:eastAsia="標楷體" w:hint="eastAsia"/>
        </w:rPr>
        <w:t>)</w:t>
      </w:r>
      <w:r w:rsidRPr="00FE0439">
        <w:rPr>
          <w:rFonts w:eastAsia="標楷體"/>
        </w:rPr>
        <w:t>、彈性素食</w:t>
      </w:r>
      <w:r>
        <w:rPr>
          <w:rFonts w:eastAsia="標楷體" w:hint="eastAsia"/>
        </w:rPr>
        <w:t>(</w:t>
      </w:r>
      <w:r w:rsidRPr="00FE0439">
        <w:rPr>
          <w:rFonts w:eastAsia="標楷體"/>
        </w:rPr>
        <w:t>flexitarianism</w:t>
      </w:r>
      <w:r>
        <w:rPr>
          <w:rFonts w:eastAsia="標楷體" w:hint="eastAsia"/>
        </w:rPr>
        <w:t>)</w:t>
      </w:r>
      <w:r w:rsidRPr="00FE0439">
        <w:rPr>
          <w:rFonts w:eastAsia="標楷體"/>
        </w:rPr>
        <w:t>或地中海飲食</w:t>
      </w:r>
      <w:r>
        <w:rPr>
          <w:rFonts w:eastAsia="標楷體" w:hint="eastAsia"/>
        </w:rPr>
        <w:t>(</w:t>
      </w:r>
      <w:r w:rsidRPr="00FE0439">
        <w:rPr>
          <w:rFonts w:eastAsia="標楷體"/>
        </w:rPr>
        <w:t>Mediterranean diet</w:t>
      </w:r>
      <w:r>
        <w:rPr>
          <w:rFonts w:eastAsia="標楷體" w:hint="eastAsia"/>
        </w:rPr>
        <w:t>)</w:t>
      </w:r>
      <w:r>
        <w:rPr>
          <w:rFonts w:eastAsia="標楷體" w:hint="eastAsia"/>
        </w:rPr>
        <w:t>等。</w:t>
      </w:r>
    </w:p>
  </w:footnote>
  <w:footnote w:id="21">
    <w:p w:rsidR="002527E4" w:rsidRPr="008F648E" w:rsidRDefault="002527E4" w:rsidP="00C1009E">
      <w:pPr>
        <w:pStyle w:val="af6"/>
        <w:rPr>
          <w:rFonts w:eastAsia="標楷體"/>
        </w:rPr>
      </w:pPr>
      <w:r>
        <w:rPr>
          <w:rStyle w:val="affa"/>
        </w:rPr>
        <w:footnoteRef/>
      </w:r>
      <w:r>
        <w:t xml:space="preserve"> </w:t>
      </w:r>
      <w:r w:rsidRPr="008F648E">
        <w:rPr>
          <w:rFonts w:eastAsia="標楷體"/>
        </w:rPr>
        <w:t>詳見</w:t>
      </w:r>
      <w:r w:rsidRPr="008F648E">
        <w:rPr>
          <w:rFonts w:eastAsia="標楷體"/>
        </w:rPr>
        <w:t>Eimear Leahya et al. (2010) An estimate of the number of vegetarian in the world</w:t>
      </w:r>
      <w:r w:rsidRPr="008F648E">
        <w:rPr>
          <w:rFonts w:eastAsia="標楷體"/>
        </w:rPr>
        <w:t>。</w:t>
      </w:r>
    </w:p>
  </w:footnote>
  <w:footnote w:id="22">
    <w:p w:rsidR="002527E4" w:rsidRDefault="002527E4" w:rsidP="00C1009E">
      <w:pPr>
        <w:pStyle w:val="af6"/>
        <w:rPr>
          <w:rFonts w:eastAsia="標楷體"/>
        </w:rPr>
      </w:pPr>
      <w:r w:rsidRPr="00C90B9E">
        <w:rPr>
          <w:rStyle w:val="affa"/>
          <w:rFonts w:eastAsia="標楷體"/>
        </w:rPr>
        <w:footnoteRef/>
      </w:r>
      <w:r w:rsidRPr="00C90B9E">
        <w:rPr>
          <w:rFonts w:eastAsia="標楷體"/>
        </w:rPr>
        <w:t xml:space="preserve"> </w:t>
      </w:r>
      <w:r w:rsidRPr="00C90B9E">
        <w:rPr>
          <w:rFonts w:eastAsia="標楷體"/>
        </w:rPr>
        <w:t>參考網址：</w:t>
      </w:r>
      <w:r w:rsidRPr="00C90B9E">
        <w:rPr>
          <w:rFonts w:eastAsia="標楷體"/>
        </w:rPr>
        <w:t>https://www.foeeurope.org/sites/default/files/publications/foee_hbf_meatatlas_</w:t>
      </w:r>
    </w:p>
    <w:p w:rsidR="002527E4" w:rsidRPr="00C90B9E" w:rsidRDefault="002527E4" w:rsidP="00C1009E">
      <w:pPr>
        <w:pStyle w:val="af6"/>
        <w:rPr>
          <w:rFonts w:eastAsia="標楷體"/>
        </w:rPr>
      </w:pPr>
      <w:r w:rsidRPr="00C90B9E">
        <w:rPr>
          <w:rFonts w:eastAsia="標楷體"/>
        </w:rPr>
        <w:t>jan2014.pdf</w:t>
      </w:r>
      <w:r w:rsidRPr="008F648E">
        <w:rPr>
          <w:rFonts w:eastAsia="標楷體"/>
        </w:rPr>
        <w:t>。</w:t>
      </w:r>
    </w:p>
  </w:footnote>
  <w:footnote w:id="23">
    <w:p w:rsidR="002527E4" w:rsidRPr="00E33250" w:rsidRDefault="002527E4" w:rsidP="00C1009E">
      <w:pPr>
        <w:pStyle w:val="af6"/>
        <w:rPr>
          <w:rFonts w:eastAsia="標楷體"/>
        </w:rPr>
      </w:pPr>
      <w:r w:rsidRPr="00E33250">
        <w:rPr>
          <w:rStyle w:val="affa"/>
          <w:rFonts w:eastAsia="標楷體"/>
        </w:rPr>
        <w:footnoteRef/>
      </w:r>
      <w:r>
        <w:rPr>
          <w:rFonts w:eastAsia="標楷體" w:hint="eastAsia"/>
        </w:rPr>
        <w:t xml:space="preserve"> </w:t>
      </w:r>
      <w:r>
        <w:rPr>
          <w:rFonts w:eastAsia="標楷體" w:hint="eastAsia"/>
        </w:rPr>
        <w:t>素食人口比例係</w:t>
      </w:r>
      <w:r w:rsidRPr="00E33250">
        <w:rPr>
          <w:rFonts w:eastAsia="標楷體"/>
        </w:rPr>
        <w:t>以</w:t>
      </w:r>
      <w:r w:rsidRPr="00E33250">
        <w:rPr>
          <w:rFonts w:eastAsia="標楷體"/>
        </w:rPr>
        <w:t>2014</w:t>
      </w:r>
      <w:r w:rsidRPr="00E33250">
        <w:rPr>
          <w:rFonts w:eastAsia="標楷體"/>
        </w:rPr>
        <w:t>年的</w:t>
      </w:r>
      <w:r w:rsidRPr="00E33250">
        <w:rPr>
          <w:rFonts w:eastAsia="標楷體"/>
        </w:rPr>
        <w:t>72.5</w:t>
      </w:r>
      <w:r w:rsidRPr="00E33250">
        <w:rPr>
          <w:rFonts w:eastAsia="標楷體"/>
        </w:rPr>
        <w:t>億全球人口換算</w:t>
      </w:r>
      <w:r>
        <w:rPr>
          <w:rFonts w:eastAsia="標楷體" w:hint="eastAsia"/>
        </w:rPr>
        <w:t>。</w:t>
      </w:r>
    </w:p>
  </w:footnote>
  <w:footnote w:id="24">
    <w:p w:rsidR="002527E4" w:rsidRDefault="002527E4" w:rsidP="00C1009E">
      <w:pPr>
        <w:pStyle w:val="af6"/>
        <w:rPr>
          <w:rFonts w:eastAsia="標楷體"/>
        </w:rPr>
      </w:pPr>
      <w:r w:rsidRPr="00951540">
        <w:rPr>
          <w:rStyle w:val="affa"/>
          <w:rFonts w:eastAsia="標楷體"/>
        </w:rPr>
        <w:footnoteRef/>
      </w:r>
      <w:r w:rsidRPr="00951540">
        <w:rPr>
          <w:rFonts w:eastAsia="標楷體"/>
        </w:rPr>
        <w:t xml:space="preserve"> </w:t>
      </w:r>
      <w:r>
        <w:rPr>
          <w:rFonts w:eastAsia="標楷體" w:hint="eastAsia"/>
        </w:rPr>
        <w:t>參考網址：</w:t>
      </w:r>
      <w:r w:rsidRPr="005D5CA2">
        <w:rPr>
          <w:rFonts w:eastAsia="標楷體"/>
        </w:rPr>
        <w:t>https://news.gallup.com/poll/238328/snapshot-few-americans-vegetarian-</w:t>
      </w:r>
    </w:p>
    <w:p w:rsidR="002527E4" w:rsidRDefault="002527E4" w:rsidP="00C1009E">
      <w:pPr>
        <w:pStyle w:val="af6"/>
        <w:rPr>
          <w:rFonts w:eastAsia="標楷體"/>
        </w:rPr>
      </w:pPr>
      <w:r w:rsidRPr="00951540">
        <w:rPr>
          <w:rFonts w:eastAsia="標楷體"/>
        </w:rPr>
        <w:t>vegan.aspx?g_source=link_NEWSV9&amp;g_medium=NEWSFEED&amp;g_campaign=item_&amp;g_</w:t>
      </w:r>
    </w:p>
    <w:p w:rsidR="002527E4" w:rsidRPr="00951540" w:rsidRDefault="002527E4" w:rsidP="00C1009E">
      <w:pPr>
        <w:pStyle w:val="af6"/>
        <w:rPr>
          <w:rFonts w:eastAsia="標楷體"/>
        </w:rPr>
      </w:pPr>
      <w:r w:rsidRPr="00951540">
        <w:rPr>
          <w:rFonts w:eastAsia="標楷體"/>
        </w:rPr>
        <w:t>content=Snapshot%3a%2520Few%2520Americans%2520Vegetarian%2520or%2520Vegan</w:t>
      </w:r>
      <w:r w:rsidRPr="001141FF">
        <w:rPr>
          <w:rFonts w:eastAsia="標楷體"/>
        </w:rPr>
        <w:t>。</w:t>
      </w:r>
    </w:p>
  </w:footnote>
  <w:footnote w:id="25">
    <w:p w:rsidR="002527E4" w:rsidRPr="001141FF" w:rsidRDefault="002527E4" w:rsidP="00C1009E">
      <w:pPr>
        <w:pStyle w:val="af6"/>
        <w:rPr>
          <w:rFonts w:eastAsia="標楷體"/>
        </w:rPr>
      </w:pPr>
      <w:r w:rsidRPr="00951540">
        <w:rPr>
          <w:rStyle w:val="affa"/>
          <w:rFonts w:eastAsia="標楷體"/>
        </w:rPr>
        <w:footnoteRef/>
      </w:r>
      <w:r w:rsidRPr="00951540">
        <w:rPr>
          <w:rFonts w:eastAsia="標楷體"/>
        </w:rPr>
        <w:t xml:space="preserve"> </w:t>
      </w:r>
      <w:r>
        <w:rPr>
          <w:rFonts w:eastAsia="標楷體" w:hint="eastAsia"/>
        </w:rPr>
        <w:t>根據該指引，</w:t>
      </w:r>
      <w:r w:rsidRPr="00951540">
        <w:rPr>
          <w:rFonts w:eastAsia="標楷體"/>
        </w:rPr>
        <w:t>北美的素食餐廳從</w:t>
      </w:r>
      <w:r w:rsidRPr="00951540">
        <w:rPr>
          <w:rFonts w:eastAsia="標楷體"/>
        </w:rPr>
        <w:t>1993</w:t>
      </w:r>
      <w:r w:rsidRPr="00951540">
        <w:rPr>
          <w:rFonts w:eastAsia="標楷體"/>
        </w:rPr>
        <w:t>年的</w:t>
      </w:r>
      <w:r w:rsidRPr="00951540">
        <w:rPr>
          <w:rFonts w:eastAsia="標楷體"/>
        </w:rPr>
        <w:t>55</w:t>
      </w:r>
      <w:r w:rsidRPr="00951540">
        <w:rPr>
          <w:rFonts w:eastAsia="標楷體"/>
        </w:rPr>
        <w:t>家成長至</w:t>
      </w:r>
      <w:r w:rsidRPr="00951540">
        <w:rPr>
          <w:rFonts w:eastAsia="標楷體"/>
        </w:rPr>
        <w:t>2018</w:t>
      </w:r>
      <w:r w:rsidRPr="00951540">
        <w:rPr>
          <w:rFonts w:eastAsia="標楷體"/>
        </w:rPr>
        <w:t>年</w:t>
      </w:r>
      <w:r w:rsidRPr="00951540">
        <w:rPr>
          <w:rFonts w:eastAsia="標楷體"/>
        </w:rPr>
        <w:t>971</w:t>
      </w:r>
      <w:r w:rsidRPr="00951540">
        <w:rPr>
          <w:rFonts w:eastAsia="標楷體"/>
        </w:rPr>
        <w:t>家</w:t>
      </w:r>
      <w:r>
        <w:rPr>
          <w:rFonts w:eastAsia="標楷體" w:hint="eastAsia"/>
        </w:rPr>
        <w:t>，換算年複合成長率</w:t>
      </w:r>
      <w:r w:rsidRPr="001141FF">
        <w:rPr>
          <w:rFonts w:eastAsia="標楷體"/>
        </w:rPr>
        <w:t>約</w:t>
      </w:r>
      <w:r w:rsidRPr="001141FF">
        <w:rPr>
          <w:rFonts w:eastAsia="標楷體"/>
        </w:rPr>
        <w:t>12.2%</w:t>
      </w:r>
      <w:r w:rsidRPr="001141FF">
        <w:rPr>
          <w:rFonts w:eastAsia="標楷體"/>
        </w:rPr>
        <w:t>。相關指引內容，</w:t>
      </w:r>
      <w:r>
        <w:rPr>
          <w:rFonts w:eastAsia="標楷體" w:hint="eastAsia"/>
        </w:rPr>
        <w:t>請參考網址：</w:t>
      </w:r>
      <w:r w:rsidRPr="001141FF">
        <w:rPr>
          <w:rFonts w:eastAsia="標楷體"/>
        </w:rPr>
        <w:t>https://www.vegansociety.com/news/media/statistics</w:t>
      </w:r>
      <w:r w:rsidRPr="001141FF">
        <w:rPr>
          <w:rFonts w:eastAsia="標楷體"/>
        </w:rPr>
        <w:t>。</w:t>
      </w:r>
    </w:p>
  </w:footnote>
  <w:footnote w:id="26">
    <w:p w:rsidR="002527E4" w:rsidRPr="001141FF" w:rsidRDefault="002527E4" w:rsidP="00C1009E">
      <w:pPr>
        <w:pStyle w:val="af6"/>
        <w:rPr>
          <w:rFonts w:eastAsia="標楷體"/>
        </w:rPr>
      </w:pPr>
      <w:r w:rsidRPr="001141FF">
        <w:rPr>
          <w:rStyle w:val="affa"/>
          <w:rFonts w:eastAsia="標楷體"/>
        </w:rPr>
        <w:footnoteRef/>
      </w:r>
      <w:r w:rsidRPr="001141FF">
        <w:rPr>
          <w:rFonts w:eastAsia="標楷體"/>
        </w:rPr>
        <w:t xml:space="preserve"> Veganuary </w:t>
      </w:r>
      <w:r>
        <w:rPr>
          <w:rFonts w:eastAsia="標楷體" w:hint="eastAsia"/>
        </w:rPr>
        <w:t>活動</w:t>
      </w:r>
      <w:r w:rsidRPr="001141FF">
        <w:rPr>
          <w:rFonts w:eastAsia="標楷體"/>
        </w:rPr>
        <w:t>每年參加人數：</w:t>
      </w:r>
      <w:r w:rsidRPr="001141FF">
        <w:rPr>
          <w:rFonts w:eastAsia="標楷體"/>
        </w:rPr>
        <w:t>2014</w:t>
      </w:r>
      <w:r w:rsidRPr="001141FF">
        <w:rPr>
          <w:rFonts w:eastAsia="標楷體"/>
        </w:rPr>
        <w:t>年</w:t>
      </w:r>
      <w:r w:rsidRPr="001141FF">
        <w:rPr>
          <w:rFonts w:eastAsia="標楷體"/>
        </w:rPr>
        <w:t>3,300</w:t>
      </w:r>
      <w:r w:rsidRPr="001141FF">
        <w:rPr>
          <w:rFonts w:eastAsia="標楷體"/>
        </w:rPr>
        <w:t>人，</w:t>
      </w:r>
      <w:r w:rsidRPr="001141FF">
        <w:rPr>
          <w:rFonts w:eastAsia="標楷體"/>
        </w:rPr>
        <w:t>2015</w:t>
      </w:r>
      <w:r w:rsidRPr="001141FF">
        <w:rPr>
          <w:rFonts w:eastAsia="標楷體"/>
        </w:rPr>
        <w:t>年</w:t>
      </w:r>
      <w:r w:rsidRPr="001141FF">
        <w:rPr>
          <w:rFonts w:eastAsia="標楷體"/>
        </w:rPr>
        <w:t>12,800</w:t>
      </w:r>
      <w:r w:rsidRPr="001141FF">
        <w:rPr>
          <w:rFonts w:eastAsia="標楷體"/>
        </w:rPr>
        <w:t>人，</w:t>
      </w:r>
      <w:r w:rsidRPr="001141FF">
        <w:rPr>
          <w:rFonts w:eastAsia="標楷體"/>
        </w:rPr>
        <w:t>2016</w:t>
      </w:r>
      <w:r w:rsidRPr="001141FF">
        <w:rPr>
          <w:rFonts w:eastAsia="標楷體"/>
        </w:rPr>
        <w:t>年</w:t>
      </w:r>
      <w:r w:rsidRPr="001141FF">
        <w:rPr>
          <w:rFonts w:eastAsia="標楷體"/>
        </w:rPr>
        <w:t>23,000</w:t>
      </w:r>
      <w:r w:rsidRPr="001141FF">
        <w:rPr>
          <w:rFonts w:eastAsia="標楷體"/>
        </w:rPr>
        <w:t>人，</w:t>
      </w:r>
      <w:r w:rsidRPr="001141FF">
        <w:rPr>
          <w:rFonts w:eastAsia="標楷體"/>
        </w:rPr>
        <w:t>2017</w:t>
      </w:r>
      <w:r w:rsidRPr="001141FF">
        <w:rPr>
          <w:rFonts w:eastAsia="標楷體"/>
        </w:rPr>
        <w:t>年</w:t>
      </w:r>
      <w:r w:rsidRPr="001141FF">
        <w:rPr>
          <w:rFonts w:eastAsia="標楷體"/>
        </w:rPr>
        <w:t>59,500</w:t>
      </w:r>
      <w:r w:rsidRPr="001141FF">
        <w:rPr>
          <w:rFonts w:eastAsia="標楷體"/>
        </w:rPr>
        <w:t>人，</w:t>
      </w:r>
      <w:r w:rsidRPr="001141FF">
        <w:rPr>
          <w:rFonts w:eastAsia="標楷體"/>
        </w:rPr>
        <w:t>2018</w:t>
      </w:r>
      <w:r w:rsidRPr="001141FF">
        <w:rPr>
          <w:rFonts w:eastAsia="標楷體"/>
        </w:rPr>
        <w:t>年</w:t>
      </w:r>
      <w:r w:rsidRPr="001141FF">
        <w:rPr>
          <w:rFonts w:eastAsia="標楷體"/>
        </w:rPr>
        <w:t>168,500</w:t>
      </w:r>
      <w:r w:rsidRPr="001141FF">
        <w:rPr>
          <w:rFonts w:eastAsia="標楷體"/>
        </w:rPr>
        <w:t>人，</w:t>
      </w:r>
      <w:r w:rsidRPr="001141FF">
        <w:rPr>
          <w:rFonts w:eastAsia="標楷體"/>
        </w:rPr>
        <w:t>2019</w:t>
      </w:r>
      <w:r w:rsidRPr="001141FF">
        <w:rPr>
          <w:rFonts w:eastAsia="標楷體"/>
        </w:rPr>
        <w:t>年</w:t>
      </w:r>
      <w:r w:rsidRPr="001141FF">
        <w:rPr>
          <w:rFonts w:eastAsia="標楷體"/>
        </w:rPr>
        <w:t>250,310</w:t>
      </w:r>
      <w:r w:rsidRPr="001141FF">
        <w:rPr>
          <w:rFonts w:eastAsia="標楷體"/>
        </w:rPr>
        <w:t>人。詳見</w:t>
      </w:r>
      <w:r w:rsidRPr="0016201E">
        <w:rPr>
          <w:rFonts w:eastAsia="標楷體"/>
        </w:rPr>
        <w:t>https://in.veganuary.com/</w:t>
      </w:r>
      <w:r>
        <w:rPr>
          <w:rFonts w:eastAsia="標楷體" w:hint="eastAsia"/>
        </w:rPr>
        <w:t>。</w:t>
      </w:r>
    </w:p>
  </w:footnote>
  <w:footnote w:id="27">
    <w:p w:rsidR="002527E4" w:rsidRDefault="002527E4" w:rsidP="00C1009E">
      <w:pPr>
        <w:pStyle w:val="af6"/>
        <w:rPr>
          <w:rFonts w:eastAsia="標楷體"/>
        </w:rPr>
      </w:pPr>
      <w:r w:rsidRPr="001141FF">
        <w:rPr>
          <w:rStyle w:val="affa"/>
          <w:rFonts w:eastAsia="標楷體"/>
        </w:rPr>
        <w:footnoteRef/>
      </w:r>
      <w:r w:rsidRPr="001141FF">
        <w:rPr>
          <w:rFonts w:eastAsia="標楷體"/>
        </w:rPr>
        <w:t xml:space="preserve"> </w:t>
      </w:r>
      <w:r w:rsidRPr="001141FF">
        <w:rPr>
          <w:rFonts w:eastAsia="標楷體"/>
        </w:rPr>
        <w:t>詳見</w:t>
      </w:r>
      <w:r w:rsidRPr="005648D8">
        <w:rPr>
          <w:rFonts w:eastAsia="標楷體"/>
        </w:rPr>
        <w:t>https://www.theguardian.com/lifeandstyle/2018/apr/01/vegans-are-coming-millennials-</w:t>
      </w:r>
    </w:p>
    <w:p w:rsidR="002527E4" w:rsidRPr="001141FF" w:rsidRDefault="002527E4" w:rsidP="00C1009E">
      <w:pPr>
        <w:pStyle w:val="af6"/>
        <w:rPr>
          <w:rFonts w:eastAsia="標楷體"/>
        </w:rPr>
      </w:pPr>
      <w:r w:rsidRPr="001141FF">
        <w:rPr>
          <w:rFonts w:eastAsia="標楷體"/>
        </w:rPr>
        <w:t>health-climate-change-animal-welfare</w:t>
      </w:r>
      <w:r w:rsidRPr="001141FF">
        <w:rPr>
          <w:rFonts w:eastAsia="標楷體"/>
        </w:rPr>
        <w:t>。</w:t>
      </w:r>
    </w:p>
  </w:footnote>
  <w:footnote w:id="28">
    <w:p w:rsidR="002527E4" w:rsidRDefault="002527E4" w:rsidP="00C1009E">
      <w:pPr>
        <w:pStyle w:val="af6"/>
        <w:rPr>
          <w:rFonts w:eastAsia="標楷體"/>
        </w:rPr>
      </w:pPr>
      <w:r>
        <w:rPr>
          <w:rStyle w:val="affa"/>
        </w:rPr>
        <w:footnoteRef/>
      </w:r>
      <w:r>
        <w:t xml:space="preserve"> </w:t>
      </w:r>
      <w:r w:rsidRPr="00D860A5">
        <w:rPr>
          <w:rFonts w:eastAsia="標楷體"/>
        </w:rPr>
        <w:t>詳見</w:t>
      </w:r>
      <w:r w:rsidRPr="005648D8">
        <w:rPr>
          <w:rFonts w:eastAsia="標楷體"/>
        </w:rPr>
        <w:t>https://www.finder.com/uk/uk-diet-trends?_ga=2.149037683.430578746.1566195985-</w:t>
      </w:r>
    </w:p>
    <w:p w:rsidR="002527E4" w:rsidRPr="00D860A5" w:rsidRDefault="002527E4" w:rsidP="00C1009E">
      <w:pPr>
        <w:pStyle w:val="af6"/>
        <w:rPr>
          <w:rFonts w:eastAsia="標楷體"/>
        </w:rPr>
      </w:pPr>
      <w:r w:rsidRPr="00D860A5">
        <w:rPr>
          <w:rFonts w:eastAsia="標楷體"/>
        </w:rPr>
        <w:t>786493401.1566195985</w:t>
      </w:r>
      <w:r w:rsidRPr="001141FF">
        <w:rPr>
          <w:rFonts w:eastAsia="標楷體"/>
        </w:rPr>
        <w:t>。</w:t>
      </w:r>
    </w:p>
  </w:footnote>
  <w:footnote w:id="29">
    <w:p w:rsidR="002527E4" w:rsidRPr="00951540" w:rsidRDefault="002527E4" w:rsidP="00C1009E">
      <w:pPr>
        <w:pStyle w:val="af6"/>
        <w:rPr>
          <w:rFonts w:eastAsia="標楷體"/>
        </w:rPr>
      </w:pPr>
      <w:r w:rsidRPr="001141FF">
        <w:rPr>
          <w:rStyle w:val="affa"/>
          <w:rFonts w:eastAsia="標楷體"/>
        </w:rPr>
        <w:footnoteRef/>
      </w:r>
      <w:r w:rsidRPr="001141FF">
        <w:rPr>
          <w:rFonts w:eastAsia="標楷體"/>
        </w:rPr>
        <w:t xml:space="preserve"> https://www.comparethemarket.com/car</w:t>
      </w:r>
      <w:r w:rsidRPr="00951540">
        <w:rPr>
          <w:rFonts w:eastAsia="標楷體"/>
        </w:rPr>
        <w:t>-insurance/content/cars-against-humanity/</w:t>
      </w:r>
    </w:p>
  </w:footnote>
  <w:footnote w:id="30">
    <w:p w:rsidR="002527E4" w:rsidRPr="00871E51" w:rsidRDefault="002527E4" w:rsidP="00C1009E">
      <w:pPr>
        <w:pStyle w:val="af6"/>
        <w:rPr>
          <w:rFonts w:eastAsia="標楷體"/>
        </w:rPr>
      </w:pPr>
      <w:r w:rsidRPr="00951540">
        <w:rPr>
          <w:rStyle w:val="affa"/>
          <w:rFonts w:eastAsia="標楷體"/>
        </w:rPr>
        <w:footnoteRef/>
      </w:r>
      <w:r>
        <w:rPr>
          <w:rFonts w:eastAsia="標楷體" w:hint="eastAsia"/>
        </w:rPr>
        <w:t xml:space="preserve"> </w:t>
      </w:r>
      <w:r w:rsidRPr="00951540">
        <w:rPr>
          <w:rFonts w:eastAsia="標楷體"/>
        </w:rPr>
        <w:t>根據</w:t>
      </w:r>
      <w:r>
        <w:rPr>
          <w:rFonts w:eastAsia="標楷體" w:hint="eastAsia"/>
        </w:rPr>
        <w:t>英國</w:t>
      </w:r>
      <w:r>
        <w:rPr>
          <w:rFonts w:eastAsia="標楷體" w:hint="eastAsia"/>
        </w:rPr>
        <w:t>F</w:t>
      </w:r>
      <w:r w:rsidRPr="00951540">
        <w:rPr>
          <w:rFonts w:eastAsia="標楷體"/>
        </w:rPr>
        <w:t>ull</w:t>
      </w:r>
      <w:r>
        <w:rPr>
          <w:rFonts w:eastAsia="標楷體" w:hint="eastAsia"/>
        </w:rPr>
        <w:t xml:space="preserve"> F</w:t>
      </w:r>
      <w:r w:rsidRPr="00951540">
        <w:rPr>
          <w:rFonts w:eastAsia="標楷體"/>
        </w:rPr>
        <w:t>act</w:t>
      </w:r>
      <w:r>
        <w:rPr>
          <w:rFonts w:eastAsia="標楷體" w:hint="eastAsia"/>
        </w:rPr>
        <w:t>協會</w:t>
      </w:r>
      <w:r w:rsidRPr="00951540">
        <w:rPr>
          <w:rFonts w:eastAsia="標楷體"/>
        </w:rPr>
        <w:t>調查</w:t>
      </w:r>
      <w:r>
        <w:rPr>
          <w:rFonts w:eastAsia="標楷體" w:hint="eastAsia"/>
        </w:rPr>
        <w:t>解釋</w:t>
      </w:r>
      <w:r w:rsidRPr="00951540">
        <w:rPr>
          <w:rFonts w:eastAsia="標楷體"/>
        </w:rPr>
        <w:t>，主要的問題出</w:t>
      </w:r>
      <w:proofErr w:type="gramStart"/>
      <w:r w:rsidRPr="00951540">
        <w:rPr>
          <w:rFonts w:eastAsia="標楷體"/>
        </w:rPr>
        <w:t>在問項設計</w:t>
      </w:r>
      <w:proofErr w:type="gramEnd"/>
      <w:r w:rsidRPr="00951540">
        <w:rPr>
          <w:rFonts w:eastAsia="標楷體"/>
        </w:rPr>
        <w:t>，無法精</w:t>
      </w:r>
      <w:proofErr w:type="gramStart"/>
      <w:r w:rsidRPr="00951540">
        <w:rPr>
          <w:rFonts w:eastAsia="標楷體"/>
        </w:rPr>
        <w:t>準</w:t>
      </w:r>
      <w:proofErr w:type="gramEnd"/>
      <w:r w:rsidRPr="00951540">
        <w:rPr>
          <w:rFonts w:eastAsia="標楷體"/>
        </w:rPr>
        <w:t>表達「現在」是否仍然是</w:t>
      </w:r>
      <w:r w:rsidRPr="00951540">
        <w:rPr>
          <w:rFonts w:eastAsia="標楷體"/>
        </w:rPr>
        <w:t>vegetarian</w:t>
      </w:r>
      <w:r w:rsidRPr="00951540">
        <w:rPr>
          <w:rFonts w:eastAsia="標楷體"/>
        </w:rPr>
        <w:t>或</w:t>
      </w:r>
      <w:r w:rsidRPr="00951540">
        <w:rPr>
          <w:rFonts w:eastAsia="標楷體"/>
        </w:rPr>
        <w:t>vegan</w:t>
      </w:r>
      <w:r w:rsidRPr="00951540">
        <w:rPr>
          <w:rFonts w:eastAsia="標楷體"/>
        </w:rPr>
        <w:t>。</w:t>
      </w:r>
      <w:r>
        <w:rPr>
          <w:rFonts w:eastAsia="標楷體" w:hint="eastAsia"/>
        </w:rPr>
        <w:t>詳見</w:t>
      </w:r>
      <w:r w:rsidRPr="00951540">
        <w:rPr>
          <w:rFonts w:eastAsia="標楷體"/>
        </w:rPr>
        <w:t>https://fullfact.org/health/vegans-uk/</w:t>
      </w:r>
      <w:r w:rsidRPr="00951540">
        <w:rPr>
          <w:rFonts w:eastAsia="標楷體"/>
        </w:rPr>
        <w:t>。</w:t>
      </w:r>
    </w:p>
  </w:footnote>
  <w:footnote w:id="31">
    <w:p w:rsidR="002527E4" w:rsidRDefault="002527E4" w:rsidP="00C1009E">
      <w:pPr>
        <w:pStyle w:val="af6"/>
        <w:rPr>
          <w:rFonts w:eastAsia="標楷體"/>
        </w:rPr>
      </w:pPr>
      <w:r w:rsidRPr="00A5767A">
        <w:rPr>
          <w:rStyle w:val="affa"/>
          <w:rFonts w:eastAsia="標楷體"/>
        </w:rPr>
        <w:footnoteRef/>
      </w:r>
      <w:r w:rsidRPr="00A5767A">
        <w:rPr>
          <w:rFonts w:eastAsia="標楷體"/>
        </w:rPr>
        <w:t xml:space="preserve"> </w:t>
      </w:r>
      <w:r w:rsidRPr="00A5767A">
        <w:rPr>
          <w:rFonts w:eastAsia="標楷體"/>
        </w:rPr>
        <w:t>詳見</w:t>
      </w:r>
      <w:r w:rsidRPr="00A5767A">
        <w:rPr>
          <w:rFonts w:eastAsia="標楷體"/>
        </w:rPr>
        <w:t>http://www.roymorgan.com/findings/7944-vegetarianism-in-2018-april-2018-</w:t>
      </w:r>
    </w:p>
    <w:p w:rsidR="002527E4" w:rsidRPr="00A5767A" w:rsidRDefault="002527E4" w:rsidP="00C1009E">
      <w:pPr>
        <w:pStyle w:val="af6"/>
        <w:rPr>
          <w:rFonts w:eastAsia="標楷體"/>
        </w:rPr>
      </w:pPr>
      <w:r w:rsidRPr="00A5767A">
        <w:rPr>
          <w:rFonts w:eastAsia="標楷體"/>
        </w:rPr>
        <w:t>201904120608</w:t>
      </w:r>
      <w:r w:rsidRPr="00A5767A">
        <w:rPr>
          <w:rFonts w:eastAsia="標楷體"/>
        </w:rPr>
        <w:t>。</w:t>
      </w:r>
    </w:p>
  </w:footnote>
  <w:footnote w:id="32">
    <w:p w:rsidR="002527E4" w:rsidRPr="00B12480" w:rsidRDefault="002527E4" w:rsidP="00C1009E">
      <w:pPr>
        <w:pStyle w:val="af6"/>
        <w:rPr>
          <w:rFonts w:eastAsia="標楷體"/>
        </w:rPr>
      </w:pPr>
      <w:r w:rsidRPr="00A5767A">
        <w:rPr>
          <w:rStyle w:val="affa"/>
          <w:rFonts w:eastAsia="標楷體"/>
        </w:rPr>
        <w:footnoteRef/>
      </w:r>
      <w:r w:rsidRPr="00A5767A">
        <w:rPr>
          <w:rFonts w:eastAsia="標楷體"/>
        </w:rPr>
        <w:t xml:space="preserve"> Sample Registration System</w:t>
      </w:r>
      <w:r w:rsidRPr="00A5767A">
        <w:rPr>
          <w:rFonts w:eastAsia="標楷體"/>
        </w:rPr>
        <w:t>是印度的人口統計調查，每兩年公布一次，</w:t>
      </w:r>
      <w:r>
        <w:rPr>
          <w:rFonts w:eastAsia="標楷體" w:hint="eastAsia"/>
        </w:rPr>
        <w:t>而</w:t>
      </w:r>
      <w:r w:rsidRPr="00A5767A">
        <w:rPr>
          <w:rFonts w:eastAsia="標楷體"/>
        </w:rPr>
        <w:t>每十年會進行</w:t>
      </w:r>
      <w:r w:rsidRPr="00A5767A">
        <w:rPr>
          <w:rFonts w:eastAsia="標楷體"/>
        </w:rPr>
        <w:t>baseline survey</w:t>
      </w:r>
      <w:r w:rsidRPr="00A5767A">
        <w:rPr>
          <w:rFonts w:eastAsia="標楷體"/>
        </w:rPr>
        <w:t>，類似臺灣「人口及住宅普查」；最近一次</w:t>
      </w:r>
      <w:r>
        <w:rPr>
          <w:rFonts w:eastAsia="標楷體" w:hint="eastAsia"/>
        </w:rPr>
        <w:t>的</w:t>
      </w:r>
      <w:r w:rsidRPr="00A5767A">
        <w:rPr>
          <w:rFonts w:eastAsia="標楷體"/>
        </w:rPr>
        <w:t>baseline survey</w:t>
      </w:r>
      <w:r>
        <w:rPr>
          <w:rFonts w:eastAsia="標楷體" w:hint="eastAsia"/>
        </w:rPr>
        <w:t>則</w:t>
      </w:r>
      <w:r w:rsidRPr="00A5767A">
        <w:rPr>
          <w:rFonts w:eastAsia="標楷體"/>
        </w:rPr>
        <w:t>在</w:t>
      </w:r>
      <w:r w:rsidRPr="00A5767A">
        <w:rPr>
          <w:rFonts w:eastAsia="標楷體"/>
        </w:rPr>
        <w:t>2014</w:t>
      </w:r>
      <w:r w:rsidRPr="00A5767A">
        <w:rPr>
          <w:rFonts w:eastAsia="標楷體"/>
        </w:rPr>
        <w:t>年。</w:t>
      </w:r>
    </w:p>
  </w:footnote>
  <w:footnote w:id="33">
    <w:p w:rsidR="002527E4" w:rsidRPr="00BD721F" w:rsidRDefault="002527E4" w:rsidP="00C1009E">
      <w:pPr>
        <w:pStyle w:val="af6"/>
        <w:rPr>
          <w:rFonts w:eastAsia="標楷體"/>
        </w:rPr>
      </w:pPr>
      <w:r w:rsidRPr="00BD721F">
        <w:rPr>
          <w:rStyle w:val="affa"/>
          <w:rFonts w:eastAsia="標楷體"/>
        </w:rPr>
        <w:footnoteRef/>
      </w:r>
      <w:r w:rsidRPr="00BD721F">
        <w:rPr>
          <w:rFonts w:eastAsia="標楷體"/>
        </w:rPr>
        <w:t xml:space="preserve"> </w:t>
      </w:r>
      <w:r w:rsidRPr="00BD721F">
        <w:rPr>
          <w:rFonts w:eastAsia="標楷體"/>
        </w:rPr>
        <w:t>印度</w:t>
      </w:r>
      <w:r w:rsidRPr="00BD721F">
        <w:rPr>
          <w:rFonts w:eastAsia="標楷體"/>
        </w:rPr>
        <w:t>HuffPost News</w:t>
      </w:r>
      <w:r>
        <w:rPr>
          <w:rFonts w:eastAsia="標楷體" w:hint="eastAsia"/>
        </w:rPr>
        <w:t>在「</w:t>
      </w:r>
      <w:r w:rsidRPr="00BD721F">
        <w:rPr>
          <w:rFonts w:eastAsia="標楷體"/>
        </w:rPr>
        <w:t>Vegetarian India A Myth? Survey Shows Over 70% Indians Eat Non-Veg, Telangana Tops List</w:t>
      </w:r>
      <w:r>
        <w:rPr>
          <w:rFonts w:eastAsia="標楷體" w:hint="eastAsia"/>
        </w:rPr>
        <w:t>」報導中，將「</w:t>
      </w:r>
      <w:r>
        <w:rPr>
          <w:rFonts w:eastAsia="標楷體" w:hint="eastAsia"/>
        </w:rPr>
        <w:t>SRS baseline survey 2014</w:t>
      </w:r>
      <w:r>
        <w:rPr>
          <w:rFonts w:eastAsia="標楷體" w:hint="eastAsia"/>
        </w:rPr>
        <w:t>」中各</w:t>
      </w:r>
      <w:proofErr w:type="gramStart"/>
      <w:r>
        <w:rPr>
          <w:rFonts w:eastAsia="標楷體" w:hint="eastAsia"/>
        </w:rPr>
        <w:t>邦</w:t>
      </w:r>
      <w:proofErr w:type="gramEnd"/>
      <w:r>
        <w:rPr>
          <w:rFonts w:eastAsia="標楷體" w:hint="eastAsia"/>
        </w:rPr>
        <w:t>素食人口比例繪製</w:t>
      </w:r>
      <w:proofErr w:type="gramStart"/>
      <w:r>
        <w:rPr>
          <w:rFonts w:eastAsia="標楷體" w:hint="eastAsia"/>
        </w:rPr>
        <w:t>成圖表</w:t>
      </w:r>
      <w:proofErr w:type="gramEnd"/>
      <w:r>
        <w:rPr>
          <w:rFonts w:eastAsia="標楷體" w:hint="eastAsia"/>
        </w:rPr>
        <w:t>。參考網址：</w:t>
      </w:r>
      <w:r w:rsidRPr="00BD721F">
        <w:rPr>
          <w:rFonts w:eastAsia="標楷體"/>
        </w:rPr>
        <w:t>https://www.huffingtonpost.in/2016/06/14/how-india-eats_n_10434374.html</w:t>
      </w:r>
      <w:r w:rsidRPr="00F11825">
        <w:rPr>
          <w:rFonts w:eastAsia="標楷體"/>
        </w:rPr>
        <w:t>。</w:t>
      </w:r>
    </w:p>
  </w:footnote>
  <w:footnote w:id="34">
    <w:p w:rsidR="002527E4" w:rsidRPr="00F11825" w:rsidRDefault="002527E4" w:rsidP="00C1009E">
      <w:pPr>
        <w:pStyle w:val="af6"/>
        <w:rPr>
          <w:rFonts w:eastAsia="標楷體"/>
        </w:rPr>
      </w:pPr>
      <w:r w:rsidRPr="00F11825">
        <w:rPr>
          <w:rStyle w:val="affa"/>
          <w:rFonts w:eastAsia="標楷體"/>
        </w:rPr>
        <w:footnoteRef/>
      </w:r>
      <w:r w:rsidRPr="00F11825">
        <w:rPr>
          <w:rFonts w:eastAsia="標楷體"/>
        </w:rPr>
        <w:t xml:space="preserve"> </w:t>
      </w:r>
      <w:r>
        <w:rPr>
          <w:rFonts w:eastAsia="標楷體" w:hint="eastAsia"/>
        </w:rPr>
        <w:t>根據調查報告解釋，</w:t>
      </w:r>
      <w:r w:rsidRPr="00F11825">
        <w:rPr>
          <w:rFonts w:eastAsia="標楷體"/>
        </w:rPr>
        <w:t>vegetarian</w:t>
      </w:r>
      <w:r>
        <w:rPr>
          <w:rFonts w:eastAsia="標楷體" w:hint="eastAsia"/>
        </w:rPr>
        <w:t>及</w:t>
      </w:r>
      <w:r w:rsidRPr="00F11825">
        <w:rPr>
          <w:rFonts w:eastAsia="標楷體"/>
        </w:rPr>
        <w:t>vegan</w:t>
      </w:r>
      <w:r>
        <w:rPr>
          <w:rFonts w:eastAsia="標楷體" w:hint="eastAsia"/>
        </w:rPr>
        <w:t>分別約占</w:t>
      </w:r>
      <w:r>
        <w:rPr>
          <w:rFonts w:eastAsia="標楷體" w:hint="eastAsia"/>
        </w:rPr>
        <w:t>3.8%</w:t>
      </w:r>
      <w:r>
        <w:rPr>
          <w:rFonts w:eastAsia="標楷體" w:hint="eastAsia"/>
        </w:rPr>
        <w:t>及</w:t>
      </w:r>
      <w:r w:rsidRPr="00F11825">
        <w:rPr>
          <w:rFonts w:eastAsia="標楷體"/>
        </w:rPr>
        <w:t>1.0%</w:t>
      </w:r>
      <w:r w:rsidRPr="00F11825">
        <w:rPr>
          <w:rFonts w:eastAsia="標楷體"/>
        </w:rPr>
        <w:t>，扣除重複計算</w:t>
      </w:r>
      <w:r w:rsidRPr="00F11825">
        <w:rPr>
          <w:rFonts w:eastAsia="標楷體"/>
        </w:rPr>
        <w:t>0.3%</w:t>
      </w:r>
      <w:r w:rsidRPr="00F11825">
        <w:rPr>
          <w:rFonts w:eastAsia="標楷體"/>
        </w:rPr>
        <w:t>，合計</w:t>
      </w:r>
      <w:r>
        <w:rPr>
          <w:rFonts w:eastAsia="標楷體" w:hint="eastAsia"/>
        </w:rPr>
        <w:t>約</w:t>
      </w:r>
      <w:r w:rsidRPr="00F11825">
        <w:rPr>
          <w:rFonts w:eastAsia="標楷體"/>
        </w:rPr>
        <w:t>4.5%</w:t>
      </w:r>
      <w:r>
        <w:rPr>
          <w:rFonts w:eastAsia="標楷體" w:hint="eastAsia"/>
        </w:rPr>
        <w:t>。詳見</w:t>
      </w:r>
      <w:r w:rsidRPr="00F11825">
        <w:rPr>
          <w:rFonts w:eastAsia="標楷體"/>
        </w:rPr>
        <w:t>https://vegewel.com/ja/style/vegetarianstatistics</w:t>
      </w:r>
      <w:r>
        <w:rPr>
          <w:rFonts w:eastAsia="標楷體" w:hint="eastAsia"/>
        </w:rPr>
        <w:t>。</w:t>
      </w:r>
    </w:p>
  </w:footnote>
  <w:footnote w:id="35">
    <w:p w:rsidR="002527E4" w:rsidRPr="003B364A" w:rsidRDefault="002527E4" w:rsidP="00C1009E">
      <w:pPr>
        <w:pStyle w:val="af6"/>
      </w:pPr>
      <w:r w:rsidRPr="00F11825">
        <w:rPr>
          <w:rStyle w:val="affa"/>
          <w:rFonts w:eastAsia="標楷體"/>
        </w:rPr>
        <w:footnoteRef/>
      </w:r>
      <w:r w:rsidRPr="00F11825">
        <w:rPr>
          <w:rFonts w:eastAsia="標楷體"/>
        </w:rPr>
        <w:t xml:space="preserve"> </w:t>
      </w:r>
      <w:r w:rsidRPr="00F11825">
        <w:rPr>
          <w:rFonts w:eastAsia="標楷體"/>
        </w:rPr>
        <w:t>有關素食為何在日本不</w:t>
      </w:r>
      <w:proofErr w:type="gramStart"/>
      <w:r w:rsidRPr="00F11825">
        <w:rPr>
          <w:rFonts w:eastAsia="標楷體"/>
        </w:rPr>
        <w:t>普及，</w:t>
      </w:r>
      <w:proofErr w:type="gramEnd"/>
      <w:r w:rsidRPr="00F11825">
        <w:rPr>
          <w:rFonts w:eastAsia="標楷體"/>
        </w:rPr>
        <w:t>坊間常見幾個說法</w:t>
      </w:r>
      <w:r>
        <w:rPr>
          <w:rFonts w:eastAsia="標楷體" w:hint="eastAsia"/>
        </w:rPr>
        <w:t>：由於</w:t>
      </w:r>
      <w:r w:rsidRPr="00F11825">
        <w:rPr>
          <w:rFonts w:eastAsia="標楷體"/>
        </w:rPr>
        <w:t>日本海鮮飲食盛行，</w:t>
      </w:r>
      <w:r>
        <w:rPr>
          <w:rFonts w:eastAsia="標楷體" w:hint="eastAsia"/>
        </w:rPr>
        <w:t>加以社會大眾對素食的認知為「蔬食為主」的料理，亦即在</w:t>
      </w:r>
      <w:proofErr w:type="gramStart"/>
      <w:r>
        <w:rPr>
          <w:rFonts w:eastAsia="標楷體" w:hint="eastAsia"/>
        </w:rPr>
        <w:t>看似蔬</w:t>
      </w:r>
      <w:proofErr w:type="gramEnd"/>
      <w:r>
        <w:rPr>
          <w:rFonts w:eastAsia="標楷體" w:hint="eastAsia"/>
        </w:rPr>
        <w:t>食的料理中，卻可能包含柴魚或大骨高湯；</w:t>
      </w:r>
      <w:proofErr w:type="gramStart"/>
      <w:r>
        <w:rPr>
          <w:rFonts w:eastAsia="標楷體" w:hint="eastAsia"/>
        </w:rPr>
        <w:t>再者</w:t>
      </w:r>
      <w:r w:rsidRPr="00F11825">
        <w:rPr>
          <w:rFonts w:eastAsia="標楷體"/>
        </w:rPr>
        <w:t>，</w:t>
      </w:r>
      <w:proofErr w:type="gramEnd"/>
      <w:r>
        <w:rPr>
          <w:rFonts w:eastAsia="標楷體" w:hint="eastAsia"/>
        </w:rPr>
        <w:t>二</w:t>
      </w:r>
      <w:r w:rsidRPr="00F11825">
        <w:rPr>
          <w:rFonts w:eastAsia="標楷體"/>
        </w:rPr>
        <w:t>戰後</w:t>
      </w:r>
      <w:r>
        <w:rPr>
          <w:rFonts w:eastAsia="標楷體" w:hint="eastAsia"/>
        </w:rPr>
        <w:t>的</w:t>
      </w:r>
      <w:r w:rsidRPr="00F11825">
        <w:rPr>
          <w:rFonts w:eastAsia="標楷體"/>
        </w:rPr>
        <w:t>日本非常強調均衡飲食的觀念，素食</w:t>
      </w:r>
      <w:r>
        <w:rPr>
          <w:rFonts w:eastAsia="標楷體" w:hint="eastAsia"/>
        </w:rPr>
        <w:t>者容易</w:t>
      </w:r>
      <w:r w:rsidRPr="00F11825">
        <w:rPr>
          <w:rFonts w:eastAsia="標楷體"/>
        </w:rPr>
        <w:t>會被視為標新立異的行為</w:t>
      </w:r>
      <w:r>
        <w:rPr>
          <w:rFonts w:eastAsia="標楷體" w:hint="eastAsia"/>
        </w:rPr>
        <w:t>。</w:t>
      </w:r>
    </w:p>
  </w:footnote>
  <w:footnote w:id="36">
    <w:p w:rsidR="002527E4" w:rsidRPr="00A57FAE" w:rsidRDefault="002527E4" w:rsidP="00C1009E">
      <w:pPr>
        <w:pStyle w:val="af6"/>
        <w:rPr>
          <w:rFonts w:eastAsia="標楷體"/>
        </w:rPr>
      </w:pPr>
      <w:r>
        <w:rPr>
          <w:rStyle w:val="affa"/>
        </w:rPr>
        <w:footnoteRef/>
      </w:r>
      <w:r>
        <w:rPr>
          <w:rFonts w:eastAsia="標楷體" w:hint="eastAsia"/>
        </w:rPr>
        <w:t>詳見「</w:t>
      </w:r>
      <w:r w:rsidRPr="00A57FAE">
        <w:rPr>
          <w:rFonts w:eastAsia="標楷體"/>
        </w:rPr>
        <w:t>台灣食品消費調查統計年鑑</w:t>
      </w:r>
      <w:r>
        <w:rPr>
          <w:rFonts w:eastAsia="標楷體" w:hint="eastAsia"/>
        </w:rPr>
        <w:t>2017</w:t>
      </w:r>
      <w:r>
        <w:rPr>
          <w:rFonts w:eastAsia="標楷體" w:hint="eastAsia"/>
        </w:rPr>
        <w:t>」。</w:t>
      </w:r>
    </w:p>
  </w:footnote>
  <w:footnote w:id="37">
    <w:p w:rsidR="002527E4" w:rsidRPr="00215A4C" w:rsidRDefault="002527E4" w:rsidP="00C1009E">
      <w:pPr>
        <w:pStyle w:val="af6"/>
        <w:rPr>
          <w:rFonts w:eastAsia="標楷體"/>
        </w:rPr>
      </w:pPr>
      <w:r w:rsidRPr="00215A4C">
        <w:rPr>
          <w:rStyle w:val="affa"/>
          <w:rFonts w:eastAsia="標楷體"/>
        </w:rPr>
        <w:footnoteRef/>
      </w:r>
      <w:r w:rsidRPr="00215A4C">
        <w:rPr>
          <w:rFonts w:eastAsia="標楷體"/>
        </w:rPr>
        <w:t xml:space="preserve"> </w:t>
      </w:r>
      <w:r>
        <w:rPr>
          <w:rFonts w:eastAsia="標楷體" w:hint="eastAsia"/>
        </w:rPr>
        <w:t>worldatlas</w:t>
      </w:r>
      <w:r w:rsidRPr="00215A4C">
        <w:rPr>
          <w:rFonts w:eastAsia="標楷體"/>
        </w:rPr>
        <w:t>報導中</w:t>
      </w:r>
      <w:r>
        <w:rPr>
          <w:rFonts w:eastAsia="標楷體" w:hint="eastAsia"/>
        </w:rPr>
        <w:t>另外</w:t>
      </w:r>
      <w:r w:rsidRPr="00215A4C">
        <w:rPr>
          <w:rFonts w:eastAsia="標楷體"/>
        </w:rPr>
        <w:t>提到，全</w:t>
      </w:r>
      <w:proofErr w:type="gramStart"/>
      <w:r>
        <w:rPr>
          <w:rFonts w:eastAsia="標楷體" w:hint="eastAsia"/>
        </w:rPr>
        <w:t>臺</w:t>
      </w:r>
      <w:proofErr w:type="gramEnd"/>
      <w:r>
        <w:rPr>
          <w:rFonts w:eastAsia="標楷體" w:hint="eastAsia"/>
        </w:rPr>
        <w:t>的</w:t>
      </w:r>
      <w:r w:rsidRPr="00215A4C">
        <w:rPr>
          <w:rFonts w:eastAsia="標楷體"/>
        </w:rPr>
        <w:t>素食餐廳家數約</w:t>
      </w:r>
      <w:r w:rsidRPr="00215A4C">
        <w:rPr>
          <w:rFonts w:eastAsia="標楷體"/>
        </w:rPr>
        <w:t>6,000</w:t>
      </w:r>
      <w:r w:rsidRPr="00215A4C">
        <w:rPr>
          <w:rFonts w:eastAsia="標楷體"/>
        </w:rPr>
        <w:t>家，</w:t>
      </w:r>
      <w:r>
        <w:rPr>
          <w:rFonts w:eastAsia="標楷體" w:hint="eastAsia"/>
        </w:rPr>
        <w:t>惟資料來源不可考。</w:t>
      </w:r>
    </w:p>
  </w:footnote>
  <w:footnote w:id="38">
    <w:p w:rsidR="002527E4" w:rsidRPr="003B364A" w:rsidRDefault="002527E4" w:rsidP="00C1009E">
      <w:pPr>
        <w:pStyle w:val="af6"/>
      </w:pPr>
      <w:r w:rsidRPr="003B364A">
        <w:rPr>
          <w:rStyle w:val="affa"/>
          <w:rFonts w:eastAsia="標楷體"/>
        </w:rPr>
        <w:footnoteRef/>
      </w:r>
      <w:r w:rsidRPr="003B364A">
        <w:rPr>
          <w:rFonts w:eastAsia="標楷體"/>
        </w:rPr>
        <w:t xml:space="preserve"> </w:t>
      </w:r>
      <w:r w:rsidRPr="003B364A">
        <w:rPr>
          <w:rFonts w:eastAsia="標楷體"/>
        </w:rPr>
        <w:t>亞洲十大素食城市分別為</w:t>
      </w:r>
      <w:proofErr w:type="gramStart"/>
      <w:r>
        <w:rPr>
          <w:rFonts w:eastAsia="標楷體" w:hint="eastAsia"/>
        </w:rPr>
        <w:t>臺</w:t>
      </w:r>
      <w:proofErr w:type="gramEnd"/>
      <w:r w:rsidRPr="003B364A">
        <w:rPr>
          <w:rFonts w:eastAsia="標楷體"/>
        </w:rPr>
        <w:t>北、新加坡、清邁、馬卡蒂</w:t>
      </w:r>
      <w:r w:rsidRPr="003B364A">
        <w:rPr>
          <w:rFonts w:eastAsia="標楷體"/>
        </w:rPr>
        <w:t>(Makati</w:t>
      </w:r>
      <w:r w:rsidRPr="003B364A">
        <w:rPr>
          <w:rFonts w:eastAsia="標楷體"/>
        </w:rPr>
        <w:t>，</w:t>
      </w:r>
      <w:r>
        <w:rPr>
          <w:rFonts w:eastAsia="標楷體" w:hint="eastAsia"/>
        </w:rPr>
        <w:t>位於</w:t>
      </w:r>
      <w:r w:rsidRPr="003B364A">
        <w:rPr>
          <w:rFonts w:eastAsia="標楷體"/>
        </w:rPr>
        <w:t>菲律賓</w:t>
      </w:r>
      <w:r>
        <w:rPr>
          <w:rFonts w:eastAsia="標楷體" w:hint="eastAsia"/>
        </w:rPr>
        <w:t>)</w:t>
      </w:r>
      <w:r w:rsidRPr="003B364A">
        <w:rPr>
          <w:rFonts w:eastAsia="標楷體"/>
        </w:rPr>
        <w:t>、邦加羅爾</w:t>
      </w:r>
      <w:r w:rsidRPr="003B364A">
        <w:rPr>
          <w:rFonts w:eastAsia="標楷體"/>
        </w:rPr>
        <w:t>(Bangalore</w:t>
      </w:r>
      <w:r w:rsidRPr="003B364A">
        <w:rPr>
          <w:rFonts w:eastAsia="標楷體"/>
        </w:rPr>
        <w:t>，</w:t>
      </w:r>
      <w:r>
        <w:rPr>
          <w:rFonts w:eastAsia="標楷體" w:hint="eastAsia"/>
        </w:rPr>
        <w:t>位於</w:t>
      </w:r>
      <w:r w:rsidRPr="003B364A">
        <w:rPr>
          <w:rFonts w:eastAsia="標楷體"/>
        </w:rPr>
        <w:t>印尼</w:t>
      </w:r>
      <w:r w:rsidRPr="003B364A">
        <w:rPr>
          <w:rFonts w:eastAsia="標楷體"/>
        </w:rPr>
        <w:t>)</w:t>
      </w:r>
      <w:r w:rsidRPr="003B364A">
        <w:rPr>
          <w:rFonts w:eastAsia="標楷體"/>
        </w:rPr>
        <w:t>、香港、曼谷、</w:t>
      </w:r>
      <w:proofErr w:type="gramStart"/>
      <w:r w:rsidRPr="003B364A">
        <w:rPr>
          <w:rFonts w:eastAsia="標楷體"/>
        </w:rPr>
        <w:t>峇</w:t>
      </w:r>
      <w:proofErr w:type="gramEnd"/>
      <w:r w:rsidRPr="003B364A">
        <w:rPr>
          <w:rFonts w:eastAsia="標楷體"/>
        </w:rPr>
        <w:t>里島、胡志明市及上海</w:t>
      </w:r>
      <w:r>
        <w:rPr>
          <w:rFonts w:eastAsia="標楷體" w:hint="eastAsia"/>
        </w:rPr>
        <w:t>。詳見</w:t>
      </w:r>
      <w:r w:rsidRPr="00A17C43">
        <w:rPr>
          <w:rFonts w:eastAsia="標楷體"/>
        </w:rPr>
        <w:t>https://www.petaasia.com/living/food/top-10-vegan-friendly-cities-asia/</w:t>
      </w:r>
      <w:r w:rsidRPr="003B364A">
        <w:rPr>
          <w:rFonts w:eastAsia="標楷體"/>
        </w:rPr>
        <w:t>。</w:t>
      </w:r>
    </w:p>
  </w:footnote>
  <w:footnote w:id="39">
    <w:p w:rsidR="002527E4" w:rsidRPr="003A17A1" w:rsidRDefault="002527E4" w:rsidP="00C1009E">
      <w:pPr>
        <w:pStyle w:val="af6"/>
        <w:rPr>
          <w:rFonts w:eastAsia="標楷體"/>
        </w:rPr>
      </w:pPr>
      <w:r w:rsidRPr="003A17A1">
        <w:rPr>
          <w:rStyle w:val="affa"/>
          <w:rFonts w:eastAsia="標楷體"/>
        </w:rPr>
        <w:footnoteRef/>
      </w:r>
      <w:r w:rsidRPr="003A17A1">
        <w:rPr>
          <w:rFonts w:eastAsia="標楷體"/>
        </w:rPr>
        <w:t xml:space="preserve"> </w:t>
      </w:r>
      <w:r>
        <w:rPr>
          <w:rFonts w:eastAsia="標楷體" w:hint="eastAsia"/>
        </w:rPr>
        <w:t>CNN</w:t>
      </w:r>
      <w:r>
        <w:rPr>
          <w:rFonts w:eastAsia="標楷體" w:hint="eastAsia"/>
        </w:rPr>
        <w:t>報導</w:t>
      </w:r>
      <w:r w:rsidRPr="003A17A1">
        <w:rPr>
          <w:rFonts w:eastAsia="標楷體"/>
        </w:rPr>
        <w:t>參考網址：</w:t>
      </w:r>
      <w:r w:rsidRPr="003A17A1">
        <w:rPr>
          <w:rFonts w:eastAsia="標楷體"/>
        </w:rPr>
        <w:t>https://edition.cnn.com/travel/article/hot-vegan-destinations/index.html</w:t>
      </w:r>
      <w:r w:rsidRPr="003A17A1">
        <w:rPr>
          <w:rFonts w:eastAsia="標楷體"/>
        </w:rPr>
        <w:t>。</w:t>
      </w:r>
    </w:p>
  </w:footnote>
  <w:footnote w:id="40">
    <w:p w:rsidR="002527E4" w:rsidRPr="001547F4" w:rsidRDefault="002527E4" w:rsidP="00C1009E">
      <w:pPr>
        <w:pStyle w:val="af6"/>
      </w:pPr>
      <w:r w:rsidRPr="001547F4">
        <w:rPr>
          <w:rStyle w:val="affa"/>
        </w:rPr>
        <w:footnoteRef/>
      </w:r>
      <w:r w:rsidRPr="001547F4">
        <w:t xml:space="preserve"> Lusk &amp; Norwood (2009) Some Economics Benefits and Costs of Vegetarianism</w:t>
      </w:r>
      <w:r w:rsidRPr="001547F4">
        <w:t>。</w:t>
      </w:r>
    </w:p>
  </w:footnote>
  <w:footnote w:id="41">
    <w:p w:rsidR="002527E4" w:rsidRPr="00B01871" w:rsidRDefault="002527E4" w:rsidP="00C1009E">
      <w:pPr>
        <w:pStyle w:val="af6"/>
        <w:rPr>
          <w:rFonts w:eastAsia="標楷體"/>
        </w:rPr>
      </w:pPr>
      <w:r w:rsidRPr="002175EE">
        <w:rPr>
          <w:rStyle w:val="affa"/>
          <w:rFonts w:eastAsia="標楷體"/>
        </w:rPr>
        <w:footnoteRef/>
      </w:r>
      <w:r w:rsidRPr="002175EE">
        <w:rPr>
          <w:rFonts w:eastAsia="標楷體"/>
        </w:rPr>
        <w:t xml:space="preserve"> </w:t>
      </w:r>
      <w:r w:rsidRPr="002175EE">
        <w:rPr>
          <w:rFonts w:eastAsia="標楷體"/>
        </w:rPr>
        <w:t>全球</w:t>
      </w:r>
      <w:r w:rsidRPr="002175EE">
        <w:rPr>
          <w:rFonts w:eastAsia="標楷體"/>
        </w:rPr>
        <w:t>70%</w:t>
      </w:r>
      <w:r w:rsidRPr="002175EE">
        <w:rPr>
          <w:rFonts w:eastAsia="標楷體"/>
        </w:rPr>
        <w:t>的農地是用作生產畜牧業的飼料使用，如大豆、玉米等；亦即，大豆、玉米等農產品作為畜牧業的引申性</w:t>
      </w:r>
      <w:r w:rsidRPr="002175EE">
        <w:rPr>
          <w:rFonts w:eastAsia="標楷體"/>
        </w:rPr>
        <w:t>(derived)</w:t>
      </w:r>
      <w:r w:rsidRPr="002175EE">
        <w:rPr>
          <w:rFonts w:eastAsia="標楷體"/>
        </w:rPr>
        <w:t>需求商品，當畜牧業部門萎縮，將同時減少對大豆、玉米的需求。</w:t>
      </w:r>
    </w:p>
  </w:footnote>
  <w:footnote w:id="42">
    <w:p w:rsidR="002527E4" w:rsidRPr="00FE0439" w:rsidRDefault="002527E4" w:rsidP="00C1009E">
      <w:pPr>
        <w:pStyle w:val="af6"/>
        <w:rPr>
          <w:rFonts w:eastAsia="標楷體"/>
        </w:rPr>
      </w:pPr>
      <w:r w:rsidRPr="00FE0439">
        <w:rPr>
          <w:rStyle w:val="affa"/>
          <w:rFonts w:eastAsia="標楷體"/>
        </w:rPr>
        <w:footnoteRef/>
      </w:r>
      <w:r>
        <w:rPr>
          <w:rFonts w:eastAsia="標楷體" w:hint="eastAsia"/>
        </w:rPr>
        <w:t>詳見</w:t>
      </w:r>
      <w:r w:rsidRPr="00360BE1">
        <w:rPr>
          <w:rFonts w:eastAsia="標楷體"/>
        </w:rPr>
        <w:t>Impact of a vegan agricultural system on the economy</w:t>
      </w:r>
      <w:r>
        <w:rPr>
          <w:rFonts w:eastAsia="標楷體" w:hint="eastAsia"/>
        </w:rPr>
        <w:t>，參考網址：</w:t>
      </w:r>
      <w:r w:rsidRPr="00360BE1">
        <w:rPr>
          <w:rFonts w:eastAsia="標楷體"/>
        </w:rPr>
        <w:t>https://www.veganaustralia.org.au/impact_of_a_vegan_agricultural_system_on_the_economy</w:t>
      </w:r>
      <w:r>
        <w:rPr>
          <w:rFonts w:eastAsia="標楷體" w:hint="eastAsia"/>
        </w:rPr>
        <w:t>。</w:t>
      </w:r>
    </w:p>
  </w:footnote>
  <w:footnote w:id="43">
    <w:p w:rsidR="002527E4" w:rsidRPr="00C248D1" w:rsidRDefault="002527E4" w:rsidP="00C1009E">
      <w:pPr>
        <w:pStyle w:val="af6"/>
        <w:rPr>
          <w:rFonts w:eastAsia="標楷體"/>
        </w:rPr>
      </w:pPr>
      <w:r w:rsidRPr="00D67C3A">
        <w:rPr>
          <w:rStyle w:val="affa"/>
          <w:rFonts w:eastAsia="標楷體"/>
        </w:rPr>
        <w:footnoteRef/>
      </w:r>
      <w:r w:rsidRPr="00D67C3A">
        <w:rPr>
          <w:rFonts w:eastAsia="標楷體"/>
        </w:rPr>
        <w:t xml:space="preserve"> </w:t>
      </w:r>
      <w:r w:rsidRPr="00D67C3A">
        <w:rPr>
          <w:rFonts w:eastAsia="標楷體"/>
        </w:rPr>
        <w:t>根據美國</w:t>
      </w:r>
      <w:r>
        <w:rPr>
          <w:rFonts w:eastAsia="標楷體" w:hint="eastAsia"/>
        </w:rPr>
        <w:t>動物友善組織</w:t>
      </w:r>
      <w:r w:rsidRPr="00D67C3A">
        <w:rPr>
          <w:rFonts w:eastAsia="標楷體"/>
        </w:rPr>
        <w:t>faunalytics</w:t>
      </w:r>
      <w:r w:rsidRPr="00D67C3A">
        <w:rPr>
          <w:rFonts w:eastAsia="標楷體"/>
        </w:rPr>
        <w:t>調查，</w:t>
      </w:r>
      <w:r>
        <w:rPr>
          <w:rFonts w:eastAsia="標楷體" w:hint="eastAsia"/>
        </w:rPr>
        <w:t>在過去曾經嘗試素食的人中，</w:t>
      </w:r>
      <w:r w:rsidRPr="00D67C3A">
        <w:rPr>
          <w:rFonts w:eastAsia="標楷體"/>
        </w:rPr>
        <w:t>有超過一半</w:t>
      </w:r>
      <w:r>
        <w:rPr>
          <w:rFonts w:eastAsia="標楷體" w:hint="eastAsia"/>
        </w:rPr>
        <w:t>(53%)</w:t>
      </w:r>
      <w:r w:rsidRPr="00D67C3A">
        <w:rPr>
          <w:rFonts w:eastAsia="標楷體"/>
        </w:rPr>
        <w:t>不到一年就放棄素食</w:t>
      </w:r>
      <w:r>
        <w:rPr>
          <w:rFonts w:eastAsia="標楷體" w:hint="eastAsia"/>
        </w:rPr>
        <w:t>；</w:t>
      </w:r>
      <w:r>
        <w:rPr>
          <w:rFonts w:eastAsia="標楷體" w:hint="eastAsia"/>
        </w:rPr>
        <w:t>faunalytics</w:t>
      </w:r>
      <w:r>
        <w:rPr>
          <w:rFonts w:eastAsia="標楷體" w:hint="eastAsia"/>
        </w:rPr>
        <w:t>進一步詢問放棄素食的主要原因，有近</w:t>
      </w:r>
      <w:r w:rsidRPr="00D67C3A">
        <w:rPr>
          <w:rFonts w:eastAsia="標楷體"/>
        </w:rPr>
        <w:t>1/4</w:t>
      </w:r>
      <w:r>
        <w:rPr>
          <w:rFonts w:eastAsia="標楷體" w:hint="eastAsia"/>
        </w:rPr>
        <w:t>的</w:t>
      </w:r>
      <w:r w:rsidRPr="00D67C3A">
        <w:rPr>
          <w:rFonts w:eastAsia="標楷體"/>
        </w:rPr>
        <w:t>前素食者</w:t>
      </w:r>
      <w:r>
        <w:rPr>
          <w:rFonts w:eastAsia="標楷體" w:hint="eastAsia"/>
        </w:rPr>
        <w:t>表示「</w:t>
      </w:r>
      <w:r w:rsidRPr="00D67C3A">
        <w:rPr>
          <w:rFonts w:eastAsia="標楷體"/>
        </w:rPr>
        <w:t>對食物不</w:t>
      </w:r>
      <w:proofErr w:type="gramStart"/>
      <w:r w:rsidRPr="00D67C3A">
        <w:rPr>
          <w:rFonts w:eastAsia="標楷體"/>
        </w:rPr>
        <w:t>滿意</w:t>
      </w:r>
      <w:r w:rsidRPr="00D67C3A">
        <w:rPr>
          <w:rFonts w:eastAsia="標楷體"/>
        </w:rPr>
        <w:t>(</w:t>
      </w:r>
      <w:proofErr w:type="gramEnd"/>
      <w:r w:rsidRPr="00D67C3A">
        <w:rPr>
          <w:rFonts w:eastAsia="標楷體"/>
        </w:rPr>
        <w:t>unsatisfied with food)</w:t>
      </w:r>
      <w:r>
        <w:rPr>
          <w:rFonts w:eastAsia="標楷體" w:hint="eastAsia"/>
        </w:rPr>
        <w:t>」</w:t>
      </w:r>
      <w:r w:rsidRPr="00D67C3A">
        <w:rPr>
          <w:rFonts w:eastAsia="標楷體"/>
        </w:rPr>
        <w:t>。</w:t>
      </w:r>
      <w:r>
        <w:rPr>
          <w:rFonts w:eastAsia="標楷體" w:hint="eastAsia"/>
        </w:rPr>
        <w:t>詳見：</w:t>
      </w:r>
      <w:r w:rsidRPr="00C248D1">
        <w:rPr>
          <w:rFonts w:eastAsia="標楷體"/>
        </w:rPr>
        <w:t>https://faunalytics.org/a-summary-of-faunalytics-study-</w:t>
      </w:r>
      <w:r>
        <w:rPr>
          <w:rFonts w:eastAsia="標楷體" w:hint="eastAsia"/>
        </w:rPr>
        <w:br/>
      </w:r>
      <w:r w:rsidRPr="00C248D1">
        <w:rPr>
          <w:rFonts w:eastAsia="標楷體"/>
        </w:rPr>
        <w:t>of-current-and-former-vegetarians-and-vegans/</w:t>
      </w:r>
      <w:r w:rsidRPr="00C248D1">
        <w:rPr>
          <w:rFonts w:eastAsia="標楷體"/>
        </w:rPr>
        <w:t>。</w:t>
      </w:r>
    </w:p>
  </w:footnote>
  <w:footnote w:id="44">
    <w:p w:rsidR="002527E4" w:rsidRPr="00C248D1" w:rsidRDefault="002527E4" w:rsidP="00C1009E">
      <w:pPr>
        <w:pStyle w:val="af6"/>
      </w:pPr>
      <w:r w:rsidRPr="00C248D1">
        <w:rPr>
          <w:rStyle w:val="affa"/>
          <w:rFonts w:eastAsia="標楷體"/>
        </w:rPr>
        <w:footnoteRef/>
      </w:r>
      <w:r>
        <w:rPr>
          <w:rFonts w:eastAsia="標楷體" w:hint="eastAsia"/>
        </w:rPr>
        <w:t xml:space="preserve"> </w:t>
      </w:r>
      <w:r w:rsidRPr="00C248D1">
        <w:rPr>
          <w:rFonts w:eastAsia="標楷體"/>
        </w:rPr>
        <w:t>根據</w:t>
      </w:r>
      <w:r>
        <w:rPr>
          <w:rFonts w:eastAsia="標楷體" w:hint="eastAsia"/>
        </w:rPr>
        <w:t>英國</w:t>
      </w:r>
      <w:r>
        <w:rPr>
          <w:rFonts w:eastAsia="標楷體" w:hint="eastAsia"/>
        </w:rPr>
        <w:t>Allied Market Research</w:t>
      </w:r>
      <w:r>
        <w:rPr>
          <w:rFonts w:eastAsia="標楷體" w:hint="eastAsia"/>
        </w:rPr>
        <w:t>公司</w:t>
      </w:r>
      <w:r>
        <w:rPr>
          <w:rFonts w:eastAsia="標楷體" w:hint="eastAsia"/>
        </w:rPr>
        <w:t>2019</w:t>
      </w:r>
      <w:r>
        <w:rPr>
          <w:rFonts w:eastAsia="標楷體" w:hint="eastAsia"/>
        </w:rPr>
        <w:t>年分析報告</w:t>
      </w:r>
      <w:r w:rsidRPr="00C248D1">
        <w:rPr>
          <w:rFonts w:eastAsia="標楷體"/>
        </w:rPr>
        <w:t>預估，</w:t>
      </w:r>
      <w:proofErr w:type="gramStart"/>
      <w:r w:rsidRPr="00C248D1">
        <w:rPr>
          <w:rFonts w:eastAsia="標楷體"/>
        </w:rPr>
        <w:t>全球素肉市場</w:t>
      </w:r>
      <w:proofErr w:type="gramEnd"/>
      <w:r>
        <w:rPr>
          <w:rFonts w:eastAsia="標楷體" w:hint="eastAsia"/>
        </w:rPr>
        <w:t>(</w:t>
      </w:r>
      <w:r w:rsidRPr="00C248D1">
        <w:rPr>
          <w:rFonts w:eastAsia="標楷體"/>
        </w:rPr>
        <w:t>Meat Substitute Market</w:t>
      </w:r>
      <w:r>
        <w:rPr>
          <w:rFonts w:eastAsia="標楷體" w:hint="eastAsia"/>
        </w:rPr>
        <w:t>)</w:t>
      </w:r>
      <w:r w:rsidRPr="00C248D1">
        <w:rPr>
          <w:rFonts w:eastAsia="標楷體"/>
        </w:rPr>
        <w:t>將以每年</w:t>
      </w:r>
      <w:r w:rsidRPr="00C248D1">
        <w:rPr>
          <w:rFonts w:eastAsia="標楷體"/>
        </w:rPr>
        <w:t>7.8%</w:t>
      </w:r>
      <w:r w:rsidRPr="00C248D1">
        <w:rPr>
          <w:rFonts w:eastAsia="標楷體"/>
        </w:rPr>
        <w:t>的年複合成長率</w:t>
      </w:r>
      <w:r w:rsidRPr="00C248D1">
        <w:rPr>
          <w:rFonts w:eastAsia="標楷體"/>
        </w:rPr>
        <w:t>(CAGR)</w:t>
      </w:r>
      <w:r w:rsidRPr="00C248D1">
        <w:rPr>
          <w:rFonts w:eastAsia="標楷體"/>
        </w:rPr>
        <w:t>，</w:t>
      </w:r>
      <w:r>
        <w:rPr>
          <w:rFonts w:eastAsia="標楷體" w:hint="eastAsia"/>
        </w:rPr>
        <w:t>至</w:t>
      </w:r>
      <w:r w:rsidRPr="00C248D1">
        <w:rPr>
          <w:rFonts w:eastAsia="標楷體"/>
        </w:rPr>
        <w:t>2026</w:t>
      </w:r>
      <w:r w:rsidRPr="00C248D1">
        <w:rPr>
          <w:rFonts w:eastAsia="標楷體"/>
        </w:rPr>
        <w:t>年</w:t>
      </w:r>
      <w:r>
        <w:rPr>
          <w:rFonts w:eastAsia="標楷體" w:hint="eastAsia"/>
        </w:rPr>
        <w:t>將達到</w:t>
      </w:r>
      <w:r w:rsidRPr="00C248D1">
        <w:rPr>
          <w:rFonts w:eastAsia="標楷體"/>
        </w:rPr>
        <w:t>81</w:t>
      </w:r>
      <w:r w:rsidRPr="00C248D1">
        <w:rPr>
          <w:rFonts w:eastAsia="標楷體"/>
        </w:rPr>
        <w:t>億美元的規模；其中，又以亞太</w:t>
      </w:r>
      <w:r>
        <w:rPr>
          <w:rFonts w:eastAsia="標楷體" w:hint="eastAsia"/>
        </w:rPr>
        <w:t>地區</w:t>
      </w:r>
      <w:r w:rsidRPr="00C248D1">
        <w:rPr>
          <w:rFonts w:eastAsia="標楷體"/>
        </w:rPr>
        <w:t>最受期待，</w:t>
      </w:r>
      <w:r>
        <w:rPr>
          <w:rFonts w:eastAsia="標楷體" w:hint="eastAsia"/>
        </w:rPr>
        <w:t>有高達</w:t>
      </w:r>
      <w:r w:rsidRPr="00C248D1">
        <w:rPr>
          <w:rFonts w:eastAsia="標楷體"/>
        </w:rPr>
        <w:t>9.3%</w:t>
      </w:r>
      <w:r>
        <w:rPr>
          <w:rFonts w:eastAsia="標楷體" w:hint="eastAsia"/>
        </w:rPr>
        <w:t>的年複合</w:t>
      </w:r>
      <w:r w:rsidRPr="00C248D1">
        <w:rPr>
          <w:rFonts w:eastAsia="標楷體"/>
        </w:rPr>
        <w:t>成長率。</w:t>
      </w:r>
      <w:r>
        <w:rPr>
          <w:rFonts w:eastAsia="標楷體" w:hint="eastAsia"/>
        </w:rPr>
        <w:t>參考網址：</w:t>
      </w:r>
      <w:r w:rsidRPr="00A24F8E">
        <w:rPr>
          <w:rFonts w:eastAsia="標楷體"/>
        </w:rPr>
        <w:t>https://www.alliedmarketresearch.com/meat-substitute-market</w:t>
      </w:r>
      <w:r w:rsidRPr="00C248D1">
        <w:rPr>
          <w:rFonts w:eastAsia="標楷體"/>
        </w:rPr>
        <w:t>。</w:t>
      </w:r>
    </w:p>
  </w:footnote>
  <w:footnote w:id="45">
    <w:p w:rsidR="002527E4" w:rsidRPr="00B60C7C" w:rsidRDefault="002527E4" w:rsidP="00C1009E">
      <w:pPr>
        <w:pStyle w:val="af6"/>
        <w:rPr>
          <w:rFonts w:eastAsia="標楷體"/>
        </w:rPr>
      </w:pPr>
      <w:r w:rsidRPr="00B60C7C">
        <w:rPr>
          <w:rStyle w:val="affa"/>
          <w:rFonts w:eastAsia="標楷體"/>
        </w:rPr>
        <w:footnoteRef/>
      </w:r>
      <w:r w:rsidRPr="00B60C7C">
        <w:rPr>
          <w:rFonts w:eastAsia="標楷體"/>
        </w:rPr>
        <w:t xml:space="preserve"> </w:t>
      </w:r>
      <w:r w:rsidRPr="00C10256">
        <w:rPr>
          <w:rFonts w:eastAsia="標楷體" w:hint="eastAsia"/>
        </w:rPr>
        <w:t>根據</w:t>
      </w:r>
      <w:r w:rsidRPr="00C10256">
        <w:rPr>
          <w:rFonts w:eastAsia="標楷體" w:hint="eastAsia"/>
        </w:rPr>
        <w:t>Sprinmann et al. (2016)</w:t>
      </w:r>
      <w:r w:rsidRPr="00C10256">
        <w:rPr>
          <w:rFonts w:eastAsia="標楷體" w:hint="eastAsia"/>
        </w:rPr>
        <w:t>研究，如欲透過課稅來補償動物性食品對氣候的損害，牛肉需增稅</w:t>
      </w:r>
      <w:r w:rsidRPr="00C10256">
        <w:rPr>
          <w:rFonts w:eastAsia="標楷體" w:hint="eastAsia"/>
        </w:rPr>
        <w:t>40%</w:t>
      </w:r>
      <w:r w:rsidRPr="00C10256">
        <w:rPr>
          <w:rFonts w:eastAsia="標楷體" w:hint="eastAsia"/>
        </w:rPr>
        <w:t>、乳製品</w:t>
      </w:r>
      <w:r w:rsidRPr="00C10256">
        <w:rPr>
          <w:rFonts w:eastAsia="標楷體" w:hint="eastAsia"/>
        </w:rPr>
        <w:t>20%</w:t>
      </w:r>
      <w:r w:rsidRPr="00C10256">
        <w:rPr>
          <w:rFonts w:eastAsia="標楷體" w:hint="eastAsia"/>
        </w:rPr>
        <w:t>、羊肉</w:t>
      </w:r>
      <w:r w:rsidRPr="00C10256">
        <w:rPr>
          <w:rFonts w:eastAsia="標楷體" w:hint="eastAsia"/>
        </w:rPr>
        <w:t>15%</w:t>
      </w:r>
      <w:r w:rsidRPr="00C10256">
        <w:rPr>
          <w:rFonts w:eastAsia="標楷體" w:hint="eastAsia"/>
        </w:rPr>
        <w:t>、雞肉</w:t>
      </w:r>
      <w:r w:rsidRPr="00C10256">
        <w:rPr>
          <w:rFonts w:eastAsia="標楷體" w:hint="eastAsia"/>
        </w:rPr>
        <w:t>8.5%</w:t>
      </w:r>
      <w:r w:rsidRPr="00C10256">
        <w:rPr>
          <w:rFonts w:eastAsia="標楷體" w:hint="eastAsia"/>
        </w:rPr>
        <w:t>、豬肉</w:t>
      </w:r>
      <w:r w:rsidRPr="00C10256">
        <w:rPr>
          <w:rFonts w:eastAsia="標楷體" w:hint="eastAsia"/>
        </w:rPr>
        <w:t>7%</w:t>
      </w:r>
      <w:r w:rsidRPr="00C10256">
        <w:rPr>
          <w:rFonts w:eastAsia="標楷體" w:hint="eastAsia"/>
        </w:rPr>
        <w:t>、蛋</w:t>
      </w:r>
      <w:r w:rsidRPr="00C10256">
        <w:rPr>
          <w:rFonts w:eastAsia="標楷體" w:hint="eastAsia"/>
        </w:rPr>
        <w:t>5%...</w:t>
      </w:r>
      <w:r w:rsidRPr="00C10256">
        <w:rPr>
          <w:rFonts w:eastAsia="標楷體" w:hint="eastAsia"/>
        </w:rPr>
        <w:t>等等。而目前有在討論或考慮課</w:t>
      </w:r>
      <w:proofErr w:type="gramStart"/>
      <w:r w:rsidRPr="00C10256">
        <w:rPr>
          <w:rFonts w:eastAsia="標楷體" w:hint="eastAsia"/>
        </w:rPr>
        <w:t>徵肉稅</w:t>
      </w:r>
      <w:proofErr w:type="gramEnd"/>
      <w:r w:rsidRPr="00C10256">
        <w:rPr>
          <w:rFonts w:eastAsia="標楷體" w:hint="eastAsia"/>
        </w:rPr>
        <w:t>的政府，已包含德國、丹麥和瑞典等歐洲國家。</w:t>
      </w:r>
      <w:r>
        <w:rPr>
          <w:rFonts w:eastAsia="標楷體" w:hint="eastAsia"/>
        </w:rPr>
        <w:t>詳見</w:t>
      </w:r>
      <w:r w:rsidRPr="00C10256">
        <w:rPr>
          <w:rFonts w:eastAsia="標楷體" w:hint="eastAsia"/>
        </w:rPr>
        <w:t>Sprinmann et al. (2016)</w:t>
      </w:r>
      <w:r>
        <w:rPr>
          <w:rFonts w:eastAsia="標楷體" w:hint="eastAsia"/>
        </w:rPr>
        <w:t>，</w:t>
      </w:r>
      <w:r w:rsidRPr="00C10256">
        <w:rPr>
          <w:rFonts w:eastAsia="標楷體" w:hint="eastAsia"/>
        </w:rPr>
        <w:t>Mitigation potential and global health impacts from emissions pricing of food commodities</w:t>
      </w:r>
      <w:r>
        <w:rPr>
          <w:rFonts w:eastAsia="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7A2715"/>
    <w:multiLevelType w:val="hybridMultilevel"/>
    <w:tmpl w:val="9FEA8698"/>
    <w:lvl w:ilvl="0" w:tplc="7164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EF5A12"/>
    <w:multiLevelType w:val="hybridMultilevel"/>
    <w:tmpl w:val="40E269C0"/>
    <w:lvl w:ilvl="0" w:tplc="44EEE1BE">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5">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6">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nsid w:val="38891EE4"/>
    <w:multiLevelType w:val="hybridMultilevel"/>
    <w:tmpl w:val="9CB2CF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1">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C1B7ABA"/>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7">
    <w:nsid w:val="5C75330E"/>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8">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B262F9C"/>
    <w:multiLevelType w:val="hybridMultilevel"/>
    <w:tmpl w:val="E5243D10"/>
    <w:lvl w:ilvl="0" w:tplc="A664BD0E">
      <w:start w:val="1"/>
      <w:numFmt w:val="taiwaneseCountingThousand"/>
      <w:lvlText w:val="%1、"/>
      <w:lvlJc w:val="left"/>
      <w:pPr>
        <w:ind w:left="720" w:hanging="720"/>
      </w:pPr>
      <w:rPr>
        <w:rFonts w:hint="default"/>
        <w:b/>
      </w:rPr>
    </w:lvl>
    <w:lvl w:ilvl="1" w:tplc="9E522590">
      <w:start w:val="1"/>
      <w:numFmt w:val="taiwaneseCountingThousand"/>
      <w:lvlText w:val="(%2)"/>
      <w:lvlJc w:val="left"/>
      <w:pPr>
        <w:ind w:left="960" w:hanging="480"/>
      </w:pPr>
      <w:rPr>
        <w:rFonts w:ascii="Times New Roman" w:hAnsi="Times New Roman" w:cs="Times New Roman" w:hint="default"/>
        <w:b/>
        <w:strike w:val="0"/>
        <w:sz w:val="28"/>
        <w:szCs w:val="28"/>
      </w:rPr>
    </w:lvl>
    <w:lvl w:ilvl="2" w:tplc="0409001B">
      <w:start w:val="1"/>
      <w:numFmt w:val="lowerRoman"/>
      <w:lvlText w:val="%3."/>
      <w:lvlJc w:val="right"/>
      <w:pPr>
        <w:ind w:left="1440" w:hanging="480"/>
      </w:pPr>
    </w:lvl>
    <w:lvl w:ilvl="3" w:tplc="EA74291C">
      <w:start w:val="1"/>
      <w:numFmt w:val="decimal"/>
      <w:lvlText w:val="%4."/>
      <w:lvlJc w:val="left"/>
      <w:pPr>
        <w:ind w:left="1800" w:hanging="360"/>
      </w:pPr>
      <w:rPr>
        <w:rFonts w:ascii="Times New Roman" w:hAnsi="Times New Roman" w:cs="Times New Roman" w:hint="default"/>
        <w:b/>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6"/>
  </w:num>
  <w:num w:numId="2">
    <w:abstractNumId w:val="19"/>
  </w:num>
  <w:num w:numId="3">
    <w:abstractNumId w:val="2"/>
  </w:num>
  <w:num w:numId="4">
    <w:abstractNumId w:val="0"/>
  </w:num>
  <w:num w:numId="5">
    <w:abstractNumId w:val="14"/>
  </w:num>
  <w:num w:numId="6">
    <w:abstractNumId w:val="8"/>
  </w:num>
  <w:num w:numId="7">
    <w:abstractNumId w:val="9"/>
  </w:num>
  <w:num w:numId="8">
    <w:abstractNumId w:val="10"/>
  </w:num>
  <w:num w:numId="9">
    <w:abstractNumId w:val="5"/>
  </w:num>
  <w:num w:numId="10">
    <w:abstractNumId w:val="21"/>
  </w:num>
  <w:num w:numId="11">
    <w:abstractNumId w:val="11"/>
  </w:num>
  <w:num w:numId="12">
    <w:abstractNumId w:val="18"/>
  </w:num>
  <w:num w:numId="13">
    <w:abstractNumId w:val="6"/>
  </w:num>
  <w:num w:numId="14">
    <w:abstractNumId w:val="12"/>
  </w:num>
  <w:num w:numId="15">
    <w:abstractNumId w:val="15"/>
  </w:num>
  <w:num w:numId="16">
    <w:abstractNumId w:val="3"/>
  </w:num>
  <w:num w:numId="17">
    <w:abstractNumId w:val="7"/>
  </w:num>
  <w:num w:numId="18">
    <w:abstractNumId w:val="1"/>
  </w:num>
  <w:num w:numId="19">
    <w:abstractNumId w:val="20"/>
  </w:num>
  <w:num w:numId="20">
    <w:abstractNumId w:val="17"/>
  </w:num>
  <w:num w:numId="21">
    <w:abstractNumId w:val="13"/>
  </w:num>
  <w:num w:numId="2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E14"/>
    <w:rsid w:val="00003E38"/>
    <w:rsid w:val="00003E66"/>
    <w:rsid w:val="00004383"/>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5BB"/>
    <w:rsid w:val="00020745"/>
    <w:rsid w:val="00020999"/>
    <w:rsid w:val="00020A98"/>
    <w:rsid w:val="00020AF0"/>
    <w:rsid w:val="00020B33"/>
    <w:rsid w:val="00020D6E"/>
    <w:rsid w:val="00020DE8"/>
    <w:rsid w:val="000213A4"/>
    <w:rsid w:val="000213AF"/>
    <w:rsid w:val="00021620"/>
    <w:rsid w:val="00021736"/>
    <w:rsid w:val="00021855"/>
    <w:rsid w:val="0002198B"/>
    <w:rsid w:val="00021C0E"/>
    <w:rsid w:val="000223C5"/>
    <w:rsid w:val="00022697"/>
    <w:rsid w:val="0002298E"/>
    <w:rsid w:val="000229C3"/>
    <w:rsid w:val="00022AFF"/>
    <w:rsid w:val="00022C42"/>
    <w:rsid w:val="00022E03"/>
    <w:rsid w:val="000234E7"/>
    <w:rsid w:val="00023581"/>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B8"/>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8D7"/>
    <w:rsid w:val="000379D2"/>
    <w:rsid w:val="00037C30"/>
    <w:rsid w:val="00037C73"/>
    <w:rsid w:val="00037C81"/>
    <w:rsid w:val="00037E2E"/>
    <w:rsid w:val="00037F8E"/>
    <w:rsid w:val="0004011E"/>
    <w:rsid w:val="000402DF"/>
    <w:rsid w:val="0004066C"/>
    <w:rsid w:val="00040808"/>
    <w:rsid w:val="0004095E"/>
    <w:rsid w:val="00040B3C"/>
    <w:rsid w:val="00040CA3"/>
    <w:rsid w:val="00040CB9"/>
    <w:rsid w:val="00040CE1"/>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4A0"/>
    <w:rsid w:val="00050BCF"/>
    <w:rsid w:val="0005128D"/>
    <w:rsid w:val="000516FB"/>
    <w:rsid w:val="0005182B"/>
    <w:rsid w:val="000523ED"/>
    <w:rsid w:val="0005265A"/>
    <w:rsid w:val="0005285C"/>
    <w:rsid w:val="00052D0E"/>
    <w:rsid w:val="00052ED1"/>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5EE"/>
    <w:rsid w:val="000659E3"/>
    <w:rsid w:val="000659E8"/>
    <w:rsid w:val="00065D86"/>
    <w:rsid w:val="00065E87"/>
    <w:rsid w:val="00065F3E"/>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62F"/>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2B2"/>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7F4"/>
    <w:rsid w:val="000C4894"/>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057"/>
    <w:rsid w:val="000E15BD"/>
    <w:rsid w:val="000E1C75"/>
    <w:rsid w:val="000E1D28"/>
    <w:rsid w:val="000E1DD9"/>
    <w:rsid w:val="000E2063"/>
    <w:rsid w:val="000E209C"/>
    <w:rsid w:val="000E2251"/>
    <w:rsid w:val="000E25B1"/>
    <w:rsid w:val="000E275A"/>
    <w:rsid w:val="000E2812"/>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12"/>
    <w:rsid w:val="00124E8A"/>
    <w:rsid w:val="00125167"/>
    <w:rsid w:val="00125428"/>
    <w:rsid w:val="00125A1E"/>
    <w:rsid w:val="00125A95"/>
    <w:rsid w:val="00125C52"/>
    <w:rsid w:val="00125C6C"/>
    <w:rsid w:val="00125DF2"/>
    <w:rsid w:val="00125E5E"/>
    <w:rsid w:val="00125ED3"/>
    <w:rsid w:val="0012644D"/>
    <w:rsid w:val="00126B06"/>
    <w:rsid w:val="00126BC8"/>
    <w:rsid w:val="00126E7B"/>
    <w:rsid w:val="00126ED9"/>
    <w:rsid w:val="00126F3E"/>
    <w:rsid w:val="00127087"/>
    <w:rsid w:val="00127327"/>
    <w:rsid w:val="001273AE"/>
    <w:rsid w:val="00127512"/>
    <w:rsid w:val="00127A77"/>
    <w:rsid w:val="00127AAA"/>
    <w:rsid w:val="00127CCA"/>
    <w:rsid w:val="00127E47"/>
    <w:rsid w:val="00127E57"/>
    <w:rsid w:val="00127F92"/>
    <w:rsid w:val="00130007"/>
    <w:rsid w:val="0013009C"/>
    <w:rsid w:val="00130256"/>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E40"/>
    <w:rsid w:val="00147FA8"/>
    <w:rsid w:val="00147FB1"/>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1FD"/>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8A0"/>
    <w:rsid w:val="001A29AE"/>
    <w:rsid w:val="001A2D73"/>
    <w:rsid w:val="001A2EAB"/>
    <w:rsid w:val="001A306D"/>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5C"/>
    <w:rsid w:val="001E3ED4"/>
    <w:rsid w:val="001E3F41"/>
    <w:rsid w:val="001E3FC5"/>
    <w:rsid w:val="001E40B0"/>
    <w:rsid w:val="001E40B6"/>
    <w:rsid w:val="001E43AD"/>
    <w:rsid w:val="001E44C8"/>
    <w:rsid w:val="001E4520"/>
    <w:rsid w:val="001E486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43"/>
    <w:rsid w:val="001E6E6A"/>
    <w:rsid w:val="001E70E1"/>
    <w:rsid w:val="001E7121"/>
    <w:rsid w:val="001E719E"/>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568"/>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D3"/>
    <w:rsid w:val="0020651D"/>
    <w:rsid w:val="00206664"/>
    <w:rsid w:val="0020681F"/>
    <w:rsid w:val="00206E83"/>
    <w:rsid w:val="00206FAD"/>
    <w:rsid w:val="00206FEF"/>
    <w:rsid w:val="00207569"/>
    <w:rsid w:val="002075B3"/>
    <w:rsid w:val="002076AC"/>
    <w:rsid w:val="002076C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499"/>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874"/>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93"/>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DFE"/>
    <w:rsid w:val="00245EB1"/>
    <w:rsid w:val="00245FC1"/>
    <w:rsid w:val="00245FC2"/>
    <w:rsid w:val="0024634E"/>
    <w:rsid w:val="002464A8"/>
    <w:rsid w:val="002464CB"/>
    <w:rsid w:val="00246859"/>
    <w:rsid w:val="002468F7"/>
    <w:rsid w:val="00246DE3"/>
    <w:rsid w:val="00247010"/>
    <w:rsid w:val="002473D7"/>
    <w:rsid w:val="0024740B"/>
    <w:rsid w:val="002476AD"/>
    <w:rsid w:val="002476D6"/>
    <w:rsid w:val="00247777"/>
    <w:rsid w:val="0024788F"/>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4C0"/>
    <w:rsid w:val="002574D3"/>
    <w:rsid w:val="002577D5"/>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3D7F"/>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A7F"/>
    <w:rsid w:val="00273F17"/>
    <w:rsid w:val="00273FCE"/>
    <w:rsid w:val="002740E3"/>
    <w:rsid w:val="00274210"/>
    <w:rsid w:val="0027421D"/>
    <w:rsid w:val="002742F3"/>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7B"/>
    <w:rsid w:val="00287D9F"/>
    <w:rsid w:val="00287F4D"/>
    <w:rsid w:val="002901F7"/>
    <w:rsid w:val="002903A0"/>
    <w:rsid w:val="002908BC"/>
    <w:rsid w:val="00290979"/>
    <w:rsid w:val="00290B2F"/>
    <w:rsid w:val="00290FEA"/>
    <w:rsid w:val="0029101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940"/>
    <w:rsid w:val="002B4958"/>
    <w:rsid w:val="002B4B21"/>
    <w:rsid w:val="002B4CD8"/>
    <w:rsid w:val="002B4D72"/>
    <w:rsid w:val="002B4DD9"/>
    <w:rsid w:val="002B4E44"/>
    <w:rsid w:val="002B4F72"/>
    <w:rsid w:val="002B51A1"/>
    <w:rsid w:val="002B51F3"/>
    <w:rsid w:val="002B5364"/>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FBD"/>
    <w:rsid w:val="002D4252"/>
    <w:rsid w:val="002D430A"/>
    <w:rsid w:val="002D464E"/>
    <w:rsid w:val="002D4BE5"/>
    <w:rsid w:val="002D50E1"/>
    <w:rsid w:val="002D51E0"/>
    <w:rsid w:val="002D5205"/>
    <w:rsid w:val="002D5444"/>
    <w:rsid w:val="002D5606"/>
    <w:rsid w:val="002D593E"/>
    <w:rsid w:val="002D5A74"/>
    <w:rsid w:val="002D5C9A"/>
    <w:rsid w:val="002D5CF7"/>
    <w:rsid w:val="002D5E11"/>
    <w:rsid w:val="002D62B4"/>
    <w:rsid w:val="002D6620"/>
    <w:rsid w:val="002D6C45"/>
    <w:rsid w:val="002D6E6F"/>
    <w:rsid w:val="002D6E7D"/>
    <w:rsid w:val="002D717B"/>
    <w:rsid w:val="002D72E8"/>
    <w:rsid w:val="002D7449"/>
    <w:rsid w:val="002D7AB4"/>
    <w:rsid w:val="002D7AEC"/>
    <w:rsid w:val="002D7B7A"/>
    <w:rsid w:val="002D7C22"/>
    <w:rsid w:val="002D7DFE"/>
    <w:rsid w:val="002D7E18"/>
    <w:rsid w:val="002E0046"/>
    <w:rsid w:val="002E049B"/>
    <w:rsid w:val="002E071F"/>
    <w:rsid w:val="002E0741"/>
    <w:rsid w:val="002E0999"/>
    <w:rsid w:val="002E0ECE"/>
    <w:rsid w:val="002E0F5F"/>
    <w:rsid w:val="002E1125"/>
    <w:rsid w:val="002E1190"/>
    <w:rsid w:val="002E1263"/>
    <w:rsid w:val="002E15A5"/>
    <w:rsid w:val="002E16A3"/>
    <w:rsid w:val="002E1F6E"/>
    <w:rsid w:val="002E20C3"/>
    <w:rsid w:val="002E225D"/>
    <w:rsid w:val="002E23AE"/>
    <w:rsid w:val="002E2656"/>
    <w:rsid w:val="002E2750"/>
    <w:rsid w:val="002E2905"/>
    <w:rsid w:val="002E303C"/>
    <w:rsid w:val="002E31B9"/>
    <w:rsid w:val="002E3B9F"/>
    <w:rsid w:val="002E3C09"/>
    <w:rsid w:val="002E3E81"/>
    <w:rsid w:val="002E3F90"/>
    <w:rsid w:val="002E4234"/>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94D"/>
    <w:rsid w:val="00327E17"/>
    <w:rsid w:val="0033002D"/>
    <w:rsid w:val="0033003F"/>
    <w:rsid w:val="003301B7"/>
    <w:rsid w:val="003302B2"/>
    <w:rsid w:val="003305AE"/>
    <w:rsid w:val="0033066D"/>
    <w:rsid w:val="003307A2"/>
    <w:rsid w:val="00330CB7"/>
    <w:rsid w:val="00330CE9"/>
    <w:rsid w:val="00330DEC"/>
    <w:rsid w:val="00330EF2"/>
    <w:rsid w:val="0033143F"/>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70D"/>
    <w:rsid w:val="003368C1"/>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1A2"/>
    <w:rsid w:val="0034630D"/>
    <w:rsid w:val="003463E7"/>
    <w:rsid w:val="00346488"/>
    <w:rsid w:val="003465C2"/>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3C6"/>
    <w:rsid w:val="00350772"/>
    <w:rsid w:val="0035080B"/>
    <w:rsid w:val="00350AAF"/>
    <w:rsid w:val="00350B91"/>
    <w:rsid w:val="00350D35"/>
    <w:rsid w:val="00350D5B"/>
    <w:rsid w:val="00350E89"/>
    <w:rsid w:val="00351551"/>
    <w:rsid w:val="00351621"/>
    <w:rsid w:val="003518F7"/>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D5"/>
    <w:rsid w:val="00383D25"/>
    <w:rsid w:val="0038429B"/>
    <w:rsid w:val="003842AB"/>
    <w:rsid w:val="00384457"/>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50BE"/>
    <w:rsid w:val="00395155"/>
    <w:rsid w:val="00395172"/>
    <w:rsid w:val="003955DE"/>
    <w:rsid w:val="003958A2"/>
    <w:rsid w:val="00395AB1"/>
    <w:rsid w:val="00395DF8"/>
    <w:rsid w:val="00395FA3"/>
    <w:rsid w:val="00396011"/>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97F33"/>
    <w:rsid w:val="003A054F"/>
    <w:rsid w:val="003A05AD"/>
    <w:rsid w:val="003A0707"/>
    <w:rsid w:val="003A0712"/>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0B"/>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F16"/>
    <w:rsid w:val="003B1054"/>
    <w:rsid w:val="003B10F5"/>
    <w:rsid w:val="003B1140"/>
    <w:rsid w:val="003B12FE"/>
    <w:rsid w:val="003B1403"/>
    <w:rsid w:val="003B147A"/>
    <w:rsid w:val="003B1554"/>
    <w:rsid w:val="003B15BD"/>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A4B"/>
    <w:rsid w:val="003C1B50"/>
    <w:rsid w:val="003C1EBC"/>
    <w:rsid w:val="003C2007"/>
    <w:rsid w:val="003C2064"/>
    <w:rsid w:val="003C2179"/>
    <w:rsid w:val="003C298A"/>
    <w:rsid w:val="003C2BCF"/>
    <w:rsid w:val="003C2DE8"/>
    <w:rsid w:val="003C2E2B"/>
    <w:rsid w:val="003C36EB"/>
    <w:rsid w:val="003C3918"/>
    <w:rsid w:val="003C3B7B"/>
    <w:rsid w:val="003C3DA2"/>
    <w:rsid w:val="003C3E0B"/>
    <w:rsid w:val="003C3EE0"/>
    <w:rsid w:val="003C3F33"/>
    <w:rsid w:val="003C3F80"/>
    <w:rsid w:val="003C4759"/>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A15"/>
    <w:rsid w:val="00420C89"/>
    <w:rsid w:val="00420E21"/>
    <w:rsid w:val="00421076"/>
    <w:rsid w:val="00421091"/>
    <w:rsid w:val="0042115A"/>
    <w:rsid w:val="004211BD"/>
    <w:rsid w:val="004211EE"/>
    <w:rsid w:val="0042127E"/>
    <w:rsid w:val="004214EF"/>
    <w:rsid w:val="00421927"/>
    <w:rsid w:val="00421BD0"/>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EA0"/>
    <w:rsid w:val="00431388"/>
    <w:rsid w:val="004314DA"/>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E02"/>
    <w:rsid w:val="004330BD"/>
    <w:rsid w:val="004331A6"/>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C48"/>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5FD"/>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69"/>
    <w:rsid w:val="004D6389"/>
    <w:rsid w:val="004D6556"/>
    <w:rsid w:val="004D6761"/>
    <w:rsid w:val="004D6947"/>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72B3"/>
    <w:rsid w:val="004E7359"/>
    <w:rsid w:val="004E7370"/>
    <w:rsid w:val="004E7463"/>
    <w:rsid w:val="004E77FA"/>
    <w:rsid w:val="004E7916"/>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5CE"/>
    <w:rsid w:val="00517600"/>
    <w:rsid w:val="00517E3C"/>
    <w:rsid w:val="00517FBB"/>
    <w:rsid w:val="0052001D"/>
    <w:rsid w:val="00520462"/>
    <w:rsid w:val="0052083D"/>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DC2"/>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59D"/>
    <w:rsid w:val="00547B1D"/>
    <w:rsid w:val="00547C3E"/>
    <w:rsid w:val="00547D1A"/>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3CA"/>
    <w:rsid w:val="00554659"/>
    <w:rsid w:val="00554739"/>
    <w:rsid w:val="0055489C"/>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E7"/>
    <w:rsid w:val="00570E25"/>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8C5"/>
    <w:rsid w:val="00573E29"/>
    <w:rsid w:val="00573F4E"/>
    <w:rsid w:val="005748ED"/>
    <w:rsid w:val="00574A02"/>
    <w:rsid w:val="00574A67"/>
    <w:rsid w:val="00574F2D"/>
    <w:rsid w:val="00574FB6"/>
    <w:rsid w:val="005752C1"/>
    <w:rsid w:val="005752C2"/>
    <w:rsid w:val="005753A7"/>
    <w:rsid w:val="00575718"/>
    <w:rsid w:val="00575E5B"/>
    <w:rsid w:val="00575F49"/>
    <w:rsid w:val="00576063"/>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54A7"/>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59"/>
    <w:rsid w:val="005C408D"/>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931"/>
    <w:rsid w:val="005D5ABC"/>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4E"/>
    <w:rsid w:val="005F0F55"/>
    <w:rsid w:val="005F0FC1"/>
    <w:rsid w:val="005F1170"/>
    <w:rsid w:val="005F1311"/>
    <w:rsid w:val="005F153F"/>
    <w:rsid w:val="005F1D61"/>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06"/>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8"/>
    <w:rsid w:val="006053BD"/>
    <w:rsid w:val="006053D5"/>
    <w:rsid w:val="00605416"/>
    <w:rsid w:val="006054EB"/>
    <w:rsid w:val="00605772"/>
    <w:rsid w:val="00605B66"/>
    <w:rsid w:val="00605F53"/>
    <w:rsid w:val="00606327"/>
    <w:rsid w:val="0060667D"/>
    <w:rsid w:val="006066C4"/>
    <w:rsid w:val="00606941"/>
    <w:rsid w:val="00606C18"/>
    <w:rsid w:val="00606D98"/>
    <w:rsid w:val="00607364"/>
    <w:rsid w:val="00607428"/>
    <w:rsid w:val="0060747E"/>
    <w:rsid w:val="006074AF"/>
    <w:rsid w:val="006074B4"/>
    <w:rsid w:val="006077A4"/>
    <w:rsid w:val="0060785F"/>
    <w:rsid w:val="006079B4"/>
    <w:rsid w:val="00607C3A"/>
    <w:rsid w:val="0061000F"/>
    <w:rsid w:val="00610080"/>
    <w:rsid w:val="00610147"/>
    <w:rsid w:val="0061043F"/>
    <w:rsid w:val="00610453"/>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243"/>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F23"/>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CC7"/>
    <w:rsid w:val="00651E74"/>
    <w:rsid w:val="00651F17"/>
    <w:rsid w:val="00651FA2"/>
    <w:rsid w:val="00652296"/>
    <w:rsid w:val="006522C1"/>
    <w:rsid w:val="00652523"/>
    <w:rsid w:val="006525A3"/>
    <w:rsid w:val="00652702"/>
    <w:rsid w:val="00652715"/>
    <w:rsid w:val="00652A44"/>
    <w:rsid w:val="00652ACA"/>
    <w:rsid w:val="00652C9C"/>
    <w:rsid w:val="00652E4D"/>
    <w:rsid w:val="00652FBE"/>
    <w:rsid w:val="0065321E"/>
    <w:rsid w:val="0065325C"/>
    <w:rsid w:val="00653284"/>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E1"/>
    <w:rsid w:val="006566DF"/>
    <w:rsid w:val="0065683D"/>
    <w:rsid w:val="00656847"/>
    <w:rsid w:val="00656AAF"/>
    <w:rsid w:val="00656BB1"/>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55"/>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8E6"/>
    <w:rsid w:val="006809CF"/>
    <w:rsid w:val="00680A17"/>
    <w:rsid w:val="00680A9D"/>
    <w:rsid w:val="00680F13"/>
    <w:rsid w:val="00680F42"/>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940"/>
    <w:rsid w:val="00683A3E"/>
    <w:rsid w:val="00683AF1"/>
    <w:rsid w:val="00683C03"/>
    <w:rsid w:val="00684051"/>
    <w:rsid w:val="006840B6"/>
    <w:rsid w:val="00684562"/>
    <w:rsid w:val="00684B0F"/>
    <w:rsid w:val="0068533B"/>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B4B"/>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54"/>
    <w:rsid w:val="006A1DE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6FE"/>
    <w:rsid w:val="006B572F"/>
    <w:rsid w:val="006B5778"/>
    <w:rsid w:val="006B5805"/>
    <w:rsid w:val="006B5D3A"/>
    <w:rsid w:val="006B5E1A"/>
    <w:rsid w:val="006B5E4E"/>
    <w:rsid w:val="006B5E83"/>
    <w:rsid w:val="006B5FB9"/>
    <w:rsid w:val="006B601F"/>
    <w:rsid w:val="006B613D"/>
    <w:rsid w:val="006B61F3"/>
    <w:rsid w:val="006B6349"/>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86C"/>
    <w:rsid w:val="006F2BF4"/>
    <w:rsid w:val="006F2C8F"/>
    <w:rsid w:val="006F2EFE"/>
    <w:rsid w:val="006F308F"/>
    <w:rsid w:val="006F326E"/>
    <w:rsid w:val="006F3563"/>
    <w:rsid w:val="006F358D"/>
    <w:rsid w:val="006F363F"/>
    <w:rsid w:val="006F367A"/>
    <w:rsid w:val="006F36F2"/>
    <w:rsid w:val="006F389C"/>
    <w:rsid w:val="006F38CC"/>
    <w:rsid w:val="006F3AA7"/>
    <w:rsid w:val="006F3AD0"/>
    <w:rsid w:val="006F3BF1"/>
    <w:rsid w:val="006F3D9B"/>
    <w:rsid w:val="006F3DDD"/>
    <w:rsid w:val="006F405E"/>
    <w:rsid w:val="006F4318"/>
    <w:rsid w:val="006F4425"/>
    <w:rsid w:val="006F4A0A"/>
    <w:rsid w:val="006F4CE1"/>
    <w:rsid w:val="006F4F5C"/>
    <w:rsid w:val="006F4FA6"/>
    <w:rsid w:val="006F517B"/>
    <w:rsid w:val="006F5217"/>
    <w:rsid w:val="006F523A"/>
    <w:rsid w:val="006F53CE"/>
    <w:rsid w:val="006F55A5"/>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AC1"/>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AA3"/>
    <w:rsid w:val="00714E91"/>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17C3C"/>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E2"/>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40"/>
    <w:rsid w:val="007450D5"/>
    <w:rsid w:val="00745213"/>
    <w:rsid w:val="00745230"/>
    <w:rsid w:val="00745662"/>
    <w:rsid w:val="00745913"/>
    <w:rsid w:val="0074591B"/>
    <w:rsid w:val="00745983"/>
    <w:rsid w:val="00745B02"/>
    <w:rsid w:val="00745EE2"/>
    <w:rsid w:val="00745F23"/>
    <w:rsid w:val="00746085"/>
    <w:rsid w:val="00746116"/>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0CEA"/>
    <w:rsid w:val="007610FA"/>
    <w:rsid w:val="0076112B"/>
    <w:rsid w:val="007616E4"/>
    <w:rsid w:val="007617CC"/>
    <w:rsid w:val="007618A3"/>
    <w:rsid w:val="00761A7B"/>
    <w:rsid w:val="00761D05"/>
    <w:rsid w:val="00761E11"/>
    <w:rsid w:val="0076201E"/>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96A"/>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CC0"/>
    <w:rsid w:val="00784F38"/>
    <w:rsid w:val="007850A1"/>
    <w:rsid w:val="00785616"/>
    <w:rsid w:val="00785C36"/>
    <w:rsid w:val="00786182"/>
    <w:rsid w:val="0078623A"/>
    <w:rsid w:val="0078665C"/>
    <w:rsid w:val="00786A15"/>
    <w:rsid w:val="00786A20"/>
    <w:rsid w:val="00786A84"/>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C2A"/>
    <w:rsid w:val="00793F80"/>
    <w:rsid w:val="00794E88"/>
    <w:rsid w:val="007952D3"/>
    <w:rsid w:val="00795418"/>
    <w:rsid w:val="00795750"/>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B48"/>
    <w:rsid w:val="007A1D69"/>
    <w:rsid w:val="007A1E38"/>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151"/>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654"/>
    <w:rsid w:val="007C79F6"/>
    <w:rsid w:val="007C7B67"/>
    <w:rsid w:val="007C7BD0"/>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4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44"/>
    <w:rsid w:val="00812880"/>
    <w:rsid w:val="00812B40"/>
    <w:rsid w:val="00812B5E"/>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A28"/>
    <w:rsid w:val="00816A54"/>
    <w:rsid w:val="00816D21"/>
    <w:rsid w:val="00816E87"/>
    <w:rsid w:val="00817340"/>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02C"/>
    <w:rsid w:val="0082251E"/>
    <w:rsid w:val="00822C70"/>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9B5"/>
    <w:rsid w:val="008319C0"/>
    <w:rsid w:val="00831BE1"/>
    <w:rsid w:val="00831C24"/>
    <w:rsid w:val="00831D64"/>
    <w:rsid w:val="00831EC9"/>
    <w:rsid w:val="00832145"/>
    <w:rsid w:val="00832551"/>
    <w:rsid w:val="0083266E"/>
    <w:rsid w:val="00832761"/>
    <w:rsid w:val="00832866"/>
    <w:rsid w:val="00832B80"/>
    <w:rsid w:val="00832C77"/>
    <w:rsid w:val="00832E1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DA2"/>
    <w:rsid w:val="00851E59"/>
    <w:rsid w:val="00852091"/>
    <w:rsid w:val="008521C8"/>
    <w:rsid w:val="008521F8"/>
    <w:rsid w:val="008522D6"/>
    <w:rsid w:val="008527BC"/>
    <w:rsid w:val="00852CE0"/>
    <w:rsid w:val="0085323B"/>
    <w:rsid w:val="00853386"/>
    <w:rsid w:val="00853437"/>
    <w:rsid w:val="008534C4"/>
    <w:rsid w:val="00853666"/>
    <w:rsid w:val="0085375C"/>
    <w:rsid w:val="00853832"/>
    <w:rsid w:val="0085389D"/>
    <w:rsid w:val="00853B1F"/>
    <w:rsid w:val="00853B34"/>
    <w:rsid w:val="00853B7D"/>
    <w:rsid w:val="00853DB6"/>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4341"/>
    <w:rsid w:val="0089449E"/>
    <w:rsid w:val="008944D7"/>
    <w:rsid w:val="0089476A"/>
    <w:rsid w:val="00894AC6"/>
    <w:rsid w:val="00894D22"/>
    <w:rsid w:val="00894DAC"/>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A4B"/>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B4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647"/>
    <w:rsid w:val="008F466A"/>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5A5"/>
    <w:rsid w:val="00904807"/>
    <w:rsid w:val="009048F7"/>
    <w:rsid w:val="00904A9E"/>
    <w:rsid w:val="00904AA8"/>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285"/>
    <w:rsid w:val="00914324"/>
    <w:rsid w:val="00914497"/>
    <w:rsid w:val="009145FE"/>
    <w:rsid w:val="00914974"/>
    <w:rsid w:val="00914AD6"/>
    <w:rsid w:val="00914B07"/>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C90"/>
    <w:rsid w:val="00942D67"/>
    <w:rsid w:val="00942FF7"/>
    <w:rsid w:val="00943470"/>
    <w:rsid w:val="0094348B"/>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526"/>
    <w:rsid w:val="0096468F"/>
    <w:rsid w:val="00964765"/>
    <w:rsid w:val="00964890"/>
    <w:rsid w:val="00964C58"/>
    <w:rsid w:val="00964D90"/>
    <w:rsid w:val="00965102"/>
    <w:rsid w:val="00965344"/>
    <w:rsid w:val="0096534F"/>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55"/>
    <w:rsid w:val="009718D7"/>
    <w:rsid w:val="00971BFF"/>
    <w:rsid w:val="00971C00"/>
    <w:rsid w:val="00971CAF"/>
    <w:rsid w:val="00971CE5"/>
    <w:rsid w:val="00971EB1"/>
    <w:rsid w:val="0097228A"/>
    <w:rsid w:val="0097248C"/>
    <w:rsid w:val="00972571"/>
    <w:rsid w:val="00972814"/>
    <w:rsid w:val="009729BA"/>
    <w:rsid w:val="00972CF0"/>
    <w:rsid w:val="009733B9"/>
    <w:rsid w:val="00973456"/>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B0F"/>
    <w:rsid w:val="00991D8F"/>
    <w:rsid w:val="00991FBD"/>
    <w:rsid w:val="0099202A"/>
    <w:rsid w:val="0099233F"/>
    <w:rsid w:val="00992547"/>
    <w:rsid w:val="0099260D"/>
    <w:rsid w:val="00992865"/>
    <w:rsid w:val="009929E9"/>
    <w:rsid w:val="00992A3D"/>
    <w:rsid w:val="00992AD1"/>
    <w:rsid w:val="00992D62"/>
    <w:rsid w:val="0099313E"/>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F06"/>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D88"/>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992"/>
    <w:rsid w:val="009B59C5"/>
    <w:rsid w:val="009B5AAF"/>
    <w:rsid w:val="009B60C8"/>
    <w:rsid w:val="009B6284"/>
    <w:rsid w:val="009B62CD"/>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9EE"/>
    <w:rsid w:val="009F3AD6"/>
    <w:rsid w:val="009F3DA5"/>
    <w:rsid w:val="009F3DDB"/>
    <w:rsid w:val="009F3ED4"/>
    <w:rsid w:val="009F3F36"/>
    <w:rsid w:val="009F3FA0"/>
    <w:rsid w:val="009F4021"/>
    <w:rsid w:val="009F424D"/>
    <w:rsid w:val="009F483D"/>
    <w:rsid w:val="009F48C7"/>
    <w:rsid w:val="009F4B8A"/>
    <w:rsid w:val="009F4BB1"/>
    <w:rsid w:val="009F4BC2"/>
    <w:rsid w:val="009F517F"/>
    <w:rsid w:val="009F5280"/>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59A"/>
    <w:rsid w:val="00A03C1C"/>
    <w:rsid w:val="00A03E0E"/>
    <w:rsid w:val="00A03E88"/>
    <w:rsid w:val="00A04211"/>
    <w:rsid w:val="00A04C78"/>
    <w:rsid w:val="00A04F23"/>
    <w:rsid w:val="00A0509D"/>
    <w:rsid w:val="00A05585"/>
    <w:rsid w:val="00A057AD"/>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16A"/>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6BE7"/>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11D"/>
    <w:rsid w:val="00A551B0"/>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9DA"/>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8CB"/>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AD8"/>
    <w:rsid w:val="00A93BC5"/>
    <w:rsid w:val="00A93E70"/>
    <w:rsid w:val="00A940FE"/>
    <w:rsid w:val="00A941EB"/>
    <w:rsid w:val="00A94374"/>
    <w:rsid w:val="00A94B71"/>
    <w:rsid w:val="00A94DA3"/>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43"/>
    <w:rsid w:val="00AA07E8"/>
    <w:rsid w:val="00AA0BF7"/>
    <w:rsid w:val="00AA0CC8"/>
    <w:rsid w:val="00AA0D67"/>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6116"/>
    <w:rsid w:val="00AA623D"/>
    <w:rsid w:val="00AA638B"/>
    <w:rsid w:val="00AA6C00"/>
    <w:rsid w:val="00AA6CD6"/>
    <w:rsid w:val="00AA6E1C"/>
    <w:rsid w:val="00AA7460"/>
    <w:rsid w:val="00AA7521"/>
    <w:rsid w:val="00AA7B4B"/>
    <w:rsid w:val="00AA7C24"/>
    <w:rsid w:val="00AA7C48"/>
    <w:rsid w:val="00AA7F13"/>
    <w:rsid w:val="00AB001A"/>
    <w:rsid w:val="00AB0062"/>
    <w:rsid w:val="00AB0158"/>
    <w:rsid w:val="00AB016B"/>
    <w:rsid w:val="00AB039C"/>
    <w:rsid w:val="00AB051D"/>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83"/>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A28"/>
    <w:rsid w:val="00AD7B82"/>
    <w:rsid w:val="00AD7CBD"/>
    <w:rsid w:val="00AD7D56"/>
    <w:rsid w:val="00AE00E2"/>
    <w:rsid w:val="00AE0361"/>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75"/>
    <w:rsid w:val="00AF2BCF"/>
    <w:rsid w:val="00AF2BD3"/>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10A5"/>
    <w:rsid w:val="00B012A1"/>
    <w:rsid w:val="00B014D1"/>
    <w:rsid w:val="00B016F1"/>
    <w:rsid w:val="00B0190A"/>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306"/>
    <w:rsid w:val="00B0431A"/>
    <w:rsid w:val="00B04497"/>
    <w:rsid w:val="00B04F00"/>
    <w:rsid w:val="00B050EE"/>
    <w:rsid w:val="00B05684"/>
    <w:rsid w:val="00B0568B"/>
    <w:rsid w:val="00B059D9"/>
    <w:rsid w:val="00B05B6F"/>
    <w:rsid w:val="00B05CF2"/>
    <w:rsid w:val="00B05EC0"/>
    <w:rsid w:val="00B05F36"/>
    <w:rsid w:val="00B066E0"/>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3F9D"/>
    <w:rsid w:val="00B144AD"/>
    <w:rsid w:val="00B14593"/>
    <w:rsid w:val="00B14BE7"/>
    <w:rsid w:val="00B14EE0"/>
    <w:rsid w:val="00B150E2"/>
    <w:rsid w:val="00B1524C"/>
    <w:rsid w:val="00B152ED"/>
    <w:rsid w:val="00B15386"/>
    <w:rsid w:val="00B15439"/>
    <w:rsid w:val="00B1559D"/>
    <w:rsid w:val="00B15645"/>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ED3"/>
    <w:rsid w:val="00B22074"/>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5C"/>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F0"/>
    <w:rsid w:val="00B30F0F"/>
    <w:rsid w:val="00B31306"/>
    <w:rsid w:val="00B316AE"/>
    <w:rsid w:val="00B316ED"/>
    <w:rsid w:val="00B31BB6"/>
    <w:rsid w:val="00B31C20"/>
    <w:rsid w:val="00B31FBE"/>
    <w:rsid w:val="00B321E3"/>
    <w:rsid w:val="00B32345"/>
    <w:rsid w:val="00B325FA"/>
    <w:rsid w:val="00B327E7"/>
    <w:rsid w:val="00B3294D"/>
    <w:rsid w:val="00B32996"/>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6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B1"/>
    <w:rsid w:val="00B47670"/>
    <w:rsid w:val="00B476E8"/>
    <w:rsid w:val="00B47709"/>
    <w:rsid w:val="00B4771F"/>
    <w:rsid w:val="00B47988"/>
    <w:rsid w:val="00B47A79"/>
    <w:rsid w:val="00B47B84"/>
    <w:rsid w:val="00B5039A"/>
    <w:rsid w:val="00B50415"/>
    <w:rsid w:val="00B504B1"/>
    <w:rsid w:val="00B505AC"/>
    <w:rsid w:val="00B506D6"/>
    <w:rsid w:val="00B507D6"/>
    <w:rsid w:val="00B508DD"/>
    <w:rsid w:val="00B50BA2"/>
    <w:rsid w:val="00B50BA6"/>
    <w:rsid w:val="00B50D58"/>
    <w:rsid w:val="00B50D80"/>
    <w:rsid w:val="00B50DBD"/>
    <w:rsid w:val="00B50EF5"/>
    <w:rsid w:val="00B5113C"/>
    <w:rsid w:val="00B5126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A5E"/>
    <w:rsid w:val="00B53BAA"/>
    <w:rsid w:val="00B53C09"/>
    <w:rsid w:val="00B53D09"/>
    <w:rsid w:val="00B53DE8"/>
    <w:rsid w:val="00B53EF0"/>
    <w:rsid w:val="00B54000"/>
    <w:rsid w:val="00B54063"/>
    <w:rsid w:val="00B54485"/>
    <w:rsid w:val="00B545AD"/>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F7B"/>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39C"/>
    <w:rsid w:val="00B723F3"/>
    <w:rsid w:val="00B72573"/>
    <w:rsid w:val="00B725E3"/>
    <w:rsid w:val="00B725F2"/>
    <w:rsid w:val="00B72DE5"/>
    <w:rsid w:val="00B72F06"/>
    <w:rsid w:val="00B72FC0"/>
    <w:rsid w:val="00B7308E"/>
    <w:rsid w:val="00B73134"/>
    <w:rsid w:val="00B731DA"/>
    <w:rsid w:val="00B73261"/>
    <w:rsid w:val="00B732BB"/>
    <w:rsid w:val="00B737CD"/>
    <w:rsid w:val="00B73816"/>
    <w:rsid w:val="00B73901"/>
    <w:rsid w:val="00B73AAE"/>
    <w:rsid w:val="00B73E4F"/>
    <w:rsid w:val="00B73F33"/>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619"/>
    <w:rsid w:val="00B8462B"/>
    <w:rsid w:val="00B84751"/>
    <w:rsid w:val="00B84B26"/>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5D5"/>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624"/>
    <w:rsid w:val="00B938F3"/>
    <w:rsid w:val="00B93972"/>
    <w:rsid w:val="00B94233"/>
    <w:rsid w:val="00B94290"/>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D2C"/>
    <w:rsid w:val="00BB0DF0"/>
    <w:rsid w:val="00BB0E51"/>
    <w:rsid w:val="00BB105D"/>
    <w:rsid w:val="00BB120D"/>
    <w:rsid w:val="00BB122C"/>
    <w:rsid w:val="00BB12B0"/>
    <w:rsid w:val="00BB1343"/>
    <w:rsid w:val="00BB15A1"/>
    <w:rsid w:val="00BB1A26"/>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2A"/>
    <w:rsid w:val="00BD6FA6"/>
    <w:rsid w:val="00BD72B7"/>
    <w:rsid w:val="00BD72FC"/>
    <w:rsid w:val="00BD747D"/>
    <w:rsid w:val="00BD7836"/>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C7A"/>
    <w:rsid w:val="00BE1CCD"/>
    <w:rsid w:val="00BE1D90"/>
    <w:rsid w:val="00BE1E69"/>
    <w:rsid w:val="00BE1F4D"/>
    <w:rsid w:val="00BE21C5"/>
    <w:rsid w:val="00BE2653"/>
    <w:rsid w:val="00BE269E"/>
    <w:rsid w:val="00BE2ECB"/>
    <w:rsid w:val="00BE302C"/>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6B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36"/>
    <w:rsid w:val="00BF17EA"/>
    <w:rsid w:val="00BF1859"/>
    <w:rsid w:val="00BF18A8"/>
    <w:rsid w:val="00BF1D85"/>
    <w:rsid w:val="00BF21AD"/>
    <w:rsid w:val="00BF2391"/>
    <w:rsid w:val="00BF2498"/>
    <w:rsid w:val="00BF2AC5"/>
    <w:rsid w:val="00BF2B36"/>
    <w:rsid w:val="00BF2C98"/>
    <w:rsid w:val="00BF2D81"/>
    <w:rsid w:val="00BF2DEF"/>
    <w:rsid w:val="00BF2F54"/>
    <w:rsid w:val="00BF30E0"/>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70F2"/>
    <w:rsid w:val="00C07201"/>
    <w:rsid w:val="00C074FB"/>
    <w:rsid w:val="00C0771A"/>
    <w:rsid w:val="00C077A8"/>
    <w:rsid w:val="00C07A13"/>
    <w:rsid w:val="00C07E7C"/>
    <w:rsid w:val="00C07E7D"/>
    <w:rsid w:val="00C07F1C"/>
    <w:rsid w:val="00C1009E"/>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FA0"/>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55C"/>
    <w:rsid w:val="00C24AD3"/>
    <w:rsid w:val="00C24B22"/>
    <w:rsid w:val="00C24D94"/>
    <w:rsid w:val="00C252CC"/>
    <w:rsid w:val="00C254E2"/>
    <w:rsid w:val="00C255A3"/>
    <w:rsid w:val="00C25AD8"/>
    <w:rsid w:val="00C25EE9"/>
    <w:rsid w:val="00C25FE3"/>
    <w:rsid w:val="00C26124"/>
    <w:rsid w:val="00C2673C"/>
    <w:rsid w:val="00C26744"/>
    <w:rsid w:val="00C269B9"/>
    <w:rsid w:val="00C26C71"/>
    <w:rsid w:val="00C27051"/>
    <w:rsid w:val="00C27653"/>
    <w:rsid w:val="00C27685"/>
    <w:rsid w:val="00C276BF"/>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645"/>
    <w:rsid w:val="00C4669D"/>
    <w:rsid w:val="00C46931"/>
    <w:rsid w:val="00C469C7"/>
    <w:rsid w:val="00C46AEB"/>
    <w:rsid w:val="00C46BB3"/>
    <w:rsid w:val="00C46BBC"/>
    <w:rsid w:val="00C46E37"/>
    <w:rsid w:val="00C46FF9"/>
    <w:rsid w:val="00C4701D"/>
    <w:rsid w:val="00C470C7"/>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36D"/>
    <w:rsid w:val="00C5378D"/>
    <w:rsid w:val="00C53926"/>
    <w:rsid w:val="00C5398B"/>
    <w:rsid w:val="00C53CA9"/>
    <w:rsid w:val="00C53E45"/>
    <w:rsid w:val="00C541DB"/>
    <w:rsid w:val="00C544E8"/>
    <w:rsid w:val="00C54D06"/>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03"/>
    <w:rsid w:val="00C64ECA"/>
    <w:rsid w:val="00C65270"/>
    <w:rsid w:val="00C65280"/>
    <w:rsid w:val="00C653F6"/>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67F35"/>
    <w:rsid w:val="00C70CEC"/>
    <w:rsid w:val="00C70D42"/>
    <w:rsid w:val="00C70D89"/>
    <w:rsid w:val="00C71180"/>
    <w:rsid w:val="00C712C2"/>
    <w:rsid w:val="00C7141C"/>
    <w:rsid w:val="00C7157A"/>
    <w:rsid w:val="00C715B1"/>
    <w:rsid w:val="00C71BD3"/>
    <w:rsid w:val="00C7213C"/>
    <w:rsid w:val="00C723EF"/>
    <w:rsid w:val="00C72569"/>
    <w:rsid w:val="00C72AFA"/>
    <w:rsid w:val="00C72D7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F15"/>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1515"/>
    <w:rsid w:val="00CB157A"/>
    <w:rsid w:val="00CB157B"/>
    <w:rsid w:val="00CB177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BA8"/>
    <w:rsid w:val="00D01C33"/>
    <w:rsid w:val="00D01D7A"/>
    <w:rsid w:val="00D01E0C"/>
    <w:rsid w:val="00D021FB"/>
    <w:rsid w:val="00D022E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27"/>
    <w:rsid w:val="00D06E83"/>
    <w:rsid w:val="00D06E9E"/>
    <w:rsid w:val="00D070B7"/>
    <w:rsid w:val="00D07167"/>
    <w:rsid w:val="00D0720E"/>
    <w:rsid w:val="00D073D0"/>
    <w:rsid w:val="00D076F5"/>
    <w:rsid w:val="00D077CE"/>
    <w:rsid w:val="00D0781F"/>
    <w:rsid w:val="00D10072"/>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F4"/>
    <w:rsid w:val="00D31C3A"/>
    <w:rsid w:val="00D31E0C"/>
    <w:rsid w:val="00D31F55"/>
    <w:rsid w:val="00D32064"/>
    <w:rsid w:val="00D32131"/>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A1"/>
    <w:rsid w:val="00D463AC"/>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A7E"/>
    <w:rsid w:val="00D51D77"/>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1E6"/>
    <w:rsid w:val="00D65274"/>
    <w:rsid w:val="00D653FF"/>
    <w:rsid w:val="00D65403"/>
    <w:rsid w:val="00D65736"/>
    <w:rsid w:val="00D658B9"/>
    <w:rsid w:val="00D65D57"/>
    <w:rsid w:val="00D65E37"/>
    <w:rsid w:val="00D65F2E"/>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D64"/>
    <w:rsid w:val="00D70D90"/>
    <w:rsid w:val="00D70E6C"/>
    <w:rsid w:val="00D70FA8"/>
    <w:rsid w:val="00D7109A"/>
    <w:rsid w:val="00D710CD"/>
    <w:rsid w:val="00D71145"/>
    <w:rsid w:val="00D7149F"/>
    <w:rsid w:val="00D714A8"/>
    <w:rsid w:val="00D71526"/>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F85"/>
    <w:rsid w:val="00D770E1"/>
    <w:rsid w:val="00D7718F"/>
    <w:rsid w:val="00D771B7"/>
    <w:rsid w:val="00D7729A"/>
    <w:rsid w:val="00D773C9"/>
    <w:rsid w:val="00D77789"/>
    <w:rsid w:val="00D777E5"/>
    <w:rsid w:val="00D77801"/>
    <w:rsid w:val="00D77872"/>
    <w:rsid w:val="00D778E6"/>
    <w:rsid w:val="00D77956"/>
    <w:rsid w:val="00D77E90"/>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9BF"/>
    <w:rsid w:val="00D83CA5"/>
    <w:rsid w:val="00D83DBA"/>
    <w:rsid w:val="00D8426D"/>
    <w:rsid w:val="00D84344"/>
    <w:rsid w:val="00D84529"/>
    <w:rsid w:val="00D84AB4"/>
    <w:rsid w:val="00D84B2F"/>
    <w:rsid w:val="00D84D35"/>
    <w:rsid w:val="00D84E3B"/>
    <w:rsid w:val="00D84E99"/>
    <w:rsid w:val="00D84EB9"/>
    <w:rsid w:val="00D85B7A"/>
    <w:rsid w:val="00D85BCB"/>
    <w:rsid w:val="00D85CE3"/>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CEA"/>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1E6"/>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D67"/>
    <w:rsid w:val="00DF5EC5"/>
    <w:rsid w:val="00DF5F63"/>
    <w:rsid w:val="00DF5F9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6098"/>
    <w:rsid w:val="00E06208"/>
    <w:rsid w:val="00E06367"/>
    <w:rsid w:val="00E0636B"/>
    <w:rsid w:val="00E064E4"/>
    <w:rsid w:val="00E064F1"/>
    <w:rsid w:val="00E065C3"/>
    <w:rsid w:val="00E065FE"/>
    <w:rsid w:val="00E06726"/>
    <w:rsid w:val="00E069B5"/>
    <w:rsid w:val="00E06B4D"/>
    <w:rsid w:val="00E06CA1"/>
    <w:rsid w:val="00E06D15"/>
    <w:rsid w:val="00E06E81"/>
    <w:rsid w:val="00E06EFC"/>
    <w:rsid w:val="00E0704E"/>
    <w:rsid w:val="00E07054"/>
    <w:rsid w:val="00E07313"/>
    <w:rsid w:val="00E07329"/>
    <w:rsid w:val="00E07556"/>
    <w:rsid w:val="00E076B6"/>
    <w:rsid w:val="00E076D5"/>
    <w:rsid w:val="00E07843"/>
    <w:rsid w:val="00E078A1"/>
    <w:rsid w:val="00E079A6"/>
    <w:rsid w:val="00E10229"/>
    <w:rsid w:val="00E10496"/>
    <w:rsid w:val="00E105CB"/>
    <w:rsid w:val="00E1074E"/>
    <w:rsid w:val="00E1094B"/>
    <w:rsid w:val="00E10D4A"/>
    <w:rsid w:val="00E11261"/>
    <w:rsid w:val="00E117B1"/>
    <w:rsid w:val="00E11CFB"/>
    <w:rsid w:val="00E1237C"/>
    <w:rsid w:val="00E126C6"/>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6FE"/>
    <w:rsid w:val="00E357B5"/>
    <w:rsid w:val="00E358D7"/>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5CC"/>
    <w:rsid w:val="00E44670"/>
    <w:rsid w:val="00E4476F"/>
    <w:rsid w:val="00E44AD6"/>
    <w:rsid w:val="00E44C2F"/>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12E"/>
    <w:rsid w:val="00E652CD"/>
    <w:rsid w:val="00E657C7"/>
    <w:rsid w:val="00E65899"/>
    <w:rsid w:val="00E65974"/>
    <w:rsid w:val="00E659E5"/>
    <w:rsid w:val="00E65BB9"/>
    <w:rsid w:val="00E65D64"/>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12EF"/>
    <w:rsid w:val="00E71366"/>
    <w:rsid w:val="00E718B3"/>
    <w:rsid w:val="00E71C30"/>
    <w:rsid w:val="00E71E23"/>
    <w:rsid w:val="00E71FE4"/>
    <w:rsid w:val="00E72AF1"/>
    <w:rsid w:val="00E730B9"/>
    <w:rsid w:val="00E731FE"/>
    <w:rsid w:val="00E73347"/>
    <w:rsid w:val="00E7345D"/>
    <w:rsid w:val="00E735B3"/>
    <w:rsid w:val="00E735DB"/>
    <w:rsid w:val="00E7374F"/>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3D6"/>
    <w:rsid w:val="00E85732"/>
    <w:rsid w:val="00E858D9"/>
    <w:rsid w:val="00E85A37"/>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9D6"/>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3C93"/>
    <w:rsid w:val="00EB4491"/>
    <w:rsid w:val="00EB44B5"/>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9ED"/>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CA1"/>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A1A"/>
    <w:rsid w:val="00ED2A76"/>
    <w:rsid w:val="00ED2BC0"/>
    <w:rsid w:val="00ED2E10"/>
    <w:rsid w:val="00ED30F9"/>
    <w:rsid w:val="00ED32C1"/>
    <w:rsid w:val="00ED3304"/>
    <w:rsid w:val="00ED34AF"/>
    <w:rsid w:val="00ED3844"/>
    <w:rsid w:val="00ED39C4"/>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213"/>
    <w:rsid w:val="00EF24C5"/>
    <w:rsid w:val="00EF255B"/>
    <w:rsid w:val="00EF29C4"/>
    <w:rsid w:val="00EF2CC9"/>
    <w:rsid w:val="00EF2D42"/>
    <w:rsid w:val="00EF326A"/>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50"/>
    <w:rsid w:val="00F147FB"/>
    <w:rsid w:val="00F1492A"/>
    <w:rsid w:val="00F1499C"/>
    <w:rsid w:val="00F149DC"/>
    <w:rsid w:val="00F14A33"/>
    <w:rsid w:val="00F14BF2"/>
    <w:rsid w:val="00F14C4B"/>
    <w:rsid w:val="00F150A8"/>
    <w:rsid w:val="00F152A4"/>
    <w:rsid w:val="00F1541D"/>
    <w:rsid w:val="00F157C8"/>
    <w:rsid w:val="00F159F1"/>
    <w:rsid w:val="00F15B03"/>
    <w:rsid w:val="00F15EEF"/>
    <w:rsid w:val="00F160C1"/>
    <w:rsid w:val="00F16152"/>
    <w:rsid w:val="00F16166"/>
    <w:rsid w:val="00F16209"/>
    <w:rsid w:val="00F162F4"/>
    <w:rsid w:val="00F164F5"/>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7CD"/>
    <w:rsid w:val="00F308D4"/>
    <w:rsid w:val="00F30A88"/>
    <w:rsid w:val="00F30B37"/>
    <w:rsid w:val="00F30C15"/>
    <w:rsid w:val="00F30CC1"/>
    <w:rsid w:val="00F30F0E"/>
    <w:rsid w:val="00F3101B"/>
    <w:rsid w:val="00F3112E"/>
    <w:rsid w:val="00F312EA"/>
    <w:rsid w:val="00F312FD"/>
    <w:rsid w:val="00F31391"/>
    <w:rsid w:val="00F31568"/>
    <w:rsid w:val="00F31A2C"/>
    <w:rsid w:val="00F31A92"/>
    <w:rsid w:val="00F31BC2"/>
    <w:rsid w:val="00F31C2F"/>
    <w:rsid w:val="00F31F4B"/>
    <w:rsid w:val="00F321A5"/>
    <w:rsid w:val="00F3226A"/>
    <w:rsid w:val="00F322CE"/>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A86"/>
    <w:rsid w:val="00FA6D2D"/>
    <w:rsid w:val="00FA6F10"/>
    <w:rsid w:val="00FA7111"/>
    <w:rsid w:val="00FA7308"/>
    <w:rsid w:val="00FA74CB"/>
    <w:rsid w:val="00FA75CE"/>
    <w:rsid w:val="00FA75D8"/>
    <w:rsid w:val="00FA7A34"/>
    <w:rsid w:val="00FA7C78"/>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4"/>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64"/>
    <w:rsid w:val="00FE375F"/>
    <w:rsid w:val="00FE38F8"/>
    <w:rsid w:val="00FE3ADD"/>
    <w:rsid w:val="00FE3C0E"/>
    <w:rsid w:val="00FE4223"/>
    <w:rsid w:val="00FE4288"/>
    <w:rsid w:val="00FE43A0"/>
    <w:rsid w:val="00FE43FE"/>
    <w:rsid w:val="00FE44AB"/>
    <w:rsid w:val="00FE4725"/>
    <w:rsid w:val="00FE4C64"/>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udn.com/search/tagging/2/%E9%99%B6%E5%86%AC"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footer" Target="footer4.xml"/><Relationship Id="rId37"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cfchan\Desktop\109&#23560;&#35542;\&#32032;&#39135;&#32147;&#28639;\multiTimeline.csv"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9"/>
              <c:layout>
                <c:manualLayout>
                  <c:x val="-2.1175725171323288E-2"/>
                  <c:y val="0.10498573261178501"/>
                </c:manualLayout>
              </c:layout>
              <c:showLegendKey val="0"/>
              <c:showVal val="1"/>
              <c:showCatName val="0"/>
              <c:showSerName val="0"/>
              <c:showPercent val="0"/>
              <c:showBubbleSize val="0"/>
            </c:dLbl>
            <c:dLbl>
              <c:idx val="60"/>
              <c:layout>
                <c:manualLayout>
                  <c:x val="7.5683464268307313E-2"/>
                  <c:y val="-1.3561862235296597E-2"/>
                </c:manualLayout>
              </c:layout>
              <c:tx>
                <c:rich>
                  <a:bodyPr/>
                  <a:lstStyle/>
                  <a:p>
                    <a:r>
                      <a:rPr lang="en-US" altLang="zh-TW"/>
                      <a:t>0.07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Sheet1!$A$185:$A$244</c:f>
              <c:strCache>
                <c:ptCount val="60"/>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strCache>
            </c:strRef>
          </c:cat>
          <c:val>
            <c:numRef>
              <c:f>Sheet1!$C$185:$C$244</c:f>
              <c:numCache>
                <c:formatCode>0.00_ </c:formatCode>
                <c:ptCount val="60"/>
                <c:pt idx="0">
                  <c:v>-0.22814128794219624</c:v>
                </c:pt>
                <c:pt idx="1">
                  <c:v>-0.30936372233251186</c:v>
                </c:pt>
                <c:pt idx="2">
                  <c:v>-0.27280431977310116</c:v>
                </c:pt>
                <c:pt idx="3">
                  <c:v>-0.2206200319972984</c:v>
                </c:pt>
                <c:pt idx="4">
                  <c:v>-0.21693746203030884</c:v>
                </c:pt>
                <c:pt idx="5">
                  <c:v>-0.3008485998843069</c:v>
                </c:pt>
                <c:pt idx="6">
                  <c:v>-0.3296597236497556</c:v>
                </c:pt>
                <c:pt idx="7">
                  <c:v>-0.32772285638232868</c:v>
                </c:pt>
                <c:pt idx="8">
                  <c:v>-0.28507995413792342</c:v>
                </c:pt>
                <c:pt idx="9">
                  <c:v>-0.23860525009165023</c:v>
                </c:pt>
                <c:pt idx="10">
                  <c:v>-0.14640776952905554</c:v>
                </c:pt>
                <c:pt idx="11">
                  <c:v>-3.6170155277137628E-2</c:v>
                </c:pt>
                <c:pt idx="12">
                  <c:v>7.9140969226876301E-2</c:v>
                </c:pt>
                <c:pt idx="13">
                  <c:v>0.21402276782913621</c:v>
                </c:pt>
                <c:pt idx="14">
                  <c:v>0.31150726949720209</c:v>
                </c:pt>
                <c:pt idx="15">
                  <c:v>0.39897224656662011</c:v>
                </c:pt>
                <c:pt idx="16">
                  <c:v>0.46125645499428547</c:v>
                </c:pt>
                <c:pt idx="17">
                  <c:v>0.49369124791496244</c:v>
                </c:pt>
                <c:pt idx="18">
                  <c:v>0.46193679998007831</c:v>
                </c:pt>
                <c:pt idx="19">
                  <c:v>0.38538810931896261</c:v>
                </c:pt>
                <c:pt idx="20">
                  <c:v>0.26538248741458936</c:v>
                </c:pt>
                <c:pt idx="21">
                  <c:v>0.13360626364844475</c:v>
                </c:pt>
                <c:pt idx="22">
                  <c:v>6.5469172984600199E-2</c:v>
                </c:pt>
                <c:pt idx="23">
                  <c:v>6.5816296722220891E-2</c:v>
                </c:pt>
                <c:pt idx="24">
                  <c:v>2.2817041943712368E-2</c:v>
                </c:pt>
                <c:pt idx="25">
                  <c:v>-5.5436444237400018E-2</c:v>
                </c:pt>
                <c:pt idx="26">
                  <c:v>-9.1997386621467392E-2</c:v>
                </c:pt>
                <c:pt idx="27">
                  <c:v>-3.9632632039077187E-2</c:v>
                </c:pt>
                <c:pt idx="28">
                  <c:v>3.8505285510082032E-3</c:v>
                </c:pt>
                <c:pt idx="29">
                  <c:v>9.3550155216393094E-3</c:v>
                </c:pt>
                <c:pt idx="30">
                  <c:v>2.1680011726044057E-2</c:v>
                </c:pt>
                <c:pt idx="31">
                  <c:v>3.2447974021154735E-2</c:v>
                </c:pt>
                <c:pt idx="32">
                  <c:v>5.0600400303757453E-2</c:v>
                </c:pt>
                <c:pt idx="33">
                  <c:v>4.4928487042450449E-2</c:v>
                </c:pt>
                <c:pt idx="34">
                  <c:v>-1.3955621442529598E-2</c:v>
                </c:pt>
                <c:pt idx="35">
                  <c:v>-9.7604349842639326E-2</c:v>
                </c:pt>
                <c:pt idx="36">
                  <c:v>-0.11420092374481161</c:v>
                </c:pt>
                <c:pt idx="37">
                  <c:v>-6.1943456969582034E-2</c:v>
                </c:pt>
                <c:pt idx="38">
                  <c:v>6.5419769018371099E-2</c:v>
                </c:pt>
                <c:pt idx="39">
                  <c:v>5.3746461523518363E-2</c:v>
                </c:pt>
                <c:pt idx="40">
                  <c:v>-8.9692085096981788E-2</c:v>
                </c:pt>
                <c:pt idx="41">
                  <c:v>-0.26983744453502601</c:v>
                </c:pt>
                <c:pt idx="42">
                  <c:v>-0.42439621306971098</c:v>
                </c:pt>
                <c:pt idx="43">
                  <c:v>-0.49787518881632131</c:v>
                </c:pt>
                <c:pt idx="44">
                  <c:v>-0.48137098741604101</c:v>
                </c:pt>
                <c:pt idx="45">
                  <c:v>-0.31822953015603339</c:v>
                </c:pt>
                <c:pt idx="46">
                  <c:v>-5.4396303221770914E-2</c:v>
                </c:pt>
                <c:pt idx="47">
                  <c:v>0.25</c:v>
                </c:pt>
                <c:pt idx="48">
                  <c:v>0.49</c:v>
                </c:pt>
                <c:pt idx="49">
                  <c:v>0.49</c:v>
                </c:pt>
                <c:pt idx="50">
                  <c:v>0.36</c:v>
                </c:pt>
                <c:pt idx="51">
                  <c:v>0.2</c:v>
                </c:pt>
                <c:pt idx="52">
                  <c:v>0.11</c:v>
                </c:pt>
                <c:pt idx="53">
                  <c:v>7.0000000000000007E-2</c:v>
                </c:pt>
                <c:pt idx="54">
                  <c:v>0.08</c:v>
                </c:pt>
                <c:pt idx="55">
                  <c:v>0.11</c:v>
                </c:pt>
                <c:pt idx="56">
                  <c:v>0.16</c:v>
                </c:pt>
                <c:pt idx="57">
                  <c:v>0.13</c:v>
                </c:pt>
                <c:pt idx="58">
                  <c:v>7.0000000000000007E-2</c:v>
                </c:pt>
                <c:pt idx="59">
                  <c:v>-0.11</c:v>
                </c:pt>
              </c:numCache>
            </c:numRef>
          </c:val>
        </c:ser>
        <c:dLbls>
          <c:showLegendKey val="0"/>
          <c:showVal val="0"/>
          <c:showCatName val="0"/>
          <c:showSerName val="0"/>
          <c:showPercent val="0"/>
          <c:showBubbleSize val="0"/>
        </c:dLbls>
        <c:gapWidth val="150"/>
        <c:axId val="418427264"/>
        <c:axId val="4184288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9"/>
              <c:layout>
                <c:manualLayout>
                  <c:x val="-7.0546737213403876E-2"/>
                  <c:y val="-7.1684587813620068E-2"/>
                </c:manualLayout>
              </c:layout>
              <c:showLegendKey val="0"/>
              <c:showVal val="1"/>
              <c:showCatName val="0"/>
              <c:showSerName val="0"/>
              <c:showPercent val="0"/>
              <c:showBubbleSize val="0"/>
            </c:dLbl>
            <c:showLegendKey val="0"/>
            <c:showVal val="0"/>
            <c:showCatName val="0"/>
            <c:showSerName val="0"/>
            <c:showPercent val="0"/>
            <c:showBubbleSize val="0"/>
          </c:dLbls>
          <c:cat>
            <c:strRef>
              <c:f>Sheet1!$A$185:$A$244</c:f>
              <c:strCache>
                <c:ptCount val="60"/>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strCache>
            </c:strRef>
          </c:cat>
          <c:val>
            <c:numRef>
              <c:f>Sheet1!$B$185:$B$244</c:f>
              <c:numCache>
                <c:formatCode>0.00</c:formatCode>
                <c:ptCount val="60"/>
                <c:pt idx="0">
                  <c:v>101.52842413852559</c:v>
                </c:pt>
                <c:pt idx="1">
                  <c:v>101.21433202638511</c:v>
                </c:pt>
                <c:pt idx="2">
                  <c:v>100.93821495638764</c:v>
                </c:pt>
                <c:pt idx="3">
                  <c:v>100.71552503425336</c:v>
                </c:pt>
                <c:pt idx="4">
                  <c:v>100.49703533037355</c:v>
                </c:pt>
                <c:pt idx="5">
                  <c:v>100.19469140665689</c:v>
                </c:pt>
                <c:pt idx="6">
                  <c:v>99.864389863853972</c:v>
                </c:pt>
                <c:pt idx="7">
                  <c:v>99.537111432883364</c:v>
                </c:pt>
                <c:pt idx="8">
                  <c:v>99.253351081260291</c:v>
                </c:pt>
                <c:pt idx="9">
                  <c:v>99.016527374688508</c:v>
                </c:pt>
                <c:pt idx="10">
                  <c:v>98.871559485494103</c:v>
                </c:pt>
                <c:pt idx="11">
                  <c:v>98.835797488903268</c:v>
                </c:pt>
                <c:pt idx="12">
                  <c:v>98.914017096979109</c:v>
                </c:pt>
                <c:pt idx="13">
                  <c:v>99.125715614141058</c:v>
                </c:pt>
                <c:pt idx="14">
                  <c:v>99.43449942422022</c:v>
                </c:pt>
                <c:pt idx="15">
                  <c:v>99.831215480435304</c:v>
                </c:pt>
                <c:pt idx="16">
                  <c:v>100.29169340593806</c:v>
                </c:pt>
                <c:pt idx="17">
                  <c:v>100.78682471866888</c:v>
                </c:pt>
                <c:pt idx="18">
                  <c:v>101.25239615157582</c:v>
                </c:pt>
                <c:pt idx="19">
                  <c:v>101.64261084674452</c:v>
                </c:pt>
                <c:pt idx="20">
                  <c:v>101.91235253568273</c:v>
                </c:pt>
                <c:pt idx="21">
                  <c:v>102.04851382210188</c:v>
                </c:pt>
                <c:pt idx="22">
                  <c:v>102.11532414014428</c:v>
                </c:pt>
                <c:pt idx="23">
                  <c:v>102.18253266487922</c:v>
                </c:pt>
                <c:pt idx="24">
                  <c:v>102.20584769621651</c:v>
                </c:pt>
                <c:pt idx="25">
                  <c:v>102.14918840845104</c:v>
                </c:pt>
                <c:pt idx="26">
                  <c:v>102.05521382466023</c:v>
                </c:pt>
                <c:pt idx="27">
                  <c:v>102.0147666572884</c:v>
                </c:pt>
                <c:pt idx="28">
                  <c:v>102.0186947650048</c:v>
                </c:pt>
                <c:pt idx="29">
                  <c:v>102.02823862973503</c:v>
                </c:pt>
                <c:pt idx="30">
                  <c:v>102.05035836383382</c:v>
                </c:pt>
                <c:pt idx="31">
                  <c:v>102.08347163760421</c:v>
                </c:pt>
                <c:pt idx="32">
                  <c:v>102.13512628289681</c:v>
                </c:pt>
                <c:pt idx="33">
                  <c:v>102.18101404987461</c:v>
                </c:pt>
                <c:pt idx="34">
                  <c:v>102.16675405436767</c:v>
                </c:pt>
                <c:pt idx="35">
                  <c:v>102.06703485831758</c:v>
                </c:pt>
                <c:pt idx="36">
                  <c:v>101.95047336167045</c:v>
                </c:pt>
                <c:pt idx="37">
                  <c:v>101.88732171407338</c:v>
                </c:pt>
                <c:pt idx="38">
                  <c:v>101.95397616459773</c:v>
                </c:pt>
                <c:pt idx="39">
                  <c:v>102.00877281916873</c:v>
                </c:pt>
                <c:pt idx="40">
                  <c:v>101.91727902384537</c:v>
                </c:pt>
                <c:pt idx="41">
                  <c:v>101.64226804258779</c:v>
                </c:pt>
                <c:pt idx="42">
                  <c:v>101.21090210613688</c:v>
                </c:pt>
                <c:pt idx="43">
                  <c:v>100.70699813617325</c:v>
                </c:pt>
                <c:pt idx="44">
                  <c:v>100.2222238648481</c:v>
                </c:pt>
                <c:pt idx="45">
                  <c:v>99.903287152731068</c:v>
                </c:pt>
                <c:pt idx="46">
                  <c:v>99.848943457722953</c:v>
                </c:pt>
                <c:pt idx="47">
                  <c:v>100.15</c:v>
                </c:pt>
                <c:pt idx="48">
                  <c:v>100.64</c:v>
                </c:pt>
                <c:pt idx="49">
                  <c:v>101.04</c:v>
                </c:pt>
                <c:pt idx="50">
                  <c:v>101.4</c:v>
                </c:pt>
                <c:pt idx="51">
                  <c:v>101.61</c:v>
                </c:pt>
                <c:pt idx="52">
                  <c:v>101.71</c:v>
                </c:pt>
                <c:pt idx="53">
                  <c:v>101.79</c:v>
                </c:pt>
                <c:pt idx="54">
                  <c:v>101.87</c:v>
                </c:pt>
                <c:pt idx="55">
                  <c:v>101.98</c:v>
                </c:pt>
                <c:pt idx="56">
                  <c:v>101.94</c:v>
                </c:pt>
                <c:pt idx="57">
                  <c:v>102.08</c:v>
                </c:pt>
                <c:pt idx="58">
                  <c:v>102.15</c:v>
                </c:pt>
                <c:pt idx="59">
                  <c:v>101.63</c:v>
                </c:pt>
              </c:numCache>
            </c:numRef>
          </c:val>
          <c:smooth val="0"/>
        </c:ser>
        <c:dLbls>
          <c:showLegendKey val="0"/>
          <c:showVal val="0"/>
          <c:showCatName val="0"/>
          <c:showSerName val="0"/>
          <c:showPercent val="0"/>
          <c:showBubbleSize val="0"/>
        </c:dLbls>
        <c:marker val="1"/>
        <c:smooth val="0"/>
        <c:axId val="418402688"/>
        <c:axId val="418404608"/>
      </c:lineChart>
      <c:catAx>
        <c:axId val="41840268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18404608"/>
        <c:crossesAt val="60"/>
        <c:auto val="0"/>
        <c:lblAlgn val="ctr"/>
        <c:lblOffset val="100"/>
        <c:tickLblSkip val="2"/>
        <c:tickMarkSkip val="1"/>
        <c:noMultiLvlLbl val="0"/>
      </c:catAx>
      <c:valAx>
        <c:axId val="41840460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8402688"/>
        <c:crosses val="autoZero"/>
        <c:crossBetween val="between"/>
        <c:majorUnit val="10"/>
        <c:minorUnit val="5"/>
      </c:valAx>
      <c:catAx>
        <c:axId val="418427264"/>
        <c:scaling>
          <c:orientation val="minMax"/>
        </c:scaling>
        <c:delete val="1"/>
        <c:axPos val="b"/>
        <c:numFmt formatCode="General" sourceLinked="1"/>
        <c:majorTickMark val="out"/>
        <c:minorTickMark val="none"/>
        <c:tickLblPos val="nextTo"/>
        <c:crossAx val="418428800"/>
        <c:crosses val="autoZero"/>
        <c:auto val="0"/>
        <c:lblAlgn val="ctr"/>
        <c:lblOffset val="100"/>
        <c:noMultiLvlLbl val="0"/>
      </c:catAx>
      <c:valAx>
        <c:axId val="41842880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842726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Sheet1!$A$236:$B$296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Sheet1!$E$236:$E$296</c:f>
              <c:numCache>
                <c:formatCode>0.00_ </c:formatCode>
                <c:ptCount val="61"/>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4.92</c:v>
                </c:pt>
                <c:pt idx="55">
                  <c:v>4.63</c:v>
                </c:pt>
                <c:pt idx="56">
                  <c:v>4.91</c:v>
                </c:pt>
                <c:pt idx="57">
                  <c:v>5.46</c:v>
                </c:pt>
                <c:pt idx="58">
                  <c:v>4.9400000000000004</c:v>
                </c:pt>
                <c:pt idx="59">
                  <c:v>4.8600000000000003</c:v>
                </c:pt>
                <c:pt idx="60">
                  <c:v>4.49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Sheet1!$A$236:$B$296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Sheet1!$F$236:$F$296</c:f>
              <c:numCache>
                <c:formatCode>0.00_ </c:formatCode>
                <c:ptCount val="61"/>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4.24</c:v>
                </c:pt>
                <c:pt idx="55">
                  <c:v>3.95</c:v>
                </c:pt>
                <c:pt idx="56">
                  <c:v>4.21</c:v>
                </c:pt>
                <c:pt idx="57">
                  <c:v>4.8899999999999997</c:v>
                </c:pt>
                <c:pt idx="58">
                  <c:v>4.51</c:v>
                </c:pt>
                <c:pt idx="59">
                  <c:v>4.9400000000000004</c:v>
                </c:pt>
                <c:pt idx="60">
                  <c:v>4.88</c:v>
                </c:pt>
              </c:numCache>
            </c:numRef>
          </c:val>
          <c:smooth val="1"/>
        </c:ser>
        <c:dLbls>
          <c:showLegendKey val="0"/>
          <c:showVal val="0"/>
          <c:showCatName val="0"/>
          <c:showSerName val="0"/>
          <c:showPercent val="0"/>
          <c:showBubbleSize val="0"/>
        </c:dLbls>
        <c:marker val="1"/>
        <c:smooth val="0"/>
        <c:axId val="423121664"/>
        <c:axId val="42312320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Sheet1!$A$236:$B$296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Sheet1!$C$236:$C$296</c:f>
              <c:numCache>
                <c:formatCode>General</c:formatCode>
                <c:ptCount val="61"/>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35.76</c:v>
                </c:pt>
              </c:numCache>
            </c:numRef>
          </c:val>
          <c:smooth val="0"/>
        </c:ser>
        <c:dLbls>
          <c:showLegendKey val="0"/>
          <c:showVal val="0"/>
          <c:showCatName val="0"/>
          <c:showSerName val="0"/>
          <c:showPercent val="0"/>
          <c:showBubbleSize val="0"/>
        </c:dLbls>
        <c:marker val="1"/>
        <c:smooth val="0"/>
        <c:axId val="423219200"/>
        <c:axId val="423220736"/>
      </c:lineChart>
      <c:catAx>
        <c:axId val="42312166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423123200"/>
        <c:crosses val="autoZero"/>
        <c:auto val="0"/>
        <c:lblAlgn val="ctr"/>
        <c:lblOffset val="100"/>
        <c:tickLblSkip val="3"/>
        <c:tickMarkSkip val="3"/>
        <c:noMultiLvlLbl val="1"/>
      </c:catAx>
      <c:valAx>
        <c:axId val="42312320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23121664"/>
        <c:crosses val="autoZero"/>
        <c:crossBetween val="midCat"/>
        <c:majorUnit val="2"/>
      </c:valAx>
      <c:catAx>
        <c:axId val="423219200"/>
        <c:scaling>
          <c:orientation val="minMax"/>
        </c:scaling>
        <c:delete val="1"/>
        <c:axPos val="b"/>
        <c:numFmt formatCode="General" sourceLinked="1"/>
        <c:majorTickMark val="out"/>
        <c:minorTickMark val="none"/>
        <c:tickLblPos val="nextTo"/>
        <c:crossAx val="423220736"/>
        <c:crossesAt val="13"/>
        <c:auto val="1"/>
        <c:lblAlgn val="ctr"/>
        <c:lblOffset val="100"/>
        <c:noMultiLvlLbl val="0"/>
      </c:catAx>
      <c:valAx>
        <c:axId val="42322073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2321920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貨幣!$A$129:$B$189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貨幣!$C$129:$C$189</c:f>
              <c:numCache>
                <c:formatCode>General</c:formatCode>
                <c:ptCount val="61"/>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numCache>
            </c:numRef>
          </c:val>
        </c:ser>
        <c:dLbls>
          <c:showLegendKey val="0"/>
          <c:showVal val="0"/>
          <c:showCatName val="0"/>
          <c:showSerName val="0"/>
          <c:showPercent val="0"/>
          <c:showBubbleSize val="0"/>
        </c:dLbls>
        <c:gapWidth val="50"/>
        <c:axId val="423870464"/>
        <c:axId val="423872000"/>
      </c:barChart>
      <c:catAx>
        <c:axId val="42387046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23872000"/>
        <c:crosses val="autoZero"/>
        <c:auto val="1"/>
        <c:lblAlgn val="ctr"/>
        <c:lblOffset val="100"/>
        <c:tickLblSkip val="3"/>
        <c:tickMarkSkip val="3"/>
        <c:noMultiLvlLbl val="1"/>
      </c:catAx>
      <c:valAx>
        <c:axId val="42387200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423870464"/>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工作表1!$B$97:$C$157</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104年</c:v>
                  </c:pt>
                  <c:pt idx="12">
                    <c:v>105年</c:v>
                  </c:pt>
                  <c:pt idx="24">
                    <c:v>106年</c:v>
                  </c:pt>
                  <c:pt idx="36">
                    <c:v>107年</c:v>
                  </c:pt>
                  <c:pt idx="48">
                    <c:v>108年</c:v>
                  </c:pt>
                  <c:pt idx="60">
                    <c:v>109年</c:v>
                  </c:pt>
                </c:lvl>
              </c:multiLvlStrCache>
            </c:multiLvlStrRef>
          </c:cat>
          <c:val>
            <c:numRef>
              <c:f>工作表1!$A$97:$A$157</c:f>
              <c:numCache>
                <c:formatCode>#,##0.00</c:formatCode>
                <c:ptCount val="61"/>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numCache>
            </c:numRef>
          </c:val>
          <c:smooth val="0"/>
        </c:ser>
        <c:dLbls>
          <c:showLegendKey val="0"/>
          <c:showVal val="0"/>
          <c:showCatName val="0"/>
          <c:showSerName val="0"/>
          <c:showPercent val="0"/>
          <c:showBubbleSize val="0"/>
        </c:dLbls>
        <c:marker val="1"/>
        <c:smooth val="0"/>
        <c:axId val="423200640"/>
        <c:axId val="423202176"/>
      </c:lineChart>
      <c:catAx>
        <c:axId val="42320064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423202176"/>
        <c:crossesAt val="5000"/>
        <c:auto val="1"/>
        <c:lblAlgn val="ctr"/>
        <c:lblOffset val="50"/>
        <c:tickLblSkip val="3"/>
        <c:tickMarkSkip val="3"/>
        <c:noMultiLvlLbl val="1"/>
      </c:catAx>
      <c:valAx>
        <c:axId val="423202176"/>
        <c:scaling>
          <c:orientation val="minMax"/>
          <c:min val="6000"/>
        </c:scaling>
        <c:delete val="0"/>
        <c:axPos val="l"/>
        <c:numFmt formatCode="#,##0_);[Red]\(#,##0\)" sourceLinked="0"/>
        <c:majorTickMark val="out"/>
        <c:minorTickMark val="none"/>
        <c:tickLblPos val="nextTo"/>
        <c:spPr>
          <a:ln w="28575"/>
        </c:spPr>
        <c:crossAx val="42320064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28934272"/>
        <c:axId val="42893619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6.4993571218737736E-2"/>
                  <c:y val="-5.6669980421066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6.3988335975198027E-2"/>
                  <c:y val="-3.8444345207030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6173273427696093E-2"/>
                  <c:y val="-4.4209348833913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4.4551240370810846E-2"/>
                  <c:y val="-3.0451734895249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11480573447E-2"/>
                  <c:y val="-2.46894176639574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5.0918560997414639E-2"/>
                  <c:y val="-5.7197261270433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5.3355095318967484E-3"/>
                  <c:y val="8.602512472200516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7240567164288784E-2"/>
                  <c:y val="-4.4541624810267702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31633152"/>
        <c:axId val="431635072"/>
      </c:lineChart>
      <c:catAx>
        <c:axId val="42893427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28936192"/>
        <c:crossesAt val="0"/>
        <c:auto val="0"/>
        <c:lblAlgn val="ctr"/>
        <c:lblOffset val="100"/>
        <c:tickMarkSkip val="1"/>
        <c:noMultiLvlLbl val="0"/>
      </c:catAx>
      <c:valAx>
        <c:axId val="42893619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28934272"/>
        <c:crosses val="autoZero"/>
        <c:crossBetween val="between"/>
      </c:valAx>
      <c:catAx>
        <c:axId val="43163315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31635072"/>
        <c:crosses val="autoZero"/>
        <c:auto val="0"/>
        <c:lblAlgn val="ctr"/>
        <c:lblOffset val="100"/>
        <c:noMultiLvlLbl val="0"/>
      </c:catAx>
      <c:valAx>
        <c:axId val="431635072"/>
        <c:scaling>
          <c:orientation val="minMax"/>
          <c:max val="4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3163315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1-11</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showLegendKey val="0"/>
            <c:showVal val="1"/>
            <c:showCatName val="0"/>
            <c:showSerName val="0"/>
            <c:showPercent val="0"/>
            <c:showBubbleSize val="0"/>
            <c:showLeaderLines val="0"/>
          </c:dLbls>
          <c:cat>
            <c:numRef>
              <c:f>Sheet1!$D$14:$D$19</c:f>
              <c:numCache>
                <c:formatCode>General</c:formatCode>
                <c:ptCount val="6"/>
                <c:pt idx="0">
                  <c:v>2015</c:v>
                </c:pt>
                <c:pt idx="1">
                  <c:v>2016</c:v>
                </c:pt>
                <c:pt idx="2">
                  <c:v>2017</c:v>
                </c:pt>
                <c:pt idx="3">
                  <c:v>2018</c:v>
                </c:pt>
                <c:pt idx="4">
                  <c:v>2019</c:v>
                </c:pt>
                <c:pt idx="5">
                  <c:v>2020</c:v>
                </c:pt>
              </c:numCache>
            </c:numRef>
          </c:cat>
          <c:val>
            <c:numRef>
              <c:f>Sheet1!$G$14:$G$19</c:f>
              <c:numCache>
                <c:formatCode>#,##0.00</c:formatCode>
                <c:ptCount val="6"/>
                <c:pt idx="0">
                  <c:v>22765.7</c:v>
                </c:pt>
                <c:pt idx="1">
                  <c:v>20974.400000000001</c:v>
                </c:pt>
                <c:pt idx="2">
                  <c:v>22634.9</c:v>
                </c:pt>
                <c:pt idx="3">
                  <c:v>24874</c:v>
                </c:pt>
                <c:pt idx="4">
                  <c:v>24984.1</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Sheet1!$D$14:$D$19</c:f>
              <c:numCache>
                <c:formatCode>General</c:formatCode>
                <c:ptCount val="6"/>
                <c:pt idx="0">
                  <c:v>2015</c:v>
                </c:pt>
                <c:pt idx="1">
                  <c:v>2016</c:v>
                </c:pt>
                <c:pt idx="2">
                  <c:v>2017</c:v>
                </c:pt>
                <c:pt idx="3">
                  <c:v>2018</c:v>
                </c:pt>
                <c:pt idx="4">
                  <c:v>2019</c:v>
                </c:pt>
                <c:pt idx="5">
                  <c:v>2020</c:v>
                </c:pt>
              </c:numCache>
            </c:numRef>
          </c:cat>
          <c:val>
            <c:numRef>
              <c:f>Sheet1!$H$14:$H$19</c:f>
              <c:numCache>
                <c:formatCode>#,##0.00</c:formatCode>
                <c:ptCount val="6"/>
                <c:pt idx="0">
                  <c:v>16820.7</c:v>
                </c:pt>
                <c:pt idx="1">
                  <c:v>15874.8</c:v>
                </c:pt>
                <c:pt idx="2">
                  <c:v>18409.8</c:v>
                </c:pt>
                <c:pt idx="3">
                  <c:v>21356.400000000001</c:v>
                </c:pt>
                <c:pt idx="4">
                  <c:v>20768.900000000001</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432992640"/>
        <c:axId val="43299417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Sheet1!$I$14:$I$19</c:f>
              <c:numCache>
                <c:formatCode>General</c:formatCode>
                <c:ptCount val="6"/>
                <c:pt idx="0">
                  <c:v>-2.8</c:v>
                </c:pt>
                <c:pt idx="1">
                  <c:v>-7.7</c:v>
                </c:pt>
                <c:pt idx="2" formatCode="0.0_ ">
                  <c:v>7.9</c:v>
                </c:pt>
                <c:pt idx="3">
                  <c:v>9.9</c:v>
                </c:pt>
                <c:pt idx="4">
                  <c:v>0.5</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Sheet1!$J$14:$J$19</c:f>
              <c:numCache>
                <c:formatCode>General</c:formatCode>
                <c:ptCount val="6"/>
                <c:pt idx="0">
                  <c:v>-14.1</c:v>
                </c:pt>
                <c:pt idx="1">
                  <c:v>-5.5</c:v>
                </c:pt>
                <c:pt idx="2">
                  <c:v>15.9</c:v>
                </c:pt>
                <c:pt idx="3">
                  <c:v>15.8</c:v>
                </c:pt>
                <c:pt idx="4">
                  <c:v>-2.8</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433037696"/>
        <c:axId val="433039232"/>
      </c:lineChart>
      <c:catAx>
        <c:axId val="43299264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432994176"/>
        <c:crosses val="autoZero"/>
        <c:auto val="0"/>
        <c:lblAlgn val="ctr"/>
        <c:lblOffset val="100"/>
        <c:tickLblSkip val="1"/>
        <c:tickMarkSkip val="1"/>
        <c:noMultiLvlLbl val="0"/>
      </c:catAx>
      <c:valAx>
        <c:axId val="432994176"/>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2992640"/>
        <c:crosses val="autoZero"/>
        <c:crossBetween val="between"/>
        <c:dispUnits>
          <c:builtInUnit val="thousands"/>
        </c:dispUnits>
      </c:valAx>
      <c:catAx>
        <c:axId val="433037696"/>
        <c:scaling>
          <c:orientation val="minMax"/>
        </c:scaling>
        <c:delete val="1"/>
        <c:axPos val="b"/>
        <c:numFmt formatCode="General" sourceLinked="1"/>
        <c:majorTickMark val="out"/>
        <c:minorTickMark val="none"/>
        <c:tickLblPos val="nextTo"/>
        <c:crossAx val="433039232"/>
        <c:crossesAt val="0"/>
        <c:auto val="0"/>
        <c:lblAlgn val="ctr"/>
        <c:lblOffset val="100"/>
        <c:noMultiLvlLbl val="0"/>
      </c:catAx>
      <c:valAx>
        <c:axId val="433039232"/>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303769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2" b="1" i="0" u="none" strike="noStrike" baseline="0">
                <a:solidFill>
                  <a:srgbClr val="000000"/>
                </a:solidFill>
                <a:latin typeface="標楷體"/>
                <a:ea typeface="標楷體"/>
                <a:cs typeface="標楷體"/>
              </a:defRPr>
            </a:pPr>
            <a:r>
              <a:rPr lang="zh-TW" altLang="en-US" sz="1124"/>
              <a:t>圖</a:t>
            </a:r>
            <a:r>
              <a:rPr lang="en-US" altLang="zh-TW" sz="1124"/>
              <a:t>4-3</a:t>
            </a:r>
            <a:r>
              <a:rPr lang="zh-TW" altLang="en-US" sz="1124" baseline="0"/>
              <a:t> </a:t>
            </a:r>
            <a:r>
              <a:rPr lang="zh-TW" altLang="en-US" sz="1124"/>
              <a:t>我國對中國大陸出進口變動</a:t>
            </a:r>
          </a:p>
        </c:rich>
      </c:tx>
      <c:layout>
        <c:manualLayout>
          <c:xMode val="edge"/>
          <c:yMode val="edge"/>
          <c:x val="0.22695748302779983"/>
          <c:y val="3.105148893425359E-2"/>
        </c:manualLayout>
      </c:layout>
      <c:overlay val="0"/>
      <c:spPr>
        <a:noFill/>
        <a:ln w="25962">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81">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1125.4000000000001</c:v>
                </c:pt>
                <c:pt idx="1">
                  <c:v>1122.97</c:v>
                </c:pt>
                <c:pt idx="2">
                  <c:v>1302.8</c:v>
                </c:pt>
                <c:pt idx="3">
                  <c:v>1383.96</c:v>
                </c:pt>
                <c:pt idx="4">
                  <c:v>1322.3</c:v>
                </c:pt>
                <c:pt idx="5">
                  <c:v>94.6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81">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515.62</c:v>
                </c:pt>
                <c:pt idx="3">
                  <c:v>552.08000000000004</c:v>
                </c:pt>
                <c:pt idx="4">
                  <c:v>584.42999999999995</c:v>
                </c:pt>
                <c:pt idx="5">
                  <c:v>47.42</c:v>
                </c:pt>
              </c:numCache>
            </c:numRef>
          </c:val>
        </c:ser>
        <c:dLbls>
          <c:showLegendKey val="0"/>
          <c:showVal val="0"/>
          <c:showCatName val="0"/>
          <c:showSerName val="0"/>
          <c:showPercent val="0"/>
          <c:showBubbleSize val="0"/>
        </c:dLbls>
        <c:gapWidth val="150"/>
        <c:axId val="433155072"/>
        <c:axId val="433157248"/>
      </c:barChart>
      <c:lineChart>
        <c:grouping val="standard"/>
        <c:varyColors val="0"/>
        <c:ser>
          <c:idx val="2"/>
          <c:order val="2"/>
          <c:tx>
            <c:strRef>
              <c:f>Sheet1!$D$1</c:f>
              <c:strCache>
                <c:ptCount val="1"/>
                <c:pt idx="0">
                  <c:v>出口成長率</c:v>
                </c:pt>
              </c:strCache>
            </c:strRef>
          </c:tx>
          <c:spPr>
            <a:ln w="38943">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-12.4</c:v>
                </c:pt>
                <c:pt idx="1">
                  <c:v>-0.2</c:v>
                </c:pt>
                <c:pt idx="2">
                  <c:v>16</c:v>
                </c:pt>
                <c:pt idx="3">
                  <c:v>6.3</c:v>
                </c:pt>
                <c:pt idx="4">
                  <c:v>-4.0999999999999996</c:v>
                </c:pt>
                <c:pt idx="5">
                  <c:v>-7.8</c:v>
                </c:pt>
              </c:numCache>
            </c:numRef>
          </c:val>
          <c:smooth val="0"/>
        </c:ser>
        <c:ser>
          <c:idx val="3"/>
          <c:order val="3"/>
          <c:tx>
            <c:strRef>
              <c:f>Sheet1!$E$1</c:f>
              <c:strCache>
                <c:ptCount val="1"/>
                <c:pt idx="0">
                  <c:v>進口成長率</c:v>
                </c:pt>
              </c:strCache>
            </c:strRef>
          </c:tx>
          <c:spPr>
            <a:ln w="25962">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13.8</c:v>
                </c:pt>
                <c:pt idx="3">
                  <c:v>7.1</c:v>
                </c:pt>
                <c:pt idx="4">
                  <c:v>5.9</c:v>
                </c:pt>
                <c:pt idx="5">
                  <c:v>-18.399999999999999</c:v>
                </c:pt>
              </c:numCache>
            </c:numRef>
          </c:val>
          <c:smooth val="0"/>
        </c:ser>
        <c:dLbls>
          <c:showLegendKey val="0"/>
          <c:showVal val="0"/>
          <c:showCatName val="0"/>
          <c:showSerName val="0"/>
          <c:showPercent val="0"/>
          <c:showBubbleSize val="0"/>
        </c:dLbls>
        <c:marker val="1"/>
        <c:smooth val="0"/>
        <c:axId val="433159168"/>
        <c:axId val="433169152"/>
      </c:lineChart>
      <c:catAx>
        <c:axId val="433155072"/>
        <c:scaling>
          <c:orientation val="minMax"/>
        </c:scaling>
        <c:delete val="0"/>
        <c:axPos val="b"/>
        <c:numFmt formatCode="General" sourceLinked="0"/>
        <c:majorTickMark val="in"/>
        <c:minorTickMark val="none"/>
        <c:tickLblPos val="nextTo"/>
        <c:spPr>
          <a:ln w="3245">
            <a:solidFill>
              <a:srgbClr val="000000"/>
            </a:solidFill>
            <a:prstDash val="solid"/>
          </a:ln>
        </c:spPr>
        <c:txPr>
          <a:bodyPr rot="0" vert="horz"/>
          <a:lstStyle/>
          <a:p>
            <a:pPr>
              <a:defRPr sz="920" b="0" i="0" u="none" strike="noStrike" baseline="0">
                <a:solidFill>
                  <a:srgbClr val="000000"/>
                </a:solidFill>
                <a:latin typeface="Times New Roman"/>
                <a:ea typeface="Times New Roman"/>
                <a:cs typeface="Times New Roman"/>
              </a:defRPr>
            </a:pPr>
            <a:endParaRPr lang="zh-TW"/>
          </a:p>
        </c:txPr>
        <c:crossAx val="433157248"/>
        <c:crosses val="autoZero"/>
        <c:auto val="0"/>
        <c:lblAlgn val="ctr"/>
        <c:lblOffset val="100"/>
        <c:tickLblSkip val="1"/>
        <c:tickMarkSkip val="1"/>
        <c:noMultiLvlLbl val="0"/>
      </c:catAx>
      <c:valAx>
        <c:axId val="433157248"/>
        <c:scaling>
          <c:orientation val="minMax"/>
        </c:scaling>
        <c:delete val="0"/>
        <c:axPos val="l"/>
        <c:title>
          <c:tx>
            <c:rich>
              <a:bodyPr rot="0" vert="horz"/>
              <a:lstStyle/>
              <a:p>
                <a:pPr algn="ctr">
                  <a:defRPr sz="92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648843313190502"/>
              <c:y val="2.6068716719052094E-2"/>
            </c:manualLayout>
          </c:layout>
          <c:overlay val="0"/>
          <c:spPr>
            <a:noFill/>
            <a:ln w="25962">
              <a:noFill/>
            </a:ln>
          </c:spPr>
        </c:title>
        <c:numFmt formatCode="0_ " sourceLinked="0"/>
        <c:majorTickMark val="in"/>
        <c:minorTickMark val="none"/>
        <c:tickLblPos val="nextTo"/>
        <c:spPr>
          <a:ln w="3245">
            <a:solidFill>
              <a:srgbClr val="000000"/>
            </a:solidFill>
            <a:prstDash val="solid"/>
          </a:ln>
        </c:spPr>
        <c:txPr>
          <a:bodyPr rot="0" vert="horz"/>
          <a:lstStyle/>
          <a:p>
            <a:pPr>
              <a:defRPr sz="920" b="0" i="0" u="none" strike="noStrike" baseline="0">
                <a:solidFill>
                  <a:srgbClr val="000000"/>
                </a:solidFill>
                <a:latin typeface="Times New Roman"/>
                <a:ea typeface="Times New Roman"/>
                <a:cs typeface="Times New Roman"/>
              </a:defRPr>
            </a:pPr>
            <a:endParaRPr lang="zh-TW"/>
          </a:p>
        </c:txPr>
        <c:crossAx val="433155072"/>
        <c:crosses val="autoZero"/>
        <c:crossBetween val="between"/>
      </c:valAx>
      <c:catAx>
        <c:axId val="433159168"/>
        <c:scaling>
          <c:orientation val="minMax"/>
        </c:scaling>
        <c:delete val="1"/>
        <c:axPos val="b"/>
        <c:numFmt formatCode="General" sourceLinked="1"/>
        <c:majorTickMark val="out"/>
        <c:minorTickMark val="none"/>
        <c:tickLblPos val="nextTo"/>
        <c:crossAx val="433169152"/>
        <c:crosses val="autoZero"/>
        <c:auto val="0"/>
        <c:lblAlgn val="ctr"/>
        <c:lblOffset val="100"/>
        <c:noMultiLvlLbl val="0"/>
      </c:catAx>
      <c:valAx>
        <c:axId val="433169152"/>
        <c:scaling>
          <c:orientation val="minMax"/>
          <c:max val="35"/>
        </c:scaling>
        <c:delete val="0"/>
        <c:axPos val="r"/>
        <c:title>
          <c:tx>
            <c:rich>
              <a:bodyPr rot="0" vert="horz"/>
              <a:lstStyle/>
              <a:p>
                <a:pPr algn="ctr">
                  <a:defRPr sz="92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9044822885511399"/>
              <c:y val="3.0780596869835714E-2"/>
            </c:manualLayout>
          </c:layout>
          <c:overlay val="0"/>
          <c:spPr>
            <a:noFill/>
            <a:ln w="25962">
              <a:noFill/>
            </a:ln>
          </c:spPr>
        </c:title>
        <c:numFmt formatCode="0_ " sourceLinked="0"/>
        <c:majorTickMark val="in"/>
        <c:minorTickMark val="none"/>
        <c:tickLblPos val="nextTo"/>
        <c:spPr>
          <a:ln w="3245">
            <a:solidFill>
              <a:srgbClr val="000000"/>
            </a:solidFill>
            <a:prstDash val="solid"/>
          </a:ln>
        </c:spPr>
        <c:txPr>
          <a:bodyPr rot="0" vert="horz"/>
          <a:lstStyle/>
          <a:p>
            <a:pPr>
              <a:defRPr sz="920" b="0" i="0" u="none" strike="noStrike" baseline="0">
                <a:solidFill>
                  <a:srgbClr val="000000"/>
                </a:solidFill>
                <a:latin typeface="Times New Roman"/>
                <a:ea typeface="Times New Roman"/>
                <a:cs typeface="Times New Roman"/>
              </a:defRPr>
            </a:pPr>
            <a:endParaRPr lang="zh-TW"/>
          </a:p>
        </c:txPr>
        <c:crossAx val="433159168"/>
        <c:crosses val="max"/>
        <c:crossBetween val="between"/>
      </c:valAx>
      <c:spPr>
        <a:solidFill>
          <a:srgbClr val="FFFFFF"/>
        </a:solidFill>
        <a:ln w="12981">
          <a:solidFill>
            <a:srgbClr val="333333"/>
          </a:solidFill>
          <a:prstDash val="solid"/>
        </a:ln>
      </c:spPr>
    </c:plotArea>
    <c:legend>
      <c:legendPos val="r"/>
      <c:layout>
        <c:manualLayout>
          <c:xMode val="edge"/>
          <c:yMode val="edge"/>
          <c:x val="7.2829046684195986E-2"/>
          <c:y val="0.8576269811767091"/>
          <c:w val="0.87410419782135695"/>
          <c:h val="0.13925270070854878"/>
        </c:manualLayout>
      </c:layout>
      <c:overlay val="0"/>
      <c:spPr>
        <a:solidFill>
          <a:srgbClr val="FFFFFF"/>
        </a:solidFill>
        <a:ln w="3245">
          <a:solidFill>
            <a:srgbClr val="000000"/>
          </a:solidFill>
          <a:prstDash val="solid"/>
        </a:ln>
      </c:spPr>
      <c:txPr>
        <a:bodyPr/>
        <a:lstStyle/>
        <a:p>
          <a:pPr>
            <a:defRPr sz="94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22"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607174103237096E-2"/>
          <c:y val="0.10166125273944718"/>
          <c:w val="0.86210039370078739"/>
          <c:h val="0.72157653560631652"/>
        </c:manualLayout>
      </c:layout>
      <c:lineChart>
        <c:grouping val="standard"/>
        <c:varyColors val="0"/>
        <c:ser>
          <c:idx val="0"/>
          <c:order val="0"/>
          <c:marker>
            <c:symbol val="none"/>
          </c:marker>
          <c:cat>
            <c:numRef>
              <c:f>multiTimeline!$A$3:$A$182</c:f>
              <c:numCache>
                <c:formatCode>mmm\-yy</c:formatCode>
                <c:ptCount val="180"/>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pt idx="170">
                  <c:v>43525</c:v>
                </c:pt>
                <c:pt idx="171">
                  <c:v>43556</c:v>
                </c:pt>
                <c:pt idx="172">
                  <c:v>43586</c:v>
                </c:pt>
                <c:pt idx="173">
                  <c:v>43617</c:v>
                </c:pt>
                <c:pt idx="174">
                  <c:v>43647</c:v>
                </c:pt>
                <c:pt idx="175">
                  <c:v>43678</c:v>
                </c:pt>
                <c:pt idx="176">
                  <c:v>43709</c:v>
                </c:pt>
                <c:pt idx="177">
                  <c:v>43739</c:v>
                </c:pt>
                <c:pt idx="178">
                  <c:v>43770</c:v>
                </c:pt>
                <c:pt idx="179">
                  <c:v>43800</c:v>
                </c:pt>
              </c:numCache>
            </c:numRef>
          </c:cat>
          <c:val>
            <c:numRef>
              <c:f>multiTimeline!$B$3:$B$182</c:f>
              <c:numCache>
                <c:formatCode>General</c:formatCode>
                <c:ptCount val="180"/>
                <c:pt idx="0">
                  <c:v>12</c:v>
                </c:pt>
                <c:pt idx="1">
                  <c:v>12</c:v>
                </c:pt>
                <c:pt idx="2">
                  <c:v>12</c:v>
                </c:pt>
                <c:pt idx="3">
                  <c:v>11</c:v>
                </c:pt>
                <c:pt idx="4">
                  <c:v>11</c:v>
                </c:pt>
                <c:pt idx="5">
                  <c:v>11</c:v>
                </c:pt>
                <c:pt idx="6">
                  <c:v>12</c:v>
                </c:pt>
                <c:pt idx="7">
                  <c:v>13</c:v>
                </c:pt>
                <c:pt idx="8">
                  <c:v>12</c:v>
                </c:pt>
                <c:pt idx="9">
                  <c:v>12</c:v>
                </c:pt>
                <c:pt idx="10">
                  <c:v>13</c:v>
                </c:pt>
                <c:pt idx="11">
                  <c:v>14</c:v>
                </c:pt>
                <c:pt idx="12">
                  <c:v>12</c:v>
                </c:pt>
                <c:pt idx="13">
                  <c:v>12</c:v>
                </c:pt>
                <c:pt idx="14">
                  <c:v>12</c:v>
                </c:pt>
                <c:pt idx="15">
                  <c:v>12</c:v>
                </c:pt>
                <c:pt idx="16">
                  <c:v>11</c:v>
                </c:pt>
                <c:pt idx="17">
                  <c:v>11</c:v>
                </c:pt>
                <c:pt idx="18">
                  <c:v>13</c:v>
                </c:pt>
                <c:pt idx="19">
                  <c:v>12</c:v>
                </c:pt>
                <c:pt idx="20">
                  <c:v>12</c:v>
                </c:pt>
                <c:pt idx="21">
                  <c:v>11</c:v>
                </c:pt>
                <c:pt idx="22">
                  <c:v>13</c:v>
                </c:pt>
                <c:pt idx="23">
                  <c:v>13</c:v>
                </c:pt>
                <c:pt idx="24">
                  <c:v>12</c:v>
                </c:pt>
                <c:pt idx="25">
                  <c:v>13</c:v>
                </c:pt>
                <c:pt idx="26">
                  <c:v>12</c:v>
                </c:pt>
                <c:pt idx="27">
                  <c:v>12</c:v>
                </c:pt>
                <c:pt idx="28">
                  <c:v>14</c:v>
                </c:pt>
                <c:pt idx="29">
                  <c:v>12</c:v>
                </c:pt>
                <c:pt idx="30">
                  <c:v>13</c:v>
                </c:pt>
                <c:pt idx="31">
                  <c:v>13</c:v>
                </c:pt>
                <c:pt idx="32">
                  <c:v>13</c:v>
                </c:pt>
                <c:pt idx="33">
                  <c:v>13</c:v>
                </c:pt>
                <c:pt idx="34">
                  <c:v>15</c:v>
                </c:pt>
                <c:pt idx="35">
                  <c:v>15</c:v>
                </c:pt>
                <c:pt idx="36">
                  <c:v>14</c:v>
                </c:pt>
                <c:pt idx="37">
                  <c:v>14</c:v>
                </c:pt>
                <c:pt idx="38">
                  <c:v>14</c:v>
                </c:pt>
                <c:pt idx="39">
                  <c:v>13</c:v>
                </c:pt>
                <c:pt idx="40">
                  <c:v>14</c:v>
                </c:pt>
                <c:pt idx="41">
                  <c:v>14</c:v>
                </c:pt>
                <c:pt idx="42">
                  <c:v>14</c:v>
                </c:pt>
                <c:pt idx="43">
                  <c:v>14</c:v>
                </c:pt>
                <c:pt idx="44">
                  <c:v>13</c:v>
                </c:pt>
                <c:pt idx="45">
                  <c:v>14</c:v>
                </c:pt>
                <c:pt idx="46">
                  <c:v>15</c:v>
                </c:pt>
                <c:pt idx="47">
                  <c:v>15</c:v>
                </c:pt>
                <c:pt idx="48">
                  <c:v>15</c:v>
                </c:pt>
                <c:pt idx="49">
                  <c:v>14</c:v>
                </c:pt>
                <c:pt idx="50">
                  <c:v>14</c:v>
                </c:pt>
                <c:pt idx="51">
                  <c:v>14</c:v>
                </c:pt>
                <c:pt idx="52">
                  <c:v>14</c:v>
                </c:pt>
                <c:pt idx="53">
                  <c:v>13</c:v>
                </c:pt>
                <c:pt idx="54">
                  <c:v>14</c:v>
                </c:pt>
                <c:pt idx="55">
                  <c:v>15</c:v>
                </c:pt>
                <c:pt idx="56">
                  <c:v>14</c:v>
                </c:pt>
                <c:pt idx="57">
                  <c:v>15</c:v>
                </c:pt>
                <c:pt idx="58">
                  <c:v>17</c:v>
                </c:pt>
                <c:pt idx="59">
                  <c:v>16</c:v>
                </c:pt>
                <c:pt idx="60">
                  <c:v>16</c:v>
                </c:pt>
                <c:pt idx="61">
                  <c:v>16</c:v>
                </c:pt>
                <c:pt idx="62">
                  <c:v>16</c:v>
                </c:pt>
                <c:pt idx="63">
                  <c:v>15</c:v>
                </c:pt>
                <c:pt idx="64">
                  <c:v>15</c:v>
                </c:pt>
                <c:pt idx="65">
                  <c:v>15</c:v>
                </c:pt>
                <c:pt idx="66">
                  <c:v>16</c:v>
                </c:pt>
                <c:pt idx="67">
                  <c:v>17</c:v>
                </c:pt>
                <c:pt idx="68">
                  <c:v>16</c:v>
                </c:pt>
                <c:pt idx="69">
                  <c:v>17</c:v>
                </c:pt>
                <c:pt idx="70">
                  <c:v>18</c:v>
                </c:pt>
                <c:pt idx="71">
                  <c:v>18</c:v>
                </c:pt>
                <c:pt idx="72">
                  <c:v>18</c:v>
                </c:pt>
                <c:pt idx="73">
                  <c:v>20</c:v>
                </c:pt>
                <c:pt idx="74">
                  <c:v>19</c:v>
                </c:pt>
                <c:pt idx="75">
                  <c:v>20</c:v>
                </c:pt>
                <c:pt idx="76">
                  <c:v>18</c:v>
                </c:pt>
                <c:pt idx="77">
                  <c:v>17</c:v>
                </c:pt>
                <c:pt idx="78">
                  <c:v>18</c:v>
                </c:pt>
                <c:pt idx="79">
                  <c:v>20</c:v>
                </c:pt>
                <c:pt idx="80">
                  <c:v>19</c:v>
                </c:pt>
                <c:pt idx="81">
                  <c:v>20</c:v>
                </c:pt>
                <c:pt idx="82">
                  <c:v>22</c:v>
                </c:pt>
                <c:pt idx="83">
                  <c:v>22</c:v>
                </c:pt>
                <c:pt idx="84">
                  <c:v>23</c:v>
                </c:pt>
                <c:pt idx="85">
                  <c:v>23</c:v>
                </c:pt>
                <c:pt idx="86">
                  <c:v>23</c:v>
                </c:pt>
                <c:pt idx="87">
                  <c:v>23</c:v>
                </c:pt>
                <c:pt idx="88">
                  <c:v>21</c:v>
                </c:pt>
                <c:pt idx="89">
                  <c:v>23</c:v>
                </c:pt>
                <c:pt idx="90">
                  <c:v>24</c:v>
                </c:pt>
                <c:pt idx="91">
                  <c:v>23</c:v>
                </c:pt>
                <c:pt idx="92">
                  <c:v>24</c:v>
                </c:pt>
                <c:pt idx="93">
                  <c:v>23</c:v>
                </c:pt>
                <c:pt idx="94">
                  <c:v>25</c:v>
                </c:pt>
                <c:pt idx="95">
                  <c:v>25</c:v>
                </c:pt>
                <c:pt idx="96">
                  <c:v>28</c:v>
                </c:pt>
                <c:pt idx="97">
                  <c:v>28</c:v>
                </c:pt>
                <c:pt idx="98">
                  <c:v>29</c:v>
                </c:pt>
                <c:pt idx="99">
                  <c:v>27</c:v>
                </c:pt>
                <c:pt idx="100">
                  <c:v>26</c:v>
                </c:pt>
                <c:pt idx="101">
                  <c:v>26</c:v>
                </c:pt>
                <c:pt idx="102">
                  <c:v>26</c:v>
                </c:pt>
                <c:pt idx="103">
                  <c:v>28</c:v>
                </c:pt>
                <c:pt idx="104">
                  <c:v>26</c:v>
                </c:pt>
                <c:pt idx="105">
                  <c:v>28</c:v>
                </c:pt>
                <c:pt idx="106">
                  <c:v>29</c:v>
                </c:pt>
                <c:pt idx="107">
                  <c:v>30</c:v>
                </c:pt>
                <c:pt idx="108">
                  <c:v>33</c:v>
                </c:pt>
                <c:pt idx="109">
                  <c:v>32</c:v>
                </c:pt>
                <c:pt idx="110">
                  <c:v>33</c:v>
                </c:pt>
                <c:pt idx="111">
                  <c:v>32</c:v>
                </c:pt>
                <c:pt idx="112">
                  <c:v>30</c:v>
                </c:pt>
                <c:pt idx="113">
                  <c:v>29</c:v>
                </c:pt>
                <c:pt idx="114">
                  <c:v>31</c:v>
                </c:pt>
                <c:pt idx="115">
                  <c:v>30</c:v>
                </c:pt>
                <c:pt idx="116">
                  <c:v>29</c:v>
                </c:pt>
                <c:pt idx="117">
                  <c:v>30</c:v>
                </c:pt>
                <c:pt idx="118">
                  <c:v>33</c:v>
                </c:pt>
                <c:pt idx="119">
                  <c:v>32</c:v>
                </c:pt>
                <c:pt idx="120">
                  <c:v>34</c:v>
                </c:pt>
                <c:pt idx="121">
                  <c:v>34</c:v>
                </c:pt>
                <c:pt idx="122">
                  <c:v>34</c:v>
                </c:pt>
                <c:pt idx="123">
                  <c:v>33</c:v>
                </c:pt>
                <c:pt idx="124">
                  <c:v>34</c:v>
                </c:pt>
                <c:pt idx="125">
                  <c:v>35</c:v>
                </c:pt>
                <c:pt idx="126">
                  <c:v>35</c:v>
                </c:pt>
                <c:pt idx="127">
                  <c:v>38</c:v>
                </c:pt>
                <c:pt idx="128">
                  <c:v>37</c:v>
                </c:pt>
                <c:pt idx="129">
                  <c:v>40</c:v>
                </c:pt>
                <c:pt idx="130">
                  <c:v>42</c:v>
                </c:pt>
                <c:pt idx="131">
                  <c:v>44</c:v>
                </c:pt>
                <c:pt idx="132">
                  <c:v>47</c:v>
                </c:pt>
                <c:pt idx="133">
                  <c:v>49</c:v>
                </c:pt>
                <c:pt idx="134">
                  <c:v>50</c:v>
                </c:pt>
                <c:pt idx="135">
                  <c:v>50</c:v>
                </c:pt>
                <c:pt idx="136">
                  <c:v>52</c:v>
                </c:pt>
                <c:pt idx="137">
                  <c:v>51</c:v>
                </c:pt>
                <c:pt idx="138">
                  <c:v>49</c:v>
                </c:pt>
                <c:pt idx="139">
                  <c:v>49</c:v>
                </c:pt>
                <c:pt idx="140">
                  <c:v>48</c:v>
                </c:pt>
                <c:pt idx="141">
                  <c:v>51</c:v>
                </c:pt>
                <c:pt idx="142">
                  <c:v>59</c:v>
                </c:pt>
                <c:pt idx="143">
                  <c:v>68</c:v>
                </c:pt>
                <c:pt idx="144">
                  <c:v>56</c:v>
                </c:pt>
                <c:pt idx="145">
                  <c:v>54</c:v>
                </c:pt>
                <c:pt idx="146">
                  <c:v>55</c:v>
                </c:pt>
                <c:pt idx="147">
                  <c:v>55</c:v>
                </c:pt>
                <c:pt idx="148">
                  <c:v>52</c:v>
                </c:pt>
                <c:pt idx="149">
                  <c:v>54</c:v>
                </c:pt>
                <c:pt idx="150">
                  <c:v>76</c:v>
                </c:pt>
                <c:pt idx="151">
                  <c:v>78</c:v>
                </c:pt>
                <c:pt idx="152">
                  <c:v>72</c:v>
                </c:pt>
                <c:pt idx="153">
                  <c:v>71</c:v>
                </c:pt>
                <c:pt idx="154">
                  <c:v>73</c:v>
                </c:pt>
                <c:pt idx="155">
                  <c:v>76</c:v>
                </c:pt>
                <c:pt idx="156">
                  <c:v>82</c:v>
                </c:pt>
                <c:pt idx="157">
                  <c:v>79</c:v>
                </c:pt>
                <c:pt idx="158">
                  <c:v>75</c:v>
                </c:pt>
                <c:pt idx="159">
                  <c:v>73</c:v>
                </c:pt>
                <c:pt idx="160">
                  <c:v>69</c:v>
                </c:pt>
                <c:pt idx="161">
                  <c:v>69</c:v>
                </c:pt>
                <c:pt idx="162">
                  <c:v>69</c:v>
                </c:pt>
                <c:pt idx="163">
                  <c:v>70</c:v>
                </c:pt>
                <c:pt idx="164">
                  <c:v>68</c:v>
                </c:pt>
                <c:pt idx="165">
                  <c:v>70</c:v>
                </c:pt>
                <c:pt idx="166">
                  <c:v>75</c:v>
                </c:pt>
                <c:pt idx="167">
                  <c:v>76</c:v>
                </c:pt>
                <c:pt idx="168">
                  <c:v>81</c:v>
                </c:pt>
                <c:pt idx="169">
                  <c:v>75</c:v>
                </c:pt>
                <c:pt idx="170">
                  <c:v>74</c:v>
                </c:pt>
                <c:pt idx="171">
                  <c:v>74</c:v>
                </c:pt>
                <c:pt idx="172">
                  <c:v>69</c:v>
                </c:pt>
                <c:pt idx="173">
                  <c:v>73</c:v>
                </c:pt>
                <c:pt idx="174">
                  <c:v>72</c:v>
                </c:pt>
                <c:pt idx="175">
                  <c:v>75</c:v>
                </c:pt>
                <c:pt idx="176">
                  <c:v>72</c:v>
                </c:pt>
                <c:pt idx="177">
                  <c:v>80</c:v>
                </c:pt>
                <c:pt idx="178">
                  <c:v>100</c:v>
                </c:pt>
                <c:pt idx="179">
                  <c:v>92</c:v>
                </c:pt>
              </c:numCache>
            </c:numRef>
          </c:val>
          <c:smooth val="0"/>
        </c:ser>
        <c:dLbls>
          <c:showLegendKey val="0"/>
          <c:showVal val="0"/>
          <c:showCatName val="0"/>
          <c:showSerName val="0"/>
          <c:showPercent val="0"/>
          <c:showBubbleSize val="0"/>
        </c:dLbls>
        <c:marker val="1"/>
        <c:smooth val="0"/>
        <c:axId val="433272704"/>
        <c:axId val="433274240"/>
      </c:lineChart>
      <c:dateAx>
        <c:axId val="433272704"/>
        <c:scaling>
          <c:orientation val="minMax"/>
        </c:scaling>
        <c:delete val="0"/>
        <c:axPos val="b"/>
        <c:numFmt formatCode="mmm\-yy" sourceLinked="1"/>
        <c:majorTickMark val="none"/>
        <c:minorTickMark val="none"/>
        <c:tickLblPos val="nextTo"/>
        <c:txPr>
          <a:bodyPr rot="-2700000"/>
          <a:lstStyle/>
          <a:p>
            <a:pPr>
              <a:defRPr/>
            </a:pPr>
            <a:endParaRPr lang="zh-TW"/>
          </a:p>
        </c:txPr>
        <c:crossAx val="433274240"/>
        <c:crosses val="autoZero"/>
        <c:auto val="1"/>
        <c:lblOffset val="100"/>
        <c:baseTimeUnit val="months"/>
      </c:dateAx>
      <c:valAx>
        <c:axId val="433274240"/>
        <c:scaling>
          <c:orientation val="minMax"/>
          <c:max val="100"/>
        </c:scaling>
        <c:delete val="0"/>
        <c:axPos val="l"/>
        <c:numFmt formatCode="General" sourceLinked="1"/>
        <c:majorTickMark val="none"/>
        <c:minorTickMark val="none"/>
        <c:tickLblPos val="nextTo"/>
        <c:crossAx val="433272704"/>
        <c:crosses val="autoZero"/>
        <c:crossBetween val="between"/>
        <c:majorUnit val="25"/>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8599543288135911E-2"/>
                  <c:y val="-9.6814368792136271E-3"/>
                </c:manualLayout>
              </c:layout>
              <c:tx>
                <c:rich>
                  <a:bodyPr/>
                  <a:lstStyle/>
                  <a:p>
                    <a:r>
                      <a:rPr lang="en-US" altLang="zh-TW"/>
                      <a:t>0.28</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Sheet1!$A$184:$A$244</c:f>
              <c:strCache>
                <c:ptCount val="61"/>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strCache>
            </c:strRef>
          </c:cat>
          <c:val>
            <c:numRef>
              <c:f>Sheet1!$C$184:$C$244</c:f>
              <c:numCache>
                <c:formatCode>0.00_ </c:formatCode>
                <c:ptCount val="61"/>
                <c:pt idx="0">
                  <c:v>-0.25074057484191226</c:v>
                </c:pt>
                <c:pt idx="1">
                  <c:v>-0.40971221355730059</c:v>
                </c:pt>
                <c:pt idx="2">
                  <c:v>-0.58219860340550378</c:v>
                </c:pt>
                <c:pt idx="3">
                  <c:v>-0.67767769065202321</c:v>
                </c:pt>
                <c:pt idx="4">
                  <c:v>-0.74337708910285905</c:v>
                </c:pt>
                <c:pt idx="5">
                  <c:v>-0.75569408264919424</c:v>
                </c:pt>
                <c:pt idx="6">
                  <c:v>-0.73459394859461957</c:v>
                </c:pt>
                <c:pt idx="7">
                  <c:v>-0.70407367931432097</c:v>
                </c:pt>
                <c:pt idx="8">
                  <c:v>-0.5655004134050623</c:v>
                </c:pt>
                <c:pt idx="9">
                  <c:v>-0.41815998621800299</c:v>
                </c:pt>
                <c:pt idx="10">
                  <c:v>-0.39297546598104915</c:v>
                </c:pt>
                <c:pt idx="11">
                  <c:v>-0.31761534526163482</c:v>
                </c:pt>
                <c:pt idx="12">
                  <c:v>-0.19360507058207022</c:v>
                </c:pt>
                <c:pt idx="13">
                  <c:v>1.1286244596164785E-2</c:v>
                </c:pt>
                <c:pt idx="14">
                  <c:v>0.30280935903022055</c:v>
                </c:pt>
                <c:pt idx="15">
                  <c:v>0.57607239771533258</c:v>
                </c:pt>
                <c:pt idx="16">
                  <c:v>0.71386006497322629</c:v>
                </c:pt>
                <c:pt idx="17">
                  <c:v>0.76958723612250424</c:v>
                </c:pt>
                <c:pt idx="18">
                  <c:v>0.75870434262079733</c:v>
                </c:pt>
                <c:pt idx="19">
                  <c:v>0.69429907814564373</c:v>
                </c:pt>
                <c:pt idx="20">
                  <c:v>0.65469171094265644</c:v>
                </c:pt>
                <c:pt idx="21">
                  <c:v>0.61063247318051683</c:v>
                </c:pt>
                <c:pt idx="22">
                  <c:v>0.40127662330948777</c:v>
                </c:pt>
                <c:pt idx="23">
                  <c:v>0.10290668252197488</c:v>
                </c:pt>
                <c:pt idx="24">
                  <c:v>-0.25079943303049079</c:v>
                </c:pt>
                <c:pt idx="25">
                  <c:v>-0.49975502659543869</c:v>
                </c:pt>
                <c:pt idx="26">
                  <c:v>-0.53452477390852904</c:v>
                </c:pt>
                <c:pt idx="27">
                  <c:v>-0.38561103391691054</c:v>
                </c:pt>
                <c:pt idx="28">
                  <c:v>-6.584294467033569E-2</c:v>
                </c:pt>
                <c:pt idx="29">
                  <c:v>0.29278631013620604</c:v>
                </c:pt>
                <c:pt idx="30">
                  <c:v>0.50948014829150789</c:v>
                </c:pt>
                <c:pt idx="31">
                  <c:v>0.60918017809636904</c:v>
                </c:pt>
                <c:pt idx="32">
                  <c:v>0.56486145354295303</c:v>
                </c:pt>
                <c:pt idx="33">
                  <c:v>0.41077601518393347</c:v>
                </c:pt>
                <c:pt idx="34">
                  <c:v>0.32879671837893198</c:v>
                </c:pt>
                <c:pt idx="35">
                  <c:v>0.18163459116249392</c:v>
                </c:pt>
                <c:pt idx="36">
                  <c:v>1.2920412646066914E-2</c:v>
                </c:pt>
                <c:pt idx="37">
                  <c:v>-7.8890614554882887E-2</c:v>
                </c:pt>
                <c:pt idx="38">
                  <c:v>-0.15199524221968241</c:v>
                </c:pt>
                <c:pt idx="39">
                  <c:v>-0.21157137165864759</c:v>
                </c:pt>
                <c:pt idx="40">
                  <c:v>-0.16866555829867513</c:v>
                </c:pt>
                <c:pt idx="41">
                  <c:v>-0.17554240668993248</c:v>
                </c:pt>
                <c:pt idx="42">
                  <c:v>-0.17559780342072395</c:v>
                </c:pt>
                <c:pt idx="43">
                  <c:v>-0.19765073692931123</c:v>
                </c:pt>
                <c:pt idx="44">
                  <c:v>-0.28566281951337702</c:v>
                </c:pt>
                <c:pt idx="45">
                  <c:v>-0.42016411399787845</c:v>
                </c:pt>
                <c:pt idx="46">
                  <c:v>-0.50698784618822268</c:v>
                </c:pt>
                <c:pt idx="47">
                  <c:v>-0.55021529876381203</c:v>
                </c:pt>
                <c:pt idx="48">
                  <c:v>-0.55000000000000004</c:v>
                </c:pt>
                <c:pt idx="49">
                  <c:v>-0.5</c:v>
                </c:pt>
                <c:pt idx="50">
                  <c:v>-0.24</c:v>
                </c:pt>
                <c:pt idx="51">
                  <c:v>-0.01</c:v>
                </c:pt>
                <c:pt idx="52">
                  <c:v>0.21</c:v>
                </c:pt>
                <c:pt idx="53">
                  <c:v>0.38</c:v>
                </c:pt>
                <c:pt idx="54">
                  <c:v>0.45</c:v>
                </c:pt>
                <c:pt idx="55">
                  <c:v>0.44</c:v>
                </c:pt>
                <c:pt idx="56">
                  <c:v>0.41</c:v>
                </c:pt>
                <c:pt idx="57">
                  <c:v>0.39</c:v>
                </c:pt>
                <c:pt idx="58">
                  <c:v>0.46</c:v>
                </c:pt>
                <c:pt idx="59">
                  <c:v>0.51</c:v>
                </c:pt>
                <c:pt idx="60" formatCode="0.0_ ">
                  <c:v>0.28000000000000003</c:v>
                </c:pt>
              </c:numCache>
            </c:numRef>
          </c:val>
        </c:ser>
        <c:dLbls>
          <c:showLegendKey val="0"/>
          <c:showVal val="0"/>
          <c:showCatName val="0"/>
          <c:showSerName val="0"/>
          <c:showPercent val="0"/>
          <c:showBubbleSize val="0"/>
        </c:dLbls>
        <c:gapWidth val="150"/>
        <c:axId val="418940800"/>
        <c:axId val="41894233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8.1829121540312882E-2"/>
                  <c:y val="-8.6437548247645518E-2"/>
                </c:manualLayout>
              </c:layout>
              <c:tx>
                <c:rich>
                  <a:bodyPr/>
                  <a:lstStyle/>
                  <a:p>
                    <a:r>
                      <a:rPr lang="en-US" altLang="zh-TW"/>
                      <a:t>101.27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Sheet1!$A$184:$A$244</c:f>
              <c:strCache>
                <c:ptCount val="61"/>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strCache>
            </c:strRef>
          </c:cat>
          <c:val>
            <c:numRef>
              <c:f>Sheet1!$B$184:$B$244</c:f>
              <c:numCache>
                <c:formatCode>0.00</c:formatCode>
                <c:ptCount val="61"/>
                <c:pt idx="0">
                  <c:v>102.68638341911412</c:v>
                </c:pt>
                <c:pt idx="1">
                  <c:v>102.26566476458574</c:v>
                </c:pt>
                <c:pt idx="2">
                  <c:v>101.67027549256296</c:v>
                </c:pt>
                <c:pt idx="3">
                  <c:v>100.98127871752541</c:v>
                </c:pt>
                <c:pt idx="4">
                  <c:v>100.23060702725623</c:v>
                </c:pt>
                <c:pt idx="5">
                  <c:v>99.473170260947882</c:v>
                </c:pt>
                <c:pt idx="6">
                  <c:v>98.742446371735738</c:v>
                </c:pt>
                <c:pt idx="7">
                  <c:v>98.047226796521286</c:v>
                </c:pt>
                <c:pt idx="8">
                  <c:v>97.492769323654755</c:v>
                </c:pt>
                <c:pt idx="9">
                  <c:v>97.085093572887416</c:v>
                </c:pt>
                <c:pt idx="10">
                  <c:v>96.703572974021228</c:v>
                </c:pt>
                <c:pt idx="11">
                  <c:v>96.396427586839451</c:v>
                </c:pt>
                <c:pt idx="12">
                  <c:v>96.209799215171358</c:v>
                </c:pt>
                <c:pt idx="13">
                  <c:v>96.220657688436262</c:v>
                </c:pt>
                <c:pt idx="14">
                  <c:v>96.512022845237269</c:v>
                </c:pt>
                <c:pt idx="15">
                  <c:v>97.068001969325394</c:v>
                </c:pt>
                <c:pt idx="16">
                  <c:v>97.760931671251839</c:v>
                </c:pt>
                <c:pt idx="17">
                  <c:v>98.513287323308234</c:v>
                </c:pt>
                <c:pt idx="18">
                  <c:v>99.26071191228867</c:v>
                </c:pt>
                <c:pt idx="19">
                  <c:v>99.949878120056496</c:v>
                </c:pt>
                <c:pt idx="20">
                  <c:v>100.6042416872058</c:v>
                </c:pt>
                <c:pt idx="21">
                  <c:v>101.21856385634489</c:v>
                </c:pt>
                <c:pt idx="22">
                  <c:v>101.62473029154998</c:v>
                </c:pt>
                <c:pt idx="23">
                  <c:v>101.72930893011493</c:v>
                </c:pt>
                <c:pt idx="24">
                  <c:v>101.47417240009236</c:v>
                </c:pt>
                <c:pt idx="25">
                  <c:v>100.96705012282678</c:v>
                </c:pt>
                <c:pt idx="26">
                  <c:v>100.42735622643562</c:v>
                </c:pt>
                <c:pt idx="27">
                  <c:v>100.04009725975544</c:v>
                </c:pt>
                <c:pt idx="28">
                  <c:v>99.974227913868546</c:v>
                </c:pt>
                <c:pt idx="29">
                  <c:v>100.26693876686471</c:v>
                </c:pt>
                <c:pt idx="30">
                  <c:v>100.7777789151815</c:v>
                </c:pt>
                <c:pt idx="31">
                  <c:v>101.39169716825856</c:v>
                </c:pt>
                <c:pt idx="32">
                  <c:v>101.96441978265506</c:v>
                </c:pt>
                <c:pt idx="33">
                  <c:v>102.38326516314366</c:v>
                </c:pt>
                <c:pt idx="34">
                  <c:v>102.71989797916928</c:v>
                </c:pt>
                <c:pt idx="35">
                  <c:v>102.90647284590626</c:v>
                </c:pt>
                <c:pt idx="36">
                  <c:v>102.91976878683748</c:v>
                </c:pt>
                <c:pt idx="37">
                  <c:v>102.83857474874308</c:v>
                </c:pt>
                <c:pt idx="38">
                  <c:v>102.68226500795846</c:v>
                </c:pt>
                <c:pt idx="39">
                  <c:v>102.46501873143096</c:v>
                </c:pt>
                <c:pt idx="40">
                  <c:v>102.29219553552674</c:v>
                </c:pt>
                <c:pt idx="41">
                  <c:v>102.11262935362771</c:v>
                </c:pt>
                <c:pt idx="42">
                  <c:v>101.93332181946759</c:v>
                </c:pt>
                <c:pt idx="43">
                  <c:v>101.73184985771489</c:v>
                </c:pt>
                <c:pt idx="44">
                  <c:v>101.44123978706823</c:v>
                </c:pt>
                <c:pt idx="45">
                  <c:v>101.01502010068843</c:v>
                </c:pt>
                <c:pt idx="46">
                  <c:v>100.50288622595335</c:v>
                </c:pt>
                <c:pt idx="47">
                  <c:v>99.949903970238964</c:v>
                </c:pt>
                <c:pt idx="48">
                  <c:v>99.37</c:v>
                </c:pt>
                <c:pt idx="49">
                  <c:v>98.88</c:v>
                </c:pt>
                <c:pt idx="50">
                  <c:v>98.56</c:v>
                </c:pt>
                <c:pt idx="51">
                  <c:v>98.55</c:v>
                </c:pt>
                <c:pt idx="52">
                  <c:v>98.76</c:v>
                </c:pt>
                <c:pt idx="53">
                  <c:v>99.14</c:v>
                </c:pt>
                <c:pt idx="54">
                  <c:v>99.58</c:v>
                </c:pt>
                <c:pt idx="55">
                  <c:v>100.02</c:v>
                </c:pt>
                <c:pt idx="56">
                  <c:v>100.43</c:v>
                </c:pt>
                <c:pt idx="57">
                  <c:v>100.42</c:v>
                </c:pt>
                <c:pt idx="58">
                  <c:v>100.89</c:v>
                </c:pt>
                <c:pt idx="59">
                  <c:v>101.4</c:v>
                </c:pt>
                <c:pt idx="60">
                  <c:v>101.27</c:v>
                </c:pt>
              </c:numCache>
            </c:numRef>
          </c:val>
          <c:smooth val="0"/>
        </c:ser>
        <c:dLbls>
          <c:showLegendKey val="0"/>
          <c:showVal val="0"/>
          <c:showCatName val="0"/>
          <c:showSerName val="0"/>
          <c:showPercent val="0"/>
          <c:showBubbleSize val="0"/>
        </c:dLbls>
        <c:marker val="1"/>
        <c:smooth val="0"/>
        <c:axId val="418920320"/>
        <c:axId val="418938880"/>
      </c:lineChart>
      <c:catAx>
        <c:axId val="41892032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18938880"/>
        <c:crossesAt val="60"/>
        <c:auto val="0"/>
        <c:lblAlgn val="ctr"/>
        <c:lblOffset val="100"/>
        <c:tickLblSkip val="2"/>
        <c:tickMarkSkip val="1"/>
        <c:noMultiLvlLbl val="0"/>
      </c:catAx>
      <c:valAx>
        <c:axId val="41893888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8920320"/>
        <c:crosses val="autoZero"/>
        <c:crossBetween val="between"/>
        <c:majorUnit val="10"/>
        <c:minorUnit val="5"/>
      </c:valAx>
      <c:catAx>
        <c:axId val="418940800"/>
        <c:scaling>
          <c:orientation val="minMax"/>
        </c:scaling>
        <c:delete val="1"/>
        <c:axPos val="b"/>
        <c:numFmt formatCode="General" sourceLinked="1"/>
        <c:majorTickMark val="out"/>
        <c:minorTickMark val="none"/>
        <c:tickLblPos val="nextTo"/>
        <c:crossAx val="418942336"/>
        <c:crosses val="autoZero"/>
        <c:auto val="0"/>
        <c:lblAlgn val="ctr"/>
        <c:lblOffset val="100"/>
        <c:noMultiLvlLbl val="0"/>
      </c:catAx>
      <c:valAx>
        <c:axId val="41894233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89408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Sheet1!$A$105:$A$165</c:f>
              <c:strCache>
                <c:ptCount val="61"/>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strCache>
            </c:strRef>
          </c:cat>
          <c:val>
            <c:numRef>
              <c:f>Sheet1!$B$105:$B$165</c:f>
              <c:numCache>
                <c:formatCode>General</c:formatCode>
                <c:ptCount val="61"/>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105.58</c:v>
                </c:pt>
              </c:numCache>
            </c:numRef>
          </c:val>
        </c:ser>
        <c:dLbls>
          <c:showLegendKey val="0"/>
          <c:showVal val="0"/>
          <c:showCatName val="0"/>
          <c:showSerName val="0"/>
          <c:showPercent val="0"/>
          <c:showBubbleSize val="0"/>
        </c:dLbls>
        <c:gapWidth val="150"/>
        <c:axId val="420938496"/>
        <c:axId val="420940800"/>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Sheet1!$A$105:$A$165</c:f>
              <c:strCache>
                <c:ptCount val="61"/>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strCache>
            </c:strRef>
          </c:cat>
          <c:val>
            <c:numRef>
              <c:f>Sheet1!$C$105:$C$165</c:f>
              <c:numCache>
                <c:formatCode>0.00_ </c:formatCode>
                <c:ptCount val="61"/>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-1.51</c:v>
                </c:pt>
              </c:numCache>
            </c:numRef>
          </c:val>
          <c:smooth val="0"/>
        </c:ser>
        <c:dLbls>
          <c:showLegendKey val="0"/>
          <c:showVal val="0"/>
          <c:showCatName val="0"/>
          <c:showSerName val="0"/>
          <c:showPercent val="0"/>
          <c:showBubbleSize val="0"/>
        </c:dLbls>
        <c:marker val="1"/>
        <c:smooth val="0"/>
        <c:axId val="420951168"/>
        <c:axId val="420952704"/>
      </c:lineChart>
      <c:catAx>
        <c:axId val="4209384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20940800"/>
        <c:crosses val="autoZero"/>
        <c:auto val="0"/>
        <c:lblAlgn val="ctr"/>
        <c:lblOffset val="100"/>
        <c:tickLblSkip val="3"/>
        <c:tickMarkSkip val="1"/>
        <c:noMultiLvlLbl val="0"/>
      </c:catAx>
      <c:valAx>
        <c:axId val="42094080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20938496"/>
        <c:crosses val="autoZero"/>
        <c:crossBetween val="between"/>
        <c:majorUnit val="10"/>
      </c:valAx>
      <c:catAx>
        <c:axId val="420951168"/>
        <c:scaling>
          <c:orientation val="minMax"/>
        </c:scaling>
        <c:delete val="1"/>
        <c:axPos val="b"/>
        <c:numFmt formatCode="General" sourceLinked="1"/>
        <c:majorTickMark val="out"/>
        <c:minorTickMark val="none"/>
        <c:tickLblPos val="nextTo"/>
        <c:crossAx val="420952704"/>
        <c:crosses val="autoZero"/>
        <c:auto val="0"/>
        <c:lblAlgn val="ctr"/>
        <c:lblOffset val="100"/>
        <c:noMultiLvlLbl val="0"/>
      </c:catAx>
      <c:valAx>
        <c:axId val="420952704"/>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2095116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工作表1!$A$99:$A$159</c:f>
              <c:strCache>
                <c:ptCount val="61"/>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strCache>
            </c:strRef>
          </c:cat>
          <c:val>
            <c:numRef>
              <c:f>工作表1!$B$99:$B$159</c:f>
              <c:numCache>
                <c:formatCode>General</c:formatCode>
                <c:ptCount val="61"/>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-5.13</c:v>
                </c:pt>
                <c:pt idx="59">
                  <c:v>-3.55</c:v>
                </c:pt>
                <c:pt idx="60">
                  <c:v>-3.11</c:v>
                </c:pt>
              </c:numCache>
            </c:numRef>
          </c:val>
          <c:smooth val="0"/>
        </c:ser>
        <c:ser>
          <c:idx val="1"/>
          <c:order val="1"/>
          <c:tx>
            <c:strRef>
              <c:f>工作表1!$C$2</c:f>
              <c:strCache>
                <c:ptCount val="1"/>
                <c:pt idx="0">
                  <c:v>CPI年增率(%)</c:v>
                </c:pt>
              </c:strCache>
            </c:strRef>
          </c:tx>
          <c:marker>
            <c:symbol val="triangle"/>
            <c:size val="4"/>
          </c:marker>
          <c:cat>
            <c:strRef>
              <c:f>工作表1!$A$99:$A$159</c:f>
              <c:strCache>
                <c:ptCount val="61"/>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strCache>
            </c:strRef>
          </c:cat>
          <c:val>
            <c:numRef>
              <c:f>工作表1!$C$99:$C$159</c:f>
              <c:numCache>
                <c:formatCode>General</c:formatCode>
                <c:ptCount val="61"/>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1.85</c:v>
                </c:pt>
              </c:numCache>
            </c:numRef>
          </c:val>
          <c:smooth val="0"/>
        </c:ser>
        <c:dLbls>
          <c:showLegendKey val="0"/>
          <c:showVal val="0"/>
          <c:showCatName val="0"/>
          <c:showSerName val="0"/>
          <c:showPercent val="0"/>
          <c:showBubbleSize val="0"/>
        </c:dLbls>
        <c:marker val="1"/>
        <c:smooth val="0"/>
        <c:axId val="421397632"/>
        <c:axId val="421399168"/>
      </c:lineChart>
      <c:dateAx>
        <c:axId val="421397632"/>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1399168"/>
        <c:crosses val="autoZero"/>
        <c:auto val="0"/>
        <c:lblOffset val="100"/>
        <c:baseTimeUnit val="days"/>
        <c:majorUnit val="3"/>
      </c:dateAx>
      <c:valAx>
        <c:axId val="421399168"/>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42139763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9.4161958568738224E-3"/>
                  <c:y val="-2.3310023310023312E-2"/>
                </c:manualLayout>
              </c:layout>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物價圖!$D$156:$D$216</c:f>
              <c:numCache>
                <c:formatCode>0.00_ </c:formatCode>
                <c:ptCount val="61"/>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-3.72</c:v>
                </c:pt>
                <c:pt idx="59" formatCode="General">
                  <c:v>-0.59</c:v>
                </c:pt>
                <c:pt idx="60">
                  <c:v>0.52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1.6478050270359229E-2"/>
                  <c:y val="8.1584881909385454E-2"/>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2.16</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物價圖!$E$156:$E$216</c:f>
              <c:numCache>
                <c:formatCode>0.00_ </c:formatCode>
                <c:ptCount val="61"/>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-4.91</c:v>
                </c:pt>
                <c:pt idx="59" formatCode="General">
                  <c:v>-2.37</c:v>
                </c:pt>
                <c:pt idx="60">
                  <c:v>-2.16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2.3540489642184556E-3"/>
                  <c:y val="1.165455279628508E-2"/>
                </c:manualLayout>
              </c:layout>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物價圖!$F$156:$F$216</c:f>
              <c:numCache>
                <c:formatCode>0.00_ </c:formatCode>
                <c:ptCount val="61"/>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-5.0599999999999996</c:v>
                </c:pt>
                <c:pt idx="59" formatCode="General">
                  <c:v>-3.75</c:v>
                </c:pt>
                <c:pt idx="60">
                  <c:v>-2.12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2.3540489642184556E-3"/>
                  <c:y val="0.1048951048951049"/>
                </c:manualLayout>
              </c:layout>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物價圖!$G$156:$G$216</c:f>
              <c:numCache>
                <c:formatCode>0.00_ </c:formatCode>
                <c:ptCount val="61"/>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-6.24</c:v>
                </c:pt>
                <c:pt idx="59" formatCode="General">
                  <c:v>-5.48</c:v>
                </c:pt>
                <c:pt idx="60">
                  <c:v>-4.72</c:v>
                </c:pt>
              </c:numCache>
            </c:numRef>
          </c:val>
          <c:smooth val="0"/>
        </c:ser>
        <c:dLbls>
          <c:showLegendKey val="0"/>
          <c:showVal val="0"/>
          <c:showCatName val="0"/>
          <c:showSerName val="0"/>
          <c:showPercent val="0"/>
          <c:showBubbleSize val="0"/>
        </c:dLbls>
        <c:marker val="1"/>
        <c:smooth val="0"/>
        <c:axId val="421309056"/>
        <c:axId val="421417344"/>
      </c:lineChart>
      <c:catAx>
        <c:axId val="42130905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1417344"/>
        <c:crosses val="autoZero"/>
        <c:auto val="1"/>
        <c:lblAlgn val="ctr"/>
        <c:lblOffset val="0"/>
        <c:tickLblSkip val="3"/>
        <c:tickMarkSkip val="1"/>
        <c:noMultiLvlLbl val="1"/>
      </c:catAx>
      <c:valAx>
        <c:axId val="421417344"/>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2130905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原油價格!$A$139:$B$199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原油價格!$C$139:$C$199</c:f>
              <c:numCache>
                <c:formatCode>General</c:formatCode>
                <c:ptCount val="61"/>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原油價格!$A$139:$B$199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原油價格!$E$139:$E$199</c:f>
              <c:numCache>
                <c:formatCode>General</c:formatCode>
                <c:ptCount val="61"/>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numCache>
            </c:numRef>
          </c:val>
          <c:smooth val="0"/>
        </c:ser>
        <c:ser>
          <c:idx val="0"/>
          <c:order val="2"/>
          <c:tx>
            <c:strRef>
              <c:f>原油價格!$D$6</c:f>
              <c:strCache>
                <c:ptCount val="1"/>
                <c:pt idx="0">
                  <c:v>北海布蘭特</c:v>
                </c:pt>
              </c:strCache>
            </c:strRef>
          </c:tx>
          <c:cat>
            <c:multiLvlStrRef>
              <c:f>原油價格!$A$139:$B$199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原油價格!$D$139:$D$199</c:f>
              <c:numCache>
                <c:formatCode>General</c:formatCode>
                <c:ptCount val="61"/>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numCache>
            </c:numRef>
          </c:val>
          <c:smooth val="0"/>
        </c:ser>
        <c:dLbls>
          <c:showLegendKey val="0"/>
          <c:showVal val="0"/>
          <c:showCatName val="0"/>
          <c:showSerName val="0"/>
          <c:showPercent val="0"/>
          <c:showBubbleSize val="0"/>
        </c:dLbls>
        <c:marker val="1"/>
        <c:smooth val="0"/>
        <c:axId val="421826560"/>
        <c:axId val="421828096"/>
      </c:lineChart>
      <c:catAx>
        <c:axId val="42182656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1828096"/>
        <c:crosses val="autoZero"/>
        <c:auto val="1"/>
        <c:lblAlgn val="ctr"/>
        <c:lblOffset val="100"/>
        <c:tickLblSkip val="2"/>
        <c:tickMarkSkip val="2"/>
        <c:noMultiLvlLbl val="1"/>
      </c:catAx>
      <c:valAx>
        <c:axId val="421828096"/>
        <c:scaling>
          <c:orientation val="minMax"/>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421826560"/>
        <c:crosses val="autoZero"/>
        <c:crossBetween val="between"/>
      </c:valAx>
      <c:spPr>
        <a:noFill/>
        <a:ln w="25371">
          <a:noFill/>
        </a:ln>
      </c:spPr>
    </c:plotArea>
    <c:legend>
      <c:legendPos val="r"/>
      <c:layout>
        <c:manualLayout>
          <c:xMode val="edge"/>
          <c:yMode val="edge"/>
          <c:x val="9.0122706777046202E-2"/>
          <c:y val="6.6405674930858499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Sheet1!$A$99:$B$159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Sheet1!$C$99:$C$159</c:f>
              <c:numCache>
                <c:formatCode>General</c:formatCode>
                <c:ptCount val="61"/>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Sheet1!$A$99:$B$159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Sheet1!$D$99:$D$159</c:f>
              <c:numCache>
                <c:formatCode>General</c:formatCode>
                <c:ptCount val="61"/>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Sheet1!$A$99:$B$159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Sheet1!$E$99:$E$159</c:f>
              <c:numCache>
                <c:formatCode>General</c:formatCode>
                <c:ptCount val="61"/>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numCache>
            </c:numRef>
          </c:val>
          <c:smooth val="0"/>
        </c:ser>
        <c:dLbls>
          <c:showLegendKey val="0"/>
          <c:showVal val="0"/>
          <c:showCatName val="0"/>
          <c:showSerName val="0"/>
          <c:showPercent val="0"/>
          <c:showBubbleSize val="0"/>
        </c:dLbls>
        <c:marker val="1"/>
        <c:smooth val="0"/>
        <c:axId val="421890688"/>
        <c:axId val="421901056"/>
      </c:lineChart>
      <c:catAx>
        <c:axId val="4218906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1901056"/>
        <c:crosses val="autoZero"/>
        <c:auto val="1"/>
        <c:lblAlgn val="ctr"/>
        <c:lblOffset val="50"/>
        <c:tickLblSkip val="2"/>
        <c:tickMarkSkip val="1"/>
        <c:noMultiLvlLbl val="1"/>
      </c:catAx>
      <c:valAx>
        <c:axId val="421901056"/>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4218906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3225994376815659"/>
                  <c:y val="-0.3154621013282430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7.61</a:t>
                    </a:r>
                    <a:r>
                      <a:rPr lang="en-US" altLang="zh-TW">
                        <a:latin typeface="Times New Roman" panose="02020603050405020304" pitchFamily="18" charset="0"/>
                        <a:cs typeface="Times New Roman" panose="02020603050405020304" pitchFamily="18" charset="0"/>
                      </a:rPr>
                      <a:t>
(109/1)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'M2&amp;M1B'!$B$235:$B$295</c:f>
              <c:strCache>
                <c:ptCount val="61"/>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strCache>
            </c:strRef>
          </c:cat>
          <c:val>
            <c:numRef>
              <c:f>'M2&amp;M1B'!$C$235:$C$295</c:f>
              <c:numCache>
                <c:formatCode>0.00_ </c:formatCode>
                <c:ptCount val="61"/>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2684392937529693"/>
                  <c:y val="-0.17118507913783504"/>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4.60</a:t>
                    </a:r>
                    <a:r>
                      <a:rPr lang="en-US" altLang="zh-TW">
                        <a:latin typeface="Times New Roman" panose="02020603050405020304" pitchFamily="18" charset="0"/>
                        <a:cs typeface="Times New Roman" panose="02020603050405020304" pitchFamily="18" charset="0"/>
                      </a:rPr>
                      <a:t>
(109/1)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'M2&amp;M1B'!$B$235:$B$295</c:f>
              <c:strCache>
                <c:ptCount val="61"/>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strCache>
            </c:strRef>
          </c:cat>
          <c:val>
            <c:numRef>
              <c:f>'M2&amp;M1B'!$D$235:$D$295</c:f>
              <c:numCache>
                <c:formatCode>0.00_ </c:formatCode>
                <c:ptCount val="61"/>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numCache>
            </c:numRef>
          </c:val>
          <c:smooth val="0"/>
        </c:ser>
        <c:dLbls>
          <c:showLegendKey val="0"/>
          <c:showVal val="0"/>
          <c:showCatName val="0"/>
          <c:showSerName val="0"/>
          <c:showPercent val="0"/>
          <c:showBubbleSize val="0"/>
        </c:dLbls>
        <c:marker val="1"/>
        <c:smooth val="0"/>
        <c:axId val="422106624"/>
        <c:axId val="422108160"/>
      </c:lineChart>
      <c:catAx>
        <c:axId val="42210662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22108160"/>
        <c:crossesAt val="0"/>
        <c:auto val="1"/>
        <c:lblAlgn val="ctr"/>
        <c:lblOffset val="100"/>
        <c:tickLblSkip val="3"/>
        <c:tickMarkSkip val="5"/>
        <c:noMultiLvlLbl val="0"/>
      </c:catAx>
      <c:valAx>
        <c:axId val="422108160"/>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22106624"/>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Sheet5!$H$158:$I$218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Sheet5!$J$158:$J$218</c:f>
              <c:numCache>
                <c:formatCode>0.000_ </c:formatCode>
                <c:ptCount val="61"/>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Sheet5!$H$158:$I$218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104年</c:v>
                  </c:pt>
                  <c:pt idx="12">
                    <c:v>105年</c:v>
                  </c:pt>
                  <c:pt idx="24">
                    <c:v>106年</c:v>
                  </c:pt>
                  <c:pt idx="36">
                    <c:v>107年</c:v>
                  </c:pt>
                  <c:pt idx="48">
                    <c:v>108年</c:v>
                  </c:pt>
                  <c:pt idx="60">
                    <c:v>109年</c:v>
                  </c:pt>
                </c:lvl>
              </c:multiLvlStrCache>
            </c:multiLvlStrRef>
          </c:cat>
          <c:val>
            <c:numRef>
              <c:f>Sheet5!$K$158:$K$218</c:f>
              <c:numCache>
                <c:formatCode>0.00_ </c:formatCode>
                <c:ptCount val="61"/>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0.69</c:v>
                </c:pt>
              </c:numCache>
            </c:numRef>
          </c:val>
          <c:smooth val="0"/>
        </c:ser>
        <c:dLbls>
          <c:showLegendKey val="0"/>
          <c:showVal val="0"/>
          <c:showCatName val="0"/>
          <c:showSerName val="0"/>
          <c:showPercent val="0"/>
          <c:showBubbleSize val="0"/>
        </c:dLbls>
        <c:marker val="1"/>
        <c:smooth val="0"/>
        <c:axId val="423099392"/>
        <c:axId val="423171200"/>
      </c:lineChart>
      <c:catAx>
        <c:axId val="4230993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23171200"/>
        <c:crosses val="autoZero"/>
        <c:auto val="1"/>
        <c:lblAlgn val="ctr"/>
        <c:lblOffset val="100"/>
        <c:tickLblSkip val="3"/>
        <c:tickMarkSkip val="3"/>
        <c:noMultiLvlLbl val="1"/>
      </c:catAx>
      <c:valAx>
        <c:axId val="423171200"/>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42309939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0.03651</cdr:y>
    </cdr:from>
    <cdr:to>
      <cdr:x>1</cdr:x>
      <cdr:y>0.17852</cdr:y>
    </cdr:to>
    <cdr:sp macro="" textlink="">
      <cdr:nvSpPr>
        <cdr:cNvPr id="2" name="文字方塊 1"/>
        <cdr:cNvSpPr txBox="1"/>
      </cdr:nvSpPr>
      <cdr:spPr>
        <a:xfrm xmlns:a="http://schemas.openxmlformats.org/drawingml/2006/main">
          <a:off x="2418505" y="93918"/>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4,791.31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0.66034</cdr:x>
      <cdr:y>0.03734</cdr:y>
    </cdr:from>
    <cdr:to>
      <cdr:x>0.86695</cdr:x>
      <cdr:y>0.24013</cdr:y>
    </cdr:to>
    <cdr:sp macro="" textlink="">
      <cdr:nvSpPr>
        <cdr:cNvPr id="2" name="橢圓形圖說文字 1"/>
        <cdr:cNvSpPr/>
      </cdr:nvSpPr>
      <cdr:spPr>
        <a:xfrm xmlns:a="http://schemas.openxmlformats.org/drawingml/2006/main">
          <a:off x="3565856" y="117360"/>
          <a:ext cx="1115702" cy="637291"/>
        </a:xfrm>
        <a:prstGeom xmlns:a="http://schemas.openxmlformats.org/drawingml/2006/main" prst="wedgeEllipseCallout">
          <a:avLst>
            <a:gd name="adj1" fmla="val 93953"/>
            <a:gd name="adj2" fmla="val 2811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11,962.32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0.72337</cdr:x>
      <cdr:y>0.5348</cdr:y>
    </cdr:from>
    <cdr:to>
      <cdr:x>0.83789</cdr:x>
      <cdr:y>0.61871</cdr:y>
    </cdr:to>
    <cdr:sp macro="" textlink="">
      <cdr:nvSpPr>
        <cdr:cNvPr id="3" name="文字方塊 2"/>
        <cdr:cNvSpPr txBox="1"/>
      </cdr:nvSpPr>
      <cdr:spPr>
        <a:xfrm xmlns:a="http://schemas.openxmlformats.org/drawingml/2006/main">
          <a:off x="2977892" y="1416118"/>
          <a:ext cx="471445" cy="222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b="0">
              <a:solidFill>
                <a:sysClr val="windowText" lastClr="000000"/>
              </a:solidFill>
            </a:rPr>
            <a:t>0.5</a:t>
          </a:r>
          <a:endParaRPr lang="zh-TW" altLang="en-US" sz="800" b="0">
            <a:solidFill>
              <a:sysClr val="windowText" lastClr="000000"/>
            </a:solidFill>
          </a:endParaRPr>
        </a:p>
      </cdr:txBody>
    </cdr:sp>
  </cdr:relSizeAnchor>
  <cdr:relSizeAnchor xmlns:cdr="http://schemas.openxmlformats.org/drawingml/2006/chartDrawing">
    <cdr:from>
      <cdr:x>0.72229</cdr:x>
      <cdr:y>0.62346</cdr:y>
    </cdr:from>
    <cdr:to>
      <cdr:x>0.83315</cdr:x>
      <cdr:y>0.70144</cdr:y>
    </cdr:to>
    <cdr:sp macro="" textlink="">
      <cdr:nvSpPr>
        <cdr:cNvPr id="4" name="文字方塊 3"/>
        <cdr:cNvSpPr txBox="1"/>
      </cdr:nvSpPr>
      <cdr:spPr>
        <a:xfrm xmlns:a="http://schemas.openxmlformats.org/drawingml/2006/main">
          <a:off x="2973457" y="1650886"/>
          <a:ext cx="456377" cy="206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b="0">
              <a:solidFill>
                <a:sysClr val="windowText" lastClr="000000"/>
              </a:solidFill>
            </a:rPr>
            <a:t>-2.8</a:t>
          </a:r>
          <a:endParaRPr lang="zh-TW" altLang="en-US" sz="800" b="0">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0.82372</cdr:x>
      <cdr:y>0.15236</cdr:y>
    </cdr:from>
    <cdr:to>
      <cdr:x>0.91575</cdr:x>
      <cdr:y>0.2668</cdr:y>
    </cdr:to>
    <cdr:sp macro="" textlink="">
      <cdr:nvSpPr>
        <cdr:cNvPr id="2" name="文字方塊 1"/>
        <cdr:cNvSpPr txBox="1"/>
      </cdr:nvSpPr>
      <cdr:spPr>
        <a:xfrm xmlns:a="http://schemas.openxmlformats.org/drawingml/2006/main">
          <a:off x="5272494" y="306212"/>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105.58</a:t>
          </a:r>
          <a:endParaRPr lang="zh-TW" altLang="en-US" sz="1100" b="1"/>
        </a:p>
      </cdr:txBody>
    </cdr:sp>
  </cdr:relSizeAnchor>
  <cdr:relSizeAnchor xmlns:cdr="http://schemas.openxmlformats.org/drawingml/2006/chartDrawing">
    <cdr:from>
      <cdr:x>0.89073</cdr:x>
      <cdr:y>0.52882</cdr:y>
    </cdr:from>
    <cdr:to>
      <cdr:x>0.96427</cdr:x>
      <cdr:y>0.65287</cdr:y>
    </cdr:to>
    <cdr:sp macro="" textlink="">
      <cdr:nvSpPr>
        <cdr:cNvPr id="4" name="文字方塊 3"/>
        <cdr:cNvSpPr txBox="1"/>
      </cdr:nvSpPr>
      <cdr:spPr>
        <a:xfrm xmlns:a="http://schemas.openxmlformats.org/drawingml/2006/main">
          <a:off x="5701369" y="106280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-1.51</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8.73</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3.81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a:t>
          </a:r>
          <a:endParaRPr lang="zh-TW" altLang="en-US">
            <a:solidFill>
              <a:schemeClr val="accent1">
                <a:lumMod val="50000"/>
              </a:schemeClr>
            </a:solidFill>
          </a:endParaRPr>
        </a:p>
      </cdr:txBody>
    </cdr:sp>
  </cdr:relSizeAnchor>
  <cdr:relSizeAnchor xmlns:cdr="http://schemas.openxmlformats.org/drawingml/2006/chartDrawing">
    <cdr:from>
      <cdr:x>0.92746</cdr:x>
      <cdr:y>0.50749</cdr:y>
    </cdr:from>
    <cdr:to>
      <cdr:x>0.99987</cdr:x>
      <cdr:y>0.59836</cdr:y>
    </cdr:to>
    <cdr:sp macro="" textlink="">
      <cdr:nvSpPr>
        <cdr:cNvPr id="6" name="Text Box 3"/>
        <cdr:cNvSpPr txBox="1">
          <a:spLocks xmlns:a="http://schemas.openxmlformats.org/drawingml/2006/main" noChangeArrowheads="1"/>
        </cdr:cNvSpPr>
      </cdr:nvSpPr>
      <cdr:spPr bwMode="auto">
        <a:xfrm xmlns:a="http://schemas.openxmlformats.org/drawingml/2006/main">
          <a:off x="5715664" y="178850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5.54</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0.84131</cdr:x>
      <cdr:y>0.18509</cdr:y>
    </cdr:from>
    <cdr:to>
      <cdr:x>0.9863</cdr:x>
      <cdr:y>0.32257</cdr:y>
    </cdr:to>
    <cdr:sp macro="" textlink="">
      <cdr:nvSpPr>
        <cdr:cNvPr id="2" name="文字方塊 1"/>
        <cdr:cNvSpPr txBox="1"/>
      </cdr:nvSpPr>
      <cdr:spPr>
        <a:xfrm xmlns:a="http://schemas.openxmlformats.org/drawingml/2006/main">
          <a:off x="3210716" y="467073"/>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0.83796</cdr:x>
      <cdr:y>0.52638</cdr:y>
    </cdr:from>
    <cdr:to>
      <cdr:x>0.98439</cdr:x>
      <cdr:y>0.66485</cdr:y>
    </cdr:to>
    <cdr:sp macro="" textlink="">
      <cdr:nvSpPr>
        <cdr:cNvPr id="4" name="文字方塊 3"/>
        <cdr:cNvSpPr txBox="1"/>
      </cdr:nvSpPr>
      <cdr:spPr>
        <a:xfrm xmlns:a="http://schemas.openxmlformats.org/drawingml/2006/main">
          <a:off x="3197962" y="1328303"/>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35.76</a:t>
          </a:r>
        </a:p>
        <a:p xmlns:a="http://schemas.openxmlformats.org/drawingml/2006/main">
          <a:pPr algn="ctr">
            <a:lnSpc>
              <a:spcPts val="960"/>
            </a:lnSpc>
          </a:pPr>
          <a:r>
            <a:rPr lang="en-US" altLang="zh-TW" sz="800">
              <a:latin typeface="Arial" pitchFamily="34" charset="0"/>
              <a:cs typeface="Arial" pitchFamily="34" charset="0"/>
            </a:rPr>
            <a:t>(109/1)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0.78243</cdr:x>
      <cdr:y>0.66022</cdr:y>
    </cdr:from>
    <cdr:to>
      <cdr:x>0.93936</cdr:x>
      <cdr:y>0.78355</cdr:y>
    </cdr:to>
    <cdr:sp macro="" textlink="">
      <cdr:nvSpPr>
        <cdr:cNvPr id="4" name="文字方塊 3"/>
        <cdr:cNvSpPr txBox="1"/>
      </cdr:nvSpPr>
      <cdr:spPr>
        <a:xfrm xmlns:a="http://schemas.openxmlformats.org/drawingml/2006/main">
          <a:off x="3212086" y="1887415"/>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4.49</a:t>
          </a:r>
        </a:p>
        <a:p xmlns:a="http://schemas.openxmlformats.org/drawingml/2006/main">
          <a:pPr algn="ctr">
            <a:lnSpc>
              <a:spcPts val="960"/>
            </a:lnSpc>
          </a:pPr>
          <a:r>
            <a:rPr lang="en-US" altLang="zh-TW" sz="800">
              <a:latin typeface="Arial" pitchFamily="34" charset="0"/>
              <a:cs typeface="Arial" pitchFamily="34" charset="0"/>
            </a:rPr>
            <a:t>(109/1)</a:t>
          </a:r>
          <a:endParaRPr lang="zh-TW" altLang="en-US" sz="800">
            <a:latin typeface="Arial" pitchFamily="34" charset="0"/>
            <a:cs typeface="Arial" pitchFamily="34" charset="0"/>
          </a:endParaRPr>
        </a:p>
      </cdr:txBody>
    </cdr:sp>
  </cdr:relSizeAnchor>
  <cdr:relSizeAnchor xmlns:cdr="http://schemas.openxmlformats.org/drawingml/2006/chartDrawing">
    <cdr:from>
      <cdr:x>0.7785</cdr:x>
      <cdr:y>0.4102</cdr:y>
    </cdr:from>
    <cdr:to>
      <cdr:x>0.93708</cdr:x>
      <cdr:y>0.5402</cdr:y>
    </cdr:to>
    <cdr:sp macro="" textlink="">
      <cdr:nvSpPr>
        <cdr:cNvPr id="5" name="文字方塊 4"/>
        <cdr:cNvSpPr txBox="1"/>
      </cdr:nvSpPr>
      <cdr:spPr>
        <a:xfrm xmlns:a="http://schemas.openxmlformats.org/drawingml/2006/main">
          <a:off x="3195971" y="1172672"/>
          <a:ext cx="651014"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4.88</a:t>
          </a:r>
        </a:p>
        <a:p xmlns:a="http://schemas.openxmlformats.org/drawingml/2006/main">
          <a:pPr algn="ctr"/>
          <a:r>
            <a:rPr lang="en-US" altLang="zh-TW" sz="800">
              <a:latin typeface="Arial" pitchFamily="34" charset="0"/>
              <a:cs typeface="Arial" pitchFamily="34" charset="0"/>
            </a:rPr>
            <a:t>(109/1)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88496-7AE1-4240-91CD-347DCD230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TotalTime>
  <Pages>40</Pages>
  <Words>7910</Words>
  <Characters>45091</Characters>
  <Application>Microsoft Office Word</Application>
  <DocSecurity>0</DocSecurity>
  <Lines>375</Lines>
  <Paragraphs>105</Paragraphs>
  <ScaleCrop>false</ScaleCrop>
  <Company>Ministry of Economic Affairs,R.O.C</Company>
  <LinksUpToDate>false</LinksUpToDate>
  <CharactersWithSpaces>52896</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648</cp:revision>
  <cp:lastPrinted>2020-02-03T08:25:00Z</cp:lastPrinted>
  <dcterms:created xsi:type="dcterms:W3CDTF">2019-12-10T08:12:00Z</dcterms:created>
  <dcterms:modified xsi:type="dcterms:W3CDTF">2020-03-02T07:57:00Z</dcterms:modified>
</cp:coreProperties>
</file>